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59B2783" w14:textId="37BA0A6D" w:rsidR="004A11BB" w:rsidRPr="009E237A" w:rsidRDefault="004A11BB">
      <w:pPr>
        <w:pStyle w:val="3GPPHeader"/>
        <w:spacing w:after="60"/>
      </w:pPr>
      <w:r w:rsidRPr="009E237A">
        <w:t>3GPP TSG-RAN WG</w:t>
      </w:r>
      <w:r w:rsidR="3AA0BD5A" w:rsidRPr="009E237A">
        <w:t>1 #10</w:t>
      </w:r>
      <w:r w:rsidR="006C41A8" w:rsidRPr="009E237A">
        <w:t>4</w:t>
      </w:r>
      <w:r w:rsidR="057E903E" w:rsidRPr="009E237A">
        <w:t>-e</w:t>
      </w:r>
      <w:r w:rsidR="3AA0BD5A" w:rsidRPr="009E237A">
        <w:t xml:space="preserve"> </w:t>
      </w:r>
      <w:r>
        <w:tab/>
      </w:r>
      <w:r w:rsidR="002153E1" w:rsidRPr="002153E1">
        <w:t>R1-2101289</w:t>
      </w:r>
    </w:p>
    <w:p w14:paraId="5DF8D36F" w14:textId="77777777" w:rsidR="00C910A3" w:rsidRDefault="5DC9A996" w:rsidP="62CB63C6">
      <w:pPr>
        <w:pStyle w:val="3GPPHeader"/>
        <w:spacing w:after="60" w:line="276" w:lineRule="auto"/>
      </w:pPr>
      <w:r>
        <w:t>e-Meeting</w:t>
      </w:r>
      <w:r w:rsidR="56D77A65">
        <w:t xml:space="preserve">, </w:t>
      </w:r>
      <w:r w:rsidR="5EDA0E48">
        <w:t xml:space="preserve">January </w:t>
      </w:r>
      <w:r w:rsidR="28DF9494">
        <w:t>2</w:t>
      </w:r>
      <w:r w:rsidR="59BD8828">
        <w:t>5</w:t>
      </w:r>
      <w:r w:rsidR="56D77A65" w:rsidRPr="62CB63C6">
        <w:rPr>
          <w:vertAlign w:val="superscript"/>
        </w:rPr>
        <w:t>th</w:t>
      </w:r>
      <w:r w:rsidR="726BE958">
        <w:t xml:space="preserve"> </w:t>
      </w:r>
      <w:r w:rsidR="56D77A65">
        <w:t xml:space="preserve">– </w:t>
      </w:r>
      <w:r w:rsidR="51BD4FAC">
        <w:t>February</w:t>
      </w:r>
      <w:r w:rsidR="28DF9494">
        <w:t xml:space="preserve"> </w:t>
      </w:r>
      <w:r w:rsidR="13B2E40B">
        <w:t>5</w:t>
      </w:r>
      <w:r w:rsidR="016E997B" w:rsidRPr="62CB63C6">
        <w:rPr>
          <w:vertAlign w:val="superscript"/>
        </w:rPr>
        <w:t>th</w:t>
      </w:r>
      <w:r w:rsidR="56D77A65">
        <w:t>, 202</w:t>
      </w:r>
      <w:r w:rsidR="18A7916A">
        <w:t>1</w:t>
      </w:r>
      <w:r w:rsidR="004A11BB">
        <w:tab/>
      </w:r>
    </w:p>
    <w:p w14:paraId="4EE35405" w14:textId="20D9C8CB" w:rsidR="004A11BB" w:rsidRDefault="004A11BB" w:rsidP="62CB63C6">
      <w:pPr>
        <w:pStyle w:val="3GPPHeader"/>
        <w:spacing w:after="60" w:line="276" w:lineRule="auto"/>
      </w:pPr>
      <w:r>
        <w:rPr>
          <w:sz w:val="22"/>
          <w:szCs w:val="22"/>
        </w:rPr>
        <w:t>Title:</w:t>
      </w:r>
      <w:r>
        <w:tab/>
      </w:r>
      <w:r w:rsidR="000533C7">
        <w:rPr>
          <w:sz w:val="22"/>
          <w:szCs w:val="22"/>
        </w:rPr>
        <w:t xml:space="preserve">Discussion on </w:t>
      </w:r>
      <w:r w:rsidR="00437CB4">
        <w:rPr>
          <w:sz w:val="22"/>
          <w:szCs w:val="22"/>
        </w:rPr>
        <w:t xml:space="preserve">HARQ for NTN </w:t>
      </w:r>
    </w:p>
    <w:p w14:paraId="021B16EA" w14:textId="77B7D036" w:rsidR="004A11BB" w:rsidRDefault="004A11BB">
      <w:pPr>
        <w:pStyle w:val="3GPPHeader"/>
        <w:spacing w:after="60" w:line="276" w:lineRule="auto"/>
      </w:pPr>
      <w:r w:rsidRPr="009E237A">
        <w:rPr>
          <w:sz w:val="22"/>
          <w:szCs w:val="22"/>
        </w:rPr>
        <w:t>Source:</w:t>
      </w:r>
      <w:r>
        <w:tab/>
      </w:r>
      <w:r w:rsidR="28B7896E" w:rsidRPr="009E237A">
        <w:rPr>
          <w:sz w:val="22"/>
          <w:szCs w:val="22"/>
        </w:rPr>
        <w:t>Thales</w:t>
      </w:r>
      <w:r w:rsidR="3172D40B" w:rsidRPr="009E237A">
        <w:rPr>
          <w:sz w:val="22"/>
          <w:szCs w:val="22"/>
        </w:rPr>
        <w:t xml:space="preserve"> </w:t>
      </w:r>
    </w:p>
    <w:p w14:paraId="644AD357" w14:textId="77777777" w:rsidR="004A11BB" w:rsidRDefault="004A11BB">
      <w:pPr>
        <w:spacing w:after="60" w:line="276" w:lineRule="auto"/>
      </w:pPr>
      <w:r>
        <w:rPr>
          <w:b/>
          <w:szCs w:val="22"/>
        </w:rPr>
        <w:t>Type:</w:t>
      </w:r>
      <w:r>
        <w:rPr>
          <w:b/>
          <w:szCs w:val="22"/>
        </w:rPr>
        <w:tab/>
      </w:r>
      <w:r>
        <w:rPr>
          <w:b/>
          <w:szCs w:val="22"/>
        </w:rPr>
        <w:tab/>
        <w:t xml:space="preserve">    Discussion</w:t>
      </w:r>
    </w:p>
    <w:p w14:paraId="259AA3A0" w14:textId="77777777" w:rsidR="004A11BB" w:rsidRDefault="004A11BB">
      <w:pPr>
        <w:pStyle w:val="3GPPHeader"/>
        <w:spacing w:after="60" w:line="276" w:lineRule="auto"/>
      </w:pPr>
      <w:r>
        <w:rPr>
          <w:sz w:val="22"/>
          <w:szCs w:val="22"/>
        </w:rPr>
        <w:t>Document for:</w:t>
      </w:r>
      <w:r>
        <w:rPr>
          <w:sz w:val="22"/>
          <w:szCs w:val="22"/>
        </w:rPr>
        <w:tab/>
      </w:r>
      <w:r w:rsidR="006C6387">
        <w:rPr>
          <w:sz w:val="22"/>
          <w:szCs w:val="22"/>
        </w:rPr>
        <w:t>Decision</w:t>
      </w:r>
    </w:p>
    <w:p w14:paraId="3883F4A3" w14:textId="77777777" w:rsidR="004A11BB" w:rsidRDefault="00FC588A">
      <w:pPr>
        <w:pStyle w:val="3GPPHeader"/>
        <w:spacing w:after="60" w:line="276" w:lineRule="auto"/>
      </w:pPr>
      <w:r>
        <w:rPr>
          <w:sz w:val="22"/>
          <w:szCs w:val="22"/>
        </w:rPr>
        <w:t xml:space="preserve">Agenda Item: </w:t>
      </w:r>
      <w:r>
        <w:rPr>
          <w:sz w:val="22"/>
          <w:szCs w:val="22"/>
        </w:rPr>
        <w:tab/>
      </w:r>
      <w:r w:rsidR="00437CB4" w:rsidRPr="00437CB4">
        <w:rPr>
          <w:sz w:val="22"/>
          <w:szCs w:val="22"/>
        </w:rPr>
        <w:t>8.4.3</w:t>
      </w:r>
      <w:r w:rsidR="00437CB4">
        <w:rPr>
          <w:sz w:val="22"/>
          <w:szCs w:val="22"/>
        </w:rPr>
        <w:t xml:space="preserve"> </w:t>
      </w:r>
      <w:r w:rsidR="00437CB4" w:rsidRPr="00437CB4">
        <w:rPr>
          <w:sz w:val="22"/>
          <w:szCs w:val="22"/>
        </w:rPr>
        <w:t>Enhancements on HARQ</w:t>
      </w:r>
    </w:p>
    <w:p w14:paraId="394CDDF1" w14:textId="77777777" w:rsidR="004A11BB" w:rsidRDefault="0005732B">
      <w:pPr>
        <w:pStyle w:val="3GPPHeader"/>
        <w:spacing w:after="60" w:line="276" w:lineRule="auto"/>
        <w:ind w:left="1695" w:hanging="1695"/>
      </w:pPr>
      <w:r>
        <w:rPr>
          <w:sz w:val="22"/>
          <w:szCs w:val="22"/>
        </w:rPr>
        <w:t>Work</w:t>
      </w:r>
      <w:r w:rsidR="004A11BB">
        <w:rPr>
          <w:sz w:val="22"/>
          <w:szCs w:val="22"/>
        </w:rPr>
        <w:t xml:space="preserve"> Item: </w:t>
      </w:r>
      <w:r w:rsidR="004A11BB">
        <w:rPr>
          <w:sz w:val="22"/>
          <w:szCs w:val="22"/>
        </w:rPr>
        <w:tab/>
      </w:r>
      <w:proofErr w:type="spellStart"/>
      <w:r w:rsidR="00437CB4">
        <w:rPr>
          <w:sz w:val="22"/>
          <w:szCs w:val="22"/>
        </w:rPr>
        <w:t>NR_NTN_Solutions</w:t>
      </w:r>
      <w:proofErr w:type="spellEnd"/>
      <w:r w:rsidR="00437CB4">
        <w:rPr>
          <w:sz w:val="22"/>
          <w:szCs w:val="22"/>
        </w:rPr>
        <w:t xml:space="preserve">: </w:t>
      </w:r>
      <w:r w:rsidR="00437CB4" w:rsidRPr="00437CB4">
        <w:rPr>
          <w:sz w:val="22"/>
          <w:szCs w:val="22"/>
        </w:rPr>
        <w:t>Solutions for NR to support non-terrestrial networks (NTN)</w:t>
      </w:r>
      <w:r w:rsidR="00437CB4">
        <w:rPr>
          <w:sz w:val="22"/>
          <w:szCs w:val="22"/>
        </w:rPr>
        <w:t xml:space="preserve"> </w:t>
      </w:r>
      <w:bookmarkStart w:id="0" w:name="_GoBack"/>
      <w:bookmarkEnd w:id="0"/>
    </w:p>
    <w:p w14:paraId="54EB4064" w14:textId="0C71E0D8" w:rsidR="004A11BB" w:rsidRDefault="004A11BB">
      <w:pPr>
        <w:pStyle w:val="Titre1"/>
      </w:pPr>
      <w:r>
        <w:t>Introduction</w:t>
      </w:r>
    </w:p>
    <w:p w14:paraId="5D5857DB" w14:textId="4285A0D5" w:rsidR="0E546C45" w:rsidRDefault="0E546C45">
      <w:r>
        <w:t>This TDOC has been prepared with Magister Solutions Ltd (3GPP guest member).</w:t>
      </w:r>
    </w:p>
    <w:p w14:paraId="60120E00" w14:textId="4DF9880B" w:rsidR="00215D3A" w:rsidRPr="0008553C" w:rsidRDefault="0005732B" w:rsidP="00D445CF">
      <w:r w:rsidRPr="0008553C">
        <w:t xml:space="preserve">At RAN#86 meeting in </w:t>
      </w:r>
      <w:proofErr w:type="spellStart"/>
      <w:r w:rsidRPr="0008553C">
        <w:t>Sitges</w:t>
      </w:r>
      <w:proofErr w:type="spellEnd"/>
      <w:r w:rsidRPr="0008553C">
        <w:t xml:space="preserve">, Spain, a new WI “Solutions for NR to support non-terrestrial networks (NTN)” </w:t>
      </w:r>
      <w:r w:rsidRPr="0008553C">
        <w:rPr>
          <w:color w:val="2B579A"/>
          <w:shd w:val="clear" w:color="auto" w:fill="E6E6E6"/>
        </w:rPr>
        <w:fldChar w:fldCharType="begin"/>
      </w:r>
      <w:r w:rsidRPr="0008553C">
        <w:instrText xml:space="preserve"> REF _Ref32217818 \r \h </w:instrText>
      </w:r>
      <w:r w:rsidR="0008553C">
        <w:instrText xml:space="preserve"> \* MERGEFORMAT </w:instrText>
      </w:r>
      <w:r w:rsidRPr="0008553C">
        <w:rPr>
          <w:color w:val="2B579A"/>
          <w:shd w:val="clear" w:color="auto" w:fill="E6E6E6"/>
        </w:rPr>
      </w:r>
      <w:r w:rsidRPr="0008553C">
        <w:rPr>
          <w:color w:val="2B579A"/>
          <w:shd w:val="clear" w:color="auto" w:fill="E6E6E6"/>
        </w:rPr>
        <w:fldChar w:fldCharType="separate"/>
      </w:r>
      <w:r w:rsidR="00EA5B31">
        <w:t>[1]</w:t>
      </w:r>
      <w:r w:rsidRPr="0008553C">
        <w:rPr>
          <w:color w:val="2B579A"/>
          <w:shd w:val="clear" w:color="auto" w:fill="E6E6E6"/>
        </w:rPr>
        <w:fldChar w:fldCharType="end"/>
      </w:r>
      <w:r w:rsidRPr="0008553C">
        <w:t xml:space="preserve"> was agreed</w:t>
      </w:r>
      <w:r w:rsidR="000B350D">
        <w:t xml:space="preserve"> and has been updated in RAN#88-e</w:t>
      </w:r>
      <w:r w:rsidR="00CB4C67">
        <w:rPr>
          <w:color w:val="2B579A"/>
          <w:shd w:val="clear" w:color="auto" w:fill="E6E6E6"/>
        </w:rPr>
        <w:fldChar w:fldCharType="begin"/>
      </w:r>
      <w:r w:rsidR="00CB4C67">
        <w:instrText xml:space="preserve"> REF _Ref46240492 \r \h </w:instrText>
      </w:r>
      <w:r w:rsidR="00CB4C67">
        <w:rPr>
          <w:color w:val="2B579A"/>
          <w:shd w:val="clear" w:color="auto" w:fill="E6E6E6"/>
        </w:rPr>
      </w:r>
      <w:r w:rsidR="00CB4C67">
        <w:rPr>
          <w:color w:val="2B579A"/>
          <w:shd w:val="clear" w:color="auto" w:fill="E6E6E6"/>
        </w:rPr>
        <w:fldChar w:fldCharType="separate"/>
      </w:r>
      <w:r w:rsidR="00EA5B31">
        <w:t>[8]</w:t>
      </w:r>
      <w:r w:rsidR="00CB4C67">
        <w:rPr>
          <w:color w:val="2B579A"/>
          <w:shd w:val="clear" w:color="auto" w:fill="E6E6E6"/>
        </w:rPr>
        <w:fldChar w:fldCharType="end"/>
      </w:r>
      <w:r w:rsidR="000B350D">
        <w:t>. F</w:t>
      </w:r>
      <w:r w:rsidRPr="0008553C">
        <w:t>ollowing objectives were specified for HARQ enhancements:</w:t>
      </w:r>
    </w:p>
    <w:p w14:paraId="2FAFEF64" w14:textId="77777777" w:rsidR="0005732B" w:rsidRPr="0008553C" w:rsidRDefault="0005732B" w:rsidP="00032735">
      <w:pPr>
        <w:pStyle w:val="Doc-text2"/>
        <w:numPr>
          <w:ilvl w:val="0"/>
          <w:numId w:val="15"/>
        </w:numPr>
        <w:tabs>
          <w:tab w:val="clear" w:pos="1622"/>
        </w:tabs>
        <w:spacing w:after="120"/>
      </w:pPr>
      <w:r w:rsidRPr="0008553C">
        <w:t>HARQ</w:t>
      </w:r>
    </w:p>
    <w:p w14:paraId="0B7F9D8F" w14:textId="4FF9BDD8" w:rsidR="0005732B" w:rsidRPr="0008553C" w:rsidRDefault="0005732B" w:rsidP="00032735">
      <w:pPr>
        <w:pStyle w:val="Doc-text2"/>
        <w:numPr>
          <w:ilvl w:val="1"/>
          <w:numId w:val="15"/>
        </w:numPr>
        <w:tabs>
          <w:tab w:val="clear" w:pos="1622"/>
        </w:tabs>
        <w:spacing w:after="120"/>
      </w:pPr>
      <w:r w:rsidRPr="0008553C">
        <w:t>Number of HARQ process [RAN1]</w:t>
      </w:r>
    </w:p>
    <w:p w14:paraId="39CC1C57" w14:textId="1A15A09E" w:rsidR="00360DFC" w:rsidRDefault="0005732B" w:rsidP="00032735">
      <w:pPr>
        <w:pStyle w:val="Doc-text2"/>
        <w:numPr>
          <w:ilvl w:val="1"/>
          <w:numId w:val="15"/>
        </w:numPr>
        <w:tabs>
          <w:tab w:val="clear" w:pos="1622"/>
        </w:tabs>
        <w:spacing w:after="240"/>
      </w:pPr>
      <w:r w:rsidRPr="0008553C">
        <w:t>Enabling / disabling of HARQ feedback as described in the TR 38.821 [RAN1&amp;2]</w:t>
      </w:r>
    </w:p>
    <w:p w14:paraId="1C2300CB" w14:textId="529C83E8" w:rsidR="000246CC" w:rsidRDefault="00360DFC" w:rsidP="00890AFC">
      <w:r w:rsidRPr="54C89F0C">
        <w:rPr>
          <w:szCs w:val="22"/>
        </w:rPr>
        <w:t>In RAN1 #102-e</w:t>
      </w:r>
      <w:r w:rsidR="007318F4">
        <w:rPr>
          <w:szCs w:val="22"/>
        </w:rPr>
        <w:t xml:space="preserve"> </w:t>
      </w:r>
      <w:r w:rsidR="007318F4">
        <w:rPr>
          <w:szCs w:val="22"/>
        </w:rPr>
        <w:fldChar w:fldCharType="begin"/>
      </w:r>
      <w:r w:rsidR="007318F4">
        <w:rPr>
          <w:szCs w:val="22"/>
        </w:rPr>
        <w:instrText xml:space="preserve"> REF _Ref53050121 \r \h </w:instrText>
      </w:r>
      <w:r w:rsidR="007318F4">
        <w:rPr>
          <w:szCs w:val="22"/>
        </w:rPr>
      </w:r>
      <w:r w:rsidR="007318F4">
        <w:rPr>
          <w:szCs w:val="22"/>
        </w:rPr>
        <w:fldChar w:fldCharType="separate"/>
      </w:r>
      <w:r w:rsidR="007318F4">
        <w:rPr>
          <w:szCs w:val="22"/>
        </w:rPr>
        <w:t>[9]</w:t>
      </w:r>
      <w:r w:rsidR="007318F4">
        <w:rPr>
          <w:szCs w:val="22"/>
        </w:rPr>
        <w:fldChar w:fldCharType="end"/>
      </w:r>
      <w:r w:rsidR="007318F4">
        <w:rPr>
          <w:szCs w:val="22"/>
        </w:rPr>
        <w:t xml:space="preserve">, </w:t>
      </w:r>
      <w:r w:rsidRPr="54C89F0C">
        <w:rPr>
          <w:szCs w:val="22"/>
        </w:rPr>
        <w:t>first discussions on such enhancements took place and the following agreement</w:t>
      </w:r>
      <w:r w:rsidR="00DF6A33" w:rsidRPr="54C89F0C">
        <w:rPr>
          <w:szCs w:val="22"/>
        </w:rPr>
        <w:t>s</w:t>
      </w:r>
      <w:r w:rsidRPr="54C89F0C">
        <w:rPr>
          <w:szCs w:val="22"/>
        </w:rPr>
        <w:t xml:space="preserve"> w</w:t>
      </w:r>
      <w:r w:rsidR="00DF6A33" w:rsidRPr="54C89F0C">
        <w:rPr>
          <w:szCs w:val="22"/>
        </w:rPr>
        <w:t>ere</w:t>
      </w:r>
      <w:r w:rsidRPr="54C89F0C">
        <w:rPr>
          <w:szCs w:val="22"/>
        </w:rPr>
        <w:t xml:space="preserve"> achieved:</w:t>
      </w:r>
    </w:p>
    <w:p w14:paraId="0EDB85BB" w14:textId="77777777" w:rsidR="00D7007F" w:rsidRPr="00D7007F" w:rsidRDefault="00D7007F" w:rsidP="00D7007F">
      <w:pPr>
        <w:rPr>
          <w:highlight w:val="green"/>
          <w:lang w:eastAsia="x-none"/>
        </w:rPr>
      </w:pPr>
      <w:r w:rsidRPr="00D7007F">
        <w:rPr>
          <w:highlight w:val="green"/>
          <w:lang w:eastAsia="x-none"/>
        </w:rPr>
        <w:t>Agreement:</w:t>
      </w:r>
    </w:p>
    <w:p w14:paraId="16A61D25" w14:textId="77777777" w:rsidR="00D7007F" w:rsidRDefault="00D7007F" w:rsidP="00D7007F">
      <w:r>
        <w:t>Enabling/disabling on HARQ feedback for downlink transmission should be at least configurable per HARQ process via UE specific RRC signalling</w:t>
      </w:r>
    </w:p>
    <w:p w14:paraId="7DB8CF7B" w14:textId="77777777" w:rsidR="00D7007F" w:rsidRDefault="00D7007F" w:rsidP="00D7007F"/>
    <w:p w14:paraId="35FCA6FB" w14:textId="77777777" w:rsidR="00D7007F" w:rsidRPr="00D7007F" w:rsidRDefault="00D7007F" w:rsidP="00D7007F">
      <w:pPr>
        <w:rPr>
          <w:highlight w:val="green"/>
          <w:lang w:eastAsia="x-none"/>
        </w:rPr>
      </w:pPr>
      <w:r w:rsidRPr="00D7007F">
        <w:rPr>
          <w:highlight w:val="green"/>
          <w:lang w:eastAsia="x-none"/>
        </w:rPr>
        <w:t>Agreement:</w:t>
      </w:r>
    </w:p>
    <w:p w14:paraId="389ECA6B" w14:textId="77777777" w:rsidR="00D7007F" w:rsidRDefault="00D7007F" w:rsidP="00D7007F">
      <w:r>
        <w:t>The extension of maximal HARQ process number can be considered with following assumptions:</w:t>
      </w:r>
    </w:p>
    <w:p w14:paraId="3EC83F8A" w14:textId="77777777" w:rsidR="00D7007F" w:rsidRDefault="00D7007F" w:rsidP="00D7007F">
      <w:r>
        <w:t>•</w:t>
      </w:r>
      <w:r>
        <w:tab/>
        <w:t>The maximal supported HARQ process number is up to 32.</w:t>
      </w:r>
    </w:p>
    <w:p w14:paraId="233A74B7" w14:textId="77777777" w:rsidR="00D7007F" w:rsidRDefault="00D7007F" w:rsidP="00D7007F">
      <w:r>
        <w:t>•</w:t>
      </w:r>
      <w:r>
        <w:tab/>
        <w:t>FFS: Support on the maximal HARQ process number is up to UE capability</w:t>
      </w:r>
    </w:p>
    <w:p w14:paraId="4ACF079A" w14:textId="149C5352" w:rsidR="00D7007F" w:rsidRDefault="00D7007F" w:rsidP="00D7007F">
      <w:r>
        <w:t>Minimizing the impacts on specification and scheduling</w:t>
      </w:r>
    </w:p>
    <w:p w14:paraId="6DC17518" w14:textId="77777777" w:rsidR="00584033" w:rsidRDefault="00584033" w:rsidP="00D445CF"/>
    <w:p w14:paraId="1DDD9AFA" w14:textId="6FA39A14" w:rsidR="00584033" w:rsidRDefault="00584033" w:rsidP="00584033">
      <w:bookmarkStart w:id="1" w:name="_Hlk56148125"/>
      <w:r>
        <w:t>The agreements achieved during RAN1 Meeting #103-e are recalled hereafter:</w:t>
      </w:r>
    </w:p>
    <w:p w14:paraId="59009186" w14:textId="77777777" w:rsidR="00D7007F" w:rsidRDefault="00D7007F" w:rsidP="00D7007F">
      <w:pPr>
        <w:rPr>
          <w:lang w:eastAsia="x-none"/>
        </w:rPr>
      </w:pPr>
      <w:r w:rsidRPr="001A02AF">
        <w:rPr>
          <w:highlight w:val="green"/>
          <w:lang w:eastAsia="x-none"/>
        </w:rPr>
        <w:t>Agreement:</w:t>
      </w:r>
    </w:p>
    <w:p w14:paraId="05DB9C1F" w14:textId="77777777" w:rsidR="00D7007F" w:rsidRPr="00584033" w:rsidRDefault="00D7007F" w:rsidP="00D7007F">
      <w:pPr>
        <w:rPr>
          <w:lang w:eastAsia="x-none"/>
        </w:rPr>
      </w:pPr>
      <w:r>
        <w:rPr>
          <w:lang w:eastAsia="x-none"/>
        </w:rPr>
        <w:t xml:space="preserve">For a DL HARQ process with disabled HARQ feedback, the UE is not expected to receive another PDSCH or set of slot-aggregated PDSCH scheduled for the given HARQ process that starts until [X] after the end of the reception of the last PDSCH or slot-aggregated PDSCH for that HARQ </w:t>
      </w:r>
      <w:r w:rsidRPr="00584033">
        <w:rPr>
          <w:lang w:eastAsia="x-none"/>
        </w:rPr>
        <w:t>process.</w:t>
      </w:r>
    </w:p>
    <w:p w14:paraId="55010DF4" w14:textId="77777777" w:rsidR="00D7007F" w:rsidRPr="00584033" w:rsidRDefault="00D7007F" w:rsidP="00D7007F">
      <w:pPr>
        <w:numPr>
          <w:ilvl w:val="0"/>
          <w:numId w:val="43"/>
        </w:numPr>
        <w:suppressAutoHyphens w:val="0"/>
        <w:overflowPunct/>
        <w:autoSpaceDE/>
        <w:spacing w:after="0"/>
        <w:jc w:val="left"/>
        <w:textAlignment w:val="auto"/>
        <w:rPr>
          <w:lang w:eastAsia="x-none"/>
        </w:rPr>
      </w:pPr>
      <w:r w:rsidRPr="00584033">
        <w:rPr>
          <w:lang w:eastAsia="x-none"/>
        </w:rPr>
        <w:t>FFS: value of X and units in which it is defined.</w:t>
      </w:r>
    </w:p>
    <w:p w14:paraId="2481286D" w14:textId="77777777" w:rsidR="00D7007F" w:rsidRPr="00584033" w:rsidRDefault="00D7007F" w:rsidP="00D7007F">
      <w:pPr>
        <w:numPr>
          <w:ilvl w:val="0"/>
          <w:numId w:val="43"/>
        </w:numPr>
        <w:suppressAutoHyphens w:val="0"/>
        <w:overflowPunct/>
        <w:autoSpaceDE/>
        <w:spacing w:after="0"/>
        <w:jc w:val="left"/>
        <w:textAlignment w:val="auto"/>
        <w:rPr>
          <w:lang w:eastAsia="x-none"/>
        </w:rPr>
      </w:pPr>
      <w:r w:rsidRPr="00584033">
        <w:rPr>
          <w:lang w:eastAsia="x-none"/>
        </w:rPr>
        <w:t>FFS: Whether TB of the two PDSCHs needs to be different</w:t>
      </w:r>
    </w:p>
    <w:p w14:paraId="09F8AED3" w14:textId="77777777" w:rsidR="00D7007F" w:rsidRPr="00584033" w:rsidRDefault="00D7007F" w:rsidP="00D7007F">
      <w:pPr>
        <w:rPr>
          <w:lang w:eastAsia="x-none"/>
        </w:rPr>
      </w:pPr>
    </w:p>
    <w:p w14:paraId="2457843C" w14:textId="77777777" w:rsidR="00D7007F" w:rsidRPr="00584033" w:rsidRDefault="00D7007F" w:rsidP="00D7007F">
      <w:pPr>
        <w:rPr>
          <w:bCs/>
          <w:iCs/>
          <w:color w:val="000000"/>
        </w:rPr>
      </w:pPr>
      <w:r w:rsidRPr="00584033">
        <w:rPr>
          <w:bCs/>
          <w:iCs/>
          <w:color w:val="000000"/>
          <w:highlight w:val="green"/>
        </w:rPr>
        <w:t>Agreement:</w:t>
      </w:r>
    </w:p>
    <w:p w14:paraId="4C78B262" w14:textId="77777777" w:rsidR="00D7007F" w:rsidRPr="00584033" w:rsidRDefault="00D7007F" w:rsidP="00D7007F">
      <w:pPr>
        <w:numPr>
          <w:ilvl w:val="0"/>
          <w:numId w:val="45"/>
        </w:numPr>
        <w:suppressAutoHyphens w:val="0"/>
        <w:overflowPunct/>
        <w:autoSpaceDE/>
        <w:spacing w:after="0"/>
        <w:jc w:val="left"/>
        <w:textAlignment w:val="auto"/>
        <w:rPr>
          <w:color w:val="000000"/>
          <w:lang w:eastAsia="x-none"/>
        </w:rPr>
      </w:pPr>
      <w:r w:rsidRPr="00584033">
        <w:rPr>
          <w:color w:val="000000"/>
          <w:lang w:eastAsia="x-none"/>
        </w:rPr>
        <w:lastRenderedPageBreak/>
        <w:t>Enhanced HARQ process ID ind</w:t>
      </w:r>
      <w:r w:rsidRPr="00584033">
        <w:rPr>
          <w:lang w:eastAsia="x-none"/>
        </w:rPr>
        <w:t>ication is supported for DCI 0-2/1-2 and DCI 0-1/1-1 by at least one of following:</w:t>
      </w:r>
    </w:p>
    <w:p w14:paraId="4D604978" w14:textId="77777777" w:rsidR="00D7007F" w:rsidRPr="00584033" w:rsidRDefault="00D7007F" w:rsidP="00D7007F">
      <w:pPr>
        <w:numPr>
          <w:ilvl w:val="1"/>
          <w:numId w:val="44"/>
        </w:numPr>
        <w:suppressAutoHyphens w:val="0"/>
        <w:overflowPunct/>
        <w:autoSpaceDE/>
        <w:spacing w:after="0"/>
        <w:jc w:val="left"/>
        <w:textAlignment w:val="auto"/>
        <w:rPr>
          <w:iCs/>
          <w:lang w:eastAsia="x-none"/>
        </w:rPr>
      </w:pPr>
      <w:r w:rsidRPr="00584033">
        <w:rPr>
          <w:iCs/>
          <w:lang w:eastAsia="x-none"/>
        </w:rPr>
        <w:t>Option 1: Slot index as the MSB</w:t>
      </w:r>
    </w:p>
    <w:p w14:paraId="01EF61B4" w14:textId="77777777" w:rsidR="00D7007F" w:rsidRPr="00584033" w:rsidRDefault="00D7007F" w:rsidP="00D7007F">
      <w:pPr>
        <w:numPr>
          <w:ilvl w:val="1"/>
          <w:numId w:val="44"/>
        </w:numPr>
        <w:suppressAutoHyphens w:val="0"/>
        <w:overflowPunct/>
        <w:autoSpaceDE/>
        <w:spacing w:after="0"/>
        <w:jc w:val="left"/>
        <w:textAlignment w:val="auto"/>
        <w:rPr>
          <w:iCs/>
          <w:lang w:eastAsia="x-none"/>
        </w:rPr>
      </w:pPr>
      <w:r w:rsidRPr="00584033">
        <w:rPr>
          <w:iCs/>
          <w:lang w:eastAsia="x-none"/>
        </w:rPr>
        <w:t>Option 1-a:Slot index as the LSB </w:t>
      </w:r>
    </w:p>
    <w:p w14:paraId="5783F973" w14:textId="77777777" w:rsidR="00D7007F" w:rsidRPr="00584033" w:rsidRDefault="00D7007F" w:rsidP="00D7007F">
      <w:pPr>
        <w:numPr>
          <w:ilvl w:val="1"/>
          <w:numId w:val="44"/>
        </w:numPr>
        <w:suppressAutoHyphens w:val="0"/>
        <w:overflowPunct/>
        <w:autoSpaceDE/>
        <w:spacing w:after="0"/>
        <w:jc w:val="left"/>
        <w:textAlignment w:val="auto"/>
        <w:rPr>
          <w:iCs/>
          <w:lang w:eastAsia="x-none"/>
        </w:rPr>
      </w:pPr>
      <w:r w:rsidRPr="00584033">
        <w:rPr>
          <w:iCs/>
          <w:lang w:eastAsia="x-none"/>
        </w:rPr>
        <w:t>Option 2: Reusing one bit from other bit field</w:t>
      </w:r>
    </w:p>
    <w:p w14:paraId="7D05A06B" w14:textId="77777777" w:rsidR="00D7007F" w:rsidRPr="00584033" w:rsidRDefault="00D7007F" w:rsidP="00D7007F">
      <w:pPr>
        <w:numPr>
          <w:ilvl w:val="1"/>
          <w:numId w:val="44"/>
        </w:numPr>
        <w:suppressAutoHyphens w:val="0"/>
        <w:overflowPunct/>
        <w:autoSpaceDE/>
        <w:spacing w:after="0"/>
        <w:jc w:val="left"/>
        <w:textAlignment w:val="auto"/>
        <w:rPr>
          <w:iCs/>
          <w:lang w:eastAsia="x-none"/>
        </w:rPr>
      </w:pPr>
      <w:r w:rsidRPr="00584033">
        <w:rPr>
          <w:iCs/>
          <w:lang w:eastAsia="x-none"/>
        </w:rPr>
        <w:t>Option 3: Extending the HARQ process ID field up to 5 bits </w:t>
      </w:r>
    </w:p>
    <w:p w14:paraId="5BE83270" w14:textId="77777777" w:rsidR="00D7007F" w:rsidRPr="00584033" w:rsidRDefault="00D7007F" w:rsidP="00D7007F">
      <w:pPr>
        <w:numPr>
          <w:ilvl w:val="0"/>
          <w:numId w:val="44"/>
        </w:numPr>
        <w:suppressAutoHyphens w:val="0"/>
        <w:overflowPunct/>
        <w:autoSpaceDE/>
        <w:spacing w:after="0"/>
        <w:jc w:val="left"/>
        <w:textAlignment w:val="auto"/>
        <w:rPr>
          <w:color w:val="000000"/>
          <w:lang w:eastAsia="x-none"/>
        </w:rPr>
      </w:pPr>
      <w:r w:rsidRPr="00584033">
        <w:rPr>
          <w:color w:val="000000"/>
          <w:lang w:eastAsia="x-none"/>
        </w:rPr>
        <w:t>FFS: DCI 0-0/1-0</w:t>
      </w:r>
    </w:p>
    <w:p w14:paraId="75E3DF68" w14:textId="77777777" w:rsidR="00D7007F" w:rsidRPr="00584033" w:rsidRDefault="00D7007F" w:rsidP="00D7007F">
      <w:pPr>
        <w:numPr>
          <w:ilvl w:val="0"/>
          <w:numId w:val="44"/>
        </w:numPr>
        <w:suppressAutoHyphens w:val="0"/>
        <w:overflowPunct/>
        <w:autoSpaceDE/>
        <w:spacing w:after="0"/>
        <w:jc w:val="left"/>
        <w:textAlignment w:val="auto"/>
        <w:rPr>
          <w:color w:val="000000"/>
          <w:lang w:eastAsia="x-none"/>
        </w:rPr>
      </w:pPr>
      <w:r w:rsidRPr="00584033">
        <w:rPr>
          <w:color w:val="000000"/>
          <w:lang w:eastAsia="x-none"/>
        </w:rPr>
        <w:t>Note: 32 is taken as maximal supported HARQ processes number for both UL and DL</w:t>
      </w:r>
    </w:p>
    <w:p w14:paraId="41FE8820" w14:textId="77777777" w:rsidR="00D7007F" w:rsidRPr="00584033" w:rsidRDefault="00D7007F" w:rsidP="00D7007F">
      <w:pPr>
        <w:pStyle w:val="NormalWeb"/>
        <w:shd w:val="clear" w:color="auto" w:fill="FFFFFF"/>
        <w:spacing w:before="0" w:beforeAutospacing="0" w:after="0" w:afterAutospacing="0" w:line="315" w:lineRule="atLeast"/>
        <w:rPr>
          <w:color w:val="000000"/>
          <w:sz w:val="21"/>
          <w:szCs w:val="21"/>
        </w:rPr>
      </w:pPr>
      <w:r w:rsidRPr="00584033">
        <w:rPr>
          <w:color w:val="000000"/>
          <w:sz w:val="21"/>
          <w:szCs w:val="21"/>
        </w:rPr>
        <w:t> </w:t>
      </w:r>
    </w:p>
    <w:p w14:paraId="5CB90A77" w14:textId="77777777" w:rsidR="00D7007F" w:rsidRPr="00584033" w:rsidRDefault="00D7007F" w:rsidP="00D7007F">
      <w:pPr>
        <w:rPr>
          <w:color w:val="000000"/>
          <w:lang w:eastAsia="x-none"/>
        </w:rPr>
      </w:pPr>
      <w:r w:rsidRPr="00584033">
        <w:rPr>
          <w:color w:val="000000"/>
          <w:highlight w:val="green"/>
          <w:lang w:eastAsia="x-none"/>
        </w:rPr>
        <w:t>Agreement:</w:t>
      </w:r>
    </w:p>
    <w:p w14:paraId="41D36513" w14:textId="77777777" w:rsidR="00D7007F" w:rsidRPr="00584033" w:rsidRDefault="00D7007F" w:rsidP="00D7007F">
      <w:pPr>
        <w:rPr>
          <w:color w:val="000000"/>
          <w:lang w:eastAsia="x-none"/>
        </w:rPr>
      </w:pPr>
      <w:r w:rsidRPr="00584033">
        <w:rPr>
          <w:color w:val="000000"/>
          <w:lang w:eastAsia="x-none"/>
        </w:rPr>
        <w:t>HARQ codebook enhancement is supported as:</w:t>
      </w:r>
    </w:p>
    <w:p w14:paraId="65D96EAE" w14:textId="77777777" w:rsidR="00D7007F" w:rsidRPr="00584033" w:rsidRDefault="00D7007F" w:rsidP="00D7007F">
      <w:pPr>
        <w:numPr>
          <w:ilvl w:val="0"/>
          <w:numId w:val="44"/>
        </w:numPr>
        <w:suppressAutoHyphens w:val="0"/>
        <w:overflowPunct/>
        <w:autoSpaceDE/>
        <w:spacing w:after="0"/>
        <w:jc w:val="left"/>
        <w:textAlignment w:val="auto"/>
        <w:rPr>
          <w:color w:val="000000"/>
          <w:lang w:eastAsia="x-none"/>
        </w:rPr>
      </w:pPr>
      <w:r w:rsidRPr="00584033">
        <w:rPr>
          <w:color w:val="000000"/>
          <w:lang w:eastAsia="x-none"/>
        </w:rPr>
        <w:t>For Type-2 HARQ codebook:</w:t>
      </w:r>
    </w:p>
    <w:p w14:paraId="6177EED0" w14:textId="77777777" w:rsidR="00D7007F" w:rsidRPr="00584033" w:rsidRDefault="00D7007F" w:rsidP="00D7007F">
      <w:pPr>
        <w:numPr>
          <w:ilvl w:val="1"/>
          <w:numId w:val="44"/>
        </w:numPr>
        <w:suppressAutoHyphens w:val="0"/>
        <w:overflowPunct/>
        <w:autoSpaceDE/>
        <w:spacing w:after="0"/>
        <w:jc w:val="left"/>
        <w:textAlignment w:val="auto"/>
        <w:rPr>
          <w:color w:val="000000"/>
          <w:lang w:eastAsia="x-none"/>
        </w:rPr>
      </w:pPr>
      <w:r w:rsidRPr="00584033">
        <w:rPr>
          <w:color w:val="000000"/>
          <w:lang w:eastAsia="x-none"/>
        </w:rPr>
        <w:t>Option-1: Reduce codebook size with:</w:t>
      </w:r>
    </w:p>
    <w:p w14:paraId="51118717" w14:textId="77777777" w:rsidR="00D7007F" w:rsidRPr="00584033" w:rsidRDefault="00D7007F" w:rsidP="00D7007F">
      <w:pPr>
        <w:numPr>
          <w:ilvl w:val="2"/>
          <w:numId w:val="44"/>
        </w:numPr>
        <w:suppressAutoHyphens w:val="0"/>
        <w:overflowPunct/>
        <w:autoSpaceDE/>
        <w:spacing w:after="0"/>
        <w:jc w:val="left"/>
        <w:textAlignment w:val="auto"/>
        <w:rPr>
          <w:color w:val="000000"/>
          <w:lang w:eastAsia="x-none"/>
        </w:rPr>
      </w:pPr>
      <w:r w:rsidRPr="00584033">
        <w:rPr>
          <w:color w:val="000000"/>
          <w:lang w:eastAsia="x-none"/>
        </w:rPr>
        <w:t>HARQ-ACK codebook only includes HARQ-ACK of PDSCH with feedback-enabled HARQ processes</w:t>
      </w:r>
    </w:p>
    <w:p w14:paraId="28785BEB" w14:textId="77777777" w:rsidR="00D7007F" w:rsidRPr="00584033" w:rsidRDefault="00D7007F" w:rsidP="00D7007F">
      <w:pPr>
        <w:numPr>
          <w:ilvl w:val="3"/>
          <w:numId w:val="44"/>
        </w:numPr>
        <w:suppressAutoHyphens w:val="0"/>
        <w:overflowPunct/>
        <w:autoSpaceDE/>
        <w:spacing w:after="0"/>
        <w:jc w:val="left"/>
        <w:textAlignment w:val="auto"/>
        <w:rPr>
          <w:color w:val="000000"/>
          <w:lang w:eastAsia="x-none"/>
        </w:rPr>
      </w:pPr>
      <w:r w:rsidRPr="00584033">
        <w:rPr>
          <w:color w:val="000000"/>
          <w:lang w:eastAsia="x-none"/>
        </w:rPr>
        <w:t>FFS: the details of C-DAI and T-DAI counting for DCI of PDSCH with feedback-enable/disabled HARQ processes</w:t>
      </w:r>
    </w:p>
    <w:p w14:paraId="2C6B02B1" w14:textId="77777777" w:rsidR="00D7007F" w:rsidRPr="00584033" w:rsidRDefault="00D7007F" w:rsidP="00D7007F">
      <w:pPr>
        <w:numPr>
          <w:ilvl w:val="2"/>
          <w:numId w:val="44"/>
        </w:numPr>
        <w:suppressAutoHyphens w:val="0"/>
        <w:overflowPunct/>
        <w:autoSpaceDE/>
        <w:spacing w:after="0"/>
        <w:jc w:val="left"/>
        <w:textAlignment w:val="auto"/>
        <w:rPr>
          <w:color w:val="000000"/>
          <w:lang w:eastAsia="x-none"/>
        </w:rPr>
      </w:pPr>
      <w:r w:rsidRPr="00584033">
        <w:rPr>
          <w:color w:val="000000"/>
          <w:lang w:eastAsia="x-none"/>
        </w:rPr>
        <w:t>FFS: at least DCI for SPS release/SPS PDSCH</w:t>
      </w:r>
    </w:p>
    <w:p w14:paraId="2052FC3F" w14:textId="77777777" w:rsidR="00D7007F" w:rsidRPr="00584033" w:rsidRDefault="00D7007F" w:rsidP="00D7007F">
      <w:pPr>
        <w:numPr>
          <w:ilvl w:val="1"/>
          <w:numId w:val="44"/>
        </w:numPr>
        <w:suppressAutoHyphens w:val="0"/>
        <w:overflowPunct/>
        <w:autoSpaceDE/>
        <w:spacing w:after="0"/>
        <w:jc w:val="left"/>
        <w:textAlignment w:val="auto"/>
        <w:rPr>
          <w:color w:val="000000"/>
          <w:lang w:eastAsia="x-none"/>
        </w:rPr>
      </w:pPr>
      <w:r w:rsidRPr="00584033">
        <w:rPr>
          <w:color w:val="000000"/>
          <w:lang w:eastAsia="x-none"/>
        </w:rPr>
        <w:t>Option-2: No enhancement</w:t>
      </w:r>
    </w:p>
    <w:p w14:paraId="2AA3BC5A" w14:textId="77777777" w:rsidR="00D7007F" w:rsidRPr="00584033" w:rsidRDefault="00D7007F" w:rsidP="00D7007F">
      <w:pPr>
        <w:numPr>
          <w:ilvl w:val="1"/>
          <w:numId w:val="44"/>
        </w:numPr>
        <w:suppressAutoHyphens w:val="0"/>
        <w:overflowPunct/>
        <w:autoSpaceDE/>
        <w:spacing w:after="0"/>
        <w:jc w:val="left"/>
        <w:textAlignment w:val="auto"/>
        <w:rPr>
          <w:color w:val="000000"/>
          <w:lang w:eastAsia="x-none"/>
        </w:rPr>
      </w:pPr>
      <w:r w:rsidRPr="00584033">
        <w:rPr>
          <w:color w:val="000000"/>
          <w:lang w:eastAsia="x-none"/>
        </w:rPr>
        <w:t>Other options are not precluded.</w:t>
      </w:r>
    </w:p>
    <w:p w14:paraId="667D9CC3" w14:textId="77777777" w:rsidR="00D7007F" w:rsidRPr="00584033" w:rsidRDefault="00D7007F" w:rsidP="00D7007F">
      <w:pPr>
        <w:numPr>
          <w:ilvl w:val="0"/>
          <w:numId w:val="44"/>
        </w:numPr>
        <w:suppressAutoHyphens w:val="0"/>
        <w:overflowPunct/>
        <w:autoSpaceDE/>
        <w:spacing w:after="0"/>
        <w:jc w:val="left"/>
        <w:textAlignment w:val="auto"/>
        <w:rPr>
          <w:color w:val="000000"/>
          <w:lang w:eastAsia="x-none"/>
        </w:rPr>
      </w:pPr>
      <w:r w:rsidRPr="00584033">
        <w:rPr>
          <w:color w:val="000000"/>
          <w:lang w:eastAsia="x-none"/>
        </w:rPr>
        <w:t>For Type-1 HARQ codebook, further discuss is needed with down selection among following options:</w:t>
      </w:r>
    </w:p>
    <w:p w14:paraId="7BF3DD65" w14:textId="77777777" w:rsidR="00D7007F" w:rsidRPr="00584033" w:rsidRDefault="00D7007F" w:rsidP="00D7007F">
      <w:pPr>
        <w:numPr>
          <w:ilvl w:val="1"/>
          <w:numId w:val="44"/>
        </w:numPr>
        <w:suppressAutoHyphens w:val="0"/>
        <w:overflowPunct/>
        <w:autoSpaceDE/>
        <w:spacing w:after="0"/>
        <w:jc w:val="left"/>
        <w:textAlignment w:val="auto"/>
        <w:rPr>
          <w:color w:val="000000"/>
          <w:lang w:eastAsia="x-none"/>
        </w:rPr>
      </w:pPr>
      <w:r w:rsidRPr="00584033">
        <w:rPr>
          <w:color w:val="000000"/>
          <w:lang w:eastAsia="x-none"/>
        </w:rPr>
        <w:t>Option-1: No enhancement;</w:t>
      </w:r>
    </w:p>
    <w:p w14:paraId="558175DC" w14:textId="77777777" w:rsidR="00D7007F" w:rsidRPr="00584033" w:rsidRDefault="00D7007F" w:rsidP="00D7007F">
      <w:pPr>
        <w:numPr>
          <w:ilvl w:val="1"/>
          <w:numId w:val="44"/>
        </w:numPr>
        <w:suppressAutoHyphens w:val="0"/>
        <w:overflowPunct/>
        <w:autoSpaceDE/>
        <w:spacing w:after="0"/>
        <w:jc w:val="left"/>
        <w:textAlignment w:val="auto"/>
        <w:rPr>
          <w:color w:val="000000"/>
          <w:lang w:eastAsia="x-none"/>
        </w:rPr>
      </w:pPr>
      <w:r w:rsidRPr="00584033">
        <w:rPr>
          <w:color w:val="000000"/>
          <w:lang w:eastAsia="x-none"/>
        </w:rPr>
        <w:t>Option-2: Report NACK on disabled process</w:t>
      </w:r>
    </w:p>
    <w:p w14:paraId="629350A9" w14:textId="77777777" w:rsidR="00D7007F" w:rsidRPr="00584033" w:rsidRDefault="00D7007F" w:rsidP="00D7007F">
      <w:pPr>
        <w:numPr>
          <w:ilvl w:val="1"/>
          <w:numId w:val="44"/>
        </w:numPr>
        <w:suppressAutoHyphens w:val="0"/>
        <w:overflowPunct/>
        <w:autoSpaceDE/>
        <w:spacing w:after="0"/>
        <w:jc w:val="left"/>
        <w:textAlignment w:val="auto"/>
        <w:rPr>
          <w:color w:val="000000"/>
          <w:lang w:eastAsia="x-none"/>
        </w:rPr>
      </w:pPr>
      <w:r w:rsidRPr="00584033">
        <w:rPr>
          <w:color w:val="000000"/>
          <w:lang w:eastAsia="x-none"/>
        </w:rPr>
        <w:t>Option-3: Reduce codebook size with criteria </w:t>
      </w:r>
    </w:p>
    <w:p w14:paraId="165B6B1C" w14:textId="35B5C5AE" w:rsidR="00D7007F" w:rsidRPr="00584033" w:rsidRDefault="00D7007F" w:rsidP="00D445CF">
      <w:pPr>
        <w:numPr>
          <w:ilvl w:val="0"/>
          <w:numId w:val="44"/>
        </w:numPr>
        <w:suppressAutoHyphens w:val="0"/>
        <w:overflowPunct/>
        <w:autoSpaceDE/>
        <w:spacing w:after="0"/>
        <w:jc w:val="left"/>
        <w:textAlignment w:val="auto"/>
        <w:rPr>
          <w:color w:val="000000"/>
          <w:lang w:eastAsia="x-none"/>
        </w:rPr>
      </w:pPr>
      <w:r w:rsidRPr="00584033">
        <w:rPr>
          <w:color w:val="000000"/>
          <w:lang w:eastAsia="x-none"/>
        </w:rPr>
        <w:t>FFS: Enhancements for Type-3 HARQ codebook</w:t>
      </w:r>
      <w:bookmarkEnd w:id="1"/>
    </w:p>
    <w:p w14:paraId="4C28DE7F" w14:textId="77777777" w:rsidR="00D7007F" w:rsidRDefault="00D7007F" w:rsidP="00D445CF"/>
    <w:p w14:paraId="201B519C" w14:textId="1FCC79D6" w:rsidR="0005732B" w:rsidRPr="0008553C" w:rsidRDefault="00DB38E6" w:rsidP="00D445CF">
      <w:r w:rsidRPr="00800C6E">
        <w:t>This contribution discuss</w:t>
      </w:r>
      <w:r w:rsidR="00800C6E" w:rsidRPr="00800C6E">
        <w:t xml:space="preserve">es the </w:t>
      </w:r>
      <w:r w:rsidRPr="00800C6E">
        <w:t xml:space="preserve">enhancements necessary for NTN </w:t>
      </w:r>
      <w:r w:rsidR="00C54324">
        <w:t xml:space="preserve">in case of disabled </w:t>
      </w:r>
      <w:r w:rsidRPr="00800C6E">
        <w:t xml:space="preserve">HARQ. </w:t>
      </w:r>
      <w:r w:rsidR="000533C7" w:rsidRPr="00800C6E">
        <w:t xml:space="preserve">Section </w:t>
      </w:r>
      <w:r w:rsidR="001B5CF9">
        <w:rPr>
          <w:color w:val="2B579A"/>
          <w:shd w:val="clear" w:color="auto" w:fill="E6E6E6"/>
        </w:rPr>
        <w:fldChar w:fldCharType="begin"/>
      </w:r>
      <w:r w:rsidR="001B5CF9">
        <w:instrText xml:space="preserve"> REF _Ref61605440 \r \h </w:instrText>
      </w:r>
      <w:r w:rsidR="001B5CF9">
        <w:rPr>
          <w:color w:val="2B579A"/>
          <w:shd w:val="clear" w:color="auto" w:fill="E6E6E6"/>
        </w:rPr>
      </w:r>
      <w:r w:rsidR="001B5CF9">
        <w:rPr>
          <w:color w:val="2B579A"/>
          <w:shd w:val="clear" w:color="auto" w:fill="E6E6E6"/>
        </w:rPr>
        <w:fldChar w:fldCharType="separate"/>
      </w:r>
      <w:r w:rsidR="001B5CF9">
        <w:t>2</w:t>
      </w:r>
      <w:r w:rsidR="001B5CF9">
        <w:rPr>
          <w:color w:val="2B579A"/>
          <w:shd w:val="clear" w:color="auto" w:fill="E6E6E6"/>
        </w:rPr>
        <w:fldChar w:fldCharType="end"/>
      </w:r>
      <w:r w:rsidR="001B5CF9">
        <w:rPr>
          <w:color w:val="2B579A"/>
          <w:shd w:val="clear" w:color="auto" w:fill="E6E6E6"/>
        </w:rPr>
        <w:t xml:space="preserve"> </w:t>
      </w:r>
      <w:r w:rsidR="000533C7" w:rsidRPr="00800C6E">
        <w:t xml:space="preserve">analyses </w:t>
      </w:r>
      <w:r w:rsidR="00B227D5" w:rsidRPr="00800C6E">
        <w:t>the specifications regarding necessary changes to support blind (re)transmissions</w:t>
      </w:r>
      <w:r w:rsidR="001B5CF9">
        <w:t xml:space="preserve"> in a</w:t>
      </w:r>
      <w:r w:rsidR="000533C7" w:rsidRPr="00800C6E">
        <w:t xml:space="preserve"> GEO scenario with HARQ feedback disabled. All observations and proposals are summarized in </w:t>
      </w:r>
      <w:r w:rsidR="00E074C8">
        <w:t xml:space="preserve">Section </w:t>
      </w:r>
      <w:r w:rsidR="00E074C8">
        <w:fldChar w:fldCharType="begin"/>
      </w:r>
      <w:r w:rsidR="00E074C8">
        <w:instrText xml:space="preserve"> REF _Ref61605526 \r \h </w:instrText>
      </w:r>
      <w:r w:rsidR="00E074C8">
        <w:fldChar w:fldCharType="separate"/>
      </w:r>
      <w:r w:rsidR="00E074C8">
        <w:t>3</w:t>
      </w:r>
      <w:r w:rsidR="00E074C8">
        <w:fldChar w:fldCharType="end"/>
      </w:r>
      <w:r w:rsidR="00E074C8">
        <w:t>.</w:t>
      </w:r>
    </w:p>
    <w:p w14:paraId="4F5CF0D0" w14:textId="2F21BD33" w:rsidR="00826D5D" w:rsidRDefault="00826D5D" w:rsidP="00AB2FF7">
      <w:pPr>
        <w:ind w:left="2160" w:hanging="2160"/>
        <w:rPr>
          <w:b/>
          <w:szCs w:val="22"/>
        </w:rPr>
      </w:pPr>
    </w:p>
    <w:p w14:paraId="2CA9C481" w14:textId="3E48521E" w:rsidR="008159BE" w:rsidRDefault="000533C7" w:rsidP="003F7CBC">
      <w:pPr>
        <w:pStyle w:val="Titre1"/>
        <w:tabs>
          <w:tab w:val="left" w:pos="432"/>
        </w:tabs>
      </w:pPr>
      <w:bookmarkStart w:id="2" w:name="_Ref61605440"/>
      <w:bookmarkStart w:id="3" w:name="_Ref46231058"/>
      <w:r>
        <w:t>Consideration</w:t>
      </w:r>
      <w:r w:rsidR="003F7CBC">
        <w:t>s</w:t>
      </w:r>
      <w:r>
        <w:t xml:space="preserve"> on </w:t>
      </w:r>
      <w:r w:rsidR="008159BE">
        <w:t>NTN GEO Scenario</w:t>
      </w:r>
      <w:bookmarkEnd w:id="2"/>
    </w:p>
    <w:p w14:paraId="4B2EA364" w14:textId="743A3E63" w:rsidR="003F7CBC" w:rsidRPr="003F7CBC" w:rsidRDefault="002403A6" w:rsidP="008F030D">
      <w:pPr>
        <w:pStyle w:val="Titre2"/>
      </w:pPr>
      <w:r>
        <w:t xml:space="preserve">BLER target in </w:t>
      </w:r>
      <w:r w:rsidR="003F7CBC">
        <w:t>with HARQ Disabled</w:t>
      </w:r>
    </w:p>
    <w:bookmarkEnd w:id="3"/>
    <w:p w14:paraId="277ECC97" w14:textId="52FDA33C" w:rsidR="000533C7" w:rsidRDefault="00714F5C" w:rsidP="000533C7">
      <w:r>
        <w:rPr>
          <w:szCs w:val="22"/>
        </w:rPr>
        <w:t xml:space="preserve">In the </w:t>
      </w:r>
      <w:r w:rsidR="000533C7">
        <w:rPr>
          <w:szCs w:val="22"/>
        </w:rPr>
        <w:t xml:space="preserve">RAN1 </w:t>
      </w:r>
      <w:r>
        <w:rPr>
          <w:szCs w:val="22"/>
        </w:rPr>
        <w:t xml:space="preserve">meeting </w:t>
      </w:r>
      <w:r>
        <w:rPr>
          <w:color w:val="2B579A"/>
          <w:szCs w:val="22"/>
          <w:shd w:val="clear" w:color="auto" w:fill="E6E6E6"/>
        </w:rPr>
        <w:fldChar w:fldCharType="begin"/>
      </w:r>
      <w:r>
        <w:rPr>
          <w:szCs w:val="22"/>
        </w:rPr>
        <w:instrText xml:space="preserve"> REF _Ref53050121 \r \h </w:instrText>
      </w:r>
      <w:r>
        <w:rPr>
          <w:color w:val="2B579A"/>
          <w:szCs w:val="22"/>
          <w:shd w:val="clear" w:color="auto" w:fill="E6E6E6"/>
        </w:rPr>
      </w:r>
      <w:r>
        <w:rPr>
          <w:color w:val="2B579A"/>
          <w:szCs w:val="22"/>
          <w:shd w:val="clear" w:color="auto" w:fill="E6E6E6"/>
        </w:rPr>
        <w:fldChar w:fldCharType="separate"/>
      </w:r>
      <w:r w:rsidR="00EA5B31">
        <w:rPr>
          <w:szCs w:val="22"/>
        </w:rPr>
        <w:t>[9]</w:t>
      </w:r>
      <w:r>
        <w:rPr>
          <w:color w:val="2B579A"/>
          <w:szCs w:val="22"/>
          <w:shd w:val="clear" w:color="auto" w:fill="E6E6E6"/>
        </w:rPr>
        <w:fldChar w:fldCharType="end"/>
      </w:r>
      <w:r>
        <w:rPr>
          <w:szCs w:val="22"/>
        </w:rPr>
        <w:t xml:space="preserve">, it has been </w:t>
      </w:r>
      <w:r w:rsidR="000533C7">
        <w:rPr>
          <w:szCs w:val="22"/>
        </w:rPr>
        <w:t xml:space="preserve">agreed to disable HARQ feedback via RRC signalling in NTN scenarios with large transmission delay. </w:t>
      </w:r>
    </w:p>
    <w:p w14:paraId="467B8469" w14:textId="7FD25161" w:rsidR="00F80A2A" w:rsidRPr="00172D6F" w:rsidRDefault="000533C7" w:rsidP="000533C7">
      <w:pPr>
        <w:rPr>
          <w:szCs w:val="22"/>
        </w:rPr>
      </w:pPr>
      <w:r>
        <w:rPr>
          <w:szCs w:val="22"/>
        </w:rPr>
        <w:t xml:space="preserve">In this section, we analyse the effect of applying a lower BLER target for the transmission in physical layer. Therefore, we performed system-level simulations for GEO </w:t>
      </w:r>
      <w:proofErr w:type="spellStart"/>
      <w:r>
        <w:rPr>
          <w:szCs w:val="22"/>
        </w:rPr>
        <w:t>Ka</w:t>
      </w:r>
      <w:proofErr w:type="spellEnd"/>
      <w:r>
        <w:rPr>
          <w:szCs w:val="22"/>
        </w:rPr>
        <w:t xml:space="preserve">-band scenario with HARQ disabled using RLC UM and </w:t>
      </w:r>
      <w:r w:rsidR="0017100A">
        <w:rPr>
          <w:szCs w:val="22"/>
        </w:rPr>
        <w:t>using</w:t>
      </w:r>
      <w:r>
        <w:rPr>
          <w:szCs w:val="22"/>
        </w:rPr>
        <w:t xml:space="preserve"> BLER </w:t>
      </w:r>
      <w:r w:rsidR="007C4D37">
        <w:rPr>
          <w:szCs w:val="22"/>
        </w:rPr>
        <w:t xml:space="preserve">targets </w:t>
      </w:r>
      <w:r>
        <w:rPr>
          <w:szCs w:val="22"/>
        </w:rPr>
        <w:t xml:space="preserve">of </w:t>
      </w:r>
      <w:r w:rsidR="00521C20">
        <w:rPr>
          <w:szCs w:val="22"/>
        </w:rPr>
        <w:t>10</w:t>
      </w:r>
      <w:r w:rsidR="007C4D37">
        <w:rPr>
          <w:szCs w:val="22"/>
        </w:rPr>
        <w:t xml:space="preserve">% and </w:t>
      </w:r>
      <w:r>
        <w:rPr>
          <w:szCs w:val="22"/>
        </w:rPr>
        <w:t xml:space="preserve">1% for a single transmission in </w:t>
      </w:r>
      <w:r w:rsidRPr="00173D3F">
        <w:rPr>
          <w:szCs w:val="22"/>
        </w:rPr>
        <w:t xml:space="preserve">physical layer. </w:t>
      </w:r>
      <w:r w:rsidR="00531EEF">
        <w:rPr>
          <w:szCs w:val="22"/>
        </w:rPr>
        <w:t>The number</w:t>
      </w:r>
      <w:r w:rsidR="0039229B">
        <w:rPr>
          <w:szCs w:val="22"/>
        </w:rPr>
        <w:t xml:space="preserve"> of HARQ </w:t>
      </w:r>
      <w:r w:rsidR="00531EEF">
        <w:rPr>
          <w:szCs w:val="22"/>
        </w:rPr>
        <w:t xml:space="preserve">channels is 16 but it </w:t>
      </w:r>
      <w:r w:rsidR="00531EEF" w:rsidRPr="007D0354">
        <w:rPr>
          <w:szCs w:val="22"/>
        </w:rPr>
        <w:t xml:space="preserve">does not matter as HARQ channels are reset before they could become a bottleneck. </w:t>
      </w:r>
      <w:r w:rsidRPr="00543FE1">
        <w:rPr>
          <w:szCs w:val="22"/>
        </w:rPr>
        <w:t>For further parameters see</w:t>
      </w:r>
      <w:r w:rsidR="00543FE1" w:rsidRPr="00543FE1">
        <w:rPr>
          <w:szCs w:val="22"/>
        </w:rPr>
        <w:t xml:space="preserve"> Table 2</w:t>
      </w:r>
      <w:r w:rsidRPr="00543FE1">
        <w:rPr>
          <w:szCs w:val="22"/>
        </w:rPr>
        <w:t xml:space="preserve">. </w:t>
      </w:r>
    </w:p>
    <w:tbl>
      <w:tblPr>
        <w:tblW w:w="0" w:type="auto"/>
        <w:jc w:val="center"/>
        <w:tblLayout w:type="fixed"/>
        <w:tblLook w:val="0000" w:firstRow="0" w:lastRow="0" w:firstColumn="0" w:lastColumn="0" w:noHBand="0" w:noVBand="0"/>
      </w:tblPr>
      <w:tblGrid>
        <w:gridCol w:w="3017"/>
        <w:gridCol w:w="3646"/>
      </w:tblGrid>
      <w:tr w:rsidR="00F80A2A" w14:paraId="2C4BCB9A" w14:textId="77777777" w:rsidTr="00DD5B96">
        <w:trPr>
          <w:trHeight w:val="373"/>
          <w:jc w:val="center"/>
        </w:trPr>
        <w:tc>
          <w:tcPr>
            <w:tcW w:w="3017" w:type="dxa"/>
            <w:tcBorders>
              <w:top w:val="single" w:sz="4" w:space="0" w:color="000000"/>
              <w:left w:val="single" w:sz="4" w:space="0" w:color="000000"/>
              <w:bottom w:val="single" w:sz="4" w:space="0" w:color="000000"/>
            </w:tcBorders>
            <w:vAlign w:val="center"/>
          </w:tcPr>
          <w:p w14:paraId="0B939BE5" w14:textId="77777777" w:rsidR="00F80A2A" w:rsidRDefault="00F80A2A" w:rsidP="00815348">
            <w:pPr>
              <w:spacing w:after="0"/>
              <w:jc w:val="left"/>
            </w:pPr>
            <w:r>
              <w:rPr>
                <w:rFonts w:eastAsia="PMingLiU"/>
                <w:szCs w:val="22"/>
                <w:lang w:eastAsia="zh-TW"/>
              </w:rPr>
              <w:t>Scenario</w:t>
            </w:r>
          </w:p>
        </w:tc>
        <w:tc>
          <w:tcPr>
            <w:tcW w:w="3646" w:type="dxa"/>
            <w:tcBorders>
              <w:top w:val="single" w:sz="4" w:space="0" w:color="000000"/>
              <w:left w:val="single" w:sz="4" w:space="0" w:color="000000"/>
              <w:bottom w:val="single" w:sz="4" w:space="0" w:color="000000"/>
              <w:right w:val="single" w:sz="4" w:space="0" w:color="000000"/>
            </w:tcBorders>
            <w:vAlign w:val="center"/>
          </w:tcPr>
          <w:p w14:paraId="38D05B50" w14:textId="77777777" w:rsidR="00F80A2A" w:rsidRDefault="00F80A2A" w:rsidP="00815348">
            <w:pPr>
              <w:spacing w:after="0"/>
              <w:jc w:val="left"/>
            </w:pPr>
            <w:r>
              <w:rPr>
                <w:rFonts w:eastAsia="PMingLiU"/>
                <w:szCs w:val="22"/>
                <w:lang w:eastAsia="zh-TW"/>
              </w:rPr>
              <w:t xml:space="preserve">GEO, </w:t>
            </w:r>
            <w:proofErr w:type="spellStart"/>
            <w:r>
              <w:rPr>
                <w:rFonts w:eastAsia="PMingLiU"/>
                <w:szCs w:val="22"/>
                <w:lang w:eastAsia="zh-TW"/>
              </w:rPr>
              <w:t>Ka</w:t>
            </w:r>
            <w:proofErr w:type="spellEnd"/>
            <w:r>
              <w:rPr>
                <w:rFonts w:eastAsia="PMingLiU"/>
                <w:szCs w:val="22"/>
                <w:lang w:eastAsia="zh-TW"/>
              </w:rPr>
              <w:t>-band, FR3 (Case 2)</w:t>
            </w:r>
          </w:p>
        </w:tc>
      </w:tr>
      <w:tr w:rsidR="00F80A2A" w14:paraId="4B083A17" w14:textId="77777777" w:rsidTr="00DD5B96">
        <w:trPr>
          <w:trHeight w:val="373"/>
          <w:jc w:val="center"/>
        </w:trPr>
        <w:tc>
          <w:tcPr>
            <w:tcW w:w="3017" w:type="dxa"/>
            <w:tcBorders>
              <w:top w:val="single" w:sz="4" w:space="0" w:color="000000"/>
              <w:left w:val="single" w:sz="4" w:space="0" w:color="000000"/>
              <w:bottom w:val="single" w:sz="4" w:space="0" w:color="000000"/>
            </w:tcBorders>
            <w:vAlign w:val="center"/>
          </w:tcPr>
          <w:p w14:paraId="72CEADFB" w14:textId="77777777" w:rsidR="00F80A2A" w:rsidRDefault="00F80A2A" w:rsidP="00815348">
            <w:pPr>
              <w:spacing w:after="0"/>
              <w:jc w:val="left"/>
            </w:pPr>
            <w:r>
              <w:rPr>
                <w:rFonts w:eastAsia="PMingLiU"/>
                <w:szCs w:val="22"/>
                <w:lang w:eastAsia="zh-TW"/>
              </w:rPr>
              <w:t>Duplexing</w:t>
            </w:r>
          </w:p>
        </w:tc>
        <w:tc>
          <w:tcPr>
            <w:tcW w:w="3646" w:type="dxa"/>
            <w:tcBorders>
              <w:top w:val="single" w:sz="4" w:space="0" w:color="000000"/>
              <w:left w:val="single" w:sz="4" w:space="0" w:color="000000"/>
              <w:bottom w:val="single" w:sz="4" w:space="0" w:color="000000"/>
              <w:right w:val="single" w:sz="4" w:space="0" w:color="000000"/>
            </w:tcBorders>
            <w:vAlign w:val="center"/>
          </w:tcPr>
          <w:p w14:paraId="7DF56A9E" w14:textId="77777777" w:rsidR="00F80A2A" w:rsidRDefault="00F80A2A" w:rsidP="00815348">
            <w:pPr>
              <w:spacing w:after="0"/>
              <w:jc w:val="left"/>
            </w:pPr>
            <w:r>
              <w:rPr>
                <w:rFonts w:eastAsia="PMingLiU"/>
                <w:szCs w:val="22"/>
                <w:lang w:eastAsia="zh-TW"/>
              </w:rPr>
              <w:t>FDD</w:t>
            </w:r>
          </w:p>
        </w:tc>
      </w:tr>
      <w:tr w:rsidR="009B05B4" w14:paraId="5BBFBC55" w14:textId="77777777" w:rsidTr="00DD5B96">
        <w:trPr>
          <w:trHeight w:val="373"/>
          <w:jc w:val="center"/>
        </w:trPr>
        <w:tc>
          <w:tcPr>
            <w:tcW w:w="3017" w:type="dxa"/>
            <w:tcBorders>
              <w:top w:val="single" w:sz="4" w:space="0" w:color="000000"/>
              <w:left w:val="single" w:sz="4" w:space="0" w:color="000000"/>
              <w:bottom w:val="single" w:sz="4" w:space="0" w:color="000000"/>
            </w:tcBorders>
            <w:vAlign w:val="center"/>
          </w:tcPr>
          <w:p w14:paraId="688391FB" w14:textId="782E95C5" w:rsidR="009B05B4" w:rsidRPr="009B05B4" w:rsidRDefault="009B05B4" w:rsidP="00815348">
            <w:pPr>
              <w:spacing w:after="0"/>
              <w:jc w:val="left"/>
              <w:rPr>
                <w:rFonts w:eastAsia="PMingLiU"/>
                <w:szCs w:val="22"/>
                <w:lang w:eastAsia="zh-TW"/>
              </w:rPr>
            </w:pPr>
            <w:r>
              <w:rPr>
                <w:rFonts w:eastAsia="PMingLiU"/>
                <w:szCs w:val="22"/>
                <w:lang w:eastAsia="zh-TW"/>
              </w:rPr>
              <w:t>Channel condition</w:t>
            </w:r>
          </w:p>
        </w:tc>
        <w:tc>
          <w:tcPr>
            <w:tcW w:w="3646" w:type="dxa"/>
            <w:tcBorders>
              <w:top w:val="single" w:sz="4" w:space="0" w:color="000000"/>
              <w:left w:val="single" w:sz="4" w:space="0" w:color="000000"/>
              <w:bottom w:val="single" w:sz="4" w:space="0" w:color="000000"/>
              <w:right w:val="single" w:sz="4" w:space="0" w:color="000000"/>
            </w:tcBorders>
            <w:vAlign w:val="center"/>
          </w:tcPr>
          <w:p w14:paraId="1A842D04" w14:textId="02FE063E" w:rsidR="009B05B4" w:rsidRPr="009B05B4" w:rsidRDefault="009B05B4" w:rsidP="00815348">
            <w:pPr>
              <w:spacing w:after="0"/>
              <w:jc w:val="left"/>
              <w:rPr>
                <w:rFonts w:eastAsia="PMingLiU"/>
                <w:szCs w:val="22"/>
                <w:lang w:eastAsia="zh-TW"/>
              </w:rPr>
            </w:pPr>
            <w:r>
              <w:rPr>
                <w:rFonts w:eastAsia="PMingLiU"/>
                <w:szCs w:val="22"/>
                <w:lang w:eastAsia="zh-TW"/>
              </w:rPr>
              <w:t>LOS</w:t>
            </w:r>
          </w:p>
        </w:tc>
      </w:tr>
      <w:tr w:rsidR="00F80A2A" w14:paraId="6276BFE2" w14:textId="77777777" w:rsidTr="00DD5B96">
        <w:trPr>
          <w:trHeight w:val="373"/>
          <w:jc w:val="center"/>
        </w:trPr>
        <w:tc>
          <w:tcPr>
            <w:tcW w:w="3017" w:type="dxa"/>
            <w:tcBorders>
              <w:top w:val="single" w:sz="4" w:space="0" w:color="000000"/>
              <w:left w:val="single" w:sz="4" w:space="0" w:color="000000"/>
              <w:bottom w:val="single" w:sz="4" w:space="0" w:color="000000"/>
            </w:tcBorders>
            <w:vAlign w:val="center"/>
          </w:tcPr>
          <w:p w14:paraId="15A96697" w14:textId="55C662BB" w:rsidR="00F80A2A" w:rsidRDefault="1DD69A53" w:rsidP="00815348">
            <w:pPr>
              <w:spacing w:after="0"/>
              <w:jc w:val="left"/>
            </w:pPr>
            <w:r w:rsidRPr="5AD650DC">
              <w:rPr>
                <w:rFonts w:eastAsia="PMingLiU"/>
                <w:szCs w:val="22"/>
                <w:lang w:eastAsia="zh-TW"/>
              </w:rPr>
              <w:t>Data t</w:t>
            </w:r>
            <w:r w:rsidR="00F80A2A" w:rsidRPr="5AD650DC">
              <w:rPr>
                <w:rFonts w:eastAsia="PMingLiU"/>
                <w:szCs w:val="22"/>
                <w:lang w:eastAsia="zh-TW"/>
              </w:rPr>
              <w:t>ransmission direction</w:t>
            </w:r>
          </w:p>
        </w:tc>
        <w:tc>
          <w:tcPr>
            <w:tcW w:w="3646" w:type="dxa"/>
            <w:tcBorders>
              <w:top w:val="single" w:sz="4" w:space="0" w:color="000000"/>
              <w:left w:val="single" w:sz="4" w:space="0" w:color="000000"/>
              <w:bottom w:val="single" w:sz="4" w:space="0" w:color="000000"/>
              <w:right w:val="single" w:sz="4" w:space="0" w:color="000000"/>
            </w:tcBorders>
            <w:vAlign w:val="center"/>
          </w:tcPr>
          <w:p w14:paraId="1ED1675B" w14:textId="77777777" w:rsidR="00F80A2A" w:rsidRDefault="00F80A2A" w:rsidP="00815348">
            <w:pPr>
              <w:spacing w:after="0"/>
              <w:jc w:val="left"/>
            </w:pPr>
            <w:r>
              <w:rPr>
                <w:rFonts w:eastAsia="PMingLiU"/>
                <w:szCs w:val="22"/>
                <w:lang w:eastAsia="zh-TW"/>
              </w:rPr>
              <w:t>Downlink</w:t>
            </w:r>
          </w:p>
        </w:tc>
      </w:tr>
      <w:tr w:rsidR="00F80A2A" w14:paraId="310E26D1" w14:textId="77777777" w:rsidTr="00DD5B96">
        <w:trPr>
          <w:trHeight w:val="373"/>
          <w:jc w:val="center"/>
        </w:trPr>
        <w:tc>
          <w:tcPr>
            <w:tcW w:w="3017" w:type="dxa"/>
            <w:tcBorders>
              <w:top w:val="single" w:sz="4" w:space="0" w:color="000000"/>
              <w:left w:val="single" w:sz="4" w:space="0" w:color="000000"/>
              <w:bottom w:val="single" w:sz="4" w:space="0" w:color="000000"/>
            </w:tcBorders>
            <w:vAlign w:val="center"/>
          </w:tcPr>
          <w:p w14:paraId="00AC394A" w14:textId="77777777" w:rsidR="00F80A2A" w:rsidRDefault="00F80A2A" w:rsidP="00815348">
            <w:pPr>
              <w:spacing w:after="0"/>
              <w:jc w:val="left"/>
            </w:pPr>
            <w:r>
              <w:rPr>
                <w:rFonts w:eastAsia="PMingLiU"/>
                <w:szCs w:val="22"/>
                <w:lang w:eastAsia="zh-TW"/>
              </w:rPr>
              <w:t>Numerology</w:t>
            </w:r>
          </w:p>
        </w:tc>
        <w:tc>
          <w:tcPr>
            <w:tcW w:w="3646" w:type="dxa"/>
            <w:tcBorders>
              <w:top w:val="single" w:sz="4" w:space="0" w:color="000000"/>
              <w:left w:val="single" w:sz="4" w:space="0" w:color="000000"/>
              <w:bottom w:val="single" w:sz="4" w:space="0" w:color="000000"/>
              <w:right w:val="single" w:sz="4" w:space="0" w:color="000000"/>
            </w:tcBorders>
            <w:vAlign w:val="center"/>
          </w:tcPr>
          <w:p w14:paraId="6A1E8CD8" w14:textId="77777777" w:rsidR="00F80A2A" w:rsidRDefault="00F80A2A" w:rsidP="00815348">
            <w:pPr>
              <w:spacing w:after="0"/>
              <w:jc w:val="left"/>
            </w:pPr>
            <w:r>
              <w:rPr>
                <w:rFonts w:eastAsia="PMingLiU"/>
                <w:szCs w:val="22"/>
                <w:lang w:eastAsia="zh-TW"/>
              </w:rPr>
              <w:t>120kHz, 14 OFDM symbol slot</w:t>
            </w:r>
          </w:p>
        </w:tc>
      </w:tr>
      <w:tr w:rsidR="00F80A2A" w14:paraId="5325047F" w14:textId="77777777" w:rsidTr="00DD5B96">
        <w:trPr>
          <w:trHeight w:val="373"/>
          <w:jc w:val="center"/>
        </w:trPr>
        <w:tc>
          <w:tcPr>
            <w:tcW w:w="3017" w:type="dxa"/>
            <w:tcBorders>
              <w:top w:val="single" w:sz="4" w:space="0" w:color="000000"/>
              <w:left w:val="single" w:sz="4" w:space="0" w:color="000000"/>
              <w:bottom w:val="single" w:sz="4" w:space="0" w:color="000000"/>
            </w:tcBorders>
            <w:vAlign w:val="center"/>
          </w:tcPr>
          <w:p w14:paraId="06F3F7E5" w14:textId="77777777" w:rsidR="00F80A2A" w:rsidRDefault="00F80A2A" w:rsidP="00815348">
            <w:pPr>
              <w:spacing w:after="0"/>
              <w:jc w:val="left"/>
            </w:pPr>
            <w:r>
              <w:rPr>
                <w:rFonts w:eastAsia="PMingLiU"/>
                <w:szCs w:val="22"/>
                <w:lang w:eastAsia="zh-TW"/>
              </w:rPr>
              <w:lastRenderedPageBreak/>
              <w:t>Simulation bandwidth</w:t>
            </w:r>
          </w:p>
        </w:tc>
        <w:tc>
          <w:tcPr>
            <w:tcW w:w="3646" w:type="dxa"/>
            <w:tcBorders>
              <w:top w:val="single" w:sz="4" w:space="0" w:color="000000"/>
              <w:left w:val="single" w:sz="4" w:space="0" w:color="000000"/>
              <w:bottom w:val="single" w:sz="4" w:space="0" w:color="000000"/>
              <w:right w:val="single" w:sz="4" w:space="0" w:color="000000"/>
            </w:tcBorders>
            <w:vAlign w:val="center"/>
          </w:tcPr>
          <w:p w14:paraId="5879C91B" w14:textId="36C6749A" w:rsidR="00F80A2A" w:rsidRDefault="00F80A2A" w:rsidP="00815348">
            <w:pPr>
              <w:spacing w:after="0"/>
              <w:jc w:val="left"/>
            </w:pPr>
            <w:r w:rsidRPr="5AD650DC">
              <w:rPr>
                <w:rFonts w:eastAsia="PMingLiU"/>
                <w:szCs w:val="22"/>
                <w:lang w:eastAsia="zh-TW"/>
              </w:rPr>
              <w:t>40MHz / 3 per beam</w:t>
            </w:r>
          </w:p>
        </w:tc>
      </w:tr>
      <w:tr w:rsidR="00F80A2A" w14:paraId="6DE196CB" w14:textId="77777777" w:rsidTr="00DD5B96">
        <w:trPr>
          <w:trHeight w:val="373"/>
          <w:jc w:val="center"/>
        </w:trPr>
        <w:tc>
          <w:tcPr>
            <w:tcW w:w="3017" w:type="dxa"/>
            <w:tcBorders>
              <w:top w:val="single" w:sz="4" w:space="0" w:color="000000"/>
              <w:left w:val="single" w:sz="4" w:space="0" w:color="000000"/>
              <w:bottom w:val="single" w:sz="4" w:space="0" w:color="000000"/>
            </w:tcBorders>
            <w:vAlign w:val="center"/>
          </w:tcPr>
          <w:p w14:paraId="4E2A675C" w14:textId="77777777" w:rsidR="00F80A2A" w:rsidRDefault="00F80A2A" w:rsidP="00815348">
            <w:pPr>
              <w:spacing w:after="0"/>
              <w:jc w:val="left"/>
            </w:pPr>
            <w:r>
              <w:rPr>
                <w:rFonts w:eastAsia="PMingLiU"/>
                <w:szCs w:val="22"/>
                <w:lang w:eastAsia="zh-TW"/>
              </w:rPr>
              <w:t>Resource Utilization (RU)</w:t>
            </w:r>
          </w:p>
        </w:tc>
        <w:tc>
          <w:tcPr>
            <w:tcW w:w="3646" w:type="dxa"/>
            <w:tcBorders>
              <w:top w:val="single" w:sz="4" w:space="0" w:color="000000"/>
              <w:left w:val="single" w:sz="4" w:space="0" w:color="000000"/>
              <w:bottom w:val="single" w:sz="4" w:space="0" w:color="000000"/>
              <w:right w:val="single" w:sz="4" w:space="0" w:color="000000"/>
            </w:tcBorders>
            <w:vAlign w:val="center"/>
          </w:tcPr>
          <w:p w14:paraId="4BCC0B7D" w14:textId="77777777" w:rsidR="00F80A2A" w:rsidRDefault="00F80A2A" w:rsidP="00815348">
            <w:pPr>
              <w:spacing w:after="0"/>
              <w:jc w:val="left"/>
            </w:pPr>
            <w:r>
              <w:rPr>
                <w:rFonts w:eastAsia="PMingLiU"/>
                <w:szCs w:val="22"/>
                <w:lang w:eastAsia="zh-TW"/>
              </w:rPr>
              <w:t>100%</w:t>
            </w:r>
          </w:p>
        </w:tc>
      </w:tr>
      <w:tr w:rsidR="00F80A2A" w14:paraId="5849C7BF" w14:textId="77777777" w:rsidTr="00DD5B96">
        <w:trPr>
          <w:trHeight w:val="373"/>
          <w:jc w:val="center"/>
        </w:trPr>
        <w:tc>
          <w:tcPr>
            <w:tcW w:w="3017" w:type="dxa"/>
            <w:tcBorders>
              <w:top w:val="single" w:sz="4" w:space="0" w:color="000000"/>
              <w:left w:val="single" w:sz="4" w:space="0" w:color="000000"/>
              <w:bottom w:val="single" w:sz="4" w:space="0" w:color="000000"/>
            </w:tcBorders>
            <w:vAlign w:val="center"/>
          </w:tcPr>
          <w:p w14:paraId="0262E887" w14:textId="77777777" w:rsidR="00F80A2A" w:rsidRDefault="00F80A2A" w:rsidP="00815348">
            <w:pPr>
              <w:spacing w:after="0"/>
              <w:jc w:val="left"/>
            </w:pPr>
            <w:r>
              <w:rPr>
                <w:rFonts w:eastAsia="PMingLiU"/>
                <w:szCs w:val="22"/>
                <w:lang w:eastAsia="zh-TW"/>
              </w:rPr>
              <w:t># of UEs per cell</w:t>
            </w:r>
          </w:p>
        </w:tc>
        <w:tc>
          <w:tcPr>
            <w:tcW w:w="3646" w:type="dxa"/>
            <w:tcBorders>
              <w:top w:val="single" w:sz="4" w:space="0" w:color="000000"/>
              <w:left w:val="single" w:sz="4" w:space="0" w:color="000000"/>
              <w:bottom w:val="single" w:sz="4" w:space="0" w:color="000000"/>
              <w:right w:val="single" w:sz="4" w:space="0" w:color="000000"/>
            </w:tcBorders>
            <w:vAlign w:val="center"/>
          </w:tcPr>
          <w:p w14:paraId="277F4368" w14:textId="77777777" w:rsidR="00F80A2A" w:rsidRDefault="00F80A2A" w:rsidP="00815348">
            <w:pPr>
              <w:spacing w:after="0"/>
              <w:jc w:val="left"/>
            </w:pPr>
            <w:r>
              <w:rPr>
                <w:rFonts w:eastAsia="PMingLiU"/>
                <w:szCs w:val="22"/>
                <w:lang w:eastAsia="zh-TW"/>
              </w:rPr>
              <w:t>10</w:t>
            </w:r>
          </w:p>
        </w:tc>
      </w:tr>
      <w:tr w:rsidR="006E34C4" w14:paraId="53EFC8B7" w14:textId="77777777" w:rsidTr="00DD5B96">
        <w:trPr>
          <w:trHeight w:val="373"/>
          <w:jc w:val="center"/>
        </w:trPr>
        <w:tc>
          <w:tcPr>
            <w:tcW w:w="3017" w:type="dxa"/>
            <w:tcBorders>
              <w:top w:val="single" w:sz="4" w:space="0" w:color="000000"/>
              <w:left w:val="single" w:sz="4" w:space="0" w:color="000000"/>
              <w:bottom w:val="single" w:sz="4" w:space="0" w:color="000000"/>
            </w:tcBorders>
            <w:vAlign w:val="center"/>
          </w:tcPr>
          <w:p w14:paraId="12A05931" w14:textId="2E4F04E0" w:rsidR="006E34C4" w:rsidRPr="006E34C4" w:rsidRDefault="006E34C4" w:rsidP="00815348">
            <w:pPr>
              <w:spacing w:after="0"/>
              <w:jc w:val="left"/>
              <w:rPr>
                <w:rFonts w:eastAsia="PMingLiU"/>
                <w:szCs w:val="22"/>
                <w:lang w:eastAsia="zh-TW"/>
              </w:rPr>
            </w:pPr>
            <w:r>
              <w:rPr>
                <w:rFonts w:eastAsia="PMingLiU"/>
                <w:szCs w:val="22"/>
                <w:lang w:eastAsia="zh-TW"/>
              </w:rPr>
              <w:t># of UEs scheduled per slot</w:t>
            </w:r>
          </w:p>
        </w:tc>
        <w:tc>
          <w:tcPr>
            <w:tcW w:w="3646" w:type="dxa"/>
            <w:tcBorders>
              <w:top w:val="single" w:sz="4" w:space="0" w:color="000000"/>
              <w:left w:val="single" w:sz="4" w:space="0" w:color="000000"/>
              <w:bottom w:val="single" w:sz="4" w:space="0" w:color="000000"/>
              <w:right w:val="single" w:sz="4" w:space="0" w:color="000000"/>
            </w:tcBorders>
            <w:vAlign w:val="center"/>
          </w:tcPr>
          <w:p w14:paraId="2C8A6274" w14:textId="287ACCDC" w:rsidR="006E34C4" w:rsidRPr="006E34C4" w:rsidRDefault="006E34C4" w:rsidP="00815348">
            <w:pPr>
              <w:spacing w:after="0"/>
              <w:jc w:val="left"/>
              <w:rPr>
                <w:rFonts w:eastAsia="PMingLiU"/>
                <w:szCs w:val="22"/>
                <w:lang w:eastAsia="zh-TW"/>
              </w:rPr>
            </w:pPr>
            <w:r>
              <w:rPr>
                <w:rFonts w:eastAsia="PMingLiU"/>
                <w:szCs w:val="22"/>
                <w:lang w:eastAsia="zh-TW"/>
              </w:rPr>
              <w:t>1</w:t>
            </w:r>
          </w:p>
        </w:tc>
      </w:tr>
      <w:tr w:rsidR="00F80A2A" w14:paraId="4BC1042E" w14:textId="77777777" w:rsidTr="00DD5B96">
        <w:trPr>
          <w:trHeight w:val="373"/>
          <w:jc w:val="center"/>
        </w:trPr>
        <w:tc>
          <w:tcPr>
            <w:tcW w:w="3017" w:type="dxa"/>
            <w:tcBorders>
              <w:top w:val="single" w:sz="4" w:space="0" w:color="000000"/>
              <w:left w:val="single" w:sz="4" w:space="0" w:color="000000"/>
              <w:bottom w:val="single" w:sz="4" w:space="0" w:color="000000"/>
            </w:tcBorders>
            <w:vAlign w:val="center"/>
          </w:tcPr>
          <w:p w14:paraId="2180C880" w14:textId="77777777" w:rsidR="00F80A2A" w:rsidRDefault="00F80A2A" w:rsidP="00815348">
            <w:pPr>
              <w:spacing w:after="0"/>
              <w:jc w:val="left"/>
            </w:pPr>
            <w:r>
              <w:rPr>
                <w:rFonts w:eastAsia="PMingLiU"/>
                <w:szCs w:val="22"/>
                <w:lang w:eastAsia="zh-TW"/>
              </w:rPr>
              <w:t>User deployment scenario</w:t>
            </w:r>
          </w:p>
        </w:tc>
        <w:tc>
          <w:tcPr>
            <w:tcW w:w="3646" w:type="dxa"/>
            <w:tcBorders>
              <w:top w:val="single" w:sz="4" w:space="0" w:color="000000"/>
              <w:left w:val="single" w:sz="4" w:space="0" w:color="000000"/>
              <w:bottom w:val="single" w:sz="4" w:space="0" w:color="000000"/>
              <w:right w:val="single" w:sz="4" w:space="0" w:color="000000"/>
            </w:tcBorders>
            <w:vAlign w:val="center"/>
          </w:tcPr>
          <w:p w14:paraId="64988F5E" w14:textId="77777777" w:rsidR="00F80A2A" w:rsidRDefault="00F80A2A" w:rsidP="00815348">
            <w:pPr>
              <w:spacing w:after="0"/>
              <w:jc w:val="left"/>
            </w:pPr>
            <w:r>
              <w:rPr>
                <w:rFonts w:eastAsia="PMingLiU"/>
                <w:szCs w:val="22"/>
                <w:lang w:eastAsia="zh-TW"/>
              </w:rPr>
              <w:t>Rural</w:t>
            </w:r>
          </w:p>
        </w:tc>
      </w:tr>
      <w:tr w:rsidR="00F80A2A" w14:paraId="29DD1C5E" w14:textId="77777777" w:rsidTr="00DD5B96">
        <w:trPr>
          <w:trHeight w:val="373"/>
          <w:jc w:val="center"/>
        </w:trPr>
        <w:tc>
          <w:tcPr>
            <w:tcW w:w="3017" w:type="dxa"/>
            <w:tcBorders>
              <w:left w:val="single" w:sz="4" w:space="0" w:color="000000"/>
              <w:bottom w:val="single" w:sz="4" w:space="0" w:color="000000"/>
            </w:tcBorders>
            <w:vAlign w:val="center"/>
          </w:tcPr>
          <w:p w14:paraId="46CA3C4A" w14:textId="77777777" w:rsidR="00F80A2A" w:rsidRDefault="00F80A2A" w:rsidP="00815348">
            <w:pPr>
              <w:spacing w:after="0"/>
              <w:jc w:val="left"/>
            </w:pPr>
            <w:proofErr w:type="spellStart"/>
            <w:r w:rsidRPr="003F7CBC">
              <w:rPr>
                <w:rFonts w:eastAsia="PMingLiU"/>
                <w:i/>
                <w:szCs w:val="22"/>
                <w:lang w:eastAsia="zh-TW"/>
              </w:rPr>
              <w:t>v</w:t>
            </w:r>
            <w:r w:rsidRPr="003F7CBC">
              <w:rPr>
                <w:rFonts w:eastAsia="PMingLiU"/>
                <w:szCs w:val="22"/>
                <w:vertAlign w:val="subscript"/>
                <w:lang w:eastAsia="zh-TW"/>
              </w:rPr>
              <w:t>UE</w:t>
            </w:r>
            <w:proofErr w:type="spellEnd"/>
          </w:p>
        </w:tc>
        <w:tc>
          <w:tcPr>
            <w:tcW w:w="3646" w:type="dxa"/>
            <w:tcBorders>
              <w:left w:val="single" w:sz="4" w:space="0" w:color="000000"/>
              <w:bottom w:val="single" w:sz="4" w:space="0" w:color="000000"/>
              <w:right w:val="single" w:sz="4" w:space="0" w:color="000000"/>
            </w:tcBorders>
            <w:vAlign w:val="center"/>
          </w:tcPr>
          <w:p w14:paraId="5777CC15" w14:textId="76741B86" w:rsidR="00F80A2A" w:rsidRDefault="6B581CA2" w:rsidP="00815348">
            <w:pPr>
              <w:spacing w:after="0"/>
              <w:jc w:val="left"/>
            </w:pPr>
            <w:r w:rsidRPr="5AD650DC">
              <w:rPr>
                <w:rFonts w:eastAsia="PMingLiU"/>
                <w:szCs w:val="22"/>
                <w:lang w:eastAsia="zh-TW"/>
              </w:rPr>
              <w:t>3</w:t>
            </w:r>
            <w:r w:rsidR="00F80A2A" w:rsidRPr="5AD650DC">
              <w:rPr>
                <w:rFonts w:eastAsia="PMingLiU"/>
                <w:szCs w:val="22"/>
                <w:lang w:eastAsia="zh-TW"/>
              </w:rPr>
              <w:t>km/h</w:t>
            </w:r>
          </w:p>
        </w:tc>
      </w:tr>
      <w:tr w:rsidR="00F80A2A" w14:paraId="50704760" w14:textId="77777777" w:rsidTr="00DD5B96">
        <w:trPr>
          <w:trHeight w:val="373"/>
          <w:jc w:val="center"/>
        </w:trPr>
        <w:tc>
          <w:tcPr>
            <w:tcW w:w="3017" w:type="dxa"/>
            <w:tcBorders>
              <w:top w:val="single" w:sz="4" w:space="0" w:color="000000"/>
              <w:left w:val="single" w:sz="4" w:space="0" w:color="000000"/>
              <w:bottom w:val="single" w:sz="4" w:space="0" w:color="000000"/>
            </w:tcBorders>
            <w:vAlign w:val="center"/>
          </w:tcPr>
          <w:p w14:paraId="22961AB7" w14:textId="77777777" w:rsidR="00F80A2A" w:rsidRDefault="00F80A2A" w:rsidP="00815348">
            <w:pPr>
              <w:spacing w:after="0"/>
              <w:jc w:val="left"/>
            </w:pPr>
            <w:r>
              <w:rPr>
                <w:rFonts w:eastAsia="PMingLiU"/>
                <w:szCs w:val="22"/>
                <w:lang w:eastAsia="zh-TW"/>
              </w:rPr>
              <w:t>Propagation delay (one way)</w:t>
            </w:r>
          </w:p>
        </w:tc>
        <w:tc>
          <w:tcPr>
            <w:tcW w:w="3646" w:type="dxa"/>
            <w:tcBorders>
              <w:top w:val="single" w:sz="4" w:space="0" w:color="000000"/>
              <w:left w:val="single" w:sz="4" w:space="0" w:color="000000"/>
              <w:bottom w:val="single" w:sz="4" w:space="0" w:color="000000"/>
              <w:right w:val="single" w:sz="4" w:space="0" w:color="000000"/>
            </w:tcBorders>
            <w:vAlign w:val="center"/>
          </w:tcPr>
          <w:p w14:paraId="738BACC7" w14:textId="77777777" w:rsidR="00F80A2A" w:rsidRDefault="00F80A2A" w:rsidP="00815348">
            <w:pPr>
              <w:spacing w:after="0"/>
              <w:jc w:val="left"/>
            </w:pPr>
            <w:r>
              <w:rPr>
                <w:rFonts w:eastAsia="PMingLiU"/>
                <w:szCs w:val="22"/>
                <w:lang w:eastAsia="zh-TW"/>
              </w:rPr>
              <w:t>271ms</w:t>
            </w:r>
          </w:p>
        </w:tc>
      </w:tr>
      <w:tr w:rsidR="00F80A2A" w14:paraId="130D38F9" w14:textId="77777777" w:rsidTr="00DD5B96">
        <w:trPr>
          <w:trHeight w:val="373"/>
          <w:jc w:val="center"/>
        </w:trPr>
        <w:tc>
          <w:tcPr>
            <w:tcW w:w="3017" w:type="dxa"/>
            <w:tcBorders>
              <w:top w:val="single" w:sz="4" w:space="0" w:color="000000"/>
              <w:left w:val="single" w:sz="4" w:space="0" w:color="000000"/>
              <w:bottom w:val="single" w:sz="4" w:space="0" w:color="000000"/>
            </w:tcBorders>
            <w:vAlign w:val="center"/>
          </w:tcPr>
          <w:p w14:paraId="7E6F1C17" w14:textId="77777777" w:rsidR="00F80A2A" w:rsidRDefault="00F80A2A" w:rsidP="00815348">
            <w:pPr>
              <w:spacing w:after="0"/>
              <w:jc w:val="left"/>
            </w:pPr>
            <w:r>
              <w:rPr>
                <w:rFonts w:eastAsia="PMingLiU"/>
                <w:szCs w:val="22"/>
                <w:lang w:eastAsia="zh-TW"/>
              </w:rPr>
              <w:t>Scheduling</w:t>
            </w:r>
          </w:p>
        </w:tc>
        <w:tc>
          <w:tcPr>
            <w:tcW w:w="3646" w:type="dxa"/>
            <w:tcBorders>
              <w:top w:val="single" w:sz="4" w:space="0" w:color="000000"/>
              <w:left w:val="single" w:sz="4" w:space="0" w:color="000000"/>
              <w:bottom w:val="single" w:sz="4" w:space="0" w:color="000000"/>
              <w:right w:val="single" w:sz="4" w:space="0" w:color="000000"/>
            </w:tcBorders>
            <w:vAlign w:val="center"/>
          </w:tcPr>
          <w:p w14:paraId="0795A5FB" w14:textId="5F50CCE1" w:rsidR="00F80A2A" w:rsidRDefault="1DAE235C" w:rsidP="5AD650DC">
            <w:pPr>
              <w:spacing w:after="0" w:line="259" w:lineRule="auto"/>
              <w:jc w:val="left"/>
              <w:rPr>
                <w:rFonts w:eastAsia="PMingLiU"/>
                <w:szCs w:val="22"/>
                <w:lang w:eastAsia="zh-TW"/>
              </w:rPr>
            </w:pPr>
            <w:r w:rsidRPr="5AD650DC">
              <w:rPr>
                <w:rFonts w:eastAsia="PMingLiU"/>
                <w:szCs w:val="22"/>
                <w:lang w:eastAsia="zh-TW"/>
              </w:rPr>
              <w:t>Round Robin</w:t>
            </w:r>
          </w:p>
        </w:tc>
      </w:tr>
      <w:tr w:rsidR="00F80A2A" w14:paraId="4812D534" w14:textId="77777777" w:rsidTr="00DD5B96">
        <w:trPr>
          <w:trHeight w:val="373"/>
          <w:jc w:val="center"/>
        </w:trPr>
        <w:tc>
          <w:tcPr>
            <w:tcW w:w="3017" w:type="dxa"/>
            <w:tcBorders>
              <w:top w:val="single" w:sz="4" w:space="0" w:color="000000"/>
              <w:left w:val="single" w:sz="4" w:space="0" w:color="000000"/>
              <w:bottom w:val="single" w:sz="4" w:space="0" w:color="000000"/>
            </w:tcBorders>
            <w:vAlign w:val="center"/>
          </w:tcPr>
          <w:p w14:paraId="6A50338E" w14:textId="77777777" w:rsidR="00F80A2A" w:rsidRDefault="00F80A2A" w:rsidP="00815348">
            <w:pPr>
              <w:spacing w:after="0"/>
              <w:jc w:val="left"/>
            </w:pPr>
            <w:r>
              <w:rPr>
                <w:rFonts w:eastAsia="PMingLiU"/>
                <w:szCs w:val="22"/>
                <w:lang w:eastAsia="zh-TW"/>
              </w:rPr>
              <w:t>Traffic model</w:t>
            </w:r>
          </w:p>
        </w:tc>
        <w:tc>
          <w:tcPr>
            <w:tcW w:w="3646" w:type="dxa"/>
            <w:tcBorders>
              <w:top w:val="single" w:sz="4" w:space="0" w:color="000000"/>
              <w:left w:val="single" w:sz="4" w:space="0" w:color="000000"/>
              <w:bottom w:val="single" w:sz="4" w:space="0" w:color="000000"/>
              <w:right w:val="single" w:sz="4" w:space="0" w:color="000000"/>
            </w:tcBorders>
            <w:vAlign w:val="center"/>
          </w:tcPr>
          <w:p w14:paraId="21D6CA12" w14:textId="77777777" w:rsidR="00F80A2A" w:rsidRDefault="00F80A2A" w:rsidP="00815348">
            <w:pPr>
              <w:spacing w:after="0"/>
              <w:jc w:val="left"/>
            </w:pPr>
            <w:r>
              <w:rPr>
                <w:rFonts w:eastAsia="PMingLiU"/>
                <w:szCs w:val="22"/>
                <w:lang w:eastAsia="zh-TW"/>
              </w:rPr>
              <w:t>Full buffer</w:t>
            </w:r>
          </w:p>
        </w:tc>
      </w:tr>
      <w:tr w:rsidR="00F80A2A" w14:paraId="3A91675E" w14:textId="77777777" w:rsidTr="00DD5B96">
        <w:trPr>
          <w:trHeight w:val="373"/>
          <w:jc w:val="center"/>
        </w:trPr>
        <w:tc>
          <w:tcPr>
            <w:tcW w:w="3017" w:type="dxa"/>
            <w:tcBorders>
              <w:left w:val="single" w:sz="4" w:space="0" w:color="000000"/>
              <w:bottom w:val="single" w:sz="4" w:space="0" w:color="000000"/>
            </w:tcBorders>
            <w:vAlign w:val="center"/>
          </w:tcPr>
          <w:p w14:paraId="1589FC5E" w14:textId="2DD24859" w:rsidR="00F80A2A" w:rsidRDefault="00F80A2A" w:rsidP="00815348">
            <w:pPr>
              <w:spacing w:after="0"/>
              <w:jc w:val="left"/>
            </w:pPr>
            <w:r>
              <w:rPr>
                <w:rFonts w:eastAsia="PMingLiU"/>
                <w:szCs w:val="22"/>
                <w:lang w:eastAsia="zh-TW"/>
              </w:rPr>
              <w:t xml:space="preserve">HARQ </w:t>
            </w:r>
            <w:r w:rsidR="00523BDA">
              <w:rPr>
                <w:rFonts w:eastAsia="PMingLiU"/>
                <w:szCs w:val="22"/>
                <w:lang w:eastAsia="zh-TW"/>
              </w:rPr>
              <w:t>feedback</w:t>
            </w:r>
          </w:p>
        </w:tc>
        <w:tc>
          <w:tcPr>
            <w:tcW w:w="3646" w:type="dxa"/>
            <w:tcBorders>
              <w:left w:val="single" w:sz="4" w:space="0" w:color="000000"/>
              <w:bottom w:val="single" w:sz="4" w:space="0" w:color="000000"/>
              <w:right w:val="single" w:sz="4" w:space="0" w:color="000000"/>
            </w:tcBorders>
            <w:vAlign w:val="center"/>
          </w:tcPr>
          <w:p w14:paraId="69A358C5" w14:textId="77777777" w:rsidR="00F80A2A" w:rsidRDefault="00F80A2A" w:rsidP="00815348">
            <w:pPr>
              <w:spacing w:after="0"/>
              <w:jc w:val="left"/>
            </w:pPr>
            <w:r>
              <w:rPr>
                <w:rFonts w:eastAsia="PMingLiU"/>
                <w:szCs w:val="22"/>
                <w:lang w:eastAsia="zh-TW"/>
              </w:rPr>
              <w:t>disabled</w:t>
            </w:r>
          </w:p>
        </w:tc>
      </w:tr>
      <w:tr w:rsidR="00F80A2A" w14:paraId="3083EBF9" w14:textId="77777777" w:rsidTr="00DD5B96">
        <w:trPr>
          <w:trHeight w:val="373"/>
          <w:jc w:val="center"/>
        </w:trPr>
        <w:tc>
          <w:tcPr>
            <w:tcW w:w="3017" w:type="dxa"/>
            <w:tcBorders>
              <w:left w:val="single" w:sz="4" w:space="0" w:color="000000"/>
              <w:bottom w:val="single" w:sz="4" w:space="0" w:color="000000"/>
            </w:tcBorders>
            <w:vAlign w:val="center"/>
          </w:tcPr>
          <w:p w14:paraId="773746E7" w14:textId="77777777" w:rsidR="00F80A2A" w:rsidRDefault="00F80A2A" w:rsidP="00815348">
            <w:pPr>
              <w:spacing w:after="0"/>
              <w:jc w:val="left"/>
            </w:pPr>
            <w:r>
              <w:rPr>
                <w:rFonts w:eastAsia="PMingLiU"/>
                <w:szCs w:val="22"/>
                <w:lang w:eastAsia="zh-TW"/>
              </w:rPr>
              <w:t>Target BLER first Transmission (PHY)</w:t>
            </w:r>
          </w:p>
        </w:tc>
        <w:tc>
          <w:tcPr>
            <w:tcW w:w="3646" w:type="dxa"/>
            <w:tcBorders>
              <w:left w:val="single" w:sz="4" w:space="0" w:color="000000"/>
              <w:bottom w:val="single" w:sz="4" w:space="0" w:color="000000"/>
              <w:right w:val="single" w:sz="4" w:space="0" w:color="000000"/>
            </w:tcBorders>
            <w:vAlign w:val="center"/>
          </w:tcPr>
          <w:p w14:paraId="1EA8103E" w14:textId="6219DC50" w:rsidR="00F80A2A" w:rsidRDefault="00F80A2A" w:rsidP="00815348">
            <w:pPr>
              <w:spacing w:after="0"/>
              <w:jc w:val="left"/>
            </w:pPr>
            <w:r w:rsidRPr="5AD650DC">
              <w:rPr>
                <w:rFonts w:eastAsia="PMingLiU"/>
                <w:szCs w:val="22"/>
                <w:lang w:eastAsia="zh-TW"/>
              </w:rPr>
              <w:t>1</w:t>
            </w:r>
            <w:r w:rsidR="40BD5B93" w:rsidRPr="5AD650DC">
              <w:rPr>
                <w:rFonts w:eastAsia="PMingLiU"/>
                <w:szCs w:val="22"/>
                <w:lang w:eastAsia="zh-TW"/>
              </w:rPr>
              <w:t xml:space="preserve"> </w:t>
            </w:r>
            <w:r w:rsidR="7F6240C4" w:rsidRPr="5AD650DC">
              <w:rPr>
                <w:rFonts w:eastAsia="PMingLiU"/>
                <w:szCs w:val="22"/>
                <w:lang w:eastAsia="zh-TW"/>
              </w:rPr>
              <w:t>or 10</w:t>
            </w:r>
            <w:r w:rsidRPr="5AD650DC">
              <w:rPr>
                <w:rFonts w:eastAsia="PMingLiU"/>
                <w:szCs w:val="22"/>
                <w:lang w:eastAsia="zh-TW"/>
              </w:rPr>
              <w:t>%</w:t>
            </w:r>
          </w:p>
        </w:tc>
      </w:tr>
      <w:tr w:rsidR="0060518D" w:rsidRPr="007D0354" w14:paraId="612AB693" w14:textId="77777777" w:rsidTr="00DD5B96">
        <w:trPr>
          <w:trHeight w:val="373"/>
          <w:jc w:val="center"/>
        </w:trPr>
        <w:tc>
          <w:tcPr>
            <w:tcW w:w="3017" w:type="dxa"/>
            <w:tcBorders>
              <w:left w:val="single" w:sz="4" w:space="0" w:color="000000"/>
              <w:bottom w:val="single" w:sz="4" w:space="0" w:color="000000"/>
            </w:tcBorders>
            <w:vAlign w:val="center"/>
          </w:tcPr>
          <w:p w14:paraId="3C1E1E90" w14:textId="1C67D6A3" w:rsidR="0060518D" w:rsidRPr="007D0354" w:rsidRDefault="0060518D" w:rsidP="00815348">
            <w:pPr>
              <w:spacing w:after="0"/>
              <w:jc w:val="left"/>
              <w:rPr>
                <w:rFonts w:eastAsia="PMingLiU"/>
                <w:szCs w:val="22"/>
                <w:lang w:eastAsia="zh-TW"/>
              </w:rPr>
            </w:pPr>
            <w:r w:rsidRPr="007D0354">
              <w:rPr>
                <w:rFonts w:eastAsia="PMingLiU"/>
                <w:szCs w:val="22"/>
                <w:lang w:eastAsia="zh-TW"/>
              </w:rPr>
              <w:t>RLC mode</w:t>
            </w:r>
          </w:p>
        </w:tc>
        <w:tc>
          <w:tcPr>
            <w:tcW w:w="3646" w:type="dxa"/>
            <w:tcBorders>
              <w:left w:val="single" w:sz="4" w:space="0" w:color="000000"/>
              <w:bottom w:val="single" w:sz="4" w:space="0" w:color="000000"/>
              <w:right w:val="single" w:sz="4" w:space="0" w:color="000000"/>
            </w:tcBorders>
            <w:vAlign w:val="center"/>
          </w:tcPr>
          <w:p w14:paraId="6A873C8C" w14:textId="2E668E84" w:rsidR="0060518D" w:rsidRPr="007D0354" w:rsidRDefault="0060518D" w:rsidP="00815348">
            <w:pPr>
              <w:spacing w:after="0"/>
              <w:jc w:val="left"/>
              <w:rPr>
                <w:rFonts w:eastAsia="PMingLiU"/>
                <w:szCs w:val="22"/>
                <w:lang w:eastAsia="zh-TW"/>
              </w:rPr>
            </w:pPr>
            <w:r>
              <w:rPr>
                <w:rFonts w:eastAsia="PMingLiU"/>
                <w:szCs w:val="22"/>
                <w:lang w:eastAsia="zh-TW"/>
              </w:rPr>
              <w:t>R</w:t>
            </w:r>
            <w:r w:rsidRPr="007D0354">
              <w:rPr>
                <w:rFonts w:eastAsia="PMingLiU"/>
                <w:szCs w:val="22"/>
                <w:lang w:eastAsia="zh-TW"/>
              </w:rPr>
              <w:t>LC UM</w:t>
            </w:r>
          </w:p>
        </w:tc>
      </w:tr>
      <w:tr w:rsidR="00B005AA" w14:paraId="7B2F3EFB" w14:textId="77777777" w:rsidTr="00DD5B96">
        <w:trPr>
          <w:trHeight w:val="373"/>
          <w:jc w:val="center"/>
        </w:trPr>
        <w:tc>
          <w:tcPr>
            <w:tcW w:w="3017" w:type="dxa"/>
            <w:tcBorders>
              <w:left w:val="single" w:sz="4" w:space="0" w:color="000000"/>
              <w:bottom w:val="single" w:sz="4" w:space="0" w:color="000000"/>
            </w:tcBorders>
            <w:vAlign w:val="center"/>
          </w:tcPr>
          <w:p w14:paraId="4611B143" w14:textId="4D34B7B0" w:rsidR="00B005AA" w:rsidRDefault="0060518D" w:rsidP="00B005AA">
            <w:pPr>
              <w:spacing w:after="0"/>
              <w:jc w:val="left"/>
              <w:rPr>
                <w:rFonts w:eastAsia="PMingLiU"/>
                <w:szCs w:val="22"/>
                <w:lang w:eastAsia="zh-TW"/>
              </w:rPr>
            </w:pPr>
            <w:r>
              <w:rPr>
                <w:rFonts w:eastAsia="PMingLiU"/>
                <w:szCs w:val="22"/>
                <w:lang w:eastAsia="zh-TW"/>
              </w:rPr>
              <w:t>Number of drops</w:t>
            </w:r>
          </w:p>
        </w:tc>
        <w:tc>
          <w:tcPr>
            <w:tcW w:w="3646" w:type="dxa"/>
            <w:tcBorders>
              <w:left w:val="single" w:sz="4" w:space="0" w:color="000000"/>
              <w:bottom w:val="single" w:sz="4" w:space="0" w:color="000000"/>
              <w:right w:val="single" w:sz="4" w:space="0" w:color="000000"/>
            </w:tcBorders>
            <w:vAlign w:val="center"/>
          </w:tcPr>
          <w:p w14:paraId="2FCA33BA" w14:textId="7A77BCDE" w:rsidR="00B005AA" w:rsidRPr="5AD650DC" w:rsidRDefault="0060518D" w:rsidP="00B005AA">
            <w:pPr>
              <w:spacing w:after="0"/>
              <w:jc w:val="left"/>
              <w:rPr>
                <w:rFonts w:eastAsia="PMingLiU"/>
                <w:szCs w:val="22"/>
                <w:lang w:eastAsia="zh-TW"/>
              </w:rPr>
            </w:pPr>
            <w:r>
              <w:rPr>
                <w:rFonts w:eastAsia="PMingLiU"/>
                <w:szCs w:val="22"/>
                <w:lang w:eastAsia="zh-TW"/>
              </w:rPr>
              <w:t>5</w:t>
            </w:r>
          </w:p>
        </w:tc>
      </w:tr>
    </w:tbl>
    <w:p w14:paraId="5F22004B" w14:textId="502AC38D" w:rsidR="00F80A2A" w:rsidRDefault="00F80A2A" w:rsidP="00EF6457">
      <w:pPr>
        <w:pStyle w:val="Lgende"/>
        <w:jc w:val="center"/>
      </w:pPr>
      <w:bookmarkStart w:id="4" w:name="_Ref61519647"/>
      <w:r>
        <w:t xml:space="preserve">Table </w:t>
      </w:r>
      <w:r w:rsidR="00BC5ACC" w:rsidRPr="0041080F">
        <w:rPr>
          <w:shd w:val="clear" w:color="auto" w:fill="FFFFFF"/>
        </w:rPr>
        <w:fldChar w:fldCharType="begin"/>
      </w:r>
      <w:r w:rsidR="00BC5ACC" w:rsidRPr="0041080F">
        <w:rPr>
          <w:shd w:val="clear" w:color="auto" w:fill="FFFFFF"/>
        </w:rPr>
        <w:instrText xml:space="preserve"> SEQ Table \* ARABIC </w:instrText>
      </w:r>
      <w:r w:rsidR="00BC5ACC" w:rsidRPr="0041080F">
        <w:rPr>
          <w:shd w:val="clear" w:color="auto" w:fill="FFFFFF"/>
        </w:rPr>
        <w:fldChar w:fldCharType="separate"/>
      </w:r>
      <w:r w:rsidR="00EA5B31">
        <w:rPr>
          <w:noProof/>
          <w:shd w:val="clear" w:color="auto" w:fill="FFFFFF"/>
        </w:rPr>
        <w:t>1</w:t>
      </w:r>
      <w:r w:rsidR="00BC5ACC" w:rsidRPr="0041080F">
        <w:rPr>
          <w:shd w:val="clear" w:color="auto" w:fill="FFFFFF"/>
        </w:rPr>
        <w:fldChar w:fldCharType="end"/>
      </w:r>
      <w:bookmarkEnd w:id="4"/>
      <w:r w:rsidR="00BC5ACC" w:rsidRPr="0041080F">
        <w:rPr>
          <w:shd w:val="clear" w:color="auto" w:fill="FFFFFF"/>
        </w:rPr>
        <w:t xml:space="preserve"> GEO SLS</w:t>
      </w:r>
      <w:r w:rsidR="00A238EA" w:rsidRPr="0041080F">
        <w:rPr>
          <w:shd w:val="clear" w:color="auto" w:fill="FFFFFF"/>
        </w:rPr>
        <w:t xml:space="preserve"> Pa</w:t>
      </w:r>
      <w:r w:rsidR="00450141" w:rsidRPr="0041080F">
        <w:rPr>
          <w:shd w:val="clear" w:color="auto" w:fill="FFFFFF"/>
        </w:rPr>
        <w:t>rameters</w:t>
      </w:r>
      <w:r w:rsidR="00E2445C">
        <w:rPr>
          <w:shd w:val="clear" w:color="auto" w:fill="FFFFFF"/>
        </w:rPr>
        <w:t>.</w:t>
      </w:r>
    </w:p>
    <w:p w14:paraId="22B979C6" w14:textId="0E918BAC" w:rsidR="004E3CCE" w:rsidRDefault="004E3CCE" w:rsidP="00D951CB">
      <w:pPr>
        <w:jc w:val="center"/>
        <w:rPr>
          <w:szCs w:val="22"/>
        </w:rPr>
      </w:pPr>
    </w:p>
    <w:p w14:paraId="31142B43" w14:textId="5D639CBF" w:rsidR="00930023" w:rsidRDefault="00584033" w:rsidP="00FF389F">
      <w:pPr>
        <w:keepNext/>
        <w:jc w:val="center"/>
      </w:pPr>
      <w:r>
        <w:rPr>
          <w:noProof/>
          <w:lang w:val="fr-FR" w:eastAsia="fr-FR"/>
        </w:rPr>
        <w:drawing>
          <wp:inline distT="0" distB="0" distL="0" distR="0" wp14:anchorId="68FEDA47" wp14:editId="15AB0821">
            <wp:extent cx="3260090" cy="2449195"/>
            <wp:effectExtent l="0" t="0" r="0" b="8255"/>
            <wp:docPr id="1" name="Image 1" descr="UeDlRlcCallThroughp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eDlRlcCallThroughpu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60090" cy="2449195"/>
                    </a:xfrm>
                    <a:prstGeom prst="rect">
                      <a:avLst/>
                    </a:prstGeom>
                    <a:noFill/>
                    <a:ln>
                      <a:noFill/>
                    </a:ln>
                  </pic:spPr>
                </pic:pic>
              </a:graphicData>
            </a:graphic>
          </wp:inline>
        </w:drawing>
      </w:r>
    </w:p>
    <w:p w14:paraId="3DEBBBCE" w14:textId="4802489A" w:rsidR="004E3CCE" w:rsidRPr="00FF389F" w:rsidRDefault="00930023" w:rsidP="00FF389F">
      <w:pPr>
        <w:pStyle w:val="Lgende"/>
        <w:jc w:val="center"/>
        <w:rPr>
          <w:sz w:val="22"/>
          <w:szCs w:val="22"/>
        </w:rPr>
      </w:pPr>
      <w:bookmarkStart w:id="5" w:name="_Ref61512642"/>
      <w:r>
        <w:t xml:space="preserve">Figure </w:t>
      </w:r>
      <w:r>
        <w:fldChar w:fldCharType="begin"/>
      </w:r>
      <w:r>
        <w:instrText xml:space="preserve"> SEQ Figure \* ARABIC </w:instrText>
      </w:r>
      <w:r>
        <w:fldChar w:fldCharType="separate"/>
      </w:r>
      <w:r w:rsidR="00EA5B31">
        <w:rPr>
          <w:noProof/>
        </w:rPr>
        <w:t>1</w:t>
      </w:r>
      <w:r>
        <w:fldChar w:fldCharType="end"/>
      </w:r>
      <w:bookmarkEnd w:id="5"/>
      <w:r>
        <w:t xml:space="preserve"> UE DL RLC </w:t>
      </w:r>
      <w:r w:rsidR="001D0FF5">
        <w:t xml:space="preserve">Call </w:t>
      </w:r>
      <w:r>
        <w:t>Throughput</w:t>
      </w:r>
      <w:r w:rsidR="001D0FF5">
        <w:t xml:space="preserve"> CDF</w:t>
      </w:r>
      <w:r w:rsidR="00E2445C">
        <w:t>.</w:t>
      </w:r>
    </w:p>
    <w:p w14:paraId="1F8F2B32" w14:textId="5ED1000C" w:rsidR="00930023" w:rsidRDefault="00584033" w:rsidP="00FF389F">
      <w:pPr>
        <w:keepNext/>
        <w:jc w:val="center"/>
      </w:pPr>
      <w:r>
        <w:rPr>
          <w:noProof/>
          <w:lang w:val="fr-FR" w:eastAsia="fr-FR"/>
        </w:rPr>
        <w:lastRenderedPageBreak/>
        <w:drawing>
          <wp:inline distT="0" distB="0" distL="0" distR="0" wp14:anchorId="12C1CC7E" wp14:editId="4FF0AAB0">
            <wp:extent cx="3379470" cy="2465070"/>
            <wp:effectExtent l="0" t="0" r="0" b="0"/>
            <wp:docPr id="2" name="Image 2" descr="TB_Error_r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B_Error_rat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79470" cy="2465070"/>
                    </a:xfrm>
                    <a:prstGeom prst="rect">
                      <a:avLst/>
                    </a:prstGeom>
                    <a:noFill/>
                    <a:ln>
                      <a:noFill/>
                    </a:ln>
                  </pic:spPr>
                </pic:pic>
              </a:graphicData>
            </a:graphic>
          </wp:inline>
        </w:drawing>
      </w:r>
    </w:p>
    <w:p w14:paraId="5278D9C8" w14:textId="1D2E424C" w:rsidR="00930023" w:rsidRPr="00930023" w:rsidRDefault="00930023" w:rsidP="00FF389F">
      <w:pPr>
        <w:pStyle w:val="Lgende"/>
        <w:jc w:val="center"/>
      </w:pPr>
      <w:bookmarkStart w:id="6" w:name="_Ref61512530"/>
      <w:bookmarkStart w:id="7" w:name="_Ref61512519"/>
      <w:r>
        <w:t xml:space="preserve">Figure </w:t>
      </w:r>
      <w:r>
        <w:fldChar w:fldCharType="begin"/>
      </w:r>
      <w:r>
        <w:instrText xml:space="preserve"> SEQ Figure \* ARABIC </w:instrText>
      </w:r>
      <w:r>
        <w:fldChar w:fldCharType="separate"/>
      </w:r>
      <w:r w:rsidR="00EA5B31">
        <w:rPr>
          <w:noProof/>
        </w:rPr>
        <w:t>2</w:t>
      </w:r>
      <w:r>
        <w:fldChar w:fldCharType="end"/>
      </w:r>
      <w:bookmarkEnd w:id="6"/>
      <w:r>
        <w:t xml:space="preserve"> </w:t>
      </w:r>
      <w:r w:rsidRPr="004D7D11">
        <w:t xml:space="preserve">Average UE DL </w:t>
      </w:r>
      <w:r w:rsidR="00FE51BB">
        <w:t>t</w:t>
      </w:r>
      <w:r w:rsidRPr="004D7D11">
        <w:t xml:space="preserve">ransport </w:t>
      </w:r>
      <w:r w:rsidR="00FE51BB">
        <w:t>b</w:t>
      </w:r>
      <w:r w:rsidRPr="004D7D11">
        <w:t xml:space="preserve">lock </w:t>
      </w:r>
      <w:r w:rsidR="00FE51BB">
        <w:t>e</w:t>
      </w:r>
      <w:r w:rsidRPr="004D7D11">
        <w:t xml:space="preserve">rror </w:t>
      </w:r>
      <w:r w:rsidR="00FE51BB">
        <w:t>r</w:t>
      </w:r>
      <w:r w:rsidRPr="004D7D11">
        <w:t>ate</w:t>
      </w:r>
      <w:r>
        <w:t xml:space="preserve"> with different BLER targets</w:t>
      </w:r>
      <w:bookmarkEnd w:id="7"/>
      <w:r w:rsidR="00E2445C">
        <w:t>.</w:t>
      </w:r>
    </w:p>
    <w:p w14:paraId="2D438F3B" w14:textId="16C1336E" w:rsidR="007C4ED0" w:rsidRDefault="003B0E52" w:rsidP="007C4ED0">
      <w:pPr>
        <w:pStyle w:val="Lgende"/>
        <w:rPr>
          <w:i w:val="0"/>
        </w:rPr>
      </w:pPr>
      <w:r>
        <w:rPr>
          <w:i w:val="0"/>
        </w:rPr>
        <w:fldChar w:fldCharType="begin"/>
      </w:r>
      <w:r>
        <w:rPr>
          <w:i w:val="0"/>
        </w:rPr>
        <w:instrText xml:space="preserve"> REF _Ref61512642 \h </w:instrText>
      </w:r>
      <w:r>
        <w:rPr>
          <w:i w:val="0"/>
        </w:rPr>
      </w:r>
      <w:r>
        <w:rPr>
          <w:i w:val="0"/>
        </w:rPr>
        <w:fldChar w:fldCharType="separate"/>
      </w:r>
      <w:r w:rsidR="00EA5B31">
        <w:t xml:space="preserve">Figure </w:t>
      </w:r>
      <w:r w:rsidR="00EA5B31">
        <w:rPr>
          <w:noProof/>
        </w:rPr>
        <w:t>1</w:t>
      </w:r>
      <w:r>
        <w:rPr>
          <w:i w:val="0"/>
        </w:rPr>
        <w:fldChar w:fldCharType="end"/>
      </w:r>
      <w:r>
        <w:rPr>
          <w:i w:val="0"/>
        </w:rPr>
        <w:t xml:space="preserve"> presents UE DL </w:t>
      </w:r>
      <w:r w:rsidR="00FE51BB">
        <w:rPr>
          <w:i w:val="0"/>
        </w:rPr>
        <w:t>call throughput CDF</w:t>
      </w:r>
      <w:r w:rsidR="00B83993">
        <w:rPr>
          <w:i w:val="0"/>
        </w:rPr>
        <w:t>.</w:t>
      </w:r>
      <w:r w:rsidR="00FE51BB">
        <w:rPr>
          <w:i w:val="0"/>
        </w:rPr>
        <w:t xml:space="preserve"> </w:t>
      </w:r>
      <w:r w:rsidR="003B2D16">
        <w:rPr>
          <w:i w:val="0"/>
        </w:rPr>
        <w:t xml:space="preserve">When using 1% BLER target instead of default 10% the </w:t>
      </w:r>
      <w:r w:rsidR="00A45B6B">
        <w:rPr>
          <w:i w:val="0"/>
        </w:rPr>
        <w:t xml:space="preserve">average </w:t>
      </w:r>
      <w:r w:rsidR="003B2D16">
        <w:rPr>
          <w:i w:val="0"/>
        </w:rPr>
        <w:t xml:space="preserve">throughput drops </w:t>
      </w:r>
      <w:r w:rsidR="007151EE">
        <w:rPr>
          <w:i w:val="0"/>
        </w:rPr>
        <w:t>7</w:t>
      </w:r>
      <w:r w:rsidR="003B2D16">
        <w:rPr>
          <w:i w:val="0"/>
        </w:rPr>
        <w:t>%</w:t>
      </w:r>
      <w:r w:rsidR="001F55CD">
        <w:rPr>
          <w:i w:val="0"/>
        </w:rPr>
        <w:t>.</w:t>
      </w:r>
      <w:r w:rsidR="00F2061F">
        <w:rPr>
          <w:i w:val="0"/>
        </w:rPr>
        <w:t xml:space="preserve"> </w:t>
      </w:r>
      <w:r w:rsidR="00016DD5">
        <w:rPr>
          <w:i w:val="0"/>
        </w:rPr>
        <w:t>The stairs</w:t>
      </w:r>
      <w:r w:rsidR="00F2061F">
        <w:rPr>
          <w:i w:val="0"/>
        </w:rPr>
        <w:t xml:space="preserve"> </w:t>
      </w:r>
      <w:r w:rsidR="008A7375">
        <w:rPr>
          <w:i w:val="0"/>
        </w:rPr>
        <w:t xml:space="preserve">are caused by </w:t>
      </w:r>
      <w:r w:rsidR="00177BC2">
        <w:rPr>
          <w:i w:val="0"/>
        </w:rPr>
        <w:t xml:space="preserve">only small </w:t>
      </w:r>
      <w:r w:rsidR="008A7375">
        <w:rPr>
          <w:i w:val="0"/>
        </w:rPr>
        <w:t xml:space="preserve">changes during </w:t>
      </w:r>
      <w:r w:rsidR="007C13E5">
        <w:rPr>
          <w:i w:val="0"/>
        </w:rPr>
        <w:t xml:space="preserve">simulation drop </w:t>
      </w:r>
      <w:r w:rsidR="00D32B5E">
        <w:rPr>
          <w:i w:val="0"/>
        </w:rPr>
        <w:t>time</w:t>
      </w:r>
      <w:r w:rsidR="00134DC2">
        <w:rPr>
          <w:i w:val="0"/>
        </w:rPr>
        <w:t>. During one drop UE does not significantly move</w:t>
      </w:r>
      <w:r w:rsidR="005F5813">
        <w:rPr>
          <w:i w:val="0"/>
        </w:rPr>
        <w:t xml:space="preserve"> and therefore the </w:t>
      </w:r>
      <w:proofErr w:type="spellStart"/>
      <w:r w:rsidR="00D66B50">
        <w:rPr>
          <w:i w:val="0"/>
        </w:rPr>
        <w:t>pathloss</w:t>
      </w:r>
      <w:proofErr w:type="spellEnd"/>
      <w:r w:rsidR="00D66B50">
        <w:rPr>
          <w:i w:val="0"/>
        </w:rPr>
        <w:t xml:space="preserve"> of the UE is practically the same. Additionally,</w:t>
      </w:r>
      <w:r w:rsidR="00380564">
        <w:rPr>
          <w:i w:val="0"/>
        </w:rPr>
        <w:t xml:space="preserve"> </w:t>
      </w:r>
      <w:r w:rsidR="00D66B50">
        <w:rPr>
          <w:i w:val="0"/>
        </w:rPr>
        <w:t>the</w:t>
      </w:r>
      <w:r w:rsidR="004725E4">
        <w:rPr>
          <w:i w:val="0"/>
        </w:rPr>
        <w:t xml:space="preserve"> </w:t>
      </w:r>
      <w:r w:rsidR="00380564">
        <w:rPr>
          <w:i w:val="0"/>
        </w:rPr>
        <w:t>fast fading with 3 km/h</w:t>
      </w:r>
      <w:r w:rsidR="00182221">
        <w:rPr>
          <w:i w:val="0"/>
        </w:rPr>
        <w:t xml:space="preserve"> speed is causing only small fluctuations in the received signals levels.</w:t>
      </w:r>
      <w:r w:rsidR="004E4B1A">
        <w:rPr>
          <w:i w:val="0"/>
        </w:rPr>
        <w:t xml:space="preserve"> </w:t>
      </w:r>
      <w:r w:rsidR="00E80633">
        <w:rPr>
          <w:i w:val="0"/>
        </w:rPr>
        <w:t>UE therefore often experiences similar MCS over the simulation time and furthermore the error rates are small thus the throughput is</w:t>
      </w:r>
      <w:r w:rsidR="00DC57FB">
        <w:rPr>
          <w:i w:val="0"/>
        </w:rPr>
        <w:t xml:space="preserve"> capped by selected MCS SE efficiency.</w:t>
      </w:r>
    </w:p>
    <w:p w14:paraId="16B10FCC" w14:textId="74608D3E" w:rsidR="003255B2" w:rsidRPr="003255B2" w:rsidRDefault="006A1BE6" w:rsidP="0057161D">
      <w:pPr>
        <w:ind w:left="2160" w:hanging="2160"/>
        <w:rPr>
          <w:szCs w:val="22"/>
        </w:rPr>
      </w:pPr>
      <w:r>
        <w:rPr>
          <w:b/>
          <w:szCs w:val="22"/>
        </w:rPr>
        <w:t xml:space="preserve">Observation </w:t>
      </w:r>
      <w:r w:rsidR="00BF517E">
        <w:rPr>
          <w:b/>
          <w:szCs w:val="22"/>
        </w:rPr>
        <w:t>1</w:t>
      </w:r>
      <w:r w:rsidRPr="0008553C">
        <w:rPr>
          <w:b/>
          <w:szCs w:val="22"/>
        </w:rPr>
        <w:t>:</w:t>
      </w:r>
      <w:r w:rsidRPr="0008553C">
        <w:rPr>
          <w:b/>
          <w:szCs w:val="22"/>
        </w:rPr>
        <w:tab/>
      </w:r>
      <w:r w:rsidR="00977D05">
        <w:rPr>
          <w:szCs w:val="22"/>
        </w:rPr>
        <w:t xml:space="preserve">1% BLER target reduces </w:t>
      </w:r>
      <w:r w:rsidR="007205AA">
        <w:rPr>
          <w:szCs w:val="22"/>
        </w:rPr>
        <w:t>RLC throughput</w:t>
      </w:r>
      <w:r w:rsidR="001F5309">
        <w:rPr>
          <w:szCs w:val="22"/>
        </w:rPr>
        <w:t xml:space="preserve"> by </w:t>
      </w:r>
      <w:r w:rsidR="003255B2">
        <w:rPr>
          <w:szCs w:val="22"/>
        </w:rPr>
        <w:t>7%</w:t>
      </w:r>
      <w:r w:rsidR="00A36DF8">
        <w:rPr>
          <w:szCs w:val="22"/>
        </w:rPr>
        <w:t>.</w:t>
      </w:r>
    </w:p>
    <w:p w14:paraId="4B8E28D8" w14:textId="67FFC8A5" w:rsidR="005B1BD3" w:rsidRDefault="00B83993" w:rsidP="007C4ED0">
      <w:pPr>
        <w:pStyle w:val="Lgende"/>
        <w:rPr>
          <w:i w:val="0"/>
        </w:rPr>
      </w:pPr>
      <w:r>
        <w:rPr>
          <w:i w:val="0"/>
        </w:rPr>
        <w:fldChar w:fldCharType="begin"/>
      </w:r>
      <w:r>
        <w:rPr>
          <w:i w:val="0"/>
        </w:rPr>
        <w:instrText xml:space="preserve"> REF _Ref61512530 \h </w:instrText>
      </w:r>
      <w:r>
        <w:rPr>
          <w:i w:val="0"/>
        </w:rPr>
      </w:r>
      <w:r>
        <w:rPr>
          <w:i w:val="0"/>
        </w:rPr>
        <w:fldChar w:fldCharType="separate"/>
      </w:r>
      <w:r w:rsidR="00EA5B31">
        <w:t xml:space="preserve">Figure </w:t>
      </w:r>
      <w:r w:rsidR="00EA5B31">
        <w:rPr>
          <w:noProof/>
        </w:rPr>
        <w:t>2</w:t>
      </w:r>
      <w:r>
        <w:rPr>
          <w:i w:val="0"/>
        </w:rPr>
        <w:fldChar w:fldCharType="end"/>
      </w:r>
      <w:r>
        <w:rPr>
          <w:i w:val="0"/>
        </w:rPr>
        <w:t xml:space="preserve"> shows the average transport block error rate with different BLER targets.</w:t>
      </w:r>
      <w:r w:rsidR="007E1D43">
        <w:rPr>
          <w:i w:val="0"/>
        </w:rPr>
        <w:t xml:space="preserve"> It can be seen</w:t>
      </w:r>
      <w:r w:rsidR="00FC00B3">
        <w:rPr>
          <w:i w:val="0"/>
        </w:rPr>
        <w:t>,</w:t>
      </w:r>
      <w:r w:rsidR="007E1D43">
        <w:rPr>
          <w:i w:val="0"/>
        </w:rPr>
        <w:t xml:space="preserve"> that </w:t>
      </w:r>
      <w:r w:rsidR="00560CB4">
        <w:rPr>
          <w:i w:val="0"/>
        </w:rPr>
        <w:t>realized error rate</w:t>
      </w:r>
      <w:r w:rsidR="009F4F37">
        <w:rPr>
          <w:i w:val="0"/>
        </w:rPr>
        <w:t>s of 0.</w:t>
      </w:r>
      <w:r w:rsidR="009F4F37" w:rsidRPr="007D0354">
        <w:rPr>
          <w:i w:val="0"/>
        </w:rPr>
        <w:t>3</w:t>
      </w:r>
      <w:r w:rsidR="001801A8">
        <w:rPr>
          <w:i w:val="0"/>
        </w:rPr>
        <w:t>9</w:t>
      </w:r>
      <w:r w:rsidR="009F4F37">
        <w:rPr>
          <w:i w:val="0"/>
        </w:rPr>
        <w:t>% and 0.</w:t>
      </w:r>
      <w:r w:rsidR="009F4F37" w:rsidRPr="007D0354">
        <w:rPr>
          <w:i w:val="0"/>
        </w:rPr>
        <w:t>5</w:t>
      </w:r>
      <w:r w:rsidR="00433285">
        <w:rPr>
          <w:i w:val="0"/>
        </w:rPr>
        <w:t>3</w:t>
      </w:r>
      <w:r w:rsidR="009F4F37">
        <w:rPr>
          <w:i w:val="0"/>
        </w:rPr>
        <w:t xml:space="preserve">% are </w:t>
      </w:r>
      <w:r w:rsidR="00560CB4">
        <w:rPr>
          <w:i w:val="0"/>
        </w:rPr>
        <w:t xml:space="preserve">much below the </w:t>
      </w:r>
      <w:r w:rsidR="005B1BD3">
        <w:rPr>
          <w:i w:val="0"/>
        </w:rPr>
        <w:t>configured BLER target</w:t>
      </w:r>
      <w:r w:rsidR="009F4F37">
        <w:rPr>
          <w:i w:val="0"/>
        </w:rPr>
        <w:t xml:space="preserve">s of 1% and </w:t>
      </w:r>
      <w:r w:rsidR="00BB2082">
        <w:rPr>
          <w:i w:val="0"/>
        </w:rPr>
        <w:t>10%, respectively</w:t>
      </w:r>
      <w:r w:rsidR="005B1BD3">
        <w:rPr>
          <w:i w:val="0"/>
        </w:rPr>
        <w:t>. There are several reasons for this:</w:t>
      </w:r>
    </w:p>
    <w:p w14:paraId="0779E24F" w14:textId="313AE7F1" w:rsidR="005B1BD3" w:rsidRDefault="009A767F" w:rsidP="005B1BD3">
      <w:pPr>
        <w:pStyle w:val="Lgende"/>
        <w:numPr>
          <w:ilvl w:val="0"/>
          <w:numId w:val="46"/>
        </w:numPr>
        <w:rPr>
          <w:i w:val="0"/>
        </w:rPr>
      </w:pPr>
      <w:r>
        <w:rPr>
          <w:i w:val="0"/>
        </w:rPr>
        <w:t>The jump from one MCS to next one is large in terms of BLER</w:t>
      </w:r>
      <w:r w:rsidR="007C307E">
        <w:rPr>
          <w:i w:val="0"/>
        </w:rPr>
        <w:t xml:space="preserve"> and </w:t>
      </w:r>
      <w:r w:rsidR="00F04167">
        <w:rPr>
          <w:i w:val="0"/>
        </w:rPr>
        <w:t xml:space="preserve">estimated BLER of selected MCS is often </w:t>
      </w:r>
      <w:r w:rsidR="00587D4C">
        <w:rPr>
          <w:i w:val="0"/>
        </w:rPr>
        <w:t>significantly below</w:t>
      </w:r>
      <w:r w:rsidR="005A09B9">
        <w:rPr>
          <w:i w:val="0"/>
        </w:rPr>
        <w:t xml:space="preserve"> </w:t>
      </w:r>
      <w:r w:rsidR="00587D4C">
        <w:rPr>
          <w:i w:val="0"/>
        </w:rPr>
        <w:t xml:space="preserve">target BLER or </w:t>
      </w:r>
      <w:r w:rsidR="00265352">
        <w:rPr>
          <w:i w:val="0"/>
        </w:rPr>
        <w:t>even close to 0%</w:t>
      </w:r>
    </w:p>
    <w:p w14:paraId="66D34749" w14:textId="6D3BD738" w:rsidR="00761D14" w:rsidRDefault="00761D14" w:rsidP="005B1BD3">
      <w:pPr>
        <w:pStyle w:val="Lgende"/>
        <w:numPr>
          <w:ilvl w:val="0"/>
          <w:numId w:val="46"/>
        </w:numPr>
        <w:rPr>
          <w:i w:val="0"/>
        </w:rPr>
      </w:pPr>
      <w:r>
        <w:rPr>
          <w:i w:val="0"/>
        </w:rPr>
        <w:t xml:space="preserve">Little variation of </w:t>
      </w:r>
      <w:proofErr w:type="spellStart"/>
      <w:r>
        <w:rPr>
          <w:i w:val="0"/>
        </w:rPr>
        <w:t>pathloss</w:t>
      </w:r>
      <w:proofErr w:type="spellEnd"/>
      <w:r>
        <w:rPr>
          <w:i w:val="0"/>
        </w:rPr>
        <w:t xml:space="preserve"> </w:t>
      </w:r>
      <w:r w:rsidR="00352BF6">
        <w:rPr>
          <w:i w:val="0"/>
        </w:rPr>
        <w:t xml:space="preserve">and fast fading </w:t>
      </w:r>
      <w:r>
        <w:rPr>
          <w:i w:val="0"/>
        </w:rPr>
        <w:t xml:space="preserve">for </w:t>
      </w:r>
      <w:r w:rsidR="00406681">
        <w:rPr>
          <w:i w:val="0"/>
        </w:rPr>
        <w:t>3 km/h slow UEs</w:t>
      </w:r>
      <w:r w:rsidR="00E143EC">
        <w:rPr>
          <w:i w:val="0"/>
        </w:rPr>
        <w:t xml:space="preserve"> in </w:t>
      </w:r>
      <w:r w:rsidR="001012FE">
        <w:rPr>
          <w:i w:val="0"/>
        </w:rPr>
        <w:t xml:space="preserve">the </w:t>
      </w:r>
      <w:r w:rsidR="00DB2A9F">
        <w:rPr>
          <w:i w:val="0"/>
        </w:rPr>
        <w:t xml:space="preserve">GEO </w:t>
      </w:r>
      <w:r w:rsidR="00E143EC">
        <w:rPr>
          <w:i w:val="0"/>
        </w:rPr>
        <w:t xml:space="preserve">scenario </w:t>
      </w:r>
      <w:r w:rsidR="008E06CA">
        <w:rPr>
          <w:i w:val="0"/>
        </w:rPr>
        <w:t>during CQI</w:t>
      </w:r>
      <w:r w:rsidR="00352BF6">
        <w:rPr>
          <w:i w:val="0"/>
        </w:rPr>
        <w:t xml:space="preserve"> AMC cycle</w:t>
      </w:r>
    </w:p>
    <w:p w14:paraId="6AF38EAA" w14:textId="7635531A" w:rsidR="00406681" w:rsidRPr="00DD4C88" w:rsidRDefault="00352BF6" w:rsidP="005B1BD3">
      <w:pPr>
        <w:pStyle w:val="Lgende"/>
        <w:numPr>
          <w:ilvl w:val="0"/>
          <w:numId w:val="46"/>
        </w:numPr>
        <w:rPr>
          <w:i w:val="0"/>
        </w:rPr>
      </w:pPr>
      <w:r>
        <w:rPr>
          <w:i w:val="0"/>
        </w:rPr>
        <w:t xml:space="preserve">Target BLER represents the </w:t>
      </w:r>
      <w:r w:rsidR="00E143EC">
        <w:rPr>
          <w:i w:val="0"/>
        </w:rPr>
        <w:t>upper limit for MCS selection</w:t>
      </w:r>
      <w:r w:rsidR="000F6ABF">
        <w:rPr>
          <w:i w:val="0"/>
        </w:rPr>
        <w:t xml:space="preserve"> </w:t>
      </w:r>
    </w:p>
    <w:p w14:paraId="5B6C8C1C" w14:textId="495273D5" w:rsidR="00E143EC" w:rsidRDefault="00A77E1F" w:rsidP="00FF389F">
      <w:pPr>
        <w:pStyle w:val="Lgende"/>
        <w:numPr>
          <w:ilvl w:val="0"/>
          <w:numId w:val="46"/>
        </w:numPr>
        <w:rPr>
          <w:i w:val="0"/>
        </w:rPr>
      </w:pPr>
      <w:r>
        <w:rPr>
          <w:i w:val="0"/>
        </w:rPr>
        <w:t xml:space="preserve">UE is signalling CQI value which </w:t>
      </w:r>
      <w:r w:rsidR="00917790">
        <w:rPr>
          <w:i w:val="0"/>
        </w:rPr>
        <w:t xml:space="preserve">has </w:t>
      </w:r>
      <w:r w:rsidR="00DE2380">
        <w:rPr>
          <w:i w:val="0"/>
        </w:rPr>
        <w:t xml:space="preserve">limited accuracy and is often forced to </w:t>
      </w:r>
      <w:r w:rsidR="005A4241">
        <w:rPr>
          <w:i w:val="0"/>
        </w:rPr>
        <w:t xml:space="preserve">pick CQI which </w:t>
      </w:r>
      <w:r w:rsidR="000C6343">
        <w:rPr>
          <w:i w:val="0"/>
        </w:rPr>
        <w:t xml:space="preserve">leads to even more robust MCS selection by </w:t>
      </w:r>
      <w:r w:rsidR="006E0A02">
        <w:rPr>
          <w:i w:val="0"/>
        </w:rPr>
        <w:t>gNB</w:t>
      </w:r>
    </w:p>
    <w:p w14:paraId="361235D9" w14:textId="77777777" w:rsidR="00F04B41" w:rsidRDefault="00F04B41" w:rsidP="00F04B41">
      <w:pPr>
        <w:pStyle w:val="Lgende"/>
        <w:rPr>
          <w:i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7"/>
        <w:gridCol w:w="1176"/>
        <w:gridCol w:w="1179"/>
        <w:gridCol w:w="1276"/>
        <w:gridCol w:w="1701"/>
      </w:tblGrid>
      <w:tr w:rsidR="00912D18" w:rsidRPr="0048482F" w14:paraId="4F23509D" w14:textId="77777777" w:rsidTr="005C075F">
        <w:trPr>
          <w:cantSplit/>
          <w:jc w:val="center"/>
        </w:trPr>
        <w:tc>
          <w:tcPr>
            <w:tcW w:w="1317"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30849F83" w14:textId="77777777" w:rsidR="002A25A2" w:rsidRPr="0093670F" w:rsidRDefault="002A25A2" w:rsidP="00D4188E">
            <w:pPr>
              <w:pStyle w:val="TAH"/>
            </w:pPr>
            <w:r w:rsidRPr="0093670F">
              <w:lastRenderedPageBreak/>
              <w:t>MCS Index</w:t>
            </w:r>
            <w:r w:rsidRPr="0093670F">
              <w:br/>
            </w:r>
            <w:r w:rsidRPr="00E17FE7">
              <w:rPr>
                <w:i/>
              </w:rPr>
              <w:t>I</w:t>
            </w:r>
            <w:r w:rsidRPr="00E17FE7">
              <w:rPr>
                <w:i/>
                <w:vertAlign w:val="subscript"/>
              </w:rPr>
              <w:t>MCS</w:t>
            </w:r>
          </w:p>
        </w:tc>
        <w:tc>
          <w:tcPr>
            <w:tcW w:w="1176" w:type="dxa"/>
            <w:tcBorders>
              <w:top w:val="single" w:sz="4" w:space="0" w:color="auto"/>
              <w:left w:val="double" w:sz="4" w:space="0" w:color="auto"/>
              <w:bottom w:val="double" w:sz="4" w:space="0" w:color="auto"/>
              <w:right w:val="single" w:sz="4" w:space="0" w:color="auto"/>
            </w:tcBorders>
            <w:shd w:val="clear" w:color="auto" w:fill="E0E0E0"/>
            <w:vAlign w:val="center"/>
            <w:hideMark/>
          </w:tcPr>
          <w:p w14:paraId="6AE835F6" w14:textId="77777777" w:rsidR="002A25A2" w:rsidRPr="0093670F" w:rsidRDefault="002A25A2" w:rsidP="00D4188E">
            <w:pPr>
              <w:pStyle w:val="TAH"/>
            </w:pPr>
            <w:r w:rsidRPr="0093670F">
              <w:t>Modulation Order</w:t>
            </w:r>
            <w:r w:rsidRPr="0093670F">
              <w:br/>
            </w:r>
            <w:r w:rsidRPr="00E17FE7">
              <w:rPr>
                <w:i/>
              </w:rPr>
              <w:t xml:space="preserve"> </w:t>
            </w:r>
            <w:proofErr w:type="spellStart"/>
            <w:r w:rsidRPr="00E17FE7">
              <w:rPr>
                <w:i/>
              </w:rPr>
              <w:t>Q</w:t>
            </w:r>
            <w:r w:rsidRPr="00E17FE7">
              <w:rPr>
                <w:i/>
                <w:vertAlign w:val="subscript"/>
              </w:rPr>
              <w:t>m</w:t>
            </w:r>
            <w:proofErr w:type="spellEnd"/>
          </w:p>
        </w:tc>
        <w:tc>
          <w:tcPr>
            <w:tcW w:w="1179"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696B023F" w14:textId="77777777" w:rsidR="002A25A2" w:rsidRPr="0093670F" w:rsidRDefault="002A25A2" w:rsidP="00D4188E">
            <w:pPr>
              <w:pStyle w:val="TAH"/>
            </w:pPr>
            <w:r w:rsidRPr="0093670F">
              <w:t xml:space="preserve">Target code Rate </w:t>
            </w:r>
            <w:r w:rsidRPr="0093670F">
              <w:rPr>
                <w:i/>
              </w:rPr>
              <w:t>R</w:t>
            </w:r>
            <w:r w:rsidRPr="0093670F">
              <w:t xml:space="preserve"> </w:t>
            </w:r>
            <w:r w:rsidRPr="00E17FE7">
              <w:t>x [1024]</w:t>
            </w:r>
          </w:p>
        </w:tc>
        <w:tc>
          <w:tcPr>
            <w:tcW w:w="1276" w:type="dxa"/>
            <w:tcBorders>
              <w:top w:val="single" w:sz="4" w:space="0" w:color="auto"/>
              <w:left w:val="single" w:sz="4" w:space="0" w:color="auto"/>
              <w:bottom w:val="double" w:sz="4" w:space="0" w:color="auto"/>
              <w:right w:val="single" w:sz="4" w:space="0" w:color="auto"/>
            </w:tcBorders>
            <w:shd w:val="clear" w:color="auto" w:fill="E0E0E0"/>
          </w:tcPr>
          <w:p w14:paraId="494209AC" w14:textId="77777777" w:rsidR="002A25A2" w:rsidRPr="00E17FE7" w:rsidRDefault="002A25A2" w:rsidP="00D4188E">
            <w:pPr>
              <w:pStyle w:val="TAH"/>
            </w:pPr>
            <w:r w:rsidRPr="00E17FE7">
              <w:t>Spectral</w:t>
            </w:r>
          </w:p>
          <w:p w14:paraId="0579DCB6" w14:textId="77777777" w:rsidR="002A25A2" w:rsidRPr="0093670F" w:rsidRDefault="002A25A2" w:rsidP="00D4188E">
            <w:pPr>
              <w:pStyle w:val="TAH"/>
            </w:pPr>
            <w:r w:rsidRPr="00E17FE7">
              <w:t>efficiency</w:t>
            </w:r>
          </w:p>
        </w:tc>
        <w:tc>
          <w:tcPr>
            <w:tcW w:w="1701" w:type="dxa"/>
            <w:tcBorders>
              <w:top w:val="single" w:sz="4" w:space="0" w:color="auto"/>
              <w:left w:val="single" w:sz="4" w:space="0" w:color="auto"/>
              <w:bottom w:val="double" w:sz="4" w:space="0" w:color="auto"/>
              <w:right w:val="single" w:sz="4" w:space="0" w:color="auto"/>
            </w:tcBorders>
            <w:shd w:val="clear" w:color="auto" w:fill="FFF2CC"/>
          </w:tcPr>
          <w:p w14:paraId="2F14E1B3" w14:textId="77777777" w:rsidR="002A25A2" w:rsidRPr="008A6E37" w:rsidRDefault="002A25A2" w:rsidP="00D4188E">
            <w:pPr>
              <w:pStyle w:val="TAH"/>
            </w:pPr>
            <w:r>
              <w:t>Matching CQI</w:t>
            </w:r>
            <w:r>
              <w:br/>
              <w:t>from table 5.2.2.1-2</w:t>
            </w:r>
          </w:p>
        </w:tc>
      </w:tr>
      <w:tr w:rsidR="00912D18" w:rsidRPr="0048482F" w14:paraId="0E51CAE0" w14:textId="77777777" w:rsidTr="005C075F">
        <w:trPr>
          <w:cantSplit/>
          <w:jc w:val="center"/>
        </w:trPr>
        <w:tc>
          <w:tcPr>
            <w:tcW w:w="1317" w:type="dxa"/>
            <w:tcBorders>
              <w:top w:val="double" w:sz="4" w:space="0" w:color="auto"/>
              <w:left w:val="single" w:sz="4" w:space="0" w:color="auto"/>
              <w:bottom w:val="single" w:sz="4" w:space="0" w:color="auto"/>
              <w:right w:val="double" w:sz="4" w:space="0" w:color="auto"/>
            </w:tcBorders>
            <w:vAlign w:val="center"/>
            <w:hideMark/>
          </w:tcPr>
          <w:p w14:paraId="18D886E8" w14:textId="77777777" w:rsidR="002A25A2" w:rsidRPr="0093670F" w:rsidRDefault="002A25A2" w:rsidP="00D4188E">
            <w:pPr>
              <w:pStyle w:val="TAC"/>
              <w:rPr>
                <w:b/>
                <w:color w:val="000000"/>
              </w:rPr>
            </w:pPr>
            <w:r w:rsidRPr="0093670F">
              <w:rPr>
                <w:b/>
                <w:color w:val="000000"/>
              </w:rPr>
              <w:t>0</w:t>
            </w:r>
          </w:p>
        </w:tc>
        <w:tc>
          <w:tcPr>
            <w:tcW w:w="1176" w:type="dxa"/>
            <w:tcBorders>
              <w:top w:val="double" w:sz="4" w:space="0" w:color="auto"/>
              <w:left w:val="double" w:sz="4" w:space="0" w:color="auto"/>
              <w:bottom w:val="single" w:sz="4" w:space="0" w:color="auto"/>
              <w:right w:val="single" w:sz="4" w:space="0" w:color="auto"/>
            </w:tcBorders>
            <w:vAlign w:val="center"/>
          </w:tcPr>
          <w:p w14:paraId="45BC2D06" w14:textId="77777777" w:rsidR="002A25A2" w:rsidRPr="0093670F" w:rsidRDefault="002A25A2" w:rsidP="00D4188E">
            <w:pPr>
              <w:pStyle w:val="TAC"/>
              <w:rPr>
                <w:color w:val="000000"/>
              </w:rPr>
            </w:pPr>
            <w:r w:rsidRPr="0093670F">
              <w:rPr>
                <w:color w:val="000000"/>
              </w:rPr>
              <w:t>2</w:t>
            </w:r>
          </w:p>
        </w:tc>
        <w:tc>
          <w:tcPr>
            <w:tcW w:w="1179" w:type="dxa"/>
            <w:tcBorders>
              <w:top w:val="double" w:sz="4" w:space="0" w:color="auto"/>
              <w:left w:val="single" w:sz="4" w:space="0" w:color="auto"/>
              <w:bottom w:val="single" w:sz="4" w:space="0" w:color="auto"/>
              <w:right w:val="single" w:sz="4" w:space="0" w:color="auto"/>
            </w:tcBorders>
          </w:tcPr>
          <w:p w14:paraId="5F18289A" w14:textId="77777777" w:rsidR="002A25A2" w:rsidRPr="0093670F" w:rsidRDefault="002A25A2" w:rsidP="00D4188E">
            <w:pPr>
              <w:pStyle w:val="TAC"/>
              <w:rPr>
                <w:color w:val="000000"/>
              </w:rPr>
            </w:pPr>
            <w:r w:rsidRPr="0093670F">
              <w:rPr>
                <w:color w:val="000000"/>
              </w:rPr>
              <w:t>120</w:t>
            </w:r>
          </w:p>
        </w:tc>
        <w:tc>
          <w:tcPr>
            <w:tcW w:w="1276" w:type="dxa"/>
            <w:tcBorders>
              <w:top w:val="double" w:sz="4" w:space="0" w:color="auto"/>
              <w:left w:val="single" w:sz="4" w:space="0" w:color="auto"/>
              <w:bottom w:val="single" w:sz="4" w:space="0" w:color="auto"/>
              <w:right w:val="single" w:sz="4" w:space="0" w:color="auto"/>
            </w:tcBorders>
          </w:tcPr>
          <w:p w14:paraId="3CDA8B97" w14:textId="77777777" w:rsidR="002A25A2" w:rsidRPr="0093670F" w:rsidRDefault="002A25A2" w:rsidP="00D4188E">
            <w:pPr>
              <w:pStyle w:val="TAC"/>
              <w:rPr>
                <w:color w:val="000000"/>
              </w:rPr>
            </w:pPr>
            <w:r w:rsidRPr="00E17FE7">
              <w:rPr>
                <w:color w:val="000000"/>
              </w:rPr>
              <w:t>0.2344</w:t>
            </w:r>
          </w:p>
        </w:tc>
        <w:tc>
          <w:tcPr>
            <w:tcW w:w="1701" w:type="dxa"/>
            <w:tcBorders>
              <w:top w:val="double" w:sz="4" w:space="0" w:color="auto"/>
              <w:left w:val="single" w:sz="4" w:space="0" w:color="auto"/>
              <w:bottom w:val="single" w:sz="4" w:space="0" w:color="auto"/>
              <w:right w:val="single" w:sz="4" w:space="0" w:color="auto"/>
            </w:tcBorders>
            <w:shd w:val="clear" w:color="auto" w:fill="FFF2CC"/>
          </w:tcPr>
          <w:p w14:paraId="2729EC0F" w14:textId="77777777" w:rsidR="002A25A2" w:rsidRPr="008A6E37" w:rsidRDefault="002A25A2" w:rsidP="00D4188E">
            <w:pPr>
              <w:pStyle w:val="TAC"/>
              <w:rPr>
                <w:color w:val="000000"/>
              </w:rPr>
            </w:pPr>
            <w:r>
              <w:rPr>
                <w:color w:val="000000"/>
              </w:rPr>
              <w:t>2</w:t>
            </w:r>
          </w:p>
        </w:tc>
      </w:tr>
      <w:tr w:rsidR="00912D18" w:rsidRPr="0048482F" w14:paraId="08E34769" w14:textId="77777777" w:rsidTr="005C075F">
        <w:trPr>
          <w:cantSplit/>
          <w:jc w:val="center"/>
        </w:trPr>
        <w:tc>
          <w:tcPr>
            <w:tcW w:w="1317" w:type="dxa"/>
            <w:tcBorders>
              <w:top w:val="single" w:sz="4" w:space="0" w:color="auto"/>
              <w:left w:val="single" w:sz="4" w:space="0" w:color="auto"/>
              <w:bottom w:val="single" w:sz="4" w:space="0" w:color="auto"/>
              <w:right w:val="double" w:sz="4" w:space="0" w:color="auto"/>
            </w:tcBorders>
            <w:vAlign w:val="center"/>
            <w:hideMark/>
          </w:tcPr>
          <w:p w14:paraId="72E0BB87" w14:textId="77777777" w:rsidR="002A25A2" w:rsidRPr="0093670F" w:rsidRDefault="002A25A2" w:rsidP="00D4188E">
            <w:pPr>
              <w:pStyle w:val="TAC"/>
              <w:rPr>
                <w:b/>
                <w:color w:val="000000"/>
              </w:rPr>
            </w:pPr>
            <w:r w:rsidRPr="0093670F">
              <w:rPr>
                <w:b/>
                <w:color w:val="000000"/>
              </w:rPr>
              <w:t>1</w:t>
            </w:r>
          </w:p>
        </w:tc>
        <w:tc>
          <w:tcPr>
            <w:tcW w:w="1176" w:type="dxa"/>
            <w:tcBorders>
              <w:top w:val="single" w:sz="4" w:space="0" w:color="auto"/>
              <w:left w:val="double" w:sz="4" w:space="0" w:color="auto"/>
              <w:bottom w:val="single" w:sz="4" w:space="0" w:color="auto"/>
              <w:right w:val="single" w:sz="4" w:space="0" w:color="auto"/>
            </w:tcBorders>
            <w:vAlign w:val="center"/>
          </w:tcPr>
          <w:p w14:paraId="3287272D" w14:textId="77777777" w:rsidR="002A25A2" w:rsidRPr="0093670F" w:rsidRDefault="002A25A2" w:rsidP="00D4188E">
            <w:pPr>
              <w:pStyle w:val="TAC"/>
              <w:rPr>
                <w:color w:val="000000"/>
              </w:rPr>
            </w:pPr>
            <w:r w:rsidRPr="0093670F">
              <w:rPr>
                <w:color w:val="000000"/>
              </w:rPr>
              <w:t>2</w:t>
            </w:r>
          </w:p>
        </w:tc>
        <w:tc>
          <w:tcPr>
            <w:tcW w:w="1179" w:type="dxa"/>
            <w:tcBorders>
              <w:top w:val="single" w:sz="4" w:space="0" w:color="auto"/>
              <w:left w:val="single" w:sz="4" w:space="0" w:color="auto"/>
              <w:bottom w:val="single" w:sz="4" w:space="0" w:color="auto"/>
              <w:right w:val="single" w:sz="4" w:space="0" w:color="auto"/>
            </w:tcBorders>
          </w:tcPr>
          <w:p w14:paraId="05F6AA04" w14:textId="77777777" w:rsidR="002A25A2" w:rsidRPr="0093670F" w:rsidRDefault="002A25A2" w:rsidP="00D4188E">
            <w:pPr>
              <w:pStyle w:val="TAC"/>
              <w:rPr>
                <w:color w:val="000000"/>
              </w:rPr>
            </w:pPr>
            <w:r w:rsidRPr="0093670F">
              <w:rPr>
                <w:color w:val="000000"/>
              </w:rPr>
              <w:t>157</w:t>
            </w:r>
          </w:p>
        </w:tc>
        <w:tc>
          <w:tcPr>
            <w:tcW w:w="1276" w:type="dxa"/>
            <w:tcBorders>
              <w:top w:val="single" w:sz="4" w:space="0" w:color="auto"/>
              <w:left w:val="single" w:sz="4" w:space="0" w:color="auto"/>
              <w:bottom w:val="single" w:sz="4" w:space="0" w:color="auto"/>
              <w:right w:val="single" w:sz="4" w:space="0" w:color="auto"/>
            </w:tcBorders>
          </w:tcPr>
          <w:p w14:paraId="62E50590" w14:textId="77777777" w:rsidR="002A25A2" w:rsidRPr="0093670F" w:rsidRDefault="002A25A2" w:rsidP="00D4188E">
            <w:pPr>
              <w:pStyle w:val="TAC"/>
              <w:rPr>
                <w:color w:val="000000"/>
              </w:rPr>
            </w:pPr>
            <w:r w:rsidRPr="00E17FE7">
              <w:rPr>
                <w:color w:val="000000"/>
              </w:rPr>
              <w:t>0.3066</w:t>
            </w:r>
          </w:p>
        </w:tc>
        <w:tc>
          <w:tcPr>
            <w:tcW w:w="1701" w:type="dxa"/>
            <w:tcBorders>
              <w:top w:val="single" w:sz="4" w:space="0" w:color="auto"/>
              <w:left w:val="single" w:sz="4" w:space="0" w:color="auto"/>
              <w:bottom w:val="single" w:sz="4" w:space="0" w:color="auto"/>
              <w:right w:val="single" w:sz="4" w:space="0" w:color="auto"/>
            </w:tcBorders>
            <w:shd w:val="clear" w:color="auto" w:fill="FFF2CC"/>
          </w:tcPr>
          <w:p w14:paraId="0713424D" w14:textId="77777777" w:rsidR="002A25A2" w:rsidRPr="00E17FE7" w:rsidRDefault="002A25A2" w:rsidP="00D4188E">
            <w:pPr>
              <w:pStyle w:val="TAC"/>
              <w:rPr>
                <w:color w:val="000000"/>
              </w:rPr>
            </w:pPr>
          </w:p>
        </w:tc>
      </w:tr>
      <w:tr w:rsidR="00912D18" w:rsidRPr="0048482F" w14:paraId="705A2D43" w14:textId="77777777" w:rsidTr="005C075F">
        <w:trPr>
          <w:cantSplit/>
          <w:jc w:val="center"/>
        </w:trPr>
        <w:tc>
          <w:tcPr>
            <w:tcW w:w="1317" w:type="dxa"/>
            <w:tcBorders>
              <w:top w:val="single" w:sz="4" w:space="0" w:color="auto"/>
              <w:left w:val="single" w:sz="4" w:space="0" w:color="auto"/>
              <w:bottom w:val="single" w:sz="4" w:space="0" w:color="auto"/>
              <w:right w:val="double" w:sz="4" w:space="0" w:color="auto"/>
            </w:tcBorders>
            <w:vAlign w:val="center"/>
            <w:hideMark/>
          </w:tcPr>
          <w:p w14:paraId="12374CE8" w14:textId="77777777" w:rsidR="002A25A2" w:rsidRPr="00E17FE7" w:rsidRDefault="002A25A2" w:rsidP="00D4188E">
            <w:pPr>
              <w:pStyle w:val="TAC"/>
              <w:rPr>
                <w:b/>
                <w:color w:val="000000"/>
              </w:rPr>
            </w:pPr>
            <w:r w:rsidRPr="00E17FE7">
              <w:rPr>
                <w:b/>
                <w:color w:val="000000"/>
              </w:rPr>
              <w:t>2</w:t>
            </w:r>
          </w:p>
        </w:tc>
        <w:tc>
          <w:tcPr>
            <w:tcW w:w="1176" w:type="dxa"/>
            <w:tcBorders>
              <w:top w:val="single" w:sz="4" w:space="0" w:color="auto"/>
              <w:left w:val="double" w:sz="4" w:space="0" w:color="auto"/>
              <w:bottom w:val="single" w:sz="4" w:space="0" w:color="auto"/>
              <w:right w:val="single" w:sz="4" w:space="0" w:color="auto"/>
            </w:tcBorders>
            <w:vAlign w:val="center"/>
          </w:tcPr>
          <w:p w14:paraId="6E8E17E0" w14:textId="77777777" w:rsidR="002A25A2" w:rsidRPr="00E17FE7" w:rsidRDefault="002A25A2" w:rsidP="00D4188E">
            <w:pPr>
              <w:pStyle w:val="TAC"/>
              <w:rPr>
                <w:color w:val="000000"/>
              </w:rPr>
            </w:pPr>
            <w:r w:rsidRPr="00E17FE7">
              <w:rPr>
                <w:color w:val="000000"/>
              </w:rPr>
              <w:t>2</w:t>
            </w:r>
          </w:p>
        </w:tc>
        <w:tc>
          <w:tcPr>
            <w:tcW w:w="1179" w:type="dxa"/>
            <w:tcBorders>
              <w:top w:val="single" w:sz="4" w:space="0" w:color="auto"/>
              <w:left w:val="single" w:sz="4" w:space="0" w:color="auto"/>
              <w:bottom w:val="single" w:sz="4" w:space="0" w:color="auto"/>
              <w:right w:val="single" w:sz="4" w:space="0" w:color="auto"/>
            </w:tcBorders>
          </w:tcPr>
          <w:p w14:paraId="5C36E409" w14:textId="77777777" w:rsidR="002A25A2" w:rsidRPr="00E17FE7" w:rsidRDefault="002A25A2" w:rsidP="00D4188E">
            <w:pPr>
              <w:pStyle w:val="TAC"/>
              <w:rPr>
                <w:color w:val="000000"/>
              </w:rPr>
            </w:pPr>
            <w:r w:rsidRPr="0093670F">
              <w:rPr>
                <w:color w:val="000000"/>
              </w:rPr>
              <w:t>193</w:t>
            </w:r>
          </w:p>
        </w:tc>
        <w:tc>
          <w:tcPr>
            <w:tcW w:w="1276" w:type="dxa"/>
            <w:tcBorders>
              <w:top w:val="single" w:sz="4" w:space="0" w:color="auto"/>
              <w:left w:val="single" w:sz="4" w:space="0" w:color="auto"/>
              <w:bottom w:val="single" w:sz="4" w:space="0" w:color="auto"/>
              <w:right w:val="single" w:sz="4" w:space="0" w:color="auto"/>
            </w:tcBorders>
          </w:tcPr>
          <w:p w14:paraId="40D70A41" w14:textId="77777777" w:rsidR="002A25A2" w:rsidRPr="00E17FE7" w:rsidRDefault="002A25A2" w:rsidP="00D4188E">
            <w:pPr>
              <w:pStyle w:val="TAC"/>
              <w:rPr>
                <w:color w:val="000000"/>
              </w:rPr>
            </w:pPr>
            <w:r w:rsidRPr="00E17FE7">
              <w:rPr>
                <w:color w:val="000000"/>
              </w:rPr>
              <w:t>0.3770</w:t>
            </w:r>
          </w:p>
        </w:tc>
        <w:tc>
          <w:tcPr>
            <w:tcW w:w="1701" w:type="dxa"/>
            <w:tcBorders>
              <w:top w:val="single" w:sz="4" w:space="0" w:color="auto"/>
              <w:left w:val="single" w:sz="4" w:space="0" w:color="auto"/>
              <w:bottom w:val="single" w:sz="4" w:space="0" w:color="auto"/>
              <w:right w:val="single" w:sz="4" w:space="0" w:color="auto"/>
            </w:tcBorders>
            <w:shd w:val="clear" w:color="auto" w:fill="FFF2CC"/>
          </w:tcPr>
          <w:p w14:paraId="14B1496A" w14:textId="77777777" w:rsidR="002A25A2" w:rsidRPr="008A6E37" w:rsidRDefault="002A25A2" w:rsidP="00D4188E">
            <w:pPr>
              <w:pStyle w:val="TAC"/>
              <w:rPr>
                <w:color w:val="000000"/>
              </w:rPr>
            </w:pPr>
            <w:r>
              <w:rPr>
                <w:color w:val="000000"/>
              </w:rPr>
              <w:t>3</w:t>
            </w:r>
          </w:p>
        </w:tc>
      </w:tr>
      <w:tr w:rsidR="00912D18" w:rsidRPr="0048482F" w14:paraId="0C813F49" w14:textId="77777777" w:rsidTr="005C075F">
        <w:trPr>
          <w:cantSplit/>
          <w:jc w:val="center"/>
        </w:trPr>
        <w:tc>
          <w:tcPr>
            <w:tcW w:w="1317" w:type="dxa"/>
            <w:tcBorders>
              <w:top w:val="single" w:sz="4" w:space="0" w:color="auto"/>
              <w:left w:val="single" w:sz="4" w:space="0" w:color="auto"/>
              <w:bottom w:val="single" w:sz="4" w:space="0" w:color="auto"/>
              <w:right w:val="double" w:sz="4" w:space="0" w:color="auto"/>
            </w:tcBorders>
            <w:vAlign w:val="center"/>
            <w:hideMark/>
          </w:tcPr>
          <w:p w14:paraId="4E8767AA" w14:textId="77777777" w:rsidR="002A25A2" w:rsidRPr="00E17FE7" w:rsidRDefault="002A25A2" w:rsidP="00D4188E">
            <w:pPr>
              <w:pStyle w:val="TAC"/>
              <w:rPr>
                <w:b/>
                <w:color w:val="000000"/>
              </w:rPr>
            </w:pPr>
            <w:r w:rsidRPr="00E17FE7">
              <w:rPr>
                <w:b/>
                <w:color w:val="000000"/>
              </w:rPr>
              <w:t>3</w:t>
            </w:r>
          </w:p>
        </w:tc>
        <w:tc>
          <w:tcPr>
            <w:tcW w:w="1176" w:type="dxa"/>
            <w:tcBorders>
              <w:top w:val="single" w:sz="4" w:space="0" w:color="auto"/>
              <w:left w:val="double" w:sz="4" w:space="0" w:color="auto"/>
              <w:bottom w:val="single" w:sz="4" w:space="0" w:color="auto"/>
              <w:right w:val="single" w:sz="4" w:space="0" w:color="auto"/>
            </w:tcBorders>
            <w:vAlign w:val="center"/>
          </w:tcPr>
          <w:p w14:paraId="3BA0B635" w14:textId="77777777" w:rsidR="002A25A2" w:rsidRPr="00E17FE7" w:rsidRDefault="002A25A2" w:rsidP="00D4188E">
            <w:pPr>
              <w:pStyle w:val="TAC"/>
              <w:rPr>
                <w:color w:val="000000"/>
              </w:rPr>
            </w:pPr>
            <w:r w:rsidRPr="00E17FE7">
              <w:rPr>
                <w:color w:val="000000"/>
              </w:rPr>
              <w:t>2</w:t>
            </w:r>
          </w:p>
        </w:tc>
        <w:tc>
          <w:tcPr>
            <w:tcW w:w="1179" w:type="dxa"/>
            <w:tcBorders>
              <w:top w:val="single" w:sz="4" w:space="0" w:color="auto"/>
              <w:left w:val="single" w:sz="4" w:space="0" w:color="auto"/>
              <w:bottom w:val="single" w:sz="4" w:space="0" w:color="auto"/>
              <w:right w:val="single" w:sz="4" w:space="0" w:color="auto"/>
            </w:tcBorders>
          </w:tcPr>
          <w:p w14:paraId="1F7AD3BE" w14:textId="77777777" w:rsidR="002A25A2" w:rsidRPr="00E17FE7" w:rsidRDefault="002A25A2" w:rsidP="00D4188E">
            <w:pPr>
              <w:pStyle w:val="TAC"/>
              <w:rPr>
                <w:color w:val="000000"/>
              </w:rPr>
            </w:pPr>
            <w:r w:rsidRPr="0093670F">
              <w:rPr>
                <w:color w:val="000000"/>
              </w:rPr>
              <w:t>251</w:t>
            </w:r>
          </w:p>
        </w:tc>
        <w:tc>
          <w:tcPr>
            <w:tcW w:w="1276" w:type="dxa"/>
            <w:tcBorders>
              <w:top w:val="single" w:sz="4" w:space="0" w:color="auto"/>
              <w:left w:val="single" w:sz="4" w:space="0" w:color="auto"/>
              <w:bottom w:val="single" w:sz="4" w:space="0" w:color="auto"/>
              <w:right w:val="single" w:sz="4" w:space="0" w:color="auto"/>
            </w:tcBorders>
          </w:tcPr>
          <w:p w14:paraId="4619D440" w14:textId="77777777" w:rsidR="002A25A2" w:rsidRPr="00E17FE7" w:rsidRDefault="002A25A2" w:rsidP="00D4188E">
            <w:pPr>
              <w:pStyle w:val="TAC"/>
              <w:rPr>
                <w:color w:val="000000"/>
              </w:rPr>
            </w:pPr>
            <w:r w:rsidRPr="00E17FE7">
              <w:rPr>
                <w:color w:val="000000"/>
              </w:rPr>
              <w:t>0.4902</w:t>
            </w:r>
          </w:p>
        </w:tc>
        <w:tc>
          <w:tcPr>
            <w:tcW w:w="1701" w:type="dxa"/>
            <w:tcBorders>
              <w:top w:val="single" w:sz="4" w:space="0" w:color="auto"/>
              <w:left w:val="single" w:sz="4" w:space="0" w:color="auto"/>
              <w:bottom w:val="single" w:sz="4" w:space="0" w:color="auto"/>
              <w:right w:val="single" w:sz="4" w:space="0" w:color="auto"/>
            </w:tcBorders>
            <w:shd w:val="clear" w:color="auto" w:fill="FFF2CC"/>
          </w:tcPr>
          <w:p w14:paraId="67F065E0" w14:textId="77777777" w:rsidR="002A25A2" w:rsidRPr="00E17FE7" w:rsidRDefault="002A25A2" w:rsidP="00D4188E">
            <w:pPr>
              <w:pStyle w:val="TAC"/>
              <w:rPr>
                <w:color w:val="000000"/>
              </w:rPr>
            </w:pPr>
          </w:p>
        </w:tc>
      </w:tr>
      <w:tr w:rsidR="00912D18" w:rsidRPr="0048482F" w14:paraId="49DDC1E7" w14:textId="77777777" w:rsidTr="005C075F">
        <w:trPr>
          <w:cantSplit/>
          <w:jc w:val="center"/>
        </w:trPr>
        <w:tc>
          <w:tcPr>
            <w:tcW w:w="1317" w:type="dxa"/>
            <w:tcBorders>
              <w:top w:val="single" w:sz="4" w:space="0" w:color="auto"/>
              <w:left w:val="single" w:sz="4" w:space="0" w:color="auto"/>
              <w:bottom w:val="single" w:sz="4" w:space="0" w:color="auto"/>
              <w:right w:val="double" w:sz="4" w:space="0" w:color="auto"/>
            </w:tcBorders>
            <w:vAlign w:val="center"/>
            <w:hideMark/>
          </w:tcPr>
          <w:p w14:paraId="55657F20" w14:textId="77777777" w:rsidR="002A25A2" w:rsidRPr="00E17FE7" w:rsidRDefault="002A25A2" w:rsidP="00D4188E">
            <w:pPr>
              <w:pStyle w:val="TAC"/>
              <w:rPr>
                <w:b/>
                <w:color w:val="000000"/>
              </w:rPr>
            </w:pPr>
            <w:r w:rsidRPr="00E17FE7">
              <w:rPr>
                <w:b/>
                <w:color w:val="000000"/>
              </w:rPr>
              <w:t>4</w:t>
            </w:r>
          </w:p>
        </w:tc>
        <w:tc>
          <w:tcPr>
            <w:tcW w:w="1176" w:type="dxa"/>
            <w:tcBorders>
              <w:top w:val="single" w:sz="4" w:space="0" w:color="auto"/>
              <w:left w:val="double" w:sz="4" w:space="0" w:color="auto"/>
              <w:bottom w:val="single" w:sz="4" w:space="0" w:color="auto"/>
              <w:right w:val="single" w:sz="4" w:space="0" w:color="auto"/>
            </w:tcBorders>
            <w:vAlign w:val="center"/>
          </w:tcPr>
          <w:p w14:paraId="31CAE3E4" w14:textId="77777777" w:rsidR="002A25A2" w:rsidRPr="00E17FE7" w:rsidRDefault="002A25A2" w:rsidP="00D4188E">
            <w:pPr>
              <w:pStyle w:val="TAC"/>
              <w:rPr>
                <w:color w:val="000000"/>
              </w:rPr>
            </w:pPr>
            <w:r w:rsidRPr="00E17FE7">
              <w:rPr>
                <w:color w:val="000000"/>
              </w:rPr>
              <w:t>2</w:t>
            </w:r>
          </w:p>
        </w:tc>
        <w:tc>
          <w:tcPr>
            <w:tcW w:w="1179" w:type="dxa"/>
            <w:tcBorders>
              <w:top w:val="single" w:sz="4" w:space="0" w:color="auto"/>
              <w:left w:val="single" w:sz="4" w:space="0" w:color="auto"/>
              <w:bottom w:val="single" w:sz="4" w:space="0" w:color="auto"/>
              <w:right w:val="single" w:sz="4" w:space="0" w:color="auto"/>
            </w:tcBorders>
          </w:tcPr>
          <w:p w14:paraId="4F955F92" w14:textId="77777777" w:rsidR="002A25A2" w:rsidRPr="00E17FE7" w:rsidRDefault="002A25A2" w:rsidP="00D4188E">
            <w:pPr>
              <w:pStyle w:val="TAC"/>
              <w:rPr>
                <w:color w:val="000000"/>
              </w:rPr>
            </w:pPr>
            <w:r w:rsidRPr="0093670F">
              <w:rPr>
                <w:color w:val="000000"/>
              </w:rPr>
              <w:t>308</w:t>
            </w:r>
          </w:p>
        </w:tc>
        <w:tc>
          <w:tcPr>
            <w:tcW w:w="1276" w:type="dxa"/>
            <w:tcBorders>
              <w:top w:val="single" w:sz="4" w:space="0" w:color="auto"/>
              <w:left w:val="single" w:sz="4" w:space="0" w:color="auto"/>
              <w:bottom w:val="single" w:sz="4" w:space="0" w:color="auto"/>
              <w:right w:val="single" w:sz="4" w:space="0" w:color="auto"/>
            </w:tcBorders>
          </w:tcPr>
          <w:p w14:paraId="3080314B" w14:textId="77777777" w:rsidR="002A25A2" w:rsidRPr="00E17FE7" w:rsidRDefault="002A25A2" w:rsidP="00D4188E">
            <w:pPr>
              <w:pStyle w:val="TAC"/>
              <w:rPr>
                <w:color w:val="000000"/>
              </w:rPr>
            </w:pPr>
            <w:r w:rsidRPr="00E17FE7">
              <w:rPr>
                <w:color w:val="000000"/>
              </w:rPr>
              <w:t>0.6016</w:t>
            </w:r>
          </w:p>
        </w:tc>
        <w:tc>
          <w:tcPr>
            <w:tcW w:w="1701" w:type="dxa"/>
            <w:tcBorders>
              <w:top w:val="single" w:sz="4" w:space="0" w:color="auto"/>
              <w:left w:val="single" w:sz="4" w:space="0" w:color="auto"/>
              <w:bottom w:val="single" w:sz="4" w:space="0" w:color="auto"/>
              <w:right w:val="single" w:sz="4" w:space="0" w:color="auto"/>
            </w:tcBorders>
            <w:shd w:val="clear" w:color="auto" w:fill="FFF2CC"/>
          </w:tcPr>
          <w:p w14:paraId="40EFC823" w14:textId="77777777" w:rsidR="002A25A2" w:rsidRPr="008A6E37" w:rsidRDefault="002A25A2" w:rsidP="00D4188E">
            <w:pPr>
              <w:pStyle w:val="TAC"/>
              <w:rPr>
                <w:color w:val="000000"/>
              </w:rPr>
            </w:pPr>
            <w:r>
              <w:rPr>
                <w:color w:val="000000"/>
              </w:rPr>
              <w:t>4</w:t>
            </w:r>
          </w:p>
        </w:tc>
      </w:tr>
      <w:tr w:rsidR="00912D18" w:rsidRPr="0048482F" w14:paraId="6829B8E4" w14:textId="77777777" w:rsidTr="005C075F">
        <w:trPr>
          <w:cantSplit/>
          <w:jc w:val="center"/>
        </w:trPr>
        <w:tc>
          <w:tcPr>
            <w:tcW w:w="1317" w:type="dxa"/>
            <w:tcBorders>
              <w:top w:val="single" w:sz="4" w:space="0" w:color="auto"/>
              <w:left w:val="single" w:sz="4" w:space="0" w:color="auto"/>
              <w:bottom w:val="single" w:sz="4" w:space="0" w:color="auto"/>
              <w:right w:val="double" w:sz="4" w:space="0" w:color="auto"/>
            </w:tcBorders>
            <w:vAlign w:val="center"/>
            <w:hideMark/>
          </w:tcPr>
          <w:p w14:paraId="5B6496EE" w14:textId="77777777" w:rsidR="002A25A2" w:rsidRPr="00E17FE7" w:rsidRDefault="002A25A2" w:rsidP="00D4188E">
            <w:pPr>
              <w:pStyle w:val="TAC"/>
              <w:rPr>
                <w:b/>
                <w:color w:val="000000"/>
              </w:rPr>
            </w:pPr>
            <w:r w:rsidRPr="00E17FE7">
              <w:rPr>
                <w:b/>
                <w:color w:val="000000"/>
              </w:rPr>
              <w:t>5</w:t>
            </w:r>
          </w:p>
        </w:tc>
        <w:tc>
          <w:tcPr>
            <w:tcW w:w="1176" w:type="dxa"/>
            <w:tcBorders>
              <w:top w:val="single" w:sz="4" w:space="0" w:color="auto"/>
              <w:left w:val="double" w:sz="4" w:space="0" w:color="auto"/>
              <w:bottom w:val="single" w:sz="4" w:space="0" w:color="auto"/>
              <w:right w:val="single" w:sz="4" w:space="0" w:color="auto"/>
            </w:tcBorders>
            <w:vAlign w:val="center"/>
          </w:tcPr>
          <w:p w14:paraId="3CFF0466" w14:textId="77777777" w:rsidR="002A25A2" w:rsidRPr="00E17FE7" w:rsidRDefault="002A25A2" w:rsidP="00D4188E">
            <w:pPr>
              <w:pStyle w:val="TAC"/>
              <w:rPr>
                <w:color w:val="000000"/>
              </w:rPr>
            </w:pPr>
            <w:r w:rsidRPr="00E17FE7">
              <w:rPr>
                <w:color w:val="000000"/>
              </w:rPr>
              <w:t>2</w:t>
            </w:r>
          </w:p>
        </w:tc>
        <w:tc>
          <w:tcPr>
            <w:tcW w:w="1179" w:type="dxa"/>
            <w:tcBorders>
              <w:top w:val="single" w:sz="4" w:space="0" w:color="auto"/>
              <w:left w:val="single" w:sz="4" w:space="0" w:color="auto"/>
              <w:bottom w:val="single" w:sz="4" w:space="0" w:color="auto"/>
              <w:right w:val="single" w:sz="4" w:space="0" w:color="auto"/>
            </w:tcBorders>
          </w:tcPr>
          <w:p w14:paraId="1E589207" w14:textId="77777777" w:rsidR="002A25A2" w:rsidRPr="00E17FE7" w:rsidRDefault="002A25A2" w:rsidP="00D4188E">
            <w:pPr>
              <w:pStyle w:val="TAC"/>
              <w:rPr>
                <w:color w:val="000000"/>
              </w:rPr>
            </w:pPr>
            <w:r w:rsidRPr="0093670F">
              <w:rPr>
                <w:color w:val="000000"/>
              </w:rPr>
              <w:t>379</w:t>
            </w:r>
          </w:p>
        </w:tc>
        <w:tc>
          <w:tcPr>
            <w:tcW w:w="1276" w:type="dxa"/>
            <w:tcBorders>
              <w:top w:val="single" w:sz="4" w:space="0" w:color="auto"/>
              <w:left w:val="single" w:sz="4" w:space="0" w:color="auto"/>
              <w:bottom w:val="single" w:sz="4" w:space="0" w:color="auto"/>
              <w:right w:val="single" w:sz="4" w:space="0" w:color="auto"/>
            </w:tcBorders>
          </w:tcPr>
          <w:p w14:paraId="46E6C945" w14:textId="77777777" w:rsidR="002A25A2" w:rsidRPr="00E17FE7" w:rsidRDefault="002A25A2" w:rsidP="00D4188E">
            <w:pPr>
              <w:pStyle w:val="TAC"/>
              <w:rPr>
                <w:color w:val="000000"/>
              </w:rPr>
            </w:pPr>
            <w:r w:rsidRPr="00E17FE7">
              <w:rPr>
                <w:color w:val="000000"/>
              </w:rPr>
              <w:t>0.7402</w:t>
            </w:r>
          </w:p>
        </w:tc>
        <w:tc>
          <w:tcPr>
            <w:tcW w:w="1701" w:type="dxa"/>
            <w:tcBorders>
              <w:top w:val="single" w:sz="4" w:space="0" w:color="auto"/>
              <w:left w:val="single" w:sz="4" w:space="0" w:color="auto"/>
              <w:bottom w:val="single" w:sz="4" w:space="0" w:color="auto"/>
              <w:right w:val="single" w:sz="4" w:space="0" w:color="auto"/>
            </w:tcBorders>
            <w:shd w:val="clear" w:color="auto" w:fill="FFF2CC"/>
          </w:tcPr>
          <w:p w14:paraId="1EC434C9" w14:textId="77777777" w:rsidR="002A25A2" w:rsidRPr="00E17FE7" w:rsidRDefault="002A25A2" w:rsidP="00D4188E">
            <w:pPr>
              <w:pStyle w:val="TAC"/>
              <w:rPr>
                <w:color w:val="000000"/>
              </w:rPr>
            </w:pPr>
          </w:p>
        </w:tc>
      </w:tr>
      <w:tr w:rsidR="00912D18" w:rsidRPr="0048482F" w14:paraId="22C00F98" w14:textId="77777777" w:rsidTr="005C075F">
        <w:trPr>
          <w:cantSplit/>
          <w:jc w:val="center"/>
        </w:trPr>
        <w:tc>
          <w:tcPr>
            <w:tcW w:w="1317" w:type="dxa"/>
            <w:tcBorders>
              <w:top w:val="single" w:sz="4" w:space="0" w:color="auto"/>
              <w:left w:val="single" w:sz="4" w:space="0" w:color="auto"/>
              <w:bottom w:val="single" w:sz="4" w:space="0" w:color="auto"/>
              <w:right w:val="double" w:sz="4" w:space="0" w:color="auto"/>
            </w:tcBorders>
            <w:vAlign w:val="center"/>
            <w:hideMark/>
          </w:tcPr>
          <w:p w14:paraId="23A6F3AC" w14:textId="77777777" w:rsidR="002A25A2" w:rsidRPr="00E17FE7" w:rsidRDefault="002A25A2" w:rsidP="00D4188E">
            <w:pPr>
              <w:pStyle w:val="TAC"/>
              <w:rPr>
                <w:b/>
                <w:color w:val="000000"/>
              </w:rPr>
            </w:pPr>
            <w:r w:rsidRPr="00E17FE7">
              <w:rPr>
                <w:b/>
                <w:color w:val="000000"/>
              </w:rPr>
              <w:t>6</w:t>
            </w:r>
          </w:p>
        </w:tc>
        <w:tc>
          <w:tcPr>
            <w:tcW w:w="1176" w:type="dxa"/>
            <w:tcBorders>
              <w:top w:val="single" w:sz="4" w:space="0" w:color="auto"/>
              <w:left w:val="double" w:sz="4" w:space="0" w:color="auto"/>
              <w:bottom w:val="single" w:sz="4" w:space="0" w:color="auto"/>
              <w:right w:val="single" w:sz="4" w:space="0" w:color="auto"/>
            </w:tcBorders>
            <w:vAlign w:val="center"/>
          </w:tcPr>
          <w:p w14:paraId="56DED617" w14:textId="77777777" w:rsidR="002A25A2" w:rsidRPr="00E17FE7" w:rsidRDefault="002A25A2" w:rsidP="00D4188E">
            <w:pPr>
              <w:pStyle w:val="TAC"/>
              <w:rPr>
                <w:color w:val="000000"/>
              </w:rPr>
            </w:pPr>
            <w:r w:rsidRPr="00E17FE7">
              <w:rPr>
                <w:color w:val="000000"/>
              </w:rPr>
              <w:t>2</w:t>
            </w:r>
          </w:p>
        </w:tc>
        <w:tc>
          <w:tcPr>
            <w:tcW w:w="1179" w:type="dxa"/>
            <w:tcBorders>
              <w:top w:val="single" w:sz="4" w:space="0" w:color="auto"/>
              <w:left w:val="single" w:sz="4" w:space="0" w:color="auto"/>
              <w:bottom w:val="single" w:sz="4" w:space="0" w:color="auto"/>
              <w:right w:val="single" w:sz="4" w:space="0" w:color="auto"/>
            </w:tcBorders>
          </w:tcPr>
          <w:p w14:paraId="3DC80A92" w14:textId="77777777" w:rsidR="002A25A2" w:rsidRPr="00E17FE7" w:rsidRDefault="002A25A2" w:rsidP="00D4188E">
            <w:pPr>
              <w:pStyle w:val="TAC"/>
              <w:rPr>
                <w:color w:val="000000"/>
              </w:rPr>
            </w:pPr>
            <w:r w:rsidRPr="0093670F">
              <w:rPr>
                <w:color w:val="000000"/>
              </w:rPr>
              <w:t>449</w:t>
            </w:r>
          </w:p>
        </w:tc>
        <w:tc>
          <w:tcPr>
            <w:tcW w:w="1276" w:type="dxa"/>
            <w:tcBorders>
              <w:top w:val="single" w:sz="4" w:space="0" w:color="auto"/>
              <w:left w:val="single" w:sz="4" w:space="0" w:color="auto"/>
              <w:bottom w:val="single" w:sz="4" w:space="0" w:color="auto"/>
              <w:right w:val="single" w:sz="4" w:space="0" w:color="auto"/>
            </w:tcBorders>
          </w:tcPr>
          <w:p w14:paraId="3E4A5131" w14:textId="77777777" w:rsidR="002A25A2" w:rsidRPr="00E17FE7" w:rsidRDefault="002A25A2" w:rsidP="00D4188E">
            <w:pPr>
              <w:pStyle w:val="TAC"/>
              <w:rPr>
                <w:color w:val="000000"/>
              </w:rPr>
            </w:pPr>
            <w:r w:rsidRPr="00E17FE7">
              <w:rPr>
                <w:color w:val="000000"/>
              </w:rPr>
              <w:t>0.8770</w:t>
            </w:r>
          </w:p>
        </w:tc>
        <w:tc>
          <w:tcPr>
            <w:tcW w:w="1701" w:type="dxa"/>
            <w:tcBorders>
              <w:top w:val="single" w:sz="4" w:space="0" w:color="auto"/>
              <w:left w:val="single" w:sz="4" w:space="0" w:color="auto"/>
              <w:bottom w:val="single" w:sz="4" w:space="0" w:color="auto"/>
              <w:right w:val="single" w:sz="4" w:space="0" w:color="auto"/>
            </w:tcBorders>
            <w:shd w:val="clear" w:color="auto" w:fill="FFF2CC"/>
          </w:tcPr>
          <w:p w14:paraId="44198996" w14:textId="77777777" w:rsidR="002A25A2" w:rsidRPr="008A6E37" w:rsidRDefault="002A25A2" w:rsidP="00D4188E">
            <w:pPr>
              <w:pStyle w:val="TAC"/>
              <w:rPr>
                <w:color w:val="000000"/>
              </w:rPr>
            </w:pPr>
            <w:r>
              <w:rPr>
                <w:color w:val="000000"/>
              </w:rPr>
              <w:t>5</w:t>
            </w:r>
          </w:p>
        </w:tc>
      </w:tr>
      <w:tr w:rsidR="00912D18" w:rsidRPr="0048482F" w14:paraId="0B81C9AF" w14:textId="77777777" w:rsidTr="005C075F">
        <w:trPr>
          <w:cantSplit/>
          <w:jc w:val="center"/>
        </w:trPr>
        <w:tc>
          <w:tcPr>
            <w:tcW w:w="1317" w:type="dxa"/>
            <w:tcBorders>
              <w:top w:val="single" w:sz="4" w:space="0" w:color="auto"/>
              <w:left w:val="single" w:sz="4" w:space="0" w:color="auto"/>
              <w:bottom w:val="single" w:sz="4" w:space="0" w:color="auto"/>
              <w:right w:val="double" w:sz="4" w:space="0" w:color="auto"/>
            </w:tcBorders>
            <w:vAlign w:val="center"/>
            <w:hideMark/>
          </w:tcPr>
          <w:p w14:paraId="3D22F45D" w14:textId="77777777" w:rsidR="002A25A2" w:rsidRPr="00E17FE7" w:rsidRDefault="002A25A2" w:rsidP="00D4188E">
            <w:pPr>
              <w:pStyle w:val="TAC"/>
              <w:rPr>
                <w:b/>
                <w:color w:val="000000"/>
              </w:rPr>
            </w:pPr>
            <w:r w:rsidRPr="00E17FE7">
              <w:rPr>
                <w:b/>
                <w:color w:val="000000"/>
              </w:rPr>
              <w:t>7</w:t>
            </w:r>
          </w:p>
        </w:tc>
        <w:tc>
          <w:tcPr>
            <w:tcW w:w="1176" w:type="dxa"/>
            <w:tcBorders>
              <w:top w:val="single" w:sz="4" w:space="0" w:color="auto"/>
              <w:left w:val="double" w:sz="4" w:space="0" w:color="auto"/>
              <w:bottom w:val="single" w:sz="4" w:space="0" w:color="auto"/>
              <w:right w:val="single" w:sz="4" w:space="0" w:color="auto"/>
            </w:tcBorders>
            <w:vAlign w:val="center"/>
          </w:tcPr>
          <w:p w14:paraId="01056BD4" w14:textId="77777777" w:rsidR="002A25A2" w:rsidRPr="00E17FE7" w:rsidRDefault="002A25A2" w:rsidP="00D4188E">
            <w:pPr>
              <w:pStyle w:val="TAC"/>
              <w:rPr>
                <w:color w:val="000000"/>
              </w:rPr>
            </w:pPr>
            <w:r w:rsidRPr="00E17FE7">
              <w:rPr>
                <w:color w:val="000000"/>
              </w:rPr>
              <w:t>2</w:t>
            </w:r>
          </w:p>
        </w:tc>
        <w:tc>
          <w:tcPr>
            <w:tcW w:w="1179" w:type="dxa"/>
            <w:tcBorders>
              <w:top w:val="single" w:sz="4" w:space="0" w:color="auto"/>
              <w:left w:val="single" w:sz="4" w:space="0" w:color="auto"/>
              <w:bottom w:val="single" w:sz="4" w:space="0" w:color="auto"/>
              <w:right w:val="single" w:sz="4" w:space="0" w:color="auto"/>
            </w:tcBorders>
          </w:tcPr>
          <w:p w14:paraId="480667E7" w14:textId="77777777" w:rsidR="002A25A2" w:rsidRPr="00E17FE7" w:rsidRDefault="002A25A2" w:rsidP="00D4188E">
            <w:pPr>
              <w:pStyle w:val="TAC"/>
              <w:rPr>
                <w:color w:val="000000"/>
              </w:rPr>
            </w:pPr>
            <w:r w:rsidRPr="0093670F">
              <w:rPr>
                <w:color w:val="000000"/>
              </w:rPr>
              <w:t>526</w:t>
            </w:r>
          </w:p>
        </w:tc>
        <w:tc>
          <w:tcPr>
            <w:tcW w:w="1276" w:type="dxa"/>
            <w:tcBorders>
              <w:top w:val="single" w:sz="4" w:space="0" w:color="auto"/>
              <w:left w:val="single" w:sz="4" w:space="0" w:color="auto"/>
              <w:bottom w:val="single" w:sz="4" w:space="0" w:color="auto"/>
              <w:right w:val="single" w:sz="4" w:space="0" w:color="auto"/>
            </w:tcBorders>
          </w:tcPr>
          <w:p w14:paraId="38CCD220" w14:textId="77777777" w:rsidR="002A25A2" w:rsidRPr="00E17FE7" w:rsidRDefault="002A25A2" w:rsidP="00D4188E">
            <w:pPr>
              <w:pStyle w:val="TAC"/>
              <w:rPr>
                <w:color w:val="000000"/>
              </w:rPr>
            </w:pPr>
            <w:r w:rsidRPr="00E17FE7">
              <w:rPr>
                <w:color w:val="000000"/>
              </w:rPr>
              <w:t>1.0273</w:t>
            </w:r>
          </w:p>
        </w:tc>
        <w:tc>
          <w:tcPr>
            <w:tcW w:w="1701" w:type="dxa"/>
            <w:tcBorders>
              <w:top w:val="single" w:sz="4" w:space="0" w:color="auto"/>
              <w:left w:val="single" w:sz="4" w:space="0" w:color="auto"/>
              <w:bottom w:val="single" w:sz="4" w:space="0" w:color="auto"/>
              <w:right w:val="single" w:sz="4" w:space="0" w:color="auto"/>
            </w:tcBorders>
            <w:shd w:val="clear" w:color="auto" w:fill="FFF2CC"/>
          </w:tcPr>
          <w:p w14:paraId="24A5E653" w14:textId="77777777" w:rsidR="002A25A2" w:rsidRPr="00E17FE7" w:rsidRDefault="002A25A2" w:rsidP="00D4188E">
            <w:pPr>
              <w:pStyle w:val="TAC"/>
              <w:rPr>
                <w:color w:val="000000"/>
              </w:rPr>
            </w:pPr>
          </w:p>
        </w:tc>
      </w:tr>
      <w:tr w:rsidR="00912D18" w:rsidRPr="0048482F" w14:paraId="157A228D" w14:textId="77777777" w:rsidTr="005C075F">
        <w:trPr>
          <w:cantSplit/>
          <w:jc w:val="center"/>
        </w:trPr>
        <w:tc>
          <w:tcPr>
            <w:tcW w:w="1317" w:type="dxa"/>
            <w:tcBorders>
              <w:top w:val="single" w:sz="4" w:space="0" w:color="auto"/>
              <w:left w:val="single" w:sz="4" w:space="0" w:color="auto"/>
              <w:bottom w:val="single" w:sz="4" w:space="0" w:color="auto"/>
              <w:right w:val="double" w:sz="4" w:space="0" w:color="auto"/>
            </w:tcBorders>
            <w:vAlign w:val="center"/>
            <w:hideMark/>
          </w:tcPr>
          <w:p w14:paraId="0D22F5A6" w14:textId="77777777" w:rsidR="002A25A2" w:rsidRPr="00E17FE7" w:rsidRDefault="002A25A2" w:rsidP="00D4188E">
            <w:pPr>
              <w:pStyle w:val="TAC"/>
              <w:rPr>
                <w:b/>
                <w:color w:val="000000"/>
              </w:rPr>
            </w:pPr>
            <w:r w:rsidRPr="00E17FE7">
              <w:rPr>
                <w:b/>
                <w:color w:val="000000"/>
              </w:rPr>
              <w:t>8</w:t>
            </w:r>
          </w:p>
        </w:tc>
        <w:tc>
          <w:tcPr>
            <w:tcW w:w="1176" w:type="dxa"/>
            <w:tcBorders>
              <w:top w:val="single" w:sz="4" w:space="0" w:color="auto"/>
              <w:left w:val="double" w:sz="4" w:space="0" w:color="auto"/>
              <w:bottom w:val="single" w:sz="4" w:space="0" w:color="auto"/>
              <w:right w:val="single" w:sz="4" w:space="0" w:color="auto"/>
            </w:tcBorders>
            <w:vAlign w:val="center"/>
          </w:tcPr>
          <w:p w14:paraId="1136A831" w14:textId="77777777" w:rsidR="002A25A2" w:rsidRPr="00E17FE7" w:rsidRDefault="002A25A2" w:rsidP="00D4188E">
            <w:pPr>
              <w:pStyle w:val="TAC"/>
              <w:rPr>
                <w:color w:val="000000"/>
              </w:rPr>
            </w:pPr>
            <w:r w:rsidRPr="00E17FE7">
              <w:rPr>
                <w:color w:val="000000"/>
              </w:rPr>
              <w:t>2</w:t>
            </w:r>
          </w:p>
        </w:tc>
        <w:tc>
          <w:tcPr>
            <w:tcW w:w="1179" w:type="dxa"/>
            <w:tcBorders>
              <w:top w:val="single" w:sz="4" w:space="0" w:color="auto"/>
              <w:left w:val="single" w:sz="4" w:space="0" w:color="auto"/>
              <w:bottom w:val="single" w:sz="4" w:space="0" w:color="auto"/>
              <w:right w:val="single" w:sz="4" w:space="0" w:color="auto"/>
            </w:tcBorders>
          </w:tcPr>
          <w:p w14:paraId="78DF0CD4" w14:textId="77777777" w:rsidR="002A25A2" w:rsidRPr="00E17FE7" w:rsidRDefault="002A25A2" w:rsidP="00D4188E">
            <w:pPr>
              <w:pStyle w:val="TAC"/>
              <w:rPr>
                <w:color w:val="000000"/>
              </w:rPr>
            </w:pPr>
            <w:r w:rsidRPr="0093670F">
              <w:rPr>
                <w:color w:val="000000"/>
              </w:rPr>
              <w:t>602</w:t>
            </w:r>
          </w:p>
        </w:tc>
        <w:tc>
          <w:tcPr>
            <w:tcW w:w="1276" w:type="dxa"/>
            <w:tcBorders>
              <w:top w:val="single" w:sz="4" w:space="0" w:color="auto"/>
              <w:left w:val="single" w:sz="4" w:space="0" w:color="auto"/>
              <w:bottom w:val="single" w:sz="4" w:space="0" w:color="auto"/>
              <w:right w:val="single" w:sz="4" w:space="0" w:color="auto"/>
            </w:tcBorders>
          </w:tcPr>
          <w:p w14:paraId="1FFC2797" w14:textId="77777777" w:rsidR="002A25A2" w:rsidRPr="00E17FE7" w:rsidRDefault="002A25A2" w:rsidP="00D4188E">
            <w:pPr>
              <w:pStyle w:val="TAC"/>
              <w:rPr>
                <w:color w:val="000000"/>
              </w:rPr>
            </w:pPr>
            <w:r w:rsidRPr="00E17FE7">
              <w:rPr>
                <w:color w:val="000000"/>
              </w:rPr>
              <w:t>1.1758</w:t>
            </w:r>
          </w:p>
        </w:tc>
        <w:tc>
          <w:tcPr>
            <w:tcW w:w="1701" w:type="dxa"/>
            <w:tcBorders>
              <w:top w:val="single" w:sz="4" w:space="0" w:color="auto"/>
              <w:left w:val="single" w:sz="4" w:space="0" w:color="auto"/>
              <w:bottom w:val="single" w:sz="4" w:space="0" w:color="auto"/>
              <w:right w:val="single" w:sz="4" w:space="0" w:color="auto"/>
            </w:tcBorders>
            <w:shd w:val="clear" w:color="auto" w:fill="FFF2CC"/>
          </w:tcPr>
          <w:p w14:paraId="27878806" w14:textId="77777777" w:rsidR="002A25A2" w:rsidRPr="008A6E37" w:rsidRDefault="002A25A2" w:rsidP="00D4188E">
            <w:pPr>
              <w:pStyle w:val="TAC"/>
              <w:rPr>
                <w:color w:val="000000"/>
              </w:rPr>
            </w:pPr>
            <w:r>
              <w:rPr>
                <w:color w:val="000000"/>
              </w:rPr>
              <w:t>6</w:t>
            </w:r>
          </w:p>
        </w:tc>
      </w:tr>
      <w:tr w:rsidR="00912D18" w:rsidRPr="0048482F" w14:paraId="32F8F533" w14:textId="77777777" w:rsidTr="005C075F">
        <w:trPr>
          <w:cantSplit/>
          <w:jc w:val="center"/>
        </w:trPr>
        <w:tc>
          <w:tcPr>
            <w:tcW w:w="1317" w:type="dxa"/>
            <w:tcBorders>
              <w:top w:val="single" w:sz="4" w:space="0" w:color="auto"/>
              <w:left w:val="single" w:sz="4" w:space="0" w:color="auto"/>
              <w:bottom w:val="single" w:sz="4" w:space="0" w:color="auto"/>
              <w:right w:val="double" w:sz="4" w:space="0" w:color="auto"/>
            </w:tcBorders>
            <w:vAlign w:val="center"/>
            <w:hideMark/>
          </w:tcPr>
          <w:p w14:paraId="098C42EF" w14:textId="77777777" w:rsidR="002A25A2" w:rsidRPr="00E17FE7" w:rsidRDefault="002A25A2" w:rsidP="00D4188E">
            <w:pPr>
              <w:pStyle w:val="TAC"/>
              <w:rPr>
                <w:b/>
                <w:color w:val="000000"/>
              </w:rPr>
            </w:pPr>
            <w:r w:rsidRPr="00E17FE7">
              <w:rPr>
                <w:b/>
                <w:color w:val="000000"/>
              </w:rPr>
              <w:t>9</w:t>
            </w:r>
          </w:p>
        </w:tc>
        <w:tc>
          <w:tcPr>
            <w:tcW w:w="1176" w:type="dxa"/>
            <w:tcBorders>
              <w:top w:val="single" w:sz="4" w:space="0" w:color="auto"/>
              <w:left w:val="double" w:sz="4" w:space="0" w:color="auto"/>
              <w:bottom w:val="single" w:sz="4" w:space="0" w:color="auto"/>
              <w:right w:val="single" w:sz="4" w:space="0" w:color="auto"/>
            </w:tcBorders>
            <w:vAlign w:val="center"/>
          </w:tcPr>
          <w:p w14:paraId="64F077C7" w14:textId="77777777" w:rsidR="002A25A2" w:rsidRPr="00E17FE7" w:rsidRDefault="002A25A2" w:rsidP="00D4188E">
            <w:pPr>
              <w:pStyle w:val="TAC"/>
              <w:rPr>
                <w:color w:val="000000"/>
              </w:rPr>
            </w:pPr>
            <w:r w:rsidRPr="00E17FE7">
              <w:rPr>
                <w:color w:val="000000"/>
              </w:rPr>
              <w:t>2</w:t>
            </w:r>
          </w:p>
        </w:tc>
        <w:tc>
          <w:tcPr>
            <w:tcW w:w="1179" w:type="dxa"/>
            <w:tcBorders>
              <w:top w:val="single" w:sz="4" w:space="0" w:color="auto"/>
              <w:left w:val="single" w:sz="4" w:space="0" w:color="auto"/>
              <w:bottom w:val="single" w:sz="4" w:space="0" w:color="auto"/>
              <w:right w:val="single" w:sz="4" w:space="0" w:color="auto"/>
            </w:tcBorders>
          </w:tcPr>
          <w:p w14:paraId="78300CE5" w14:textId="77777777" w:rsidR="002A25A2" w:rsidRPr="00E17FE7" w:rsidRDefault="002A25A2" w:rsidP="00D4188E">
            <w:pPr>
              <w:pStyle w:val="TAC"/>
              <w:rPr>
                <w:color w:val="000000"/>
              </w:rPr>
            </w:pPr>
            <w:r w:rsidRPr="0093670F">
              <w:rPr>
                <w:color w:val="000000"/>
              </w:rPr>
              <w:t>679</w:t>
            </w:r>
          </w:p>
        </w:tc>
        <w:tc>
          <w:tcPr>
            <w:tcW w:w="1276" w:type="dxa"/>
            <w:tcBorders>
              <w:top w:val="single" w:sz="4" w:space="0" w:color="auto"/>
              <w:left w:val="single" w:sz="4" w:space="0" w:color="auto"/>
              <w:bottom w:val="single" w:sz="4" w:space="0" w:color="auto"/>
              <w:right w:val="single" w:sz="4" w:space="0" w:color="auto"/>
            </w:tcBorders>
          </w:tcPr>
          <w:p w14:paraId="666B93D7" w14:textId="77777777" w:rsidR="002A25A2" w:rsidRPr="00E17FE7" w:rsidRDefault="002A25A2" w:rsidP="00D4188E">
            <w:pPr>
              <w:pStyle w:val="TAC"/>
              <w:rPr>
                <w:color w:val="000000"/>
              </w:rPr>
            </w:pPr>
            <w:r w:rsidRPr="00E17FE7">
              <w:rPr>
                <w:color w:val="000000"/>
              </w:rPr>
              <w:t>1.3262</w:t>
            </w:r>
          </w:p>
        </w:tc>
        <w:tc>
          <w:tcPr>
            <w:tcW w:w="1701" w:type="dxa"/>
            <w:tcBorders>
              <w:top w:val="single" w:sz="4" w:space="0" w:color="auto"/>
              <w:left w:val="single" w:sz="4" w:space="0" w:color="auto"/>
              <w:bottom w:val="single" w:sz="4" w:space="0" w:color="auto"/>
              <w:right w:val="single" w:sz="4" w:space="0" w:color="auto"/>
            </w:tcBorders>
            <w:shd w:val="clear" w:color="auto" w:fill="FFF2CC"/>
          </w:tcPr>
          <w:p w14:paraId="4813999D" w14:textId="77777777" w:rsidR="002A25A2" w:rsidRPr="00E17FE7" w:rsidRDefault="002A25A2" w:rsidP="00D4188E">
            <w:pPr>
              <w:pStyle w:val="TAC"/>
              <w:rPr>
                <w:color w:val="000000"/>
              </w:rPr>
            </w:pPr>
          </w:p>
        </w:tc>
      </w:tr>
      <w:tr w:rsidR="00912D18" w:rsidRPr="0048482F" w14:paraId="578E49BB" w14:textId="77777777" w:rsidTr="005C075F">
        <w:trPr>
          <w:cantSplit/>
          <w:jc w:val="center"/>
        </w:trPr>
        <w:tc>
          <w:tcPr>
            <w:tcW w:w="1317" w:type="dxa"/>
            <w:tcBorders>
              <w:top w:val="single" w:sz="4" w:space="0" w:color="auto"/>
              <w:left w:val="single" w:sz="4" w:space="0" w:color="auto"/>
              <w:bottom w:val="single" w:sz="4" w:space="0" w:color="auto"/>
              <w:right w:val="double" w:sz="4" w:space="0" w:color="auto"/>
            </w:tcBorders>
            <w:vAlign w:val="center"/>
            <w:hideMark/>
          </w:tcPr>
          <w:p w14:paraId="13E38537" w14:textId="77777777" w:rsidR="002A25A2" w:rsidRPr="00E17FE7" w:rsidRDefault="002A25A2" w:rsidP="00D4188E">
            <w:pPr>
              <w:pStyle w:val="TAC"/>
              <w:rPr>
                <w:b/>
                <w:color w:val="000000"/>
              </w:rPr>
            </w:pPr>
            <w:r w:rsidRPr="00E17FE7">
              <w:rPr>
                <w:b/>
                <w:color w:val="000000"/>
              </w:rPr>
              <w:t>10</w:t>
            </w:r>
          </w:p>
        </w:tc>
        <w:tc>
          <w:tcPr>
            <w:tcW w:w="1176" w:type="dxa"/>
            <w:tcBorders>
              <w:top w:val="single" w:sz="4" w:space="0" w:color="auto"/>
              <w:left w:val="double" w:sz="4" w:space="0" w:color="auto"/>
              <w:bottom w:val="single" w:sz="4" w:space="0" w:color="auto"/>
              <w:right w:val="single" w:sz="4" w:space="0" w:color="auto"/>
            </w:tcBorders>
            <w:vAlign w:val="center"/>
          </w:tcPr>
          <w:p w14:paraId="1A7A40BC" w14:textId="77777777" w:rsidR="002A25A2" w:rsidRPr="00E17FE7" w:rsidRDefault="002A25A2" w:rsidP="00D4188E">
            <w:pPr>
              <w:pStyle w:val="TAC"/>
              <w:rPr>
                <w:color w:val="000000"/>
              </w:rPr>
            </w:pPr>
            <w:r w:rsidRPr="00E17FE7">
              <w:rPr>
                <w:color w:val="000000"/>
              </w:rPr>
              <w:t>4</w:t>
            </w:r>
          </w:p>
        </w:tc>
        <w:tc>
          <w:tcPr>
            <w:tcW w:w="1179" w:type="dxa"/>
            <w:tcBorders>
              <w:top w:val="single" w:sz="4" w:space="0" w:color="auto"/>
              <w:left w:val="single" w:sz="4" w:space="0" w:color="auto"/>
              <w:bottom w:val="single" w:sz="4" w:space="0" w:color="auto"/>
              <w:right w:val="single" w:sz="4" w:space="0" w:color="auto"/>
            </w:tcBorders>
          </w:tcPr>
          <w:p w14:paraId="5F123726" w14:textId="77777777" w:rsidR="002A25A2" w:rsidRPr="00E17FE7" w:rsidRDefault="002A25A2" w:rsidP="00D4188E">
            <w:pPr>
              <w:pStyle w:val="TAC"/>
              <w:rPr>
                <w:color w:val="000000"/>
              </w:rPr>
            </w:pPr>
            <w:r w:rsidRPr="0093670F">
              <w:rPr>
                <w:color w:val="000000"/>
              </w:rPr>
              <w:t>340</w:t>
            </w:r>
          </w:p>
        </w:tc>
        <w:tc>
          <w:tcPr>
            <w:tcW w:w="1276" w:type="dxa"/>
            <w:tcBorders>
              <w:top w:val="single" w:sz="4" w:space="0" w:color="auto"/>
              <w:left w:val="single" w:sz="4" w:space="0" w:color="auto"/>
              <w:bottom w:val="single" w:sz="4" w:space="0" w:color="auto"/>
              <w:right w:val="single" w:sz="4" w:space="0" w:color="auto"/>
            </w:tcBorders>
          </w:tcPr>
          <w:p w14:paraId="58DA9840" w14:textId="77777777" w:rsidR="002A25A2" w:rsidRPr="00E17FE7" w:rsidRDefault="002A25A2" w:rsidP="00D4188E">
            <w:pPr>
              <w:pStyle w:val="TAC"/>
              <w:rPr>
                <w:color w:val="000000"/>
              </w:rPr>
            </w:pPr>
            <w:r w:rsidRPr="00E17FE7">
              <w:rPr>
                <w:color w:val="000000"/>
              </w:rPr>
              <w:t>1.3281</w:t>
            </w:r>
          </w:p>
        </w:tc>
        <w:tc>
          <w:tcPr>
            <w:tcW w:w="1701" w:type="dxa"/>
            <w:tcBorders>
              <w:top w:val="single" w:sz="4" w:space="0" w:color="auto"/>
              <w:left w:val="single" w:sz="4" w:space="0" w:color="auto"/>
              <w:bottom w:val="single" w:sz="4" w:space="0" w:color="auto"/>
              <w:right w:val="single" w:sz="4" w:space="0" w:color="auto"/>
            </w:tcBorders>
            <w:shd w:val="clear" w:color="auto" w:fill="FFF2CC"/>
          </w:tcPr>
          <w:p w14:paraId="550FBB39" w14:textId="77777777" w:rsidR="002A25A2" w:rsidRPr="00E17FE7" w:rsidRDefault="002A25A2" w:rsidP="00D4188E">
            <w:pPr>
              <w:pStyle w:val="TAC"/>
              <w:rPr>
                <w:color w:val="000000"/>
              </w:rPr>
            </w:pPr>
          </w:p>
        </w:tc>
      </w:tr>
      <w:tr w:rsidR="00912D18" w:rsidRPr="0048482F" w14:paraId="58B89CAF" w14:textId="77777777" w:rsidTr="005C075F">
        <w:trPr>
          <w:cantSplit/>
          <w:jc w:val="center"/>
        </w:trPr>
        <w:tc>
          <w:tcPr>
            <w:tcW w:w="1317" w:type="dxa"/>
            <w:tcBorders>
              <w:top w:val="single" w:sz="4" w:space="0" w:color="auto"/>
              <w:left w:val="single" w:sz="4" w:space="0" w:color="auto"/>
              <w:bottom w:val="single" w:sz="4" w:space="0" w:color="auto"/>
              <w:right w:val="double" w:sz="4" w:space="0" w:color="auto"/>
            </w:tcBorders>
            <w:vAlign w:val="center"/>
            <w:hideMark/>
          </w:tcPr>
          <w:p w14:paraId="08AF647A" w14:textId="77777777" w:rsidR="002A25A2" w:rsidRPr="00E17FE7" w:rsidRDefault="002A25A2" w:rsidP="00D4188E">
            <w:pPr>
              <w:pStyle w:val="TAC"/>
              <w:rPr>
                <w:b/>
                <w:color w:val="000000"/>
              </w:rPr>
            </w:pPr>
            <w:r w:rsidRPr="00E17FE7">
              <w:rPr>
                <w:b/>
                <w:color w:val="000000"/>
              </w:rPr>
              <w:t>11</w:t>
            </w:r>
          </w:p>
        </w:tc>
        <w:tc>
          <w:tcPr>
            <w:tcW w:w="1176" w:type="dxa"/>
            <w:tcBorders>
              <w:top w:val="single" w:sz="4" w:space="0" w:color="auto"/>
              <w:left w:val="double" w:sz="4" w:space="0" w:color="auto"/>
              <w:bottom w:val="single" w:sz="4" w:space="0" w:color="auto"/>
              <w:right w:val="single" w:sz="4" w:space="0" w:color="auto"/>
            </w:tcBorders>
            <w:vAlign w:val="center"/>
          </w:tcPr>
          <w:p w14:paraId="4BAE521E" w14:textId="77777777" w:rsidR="002A25A2" w:rsidRPr="00E17FE7" w:rsidRDefault="002A25A2" w:rsidP="00D4188E">
            <w:pPr>
              <w:pStyle w:val="TAC"/>
              <w:rPr>
                <w:color w:val="000000"/>
              </w:rPr>
            </w:pPr>
            <w:r w:rsidRPr="00E17FE7">
              <w:rPr>
                <w:color w:val="000000"/>
              </w:rPr>
              <w:t>4</w:t>
            </w:r>
          </w:p>
        </w:tc>
        <w:tc>
          <w:tcPr>
            <w:tcW w:w="1179" w:type="dxa"/>
            <w:tcBorders>
              <w:top w:val="single" w:sz="4" w:space="0" w:color="auto"/>
              <w:left w:val="single" w:sz="4" w:space="0" w:color="auto"/>
              <w:bottom w:val="single" w:sz="4" w:space="0" w:color="auto"/>
              <w:right w:val="single" w:sz="4" w:space="0" w:color="auto"/>
            </w:tcBorders>
          </w:tcPr>
          <w:p w14:paraId="799132C5" w14:textId="77777777" w:rsidR="002A25A2" w:rsidRPr="00E17FE7" w:rsidRDefault="002A25A2" w:rsidP="00D4188E">
            <w:pPr>
              <w:pStyle w:val="TAC"/>
              <w:rPr>
                <w:color w:val="000000"/>
              </w:rPr>
            </w:pPr>
            <w:r w:rsidRPr="0093670F">
              <w:rPr>
                <w:color w:val="000000"/>
              </w:rPr>
              <w:t>378</w:t>
            </w:r>
          </w:p>
        </w:tc>
        <w:tc>
          <w:tcPr>
            <w:tcW w:w="1276" w:type="dxa"/>
            <w:tcBorders>
              <w:top w:val="single" w:sz="4" w:space="0" w:color="auto"/>
              <w:left w:val="single" w:sz="4" w:space="0" w:color="auto"/>
              <w:bottom w:val="single" w:sz="4" w:space="0" w:color="auto"/>
              <w:right w:val="single" w:sz="4" w:space="0" w:color="auto"/>
            </w:tcBorders>
          </w:tcPr>
          <w:p w14:paraId="5255A2A8" w14:textId="77777777" w:rsidR="002A25A2" w:rsidRPr="00E17FE7" w:rsidRDefault="002A25A2" w:rsidP="00D4188E">
            <w:pPr>
              <w:pStyle w:val="TAC"/>
              <w:rPr>
                <w:color w:val="000000"/>
              </w:rPr>
            </w:pPr>
            <w:r w:rsidRPr="00E17FE7">
              <w:rPr>
                <w:color w:val="000000"/>
              </w:rPr>
              <w:t>1.4766</w:t>
            </w:r>
          </w:p>
        </w:tc>
        <w:tc>
          <w:tcPr>
            <w:tcW w:w="1701" w:type="dxa"/>
            <w:tcBorders>
              <w:top w:val="single" w:sz="4" w:space="0" w:color="auto"/>
              <w:left w:val="single" w:sz="4" w:space="0" w:color="auto"/>
              <w:bottom w:val="single" w:sz="4" w:space="0" w:color="auto"/>
              <w:right w:val="single" w:sz="4" w:space="0" w:color="auto"/>
            </w:tcBorders>
            <w:shd w:val="clear" w:color="auto" w:fill="FFF2CC"/>
          </w:tcPr>
          <w:p w14:paraId="3A4DE0DF" w14:textId="77777777" w:rsidR="002A25A2" w:rsidRPr="008A6E37" w:rsidRDefault="002A25A2" w:rsidP="00D4188E">
            <w:pPr>
              <w:pStyle w:val="TAC"/>
              <w:rPr>
                <w:color w:val="000000"/>
              </w:rPr>
            </w:pPr>
            <w:r>
              <w:rPr>
                <w:color w:val="000000"/>
              </w:rPr>
              <w:t>7</w:t>
            </w:r>
          </w:p>
        </w:tc>
      </w:tr>
      <w:tr w:rsidR="00912D18" w:rsidRPr="0048482F" w14:paraId="513887B3" w14:textId="77777777" w:rsidTr="005C075F">
        <w:trPr>
          <w:cantSplit/>
          <w:jc w:val="center"/>
        </w:trPr>
        <w:tc>
          <w:tcPr>
            <w:tcW w:w="1317" w:type="dxa"/>
            <w:tcBorders>
              <w:top w:val="single" w:sz="4" w:space="0" w:color="auto"/>
              <w:left w:val="single" w:sz="4" w:space="0" w:color="auto"/>
              <w:bottom w:val="single" w:sz="4" w:space="0" w:color="auto"/>
              <w:right w:val="double" w:sz="4" w:space="0" w:color="auto"/>
            </w:tcBorders>
            <w:vAlign w:val="center"/>
            <w:hideMark/>
          </w:tcPr>
          <w:p w14:paraId="3D5FBEF7" w14:textId="77777777" w:rsidR="002A25A2" w:rsidRPr="00E17FE7" w:rsidRDefault="002A25A2" w:rsidP="00D4188E">
            <w:pPr>
              <w:pStyle w:val="TAC"/>
              <w:rPr>
                <w:b/>
                <w:color w:val="000000"/>
              </w:rPr>
            </w:pPr>
            <w:r w:rsidRPr="00E17FE7">
              <w:rPr>
                <w:b/>
                <w:color w:val="000000"/>
              </w:rPr>
              <w:t>12</w:t>
            </w:r>
          </w:p>
        </w:tc>
        <w:tc>
          <w:tcPr>
            <w:tcW w:w="1176" w:type="dxa"/>
            <w:tcBorders>
              <w:top w:val="single" w:sz="4" w:space="0" w:color="auto"/>
              <w:left w:val="double" w:sz="4" w:space="0" w:color="auto"/>
              <w:bottom w:val="single" w:sz="4" w:space="0" w:color="auto"/>
              <w:right w:val="single" w:sz="4" w:space="0" w:color="auto"/>
            </w:tcBorders>
            <w:vAlign w:val="center"/>
          </w:tcPr>
          <w:p w14:paraId="1D2DD7F5" w14:textId="77777777" w:rsidR="002A25A2" w:rsidRPr="00E17FE7" w:rsidRDefault="002A25A2" w:rsidP="00D4188E">
            <w:pPr>
              <w:pStyle w:val="TAC"/>
              <w:rPr>
                <w:color w:val="000000"/>
              </w:rPr>
            </w:pPr>
            <w:r w:rsidRPr="00E17FE7">
              <w:rPr>
                <w:color w:val="000000"/>
              </w:rPr>
              <w:t>4</w:t>
            </w:r>
          </w:p>
        </w:tc>
        <w:tc>
          <w:tcPr>
            <w:tcW w:w="1179" w:type="dxa"/>
            <w:tcBorders>
              <w:top w:val="single" w:sz="4" w:space="0" w:color="auto"/>
              <w:left w:val="single" w:sz="4" w:space="0" w:color="auto"/>
              <w:bottom w:val="single" w:sz="4" w:space="0" w:color="auto"/>
              <w:right w:val="single" w:sz="4" w:space="0" w:color="auto"/>
            </w:tcBorders>
          </w:tcPr>
          <w:p w14:paraId="02C29DC3" w14:textId="77777777" w:rsidR="002A25A2" w:rsidRPr="00E17FE7" w:rsidRDefault="002A25A2" w:rsidP="00D4188E">
            <w:pPr>
              <w:pStyle w:val="TAC"/>
              <w:rPr>
                <w:color w:val="000000"/>
              </w:rPr>
            </w:pPr>
            <w:r w:rsidRPr="0093670F">
              <w:rPr>
                <w:color w:val="000000"/>
              </w:rPr>
              <w:t>434</w:t>
            </w:r>
          </w:p>
        </w:tc>
        <w:tc>
          <w:tcPr>
            <w:tcW w:w="1276" w:type="dxa"/>
            <w:tcBorders>
              <w:top w:val="single" w:sz="4" w:space="0" w:color="auto"/>
              <w:left w:val="single" w:sz="4" w:space="0" w:color="auto"/>
              <w:bottom w:val="single" w:sz="4" w:space="0" w:color="auto"/>
              <w:right w:val="single" w:sz="4" w:space="0" w:color="auto"/>
            </w:tcBorders>
          </w:tcPr>
          <w:p w14:paraId="7F2AE773" w14:textId="77777777" w:rsidR="002A25A2" w:rsidRPr="00E17FE7" w:rsidRDefault="002A25A2" w:rsidP="00D4188E">
            <w:pPr>
              <w:pStyle w:val="TAC"/>
              <w:rPr>
                <w:color w:val="000000"/>
              </w:rPr>
            </w:pPr>
            <w:r w:rsidRPr="00E17FE7">
              <w:rPr>
                <w:color w:val="000000"/>
              </w:rPr>
              <w:t>1.6953</w:t>
            </w:r>
          </w:p>
        </w:tc>
        <w:tc>
          <w:tcPr>
            <w:tcW w:w="1701" w:type="dxa"/>
            <w:tcBorders>
              <w:top w:val="single" w:sz="4" w:space="0" w:color="auto"/>
              <w:left w:val="single" w:sz="4" w:space="0" w:color="auto"/>
              <w:bottom w:val="single" w:sz="4" w:space="0" w:color="auto"/>
              <w:right w:val="single" w:sz="4" w:space="0" w:color="auto"/>
            </w:tcBorders>
            <w:shd w:val="clear" w:color="auto" w:fill="FFF2CC"/>
          </w:tcPr>
          <w:p w14:paraId="2BFE2E07" w14:textId="77777777" w:rsidR="002A25A2" w:rsidRPr="00E17FE7" w:rsidRDefault="002A25A2" w:rsidP="00D4188E">
            <w:pPr>
              <w:pStyle w:val="TAC"/>
              <w:rPr>
                <w:color w:val="000000"/>
              </w:rPr>
            </w:pPr>
          </w:p>
        </w:tc>
      </w:tr>
      <w:tr w:rsidR="00912D18" w:rsidRPr="0048482F" w14:paraId="5D2D4170" w14:textId="77777777" w:rsidTr="005C075F">
        <w:trPr>
          <w:cantSplit/>
          <w:jc w:val="center"/>
        </w:trPr>
        <w:tc>
          <w:tcPr>
            <w:tcW w:w="1317" w:type="dxa"/>
            <w:tcBorders>
              <w:top w:val="single" w:sz="4" w:space="0" w:color="auto"/>
              <w:left w:val="single" w:sz="4" w:space="0" w:color="auto"/>
              <w:bottom w:val="single" w:sz="4" w:space="0" w:color="auto"/>
              <w:right w:val="double" w:sz="4" w:space="0" w:color="auto"/>
            </w:tcBorders>
            <w:vAlign w:val="center"/>
            <w:hideMark/>
          </w:tcPr>
          <w:p w14:paraId="00BAD0F9" w14:textId="77777777" w:rsidR="002A25A2" w:rsidRPr="00E17FE7" w:rsidRDefault="002A25A2" w:rsidP="00D4188E">
            <w:pPr>
              <w:pStyle w:val="TAC"/>
              <w:rPr>
                <w:b/>
                <w:color w:val="000000"/>
              </w:rPr>
            </w:pPr>
            <w:r w:rsidRPr="00E17FE7">
              <w:rPr>
                <w:b/>
                <w:color w:val="000000"/>
              </w:rPr>
              <w:t>13</w:t>
            </w:r>
          </w:p>
        </w:tc>
        <w:tc>
          <w:tcPr>
            <w:tcW w:w="1176" w:type="dxa"/>
            <w:tcBorders>
              <w:top w:val="single" w:sz="4" w:space="0" w:color="auto"/>
              <w:left w:val="double" w:sz="4" w:space="0" w:color="auto"/>
              <w:bottom w:val="single" w:sz="4" w:space="0" w:color="auto"/>
              <w:right w:val="single" w:sz="4" w:space="0" w:color="auto"/>
            </w:tcBorders>
            <w:vAlign w:val="center"/>
          </w:tcPr>
          <w:p w14:paraId="19EF8600" w14:textId="77777777" w:rsidR="002A25A2" w:rsidRPr="00E17FE7" w:rsidRDefault="002A25A2" w:rsidP="00D4188E">
            <w:pPr>
              <w:pStyle w:val="TAC"/>
              <w:rPr>
                <w:color w:val="000000"/>
              </w:rPr>
            </w:pPr>
            <w:r w:rsidRPr="00E17FE7">
              <w:rPr>
                <w:color w:val="000000"/>
              </w:rPr>
              <w:t>4</w:t>
            </w:r>
          </w:p>
        </w:tc>
        <w:tc>
          <w:tcPr>
            <w:tcW w:w="1179" w:type="dxa"/>
            <w:tcBorders>
              <w:top w:val="single" w:sz="4" w:space="0" w:color="auto"/>
              <w:left w:val="single" w:sz="4" w:space="0" w:color="auto"/>
              <w:bottom w:val="single" w:sz="4" w:space="0" w:color="auto"/>
              <w:right w:val="single" w:sz="4" w:space="0" w:color="auto"/>
            </w:tcBorders>
          </w:tcPr>
          <w:p w14:paraId="14F4618E" w14:textId="77777777" w:rsidR="002A25A2" w:rsidRPr="00E17FE7" w:rsidRDefault="002A25A2" w:rsidP="00D4188E">
            <w:pPr>
              <w:pStyle w:val="TAC"/>
              <w:rPr>
                <w:color w:val="000000"/>
              </w:rPr>
            </w:pPr>
            <w:r w:rsidRPr="0093670F">
              <w:rPr>
                <w:color w:val="000000"/>
              </w:rPr>
              <w:t>490</w:t>
            </w:r>
          </w:p>
        </w:tc>
        <w:tc>
          <w:tcPr>
            <w:tcW w:w="1276" w:type="dxa"/>
            <w:tcBorders>
              <w:top w:val="single" w:sz="4" w:space="0" w:color="auto"/>
              <w:left w:val="single" w:sz="4" w:space="0" w:color="auto"/>
              <w:bottom w:val="single" w:sz="4" w:space="0" w:color="auto"/>
              <w:right w:val="single" w:sz="4" w:space="0" w:color="auto"/>
            </w:tcBorders>
          </w:tcPr>
          <w:p w14:paraId="7E4F425C" w14:textId="77777777" w:rsidR="002A25A2" w:rsidRPr="00E17FE7" w:rsidRDefault="002A25A2" w:rsidP="00D4188E">
            <w:pPr>
              <w:pStyle w:val="TAC"/>
              <w:rPr>
                <w:color w:val="000000"/>
              </w:rPr>
            </w:pPr>
            <w:r w:rsidRPr="00E17FE7">
              <w:rPr>
                <w:color w:val="000000"/>
              </w:rPr>
              <w:t>1.9141</w:t>
            </w:r>
          </w:p>
        </w:tc>
        <w:tc>
          <w:tcPr>
            <w:tcW w:w="1701" w:type="dxa"/>
            <w:tcBorders>
              <w:top w:val="single" w:sz="4" w:space="0" w:color="auto"/>
              <w:left w:val="single" w:sz="4" w:space="0" w:color="auto"/>
              <w:bottom w:val="single" w:sz="4" w:space="0" w:color="auto"/>
              <w:right w:val="single" w:sz="4" w:space="0" w:color="auto"/>
            </w:tcBorders>
            <w:shd w:val="clear" w:color="auto" w:fill="FFF2CC"/>
          </w:tcPr>
          <w:p w14:paraId="41B1CDB4" w14:textId="77777777" w:rsidR="002A25A2" w:rsidRPr="008A6E37" w:rsidRDefault="002A25A2" w:rsidP="00D4188E">
            <w:pPr>
              <w:pStyle w:val="TAC"/>
              <w:rPr>
                <w:color w:val="000000"/>
              </w:rPr>
            </w:pPr>
            <w:r>
              <w:rPr>
                <w:color w:val="000000"/>
              </w:rPr>
              <w:t>8</w:t>
            </w:r>
          </w:p>
        </w:tc>
      </w:tr>
      <w:tr w:rsidR="00912D18" w:rsidRPr="0048482F" w14:paraId="762A53C3" w14:textId="77777777" w:rsidTr="005C075F">
        <w:trPr>
          <w:cantSplit/>
          <w:jc w:val="center"/>
        </w:trPr>
        <w:tc>
          <w:tcPr>
            <w:tcW w:w="1317" w:type="dxa"/>
            <w:tcBorders>
              <w:top w:val="single" w:sz="4" w:space="0" w:color="auto"/>
              <w:left w:val="single" w:sz="4" w:space="0" w:color="auto"/>
              <w:bottom w:val="single" w:sz="4" w:space="0" w:color="auto"/>
              <w:right w:val="double" w:sz="4" w:space="0" w:color="auto"/>
            </w:tcBorders>
            <w:vAlign w:val="center"/>
            <w:hideMark/>
          </w:tcPr>
          <w:p w14:paraId="2C3457BB" w14:textId="77777777" w:rsidR="002A25A2" w:rsidRPr="00E17FE7" w:rsidRDefault="002A25A2" w:rsidP="00D4188E">
            <w:pPr>
              <w:pStyle w:val="TAC"/>
              <w:rPr>
                <w:b/>
                <w:color w:val="000000"/>
              </w:rPr>
            </w:pPr>
            <w:r w:rsidRPr="00E17FE7">
              <w:rPr>
                <w:b/>
                <w:color w:val="000000"/>
              </w:rPr>
              <w:t>14</w:t>
            </w:r>
          </w:p>
        </w:tc>
        <w:tc>
          <w:tcPr>
            <w:tcW w:w="1176" w:type="dxa"/>
            <w:tcBorders>
              <w:top w:val="single" w:sz="4" w:space="0" w:color="auto"/>
              <w:left w:val="double" w:sz="4" w:space="0" w:color="auto"/>
              <w:bottom w:val="single" w:sz="4" w:space="0" w:color="auto"/>
              <w:right w:val="single" w:sz="4" w:space="0" w:color="auto"/>
            </w:tcBorders>
            <w:vAlign w:val="center"/>
          </w:tcPr>
          <w:p w14:paraId="6F1665F1" w14:textId="77777777" w:rsidR="002A25A2" w:rsidRPr="00E17FE7" w:rsidRDefault="002A25A2" w:rsidP="00D4188E">
            <w:pPr>
              <w:pStyle w:val="TAC"/>
              <w:rPr>
                <w:color w:val="000000"/>
              </w:rPr>
            </w:pPr>
            <w:r w:rsidRPr="00E17FE7">
              <w:rPr>
                <w:color w:val="000000"/>
              </w:rPr>
              <w:t>4</w:t>
            </w:r>
          </w:p>
        </w:tc>
        <w:tc>
          <w:tcPr>
            <w:tcW w:w="1179" w:type="dxa"/>
            <w:tcBorders>
              <w:top w:val="single" w:sz="4" w:space="0" w:color="auto"/>
              <w:left w:val="single" w:sz="4" w:space="0" w:color="auto"/>
              <w:bottom w:val="single" w:sz="4" w:space="0" w:color="auto"/>
              <w:right w:val="single" w:sz="4" w:space="0" w:color="auto"/>
            </w:tcBorders>
          </w:tcPr>
          <w:p w14:paraId="4951B38E" w14:textId="77777777" w:rsidR="002A25A2" w:rsidRPr="00E17FE7" w:rsidRDefault="002A25A2" w:rsidP="00D4188E">
            <w:pPr>
              <w:pStyle w:val="TAC"/>
              <w:rPr>
                <w:color w:val="000000"/>
              </w:rPr>
            </w:pPr>
            <w:r w:rsidRPr="0093670F">
              <w:rPr>
                <w:color w:val="000000"/>
              </w:rPr>
              <w:t>553</w:t>
            </w:r>
          </w:p>
        </w:tc>
        <w:tc>
          <w:tcPr>
            <w:tcW w:w="1276" w:type="dxa"/>
            <w:tcBorders>
              <w:top w:val="single" w:sz="4" w:space="0" w:color="auto"/>
              <w:left w:val="single" w:sz="4" w:space="0" w:color="auto"/>
              <w:bottom w:val="single" w:sz="4" w:space="0" w:color="auto"/>
              <w:right w:val="single" w:sz="4" w:space="0" w:color="auto"/>
            </w:tcBorders>
          </w:tcPr>
          <w:p w14:paraId="5E6222BB" w14:textId="77777777" w:rsidR="002A25A2" w:rsidRPr="00E17FE7" w:rsidRDefault="002A25A2" w:rsidP="00D4188E">
            <w:pPr>
              <w:pStyle w:val="TAC"/>
              <w:rPr>
                <w:color w:val="000000"/>
              </w:rPr>
            </w:pPr>
            <w:r w:rsidRPr="00E17FE7">
              <w:rPr>
                <w:color w:val="000000"/>
              </w:rPr>
              <w:t>2.1602</w:t>
            </w:r>
          </w:p>
        </w:tc>
        <w:tc>
          <w:tcPr>
            <w:tcW w:w="1701" w:type="dxa"/>
            <w:tcBorders>
              <w:top w:val="single" w:sz="4" w:space="0" w:color="auto"/>
              <w:left w:val="single" w:sz="4" w:space="0" w:color="auto"/>
              <w:bottom w:val="single" w:sz="4" w:space="0" w:color="auto"/>
              <w:right w:val="single" w:sz="4" w:space="0" w:color="auto"/>
            </w:tcBorders>
            <w:shd w:val="clear" w:color="auto" w:fill="FFF2CC"/>
          </w:tcPr>
          <w:p w14:paraId="75DB3918" w14:textId="77777777" w:rsidR="002A25A2" w:rsidRPr="00E17FE7" w:rsidRDefault="002A25A2" w:rsidP="00D4188E">
            <w:pPr>
              <w:pStyle w:val="TAC"/>
              <w:rPr>
                <w:color w:val="000000"/>
              </w:rPr>
            </w:pPr>
          </w:p>
        </w:tc>
      </w:tr>
      <w:tr w:rsidR="00912D18" w:rsidRPr="0048482F" w14:paraId="703CEA7C" w14:textId="77777777" w:rsidTr="005C075F">
        <w:trPr>
          <w:cantSplit/>
          <w:jc w:val="center"/>
        </w:trPr>
        <w:tc>
          <w:tcPr>
            <w:tcW w:w="1317" w:type="dxa"/>
            <w:tcBorders>
              <w:top w:val="single" w:sz="4" w:space="0" w:color="auto"/>
              <w:left w:val="single" w:sz="4" w:space="0" w:color="auto"/>
              <w:bottom w:val="single" w:sz="4" w:space="0" w:color="auto"/>
              <w:right w:val="double" w:sz="4" w:space="0" w:color="auto"/>
            </w:tcBorders>
            <w:vAlign w:val="center"/>
            <w:hideMark/>
          </w:tcPr>
          <w:p w14:paraId="50DC5E65" w14:textId="77777777" w:rsidR="002A25A2" w:rsidRPr="00E17FE7" w:rsidRDefault="002A25A2" w:rsidP="00D4188E">
            <w:pPr>
              <w:pStyle w:val="TAC"/>
              <w:rPr>
                <w:b/>
                <w:color w:val="000000"/>
              </w:rPr>
            </w:pPr>
            <w:r w:rsidRPr="00E17FE7">
              <w:rPr>
                <w:b/>
                <w:color w:val="000000"/>
              </w:rPr>
              <w:t>15</w:t>
            </w:r>
          </w:p>
        </w:tc>
        <w:tc>
          <w:tcPr>
            <w:tcW w:w="1176" w:type="dxa"/>
            <w:tcBorders>
              <w:top w:val="single" w:sz="4" w:space="0" w:color="auto"/>
              <w:left w:val="double" w:sz="4" w:space="0" w:color="auto"/>
              <w:bottom w:val="single" w:sz="4" w:space="0" w:color="auto"/>
              <w:right w:val="single" w:sz="4" w:space="0" w:color="auto"/>
            </w:tcBorders>
            <w:vAlign w:val="center"/>
          </w:tcPr>
          <w:p w14:paraId="311E1A97" w14:textId="77777777" w:rsidR="002A25A2" w:rsidRPr="00E17FE7" w:rsidRDefault="002A25A2" w:rsidP="00D4188E">
            <w:pPr>
              <w:pStyle w:val="TAC"/>
              <w:rPr>
                <w:color w:val="000000"/>
              </w:rPr>
            </w:pPr>
            <w:r w:rsidRPr="00E17FE7">
              <w:rPr>
                <w:color w:val="000000"/>
              </w:rPr>
              <w:t>4</w:t>
            </w:r>
          </w:p>
        </w:tc>
        <w:tc>
          <w:tcPr>
            <w:tcW w:w="1179" w:type="dxa"/>
            <w:tcBorders>
              <w:top w:val="single" w:sz="4" w:space="0" w:color="auto"/>
              <w:left w:val="single" w:sz="4" w:space="0" w:color="auto"/>
              <w:bottom w:val="single" w:sz="4" w:space="0" w:color="auto"/>
              <w:right w:val="single" w:sz="4" w:space="0" w:color="auto"/>
            </w:tcBorders>
          </w:tcPr>
          <w:p w14:paraId="6AEEDAC9" w14:textId="77777777" w:rsidR="002A25A2" w:rsidRPr="00E17FE7" w:rsidRDefault="002A25A2" w:rsidP="00D4188E">
            <w:pPr>
              <w:pStyle w:val="TAC"/>
              <w:rPr>
                <w:color w:val="000000"/>
              </w:rPr>
            </w:pPr>
            <w:r w:rsidRPr="0093670F">
              <w:rPr>
                <w:color w:val="000000"/>
              </w:rPr>
              <w:t>616</w:t>
            </w:r>
          </w:p>
        </w:tc>
        <w:tc>
          <w:tcPr>
            <w:tcW w:w="1276" w:type="dxa"/>
            <w:tcBorders>
              <w:top w:val="single" w:sz="4" w:space="0" w:color="auto"/>
              <w:left w:val="single" w:sz="4" w:space="0" w:color="auto"/>
              <w:bottom w:val="single" w:sz="4" w:space="0" w:color="auto"/>
              <w:right w:val="single" w:sz="4" w:space="0" w:color="auto"/>
            </w:tcBorders>
          </w:tcPr>
          <w:p w14:paraId="684C393E" w14:textId="77777777" w:rsidR="002A25A2" w:rsidRPr="00E17FE7" w:rsidRDefault="002A25A2" w:rsidP="00D4188E">
            <w:pPr>
              <w:pStyle w:val="TAC"/>
              <w:rPr>
                <w:color w:val="000000"/>
              </w:rPr>
            </w:pPr>
            <w:r w:rsidRPr="00E17FE7">
              <w:rPr>
                <w:color w:val="000000"/>
              </w:rPr>
              <w:t>2.4063</w:t>
            </w:r>
          </w:p>
        </w:tc>
        <w:tc>
          <w:tcPr>
            <w:tcW w:w="1701" w:type="dxa"/>
            <w:tcBorders>
              <w:top w:val="single" w:sz="4" w:space="0" w:color="auto"/>
              <w:left w:val="single" w:sz="4" w:space="0" w:color="auto"/>
              <w:bottom w:val="single" w:sz="4" w:space="0" w:color="auto"/>
              <w:right w:val="single" w:sz="4" w:space="0" w:color="auto"/>
            </w:tcBorders>
            <w:shd w:val="clear" w:color="auto" w:fill="FFF2CC"/>
          </w:tcPr>
          <w:p w14:paraId="4F3CF2D6" w14:textId="77777777" w:rsidR="002A25A2" w:rsidRPr="008A6E37" w:rsidRDefault="002A25A2" w:rsidP="00D4188E">
            <w:pPr>
              <w:pStyle w:val="TAC"/>
              <w:rPr>
                <w:color w:val="000000"/>
              </w:rPr>
            </w:pPr>
            <w:r>
              <w:rPr>
                <w:color w:val="000000"/>
              </w:rPr>
              <w:t>9</w:t>
            </w:r>
          </w:p>
        </w:tc>
      </w:tr>
      <w:tr w:rsidR="00912D18" w:rsidRPr="0048482F" w14:paraId="6F408676" w14:textId="77777777" w:rsidTr="005C075F">
        <w:trPr>
          <w:cantSplit/>
          <w:jc w:val="center"/>
        </w:trPr>
        <w:tc>
          <w:tcPr>
            <w:tcW w:w="1317" w:type="dxa"/>
            <w:tcBorders>
              <w:top w:val="single" w:sz="4" w:space="0" w:color="auto"/>
              <w:left w:val="single" w:sz="4" w:space="0" w:color="auto"/>
              <w:bottom w:val="single" w:sz="4" w:space="0" w:color="auto"/>
              <w:right w:val="double" w:sz="4" w:space="0" w:color="auto"/>
            </w:tcBorders>
            <w:vAlign w:val="center"/>
            <w:hideMark/>
          </w:tcPr>
          <w:p w14:paraId="6BFC82B7" w14:textId="77777777" w:rsidR="002A25A2" w:rsidRPr="00E17FE7" w:rsidRDefault="002A25A2" w:rsidP="00D4188E">
            <w:pPr>
              <w:pStyle w:val="TAC"/>
              <w:rPr>
                <w:b/>
                <w:color w:val="000000"/>
              </w:rPr>
            </w:pPr>
            <w:r w:rsidRPr="00E17FE7">
              <w:rPr>
                <w:b/>
                <w:color w:val="000000"/>
              </w:rPr>
              <w:t>16</w:t>
            </w:r>
          </w:p>
        </w:tc>
        <w:tc>
          <w:tcPr>
            <w:tcW w:w="1176" w:type="dxa"/>
            <w:tcBorders>
              <w:top w:val="single" w:sz="4" w:space="0" w:color="auto"/>
              <w:left w:val="double" w:sz="4" w:space="0" w:color="auto"/>
              <w:bottom w:val="single" w:sz="4" w:space="0" w:color="auto"/>
              <w:right w:val="single" w:sz="4" w:space="0" w:color="auto"/>
            </w:tcBorders>
            <w:vAlign w:val="center"/>
          </w:tcPr>
          <w:p w14:paraId="512FA76E" w14:textId="77777777" w:rsidR="002A25A2" w:rsidRPr="00E17FE7" w:rsidRDefault="002A25A2" w:rsidP="00D4188E">
            <w:pPr>
              <w:pStyle w:val="TAC"/>
              <w:rPr>
                <w:color w:val="000000"/>
              </w:rPr>
            </w:pPr>
            <w:r w:rsidRPr="00E17FE7">
              <w:rPr>
                <w:color w:val="000000"/>
              </w:rPr>
              <w:t>4</w:t>
            </w:r>
          </w:p>
        </w:tc>
        <w:tc>
          <w:tcPr>
            <w:tcW w:w="1179" w:type="dxa"/>
            <w:tcBorders>
              <w:top w:val="single" w:sz="4" w:space="0" w:color="auto"/>
              <w:left w:val="single" w:sz="4" w:space="0" w:color="auto"/>
              <w:bottom w:val="single" w:sz="4" w:space="0" w:color="auto"/>
              <w:right w:val="single" w:sz="4" w:space="0" w:color="auto"/>
            </w:tcBorders>
          </w:tcPr>
          <w:p w14:paraId="2C371807" w14:textId="77777777" w:rsidR="002A25A2" w:rsidRPr="00E17FE7" w:rsidRDefault="002A25A2" w:rsidP="00D4188E">
            <w:pPr>
              <w:pStyle w:val="TAC"/>
              <w:rPr>
                <w:color w:val="000000"/>
              </w:rPr>
            </w:pPr>
            <w:r w:rsidRPr="0093670F">
              <w:rPr>
                <w:color w:val="000000"/>
              </w:rPr>
              <w:t>658</w:t>
            </w:r>
          </w:p>
        </w:tc>
        <w:tc>
          <w:tcPr>
            <w:tcW w:w="1276" w:type="dxa"/>
            <w:tcBorders>
              <w:top w:val="single" w:sz="4" w:space="0" w:color="auto"/>
              <w:left w:val="single" w:sz="4" w:space="0" w:color="auto"/>
              <w:bottom w:val="single" w:sz="4" w:space="0" w:color="auto"/>
              <w:right w:val="single" w:sz="4" w:space="0" w:color="auto"/>
            </w:tcBorders>
          </w:tcPr>
          <w:p w14:paraId="58A1A20D" w14:textId="77777777" w:rsidR="002A25A2" w:rsidRPr="00E17FE7" w:rsidRDefault="002A25A2" w:rsidP="00D4188E">
            <w:pPr>
              <w:pStyle w:val="TAC"/>
              <w:rPr>
                <w:color w:val="000000"/>
              </w:rPr>
            </w:pPr>
            <w:r w:rsidRPr="00E17FE7">
              <w:rPr>
                <w:color w:val="000000"/>
              </w:rPr>
              <w:t>2.5703</w:t>
            </w:r>
          </w:p>
        </w:tc>
        <w:tc>
          <w:tcPr>
            <w:tcW w:w="1701" w:type="dxa"/>
            <w:tcBorders>
              <w:top w:val="single" w:sz="4" w:space="0" w:color="auto"/>
              <w:left w:val="single" w:sz="4" w:space="0" w:color="auto"/>
              <w:bottom w:val="single" w:sz="4" w:space="0" w:color="auto"/>
              <w:right w:val="single" w:sz="4" w:space="0" w:color="auto"/>
            </w:tcBorders>
            <w:shd w:val="clear" w:color="auto" w:fill="FFF2CC"/>
          </w:tcPr>
          <w:p w14:paraId="4BD2C0F0" w14:textId="77777777" w:rsidR="002A25A2" w:rsidRPr="00E17FE7" w:rsidRDefault="002A25A2" w:rsidP="00D4188E">
            <w:pPr>
              <w:pStyle w:val="TAC"/>
              <w:rPr>
                <w:color w:val="000000"/>
              </w:rPr>
            </w:pPr>
          </w:p>
        </w:tc>
      </w:tr>
      <w:tr w:rsidR="00912D18" w:rsidRPr="0048482F" w14:paraId="27CFC365" w14:textId="77777777" w:rsidTr="005C075F">
        <w:trPr>
          <w:cantSplit/>
          <w:jc w:val="center"/>
        </w:trPr>
        <w:tc>
          <w:tcPr>
            <w:tcW w:w="1317" w:type="dxa"/>
            <w:tcBorders>
              <w:top w:val="single" w:sz="4" w:space="0" w:color="auto"/>
              <w:left w:val="single" w:sz="4" w:space="0" w:color="auto"/>
              <w:bottom w:val="single" w:sz="4" w:space="0" w:color="auto"/>
              <w:right w:val="double" w:sz="4" w:space="0" w:color="auto"/>
            </w:tcBorders>
            <w:vAlign w:val="center"/>
            <w:hideMark/>
          </w:tcPr>
          <w:p w14:paraId="19733D74" w14:textId="77777777" w:rsidR="002A25A2" w:rsidRPr="00E17FE7" w:rsidRDefault="002A25A2" w:rsidP="00D4188E">
            <w:pPr>
              <w:pStyle w:val="TAC"/>
              <w:rPr>
                <w:b/>
                <w:color w:val="000000"/>
              </w:rPr>
            </w:pPr>
            <w:r w:rsidRPr="00E17FE7">
              <w:rPr>
                <w:b/>
                <w:color w:val="000000"/>
              </w:rPr>
              <w:t>17</w:t>
            </w:r>
          </w:p>
        </w:tc>
        <w:tc>
          <w:tcPr>
            <w:tcW w:w="1176" w:type="dxa"/>
            <w:tcBorders>
              <w:top w:val="single" w:sz="4" w:space="0" w:color="auto"/>
              <w:left w:val="double" w:sz="4" w:space="0" w:color="auto"/>
              <w:bottom w:val="single" w:sz="4" w:space="0" w:color="auto"/>
              <w:right w:val="single" w:sz="4" w:space="0" w:color="auto"/>
            </w:tcBorders>
            <w:vAlign w:val="center"/>
          </w:tcPr>
          <w:p w14:paraId="750943DC" w14:textId="77777777" w:rsidR="002A25A2" w:rsidRPr="00E17FE7" w:rsidRDefault="002A25A2" w:rsidP="00D4188E">
            <w:pPr>
              <w:pStyle w:val="TAC"/>
              <w:rPr>
                <w:color w:val="000000"/>
              </w:rPr>
            </w:pPr>
            <w:r w:rsidRPr="00E17FE7">
              <w:rPr>
                <w:color w:val="000000"/>
              </w:rPr>
              <w:t>6</w:t>
            </w:r>
          </w:p>
        </w:tc>
        <w:tc>
          <w:tcPr>
            <w:tcW w:w="1179" w:type="dxa"/>
            <w:tcBorders>
              <w:top w:val="single" w:sz="4" w:space="0" w:color="auto"/>
              <w:left w:val="single" w:sz="4" w:space="0" w:color="auto"/>
              <w:bottom w:val="single" w:sz="4" w:space="0" w:color="auto"/>
              <w:right w:val="single" w:sz="4" w:space="0" w:color="auto"/>
            </w:tcBorders>
          </w:tcPr>
          <w:p w14:paraId="7F7D3C04" w14:textId="77777777" w:rsidR="002A25A2" w:rsidRPr="00E17FE7" w:rsidRDefault="002A25A2" w:rsidP="00D4188E">
            <w:pPr>
              <w:pStyle w:val="TAC"/>
              <w:rPr>
                <w:color w:val="000000"/>
              </w:rPr>
            </w:pPr>
            <w:r w:rsidRPr="0093670F">
              <w:rPr>
                <w:color w:val="000000"/>
              </w:rPr>
              <w:t>438</w:t>
            </w:r>
          </w:p>
        </w:tc>
        <w:tc>
          <w:tcPr>
            <w:tcW w:w="1276" w:type="dxa"/>
            <w:tcBorders>
              <w:top w:val="single" w:sz="4" w:space="0" w:color="auto"/>
              <w:left w:val="single" w:sz="4" w:space="0" w:color="auto"/>
              <w:bottom w:val="single" w:sz="4" w:space="0" w:color="auto"/>
              <w:right w:val="single" w:sz="4" w:space="0" w:color="auto"/>
            </w:tcBorders>
          </w:tcPr>
          <w:p w14:paraId="02745147" w14:textId="77777777" w:rsidR="002A25A2" w:rsidRPr="00E17FE7" w:rsidRDefault="002A25A2" w:rsidP="00D4188E">
            <w:pPr>
              <w:pStyle w:val="TAC"/>
              <w:rPr>
                <w:color w:val="000000"/>
              </w:rPr>
            </w:pPr>
            <w:r w:rsidRPr="00E17FE7">
              <w:rPr>
                <w:color w:val="000000"/>
              </w:rPr>
              <w:t>2.5664</w:t>
            </w:r>
          </w:p>
        </w:tc>
        <w:tc>
          <w:tcPr>
            <w:tcW w:w="1701" w:type="dxa"/>
            <w:tcBorders>
              <w:top w:val="single" w:sz="4" w:space="0" w:color="auto"/>
              <w:left w:val="single" w:sz="4" w:space="0" w:color="auto"/>
              <w:bottom w:val="single" w:sz="4" w:space="0" w:color="auto"/>
              <w:right w:val="single" w:sz="4" w:space="0" w:color="auto"/>
            </w:tcBorders>
            <w:shd w:val="clear" w:color="auto" w:fill="FFF2CC"/>
          </w:tcPr>
          <w:p w14:paraId="435ED2F4" w14:textId="77777777" w:rsidR="002A25A2" w:rsidRPr="008A6E37" w:rsidRDefault="002A25A2" w:rsidP="00D4188E">
            <w:pPr>
              <w:pStyle w:val="TAC"/>
              <w:rPr>
                <w:color w:val="000000"/>
              </w:rPr>
            </w:pPr>
          </w:p>
        </w:tc>
      </w:tr>
      <w:tr w:rsidR="00912D18" w:rsidRPr="0048482F" w14:paraId="196A3346" w14:textId="77777777" w:rsidTr="005C075F">
        <w:trPr>
          <w:cantSplit/>
          <w:jc w:val="center"/>
        </w:trPr>
        <w:tc>
          <w:tcPr>
            <w:tcW w:w="1317" w:type="dxa"/>
            <w:tcBorders>
              <w:top w:val="single" w:sz="4" w:space="0" w:color="auto"/>
              <w:left w:val="single" w:sz="4" w:space="0" w:color="auto"/>
              <w:bottom w:val="single" w:sz="4" w:space="0" w:color="auto"/>
              <w:right w:val="double" w:sz="4" w:space="0" w:color="auto"/>
            </w:tcBorders>
            <w:vAlign w:val="center"/>
            <w:hideMark/>
          </w:tcPr>
          <w:p w14:paraId="6887C19F" w14:textId="77777777" w:rsidR="002A25A2" w:rsidRPr="00E17FE7" w:rsidRDefault="002A25A2" w:rsidP="00D4188E">
            <w:pPr>
              <w:pStyle w:val="TAC"/>
              <w:rPr>
                <w:b/>
                <w:color w:val="000000"/>
              </w:rPr>
            </w:pPr>
            <w:r w:rsidRPr="00E17FE7">
              <w:rPr>
                <w:b/>
                <w:color w:val="000000"/>
              </w:rPr>
              <w:t>18</w:t>
            </w:r>
          </w:p>
        </w:tc>
        <w:tc>
          <w:tcPr>
            <w:tcW w:w="1176" w:type="dxa"/>
            <w:tcBorders>
              <w:top w:val="single" w:sz="4" w:space="0" w:color="auto"/>
              <w:left w:val="double" w:sz="4" w:space="0" w:color="auto"/>
              <w:bottom w:val="single" w:sz="4" w:space="0" w:color="auto"/>
              <w:right w:val="single" w:sz="4" w:space="0" w:color="auto"/>
            </w:tcBorders>
            <w:vAlign w:val="center"/>
          </w:tcPr>
          <w:p w14:paraId="3B1BD8FD" w14:textId="77777777" w:rsidR="002A25A2" w:rsidRPr="00E17FE7" w:rsidRDefault="002A25A2" w:rsidP="00D4188E">
            <w:pPr>
              <w:pStyle w:val="TAC"/>
              <w:rPr>
                <w:color w:val="000000"/>
              </w:rPr>
            </w:pPr>
            <w:r w:rsidRPr="00E17FE7">
              <w:rPr>
                <w:color w:val="000000"/>
              </w:rPr>
              <w:t>6</w:t>
            </w:r>
          </w:p>
        </w:tc>
        <w:tc>
          <w:tcPr>
            <w:tcW w:w="1179" w:type="dxa"/>
            <w:tcBorders>
              <w:top w:val="single" w:sz="4" w:space="0" w:color="auto"/>
              <w:left w:val="single" w:sz="4" w:space="0" w:color="auto"/>
              <w:bottom w:val="single" w:sz="4" w:space="0" w:color="auto"/>
              <w:right w:val="single" w:sz="4" w:space="0" w:color="auto"/>
            </w:tcBorders>
          </w:tcPr>
          <w:p w14:paraId="36602ECA" w14:textId="77777777" w:rsidR="002A25A2" w:rsidRPr="00E17FE7" w:rsidRDefault="002A25A2" w:rsidP="00D4188E">
            <w:pPr>
              <w:pStyle w:val="TAC"/>
              <w:rPr>
                <w:color w:val="000000"/>
              </w:rPr>
            </w:pPr>
            <w:r w:rsidRPr="0093670F">
              <w:rPr>
                <w:color w:val="000000"/>
              </w:rPr>
              <w:t>466</w:t>
            </w:r>
          </w:p>
        </w:tc>
        <w:tc>
          <w:tcPr>
            <w:tcW w:w="1276" w:type="dxa"/>
            <w:tcBorders>
              <w:top w:val="single" w:sz="4" w:space="0" w:color="auto"/>
              <w:left w:val="single" w:sz="4" w:space="0" w:color="auto"/>
              <w:bottom w:val="single" w:sz="4" w:space="0" w:color="auto"/>
              <w:right w:val="single" w:sz="4" w:space="0" w:color="auto"/>
            </w:tcBorders>
          </w:tcPr>
          <w:p w14:paraId="22EFBCCC" w14:textId="77777777" w:rsidR="002A25A2" w:rsidRPr="00E17FE7" w:rsidRDefault="002A25A2" w:rsidP="00D4188E">
            <w:pPr>
              <w:pStyle w:val="TAC"/>
              <w:rPr>
                <w:color w:val="000000"/>
              </w:rPr>
            </w:pPr>
            <w:r w:rsidRPr="00E17FE7">
              <w:rPr>
                <w:color w:val="000000"/>
              </w:rPr>
              <w:t>2.7305</w:t>
            </w:r>
          </w:p>
        </w:tc>
        <w:tc>
          <w:tcPr>
            <w:tcW w:w="1701" w:type="dxa"/>
            <w:tcBorders>
              <w:top w:val="single" w:sz="4" w:space="0" w:color="auto"/>
              <w:left w:val="single" w:sz="4" w:space="0" w:color="auto"/>
              <w:bottom w:val="single" w:sz="4" w:space="0" w:color="auto"/>
              <w:right w:val="single" w:sz="4" w:space="0" w:color="auto"/>
            </w:tcBorders>
            <w:shd w:val="clear" w:color="auto" w:fill="FFF2CC"/>
          </w:tcPr>
          <w:p w14:paraId="622AA78A" w14:textId="77777777" w:rsidR="002A25A2" w:rsidRPr="008A6E37" w:rsidRDefault="002A25A2" w:rsidP="00D4188E">
            <w:pPr>
              <w:pStyle w:val="TAC"/>
              <w:rPr>
                <w:color w:val="000000"/>
              </w:rPr>
            </w:pPr>
            <w:r>
              <w:rPr>
                <w:color w:val="000000"/>
              </w:rPr>
              <w:t>10</w:t>
            </w:r>
          </w:p>
        </w:tc>
      </w:tr>
      <w:tr w:rsidR="00912D18" w:rsidRPr="0048482F" w14:paraId="444C532E" w14:textId="77777777" w:rsidTr="005C075F">
        <w:trPr>
          <w:cantSplit/>
          <w:jc w:val="center"/>
        </w:trPr>
        <w:tc>
          <w:tcPr>
            <w:tcW w:w="1317" w:type="dxa"/>
            <w:tcBorders>
              <w:top w:val="single" w:sz="4" w:space="0" w:color="auto"/>
              <w:left w:val="single" w:sz="4" w:space="0" w:color="auto"/>
              <w:bottom w:val="single" w:sz="4" w:space="0" w:color="auto"/>
              <w:right w:val="double" w:sz="4" w:space="0" w:color="auto"/>
            </w:tcBorders>
            <w:vAlign w:val="center"/>
            <w:hideMark/>
          </w:tcPr>
          <w:p w14:paraId="1A3DCB9D" w14:textId="77777777" w:rsidR="002A25A2" w:rsidRPr="00E17FE7" w:rsidRDefault="002A25A2" w:rsidP="00D4188E">
            <w:pPr>
              <w:pStyle w:val="TAC"/>
              <w:rPr>
                <w:b/>
                <w:color w:val="000000"/>
              </w:rPr>
            </w:pPr>
            <w:r w:rsidRPr="00E17FE7">
              <w:rPr>
                <w:b/>
                <w:color w:val="000000"/>
              </w:rPr>
              <w:t>19</w:t>
            </w:r>
          </w:p>
        </w:tc>
        <w:tc>
          <w:tcPr>
            <w:tcW w:w="1176" w:type="dxa"/>
            <w:tcBorders>
              <w:top w:val="single" w:sz="4" w:space="0" w:color="auto"/>
              <w:left w:val="double" w:sz="4" w:space="0" w:color="auto"/>
              <w:bottom w:val="single" w:sz="4" w:space="0" w:color="auto"/>
              <w:right w:val="single" w:sz="4" w:space="0" w:color="auto"/>
            </w:tcBorders>
            <w:vAlign w:val="center"/>
          </w:tcPr>
          <w:p w14:paraId="4FB90EF1" w14:textId="77777777" w:rsidR="002A25A2" w:rsidRPr="00E17FE7" w:rsidRDefault="002A25A2" w:rsidP="00D4188E">
            <w:pPr>
              <w:pStyle w:val="TAC"/>
              <w:rPr>
                <w:color w:val="000000"/>
              </w:rPr>
            </w:pPr>
            <w:r w:rsidRPr="00E17FE7">
              <w:rPr>
                <w:color w:val="000000"/>
              </w:rPr>
              <w:t>6</w:t>
            </w:r>
          </w:p>
        </w:tc>
        <w:tc>
          <w:tcPr>
            <w:tcW w:w="1179" w:type="dxa"/>
            <w:tcBorders>
              <w:top w:val="single" w:sz="4" w:space="0" w:color="auto"/>
              <w:left w:val="single" w:sz="4" w:space="0" w:color="auto"/>
              <w:bottom w:val="single" w:sz="4" w:space="0" w:color="auto"/>
              <w:right w:val="single" w:sz="4" w:space="0" w:color="auto"/>
            </w:tcBorders>
          </w:tcPr>
          <w:p w14:paraId="097F0347" w14:textId="77777777" w:rsidR="002A25A2" w:rsidRPr="00E17FE7" w:rsidRDefault="002A25A2" w:rsidP="00D4188E">
            <w:pPr>
              <w:pStyle w:val="TAC"/>
              <w:rPr>
                <w:color w:val="000000"/>
              </w:rPr>
            </w:pPr>
            <w:r w:rsidRPr="0093670F">
              <w:rPr>
                <w:color w:val="000000"/>
              </w:rPr>
              <w:t>517</w:t>
            </w:r>
          </w:p>
        </w:tc>
        <w:tc>
          <w:tcPr>
            <w:tcW w:w="1276" w:type="dxa"/>
            <w:tcBorders>
              <w:top w:val="single" w:sz="4" w:space="0" w:color="auto"/>
              <w:left w:val="single" w:sz="4" w:space="0" w:color="auto"/>
              <w:bottom w:val="single" w:sz="4" w:space="0" w:color="auto"/>
              <w:right w:val="single" w:sz="4" w:space="0" w:color="auto"/>
            </w:tcBorders>
          </w:tcPr>
          <w:p w14:paraId="68AD7875" w14:textId="77777777" w:rsidR="002A25A2" w:rsidRPr="00E17FE7" w:rsidRDefault="002A25A2" w:rsidP="00D4188E">
            <w:pPr>
              <w:pStyle w:val="TAC"/>
              <w:rPr>
                <w:color w:val="000000"/>
              </w:rPr>
            </w:pPr>
            <w:r w:rsidRPr="00E17FE7">
              <w:rPr>
                <w:color w:val="000000"/>
              </w:rPr>
              <w:t>3.0293</w:t>
            </w:r>
          </w:p>
        </w:tc>
        <w:tc>
          <w:tcPr>
            <w:tcW w:w="1701" w:type="dxa"/>
            <w:tcBorders>
              <w:top w:val="single" w:sz="4" w:space="0" w:color="auto"/>
              <w:left w:val="single" w:sz="4" w:space="0" w:color="auto"/>
              <w:bottom w:val="single" w:sz="4" w:space="0" w:color="auto"/>
              <w:right w:val="single" w:sz="4" w:space="0" w:color="auto"/>
            </w:tcBorders>
            <w:shd w:val="clear" w:color="auto" w:fill="FFF2CC"/>
          </w:tcPr>
          <w:p w14:paraId="61F30D26" w14:textId="77777777" w:rsidR="002A25A2" w:rsidRPr="008A6E37" w:rsidRDefault="002A25A2" w:rsidP="00D4188E">
            <w:pPr>
              <w:pStyle w:val="TAC"/>
              <w:rPr>
                <w:color w:val="000000"/>
              </w:rPr>
            </w:pPr>
          </w:p>
        </w:tc>
      </w:tr>
      <w:tr w:rsidR="00912D18" w:rsidRPr="0048482F" w14:paraId="3A7E6A53" w14:textId="77777777" w:rsidTr="005C075F">
        <w:trPr>
          <w:cantSplit/>
          <w:jc w:val="center"/>
        </w:trPr>
        <w:tc>
          <w:tcPr>
            <w:tcW w:w="1317" w:type="dxa"/>
            <w:tcBorders>
              <w:top w:val="single" w:sz="4" w:space="0" w:color="auto"/>
              <w:left w:val="single" w:sz="4" w:space="0" w:color="auto"/>
              <w:bottom w:val="single" w:sz="4" w:space="0" w:color="auto"/>
              <w:right w:val="double" w:sz="4" w:space="0" w:color="auto"/>
            </w:tcBorders>
            <w:vAlign w:val="center"/>
            <w:hideMark/>
          </w:tcPr>
          <w:p w14:paraId="3F1FE686" w14:textId="77777777" w:rsidR="002A25A2" w:rsidRPr="00E17FE7" w:rsidRDefault="002A25A2" w:rsidP="00D4188E">
            <w:pPr>
              <w:pStyle w:val="TAC"/>
              <w:rPr>
                <w:b/>
                <w:color w:val="000000"/>
              </w:rPr>
            </w:pPr>
            <w:r w:rsidRPr="00E17FE7">
              <w:rPr>
                <w:b/>
                <w:color w:val="000000"/>
              </w:rPr>
              <w:t>20</w:t>
            </w:r>
          </w:p>
        </w:tc>
        <w:tc>
          <w:tcPr>
            <w:tcW w:w="1176" w:type="dxa"/>
            <w:tcBorders>
              <w:top w:val="single" w:sz="4" w:space="0" w:color="auto"/>
              <w:left w:val="double" w:sz="4" w:space="0" w:color="auto"/>
              <w:bottom w:val="single" w:sz="4" w:space="0" w:color="auto"/>
              <w:right w:val="single" w:sz="4" w:space="0" w:color="auto"/>
            </w:tcBorders>
            <w:vAlign w:val="center"/>
          </w:tcPr>
          <w:p w14:paraId="45DB8237" w14:textId="77777777" w:rsidR="002A25A2" w:rsidRPr="00E17FE7" w:rsidRDefault="002A25A2" w:rsidP="00D4188E">
            <w:pPr>
              <w:pStyle w:val="TAC"/>
              <w:rPr>
                <w:color w:val="000000"/>
              </w:rPr>
            </w:pPr>
            <w:r w:rsidRPr="00E17FE7">
              <w:rPr>
                <w:color w:val="000000"/>
              </w:rPr>
              <w:t>6</w:t>
            </w:r>
          </w:p>
        </w:tc>
        <w:tc>
          <w:tcPr>
            <w:tcW w:w="1179" w:type="dxa"/>
            <w:tcBorders>
              <w:top w:val="single" w:sz="4" w:space="0" w:color="auto"/>
              <w:left w:val="single" w:sz="4" w:space="0" w:color="auto"/>
              <w:bottom w:val="single" w:sz="4" w:space="0" w:color="auto"/>
              <w:right w:val="single" w:sz="4" w:space="0" w:color="auto"/>
            </w:tcBorders>
          </w:tcPr>
          <w:p w14:paraId="111F422A" w14:textId="77777777" w:rsidR="002A25A2" w:rsidRPr="00E17FE7" w:rsidRDefault="002A25A2" w:rsidP="00D4188E">
            <w:pPr>
              <w:pStyle w:val="TAC"/>
              <w:rPr>
                <w:color w:val="000000"/>
              </w:rPr>
            </w:pPr>
            <w:r w:rsidRPr="0093670F">
              <w:rPr>
                <w:color w:val="000000"/>
              </w:rPr>
              <w:t>567</w:t>
            </w:r>
          </w:p>
        </w:tc>
        <w:tc>
          <w:tcPr>
            <w:tcW w:w="1276" w:type="dxa"/>
            <w:tcBorders>
              <w:top w:val="single" w:sz="4" w:space="0" w:color="auto"/>
              <w:left w:val="single" w:sz="4" w:space="0" w:color="auto"/>
              <w:bottom w:val="single" w:sz="4" w:space="0" w:color="auto"/>
              <w:right w:val="single" w:sz="4" w:space="0" w:color="auto"/>
            </w:tcBorders>
          </w:tcPr>
          <w:p w14:paraId="7739F1FD" w14:textId="77777777" w:rsidR="002A25A2" w:rsidRPr="00E17FE7" w:rsidRDefault="002A25A2" w:rsidP="00D4188E">
            <w:pPr>
              <w:pStyle w:val="TAC"/>
              <w:rPr>
                <w:color w:val="000000"/>
              </w:rPr>
            </w:pPr>
            <w:r w:rsidRPr="00E17FE7">
              <w:rPr>
                <w:color w:val="000000"/>
              </w:rPr>
              <w:t>3.3223</w:t>
            </w:r>
          </w:p>
        </w:tc>
        <w:tc>
          <w:tcPr>
            <w:tcW w:w="1701" w:type="dxa"/>
            <w:tcBorders>
              <w:top w:val="single" w:sz="4" w:space="0" w:color="auto"/>
              <w:left w:val="single" w:sz="4" w:space="0" w:color="auto"/>
              <w:bottom w:val="single" w:sz="4" w:space="0" w:color="auto"/>
              <w:right w:val="single" w:sz="4" w:space="0" w:color="auto"/>
            </w:tcBorders>
            <w:shd w:val="clear" w:color="auto" w:fill="FFF2CC"/>
          </w:tcPr>
          <w:p w14:paraId="0505619D" w14:textId="77777777" w:rsidR="002A25A2" w:rsidRPr="008A6E37" w:rsidRDefault="002A25A2" w:rsidP="00D4188E">
            <w:pPr>
              <w:pStyle w:val="TAC"/>
              <w:rPr>
                <w:color w:val="000000"/>
              </w:rPr>
            </w:pPr>
            <w:r>
              <w:rPr>
                <w:color w:val="000000"/>
              </w:rPr>
              <w:t>11</w:t>
            </w:r>
          </w:p>
        </w:tc>
      </w:tr>
      <w:tr w:rsidR="00912D18" w:rsidRPr="0048482F" w14:paraId="001208DC" w14:textId="77777777" w:rsidTr="005C075F">
        <w:trPr>
          <w:cantSplit/>
          <w:jc w:val="center"/>
        </w:trPr>
        <w:tc>
          <w:tcPr>
            <w:tcW w:w="1317" w:type="dxa"/>
            <w:tcBorders>
              <w:top w:val="single" w:sz="4" w:space="0" w:color="auto"/>
              <w:left w:val="single" w:sz="4" w:space="0" w:color="auto"/>
              <w:bottom w:val="single" w:sz="4" w:space="0" w:color="auto"/>
              <w:right w:val="double" w:sz="4" w:space="0" w:color="auto"/>
            </w:tcBorders>
            <w:vAlign w:val="center"/>
            <w:hideMark/>
          </w:tcPr>
          <w:p w14:paraId="1EC1C506" w14:textId="77777777" w:rsidR="002A25A2" w:rsidRPr="00E17FE7" w:rsidRDefault="002A25A2" w:rsidP="00D4188E">
            <w:pPr>
              <w:pStyle w:val="TAC"/>
              <w:rPr>
                <w:b/>
                <w:color w:val="000000"/>
              </w:rPr>
            </w:pPr>
            <w:r w:rsidRPr="00E17FE7">
              <w:rPr>
                <w:b/>
                <w:color w:val="000000"/>
              </w:rPr>
              <w:t>21</w:t>
            </w:r>
          </w:p>
        </w:tc>
        <w:tc>
          <w:tcPr>
            <w:tcW w:w="1176" w:type="dxa"/>
            <w:tcBorders>
              <w:top w:val="single" w:sz="4" w:space="0" w:color="auto"/>
              <w:left w:val="double" w:sz="4" w:space="0" w:color="auto"/>
              <w:bottom w:val="single" w:sz="4" w:space="0" w:color="auto"/>
              <w:right w:val="single" w:sz="4" w:space="0" w:color="auto"/>
            </w:tcBorders>
            <w:vAlign w:val="center"/>
          </w:tcPr>
          <w:p w14:paraId="0AB04CFA" w14:textId="77777777" w:rsidR="002A25A2" w:rsidRPr="00E17FE7" w:rsidRDefault="002A25A2" w:rsidP="00D4188E">
            <w:pPr>
              <w:pStyle w:val="TAC"/>
              <w:rPr>
                <w:color w:val="000000"/>
              </w:rPr>
            </w:pPr>
            <w:r w:rsidRPr="00E17FE7">
              <w:rPr>
                <w:color w:val="000000"/>
              </w:rPr>
              <w:t>6</w:t>
            </w:r>
          </w:p>
        </w:tc>
        <w:tc>
          <w:tcPr>
            <w:tcW w:w="1179" w:type="dxa"/>
            <w:tcBorders>
              <w:top w:val="single" w:sz="4" w:space="0" w:color="auto"/>
              <w:left w:val="single" w:sz="4" w:space="0" w:color="auto"/>
              <w:bottom w:val="single" w:sz="4" w:space="0" w:color="auto"/>
              <w:right w:val="single" w:sz="4" w:space="0" w:color="auto"/>
            </w:tcBorders>
          </w:tcPr>
          <w:p w14:paraId="2885C579" w14:textId="77777777" w:rsidR="002A25A2" w:rsidRPr="00E17FE7" w:rsidRDefault="002A25A2" w:rsidP="00D4188E">
            <w:pPr>
              <w:pStyle w:val="TAC"/>
              <w:rPr>
                <w:color w:val="000000"/>
              </w:rPr>
            </w:pPr>
            <w:r w:rsidRPr="0093670F">
              <w:rPr>
                <w:color w:val="000000"/>
              </w:rPr>
              <w:t>616</w:t>
            </w:r>
          </w:p>
        </w:tc>
        <w:tc>
          <w:tcPr>
            <w:tcW w:w="1276" w:type="dxa"/>
            <w:tcBorders>
              <w:top w:val="single" w:sz="4" w:space="0" w:color="auto"/>
              <w:left w:val="single" w:sz="4" w:space="0" w:color="auto"/>
              <w:bottom w:val="single" w:sz="4" w:space="0" w:color="auto"/>
              <w:right w:val="single" w:sz="4" w:space="0" w:color="auto"/>
            </w:tcBorders>
          </w:tcPr>
          <w:p w14:paraId="2EF584B5" w14:textId="77777777" w:rsidR="002A25A2" w:rsidRPr="00E17FE7" w:rsidRDefault="002A25A2" w:rsidP="00D4188E">
            <w:pPr>
              <w:pStyle w:val="TAC"/>
              <w:rPr>
                <w:color w:val="000000"/>
              </w:rPr>
            </w:pPr>
            <w:r w:rsidRPr="00E17FE7">
              <w:rPr>
                <w:color w:val="000000"/>
              </w:rPr>
              <w:t>3.6094</w:t>
            </w:r>
          </w:p>
        </w:tc>
        <w:tc>
          <w:tcPr>
            <w:tcW w:w="1701" w:type="dxa"/>
            <w:tcBorders>
              <w:top w:val="single" w:sz="4" w:space="0" w:color="auto"/>
              <w:left w:val="single" w:sz="4" w:space="0" w:color="auto"/>
              <w:bottom w:val="single" w:sz="4" w:space="0" w:color="auto"/>
              <w:right w:val="single" w:sz="4" w:space="0" w:color="auto"/>
            </w:tcBorders>
            <w:shd w:val="clear" w:color="auto" w:fill="FFF2CC"/>
          </w:tcPr>
          <w:p w14:paraId="1BF0CDC0" w14:textId="77777777" w:rsidR="002A25A2" w:rsidRPr="008A6E37" w:rsidRDefault="002A25A2" w:rsidP="00D4188E">
            <w:pPr>
              <w:pStyle w:val="TAC"/>
              <w:rPr>
                <w:color w:val="000000"/>
              </w:rPr>
            </w:pPr>
          </w:p>
        </w:tc>
      </w:tr>
      <w:tr w:rsidR="00912D18" w:rsidRPr="0048482F" w14:paraId="5D408375" w14:textId="77777777" w:rsidTr="005C075F">
        <w:trPr>
          <w:cantSplit/>
          <w:jc w:val="center"/>
        </w:trPr>
        <w:tc>
          <w:tcPr>
            <w:tcW w:w="1317" w:type="dxa"/>
            <w:tcBorders>
              <w:top w:val="single" w:sz="4" w:space="0" w:color="auto"/>
              <w:left w:val="single" w:sz="4" w:space="0" w:color="auto"/>
              <w:bottom w:val="single" w:sz="4" w:space="0" w:color="auto"/>
              <w:right w:val="double" w:sz="4" w:space="0" w:color="auto"/>
            </w:tcBorders>
            <w:vAlign w:val="center"/>
            <w:hideMark/>
          </w:tcPr>
          <w:p w14:paraId="4EEA85AF" w14:textId="77777777" w:rsidR="002A25A2" w:rsidRPr="00E17FE7" w:rsidRDefault="002A25A2" w:rsidP="00D4188E">
            <w:pPr>
              <w:pStyle w:val="TAC"/>
              <w:rPr>
                <w:b/>
                <w:color w:val="000000"/>
              </w:rPr>
            </w:pPr>
            <w:r w:rsidRPr="00E17FE7">
              <w:rPr>
                <w:b/>
                <w:color w:val="000000"/>
              </w:rPr>
              <w:t>22</w:t>
            </w:r>
          </w:p>
        </w:tc>
        <w:tc>
          <w:tcPr>
            <w:tcW w:w="1176" w:type="dxa"/>
            <w:tcBorders>
              <w:top w:val="single" w:sz="4" w:space="0" w:color="auto"/>
              <w:left w:val="double" w:sz="4" w:space="0" w:color="auto"/>
              <w:bottom w:val="single" w:sz="4" w:space="0" w:color="auto"/>
              <w:right w:val="single" w:sz="4" w:space="0" w:color="auto"/>
            </w:tcBorders>
            <w:vAlign w:val="center"/>
          </w:tcPr>
          <w:p w14:paraId="16177966" w14:textId="77777777" w:rsidR="002A25A2" w:rsidRPr="00E17FE7" w:rsidRDefault="002A25A2" w:rsidP="00D4188E">
            <w:pPr>
              <w:pStyle w:val="TAC"/>
              <w:rPr>
                <w:color w:val="000000"/>
              </w:rPr>
            </w:pPr>
            <w:r w:rsidRPr="00E17FE7">
              <w:rPr>
                <w:color w:val="000000"/>
              </w:rPr>
              <w:t>6</w:t>
            </w:r>
          </w:p>
        </w:tc>
        <w:tc>
          <w:tcPr>
            <w:tcW w:w="1179" w:type="dxa"/>
            <w:tcBorders>
              <w:top w:val="single" w:sz="4" w:space="0" w:color="auto"/>
              <w:left w:val="single" w:sz="4" w:space="0" w:color="auto"/>
              <w:bottom w:val="single" w:sz="4" w:space="0" w:color="auto"/>
              <w:right w:val="single" w:sz="4" w:space="0" w:color="auto"/>
            </w:tcBorders>
          </w:tcPr>
          <w:p w14:paraId="1D98F19C" w14:textId="77777777" w:rsidR="002A25A2" w:rsidRPr="00E17FE7" w:rsidRDefault="002A25A2" w:rsidP="00D4188E">
            <w:pPr>
              <w:pStyle w:val="TAC"/>
              <w:rPr>
                <w:color w:val="000000"/>
              </w:rPr>
            </w:pPr>
            <w:r w:rsidRPr="0093670F">
              <w:rPr>
                <w:color w:val="000000"/>
              </w:rPr>
              <w:t>666</w:t>
            </w:r>
          </w:p>
        </w:tc>
        <w:tc>
          <w:tcPr>
            <w:tcW w:w="1276" w:type="dxa"/>
            <w:tcBorders>
              <w:top w:val="single" w:sz="4" w:space="0" w:color="auto"/>
              <w:left w:val="single" w:sz="4" w:space="0" w:color="auto"/>
              <w:bottom w:val="single" w:sz="4" w:space="0" w:color="auto"/>
              <w:right w:val="single" w:sz="4" w:space="0" w:color="auto"/>
            </w:tcBorders>
          </w:tcPr>
          <w:p w14:paraId="0F799FF4" w14:textId="77777777" w:rsidR="002A25A2" w:rsidRPr="00E17FE7" w:rsidRDefault="002A25A2" w:rsidP="00D4188E">
            <w:pPr>
              <w:pStyle w:val="TAC"/>
              <w:rPr>
                <w:color w:val="000000"/>
              </w:rPr>
            </w:pPr>
            <w:r w:rsidRPr="00E17FE7">
              <w:rPr>
                <w:color w:val="000000"/>
              </w:rPr>
              <w:t>3.9023</w:t>
            </w:r>
          </w:p>
        </w:tc>
        <w:tc>
          <w:tcPr>
            <w:tcW w:w="1701" w:type="dxa"/>
            <w:tcBorders>
              <w:top w:val="single" w:sz="4" w:space="0" w:color="auto"/>
              <w:left w:val="single" w:sz="4" w:space="0" w:color="auto"/>
              <w:bottom w:val="single" w:sz="4" w:space="0" w:color="auto"/>
              <w:right w:val="single" w:sz="4" w:space="0" w:color="auto"/>
            </w:tcBorders>
            <w:shd w:val="clear" w:color="auto" w:fill="FFF2CC"/>
          </w:tcPr>
          <w:p w14:paraId="47FA028C" w14:textId="77777777" w:rsidR="002A25A2" w:rsidRPr="008A6E37" w:rsidRDefault="002A25A2" w:rsidP="00D4188E">
            <w:pPr>
              <w:pStyle w:val="TAC"/>
              <w:rPr>
                <w:color w:val="000000"/>
              </w:rPr>
            </w:pPr>
            <w:r>
              <w:rPr>
                <w:color w:val="000000"/>
              </w:rPr>
              <w:t>12</w:t>
            </w:r>
          </w:p>
        </w:tc>
      </w:tr>
      <w:tr w:rsidR="00912D18" w:rsidRPr="0048482F" w14:paraId="63E8D08E" w14:textId="77777777" w:rsidTr="005C075F">
        <w:trPr>
          <w:cantSplit/>
          <w:jc w:val="center"/>
        </w:trPr>
        <w:tc>
          <w:tcPr>
            <w:tcW w:w="1317" w:type="dxa"/>
            <w:tcBorders>
              <w:top w:val="single" w:sz="4" w:space="0" w:color="auto"/>
              <w:left w:val="single" w:sz="4" w:space="0" w:color="auto"/>
              <w:bottom w:val="single" w:sz="4" w:space="0" w:color="auto"/>
              <w:right w:val="double" w:sz="4" w:space="0" w:color="auto"/>
            </w:tcBorders>
            <w:vAlign w:val="center"/>
            <w:hideMark/>
          </w:tcPr>
          <w:p w14:paraId="0F000E1A" w14:textId="77777777" w:rsidR="002A25A2" w:rsidRPr="00E17FE7" w:rsidRDefault="002A25A2" w:rsidP="00D4188E">
            <w:pPr>
              <w:pStyle w:val="TAC"/>
              <w:rPr>
                <w:b/>
                <w:color w:val="000000"/>
              </w:rPr>
            </w:pPr>
            <w:r w:rsidRPr="00E17FE7">
              <w:rPr>
                <w:b/>
                <w:color w:val="000000"/>
              </w:rPr>
              <w:t>23</w:t>
            </w:r>
          </w:p>
        </w:tc>
        <w:tc>
          <w:tcPr>
            <w:tcW w:w="1176" w:type="dxa"/>
            <w:tcBorders>
              <w:top w:val="single" w:sz="4" w:space="0" w:color="auto"/>
              <w:left w:val="double" w:sz="4" w:space="0" w:color="auto"/>
              <w:bottom w:val="single" w:sz="4" w:space="0" w:color="auto"/>
              <w:right w:val="single" w:sz="4" w:space="0" w:color="auto"/>
            </w:tcBorders>
            <w:vAlign w:val="center"/>
          </w:tcPr>
          <w:p w14:paraId="1029B2D2" w14:textId="77777777" w:rsidR="002A25A2" w:rsidRPr="00E17FE7" w:rsidRDefault="002A25A2" w:rsidP="00D4188E">
            <w:pPr>
              <w:pStyle w:val="TAC"/>
              <w:rPr>
                <w:color w:val="000000"/>
              </w:rPr>
            </w:pPr>
            <w:r w:rsidRPr="00E17FE7">
              <w:rPr>
                <w:color w:val="000000"/>
              </w:rPr>
              <w:t>6</w:t>
            </w:r>
          </w:p>
        </w:tc>
        <w:tc>
          <w:tcPr>
            <w:tcW w:w="1179" w:type="dxa"/>
            <w:tcBorders>
              <w:top w:val="single" w:sz="4" w:space="0" w:color="auto"/>
              <w:left w:val="single" w:sz="4" w:space="0" w:color="auto"/>
              <w:bottom w:val="single" w:sz="4" w:space="0" w:color="auto"/>
              <w:right w:val="single" w:sz="4" w:space="0" w:color="auto"/>
            </w:tcBorders>
          </w:tcPr>
          <w:p w14:paraId="2ABDDEAF" w14:textId="77777777" w:rsidR="002A25A2" w:rsidRPr="00E17FE7" w:rsidRDefault="002A25A2" w:rsidP="00D4188E">
            <w:pPr>
              <w:pStyle w:val="TAC"/>
              <w:rPr>
                <w:color w:val="000000"/>
              </w:rPr>
            </w:pPr>
            <w:r w:rsidRPr="0093670F">
              <w:rPr>
                <w:color w:val="000000"/>
              </w:rPr>
              <w:t>719</w:t>
            </w:r>
          </w:p>
        </w:tc>
        <w:tc>
          <w:tcPr>
            <w:tcW w:w="1276" w:type="dxa"/>
            <w:tcBorders>
              <w:top w:val="single" w:sz="4" w:space="0" w:color="auto"/>
              <w:left w:val="single" w:sz="4" w:space="0" w:color="auto"/>
              <w:bottom w:val="single" w:sz="4" w:space="0" w:color="auto"/>
              <w:right w:val="single" w:sz="4" w:space="0" w:color="auto"/>
            </w:tcBorders>
          </w:tcPr>
          <w:p w14:paraId="5114A27C" w14:textId="77777777" w:rsidR="002A25A2" w:rsidRPr="00E17FE7" w:rsidRDefault="002A25A2" w:rsidP="00D4188E">
            <w:pPr>
              <w:pStyle w:val="TAC"/>
              <w:rPr>
                <w:color w:val="000000"/>
              </w:rPr>
            </w:pPr>
            <w:r w:rsidRPr="00E17FE7">
              <w:rPr>
                <w:color w:val="000000"/>
              </w:rPr>
              <w:t>4.2129</w:t>
            </w:r>
          </w:p>
        </w:tc>
        <w:tc>
          <w:tcPr>
            <w:tcW w:w="1701" w:type="dxa"/>
            <w:tcBorders>
              <w:top w:val="single" w:sz="4" w:space="0" w:color="auto"/>
              <w:left w:val="single" w:sz="4" w:space="0" w:color="auto"/>
              <w:bottom w:val="single" w:sz="4" w:space="0" w:color="auto"/>
              <w:right w:val="single" w:sz="4" w:space="0" w:color="auto"/>
            </w:tcBorders>
            <w:shd w:val="clear" w:color="auto" w:fill="FFF2CC"/>
          </w:tcPr>
          <w:p w14:paraId="1FAA50C1" w14:textId="77777777" w:rsidR="002A25A2" w:rsidRPr="008A6E37" w:rsidRDefault="002A25A2" w:rsidP="00D4188E">
            <w:pPr>
              <w:pStyle w:val="TAC"/>
              <w:rPr>
                <w:color w:val="000000"/>
              </w:rPr>
            </w:pPr>
          </w:p>
        </w:tc>
      </w:tr>
      <w:tr w:rsidR="00912D18" w:rsidRPr="0048482F" w14:paraId="18A07229" w14:textId="77777777" w:rsidTr="005C075F">
        <w:trPr>
          <w:cantSplit/>
          <w:jc w:val="center"/>
        </w:trPr>
        <w:tc>
          <w:tcPr>
            <w:tcW w:w="1317" w:type="dxa"/>
            <w:tcBorders>
              <w:top w:val="single" w:sz="4" w:space="0" w:color="auto"/>
              <w:left w:val="single" w:sz="4" w:space="0" w:color="auto"/>
              <w:bottom w:val="single" w:sz="4" w:space="0" w:color="auto"/>
              <w:right w:val="double" w:sz="4" w:space="0" w:color="auto"/>
            </w:tcBorders>
            <w:vAlign w:val="center"/>
            <w:hideMark/>
          </w:tcPr>
          <w:p w14:paraId="7595CC9F" w14:textId="77777777" w:rsidR="002A25A2" w:rsidRPr="00E17FE7" w:rsidRDefault="002A25A2" w:rsidP="00D4188E">
            <w:pPr>
              <w:pStyle w:val="TAC"/>
              <w:rPr>
                <w:b/>
                <w:color w:val="000000"/>
              </w:rPr>
            </w:pPr>
            <w:r w:rsidRPr="00E17FE7">
              <w:rPr>
                <w:b/>
                <w:color w:val="000000"/>
              </w:rPr>
              <w:t>24</w:t>
            </w:r>
          </w:p>
        </w:tc>
        <w:tc>
          <w:tcPr>
            <w:tcW w:w="1176" w:type="dxa"/>
            <w:tcBorders>
              <w:top w:val="single" w:sz="4" w:space="0" w:color="auto"/>
              <w:left w:val="double" w:sz="4" w:space="0" w:color="auto"/>
              <w:bottom w:val="single" w:sz="4" w:space="0" w:color="auto"/>
              <w:right w:val="single" w:sz="4" w:space="0" w:color="auto"/>
            </w:tcBorders>
            <w:vAlign w:val="center"/>
          </w:tcPr>
          <w:p w14:paraId="0ED7E554" w14:textId="77777777" w:rsidR="002A25A2" w:rsidRPr="00E17FE7" w:rsidRDefault="002A25A2" w:rsidP="00D4188E">
            <w:pPr>
              <w:pStyle w:val="TAC"/>
              <w:rPr>
                <w:color w:val="000000"/>
              </w:rPr>
            </w:pPr>
            <w:r w:rsidRPr="00E17FE7">
              <w:rPr>
                <w:color w:val="000000"/>
              </w:rPr>
              <w:t>6</w:t>
            </w:r>
          </w:p>
        </w:tc>
        <w:tc>
          <w:tcPr>
            <w:tcW w:w="1179" w:type="dxa"/>
            <w:tcBorders>
              <w:top w:val="single" w:sz="4" w:space="0" w:color="auto"/>
              <w:left w:val="single" w:sz="4" w:space="0" w:color="auto"/>
              <w:bottom w:val="single" w:sz="4" w:space="0" w:color="auto"/>
              <w:right w:val="single" w:sz="4" w:space="0" w:color="auto"/>
            </w:tcBorders>
          </w:tcPr>
          <w:p w14:paraId="0B857AD8" w14:textId="77777777" w:rsidR="002A25A2" w:rsidRPr="00E17FE7" w:rsidRDefault="002A25A2" w:rsidP="00D4188E">
            <w:pPr>
              <w:pStyle w:val="TAC"/>
              <w:rPr>
                <w:color w:val="000000"/>
              </w:rPr>
            </w:pPr>
            <w:r w:rsidRPr="0093670F">
              <w:rPr>
                <w:color w:val="000000"/>
              </w:rPr>
              <w:t>772</w:t>
            </w:r>
          </w:p>
        </w:tc>
        <w:tc>
          <w:tcPr>
            <w:tcW w:w="1276" w:type="dxa"/>
            <w:tcBorders>
              <w:top w:val="single" w:sz="4" w:space="0" w:color="auto"/>
              <w:left w:val="single" w:sz="4" w:space="0" w:color="auto"/>
              <w:bottom w:val="single" w:sz="4" w:space="0" w:color="auto"/>
              <w:right w:val="single" w:sz="4" w:space="0" w:color="auto"/>
            </w:tcBorders>
          </w:tcPr>
          <w:p w14:paraId="1AC67435" w14:textId="77777777" w:rsidR="002A25A2" w:rsidRPr="00E17FE7" w:rsidRDefault="002A25A2" w:rsidP="00D4188E">
            <w:pPr>
              <w:pStyle w:val="TAC"/>
              <w:rPr>
                <w:color w:val="000000"/>
              </w:rPr>
            </w:pPr>
            <w:r w:rsidRPr="00E17FE7">
              <w:rPr>
                <w:color w:val="000000"/>
              </w:rPr>
              <w:t>4.5234</w:t>
            </w:r>
          </w:p>
        </w:tc>
        <w:tc>
          <w:tcPr>
            <w:tcW w:w="1701" w:type="dxa"/>
            <w:tcBorders>
              <w:top w:val="single" w:sz="4" w:space="0" w:color="auto"/>
              <w:left w:val="single" w:sz="4" w:space="0" w:color="auto"/>
              <w:bottom w:val="single" w:sz="4" w:space="0" w:color="auto"/>
              <w:right w:val="single" w:sz="4" w:space="0" w:color="auto"/>
            </w:tcBorders>
            <w:shd w:val="clear" w:color="auto" w:fill="FFF2CC"/>
          </w:tcPr>
          <w:p w14:paraId="4A64D086" w14:textId="77777777" w:rsidR="002A25A2" w:rsidRPr="008A6E37" w:rsidRDefault="002A25A2" w:rsidP="00D4188E">
            <w:pPr>
              <w:pStyle w:val="TAC"/>
              <w:rPr>
                <w:color w:val="000000"/>
              </w:rPr>
            </w:pPr>
            <w:r>
              <w:rPr>
                <w:color w:val="000000"/>
              </w:rPr>
              <w:t>13</w:t>
            </w:r>
          </w:p>
        </w:tc>
      </w:tr>
      <w:tr w:rsidR="00912D18" w:rsidRPr="0048482F" w14:paraId="5D0499BF" w14:textId="77777777" w:rsidTr="005C075F">
        <w:trPr>
          <w:cantSplit/>
          <w:jc w:val="center"/>
        </w:trPr>
        <w:tc>
          <w:tcPr>
            <w:tcW w:w="1317" w:type="dxa"/>
            <w:tcBorders>
              <w:top w:val="single" w:sz="4" w:space="0" w:color="auto"/>
              <w:left w:val="single" w:sz="4" w:space="0" w:color="auto"/>
              <w:bottom w:val="single" w:sz="4" w:space="0" w:color="auto"/>
              <w:right w:val="double" w:sz="4" w:space="0" w:color="auto"/>
            </w:tcBorders>
            <w:vAlign w:val="center"/>
            <w:hideMark/>
          </w:tcPr>
          <w:p w14:paraId="5E483B53" w14:textId="77777777" w:rsidR="002A25A2" w:rsidRPr="00E17FE7" w:rsidRDefault="002A25A2" w:rsidP="00D4188E">
            <w:pPr>
              <w:pStyle w:val="TAC"/>
              <w:rPr>
                <w:b/>
                <w:color w:val="000000"/>
              </w:rPr>
            </w:pPr>
            <w:r w:rsidRPr="00E17FE7">
              <w:rPr>
                <w:b/>
                <w:color w:val="000000"/>
              </w:rPr>
              <w:t>25</w:t>
            </w:r>
          </w:p>
        </w:tc>
        <w:tc>
          <w:tcPr>
            <w:tcW w:w="1176" w:type="dxa"/>
            <w:tcBorders>
              <w:top w:val="single" w:sz="4" w:space="0" w:color="auto"/>
              <w:left w:val="double" w:sz="4" w:space="0" w:color="auto"/>
              <w:bottom w:val="single" w:sz="4" w:space="0" w:color="auto"/>
              <w:right w:val="single" w:sz="4" w:space="0" w:color="auto"/>
            </w:tcBorders>
            <w:vAlign w:val="center"/>
          </w:tcPr>
          <w:p w14:paraId="1418D458" w14:textId="77777777" w:rsidR="002A25A2" w:rsidRPr="00E17FE7" w:rsidRDefault="002A25A2" w:rsidP="00D4188E">
            <w:pPr>
              <w:pStyle w:val="TAC"/>
              <w:rPr>
                <w:color w:val="000000"/>
              </w:rPr>
            </w:pPr>
            <w:r w:rsidRPr="00E17FE7">
              <w:rPr>
                <w:color w:val="000000"/>
              </w:rPr>
              <w:t>6</w:t>
            </w:r>
          </w:p>
        </w:tc>
        <w:tc>
          <w:tcPr>
            <w:tcW w:w="1179" w:type="dxa"/>
            <w:tcBorders>
              <w:top w:val="single" w:sz="4" w:space="0" w:color="auto"/>
              <w:left w:val="single" w:sz="4" w:space="0" w:color="auto"/>
              <w:bottom w:val="single" w:sz="4" w:space="0" w:color="auto"/>
              <w:right w:val="single" w:sz="4" w:space="0" w:color="auto"/>
            </w:tcBorders>
          </w:tcPr>
          <w:p w14:paraId="1796EABE" w14:textId="77777777" w:rsidR="002A25A2" w:rsidRPr="00E17FE7" w:rsidRDefault="002A25A2" w:rsidP="00D4188E">
            <w:pPr>
              <w:pStyle w:val="TAC"/>
              <w:rPr>
                <w:color w:val="000000"/>
              </w:rPr>
            </w:pPr>
            <w:r w:rsidRPr="0093670F">
              <w:rPr>
                <w:color w:val="000000"/>
              </w:rPr>
              <w:t>822</w:t>
            </w:r>
          </w:p>
        </w:tc>
        <w:tc>
          <w:tcPr>
            <w:tcW w:w="1276" w:type="dxa"/>
            <w:tcBorders>
              <w:top w:val="single" w:sz="4" w:space="0" w:color="auto"/>
              <w:left w:val="single" w:sz="4" w:space="0" w:color="auto"/>
              <w:bottom w:val="single" w:sz="4" w:space="0" w:color="auto"/>
              <w:right w:val="single" w:sz="4" w:space="0" w:color="auto"/>
            </w:tcBorders>
          </w:tcPr>
          <w:p w14:paraId="13B84C66" w14:textId="77777777" w:rsidR="002A25A2" w:rsidRPr="00E17FE7" w:rsidRDefault="002A25A2" w:rsidP="00D4188E">
            <w:pPr>
              <w:pStyle w:val="TAC"/>
              <w:rPr>
                <w:color w:val="000000"/>
              </w:rPr>
            </w:pPr>
            <w:r w:rsidRPr="00E17FE7">
              <w:rPr>
                <w:color w:val="000000"/>
              </w:rPr>
              <w:t>4.8164</w:t>
            </w:r>
          </w:p>
        </w:tc>
        <w:tc>
          <w:tcPr>
            <w:tcW w:w="1701" w:type="dxa"/>
            <w:tcBorders>
              <w:top w:val="single" w:sz="4" w:space="0" w:color="auto"/>
              <w:left w:val="single" w:sz="4" w:space="0" w:color="auto"/>
              <w:bottom w:val="single" w:sz="4" w:space="0" w:color="auto"/>
              <w:right w:val="single" w:sz="4" w:space="0" w:color="auto"/>
            </w:tcBorders>
            <w:shd w:val="clear" w:color="auto" w:fill="FFF2CC"/>
          </w:tcPr>
          <w:p w14:paraId="2057A293" w14:textId="77777777" w:rsidR="002A25A2" w:rsidRPr="008A6E37" w:rsidRDefault="002A25A2" w:rsidP="00D4188E">
            <w:pPr>
              <w:pStyle w:val="TAC"/>
              <w:rPr>
                <w:color w:val="000000"/>
              </w:rPr>
            </w:pPr>
          </w:p>
        </w:tc>
      </w:tr>
      <w:tr w:rsidR="00912D18" w:rsidRPr="0048482F" w14:paraId="5F662C42" w14:textId="77777777" w:rsidTr="005C075F">
        <w:trPr>
          <w:cantSplit/>
          <w:jc w:val="center"/>
        </w:trPr>
        <w:tc>
          <w:tcPr>
            <w:tcW w:w="1317" w:type="dxa"/>
            <w:tcBorders>
              <w:top w:val="single" w:sz="4" w:space="0" w:color="auto"/>
              <w:left w:val="single" w:sz="4" w:space="0" w:color="auto"/>
              <w:bottom w:val="single" w:sz="4" w:space="0" w:color="auto"/>
              <w:right w:val="double" w:sz="4" w:space="0" w:color="auto"/>
            </w:tcBorders>
            <w:vAlign w:val="center"/>
            <w:hideMark/>
          </w:tcPr>
          <w:p w14:paraId="148B2502" w14:textId="77777777" w:rsidR="002A25A2" w:rsidRPr="00E17FE7" w:rsidRDefault="002A25A2" w:rsidP="00D4188E">
            <w:pPr>
              <w:pStyle w:val="TAC"/>
              <w:rPr>
                <w:b/>
                <w:color w:val="000000"/>
              </w:rPr>
            </w:pPr>
            <w:r w:rsidRPr="00E17FE7">
              <w:rPr>
                <w:b/>
                <w:color w:val="000000"/>
              </w:rPr>
              <w:t>26</w:t>
            </w:r>
          </w:p>
        </w:tc>
        <w:tc>
          <w:tcPr>
            <w:tcW w:w="1176" w:type="dxa"/>
            <w:tcBorders>
              <w:top w:val="single" w:sz="4" w:space="0" w:color="auto"/>
              <w:left w:val="double" w:sz="4" w:space="0" w:color="auto"/>
              <w:bottom w:val="single" w:sz="4" w:space="0" w:color="auto"/>
              <w:right w:val="single" w:sz="4" w:space="0" w:color="auto"/>
            </w:tcBorders>
            <w:vAlign w:val="center"/>
          </w:tcPr>
          <w:p w14:paraId="3917716E" w14:textId="77777777" w:rsidR="002A25A2" w:rsidRPr="00E17FE7" w:rsidRDefault="002A25A2" w:rsidP="00D4188E">
            <w:pPr>
              <w:pStyle w:val="TAC"/>
              <w:rPr>
                <w:color w:val="000000"/>
              </w:rPr>
            </w:pPr>
            <w:r w:rsidRPr="00E17FE7">
              <w:rPr>
                <w:color w:val="000000"/>
              </w:rPr>
              <w:t>6</w:t>
            </w:r>
          </w:p>
        </w:tc>
        <w:tc>
          <w:tcPr>
            <w:tcW w:w="1179" w:type="dxa"/>
            <w:tcBorders>
              <w:top w:val="single" w:sz="4" w:space="0" w:color="auto"/>
              <w:left w:val="single" w:sz="4" w:space="0" w:color="auto"/>
              <w:bottom w:val="single" w:sz="4" w:space="0" w:color="auto"/>
              <w:right w:val="single" w:sz="4" w:space="0" w:color="auto"/>
            </w:tcBorders>
          </w:tcPr>
          <w:p w14:paraId="5367492C" w14:textId="77777777" w:rsidR="002A25A2" w:rsidRPr="00E17FE7" w:rsidRDefault="002A25A2" w:rsidP="00D4188E">
            <w:pPr>
              <w:pStyle w:val="TAC"/>
              <w:rPr>
                <w:color w:val="000000"/>
              </w:rPr>
            </w:pPr>
            <w:r w:rsidRPr="0093670F">
              <w:rPr>
                <w:color w:val="000000"/>
              </w:rPr>
              <w:t>873</w:t>
            </w:r>
          </w:p>
        </w:tc>
        <w:tc>
          <w:tcPr>
            <w:tcW w:w="1276" w:type="dxa"/>
            <w:tcBorders>
              <w:top w:val="single" w:sz="4" w:space="0" w:color="auto"/>
              <w:left w:val="single" w:sz="4" w:space="0" w:color="auto"/>
              <w:bottom w:val="single" w:sz="4" w:space="0" w:color="auto"/>
              <w:right w:val="single" w:sz="4" w:space="0" w:color="auto"/>
            </w:tcBorders>
          </w:tcPr>
          <w:p w14:paraId="3C6F1060" w14:textId="77777777" w:rsidR="002A25A2" w:rsidRPr="00E17FE7" w:rsidRDefault="002A25A2" w:rsidP="00D4188E">
            <w:pPr>
              <w:pStyle w:val="TAC"/>
              <w:rPr>
                <w:color w:val="000000"/>
              </w:rPr>
            </w:pPr>
            <w:r w:rsidRPr="00E17FE7">
              <w:rPr>
                <w:color w:val="000000"/>
              </w:rPr>
              <w:t>5.1152</w:t>
            </w:r>
          </w:p>
        </w:tc>
        <w:tc>
          <w:tcPr>
            <w:tcW w:w="1701" w:type="dxa"/>
            <w:tcBorders>
              <w:top w:val="single" w:sz="4" w:space="0" w:color="auto"/>
              <w:left w:val="single" w:sz="4" w:space="0" w:color="auto"/>
              <w:bottom w:val="single" w:sz="4" w:space="0" w:color="auto"/>
              <w:right w:val="single" w:sz="4" w:space="0" w:color="auto"/>
            </w:tcBorders>
            <w:shd w:val="clear" w:color="auto" w:fill="FFF2CC"/>
          </w:tcPr>
          <w:p w14:paraId="0BD4023A" w14:textId="77777777" w:rsidR="002A25A2" w:rsidRPr="008A6E37" w:rsidRDefault="002A25A2" w:rsidP="00D4188E">
            <w:pPr>
              <w:pStyle w:val="TAC"/>
              <w:rPr>
                <w:color w:val="000000"/>
              </w:rPr>
            </w:pPr>
            <w:r>
              <w:rPr>
                <w:color w:val="000000"/>
              </w:rPr>
              <w:t>14</w:t>
            </w:r>
          </w:p>
        </w:tc>
      </w:tr>
      <w:tr w:rsidR="00912D18" w:rsidRPr="0048482F" w14:paraId="4E758A13" w14:textId="77777777" w:rsidTr="005C075F">
        <w:trPr>
          <w:cantSplit/>
          <w:jc w:val="center"/>
        </w:trPr>
        <w:tc>
          <w:tcPr>
            <w:tcW w:w="1317" w:type="dxa"/>
            <w:tcBorders>
              <w:top w:val="single" w:sz="4" w:space="0" w:color="auto"/>
              <w:left w:val="single" w:sz="4" w:space="0" w:color="auto"/>
              <w:bottom w:val="single" w:sz="4" w:space="0" w:color="auto"/>
              <w:right w:val="double" w:sz="4" w:space="0" w:color="auto"/>
            </w:tcBorders>
            <w:vAlign w:val="center"/>
            <w:hideMark/>
          </w:tcPr>
          <w:p w14:paraId="6DBCBADD" w14:textId="77777777" w:rsidR="002A25A2" w:rsidRPr="00E17FE7" w:rsidRDefault="002A25A2" w:rsidP="00D4188E">
            <w:pPr>
              <w:pStyle w:val="TAC"/>
              <w:rPr>
                <w:b/>
                <w:color w:val="000000"/>
              </w:rPr>
            </w:pPr>
            <w:r w:rsidRPr="00E17FE7">
              <w:rPr>
                <w:b/>
                <w:color w:val="000000"/>
              </w:rPr>
              <w:t>27</w:t>
            </w:r>
          </w:p>
        </w:tc>
        <w:tc>
          <w:tcPr>
            <w:tcW w:w="1176" w:type="dxa"/>
            <w:tcBorders>
              <w:top w:val="single" w:sz="4" w:space="0" w:color="auto"/>
              <w:left w:val="double" w:sz="4" w:space="0" w:color="auto"/>
              <w:bottom w:val="single" w:sz="4" w:space="0" w:color="auto"/>
              <w:right w:val="single" w:sz="4" w:space="0" w:color="auto"/>
            </w:tcBorders>
            <w:vAlign w:val="center"/>
          </w:tcPr>
          <w:p w14:paraId="7C5996C9" w14:textId="77777777" w:rsidR="002A25A2" w:rsidRPr="00E17FE7" w:rsidRDefault="002A25A2" w:rsidP="00D4188E">
            <w:pPr>
              <w:pStyle w:val="TAC"/>
              <w:rPr>
                <w:color w:val="000000"/>
              </w:rPr>
            </w:pPr>
            <w:r w:rsidRPr="00E17FE7">
              <w:rPr>
                <w:color w:val="000000"/>
              </w:rPr>
              <w:t>6</w:t>
            </w:r>
          </w:p>
        </w:tc>
        <w:tc>
          <w:tcPr>
            <w:tcW w:w="1179" w:type="dxa"/>
            <w:tcBorders>
              <w:top w:val="single" w:sz="4" w:space="0" w:color="auto"/>
              <w:left w:val="single" w:sz="4" w:space="0" w:color="auto"/>
              <w:bottom w:val="single" w:sz="4" w:space="0" w:color="auto"/>
              <w:right w:val="single" w:sz="4" w:space="0" w:color="auto"/>
            </w:tcBorders>
          </w:tcPr>
          <w:p w14:paraId="13FA8972" w14:textId="77777777" w:rsidR="002A25A2" w:rsidRPr="00E17FE7" w:rsidRDefault="002A25A2" w:rsidP="00D4188E">
            <w:pPr>
              <w:pStyle w:val="TAC"/>
              <w:rPr>
                <w:color w:val="000000"/>
              </w:rPr>
            </w:pPr>
            <w:r w:rsidRPr="0093670F">
              <w:rPr>
                <w:color w:val="000000"/>
              </w:rPr>
              <w:t>910</w:t>
            </w:r>
          </w:p>
        </w:tc>
        <w:tc>
          <w:tcPr>
            <w:tcW w:w="1276" w:type="dxa"/>
            <w:tcBorders>
              <w:top w:val="single" w:sz="4" w:space="0" w:color="auto"/>
              <w:left w:val="single" w:sz="4" w:space="0" w:color="auto"/>
              <w:bottom w:val="single" w:sz="4" w:space="0" w:color="auto"/>
              <w:right w:val="single" w:sz="4" w:space="0" w:color="auto"/>
            </w:tcBorders>
          </w:tcPr>
          <w:p w14:paraId="0D778799" w14:textId="77777777" w:rsidR="002A25A2" w:rsidRPr="00E17FE7" w:rsidRDefault="002A25A2" w:rsidP="00D4188E">
            <w:pPr>
              <w:pStyle w:val="TAC"/>
              <w:rPr>
                <w:color w:val="000000"/>
              </w:rPr>
            </w:pPr>
            <w:r w:rsidRPr="00E17FE7">
              <w:rPr>
                <w:color w:val="000000"/>
              </w:rPr>
              <w:t>5.3320</w:t>
            </w:r>
          </w:p>
        </w:tc>
        <w:tc>
          <w:tcPr>
            <w:tcW w:w="1701" w:type="dxa"/>
            <w:tcBorders>
              <w:top w:val="single" w:sz="4" w:space="0" w:color="auto"/>
              <w:left w:val="single" w:sz="4" w:space="0" w:color="auto"/>
              <w:bottom w:val="single" w:sz="4" w:space="0" w:color="auto"/>
              <w:right w:val="single" w:sz="4" w:space="0" w:color="auto"/>
            </w:tcBorders>
            <w:shd w:val="clear" w:color="auto" w:fill="FFF2CC"/>
          </w:tcPr>
          <w:p w14:paraId="3D99C05D" w14:textId="77777777" w:rsidR="002A25A2" w:rsidRPr="008A6E37" w:rsidRDefault="002A25A2" w:rsidP="00D4188E">
            <w:pPr>
              <w:pStyle w:val="TAC"/>
              <w:rPr>
                <w:color w:val="000000"/>
              </w:rPr>
            </w:pPr>
          </w:p>
        </w:tc>
      </w:tr>
      <w:tr w:rsidR="00912D18" w:rsidRPr="0048482F" w14:paraId="37BBF9CC" w14:textId="77777777" w:rsidTr="005C075F">
        <w:trPr>
          <w:cantSplit/>
          <w:jc w:val="center"/>
        </w:trPr>
        <w:tc>
          <w:tcPr>
            <w:tcW w:w="1317" w:type="dxa"/>
            <w:tcBorders>
              <w:top w:val="single" w:sz="4" w:space="0" w:color="auto"/>
              <w:left w:val="single" w:sz="4" w:space="0" w:color="auto"/>
              <w:bottom w:val="single" w:sz="4" w:space="0" w:color="auto"/>
              <w:right w:val="double" w:sz="4" w:space="0" w:color="auto"/>
            </w:tcBorders>
            <w:vAlign w:val="center"/>
            <w:hideMark/>
          </w:tcPr>
          <w:p w14:paraId="0E3ED006" w14:textId="77777777" w:rsidR="002A25A2" w:rsidRPr="00E17FE7" w:rsidRDefault="002A25A2" w:rsidP="00D4188E">
            <w:pPr>
              <w:pStyle w:val="TAC"/>
              <w:rPr>
                <w:b/>
                <w:color w:val="000000"/>
              </w:rPr>
            </w:pPr>
            <w:r w:rsidRPr="00E17FE7">
              <w:rPr>
                <w:b/>
                <w:color w:val="000000"/>
              </w:rPr>
              <w:t>28</w:t>
            </w:r>
          </w:p>
        </w:tc>
        <w:tc>
          <w:tcPr>
            <w:tcW w:w="1176" w:type="dxa"/>
            <w:tcBorders>
              <w:top w:val="single" w:sz="4" w:space="0" w:color="auto"/>
              <w:left w:val="double" w:sz="4" w:space="0" w:color="auto"/>
              <w:bottom w:val="single" w:sz="4" w:space="0" w:color="auto"/>
              <w:right w:val="single" w:sz="4" w:space="0" w:color="auto"/>
            </w:tcBorders>
            <w:vAlign w:val="center"/>
            <w:hideMark/>
          </w:tcPr>
          <w:p w14:paraId="1ABF36D8" w14:textId="77777777" w:rsidR="002A25A2" w:rsidRPr="00E17FE7" w:rsidRDefault="002A25A2" w:rsidP="00D4188E">
            <w:pPr>
              <w:pStyle w:val="TAC"/>
              <w:rPr>
                <w:color w:val="000000"/>
              </w:rPr>
            </w:pPr>
            <w:r w:rsidRPr="00E17FE7">
              <w:rPr>
                <w:color w:val="000000"/>
              </w:rPr>
              <w:t>6</w:t>
            </w:r>
          </w:p>
        </w:tc>
        <w:tc>
          <w:tcPr>
            <w:tcW w:w="1179" w:type="dxa"/>
            <w:tcBorders>
              <w:top w:val="single" w:sz="4" w:space="0" w:color="auto"/>
              <w:left w:val="single" w:sz="4" w:space="0" w:color="auto"/>
              <w:bottom w:val="single" w:sz="4" w:space="0" w:color="auto"/>
              <w:right w:val="single" w:sz="4" w:space="0" w:color="auto"/>
            </w:tcBorders>
          </w:tcPr>
          <w:p w14:paraId="34A7CCF1" w14:textId="77777777" w:rsidR="002A25A2" w:rsidRPr="00E17FE7" w:rsidRDefault="002A25A2" w:rsidP="00D4188E">
            <w:pPr>
              <w:pStyle w:val="TAC"/>
              <w:rPr>
                <w:color w:val="000000"/>
              </w:rPr>
            </w:pPr>
            <w:r w:rsidRPr="0093670F">
              <w:rPr>
                <w:color w:val="000000"/>
              </w:rPr>
              <w:t>948</w:t>
            </w:r>
          </w:p>
        </w:tc>
        <w:tc>
          <w:tcPr>
            <w:tcW w:w="1276" w:type="dxa"/>
            <w:tcBorders>
              <w:top w:val="single" w:sz="4" w:space="0" w:color="auto"/>
              <w:left w:val="single" w:sz="4" w:space="0" w:color="auto"/>
              <w:bottom w:val="single" w:sz="4" w:space="0" w:color="auto"/>
              <w:right w:val="single" w:sz="4" w:space="0" w:color="auto"/>
            </w:tcBorders>
          </w:tcPr>
          <w:p w14:paraId="246E168A" w14:textId="77777777" w:rsidR="002A25A2" w:rsidRPr="00E17FE7" w:rsidRDefault="002A25A2" w:rsidP="00D4188E">
            <w:pPr>
              <w:pStyle w:val="TAC"/>
              <w:rPr>
                <w:color w:val="000000"/>
              </w:rPr>
            </w:pPr>
            <w:r w:rsidRPr="00E17FE7">
              <w:rPr>
                <w:color w:val="000000"/>
              </w:rPr>
              <w:t>5.5547</w:t>
            </w:r>
          </w:p>
        </w:tc>
        <w:tc>
          <w:tcPr>
            <w:tcW w:w="1701" w:type="dxa"/>
            <w:tcBorders>
              <w:top w:val="single" w:sz="4" w:space="0" w:color="auto"/>
              <w:left w:val="single" w:sz="4" w:space="0" w:color="auto"/>
              <w:bottom w:val="single" w:sz="4" w:space="0" w:color="auto"/>
              <w:right w:val="single" w:sz="4" w:space="0" w:color="auto"/>
            </w:tcBorders>
            <w:shd w:val="clear" w:color="auto" w:fill="FFF2CC"/>
          </w:tcPr>
          <w:p w14:paraId="2E636F92" w14:textId="77777777" w:rsidR="002A25A2" w:rsidRPr="008A6E37" w:rsidRDefault="002A25A2" w:rsidP="00D4188E">
            <w:pPr>
              <w:pStyle w:val="TAC"/>
              <w:rPr>
                <w:color w:val="000000"/>
              </w:rPr>
            </w:pPr>
            <w:r>
              <w:rPr>
                <w:color w:val="000000"/>
              </w:rPr>
              <w:t>15</w:t>
            </w:r>
          </w:p>
        </w:tc>
      </w:tr>
      <w:tr w:rsidR="00912D18" w:rsidRPr="0048482F" w14:paraId="5585FF61" w14:textId="77777777" w:rsidTr="005C075F">
        <w:trPr>
          <w:cantSplit/>
          <w:jc w:val="center"/>
        </w:trPr>
        <w:tc>
          <w:tcPr>
            <w:tcW w:w="1317" w:type="dxa"/>
            <w:tcBorders>
              <w:top w:val="single" w:sz="4" w:space="0" w:color="auto"/>
              <w:left w:val="single" w:sz="4" w:space="0" w:color="auto"/>
              <w:bottom w:val="single" w:sz="4" w:space="0" w:color="auto"/>
              <w:right w:val="double" w:sz="4" w:space="0" w:color="auto"/>
            </w:tcBorders>
            <w:vAlign w:val="center"/>
            <w:hideMark/>
          </w:tcPr>
          <w:p w14:paraId="416AE512" w14:textId="77777777" w:rsidR="002A25A2" w:rsidRPr="00E17FE7" w:rsidRDefault="002A25A2" w:rsidP="00D4188E">
            <w:pPr>
              <w:pStyle w:val="TAC"/>
              <w:rPr>
                <w:b/>
                <w:color w:val="000000"/>
              </w:rPr>
            </w:pPr>
            <w:r w:rsidRPr="00E17FE7">
              <w:rPr>
                <w:b/>
                <w:color w:val="000000"/>
              </w:rPr>
              <w:t>29</w:t>
            </w:r>
          </w:p>
        </w:tc>
        <w:tc>
          <w:tcPr>
            <w:tcW w:w="1176" w:type="dxa"/>
            <w:tcBorders>
              <w:top w:val="single" w:sz="4" w:space="0" w:color="auto"/>
              <w:left w:val="double" w:sz="4" w:space="0" w:color="auto"/>
              <w:bottom w:val="single" w:sz="4" w:space="0" w:color="auto"/>
              <w:right w:val="single" w:sz="4" w:space="0" w:color="auto"/>
            </w:tcBorders>
            <w:vAlign w:val="center"/>
            <w:hideMark/>
          </w:tcPr>
          <w:p w14:paraId="3CE2B4D6" w14:textId="77777777" w:rsidR="002A25A2" w:rsidRPr="00E17FE7" w:rsidRDefault="002A25A2" w:rsidP="00D4188E">
            <w:pPr>
              <w:pStyle w:val="TAC"/>
              <w:rPr>
                <w:color w:val="000000"/>
              </w:rPr>
            </w:pPr>
            <w:r w:rsidRPr="00E17FE7">
              <w:rPr>
                <w:color w:val="000000"/>
              </w:rPr>
              <w:t>2</w:t>
            </w:r>
          </w:p>
        </w:tc>
        <w:tc>
          <w:tcPr>
            <w:tcW w:w="2455" w:type="dxa"/>
            <w:gridSpan w:val="2"/>
            <w:tcBorders>
              <w:top w:val="single" w:sz="4" w:space="0" w:color="auto"/>
              <w:left w:val="single" w:sz="4" w:space="0" w:color="auto"/>
              <w:bottom w:val="single" w:sz="4" w:space="0" w:color="auto"/>
              <w:right w:val="single" w:sz="4" w:space="0" w:color="auto"/>
            </w:tcBorders>
            <w:vAlign w:val="center"/>
          </w:tcPr>
          <w:p w14:paraId="604052A7" w14:textId="77777777" w:rsidR="002A25A2" w:rsidRPr="00E17FE7" w:rsidRDefault="002A25A2" w:rsidP="00D4188E">
            <w:pPr>
              <w:pStyle w:val="TAC"/>
              <w:rPr>
                <w:color w:val="000000"/>
              </w:rPr>
            </w:pPr>
            <w:r w:rsidRPr="00E17FE7">
              <w:rPr>
                <w:color w:val="000000"/>
              </w:rPr>
              <w:t>reserved</w:t>
            </w:r>
          </w:p>
        </w:tc>
        <w:tc>
          <w:tcPr>
            <w:tcW w:w="1701" w:type="dxa"/>
            <w:tcBorders>
              <w:top w:val="single" w:sz="4" w:space="0" w:color="auto"/>
              <w:left w:val="single" w:sz="4" w:space="0" w:color="auto"/>
              <w:bottom w:val="single" w:sz="4" w:space="0" w:color="auto"/>
              <w:right w:val="single" w:sz="4" w:space="0" w:color="auto"/>
            </w:tcBorders>
            <w:shd w:val="clear" w:color="auto" w:fill="FFF2CC"/>
          </w:tcPr>
          <w:p w14:paraId="1EAFB380" w14:textId="77777777" w:rsidR="002A25A2" w:rsidRPr="00E17FE7" w:rsidRDefault="002A25A2" w:rsidP="00D4188E">
            <w:pPr>
              <w:pStyle w:val="TAC"/>
              <w:rPr>
                <w:color w:val="000000"/>
              </w:rPr>
            </w:pPr>
          </w:p>
        </w:tc>
      </w:tr>
      <w:tr w:rsidR="00912D18" w:rsidRPr="0048482F" w14:paraId="44C8617A" w14:textId="77777777" w:rsidTr="005C075F">
        <w:trPr>
          <w:cantSplit/>
          <w:jc w:val="center"/>
        </w:trPr>
        <w:tc>
          <w:tcPr>
            <w:tcW w:w="1317" w:type="dxa"/>
            <w:tcBorders>
              <w:top w:val="single" w:sz="4" w:space="0" w:color="auto"/>
              <w:left w:val="single" w:sz="4" w:space="0" w:color="auto"/>
              <w:bottom w:val="single" w:sz="4" w:space="0" w:color="auto"/>
              <w:right w:val="double" w:sz="4" w:space="0" w:color="auto"/>
            </w:tcBorders>
            <w:vAlign w:val="center"/>
            <w:hideMark/>
          </w:tcPr>
          <w:p w14:paraId="10A309D4" w14:textId="77777777" w:rsidR="002A25A2" w:rsidRPr="00E17FE7" w:rsidRDefault="002A25A2" w:rsidP="00D4188E">
            <w:pPr>
              <w:pStyle w:val="TAC"/>
              <w:rPr>
                <w:b/>
                <w:color w:val="000000"/>
              </w:rPr>
            </w:pPr>
            <w:r w:rsidRPr="00E17FE7">
              <w:rPr>
                <w:b/>
                <w:color w:val="000000"/>
              </w:rPr>
              <w:t>30</w:t>
            </w:r>
          </w:p>
        </w:tc>
        <w:tc>
          <w:tcPr>
            <w:tcW w:w="1176" w:type="dxa"/>
            <w:tcBorders>
              <w:top w:val="single" w:sz="4" w:space="0" w:color="auto"/>
              <w:left w:val="double" w:sz="4" w:space="0" w:color="auto"/>
              <w:bottom w:val="single" w:sz="4" w:space="0" w:color="auto"/>
              <w:right w:val="single" w:sz="4" w:space="0" w:color="auto"/>
            </w:tcBorders>
            <w:vAlign w:val="center"/>
            <w:hideMark/>
          </w:tcPr>
          <w:p w14:paraId="59BCB878" w14:textId="77777777" w:rsidR="002A25A2" w:rsidRPr="00E17FE7" w:rsidRDefault="002A25A2" w:rsidP="00D4188E">
            <w:pPr>
              <w:pStyle w:val="TAC"/>
              <w:rPr>
                <w:color w:val="000000"/>
              </w:rPr>
            </w:pPr>
            <w:r w:rsidRPr="00E17FE7">
              <w:rPr>
                <w:color w:val="000000"/>
              </w:rPr>
              <w:t>4</w:t>
            </w:r>
          </w:p>
        </w:tc>
        <w:tc>
          <w:tcPr>
            <w:tcW w:w="2455" w:type="dxa"/>
            <w:gridSpan w:val="2"/>
            <w:tcBorders>
              <w:top w:val="single" w:sz="4" w:space="0" w:color="auto"/>
              <w:left w:val="single" w:sz="4" w:space="0" w:color="auto"/>
              <w:bottom w:val="single" w:sz="4" w:space="0" w:color="auto"/>
              <w:right w:val="single" w:sz="4" w:space="0" w:color="auto"/>
            </w:tcBorders>
            <w:vAlign w:val="center"/>
          </w:tcPr>
          <w:p w14:paraId="37FDC51C" w14:textId="77777777" w:rsidR="002A25A2" w:rsidRPr="00E17FE7" w:rsidRDefault="002A25A2" w:rsidP="00D4188E">
            <w:pPr>
              <w:pStyle w:val="TAC"/>
              <w:rPr>
                <w:color w:val="000000"/>
              </w:rPr>
            </w:pPr>
            <w:r w:rsidRPr="00E17FE7">
              <w:rPr>
                <w:color w:val="000000"/>
              </w:rPr>
              <w:t>reserved</w:t>
            </w:r>
          </w:p>
        </w:tc>
        <w:tc>
          <w:tcPr>
            <w:tcW w:w="1701" w:type="dxa"/>
            <w:tcBorders>
              <w:top w:val="single" w:sz="4" w:space="0" w:color="auto"/>
              <w:left w:val="single" w:sz="4" w:space="0" w:color="auto"/>
              <w:bottom w:val="single" w:sz="4" w:space="0" w:color="auto"/>
              <w:right w:val="single" w:sz="4" w:space="0" w:color="auto"/>
            </w:tcBorders>
            <w:shd w:val="clear" w:color="auto" w:fill="FFF2CC"/>
          </w:tcPr>
          <w:p w14:paraId="1D7FA422" w14:textId="77777777" w:rsidR="002A25A2" w:rsidRPr="00E17FE7" w:rsidRDefault="002A25A2" w:rsidP="00D4188E">
            <w:pPr>
              <w:pStyle w:val="TAC"/>
              <w:rPr>
                <w:color w:val="000000"/>
              </w:rPr>
            </w:pPr>
          </w:p>
        </w:tc>
      </w:tr>
      <w:tr w:rsidR="00912D18" w:rsidRPr="0048482F" w14:paraId="601E1C49" w14:textId="77777777" w:rsidTr="005C075F">
        <w:trPr>
          <w:cantSplit/>
          <w:jc w:val="center"/>
        </w:trPr>
        <w:tc>
          <w:tcPr>
            <w:tcW w:w="1317" w:type="dxa"/>
            <w:tcBorders>
              <w:top w:val="single" w:sz="4" w:space="0" w:color="auto"/>
              <w:left w:val="single" w:sz="4" w:space="0" w:color="auto"/>
              <w:bottom w:val="single" w:sz="4" w:space="0" w:color="auto"/>
              <w:right w:val="double" w:sz="4" w:space="0" w:color="auto"/>
            </w:tcBorders>
            <w:vAlign w:val="center"/>
            <w:hideMark/>
          </w:tcPr>
          <w:p w14:paraId="565056D7" w14:textId="77777777" w:rsidR="002A25A2" w:rsidRPr="00E17FE7" w:rsidRDefault="002A25A2" w:rsidP="00D4188E">
            <w:pPr>
              <w:pStyle w:val="TAC"/>
              <w:rPr>
                <w:b/>
                <w:color w:val="000000"/>
              </w:rPr>
            </w:pPr>
            <w:r w:rsidRPr="00E17FE7">
              <w:rPr>
                <w:b/>
                <w:color w:val="000000"/>
              </w:rPr>
              <w:t>31</w:t>
            </w:r>
          </w:p>
        </w:tc>
        <w:tc>
          <w:tcPr>
            <w:tcW w:w="1176" w:type="dxa"/>
            <w:tcBorders>
              <w:top w:val="single" w:sz="4" w:space="0" w:color="auto"/>
              <w:left w:val="double" w:sz="4" w:space="0" w:color="auto"/>
              <w:bottom w:val="single" w:sz="4" w:space="0" w:color="auto"/>
              <w:right w:val="single" w:sz="4" w:space="0" w:color="auto"/>
            </w:tcBorders>
            <w:vAlign w:val="center"/>
            <w:hideMark/>
          </w:tcPr>
          <w:p w14:paraId="632067EB" w14:textId="77777777" w:rsidR="002A25A2" w:rsidRPr="00E17FE7" w:rsidRDefault="002A25A2" w:rsidP="00D4188E">
            <w:pPr>
              <w:pStyle w:val="TAC"/>
              <w:rPr>
                <w:color w:val="000000"/>
              </w:rPr>
            </w:pPr>
            <w:r w:rsidRPr="00E17FE7">
              <w:rPr>
                <w:color w:val="000000"/>
              </w:rPr>
              <w:t>6</w:t>
            </w:r>
          </w:p>
        </w:tc>
        <w:tc>
          <w:tcPr>
            <w:tcW w:w="2455" w:type="dxa"/>
            <w:gridSpan w:val="2"/>
            <w:tcBorders>
              <w:top w:val="single" w:sz="4" w:space="0" w:color="auto"/>
              <w:left w:val="single" w:sz="4" w:space="0" w:color="auto"/>
              <w:bottom w:val="single" w:sz="4" w:space="0" w:color="auto"/>
              <w:right w:val="single" w:sz="4" w:space="0" w:color="auto"/>
            </w:tcBorders>
            <w:vAlign w:val="center"/>
          </w:tcPr>
          <w:p w14:paraId="6D3F9F33" w14:textId="77777777" w:rsidR="002A25A2" w:rsidRPr="00E17FE7" w:rsidRDefault="002A25A2" w:rsidP="00D4188E">
            <w:pPr>
              <w:pStyle w:val="TAC"/>
              <w:rPr>
                <w:color w:val="000000"/>
              </w:rPr>
            </w:pPr>
            <w:r w:rsidRPr="00E17FE7">
              <w:rPr>
                <w:color w:val="000000"/>
              </w:rPr>
              <w:t>reserved</w:t>
            </w:r>
          </w:p>
        </w:tc>
        <w:tc>
          <w:tcPr>
            <w:tcW w:w="1701" w:type="dxa"/>
            <w:tcBorders>
              <w:top w:val="single" w:sz="4" w:space="0" w:color="auto"/>
              <w:left w:val="single" w:sz="4" w:space="0" w:color="auto"/>
              <w:bottom w:val="single" w:sz="4" w:space="0" w:color="auto"/>
              <w:right w:val="single" w:sz="4" w:space="0" w:color="auto"/>
            </w:tcBorders>
            <w:shd w:val="clear" w:color="auto" w:fill="FFF2CC"/>
          </w:tcPr>
          <w:p w14:paraId="3CCB58E5" w14:textId="77777777" w:rsidR="002A25A2" w:rsidRPr="00E17FE7" w:rsidRDefault="002A25A2" w:rsidP="00DD0553">
            <w:pPr>
              <w:pStyle w:val="TAC"/>
              <w:rPr>
                <w:color w:val="000000"/>
              </w:rPr>
            </w:pPr>
          </w:p>
        </w:tc>
      </w:tr>
    </w:tbl>
    <w:p w14:paraId="195393E8" w14:textId="04FB1315" w:rsidR="00DE06E4" w:rsidRDefault="00DD0553" w:rsidP="001012FE">
      <w:pPr>
        <w:pStyle w:val="Lgende"/>
        <w:jc w:val="center"/>
      </w:pPr>
      <w:bookmarkStart w:id="8" w:name="_Ref61524462"/>
      <w:r>
        <w:t xml:space="preserve">Table </w:t>
      </w:r>
      <w:r>
        <w:fldChar w:fldCharType="begin"/>
      </w:r>
      <w:r>
        <w:instrText xml:space="preserve"> SEQ Table \* ARABIC </w:instrText>
      </w:r>
      <w:r>
        <w:fldChar w:fldCharType="separate"/>
      </w:r>
      <w:r w:rsidR="00EA5B31">
        <w:rPr>
          <w:noProof/>
        </w:rPr>
        <w:t>2</w:t>
      </w:r>
      <w:r>
        <w:fldChar w:fldCharType="end"/>
      </w:r>
      <w:bookmarkEnd w:id="8"/>
      <w:r>
        <w:t>: Modified TS 38.214 MCS table 5.1.3.1-1 for PDSCH</w:t>
      </w:r>
      <w:r w:rsidR="00E2445C">
        <w:t>.</w:t>
      </w:r>
    </w:p>
    <w:p w14:paraId="35135901" w14:textId="6997509E" w:rsidR="004A633D" w:rsidRPr="000934D2" w:rsidRDefault="00DD0553">
      <w:r>
        <w:fldChar w:fldCharType="begin"/>
      </w:r>
      <w:r>
        <w:instrText xml:space="preserve"> REF _Ref61524462 \h </w:instrText>
      </w:r>
      <w:r>
        <w:fldChar w:fldCharType="separate"/>
      </w:r>
      <w:r w:rsidR="00EA5B31">
        <w:t xml:space="preserve">Table </w:t>
      </w:r>
      <w:r w:rsidR="00EA5B31">
        <w:rPr>
          <w:noProof/>
        </w:rPr>
        <w:t>2</w:t>
      </w:r>
      <w:r>
        <w:fldChar w:fldCharType="end"/>
      </w:r>
      <w:r>
        <w:t xml:space="preserve"> shows </w:t>
      </w:r>
      <w:r w:rsidR="001012FE">
        <w:t xml:space="preserve">the </w:t>
      </w:r>
      <w:r>
        <w:t xml:space="preserve">MCS table from [4] </w:t>
      </w:r>
      <w:r w:rsidR="00D66FC7">
        <w:t>5.1.3.1-1</w:t>
      </w:r>
      <w:r w:rsidR="00385704">
        <w:t xml:space="preserve"> where a column with matching CQI based on </w:t>
      </w:r>
      <w:r w:rsidR="0036024B">
        <w:t xml:space="preserve">table </w:t>
      </w:r>
      <w:r w:rsidR="002741AE">
        <w:t>5.2.2</w:t>
      </w:r>
      <w:r w:rsidR="0036024B">
        <w:t>.1-2 [4]</w:t>
      </w:r>
      <w:r w:rsidR="008D6FC1">
        <w:t xml:space="preserve"> is added</w:t>
      </w:r>
      <w:r w:rsidR="000315E1">
        <w:t>.</w:t>
      </w:r>
      <w:r w:rsidR="0036024B">
        <w:t xml:space="preserve"> </w:t>
      </w:r>
      <w:r w:rsidR="000934D2">
        <w:t>W</w:t>
      </w:r>
      <w:r w:rsidR="0036024B">
        <w:t>e see</w:t>
      </w:r>
      <w:r w:rsidR="0004087A">
        <w:t xml:space="preserve"> </w:t>
      </w:r>
      <w:r w:rsidR="00A57AB0">
        <w:t xml:space="preserve">clearly how </w:t>
      </w:r>
      <w:r w:rsidR="00F471A4">
        <w:t>the CQI value</w:t>
      </w:r>
      <w:r w:rsidR="00437377">
        <w:t xml:space="preserve"> </w:t>
      </w:r>
      <w:r w:rsidR="00172D6F" w:rsidRPr="007D0354">
        <w:t>cannot</w:t>
      </w:r>
      <w:r w:rsidR="00F471A4">
        <w:t xml:space="preserve"> </w:t>
      </w:r>
      <w:r w:rsidR="00583BE8">
        <w:t xml:space="preserve">always </w:t>
      </w:r>
      <w:r w:rsidR="00437377">
        <w:t xml:space="preserve">be </w:t>
      </w:r>
      <w:r w:rsidR="00F471A4">
        <w:t xml:space="preserve">accurately </w:t>
      </w:r>
      <w:r w:rsidR="00437377">
        <w:t xml:space="preserve">mapped to </w:t>
      </w:r>
      <w:r w:rsidR="00583BE8">
        <w:t>a MCS value. For example</w:t>
      </w:r>
      <w:r w:rsidR="00172D6F" w:rsidRPr="007D0354">
        <w:t>,</w:t>
      </w:r>
      <w:r w:rsidR="00583BE8">
        <w:t xml:space="preserve"> if the AMC process at the UE estimates </w:t>
      </w:r>
      <w:r w:rsidR="002912C1">
        <w:t>the most efficient MCS</w:t>
      </w:r>
      <w:r w:rsidR="00F27202">
        <w:t xml:space="preserve"> </w:t>
      </w:r>
      <w:r w:rsidR="009B4394">
        <w:t xml:space="preserve">is </w:t>
      </w:r>
      <w:r w:rsidR="0042070F">
        <w:t xml:space="preserve">17 it is forced </w:t>
      </w:r>
      <w:r w:rsidR="00F84324">
        <w:t xml:space="preserve">to signal CQI index </w:t>
      </w:r>
      <w:r w:rsidR="006E0C14">
        <w:t>9</w:t>
      </w:r>
      <w:r w:rsidR="00E53DF7">
        <w:t>.</w:t>
      </w:r>
      <w:r w:rsidR="00DB179A">
        <w:t xml:space="preserve"> </w:t>
      </w:r>
      <w:r w:rsidR="00762D4A">
        <w:t xml:space="preserve">Based on this information gNB will then pick MCS </w:t>
      </w:r>
      <w:r w:rsidR="003E3D86">
        <w:t>15</w:t>
      </w:r>
      <w:r w:rsidR="00C565BD">
        <w:t xml:space="preserve"> for next transmission</w:t>
      </w:r>
      <w:r w:rsidR="00295E8F">
        <w:t xml:space="preserve">. This </w:t>
      </w:r>
      <w:r w:rsidR="00AA436C">
        <w:t xml:space="preserve">is most likely inefficient </w:t>
      </w:r>
      <w:r w:rsidR="00843ACB">
        <w:t xml:space="preserve">MCS for the situation and the error rate will be </w:t>
      </w:r>
      <w:r w:rsidR="008920C1">
        <w:t>lowered further from the target BLE</w:t>
      </w:r>
      <w:r w:rsidR="00297AB1">
        <w:t>R</w:t>
      </w:r>
      <w:r w:rsidR="008920C1">
        <w:t>.</w:t>
      </w:r>
      <w:r w:rsidR="0013750E">
        <w:t xml:space="preserve"> </w:t>
      </w:r>
      <w:r w:rsidR="0007287A">
        <w:t xml:space="preserve">On the other hand, if </w:t>
      </w:r>
      <w:r w:rsidR="00E7126E">
        <w:t xml:space="preserve">UE ideally selected MCS is 15 then CQI index 9 will lead </w:t>
      </w:r>
      <w:r w:rsidR="00FE67B2">
        <w:t>to correct MCS selection</w:t>
      </w:r>
      <w:r w:rsidR="008D67F2">
        <w:t xml:space="preserve">. The behaviour </w:t>
      </w:r>
      <w:r w:rsidR="00CB2550">
        <w:t xml:space="preserve">is </w:t>
      </w:r>
      <w:r w:rsidR="00EF0D5F">
        <w:t xml:space="preserve">thus depending on the exact </w:t>
      </w:r>
      <w:r w:rsidR="003A49E3">
        <w:t xml:space="preserve">SINR </w:t>
      </w:r>
      <w:r w:rsidR="00325634">
        <w:t xml:space="preserve">situation UE </w:t>
      </w:r>
      <w:r w:rsidR="000934D2">
        <w:t xml:space="preserve">and is </w:t>
      </w:r>
      <w:r w:rsidR="006065DE">
        <w:t>hard to predict</w:t>
      </w:r>
      <w:r w:rsidR="00E35117">
        <w:t xml:space="preserve">. </w:t>
      </w:r>
      <w:r w:rsidR="007B6CD0">
        <w:t xml:space="preserve">Dynamic outer loop </w:t>
      </w:r>
      <w:r w:rsidR="00BC647E">
        <w:t xml:space="preserve">block error </w:t>
      </w:r>
      <w:r w:rsidR="00172D6F" w:rsidRPr="007D0354">
        <w:t>rate-</w:t>
      </w:r>
      <w:r w:rsidR="00BC647E">
        <w:t xml:space="preserve">based </w:t>
      </w:r>
      <w:r w:rsidR="004E0D8C">
        <w:t xml:space="preserve">AMC </w:t>
      </w:r>
      <w:r w:rsidR="00F86E10">
        <w:t>algorithms</w:t>
      </w:r>
      <w:r w:rsidR="001456C3">
        <w:t xml:space="preserve"> could </w:t>
      </w:r>
      <w:r w:rsidR="004A7EAD">
        <w:t xml:space="preserve">resolve this inaccuracy assuming the </w:t>
      </w:r>
      <w:r w:rsidR="00F86E10">
        <w:t xml:space="preserve">situation </w:t>
      </w:r>
      <w:r w:rsidR="003644A8">
        <w:t>remains</w:t>
      </w:r>
      <w:r w:rsidR="00F86E10">
        <w:t xml:space="preserve"> stable until </w:t>
      </w:r>
      <w:r w:rsidR="003644A8">
        <w:t>the algorithm has found optimal operation point.</w:t>
      </w:r>
    </w:p>
    <w:p w14:paraId="576B3129" w14:textId="1B47F25A" w:rsidR="000976F7" w:rsidRDefault="000976F7" w:rsidP="000976F7">
      <w:pPr>
        <w:ind w:left="2160" w:hanging="2160"/>
        <w:rPr>
          <w:szCs w:val="22"/>
        </w:rPr>
      </w:pPr>
      <w:r>
        <w:rPr>
          <w:b/>
          <w:szCs w:val="22"/>
        </w:rPr>
        <w:t xml:space="preserve">Observation </w:t>
      </w:r>
      <w:r w:rsidR="00BF517E">
        <w:rPr>
          <w:b/>
          <w:szCs w:val="22"/>
        </w:rPr>
        <w:t>2</w:t>
      </w:r>
      <w:r w:rsidRPr="0008553C">
        <w:rPr>
          <w:b/>
          <w:szCs w:val="22"/>
        </w:rPr>
        <w:t>:</w:t>
      </w:r>
      <w:r w:rsidRPr="0008553C">
        <w:rPr>
          <w:b/>
          <w:szCs w:val="22"/>
        </w:rPr>
        <w:tab/>
      </w:r>
      <w:r w:rsidR="00DA0FCD">
        <w:rPr>
          <w:szCs w:val="22"/>
        </w:rPr>
        <w:t xml:space="preserve">The </w:t>
      </w:r>
      <w:r w:rsidR="003540F5">
        <w:rPr>
          <w:szCs w:val="22"/>
        </w:rPr>
        <w:t xml:space="preserve">transport block </w:t>
      </w:r>
      <w:r w:rsidR="00DA0FCD">
        <w:rPr>
          <w:szCs w:val="22"/>
        </w:rPr>
        <w:t xml:space="preserve">error rates in </w:t>
      </w:r>
      <w:r w:rsidR="00172D6F" w:rsidRPr="007D0354">
        <w:rPr>
          <w:szCs w:val="22"/>
        </w:rPr>
        <w:t>low-speed</w:t>
      </w:r>
      <w:r w:rsidR="00DA0FCD">
        <w:rPr>
          <w:szCs w:val="22"/>
        </w:rPr>
        <w:t xml:space="preserve"> </w:t>
      </w:r>
      <w:r w:rsidR="008E0937">
        <w:rPr>
          <w:szCs w:val="22"/>
        </w:rPr>
        <w:t>geostationary</w:t>
      </w:r>
      <w:r w:rsidR="00DA0FCD">
        <w:rPr>
          <w:szCs w:val="22"/>
        </w:rPr>
        <w:t xml:space="preserve"> simulations are </w:t>
      </w:r>
      <w:r w:rsidR="008E0937">
        <w:rPr>
          <w:szCs w:val="22"/>
        </w:rPr>
        <w:t>significantly</w:t>
      </w:r>
      <w:r w:rsidR="009F4F37">
        <w:rPr>
          <w:szCs w:val="22"/>
        </w:rPr>
        <w:t xml:space="preserve"> below the BLER targets</w:t>
      </w:r>
    </w:p>
    <w:p w14:paraId="78B18134" w14:textId="7172D266" w:rsidR="00BB2082" w:rsidRDefault="00BB2082" w:rsidP="00BB2082">
      <w:pPr>
        <w:ind w:left="2160" w:hanging="2160"/>
        <w:rPr>
          <w:szCs w:val="22"/>
        </w:rPr>
      </w:pPr>
      <w:r>
        <w:rPr>
          <w:b/>
          <w:szCs w:val="22"/>
        </w:rPr>
        <w:t xml:space="preserve">Observation </w:t>
      </w:r>
      <w:r w:rsidR="00BF517E">
        <w:rPr>
          <w:b/>
          <w:szCs w:val="22"/>
        </w:rPr>
        <w:t>3</w:t>
      </w:r>
      <w:r w:rsidRPr="0008553C">
        <w:rPr>
          <w:b/>
          <w:szCs w:val="22"/>
        </w:rPr>
        <w:t>:</w:t>
      </w:r>
      <w:r w:rsidRPr="0008553C">
        <w:rPr>
          <w:b/>
          <w:szCs w:val="22"/>
        </w:rPr>
        <w:tab/>
      </w:r>
      <w:r>
        <w:rPr>
          <w:szCs w:val="22"/>
        </w:rPr>
        <w:t>There is no significant differen</w:t>
      </w:r>
      <w:r w:rsidR="00016DD5">
        <w:rPr>
          <w:szCs w:val="22"/>
        </w:rPr>
        <w:t>ce</w:t>
      </w:r>
      <w:r>
        <w:rPr>
          <w:szCs w:val="22"/>
        </w:rPr>
        <w:t xml:space="preserve"> in </w:t>
      </w:r>
      <w:r w:rsidR="003540F5">
        <w:rPr>
          <w:szCs w:val="22"/>
        </w:rPr>
        <w:t xml:space="preserve">transport block </w:t>
      </w:r>
      <w:r w:rsidR="00EC0E5E">
        <w:rPr>
          <w:szCs w:val="22"/>
        </w:rPr>
        <w:t>error rates</w:t>
      </w:r>
      <w:r w:rsidR="00016DD5">
        <w:rPr>
          <w:szCs w:val="22"/>
        </w:rPr>
        <w:t xml:space="preserve"> for 1% and 10% BLER targets</w:t>
      </w:r>
    </w:p>
    <w:p w14:paraId="525557F8" w14:textId="2BC90F25" w:rsidR="000533C7" w:rsidRDefault="00297AB1" w:rsidP="00D95C99">
      <w:pPr>
        <w:ind w:left="2160" w:hanging="2160"/>
        <w:rPr>
          <w:szCs w:val="22"/>
        </w:rPr>
      </w:pPr>
      <w:r>
        <w:rPr>
          <w:b/>
          <w:szCs w:val="22"/>
        </w:rPr>
        <w:t xml:space="preserve">Observation </w:t>
      </w:r>
      <w:r w:rsidR="00BF517E">
        <w:rPr>
          <w:b/>
          <w:szCs w:val="22"/>
        </w:rPr>
        <w:t>4</w:t>
      </w:r>
      <w:r w:rsidRPr="0008553C">
        <w:rPr>
          <w:b/>
          <w:szCs w:val="22"/>
        </w:rPr>
        <w:t>:</w:t>
      </w:r>
      <w:r w:rsidRPr="0008553C">
        <w:rPr>
          <w:b/>
          <w:szCs w:val="22"/>
        </w:rPr>
        <w:tab/>
      </w:r>
      <w:r>
        <w:rPr>
          <w:szCs w:val="22"/>
        </w:rPr>
        <w:t xml:space="preserve">CQI table inaccuracy further </w:t>
      </w:r>
      <w:r w:rsidR="0013750E">
        <w:rPr>
          <w:szCs w:val="22"/>
        </w:rPr>
        <w:t>decreases the selected MCS and error rates in many cases</w:t>
      </w:r>
    </w:p>
    <w:p w14:paraId="36EA89EA" w14:textId="4D8035CC" w:rsidR="00A0453D" w:rsidRPr="009315D2" w:rsidRDefault="00A0453D" w:rsidP="00A0453D">
      <w:pPr>
        <w:ind w:left="2160" w:hanging="2160"/>
        <w:rPr>
          <w:szCs w:val="22"/>
          <w:lang w:eastAsia="ja-JP"/>
        </w:rPr>
      </w:pPr>
      <w:r w:rsidRPr="007D0354">
        <w:rPr>
          <w:b/>
          <w:szCs w:val="22"/>
          <w:lang w:eastAsia="ja-JP"/>
        </w:rPr>
        <w:t xml:space="preserve">Proposal </w:t>
      </w:r>
      <w:r w:rsidR="00EA5B31">
        <w:rPr>
          <w:b/>
          <w:szCs w:val="22"/>
          <w:lang w:eastAsia="ja-JP"/>
        </w:rPr>
        <w:t>1</w:t>
      </w:r>
      <w:r w:rsidRPr="007D0354">
        <w:rPr>
          <w:b/>
          <w:szCs w:val="22"/>
          <w:lang w:eastAsia="ja-JP"/>
        </w:rPr>
        <w:t xml:space="preserve">: </w:t>
      </w:r>
      <w:r w:rsidRPr="007D0354">
        <w:rPr>
          <w:szCs w:val="22"/>
          <w:lang w:eastAsia="ja-JP"/>
        </w:rPr>
        <w:tab/>
      </w:r>
      <w:r w:rsidR="00F22391">
        <w:rPr>
          <w:szCs w:val="22"/>
          <w:lang w:eastAsia="ja-JP"/>
        </w:rPr>
        <w:t xml:space="preserve">No need for </w:t>
      </w:r>
      <w:r w:rsidR="003A3A68">
        <w:rPr>
          <w:szCs w:val="22"/>
          <w:lang w:eastAsia="ja-JP"/>
        </w:rPr>
        <w:t xml:space="preserve">new </w:t>
      </w:r>
      <w:r w:rsidR="00F22391">
        <w:rPr>
          <w:szCs w:val="22"/>
          <w:lang w:eastAsia="ja-JP"/>
        </w:rPr>
        <w:t xml:space="preserve">BLER target </w:t>
      </w:r>
      <w:r w:rsidR="001A24AF">
        <w:rPr>
          <w:szCs w:val="22"/>
          <w:lang w:eastAsia="ja-JP"/>
        </w:rPr>
        <w:t>in low</w:t>
      </w:r>
      <w:r w:rsidR="004E466E">
        <w:rPr>
          <w:szCs w:val="22"/>
          <w:lang w:eastAsia="ja-JP"/>
        </w:rPr>
        <w:t>-</w:t>
      </w:r>
      <w:r w:rsidR="001A24AF">
        <w:rPr>
          <w:szCs w:val="22"/>
          <w:lang w:eastAsia="ja-JP"/>
        </w:rPr>
        <w:t xml:space="preserve">speed </w:t>
      </w:r>
      <w:r w:rsidR="00047CF5">
        <w:rPr>
          <w:szCs w:val="22"/>
          <w:lang w:eastAsia="ja-JP"/>
        </w:rPr>
        <w:t xml:space="preserve">NTN </w:t>
      </w:r>
      <w:r w:rsidR="00A160C2">
        <w:rPr>
          <w:szCs w:val="22"/>
          <w:lang w:eastAsia="ja-JP"/>
        </w:rPr>
        <w:t>GEO</w:t>
      </w:r>
      <w:r w:rsidR="00047CF5">
        <w:rPr>
          <w:szCs w:val="22"/>
          <w:lang w:eastAsia="ja-JP"/>
        </w:rPr>
        <w:t xml:space="preserve"> scenario</w:t>
      </w:r>
      <w:r w:rsidR="00117BE2">
        <w:rPr>
          <w:szCs w:val="22"/>
          <w:lang w:eastAsia="ja-JP"/>
        </w:rPr>
        <w:t>.</w:t>
      </w:r>
    </w:p>
    <w:p w14:paraId="3A8FBA4A" w14:textId="77777777" w:rsidR="00A0453D" w:rsidRPr="007D0354" w:rsidRDefault="00A0453D" w:rsidP="002678CA"/>
    <w:p w14:paraId="451D9386" w14:textId="5AFE327B" w:rsidR="00EF7FF3" w:rsidRDefault="00EF7FF3" w:rsidP="00096FEA">
      <w:pPr>
        <w:pStyle w:val="Titre2"/>
      </w:pPr>
      <w:r w:rsidRPr="00A3259B">
        <w:lastRenderedPageBreak/>
        <w:t>Specification</w:t>
      </w:r>
      <w:r>
        <w:t xml:space="preserve"> Support of Blind (Re)Transmissions </w:t>
      </w:r>
    </w:p>
    <w:p w14:paraId="1AB15825" w14:textId="77777777" w:rsidR="00EF7FF3" w:rsidRPr="0008553C" w:rsidRDefault="00EF7FF3" w:rsidP="00EF7FF3">
      <w:pPr>
        <w:rPr>
          <w:szCs w:val="22"/>
        </w:rPr>
      </w:pPr>
      <w:r w:rsidRPr="0008553C">
        <w:rPr>
          <w:szCs w:val="22"/>
        </w:rPr>
        <w:t>RAN1 and RAN2 agreed the disabling of HARQ feedback via RRC signalling during the Rel.16 NTN study item. Furthermore</w:t>
      </w:r>
      <w:r>
        <w:rPr>
          <w:szCs w:val="22"/>
        </w:rPr>
        <w:t>,</w:t>
      </w:r>
      <w:r w:rsidRPr="0008553C">
        <w:rPr>
          <w:szCs w:val="22"/>
        </w:rPr>
        <w:t xml:space="preserve"> it was agreed that, in case of disabled HARQ feedback and therefore HARQ retransmission, a lower residual BLER target is important to avoid latency intensive RLC retransmissions. Blind (Re)Transmissions are one possibility to reduce the residual BLER without major impact of the NR specification as stated in TR38.821 from the NTN study item. </w:t>
      </w:r>
    </w:p>
    <w:p w14:paraId="208F3C77" w14:textId="77777777" w:rsidR="00EF7FF3" w:rsidRDefault="00EF7FF3" w:rsidP="00EF7FF3">
      <w:pPr>
        <w:pBdr>
          <w:top w:val="single" w:sz="4" w:space="1" w:color="000000"/>
          <w:left w:val="single" w:sz="4" w:space="4" w:color="000000"/>
          <w:bottom w:val="single" w:sz="4" w:space="1" w:color="000000"/>
          <w:right w:val="single" w:sz="4" w:space="4" w:color="000000"/>
        </w:pBdr>
        <w:jc w:val="center"/>
      </w:pPr>
      <w:r>
        <w:rPr>
          <w:color w:val="FF0000"/>
          <w:sz w:val="28"/>
          <w:szCs w:val="28"/>
        </w:rPr>
        <w:t xml:space="preserve">Start * * * TR 38.821 * * * *  </w:t>
      </w:r>
    </w:p>
    <w:p w14:paraId="320F5D79" w14:textId="77777777" w:rsidR="00EF7FF3" w:rsidRPr="00B923D6" w:rsidRDefault="00EF7FF3" w:rsidP="00FF389F">
      <w:r w:rsidRPr="00B923D6">
        <w:t>7.2.1.4</w:t>
      </w:r>
      <w:r w:rsidRPr="00B923D6">
        <w:tab/>
        <w:t>HARQ</w:t>
      </w:r>
    </w:p>
    <w:p w14:paraId="1281C64C" w14:textId="77777777" w:rsidR="00EF7FF3" w:rsidRPr="0008553C" w:rsidRDefault="00EF7FF3" w:rsidP="00FF389F">
      <w:pPr>
        <w:rPr>
          <w:rFonts w:eastAsia="Calibri"/>
          <w:szCs w:val="22"/>
        </w:rPr>
      </w:pPr>
      <w:r w:rsidRPr="0008553C">
        <w:rPr>
          <w:rFonts w:eastAsia="Calibri"/>
          <w:szCs w:val="22"/>
        </w:rPr>
        <w:t>…</w:t>
      </w:r>
    </w:p>
    <w:p w14:paraId="17A11533" w14:textId="57255E9D" w:rsidR="00EF7FF3" w:rsidRPr="0008553C" w:rsidRDefault="00EF7FF3" w:rsidP="00EF7FF3">
      <w:pPr>
        <w:rPr>
          <w:rFonts w:eastAsia="Calibri"/>
          <w:szCs w:val="22"/>
        </w:rPr>
      </w:pPr>
      <w:r w:rsidRPr="0008553C">
        <w:rPr>
          <w:rFonts w:eastAsia="Calibri"/>
          <w:szCs w:val="22"/>
          <w:highlight w:val="yellow"/>
        </w:rPr>
        <w:t xml:space="preserve">Multiple transmissions of the same TB </w:t>
      </w:r>
      <w:r w:rsidRPr="0008553C">
        <w:rPr>
          <w:rFonts w:eastAsia="Calibri"/>
          <w:szCs w:val="22"/>
        </w:rPr>
        <w:t>in a bundle (</w:t>
      </w:r>
      <w:r w:rsidR="00172D6F" w:rsidRPr="007D0354">
        <w:rPr>
          <w:rFonts w:eastAsia="Calibri"/>
          <w:szCs w:val="22"/>
        </w:rPr>
        <w:t>e.g.,</w:t>
      </w:r>
      <w:r w:rsidRPr="0008553C">
        <w:rPr>
          <w:rFonts w:eastAsia="Calibri"/>
          <w:szCs w:val="22"/>
        </w:rPr>
        <w:t xml:space="preserve"> MAC schedules packets in a bundle with </w:t>
      </w:r>
      <w:proofErr w:type="spellStart"/>
      <w:r w:rsidRPr="0008553C">
        <w:rPr>
          <w:rFonts w:eastAsia="Calibri"/>
          <w:szCs w:val="22"/>
        </w:rPr>
        <w:t>pdsch-AggregationFactor</w:t>
      </w:r>
      <w:proofErr w:type="spellEnd"/>
      <w:r w:rsidRPr="0008553C">
        <w:rPr>
          <w:rFonts w:eastAsia="Calibri"/>
          <w:szCs w:val="22"/>
        </w:rPr>
        <w:t xml:space="preserve"> &gt; 1 in downlink and </w:t>
      </w:r>
      <w:proofErr w:type="spellStart"/>
      <w:r w:rsidRPr="0008553C">
        <w:rPr>
          <w:rFonts w:eastAsia="Calibri"/>
          <w:szCs w:val="22"/>
        </w:rPr>
        <w:t>pusch-AggregationFactor</w:t>
      </w:r>
      <w:proofErr w:type="spellEnd"/>
      <w:r w:rsidRPr="0008553C">
        <w:rPr>
          <w:rFonts w:eastAsia="Calibri"/>
          <w:szCs w:val="22"/>
        </w:rPr>
        <w:t xml:space="preserve"> &gt; 1 in the uplink) according to NR Rel.15 </w:t>
      </w:r>
      <w:r w:rsidRPr="0008553C">
        <w:rPr>
          <w:rFonts w:eastAsia="Calibri"/>
          <w:szCs w:val="22"/>
          <w:highlight w:val="yellow"/>
        </w:rPr>
        <w:t>are possible and might be useful to lower the residual BLER, particularly in case HARQ feedback is disabled.</w:t>
      </w:r>
      <w:r w:rsidRPr="0008553C">
        <w:rPr>
          <w:rFonts w:eastAsia="Calibri"/>
          <w:szCs w:val="22"/>
        </w:rPr>
        <w:t xml:space="preserve"> Soft combining of multiple transmissions according to NR Rel.15 is supported in the receiver. Multiple transmissions of the same TB (</w:t>
      </w:r>
      <w:r w:rsidR="001A6A01" w:rsidRPr="007D0354">
        <w:rPr>
          <w:rFonts w:eastAsia="Calibri"/>
          <w:szCs w:val="22"/>
        </w:rPr>
        <w:t>e.g.,</w:t>
      </w:r>
      <w:r w:rsidRPr="0008553C">
        <w:rPr>
          <w:rFonts w:eastAsia="Calibri"/>
          <w:szCs w:val="22"/>
        </w:rPr>
        <w:t xml:space="preserve"> MAC schedules the same TB on the same HARQ process without the NDI being toggled) are possible and might also be useful to lower the residual BLER, particularly in case HARQ feedback is disabled. </w:t>
      </w:r>
      <w:r w:rsidRPr="0008553C">
        <w:rPr>
          <w:rFonts w:eastAsia="Calibri"/>
          <w:szCs w:val="22"/>
          <w:highlight w:val="yellow"/>
        </w:rPr>
        <w:t>For the uplink this behaviour can be realised within the Rel.15 specification, minor changes on the UE procedure might be needed for the downlink transmission.</w:t>
      </w:r>
      <w:r w:rsidRPr="0008553C">
        <w:rPr>
          <w:szCs w:val="22"/>
        </w:rPr>
        <w:t xml:space="preserve"> </w:t>
      </w:r>
      <w:r w:rsidRPr="0008553C">
        <w:rPr>
          <w:rFonts w:eastAsia="Calibri"/>
          <w:szCs w:val="22"/>
        </w:rPr>
        <w:t>Soft combining of multiple transmissions of the same TB by the MAC scheduler (</w:t>
      </w:r>
      <w:r w:rsidR="001A6A01" w:rsidRPr="007D0354">
        <w:rPr>
          <w:rFonts w:eastAsia="Calibri"/>
          <w:szCs w:val="22"/>
        </w:rPr>
        <w:t>e.g.,</w:t>
      </w:r>
      <w:r w:rsidRPr="0008553C">
        <w:rPr>
          <w:rFonts w:eastAsia="Calibri"/>
          <w:szCs w:val="22"/>
        </w:rPr>
        <w:t xml:space="preserve"> MAC schedules the same TB on the same HARQ process without the NDI being toggled) according to NR Rel.15 is supported in the receiver.</w:t>
      </w:r>
    </w:p>
    <w:p w14:paraId="19B6F2DD" w14:textId="77777777" w:rsidR="00EF7FF3" w:rsidRDefault="00EF7FF3" w:rsidP="00EF7FF3">
      <w:r w:rsidRPr="0008553C">
        <w:rPr>
          <w:szCs w:val="22"/>
        </w:rPr>
        <w:t xml:space="preserve">… </w:t>
      </w:r>
    </w:p>
    <w:p w14:paraId="1A8FB7A4" w14:textId="77777777" w:rsidR="00EF7FF3" w:rsidRDefault="00EF7FF3" w:rsidP="00EF7FF3">
      <w:pPr>
        <w:pBdr>
          <w:top w:val="single" w:sz="4" w:space="1" w:color="000000"/>
          <w:left w:val="single" w:sz="4" w:space="4" w:color="000000"/>
          <w:bottom w:val="single" w:sz="4" w:space="1" w:color="000000"/>
          <w:right w:val="single" w:sz="4" w:space="4" w:color="000000"/>
        </w:pBdr>
        <w:jc w:val="center"/>
      </w:pPr>
      <w:r>
        <w:rPr>
          <w:color w:val="FF0000"/>
          <w:sz w:val="28"/>
          <w:szCs w:val="28"/>
        </w:rPr>
        <w:t xml:space="preserve">End * * * TR 38.821 * * * *  </w:t>
      </w:r>
    </w:p>
    <w:p w14:paraId="1684E0A1" w14:textId="77777777" w:rsidR="00EF7FF3" w:rsidRDefault="00EF7FF3" w:rsidP="00EF7FF3"/>
    <w:p w14:paraId="02AA2FFF" w14:textId="77777777" w:rsidR="00EF7FF3" w:rsidRPr="0008553C" w:rsidRDefault="00EF7FF3" w:rsidP="00EF7FF3">
      <w:pPr>
        <w:rPr>
          <w:szCs w:val="22"/>
        </w:rPr>
      </w:pPr>
      <w:r w:rsidRPr="0008553C">
        <w:rPr>
          <w:szCs w:val="22"/>
        </w:rPr>
        <w:t>There are two methods of blind (re)transmissions</w:t>
      </w:r>
      <w:r>
        <w:rPr>
          <w:szCs w:val="22"/>
        </w:rPr>
        <w:t xml:space="preserve">. </w:t>
      </w:r>
      <w:r w:rsidRPr="0008553C">
        <w:rPr>
          <w:szCs w:val="22"/>
        </w:rPr>
        <w:t xml:space="preserve">The first method, sending the packets in a bundle by increasing the </w:t>
      </w:r>
      <w:proofErr w:type="spellStart"/>
      <w:r w:rsidRPr="0008553C">
        <w:rPr>
          <w:i/>
          <w:szCs w:val="22"/>
        </w:rPr>
        <w:t>AggregationFactor</w:t>
      </w:r>
      <w:proofErr w:type="spellEnd"/>
      <w:r w:rsidRPr="0008553C">
        <w:rPr>
          <w:szCs w:val="22"/>
        </w:rPr>
        <w:t xml:space="preserve">, is well covered unless the </w:t>
      </w:r>
      <w:proofErr w:type="spellStart"/>
      <w:r w:rsidRPr="0008553C">
        <w:rPr>
          <w:i/>
          <w:szCs w:val="22"/>
        </w:rPr>
        <w:t>AggregationFactor</w:t>
      </w:r>
      <w:proofErr w:type="spellEnd"/>
      <w:r w:rsidRPr="0008553C">
        <w:rPr>
          <w:szCs w:val="22"/>
        </w:rPr>
        <w:t xml:space="preserve"> shall be increased beyond 4. The second method means the MAC layer schedules another transmission of the same packet by a new PDSCH resource allocation. While there is additional PDCCH signalling overhead, this scheme provides larger flexibility in terms of the timing and the physical location of the (re)transmission. TR 38.821 states that minor changes on the UE procedure might be needed for downlink operation and we would like to elaborate on this in more detail by a review of the physical layer procedures in TS 38.214 V16.0.0 (2019-12). </w:t>
      </w:r>
    </w:p>
    <w:p w14:paraId="56000341" w14:textId="77777777" w:rsidR="00EF7FF3" w:rsidRPr="0008553C" w:rsidRDefault="00EF7FF3" w:rsidP="00EF7FF3">
      <w:pPr>
        <w:jc w:val="left"/>
        <w:rPr>
          <w:szCs w:val="22"/>
        </w:rPr>
      </w:pPr>
      <w:r w:rsidRPr="0008553C">
        <w:rPr>
          <w:szCs w:val="22"/>
        </w:rPr>
        <w:t xml:space="preserve">For uplink another (re)transmission can be scheduled by the MAC layer without any problem as soon as the transmission is completed. TS 38.214 states the following: </w:t>
      </w:r>
    </w:p>
    <w:p w14:paraId="5989C89A" w14:textId="77777777" w:rsidR="00EF7FF3" w:rsidRPr="0008553C" w:rsidRDefault="00EF7FF3" w:rsidP="00EF7FF3">
      <w:pPr>
        <w:rPr>
          <w:i/>
          <w:szCs w:val="22"/>
        </w:rPr>
      </w:pPr>
      <w:r w:rsidRPr="0008553C">
        <w:rPr>
          <w:i/>
          <w:szCs w:val="22"/>
        </w:rPr>
        <w:t>The UE is not expected to be scheduled to transmit another PUSCH by DCI format 0_0, 0_1 or 0_2 scrambled by C-RNTI or MCS-C-RNTI for a given HARQ process until after the end of the expected transmission of the last PUSCH for that HARQ process.</w:t>
      </w:r>
    </w:p>
    <w:p w14:paraId="15E1B3AF" w14:textId="77777777" w:rsidR="00EF7FF3" w:rsidRPr="0008553C" w:rsidRDefault="00EF7FF3" w:rsidP="00EF7FF3">
      <w:pPr>
        <w:rPr>
          <w:szCs w:val="22"/>
        </w:rPr>
      </w:pPr>
      <w:r w:rsidRPr="0008553C">
        <w:rPr>
          <w:szCs w:val="22"/>
        </w:rPr>
        <w:t>Nevertheless, for the downlink a (re)transmission can only be scheduled after the HARQ feedback for this HARQ process is transmitted by the UE. TS 38.214 states the following:</w:t>
      </w:r>
    </w:p>
    <w:p w14:paraId="0EB6FE18" w14:textId="77777777" w:rsidR="00EF7FF3" w:rsidRPr="00543235" w:rsidRDefault="00EF7FF3" w:rsidP="00EF7FF3">
      <w:pPr>
        <w:rPr>
          <w:rFonts w:eastAsia="DengXian"/>
          <w:i/>
          <w:szCs w:val="22"/>
          <w:lang w:eastAsia="en-US"/>
        </w:rPr>
      </w:pPr>
      <w:r w:rsidRPr="00543235">
        <w:rPr>
          <w:rFonts w:eastAsia="DengXian"/>
          <w:i/>
          <w:szCs w:val="22"/>
          <w:lang w:eastAsia="en-US"/>
        </w:rPr>
        <w:t>The UE is not expected to receive another PDSCH for a given HARQ process until after the end of the expected transmission of HARQ-ACK for that HARQ process, …</w:t>
      </w:r>
    </w:p>
    <w:p w14:paraId="4DD43075" w14:textId="77777777" w:rsidR="0084020B" w:rsidRPr="007D0354" w:rsidRDefault="00EF7FF3" w:rsidP="00EF7FF3">
      <w:pPr>
        <w:rPr>
          <w:szCs w:val="22"/>
        </w:rPr>
      </w:pPr>
      <w:r w:rsidRPr="0008553C">
        <w:rPr>
          <w:szCs w:val="22"/>
        </w:rPr>
        <w:t>For NTN with the potential disabling of HARQ it is suggested to remove this restriction since it would result in an unspecified behaviour in case HARQ-ACK is never transmitted.</w:t>
      </w:r>
    </w:p>
    <w:p w14:paraId="1D3E9711" w14:textId="44FC232E" w:rsidR="00EF7FF3" w:rsidRDefault="0084020B" w:rsidP="00EF7FF3">
      <w:pPr>
        <w:rPr>
          <w:szCs w:val="22"/>
        </w:rPr>
      </w:pPr>
      <w:r>
        <w:rPr>
          <w:szCs w:val="22"/>
        </w:rPr>
        <w:t>In th</w:t>
      </w:r>
      <w:r w:rsidRPr="007D0354">
        <w:rPr>
          <w:szCs w:val="22"/>
        </w:rPr>
        <w:t xml:space="preserve">ese simulations we </w:t>
      </w:r>
      <w:r w:rsidR="00E73164" w:rsidRPr="007D0354">
        <w:rPr>
          <w:szCs w:val="22"/>
        </w:rPr>
        <w:t>analyse</w:t>
      </w:r>
      <w:r w:rsidRPr="007D0354">
        <w:rPr>
          <w:szCs w:val="22"/>
        </w:rPr>
        <w:t xml:space="preserve"> the impact of blind HARQ retransmission</w:t>
      </w:r>
      <w:r w:rsidR="00F72572" w:rsidRPr="007D0354">
        <w:rPr>
          <w:szCs w:val="22"/>
        </w:rPr>
        <w:t>s</w:t>
      </w:r>
      <w:r w:rsidRPr="007D0354">
        <w:rPr>
          <w:szCs w:val="22"/>
        </w:rPr>
        <w:t xml:space="preserve">. The assumptions are the same as in previous sections, the only difference being the </w:t>
      </w:r>
      <w:r w:rsidR="00ED34BC" w:rsidRPr="007D0354">
        <w:rPr>
          <w:szCs w:val="22"/>
        </w:rPr>
        <w:t>HARQ blind retransmissions</w:t>
      </w:r>
      <w:r w:rsidR="007D58D2" w:rsidRPr="007D0354">
        <w:rPr>
          <w:szCs w:val="22"/>
        </w:rPr>
        <w:t xml:space="preserve"> which are seen in </w:t>
      </w:r>
      <w:r w:rsidR="007D58D2" w:rsidRPr="00ED79FC">
        <w:rPr>
          <w:szCs w:val="22"/>
        </w:rPr>
        <w:fldChar w:fldCharType="begin"/>
      </w:r>
      <w:r w:rsidR="007D58D2" w:rsidRPr="007D0354">
        <w:rPr>
          <w:szCs w:val="22"/>
        </w:rPr>
        <w:instrText xml:space="preserve"> REF _Ref61541654 </w:instrText>
      </w:r>
      <w:r w:rsidR="007D58D2" w:rsidRPr="00ED79FC">
        <w:rPr>
          <w:szCs w:val="22"/>
        </w:rPr>
        <w:fldChar w:fldCharType="separate"/>
      </w:r>
      <w:r w:rsidR="00EA5B31" w:rsidRPr="00C14A6B">
        <w:t xml:space="preserve">Table </w:t>
      </w:r>
      <w:r w:rsidR="00EA5B31">
        <w:rPr>
          <w:noProof/>
        </w:rPr>
        <w:t>3</w:t>
      </w:r>
      <w:r w:rsidR="007D58D2" w:rsidRPr="00ED79FC">
        <w:rPr>
          <w:szCs w:val="22"/>
        </w:rPr>
        <w:fldChar w:fldCharType="end"/>
      </w:r>
      <w:r w:rsidR="00ED34BC">
        <w:rPr>
          <w:szCs w:val="22"/>
        </w:rPr>
        <w:t>.</w:t>
      </w:r>
      <w:r w:rsidR="00881FFA" w:rsidRPr="007D0354">
        <w:rPr>
          <w:szCs w:val="22"/>
        </w:rPr>
        <w:t xml:space="preserve"> As before, w</w:t>
      </w:r>
      <w:r w:rsidR="00E33B96" w:rsidRPr="007D0354">
        <w:rPr>
          <w:szCs w:val="22"/>
        </w:rPr>
        <w:t>e are scheduling 1 UE per slot</w:t>
      </w:r>
      <w:r w:rsidR="00881FFA" w:rsidRPr="007D0354">
        <w:rPr>
          <w:szCs w:val="22"/>
        </w:rPr>
        <w:t>,</w:t>
      </w:r>
      <w:r w:rsidR="008A2D69" w:rsidRPr="007D0354">
        <w:rPr>
          <w:szCs w:val="22"/>
        </w:rPr>
        <w:t xml:space="preserve"> and the possible blind retran</w:t>
      </w:r>
      <w:r w:rsidR="007D58D2" w:rsidRPr="007D0354">
        <w:rPr>
          <w:szCs w:val="22"/>
        </w:rPr>
        <w:t>s</w:t>
      </w:r>
      <w:r w:rsidR="008A2D69" w:rsidRPr="007D0354">
        <w:rPr>
          <w:szCs w:val="22"/>
        </w:rPr>
        <w:t xml:space="preserve">missions are sent immediately in following slots. </w:t>
      </w:r>
      <w:r w:rsidR="00726CD0" w:rsidRPr="007D0354">
        <w:rPr>
          <w:szCs w:val="22"/>
        </w:rPr>
        <w:t xml:space="preserve">For </w:t>
      </w:r>
      <w:r w:rsidR="001A6A01" w:rsidRPr="007D0354">
        <w:rPr>
          <w:szCs w:val="22"/>
        </w:rPr>
        <w:t>example,</w:t>
      </w:r>
      <w:r w:rsidR="00726CD0" w:rsidRPr="007D0354">
        <w:rPr>
          <w:szCs w:val="22"/>
        </w:rPr>
        <w:t xml:space="preserve"> with 3 HARQ blind</w:t>
      </w:r>
      <w:r w:rsidR="00E73164">
        <w:rPr>
          <w:szCs w:val="22"/>
        </w:rPr>
        <w:t xml:space="preserve"> </w:t>
      </w:r>
      <w:r w:rsidR="00726CD0">
        <w:rPr>
          <w:szCs w:val="22"/>
        </w:rPr>
        <w:lastRenderedPageBreak/>
        <w:t xml:space="preserve">retransmissions a single UE is </w:t>
      </w:r>
      <w:r w:rsidR="007D58D2" w:rsidRPr="007D0354">
        <w:rPr>
          <w:szCs w:val="22"/>
        </w:rPr>
        <w:t xml:space="preserve">always </w:t>
      </w:r>
      <w:r w:rsidR="00726CD0" w:rsidRPr="007D0354">
        <w:rPr>
          <w:szCs w:val="22"/>
        </w:rPr>
        <w:t xml:space="preserve">scheduled in 4 </w:t>
      </w:r>
      <w:r w:rsidR="00E73164" w:rsidRPr="007D0354">
        <w:rPr>
          <w:szCs w:val="22"/>
        </w:rPr>
        <w:t>consecutive</w:t>
      </w:r>
      <w:r w:rsidR="00726CD0" w:rsidRPr="007D0354">
        <w:rPr>
          <w:szCs w:val="22"/>
        </w:rPr>
        <w:t xml:space="preserve"> </w:t>
      </w:r>
      <w:r w:rsidR="00172D6F" w:rsidRPr="007D0354">
        <w:rPr>
          <w:szCs w:val="22"/>
        </w:rPr>
        <w:t>slots:</w:t>
      </w:r>
      <w:r w:rsidR="00312812" w:rsidRPr="007D0354">
        <w:rPr>
          <w:szCs w:val="22"/>
        </w:rPr>
        <w:t xml:space="preserve"> 1 initial transmission and 3 retransmissions.</w:t>
      </w:r>
    </w:p>
    <w:tbl>
      <w:tblPr>
        <w:tblW w:w="0" w:type="auto"/>
        <w:jc w:val="center"/>
        <w:tblLayout w:type="fixed"/>
        <w:tblLook w:val="0000" w:firstRow="0" w:lastRow="0" w:firstColumn="0" w:lastColumn="0" w:noHBand="0" w:noVBand="0"/>
      </w:tblPr>
      <w:tblGrid>
        <w:gridCol w:w="3475"/>
        <w:gridCol w:w="3188"/>
      </w:tblGrid>
      <w:tr w:rsidR="00523BDA" w14:paraId="7F7D5901" w14:textId="77777777" w:rsidTr="00A3259B">
        <w:trPr>
          <w:trHeight w:val="373"/>
          <w:jc w:val="center"/>
        </w:trPr>
        <w:tc>
          <w:tcPr>
            <w:tcW w:w="3475" w:type="dxa"/>
            <w:tcBorders>
              <w:top w:val="single" w:sz="4" w:space="0" w:color="000000"/>
              <w:left w:val="single" w:sz="4" w:space="0" w:color="000000"/>
              <w:bottom w:val="single" w:sz="4" w:space="0" w:color="000000"/>
            </w:tcBorders>
            <w:vAlign w:val="center"/>
          </w:tcPr>
          <w:p w14:paraId="6D24E0E3" w14:textId="77777777" w:rsidR="00523BDA" w:rsidRDefault="00523BDA" w:rsidP="00D4188E">
            <w:pPr>
              <w:spacing w:after="0"/>
              <w:jc w:val="left"/>
            </w:pPr>
            <w:r>
              <w:rPr>
                <w:rFonts w:eastAsia="PMingLiU"/>
                <w:szCs w:val="22"/>
                <w:lang w:eastAsia="zh-TW"/>
              </w:rPr>
              <w:t>Scenario</w:t>
            </w:r>
          </w:p>
        </w:tc>
        <w:tc>
          <w:tcPr>
            <w:tcW w:w="3188" w:type="dxa"/>
            <w:tcBorders>
              <w:top w:val="single" w:sz="4" w:space="0" w:color="000000"/>
              <w:left w:val="single" w:sz="4" w:space="0" w:color="000000"/>
              <w:bottom w:val="single" w:sz="4" w:space="0" w:color="000000"/>
              <w:right w:val="single" w:sz="4" w:space="0" w:color="000000"/>
            </w:tcBorders>
            <w:vAlign w:val="center"/>
          </w:tcPr>
          <w:p w14:paraId="3AD45994" w14:textId="77777777" w:rsidR="00523BDA" w:rsidRDefault="00523BDA" w:rsidP="00D4188E">
            <w:pPr>
              <w:spacing w:after="0"/>
              <w:jc w:val="left"/>
            </w:pPr>
            <w:r>
              <w:rPr>
                <w:rFonts w:eastAsia="PMingLiU"/>
                <w:szCs w:val="22"/>
                <w:lang w:eastAsia="zh-TW"/>
              </w:rPr>
              <w:t xml:space="preserve">GEO, </w:t>
            </w:r>
            <w:proofErr w:type="spellStart"/>
            <w:r>
              <w:rPr>
                <w:rFonts w:eastAsia="PMingLiU"/>
                <w:szCs w:val="22"/>
                <w:lang w:eastAsia="zh-TW"/>
              </w:rPr>
              <w:t>Ka</w:t>
            </w:r>
            <w:proofErr w:type="spellEnd"/>
            <w:r>
              <w:rPr>
                <w:rFonts w:eastAsia="PMingLiU"/>
                <w:szCs w:val="22"/>
                <w:lang w:eastAsia="zh-TW"/>
              </w:rPr>
              <w:t>-band, FR3 (Case 2)</w:t>
            </w:r>
          </w:p>
        </w:tc>
      </w:tr>
      <w:tr w:rsidR="00523BDA" w14:paraId="3D70D8A3" w14:textId="77777777" w:rsidTr="00A3259B">
        <w:trPr>
          <w:trHeight w:val="373"/>
          <w:jc w:val="center"/>
        </w:trPr>
        <w:tc>
          <w:tcPr>
            <w:tcW w:w="3475" w:type="dxa"/>
            <w:tcBorders>
              <w:top w:val="single" w:sz="4" w:space="0" w:color="000000"/>
              <w:left w:val="single" w:sz="4" w:space="0" w:color="000000"/>
              <w:bottom w:val="single" w:sz="4" w:space="0" w:color="000000"/>
            </w:tcBorders>
            <w:vAlign w:val="center"/>
          </w:tcPr>
          <w:p w14:paraId="06CC7E31" w14:textId="1153E066" w:rsidR="00523BDA" w:rsidRPr="00523BDA" w:rsidRDefault="00523BDA" w:rsidP="00D4188E">
            <w:pPr>
              <w:spacing w:after="0"/>
              <w:jc w:val="left"/>
              <w:rPr>
                <w:rFonts w:eastAsia="PMingLiU"/>
                <w:szCs w:val="22"/>
                <w:lang w:eastAsia="zh-TW"/>
              </w:rPr>
            </w:pPr>
            <w:r>
              <w:rPr>
                <w:rFonts w:eastAsia="PMingLiU"/>
                <w:szCs w:val="22"/>
                <w:lang w:eastAsia="zh-TW"/>
              </w:rPr>
              <w:t>HARQ feedbacks</w:t>
            </w:r>
          </w:p>
        </w:tc>
        <w:tc>
          <w:tcPr>
            <w:tcW w:w="3188" w:type="dxa"/>
            <w:tcBorders>
              <w:top w:val="single" w:sz="4" w:space="0" w:color="000000"/>
              <w:left w:val="single" w:sz="4" w:space="0" w:color="000000"/>
              <w:bottom w:val="single" w:sz="4" w:space="0" w:color="000000"/>
              <w:right w:val="single" w:sz="4" w:space="0" w:color="000000"/>
            </w:tcBorders>
            <w:vAlign w:val="center"/>
          </w:tcPr>
          <w:p w14:paraId="6E11D6F8" w14:textId="62913B08" w:rsidR="00523BDA" w:rsidRPr="00523BDA" w:rsidRDefault="00893F1F" w:rsidP="00D4188E">
            <w:pPr>
              <w:spacing w:after="0"/>
              <w:jc w:val="left"/>
              <w:rPr>
                <w:rFonts w:eastAsia="PMingLiU"/>
                <w:szCs w:val="22"/>
                <w:lang w:eastAsia="zh-TW"/>
              </w:rPr>
            </w:pPr>
            <w:r w:rsidRPr="007D0354">
              <w:rPr>
                <w:rFonts w:eastAsia="PMingLiU"/>
                <w:szCs w:val="22"/>
                <w:lang w:eastAsia="zh-TW"/>
              </w:rPr>
              <w:t>D</w:t>
            </w:r>
            <w:r w:rsidR="00523BDA" w:rsidRPr="007D0354">
              <w:rPr>
                <w:rFonts w:eastAsia="PMingLiU"/>
                <w:szCs w:val="22"/>
                <w:lang w:eastAsia="zh-TW"/>
              </w:rPr>
              <w:t>isabled</w:t>
            </w:r>
          </w:p>
        </w:tc>
      </w:tr>
      <w:tr w:rsidR="00523BDA" w14:paraId="65FA26F1" w14:textId="77777777" w:rsidTr="00A3259B">
        <w:trPr>
          <w:trHeight w:val="373"/>
          <w:jc w:val="center"/>
        </w:trPr>
        <w:tc>
          <w:tcPr>
            <w:tcW w:w="3475" w:type="dxa"/>
            <w:tcBorders>
              <w:top w:val="single" w:sz="4" w:space="0" w:color="000000"/>
              <w:left w:val="single" w:sz="4" w:space="0" w:color="000000"/>
              <w:bottom w:val="single" w:sz="4" w:space="0" w:color="000000"/>
            </w:tcBorders>
            <w:vAlign w:val="center"/>
          </w:tcPr>
          <w:p w14:paraId="5E221F3B" w14:textId="47AAF03E" w:rsidR="00523BDA" w:rsidRDefault="00523BDA" w:rsidP="00D4188E">
            <w:pPr>
              <w:spacing w:after="0"/>
              <w:jc w:val="left"/>
              <w:rPr>
                <w:rFonts w:eastAsia="PMingLiU"/>
                <w:szCs w:val="22"/>
                <w:lang w:eastAsia="zh-TW"/>
              </w:rPr>
            </w:pPr>
            <w:r>
              <w:rPr>
                <w:rFonts w:eastAsia="PMingLiU"/>
                <w:szCs w:val="22"/>
                <w:lang w:eastAsia="zh-TW"/>
              </w:rPr>
              <w:t># HARQ blind retransmissions</w:t>
            </w:r>
          </w:p>
        </w:tc>
        <w:tc>
          <w:tcPr>
            <w:tcW w:w="3188" w:type="dxa"/>
            <w:tcBorders>
              <w:top w:val="single" w:sz="4" w:space="0" w:color="000000"/>
              <w:left w:val="single" w:sz="4" w:space="0" w:color="000000"/>
              <w:bottom w:val="single" w:sz="4" w:space="0" w:color="000000"/>
              <w:right w:val="single" w:sz="4" w:space="0" w:color="000000"/>
            </w:tcBorders>
            <w:vAlign w:val="center"/>
          </w:tcPr>
          <w:p w14:paraId="5E14FB50" w14:textId="2AEC2ECB" w:rsidR="00523BDA" w:rsidRDefault="00523BDA" w:rsidP="00D4188E">
            <w:pPr>
              <w:spacing w:after="0"/>
              <w:jc w:val="left"/>
              <w:rPr>
                <w:rFonts w:eastAsia="PMingLiU"/>
                <w:szCs w:val="22"/>
                <w:lang w:eastAsia="zh-TW"/>
              </w:rPr>
            </w:pPr>
            <w:r>
              <w:rPr>
                <w:rFonts w:eastAsia="PMingLiU"/>
                <w:szCs w:val="22"/>
                <w:lang w:eastAsia="zh-TW"/>
              </w:rPr>
              <w:t>0, 1 or 3</w:t>
            </w:r>
          </w:p>
        </w:tc>
      </w:tr>
      <w:tr w:rsidR="00523BDA" w14:paraId="70C07E7C" w14:textId="77777777" w:rsidTr="00A3259B">
        <w:trPr>
          <w:trHeight w:val="373"/>
          <w:jc w:val="center"/>
        </w:trPr>
        <w:tc>
          <w:tcPr>
            <w:tcW w:w="3475" w:type="dxa"/>
            <w:tcBorders>
              <w:left w:val="single" w:sz="4" w:space="0" w:color="000000"/>
              <w:bottom w:val="single" w:sz="4" w:space="0" w:color="000000"/>
            </w:tcBorders>
            <w:vAlign w:val="center"/>
          </w:tcPr>
          <w:p w14:paraId="2D33B876" w14:textId="310D850B" w:rsidR="00523BDA" w:rsidRDefault="00523BDA" w:rsidP="00D4188E">
            <w:pPr>
              <w:spacing w:after="0"/>
              <w:jc w:val="left"/>
            </w:pPr>
            <w:r>
              <w:rPr>
                <w:rFonts w:eastAsia="PMingLiU"/>
                <w:szCs w:val="22"/>
                <w:lang w:eastAsia="zh-TW"/>
              </w:rPr>
              <w:t>Target BLER (PHY)</w:t>
            </w:r>
          </w:p>
        </w:tc>
        <w:tc>
          <w:tcPr>
            <w:tcW w:w="3188" w:type="dxa"/>
            <w:tcBorders>
              <w:left w:val="single" w:sz="4" w:space="0" w:color="000000"/>
              <w:bottom w:val="single" w:sz="4" w:space="0" w:color="000000"/>
              <w:right w:val="single" w:sz="4" w:space="0" w:color="000000"/>
            </w:tcBorders>
            <w:vAlign w:val="center"/>
          </w:tcPr>
          <w:p w14:paraId="34385924" w14:textId="77777777" w:rsidR="00523BDA" w:rsidRDefault="00523BDA" w:rsidP="00D4188E">
            <w:pPr>
              <w:keepNext/>
              <w:spacing w:after="0"/>
              <w:jc w:val="left"/>
            </w:pPr>
            <w:r w:rsidRPr="5AD650DC">
              <w:rPr>
                <w:rFonts w:eastAsia="PMingLiU"/>
                <w:szCs w:val="22"/>
                <w:lang w:eastAsia="zh-TW"/>
              </w:rPr>
              <w:t>10%</w:t>
            </w:r>
          </w:p>
        </w:tc>
      </w:tr>
    </w:tbl>
    <w:p w14:paraId="5D1E4408" w14:textId="67F5378E" w:rsidR="00523BDA" w:rsidRPr="00735373" w:rsidRDefault="007D58D2" w:rsidP="000246CC">
      <w:pPr>
        <w:pStyle w:val="Lgende"/>
        <w:jc w:val="center"/>
        <w:rPr>
          <w:szCs w:val="22"/>
        </w:rPr>
      </w:pPr>
      <w:bookmarkStart w:id="9" w:name="_Ref61541654"/>
      <w:r w:rsidRPr="00C14A6B">
        <w:t xml:space="preserve">Table </w:t>
      </w:r>
      <w:r w:rsidRPr="000246CC">
        <w:fldChar w:fldCharType="begin"/>
      </w:r>
      <w:r w:rsidRPr="000246CC">
        <w:instrText xml:space="preserve"> SEQ Table \* ARABIC </w:instrText>
      </w:r>
      <w:r w:rsidRPr="000246CC">
        <w:fldChar w:fldCharType="separate"/>
      </w:r>
      <w:r w:rsidR="00EA5B31">
        <w:rPr>
          <w:noProof/>
        </w:rPr>
        <w:t>3</w:t>
      </w:r>
      <w:r w:rsidRPr="000246CC">
        <w:fldChar w:fldCharType="end"/>
      </w:r>
      <w:bookmarkEnd w:id="9"/>
      <w:r w:rsidRPr="000246CC">
        <w:t xml:space="preserve"> GEO SLS Para</w:t>
      </w:r>
      <w:r w:rsidRPr="00735373">
        <w:t>meters for Blind Retransmissions</w:t>
      </w:r>
      <w:r w:rsidR="00E2445C">
        <w:t>.</w:t>
      </w:r>
    </w:p>
    <w:p w14:paraId="3639AA61" w14:textId="394C737C" w:rsidR="00A3259B" w:rsidRDefault="00EF7FF3" w:rsidP="00EF7FF3">
      <w:pPr>
        <w:ind w:left="2160" w:hanging="2160"/>
        <w:rPr>
          <w:szCs w:val="22"/>
        </w:rPr>
      </w:pPr>
      <w:r w:rsidRPr="0008553C">
        <w:rPr>
          <w:b/>
          <w:szCs w:val="22"/>
        </w:rPr>
        <w:t xml:space="preserve">Proposal </w:t>
      </w:r>
      <w:r w:rsidR="00C31ACB">
        <w:rPr>
          <w:b/>
          <w:szCs w:val="22"/>
        </w:rPr>
        <w:t>2</w:t>
      </w:r>
      <w:r w:rsidRPr="0008553C">
        <w:rPr>
          <w:b/>
          <w:szCs w:val="22"/>
        </w:rPr>
        <w:t>:</w:t>
      </w:r>
      <w:r w:rsidRPr="0008553C">
        <w:rPr>
          <w:b/>
          <w:szCs w:val="22"/>
        </w:rPr>
        <w:tab/>
      </w:r>
      <w:r w:rsidRPr="00AB2FF7">
        <w:rPr>
          <w:szCs w:val="22"/>
        </w:rPr>
        <w:t>Allow to send blind PDSCH (re)transmission of the same packet by MAC scheduling without waiting for the transmission of the HARQ feedback.</w:t>
      </w:r>
    </w:p>
    <w:p w14:paraId="0536316F" w14:textId="47201E5D" w:rsidR="00EF7FF3" w:rsidRDefault="00EF7FF3" w:rsidP="00EF7FF3">
      <w:pPr>
        <w:ind w:left="2160" w:hanging="2160"/>
        <w:rPr>
          <w:b/>
          <w:szCs w:val="22"/>
        </w:rPr>
      </w:pPr>
      <w:r w:rsidRPr="0008553C">
        <w:rPr>
          <w:b/>
          <w:szCs w:val="22"/>
        </w:rPr>
        <w:t xml:space="preserve"> </w:t>
      </w:r>
    </w:p>
    <w:p w14:paraId="0B132307" w14:textId="722657EE" w:rsidR="00EF7FF3" w:rsidRDefault="00584033" w:rsidP="00FF389F">
      <w:pPr>
        <w:keepNext/>
        <w:ind w:left="2160" w:hanging="2160"/>
        <w:jc w:val="center"/>
      </w:pPr>
      <w:r>
        <w:rPr>
          <w:noProof/>
          <w:lang w:val="fr-FR" w:eastAsia="fr-FR"/>
        </w:rPr>
        <w:drawing>
          <wp:inline distT="0" distB="0" distL="0" distR="0" wp14:anchorId="1587E85B" wp14:editId="4162460E">
            <wp:extent cx="3411220" cy="2584450"/>
            <wp:effectExtent l="0" t="0" r="0" b="6350"/>
            <wp:docPr id="3" name="Image 3" descr="UeDlRlcCallThroughp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eDlRlcCallThroughpu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11220" cy="2584450"/>
                    </a:xfrm>
                    <a:prstGeom prst="rect">
                      <a:avLst/>
                    </a:prstGeom>
                    <a:noFill/>
                    <a:ln>
                      <a:noFill/>
                    </a:ln>
                  </pic:spPr>
                </pic:pic>
              </a:graphicData>
            </a:graphic>
          </wp:inline>
        </w:drawing>
      </w:r>
    </w:p>
    <w:p w14:paraId="783383C1" w14:textId="1CAA7021" w:rsidR="00EF7FF3" w:rsidRDefault="00EF7FF3" w:rsidP="00FF389F">
      <w:pPr>
        <w:pStyle w:val="Lgende"/>
        <w:jc w:val="center"/>
      </w:pPr>
      <w:bookmarkStart w:id="10" w:name="_Ref61541687"/>
      <w:r>
        <w:t xml:space="preserve">Figure </w:t>
      </w:r>
      <w:r>
        <w:fldChar w:fldCharType="begin"/>
      </w:r>
      <w:r>
        <w:instrText xml:space="preserve"> SEQ Figure \* ARABIC </w:instrText>
      </w:r>
      <w:r>
        <w:fldChar w:fldCharType="separate"/>
      </w:r>
      <w:r w:rsidR="00EA5B31">
        <w:rPr>
          <w:noProof/>
        </w:rPr>
        <w:t>3</w:t>
      </w:r>
      <w:r>
        <w:fldChar w:fldCharType="end"/>
      </w:r>
      <w:bookmarkEnd w:id="10"/>
      <w:r>
        <w:t xml:space="preserve"> DL UE RLC Throughput</w:t>
      </w:r>
      <w:r w:rsidR="00E2445C">
        <w:t>.</w:t>
      </w:r>
    </w:p>
    <w:p w14:paraId="43467272" w14:textId="76951538" w:rsidR="007D58D2" w:rsidRPr="00D759B5" w:rsidRDefault="00D759B5" w:rsidP="000246CC">
      <w:pPr>
        <w:rPr>
          <w:b/>
        </w:rPr>
      </w:pPr>
      <w:r w:rsidRPr="7F4CE14F">
        <w:rPr>
          <w:b/>
        </w:rPr>
        <w:fldChar w:fldCharType="begin"/>
      </w:r>
      <w:r w:rsidRPr="7D1137A2">
        <w:rPr>
          <w:b/>
        </w:rPr>
        <w:instrText xml:space="preserve"> REF _Ref61541687 </w:instrText>
      </w:r>
      <w:r w:rsidRPr="7F4CE14F">
        <w:rPr>
          <w:b/>
        </w:rPr>
        <w:fldChar w:fldCharType="separate"/>
      </w:r>
      <w:r w:rsidR="00EA5B31">
        <w:t xml:space="preserve">Figure </w:t>
      </w:r>
      <w:r w:rsidR="00EA5B31">
        <w:rPr>
          <w:noProof/>
        </w:rPr>
        <w:t>3</w:t>
      </w:r>
      <w:r w:rsidRPr="7F4CE14F">
        <w:rPr>
          <w:b/>
        </w:rPr>
        <w:fldChar w:fldCharType="end"/>
      </w:r>
      <w:r w:rsidRPr="000246CC">
        <w:t xml:space="preserve"> shows th</w:t>
      </w:r>
      <w:r>
        <w:t xml:space="preserve">e UE </w:t>
      </w:r>
      <w:r w:rsidR="00D01168">
        <w:t xml:space="preserve">DL </w:t>
      </w:r>
      <w:r>
        <w:t xml:space="preserve">TP </w:t>
      </w:r>
      <w:r w:rsidR="00CF2E84">
        <w:t xml:space="preserve">without blind retransmissions and with 1 and 3 </w:t>
      </w:r>
      <w:r w:rsidR="00255881">
        <w:t>blind retransmissions</w:t>
      </w:r>
      <w:r w:rsidR="00D01168">
        <w:t>.</w:t>
      </w:r>
      <w:r w:rsidR="006D23DC">
        <w:t xml:space="preserve"> </w:t>
      </w:r>
      <w:r w:rsidR="00172D6F">
        <w:t>Compared</w:t>
      </w:r>
      <w:r w:rsidR="00E660CC">
        <w:t xml:space="preserve"> </w:t>
      </w:r>
      <w:r w:rsidR="00172D6F">
        <w:t xml:space="preserve">to </w:t>
      </w:r>
      <w:r w:rsidR="00E660CC">
        <w:t xml:space="preserve">the case without them </w:t>
      </w:r>
      <w:r w:rsidR="00704C19">
        <w:t xml:space="preserve">enabling </w:t>
      </w:r>
      <w:r w:rsidR="00695ADE">
        <w:t xml:space="preserve">blind retransmission will drop the TP to </w:t>
      </w:r>
      <w:r w:rsidR="046F98B3">
        <w:t>approxim</w:t>
      </w:r>
      <w:r w:rsidR="17660208">
        <w:t>a</w:t>
      </w:r>
      <w:r w:rsidR="046F98B3">
        <w:t>t</w:t>
      </w:r>
      <w:r w:rsidR="154F72FE">
        <w:t>e</w:t>
      </w:r>
      <w:r w:rsidR="046F98B3">
        <w:t>ly</w:t>
      </w:r>
      <w:r w:rsidR="005F6DD9">
        <w:t xml:space="preserve"> 50% and 25%</w:t>
      </w:r>
      <w:r w:rsidR="00E660CC">
        <w:t xml:space="preserve"> with 1 and 3 retransmissions, respectively. </w:t>
      </w:r>
      <w:r w:rsidR="003A40B9">
        <w:t xml:space="preserve">This is </w:t>
      </w:r>
      <w:r w:rsidR="001E3FED">
        <w:t>natural as blind retransmission</w:t>
      </w:r>
      <w:r w:rsidR="005D1D5C">
        <w:t xml:space="preserve"> cases are </w:t>
      </w:r>
      <w:r w:rsidR="0C70612F">
        <w:t>“</w:t>
      </w:r>
      <w:r w:rsidR="005D1D5C">
        <w:t>wasting</w:t>
      </w:r>
      <w:r w:rsidR="174E041E">
        <w:t>”</w:t>
      </w:r>
      <w:r w:rsidR="005D1D5C">
        <w:t xml:space="preserve"> resources for </w:t>
      </w:r>
      <w:r w:rsidR="00452438">
        <w:t xml:space="preserve">sending the same data always </w:t>
      </w:r>
      <w:r w:rsidR="00E032C0">
        <w:t>2 or 4 times.</w:t>
      </w:r>
      <w:r w:rsidR="00C8742D">
        <w:t xml:space="preserve"> </w:t>
      </w:r>
      <w:r w:rsidR="00D01168">
        <w:fldChar w:fldCharType="begin"/>
      </w:r>
      <w:r w:rsidR="00D01168">
        <w:instrText xml:space="preserve"> REF _Ref61541765 </w:instrText>
      </w:r>
      <w:r w:rsidR="00D01168">
        <w:fldChar w:fldCharType="separate"/>
      </w:r>
      <w:r w:rsidR="00EA5B31">
        <w:t xml:space="preserve">Figure </w:t>
      </w:r>
      <w:r w:rsidR="00EA5B31">
        <w:rPr>
          <w:noProof/>
        </w:rPr>
        <w:t>4</w:t>
      </w:r>
      <w:r w:rsidR="00D01168">
        <w:fldChar w:fldCharType="end"/>
      </w:r>
      <w:r w:rsidR="00D01168">
        <w:t xml:space="preserve"> shows the</w:t>
      </w:r>
      <w:r w:rsidR="006128BF">
        <w:t xml:space="preserve"> TB error rate</w:t>
      </w:r>
      <w:r w:rsidR="00EC59EA">
        <w:t xml:space="preserve"> where we see that blind retransmissions are effective in </w:t>
      </w:r>
      <w:r w:rsidR="00AE0A02">
        <w:t>reducing the erro</w:t>
      </w:r>
      <w:r w:rsidR="001F37F7">
        <w:t>r</w:t>
      </w:r>
      <w:r w:rsidR="00AE0A02">
        <w:t xml:space="preserve"> rate</w:t>
      </w:r>
      <w:r w:rsidR="00357536">
        <w:t>.</w:t>
      </w:r>
      <w:r w:rsidR="006471CA">
        <w:t xml:space="preserve"> </w:t>
      </w:r>
      <w:r w:rsidR="0063675C">
        <w:t>Already o</w:t>
      </w:r>
      <w:r w:rsidR="006471CA">
        <w:t xml:space="preserve">ne retransmission </w:t>
      </w:r>
      <w:r w:rsidR="0063675C">
        <w:t>drops the error rate significantly and 3 retransmissions are almost reaching 0</w:t>
      </w:r>
      <w:r w:rsidR="009B72CA">
        <w:t>% error rate.</w:t>
      </w:r>
      <w:r w:rsidR="0063675C">
        <w:t xml:space="preserve"> </w:t>
      </w:r>
      <w:r w:rsidR="00263A77">
        <w:t>However, i</w:t>
      </w:r>
      <w:r w:rsidR="00357536">
        <w:t>n the reference case the</w:t>
      </w:r>
      <w:r w:rsidR="0017641A">
        <w:t xml:space="preserve"> error rate is onl</w:t>
      </w:r>
      <w:r w:rsidR="00263A77">
        <w:t>y 0.5%</w:t>
      </w:r>
      <w:r w:rsidR="0017641A">
        <w:t xml:space="preserve"> and thus does not justify the global usage of blind retransmissions</w:t>
      </w:r>
      <w:r w:rsidR="00FC385E">
        <w:t xml:space="preserve"> if maximizing the throughput is the goal.</w:t>
      </w:r>
    </w:p>
    <w:p w14:paraId="6B527680" w14:textId="58D5BFD0" w:rsidR="00EF7FF3" w:rsidRPr="00D205D7" w:rsidRDefault="001C52B9" w:rsidP="00FF389F">
      <w:pPr>
        <w:ind w:left="2160" w:hanging="2160"/>
        <w:jc w:val="left"/>
        <w:rPr>
          <w:b/>
          <w:szCs w:val="22"/>
        </w:rPr>
      </w:pPr>
      <w:r>
        <w:rPr>
          <w:b/>
          <w:szCs w:val="22"/>
        </w:rPr>
        <w:t xml:space="preserve">Observation </w:t>
      </w:r>
      <w:r w:rsidR="00C31ACB">
        <w:rPr>
          <w:b/>
          <w:szCs w:val="22"/>
        </w:rPr>
        <w:t>5</w:t>
      </w:r>
      <w:r w:rsidRPr="0008553C">
        <w:rPr>
          <w:b/>
          <w:szCs w:val="22"/>
        </w:rPr>
        <w:t>:</w:t>
      </w:r>
      <w:r w:rsidR="00EF7FF3" w:rsidRPr="0008553C">
        <w:rPr>
          <w:b/>
          <w:szCs w:val="22"/>
        </w:rPr>
        <w:tab/>
      </w:r>
      <w:r w:rsidR="00EF7FF3">
        <w:rPr>
          <w:szCs w:val="22"/>
        </w:rPr>
        <w:t xml:space="preserve">Enabling blind </w:t>
      </w:r>
      <w:r w:rsidR="00D7007F" w:rsidRPr="00AB2FF7">
        <w:rPr>
          <w:szCs w:val="22"/>
        </w:rPr>
        <w:t>PDSCH</w:t>
      </w:r>
      <w:r w:rsidR="00D7007F" w:rsidDel="00D7007F">
        <w:rPr>
          <w:szCs w:val="22"/>
        </w:rPr>
        <w:t xml:space="preserve"> </w:t>
      </w:r>
      <w:r w:rsidR="00EF7FF3">
        <w:rPr>
          <w:szCs w:val="22"/>
        </w:rPr>
        <w:t>retransmissions for all UEs wastes resources and drops throughput significantly</w:t>
      </w:r>
    </w:p>
    <w:p w14:paraId="1522914E" w14:textId="0CA20F3A" w:rsidR="008B4DC9" w:rsidRDefault="00584033" w:rsidP="00FF389F">
      <w:pPr>
        <w:keepNext/>
        <w:ind w:left="2160" w:hanging="2160"/>
        <w:jc w:val="center"/>
      </w:pPr>
      <w:r>
        <w:rPr>
          <w:noProof/>
          <w:lang w:val="fr-FR" w:eastAsia="fr-FR"/>
        </w:rPr>
        <w:lastRenderedPageBreak/>
        <w:drawing>
          <wp:inline distT="0" distB="0" distL="0" distR="0" wp14:anchorId="4A04DA30" wp14:editId="6377F941">
            <wp:extent cx="3880485" cy="2679700"/>
            <wp:effectExtent l="0" t="0" r="5715" b="6350"/>
            <wp:docPr id="4" name="Image 4" descr="TB_Error_rate_after_HAR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B_Error_rate_after_HARQ"/>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80485" cy="2679700"/>
                    </a:xfrm>
                    <a:prstGeom prst="rect">
                      <a:avLst/>
                    </a:prstGeom>
                    <a:noFill/>
                    <a:ln>
                      <a:noFill/>
                    </a:ln>
                  </pic:spPr>
                </pic:pic>
              </a:graphicData>
            </a:graphic>
          </wp:inline>
        </w:drawing>
      </w:r>
    </w:p>
    <w:p w14:paraId="55990236" w14:textId="7BD90549" w:rsidR="00EF7FF3" w:rsidRDefault="008B4DC9" w:rsidP="00FF389F">
      <w:pPr>
        <w:pStyle w:val="Lgende"/>
        <w:jc w:val="center"/>
      </w:pPr>
      <w:bookmarkStart w:id="11" w:name="_Ref61541765"/>
      <w:r>
        <w:t xml:space="preserve">Figure </w:t>
      </w:r>
      <w:r>
        <w:fldChar w:fldCharType="begin"/>
      </w:r>
      <w:r>
        <w:instrText xml:space="preserve"> SEQ Figure \* ARABIC </w:instrText>
      </w:r>
      <w:r>
        <w:fldChar w:fldCharType="separate"/>
      </w:r>
      <w:r w:rsidR="00EA5B31">
        <w:rPr>
          <w:noProof/>
        </w:rPr>
        <w:t>4</w:t>
      </w:r>
      <w:r>
        <w:fldChar w:fldCharType="end"/>
      </w:r>
      <w:bookmarkEnd w:id="11"/>
      <w:r>
        <w:t xml:space="preserve"> Average UE DL Transport Block </w:t>
      </w:r>
      <w:r w:rsidR="00FA692C">
        <w:t xml:space="preserve">Residual </w:t>
      </w:r>
      <w:r>
        <w:t>Error Rate</w:t>
      </w:r>
    </w:p>
    <w:p w14:paraId="392D6161" w14:textId="1B2C8088" w:rsidR="00EF7FF3" w:rsidRPr="007D0354" w:rsidRDefault="00EF7FF3" w:rsidP="00FF389F">
      <w:pPr>
        <w:ind w:left="2160" w:hanging="2160"/>
        <w:jc w:val="left"/>
        <w:rPr>
          <w:szCs w:val="22"/>
        </w:rPr>
      </w:pPr>
      <w:r>
        <w:rPr>
          <w:b/>
          <w:szCs w:val="22"/>
        </w:rPr>
        <w:t>Observation</w:t>
      </w:r>
      <w:r w:rsidR="00C31ACB">
        <w:rPr>
          <w:b/>
          <w:szCs w:val="22"/>
        </w:rPr>
        <w:t xml:space="preserve"> 6</w:t>
      </w:r>
      <w:r w:rsidRPr="0008553C">
        <w:rPr>
          <w:b/>
          <w:szCs w:val="22"/>
        </w:rPr>
        <w:t>:</w:t>
      </w:r>
      <w:r w:rsidRPr="0008553C">
        <w:rPr>
          <w:b/>
          <w:szCs w:val="22"/>
        </w:rPr>
        <w:tab/>
      </w:r>
      <w:r w:rsidR="00ED251A" w:rsidRPr="00723854">
        <w:rPr>
          <w:szCs w:val="22"/>
        </w:rPr>
        <w:t xml:space="preserve">A single </w:t>
      </w:r>
      <w:r w:rsidR="00081326" w:rsidRPr="00723854">
        <w:rPr>
          <w:szCs w:val="22"/>
        </w:rPr>
        <w:t>b</w:t>
      </w:r>
      <w:r w:rsidRPr="00723854">
        <w:rPr>
          <w:szCs w:val="22"/>
        </w:rPr>
        <w:t>lind</w:t>
      </w:r>
      <w:r>
        <w:rPr>
          <w:szCs w:val="22"/>
        </w:rPr>
        <w:t xml:space="preserve"> </w:t>
      </w:r>
      <w:r w:rsidR="00D7007F" w:rsidRPr="00AB2FF7">
        <w:rPr>
          <w:szCs w:val="22"/>
        </w:rPr>
        <w:t>PDSCH</w:t>
      </w:r>
      <w:r w:rsidR="00D7007F" w:rsidDel="00D7007F">
        <w:rPr>
          <w:szCs w:val="22"/>
        </w:rPr>
        <w:t xml:space="preserve"> </w:t>
      </w:r>
      <w:r>
        <w:rPr>
          <w:szCs w:val="22"/>
        </w:rPr>
        <w:t>retransmission</w:t>
      </w:r>
      <w:r w:rsidR="00081326">
        <w:rPr>
          <w:szCs w:val="22"/>
        </w:rPr>
        <w:t xml:space="preserve"> was ab</w:t>
      </w:r>
      <w:r w:rsidR="00C04456">
        <w:rPr>
          <w:szCs w:val="22"/>
        </w:rPr>
        <w:t xml:space="preserve">le </w:t>
      </w:r>
      <w:r w:rsidR="00D7007F">
        <w:rPr>
          <w:szCs w:val="22"/>
        </w:rPr>
        <w:t xml:space="preserve">to </w:t>
      </w:r>
      <w:r w:rsidR="00101928">
        <w:rPr>
          <w:szCs w:val="22"/>
        </w:rPr>
        <w:t xml:space="preserve">reduce the error rate </w:t>
      </w:r>
      <w:r w:rsidR="00DE68BC">
        <w:rPr>
          <w:szCs w:val="22"/>
        </w:rPr>
        <w:t>by factor of 5 and three retransmissions</w:t>
      </w:r>
      <w:r w:rsidR="00BB5404">
        <w:rPr>
          <w:szCs w:val="22"/>
        </w:rPr>
        <w:t xml:space="preserve"> almost reached a</w:t>
      </w:r>
      <w:r w:rsidR="00101928">
        <w:rPr>
          <w:szCs w:val="22"/>
        </w:rPr>
        <w:t xml:space="preserve"> 0</w:t>
      </w:r>
      <w:r w:rsidR="00BB5404">
        <w:rPr>
          <w:szCs w:val="22"/>
        </w:rPr>
        <w:t>% error rate.</w:t>
      </w:r>
    </w:p>
    <w:p w14:paraId="77D32C08" w14:textId="571262B8" w:rsidR="00FC385E" w:rsidRPr="00FC385E" w:rsidRDefault="00FC385E" w:rsidP="00FC385E">
      <w:pPr>
        <w:ind w:left="2160" w:hanging="2160"/>
        <w:jc w:val="left"/>
        <w:rPr>
          <w:b/>
          <w:szCs w:val="22"/>
        </w:rPr>
      </w:pPr>
      <w:r>
        <w:rPr>
          <w:b/>
          <w:szCs w:val="22"/>
        </w:rPr>
        <w:t xml:space="preserve">Proposal </w:t>
      </w:r>
      <w:r w:rsidR="00C31ACB">
        <w:rPr>
          <w:b/>
          <w:szCs w:val="22"/>
        </w:rPr>
        <w:t>3</w:t>
      </w:r>
      <w:r w:rsidRPr="007D0354">
        <w:rPr>
          <w:b/>
          <w:szCs w:val="22"/>
        </w:rPr>
        <w:t>:</w:t>
      </w:r>
      <w:r w:rsidRPr="007D0354">
        <w:rPr>
          <w:b/>
          <w:szCs w:val="22"/>
        </w:rPr>
        <w:tab/>
      </w:r>
      <w:r>
        <w:rPr>
          <w:szCs w:val="22"/>
        </w:rPr>
        <w:t xml:space="preserve">Blind retransmissions </w:t>
      </w:r>
      <w:r w:rsidRPr="007D0354">
        <w:rPr>
          <w:szCs w:val="22"/>
        </w:rPr>
        <w:t xml:space="preserve">should be possible </w:t>
      </w:r>
      <w:r w:rsidR="00D17A00" w:rsidRPr="007D0354">
        <w:rPr>
          <w:szCs w:val="22"/>
        </w:rPr>
        <w:t xml:space="preserve">to </w:t>
      </w:r>
      <w:r w:rsidRPr="007D0354">
        <w:rPr>
          <w:szCs w:val="22"/>
        </w:rPr>
        <w:t>configur</w:t>
      </w:r>
      <w:r w:rsidR="001F37F7" w:rsidRPr="007D0354">
        <w:rPr>
          <w:szCs w:val="22"/>
        </w:rPr>
        <w:t>e</w:t>
      </w:r>
      <w:r w:rsidRPr="007D0354">
        <w:rPr>
          <w:szCs w:val="22"/>
        </w:rPr>
        <w:t xml:space="preserve"> per </w:t>
      </w:r>
      <w:r w:rsidR="00D17A00" w:rsidRPr="007D0354">
        <w:rPr>
          <w:szCs w:val="22"/>
        </w:rPr>
        <w:t>UE</w:t>
      </w:r>
      <w:r w:rsidR="000F1AED">
        <w:rPr>
          <w:szCs w:val="22"/>
        </w:rPr>
        <w:t>.</w:t>
      </w:r>
    </w:p>
    <w:p w14:paraId="51636173" w14:textId="14DA9383" w:rsidR="000533C7" w:rsidRPr="001E2183" w:rsidRDefault="000533C7" w:rsidP="5AD650DC">
      <w:pPr>
        <w:rPr>
          <w:szCs w:val="22"/>
          <w:lang w:eastAsia="ja-JP"/>
        </w:rPr>
      </w:pPr>
    </w:p>
    <w:p w14:paraId="2050DE7F" w14:textId="10A19CBF" w:rsidR="008159BE" w:rsidRDefault="00B37CA7" w:rsidP="008159BE">
      <w:pPr>
        <w:pStyle w:val="Titre2"/>
      </w:pPr>
      <w:bookmarkStart w:id="12" w:name="_Ref46231153"/>
      <w:r>
        <w:t>Channel</w:t>
      </w:r>
      <w:r w:rsidR="008159BE">
        <w:t xml:space="preserve"> Condition </w:t>
      </w:r>
    </w:p>
    <w:p w14:paraId="5974679B" w14:textId="0C96822F" w:rsidR="008159BE" w:rsidRDefault="008159BE" w:rsidP="008159BE">
      <w:r>
        <w:rPr>
          <w:lang w:eastAsia="ja-JP"/>
        </w:rPr>
        <w:t xml:space="preserve">Table 6.6.1-1 of TR 38.811 </w:t>
      </w:r>
      <w:r>
        <w:rPr>
          <w:lang w:eastAsia="ja-JP"/>
        </w:rPr>
        <w:fldChar w:fldCharType="begin"/>
      </w:r>
      <w:r>
        <w:rPr>
          <w:lang w:eastAsia="ja-JP"/>
        </w:rPr>
        <w:instrText xml:space="preserve"> REF _Ref39597108 \r \h </w:instrText>
      </w:r>
      <w:r>
        <w:rPr>
          <w:lang w:eastAsia="ja-JP"/>
        </w:rPr>
      </w:r>
      <w:r>
        <w:rPr>
          <w:lang w:eastAsia="ja-JP"/>
        </w:rPr>
        <w:fldChar w:fldCharType="separate"/>
      </w:r>
      <w:r w:rsidR="00EA5B31">
        <w:rPr>
          <w:lang w:eastAsia="ja-JP"/>
        </w:rPr>
        <w:t>[5]</w:t>
      </w:r>
      <w:r>
        <w:rPr>
          <w:lang w:eastAsia="ja-JP"/>
        </w:rPr>
        <w:fldChar w:fldCharType="end"/>
      </w:r>
      <w:r>
        <w:rPr>
          <w:lang w:eastAsia="ja-JP"/>
        </w:rPr>
        <w:t xml:space="preserve"> presents Line-Of-Sight (LOS) probabilities dependent on the UE environment (Dense urban, urban, suburban and rural) and the elevation angle. The table shows the larger the elevation angle the larger the LOS probability. </w:t>
      </w:r>
    </w:p>
    <w:tbl>
      <w:tblPr>
        <w:tblW w:w="0" w:type="auto"/>
        <w:jc w:val="center"/>
        <w:tblLayout w:type="fixed"/>
        <w:tblLook w:val="0000" w:firstRow="0" w:lastRow="0" w:firstColumn="0" w:lastColumn="0" w:noHBand="0" w:noVBand="0"/>
      </w:tblPr>
      <w:tblGrid>
        <w:gridCol w:w="1361"/>
        <w:gridCol w:w="1701"/>
        <w:gridCol w:w="1701"/>
        <w:gridCol w:w="2185"/>
      </w:tblGrid>
      <w:tr w:rsidR="008159BE" w14:paraId="7B7487DD" w14:textId="77777777" w:rsidTr="00DB7E1E">
        <w:trPr>
          <w:jc w:val="center"/>
        </w:trPr>
        <w:tc>
          <w:tcPr>
            <w:tcW w:w="1361" w:type="dxa"/>
            <w:tcBorders>
              <w:top w:val="single" w:sz="4" w:space="0" w:color="000000"/>
              <w:left w:val="single" w:sz="4" w:space="0" w:color="000000"/>
              <w:bottom w:val="single" w:sz="4" w:space="0" w:color="000000"/>
            </w:tcBorders>
            <w:vAlign w:val="center"/>
          </w:tcPr>
          <w:p w14:paraId="61B78B5C" w14:textId="77777777" w:rsidR="008159BE" w:rsidRDefault="008159BE" w:rsidP="00D4188E">
            <w:pPr>
              <w:pStyle w:val="TAC"/>
            </w:pPr>
            <w:r>
              <w:t>Elevation</w:t>
            </w:r>
          </w:p>
        </w:tc>
        <w:tc>
          <w:tcPr>
            <w:tcW w:w="1701" w:type="dxa"/>
            <w:tcBorders>
              <w:top w:val="single" w:sz="4" w:space="0" w:color="000000"/>
              <w:left w:val="single" w:sz="4" w:space="0" w:color="000000"/>
              <w:bottom w:val="single" w:sz="4" w:space="0" w:color="000000"/>
            </w:tcBorders>
          </w:tcPr>
          <w:p w14:paraId="596A3165" w14:textId="77777777" w:rsidR="008159BE" w:rsidRDefault="008159BE" w:rsidP="00D4188E">
            <w:pPr>
              <w:pStyle w:val="TAC"/>
            </w:pPr>
            <w:r>
              <w:t>Dense urban scenario</w:t>
            </w:r>
          </w:p>
        </w:tc>
        <w:tc>
          <w:tcPr>
            <w:tcW w:w="1701" w:type="dxa"/>
            <w:tcBorders>
              <w:top w:val="single" w:sz="4" w:space="0" w:color="000000"/>
              <w:left w:val="single" w:sz="4" w:space="0" w:color="000000"/>
              <w:bottom w:val="single" w:sz="4" w:space="0" w:color="000000"/>
            </w:tcBorders>
          </w:tcPr>
          <w:p w14:paraId="59F5DBE3" w14:textId="77777777" w:rsidR="008159BE" w:rsidRDefault="008159BE" w:rsidP="00D4188E">
            <w:pPr>
              <w:pStyle w:val="TAC"/>
            </w:pPr>
            <w:r>
              <w:t>Urban scenario</w:t>
            </w:r>
          </w:p>
        </w:tc>
        <w:tc>
          <w:tcPr>
            <w:tcW w:w="2185" w:type="dxa"/>
            <w:tcBorders>
              <w:top w:val="single" w:sz="4" w:space="0" w:color="000000"/>
              <w:left w:val="single" w:sz="4" w:space="0" w:color="000000"/>
              <w:bottom w:val="single" w:sz="4" w:space="0" w:color="000000"/>
              <w:right w:val="single" w:sz="4" w:space="0" w:color="000000"/>
            </w:tcBorders>
          </w:tcPr>
          <w:p w14:paraId="48017865" w14:textId="77777777" w:rsidR="008159BE" w:rsidRDefault="008159BE" w:rsidP="00D4188E">
            <w:pPr>
              <w:pStyle w:val="TAC"/>
            </w:pPr>
            <w:r>
              <w:t>Suburban and Rural scenarios</w:t>
            </w:r>
          </w:p>
        </w:tc>
      </w:tr>
      <w:tr w:rsidR="008159BE" w14:paraId="799792ED" w14:textId="77777777" w:rsidTr="00DB7E1E">
        <w:trPr>
          <w:jc w:val="center"/>
        </w:trPr>
        <w:tc>
          <w:tcPr>
            <w:tcW w:w="1361" w:type="dxa"/>
            <w:tcBorders>
              <w:top w:val="single" w:sz="4" w:space="0" w:color="000000"/>
              <w:left w:val="single" w:sz="4" w:space="0" w:color="000000"/>
              <w:bottom w:val="single" w:sz="4" w:space="0" w:color="000000"/>
            </w:tcBorders>
            <w:vAlign w:val="center"/>
          </w:tcPr>
          <w:p w14:paraId="408D2CEF" w14:textId="77777777" w:rsidR="008159BE" w:rsidRDefault="008159BE" w:rsidP="00D4188E">
            <w:pPr>
              <w:pStyle w:val="TAC"/>
            </w:pPr>
            <w:r>
              <w:t>10°</w:t>
            </w:r>
          </w:p>
        </w:tc>
        <w:tc>
          <w:tcPr>
            <w:tcW w:w="1701" w:type="dxa"/>
            <w:tcBorders>
              <w:top w:val="single" w:sz="4" w:space="0" w:color="000000"/>
              <w:left w:val="single" w:sz="4" w:space="0" w:color="000000"/>
              <w:bottom w:val="single" w:sz="4" w:space="0" w:color="000000"/>
            </w:tcBorders>
            <w:vAlign w:val="center"/>
          </w:tcPr>
          <w:p w14:paraId="0301AC36" w14:textId="77777777" w:rsidR="008159BE" w:rsidRDefault="008159BE" w:rsidP="00D4188E">
            <w:pPr>
              <w:pStyle w:val="TAC"/>
            </w:pPr>
            <w:r>
              <w:t>28.2%</w:t>
            </w:r>
          </w:p>
        </w:tc>
        <w:tc>
          <w:tcPr>
            <w:tcW w:w="1701" w:type="dxa"/>
            <w:tcBorders>
              <w:top w:val="single" w:sz="4" w:space="0" w:color="000000"/>
              <w:left w:val="single" w:sz="4" w:space="0" w:color="000000"/>
              <w:bottom w:val="single" w:sz="4" w:space="0" w:color="000000"/>
            </w:tcBorders>
          </w:tcPr>
          <w:p w14:paraId="72384FDB" w14:textId="77777777" w:rsidR="008159BE" w:rsidRDefault="008159BE" w:rsidP="00D4188E">
            <w:pPr>
              <w:pStyle w:val="TAC"/>
            </w:pPr>
            <w:r>
              <w:t>24.6%</w:t>
            </w:r>
          </w:p>
        </w:tc>
        <w:tc>
          <w:tcPr>
            <w:tcW w:w="2185" w:type="dxa"/>
            <w:tcBorders>
              <w:top w:val="single" w:sz="4" w:space="0" w:color="000000"/>
              <w:left w:val="single" w:sz="4" w:space="0" w:color="000000"/>
              <w:bottom w:val="single" w:sz="4" w:space="0" w:color="000000"/>
              <w:right w:val="single" w:sz="4" w:space="0" w:color="000000"/>
            </w:tcBorders>
          </w:tcPr>
          <w:p w14:paraId="755C8642" w14:textId="77777777" w:rsidR="008159BE" w:rsidRDefault="008159BE" w:rsidP="00D4188E">
            <w:pPr>
              <w:pStyle w:val="TAC"/>
            </w:pPr>
            <w:r>
              <w:t>78.2%</w:t>
            </w:r>
          </w:p>
        </w:tc>
      </w:tr>
      <w:tr w:rsidR="008159BE" w14:paraId="2537D63B" w14:textId="77777777" w:rsidTr="00DB7E1E">
        <w:trPr>
          <w:jc w:val="center"/>
        </w:trPr>
        <w:tc>
          <w:tcPr>
            <w:tcW w:w="1361" w:type="dxa"/>
            <w:tcBorders>
              <w:top w:val="single" w:sz="4" w:space="0" w:color="000000"/>
              <w:left w:val="single" w:sz="4" w:space="0" w:color="000000"/>
              <w:bottom w:val="single" w:sz="4" w:space="0" w:color="000000"/>
            </w:tcBorders>
            <w:vAlign w:val="center"/>
          </w:tcPr>
          <w:p w14:paraId="46EC7F2A" w14:textId="77777777" w:rsidR="008159BE" w:rsidRDefault="008159BE" w:rsidP="00D4188E">
            <w:pPr>
              <w:pStyle w:val="TAC"/>
            </w:pPr>
            <w:r>
              <w:t>20°</w:t>
            </w:r>
          </w:p>
        </w:tc>
        <w:tc>
          <w:tcPr>
            <w:tcW w:w="1701" w:type="dxa"/>
            <w:tcBorders>
              <w:top w:val="single" w:sz="4" w:space="0" w:color="000000"/>
              <w:left w:val="single" w:sz="4" w:space="0" w:color="000000"/>
              <w:bottom w:val="single" w:sz="4" w:space="0" w:color="000000"/>
            </w:tcBorders>
            <w:vAlign w:val="center"/>
          </w:tcPr>
          <w:p w14:paraId="79D74BD7" w14:textId="77777777" w:rsidR="008159BE" w:rsidRDefault="008159BE" w:rsidP="00D4188E">
            <w:pPr>
              <w:pStyle w:val="TAC"/>
            </w:pPr>
            <w:r>
              <w:t>33.1%</w:t>
            </w:r>
          </w:p>
        </w:tc>
        <w:tc>
          <w:tcPr>
            <w:tcW w:w="1701" w:type="dxa"/>
            <w:tcBorders>
              <w:top w:val="single" w:sz="4" w:space="0" w:color="000000"/>
              <w:left w:val="single" w:sz="4" w:space="0" w:color="000000"/>
              <w:bottom w:val="single" w:sz="4" w:space="0" w:color="000000"/>
            </w:tcBorders>
          </w:tcPr>
          <w:p w14:paraId="53857249" w14:textId="77777777" w:rsidR="008159BE" w:rsidRDefault="008159BE" w:rsidP="00D4188E">
            <w:pPr>
              <w:pStyle w:val="TAC"/>
            </w:pPr>
            <w:r>
              <w:t>38.6%</w:t>
            </w:r>
          </w:p>
        </w:tc>
        <w:tc>
          <w:tcPr>
            <w:tcW w:w="2185" w:type="dxa"/>
            <w:tcBorders>
              <w:top w:val="single" w:sz="4" w:space="0" w:color="000000"/>
              <w:left w:val="single" w:sz="4" w:space="0" w:color="000000"/>
              <w:bottom w:val="single" w:sz="4" w:space="0" w:color="000000"/>
              <w:right w:val="single" w:sz="4" w:space="0" w:color="000000"/>
            </w:tcBorders>
          </w:tcPr>
          <w:p w14:paraId="417E4C09" w14:textId="77777777" w:rsidR="008159BE" w:rsidRDefault="008159BE" w:rsidP="00D4188E">
            <w:pPr>
              <w:pStyle w:val="TAC"/>
            </w:pPr>
            <w:r>
              <w:t>86.9%</w:t>
            </w:r>
          </w:p>
        </w:tc>
      </w:tr>
      <w:tr w:rsidR="008159BE" w14:paraId="0D1A160B" w14:textId="77777777" w:rsidTr="00DB7E1E">
        <w:trPr>
          <w:jc w:val="center"/>
        </w:trPr>
        <w:tc>
          <w:tcPr>
            <w:tcW w:w="1361" w:type="dxa"/>
            <w:tcBorders>
              <w:top w:val="single" w:sz="4" w:space="0" w:color="000000"/>
              <w:left w:val="single" w:sz="4" w:space="0" w:color="000000"/>
              <w:bottom w:val="single" w:sz="4" w:space="0" w:color="000000"/>
            </w:tcBorders>
            <w:vAlign w:val="center"/>
          </w:tcPr>
          <w:p w14:paraId="6A224A8E" w14:textId="77777777" w:rsidR="008159BE" w:rsidRDefault="008159BE" w:rsidP="00D4188E">
            <w:pPr>
              <w:pStyle w:val="TAC"/>
            </w:pPr>
            <w:r>
              <w:t>30°</w:t>
            </w:r>
          </w:p>
        </w:tc>
        <w:tc>
          <w:tcPr>
            <w:tcW w:w="1701" w:type="dxa"/>
            <w:tcBorders>
              <w:top w:val="single" w:sz="4" w:space="0" w:color="000000"/>
              <w:left w:val="single" w:sz="4" w:space="0" w:color="000000"/>
              <w:bottom w:val="single" w:sz="4" w:space="0" w:color="000000"/>
            </w:tcBorders>
            <w:vAlign w:val="center"/>
          </w:tcPr>
          <w:p w14:paraId="40932179" w14:textId="77777777" w:rsidR="008159BE" w:rsidRDefault="008159BE" w:rsidP="00D4188E">
            <w:pPr>
              <w:pStyle w:val="TAC"/>
            </w:pPr>
            <w:r>
              <w:t>39.8%</w:t>
            </w:r>
          </w:p>
        </w:tc>
        <w:tc>
          <w:tcPr>
            <w:tcW w:w="1701" w:type="dxa"/>
            <w:tcBorders>
              <w:top w:val="single" w:sz="4" w:space="0" w:color="000000"/>
              <w:left w:val="single" w:sz="4" w:space="0" w:color="000000"/>
              <w:bottom w:val="single" w:sz="4" w:space="0" w:color="000000"/>
            </w:tcBorders>
          </w:tcPr>
          <w:p w14:paraId="6777EA68" w14:textId="77777777" w:rsidR="008159BE" w:rsidRDefault="008159BE" w:rsidP="00D4188E">
            <w:pPr>
              <w:pStyle w:val="TAC"/>
            </w:pPr>
            <w:r>
              <w:t>49.3%</w:t>
            </w:r>
          </w:p>
        </w:tc>
        <w:tc>
          <w:tcPr>
            <w:tcW w:w="2185" w:type="dxa"/>
            <w:tcBorders>
              <w:top w:val="single" w:sz="4" w:space="0" w:color="000000"/>
              <w:left w:val="single" w:sz="4" w:space="0" w:color="000000"/>
              <w:bottom w:val="single" w:sz="4" w:space="0" w:color="000000"/>
              <w:right w:val="single" w:sz="4" w:space="0" w:color="000000"/>
            </w:tcBorders>
          </w:tcPr>
          <w:p w14:paraId="7E68949C" w14:textId="77777777" w:rsidR="008159BE" w:rsidRDefault="008159BE" w:rsidP="00D4188E">
            <w:pPr>
              <w:pStyle w:val="TAC"/>
            </w:pPr>
            <w:r>
              <w:t>91.9%</w:t>
            </w:r>
          </w:p>
        </w:tc>
      </w:tr>
      <w:tr w:rsidR="008159BE" w14:paraId="296DB046" w14:textId="77777777" w:rsidTr="00DB7E1E">
        <w:trPr>
          <w:jc w:val="center"/>
        </w:trPr>
        <w:tc>
          <w:tcPr>
            <w:tcW w:w="1361" w:type="dxa"/>
            <w:tcBorders>
              <w:top w:val="single" w:sz="4" w:space="0" w:color="000000"/>
              <w:left w:val="single" w:sz="4" w:space="0" w:color="000000"/>
              <w:bottom w:val="single" w:sz="4" w:space="0" w:color="000000"/>
            </w:tcBorders>
            <w:vAlign w:val="center"/>
          </w:tcPr>
          <w:p w14:paraId="3CCC50BB" w14:textId="77777777" w:rsidR="008159BE" w:rsidRDefault="008159BE" w:rsidP="00D4188E">
            <w:pPr>
              <w:pStyle w:val="TAC"/>
            </w:pPr>
            <w:r>
              <w:t>40°</w:t>
            </w:r>
          </w:p>
        </w:tc>
        <w:tc>
          <w:tcPr>
            <w:tcW w:w="1701" w:type="dxa"/>
            <w:tcBorders>
              <w:top w:val="single" w:sz="4" w:space="0" w:color="000000"/>
              <w:left w:val="single" w:sz="4" w:space="0" w:color="000000"/>
              <w:bottom w:val="single" w:sz="4" w:space="0" w:color="000000"/>
            </w:tcBorders>
            <w:vAlign w:val="center"/>
          </w:tcPr>
          <w:p w14:paraId="0541DA46" w14:textId="77777777" w:rsidR="008159BE" w:rsidRDefault="008159BE" w:rsidP="00D4188E">
            <w:pPr>
              <w:pStyle w:val="TAC"/>
            </w:pPr>
            <w:r>
              <w:t>46.8%</w:t>
            </w:r>
          </w:p>
        </w:tc>
        <w:tc>
          <w:tcPr>
            <w:tcW w:w="1701" w:type="dxa"/>
            <w:tcBorders>
              <w:top w:val="single" w:sz="4" w:space="0" w:color="000000"/>
              <w:left w:val="single" w:sz="4" w:space="0" w:color="000000"/>
              <w:bottom w:val="single" w:sz="4" w:space="0" w:color="000000"/>
            </w:tcBorders>
          </w:tcPr>
          <w:p w14:paraId="4A5F55B8" w14:textId="77777777" w:rsidR="008159BE" w:rsidRDefault="008159BE" w:rsidP="00D4188E">
            <w:pPr>
              <w:pStyle w:val="TAC"/>
            </w:pPr>
            <w:r>
              <w:t>61.3%</w:t>
            </w:r>
          </w:p>
        </w:tc>
        <w:tc>
          <w:tcPr>
            <w:tcW w:w="2185" w:type="dxa"/>
            <w:tcBorders>
              <w:top w:val="single" w:sz="4" w:space="0" w:color="000000"/>
              <w:left w:val="single" w:sz="4" w:space="0" w:color="000000"/>
              <w:bottom w:val="single" w:sz="4" w:space="0" w:color="000000"/>
              <w:right w:val="single" w:sz="4" w:space="0" w:color="000000"/>
            </w:tcBorders>
          </w:tcPr>
          <w:p w14:paraId="466846B7" w14:textId="77777777" w:rsidR="008159BE" w:rsidRDefault="008159BE" w:rsidP="00D4188E">
            <w:pPr>
              <w:pStyle w:val="TAC"/>
            </w:pPr>
            <w:r>
              <w:t>92.9%</w:t>
            </w:r>
          </w:p>
        </w:tc>
      </w:tr>
      <w:tr w:rsidR="008159BE" w14:paraId="52C869DC" w14:textId="77777777" w:rsidTr="00DB7E1E">
        <w:trPr>
          <w:jc w:val="center"/>
        </w:trPr>
        <w:tc>
          <w:tcPr>
            <w:tcW w:w="1361" w:type="dxa"/>
            <w:tcBorders>
              <w:top w:val="single" w:sz="4" w:space="0" w:color="000000"/>
              <w:left w:val="single" w:sz="4" w:space="0" w:color="000000"/>
              <w:bottom w:val="single" w:sz="4" w:space="0" w:color="000000"/>
            </w:tcBorders>
            <w:vAlign w:val="center"/>
          </w:tcPr>
          <w:p w14:paraId="70104671" w14:textId="77777777" w:rsidR="008159BE" w:rsidRDefault="008159BE" w:rsidP="00D4188E">
            <w:pPr>
              <w:pStyle w:val="TAC"/>
            </w:pPr>
            <w:r>
              <w:t>50°</w:t>
            </w:r>
          </w:p>
        </w:tc>
        <w:tc>
          <w:tcPr>
            <w:tcW w:w="1701" w:type="dxa"/>
            <w:tcBorders>
              <w:top w:val="single" w:sz="4" w:space="0" w:color="000000"/>
              <w:left w:val="single" w:sz="4" w:space="0" w:color="000000"/>
              <w:bottom w:val="single" w:sz="4" w:space="0" w:color="000000"/>
            </w:tcBorders>
            <w:vAlign w:val="center"/>
          </w:tcPr>
          <w:p w14:paraId="3B6B5529" w14:textId="77777777" w:rsidR="008159BE" w:rsidRDefault="008159BE" w:rsidP="00D4188E">
            <w:pPr>
              <w:pStyle w:val="TAC"/>
            </w:pPr>
            <w:r>
              <w:t>53.7%</w:t>
            </w:r>
          </w:p>
        </w:tc>
        <w:tc>
          <w:tcPr>
            <w:tcW w:w="1701" w:type="dxa"/>
            <w:tcBorders>
              <w:top w:val="single" w:sz="4" w:space="0" w:color="000000"/>
              <w:left w:val="single" w:sz="4" w:space="0" w:color="000000"/>
              <w:bottom w:val="single" w:sz="4" w:space="0" w:color="000000"/>
            </w:tcBorders>
          </w:tcPr>
          <w:p w14:paraId="1FAEE654" w14:textId="77777777" w:rsidR="008159BE" w:rsidRDefault="008159BE" w:rsidP="00D4188E">
            <w:pPr>
              <w:pStyle w:val="TAC"/>
            </w:pPr>
            <w:r>
              <w:t>72.6%</w:t>
            </w:r>
          </w:p>
        </w:tc>
        <w:tc>
          <w:tcPr>
            <w:tcW w:w="2185" w:type="dxa"/>
            <w:tcBorders>
              <w:top w:val="single" w:sz="4" w:space="0" w:color="000000"/>
              <w:left w:val="single" w:sz="4" w:space="0" w:color="000000"/>
              <w:bottom w:val="single" w:sz="4" w:space="0" w:color="000000"/>
              <w:right w:val="single" w:sz="4" w:space="0" w:color="000000"/>
            </w:tcBorders>
          </w:tcPr>
          <w:p w14:paraId="13C6F597" w14:textId="77777777" w:rsidR="008159BE" w:rsidRDefault="008159BE" w:rsidP="00D4188E">
            <w:pPr>
              <w:pStyle w:val="TAC"/>
            </w:pPr>
            <w:r>
              <w:t>93.5%</w:t>
            </w:r>
          </w:p>
        </w:tc>
      </w:tr>
      <w:tr w:rsidR="008159BE" w14:paraId="1FFD66F4" w14:textId="77777777" w:rsidTr="00DB7E1E">
        <w:trPr>
          <w:jc w:val="center"/>
        </w:trPr>
        <w:tc>
          <w:tcPr>
            <w:tcW w:w="1361" w:type="dxa"/>
            <w:tcBorders>
              <w:top w:val="single" w:sz="4" w:space="0" w:color="000000"/>
              <w:left w:val="single" w:sz="4" w:space="0" w:color="000000"/>
              <w:bottom w:val="single" w:sz="4" w:space="0" w:color="000000"/>
            </w:tcBorders>
            <w:vAlign w:val="center"/>
          </w:tcPr>
          <w:p w14:paraId="6D920C1D" w14:textId="77777777" w:rsidR="008159BE" w:rsidRDefault="008159BE" w:rsidP="00D4188E">
            <w:pPr>
              <w:pStyle w:val="TAC"/>
            </w:pPr>
            <w:r>
              <w:t>60°</w:t>
            </w:r>
          </w:p>
        </w:tc>
        <w:tc>
          <w:tcPr>
            <w:tcW w:w="1701" w:type="dxa"/>
            <w:tcBorders>
              <w:top w:val="single" w:sz="4" w:space="0" w:color="000000"/>
              <w:left w:val="single" w:sz="4" w:space="0" w:color="000000"/>
              <w:bottom w:val="single" w:sz="4" w:space="0" w:color="000000"/>
            </w:tcBorders>
            <w:vAlign w:val="center"/>
          </w:tcPr>
          <w:p w14:paraId="16E7A3A8" w14:textId="77777777" w:rsidR="008159BE" w:rsidRDefault="008159BE" w:rsidP="00D4188E">
            <w:pPr>
              <w:pStyle w:val="TAC"/>
            </w:pPr>
            <w:r>
              <w:t>61.2%</w:t>
            </w:r>
          </w:p>
        </w:tc>
        <w:tc>
          <w:tcPr>
            <w:tcW w:w="1701" w:type="dxa"/>
            <w:tcBorders>
              <w:top w:val="single" w:sz="4" w:space="0" w:color="000000"/>
              <w:left w:val="single" w:sz="4" w:space="0" w:color="000000"/>
              <w:bottom w:val="single" w:sz="4" w:space="0" w:color="000000"/>
            </w:tcBorders>
          </w:tcPr>
          <w:p w14:paraId="4F7E25E5" w14:textId="77777777" w:rsidR="008159BE" w:rsidRDefault="008159BE" w:rsidP="00D4188E">
            <w:pPr>
              <w:pStyle w:val="TAC"/>
            </w:pPr>
            <w:r>
              <w:t>80.5%</w:t>
            </w:r>
          </w:p>
        </w:tc>
        <w:tc>
          <w:tcPr>
            <w:tcW w:w="2185" w:type="dxa"/>
            <w:tcBorders>
              <w:top w:val="single" w:sz="4" w:space="0" w:color="000000"/>
              <w:left w:val="single" w:sz="4" w:space="0" w:color="000000"/>
              <w:bottom w:val="single" w:sz="4" w:space="0" w:color="000000"/>
              <w:right w:val="single" w:sz="4" w:space="0" w:color="000000"/>
            </w:tcBorders>
          </w:tcPr>
          <w:p w14:paraId="35808F12" w14:textId="77777777" w:rsidR="008159BE" w:rsidRDefault="008159BE" w:rsidP="00D4188E">
            <w:pPr>
              <w:pStyle w:val="TAC"/>
            </w:pPr>
            <w:r>
              <w:t>94.0%</w:t>
            </w:r>
          </w:p>
        </w:tc>
      </w:tr>
      <w:tr w:rsidR="008159BE" w14:paraId="274AEA4F" w14:textId="77777777" w:rsidTr="00DB7E1E">
        <w:trPr>
          <w:jc w:val="center"/>
        </w:trPr>
        <w:tc>
          <w:tcPr>
            <w:tcW w:w="1361" w:type="dxa"/>
            <w:tcBorders>
              <w:top w:val="single" w:sz="4" w:space="0" w:color="000000"/>
              <w:left w:val="single" w:sz="4" w:space="0" w:color="000000"/>
              <w:bottom w:val="single" w:sz="4" w:space="0" w:color="000000"/>
            </w:tcBorders>
            <w:vAlign w:val="center"/>
          </w:tcPr>
          <w:p w14:paraId="57636812" w14:textId="77777777" w:rsidR="008159BE" w:rsidRDefault="008159BE" w:rsidP="00D4188E">
            <w:pPr>
              <w:pStyle w:val="TAC"/>
            </w:pPr>
            <w:r>
              <w:t>70°</w:t>
            </w:r>
          </w:p>
        </w:tc>
        <w:tc>
          <w:tcPr>
            <w:tcW w:w="1701" w:type="dxa"/>
            <w:tcBorders>
              <w:top w:val="single" w:sz="4" w:space="0" w:color="000000"/>
              <w:left w:val="single" w:sz="4" w:space="0" w:color="000000"/>
              <w:bottom w:val="single" w:sz="4" w:space="0" w:color="000000"/>
            </w:tcBorders>
            <w:vAlign w:val="center"/>
          </w:tcPr>
          <w:p w14:paraId="1B9C54AE" w14:textId="77777777" w:rsidR="008159BE" w:rsidRDefault="008159BE" w:rsidP="00D4188E">
            <w:pPr>
              <w:pStyle w:val="TAC"/>
            </w:pPr>
            <w:r>
              <w:t>73.8%</w:t>
            </w:r>
          </w:p>
        </w:tc>
        <w:tc>
          <w:tcPr>
            <w:tcW w:w="1701" w:type="dxa"/>
            <w:tcBorders>
              <w:top w:val="single" w:sz="4" w:space="0" w:color="000000"/>
              <w:left w:val="single" w:sz="4" w:space="0" w:color="000000"/>
              <w:bottom w:val="single" w:sz="4" w:space="0" w:color="000000"/>
            </w:tcBorders>
          </w:tcPr>
          <w:p w14:paraId="57695E64" w14:textId="77777777" w:rsidR="008159BE" w:rsidRDefault="008159BE" w:rsidP="00D4188E">
            <w:pPr>
              <w:pStyle w:val="TAC"/>
            </w:pPr>
            <w:r>
              <w:t>91.9%</w:t>
            </w:r>
          </w:p>
        </w:tc>
        <w:tc>
          <w:tcPr>
            <w:tcW w:w="2185" w:type="dxa"/>
            <w:tcBorders>
              <w:top w:val="single" w:sz="4" w:space="0" w:color="000000"/>
              <w:left w:val="single" w:sz="4" w:space="0" w:color="000000"/>
              <w:bottom w:val="single" w:sz="4" w:space="0" w:color="000000"/>
              <w:right w:val="single" w:sz="4" w:space="0" w:color="000000"/>
            </w:tcBorders>
          </w:tcPr>
          <w:p w14:paraId="0057119A" w14:textId="77777777" w:rsidR="008159BE" w:rsidRDefault="008159BE" w:rsidP="00D4188E">
            <w:pPr>
              <w:pStyle w:val="TAC"/>
            </w:pPr>
            <w:r>
              <w:t>94.9%</w:t>
            </w:r>
          </w:p>
        </w:tc>
      </w:tr>
      <w:tr w:rsidR="008159BE" w14:paraId="2401942A" w14:textId="77777777" w:rsidTr="00DB7E1E">
        <w:trPr>
          <w:jc w:val="center"/>
        </w:trPr>
        <w:tc>
          <w:tcPr>
            <w:tcW w:w="1361" w:type="dxa"/>
            <w:tcBorders>
              <w:top w:val="single" w:sz="4" w:space="0" w:color="000000"/>
              <w:left w:val="single" w:sz="4" w:space="0" w:color="000000"/>
              <w:bottom w:val="single" w:sz="4" w:space="0" w:color="000000"/>
            </w:tcBorders>
            <w:vAlign w:val="center"/>
          </w:tcPr>
          <w:p w14:paraId="000B965F" w14:textId="77777777" w:rsidR="008159BE" w:rsidRDefault="008159BE" w:rsidP="00D4188E">
            <w:pPr>
              <w:pStyle w:val="TAC"/>
            </w:pPr>
            <w:r>
              <w:t>80°</w:t>
            </w:r>
          </w:p>
        </w:tc>
        <w:tc>
          <w:tcPr>
            <w:tcW w:w="1701" w:type="dxa"/>
            <w:tcBorders>
              <w:top w:val="single" w:sz="4" w:space="0" w:color="000000"/>
              <w:left w:val="single" w:sz="4" w:space="0" w:color="000000"/>
              <w:bottom w:val="single" w:sz="4" w:space="0" w:color="000000"/>
            </w:tcBorders>
            <w:vAlign w:val="center"/>
          </w:tcPr>
          <w:p w14:paraId="579468D1" w14:textId="77777777" w:rsidR="008159BE" w:rsidRDefault="008159BE" w:rsidP="00D4188E">
            <w:pPr>
              <w:pStyle w:val="TAC"/>
            </w:pPr>
            <w:r>
              <w:t>82.0%</w:t>
            </w:r>
          </w:p>
        </w:tc>
        <w:tc>
          <w:tcPr>
            <w:tcW w:w="1701" w:type="dxa"/>
            <w:tcBorders>
              <w:top w:val="single" w:sz="4" w:space="0" w:color="000000"/>
              <w:left w:val="single" w:sz="4" w:space="0" w:color="000000"/>
              <w:bottom w:val="single" w:sz="4" w:space="0" w:color="000000"/>
            </w:tcBorders>
          </w:tcPr>
          <w:p w14:paraId="7385FD81" w14:textId="77777777" w:rsidR="008159BE" w:rsidRDefault="008159BE" w:rsidP="00D4188E">
            <w:pPr>
              <w:pStyle w:val="TAC"/>
            </w:pPr>
            <w:r>
              <w:t>96.8%</w:t>
            </w:r>
          </w:p>
        </w:tc>
        <w:tc>
          <w:tcPr>
            <w:tcW w:w="2185" w:type="dxa"/>
            <w:tcBorders>
              <w:top w:val="single" w:sz="4" w:space="0" w:color="000000"/>
              <w:left w:val="single" w:sz="4" w:space="0" w:color="000000"/>
              <w:bottom w:val="single" w:sz="4" w:space="0" w:color="000000"/>
              <w:right w:val="single" w:sz="4" w:space="0" w:color="000000"/>
            </w:tcBorders>
          </w:tcPr>
          <w:p w14:paraId="765B34B2" w14:textId="77777777" w:rsidR="008159BE" w:rsidRDefault="008159BE" w:rsidP="00D4188E">
            <w:pPr>
              <w:pStyle w:val="TAC"/>
            </w:pPr>
            <w:r>
              <w:t>95.2%</w:t>
            </w:r>
          </w:p>
        </w:tc>
      </w:tr>
      <w:tr w:rsidR="008159BE" w14:paraId="02D74591" w14:textId="77777777" w:rsidTr="00DB7E1E">
        <w:trPr>
          <w:jc w:val="center"/>
        </w:trPr>
        <w:tc>
          <w:tcPr>
            <w:tcW w:w="1361" w:type="dxa"/>
            <w:tcBorders>
              <w:top w:val="single" w:sz="4" w:space="0" w:color="000000"/>
              <w:left w:val="single" w:sz="4" w:space="0" w:color="000000"/>
              <w:bottom w:val="single" w:sz="4" w:space="0" w:color="000000"/>
            </w:tcBorders>
            <w:vAlign w:val="center"/>
          </w:tcPr>
          <w:p w14:paraId="6B9DE0B4" w14:textId="77777777" w:rsidR="008159BE" w:rsidRDefault="008159BE" w:rsidP="00D4188E">
            <w:pPr>
              <w:pStyle w:val="TAC"/>
            </w:pPr>
            <w:r>
              <w:t>90°</w:t>
            </w:r>
          </w:p>
        </w:tc>
        <w:tc>
          <w:tcPr>
            <w:tcW w:w="1701" w:type="dxa"/>
            <w:tcBorders>
              <w:top w:val="single" w:sz="4" w:space="0" w:color="000000"/>
              <w:left w:val="single" w:sz="4" w:space="0" w:color="000000"/>
              <w:bottom w:val="single" w:sz="4" w:space="0" w:color="000000"/>
            </w:tcBorders>
            <w:vAlign w:val="center"/>
          </w:tcPr>
          <w:p w14:paraId="22C2443E" w14:textId="77777777" w:rsidR="008159BE" w:rsidRDefault="008159BE" w:rsidP="00D4188E">
            <w:pPr>
              <w:pStyle w:val="TAC"/>
            </w:pPr>
            <w:r>
              <w:t>98.1%</w:t>
            </w:r>
          </w:p>
        </w:tc>
        <w:tc>
          <w:tcPr>
            <w:tcW w:w="1701" w:type="dxa"/>
            <w:tcBorders>
              <w:top w:val="single" w:sz="4" w:space="0" w:color="000000"/>
              <w:left w:val="single" w:sz="4" w:space="0" w:color="000000"/>
              <w:bottom w:val="single" w:sz="4" w:space="0" w:color="000000"/>
            </w:tcBorders>
          </w:tcPr>
          <w:p w14:paraId="11C0B2E7" w14:textId="77777777" w:rsidR="008159BE" w:rsidRDefault="008159BE" w:rsidP="00D4188E">
            <w:pPr>
              <w:pStyle w:val="TAC"/>
            </w:pPr>
            <w:r>
              <w:t>99.2%</w:t>
            </w:r>
          </w:p>
        </w:tc>
        <w:tc>
          <w:tcPr>
            <w:tcW w:w="2185" w:type="dxa"/>
            <w:tcBorders>
              <w:top w:val="single" w:sz="4" w:space="0" w:color="000000"/>
              <w:left w:val="single" w:sz="4" w:space="0" w:color="000000"/>
              <w:bottom w:val="single" w:sz="4" w:space="0" w:color="000000"/>
              <w:right w:val="single" w:sz="4" w:space="0" w:color="000000"/>
            </w:tcBorders>
          </w:tcPr>
          <w:p w14:paraId="289BFA1F" w14:textId="77777777" w:rsidR="008159BE" w:rsidRDefault="008159BE" w:rsidP="00D4188E">
            <w:pPr>
              <w:pStyle w:val="TAC"/>
            </w:pPr>
            <w:r>
              <w:t>99.8%</w:t>
            </w:r>
          </w:p>
        </w:tc>
      </w:tr>
    </w:tbl>
    <w:p w14:paraId="17947809" w14:textId="775CF8C7" w:rsidR="008159BE" w:rsidRDefault="008159BE" w:rsidP="008159BE">
      <w:pPr>
        <w:pStyle w:val="Lgende"/>
        <w:jc w:val="center"/>
      </w:pPr>
      <w:r>
        <w:t xml:space="preserve">Table </w:t>
      </w:r>
      <w:r w:rsidR="00BC5ACC">
        <w:fldChar w:fldCharType="begin"/>
      </w:r>
      <w:r w:rsidR="00BC5ACC">
        <w:instrText xml:space="preserve"> SEQ Table \* ARABIC </w:instrText>
      </w:r>
      <w:r w:rsidR="00BC5ACC">
        <w:fldChar w:fldCharType="separate"/>
      </w:r>
      <w:r w:rsidR="00EA5B31">
        <w:rPr>
          <w:noProof/>
        </w:rPr>
        <w:t>4</w:t>
      </w:r>
      <w:r w:rsidR="00BC5ACC">
        <w:fldChar w:fldCharType="end"/>
      </w:r>
      <w:r>
        <w:t xml:space="preserve"> </w:t>
      </w:r>
      <w:r w:rsidRPr="00470FCF">
        <w:t>LOS probability Table 6.6.1-1 of TR 38.811</w:t>
      </w:r>
      <w:r>
        <w:fldChar w:fldCharType="begin"/>
      </w:r>
      <w:r>
        <w:instrText xml:space="preserve"> REF _Ref39597108 \r \h </w:instrText>
      </w:r>
      <w:r>
        <w:fldChar w:fldCharType="separate"/>
      </w:r>
      <w:r w:rsidR="00EA5B31">
        <w:t>[5]</w:t>
      </w:r>
      <w:r>
        <w:fldChar w:fldCharType="end"/>
      </w:r>
      <w:r w:rsidR="00E2445C">
        <w:t>.</w:t>
      </w:r>
    </w:p>
    <w:p w14:paraId="35CDB921" w14:textId="77777777" w:rsidR="008159BE" w:rsidRDefault="008159BE" w:rsidP="008159BE">
      <w:r>
        <w:rPr>
          <w:lang w:eastAsia="ja-JP"/>
        </w:rPr>
        <w:t xml:space="preserve">Especially in GEO scenario, where we have a large distance between satellite and UE, and therefore a large </w:t>
      </w:r>
      <w:proofErr w:type="spellStart"/>
      <w:r>
        <w:rPr>
          <w:lang w:eastAsia="ja-JP"/>
        </w:rPr>
        <w:t>pathloss</w:t>
      </w:r>
      <w:proofErr w:type="spellEnd"/>
      <w:r>
        <w:rPr>
          <w:lang w:eastAsia="ja-JP"/>
        </w:rPr>
        <w:t>, it is worth consider</w:t>
      </w:r>
      <w:r w:rsidRPr="00ED79FC">
        <w:rPr>
          <w:lang w:eastAsia="ja-JP"/>
        </w:rPr>
        <w:t>ing</w:t>
      </w:r>
      <w:r>
        <w:rPr>
          <w:lang w:eastAsia="ja-JP"/>
        </w:rPr>
        <w:t xml:space="preserve"> LOS and NLOS UEs separately before going into deep system analysis. We performed system-level simulations for GEO </w:t>
      </w:r>
      <w:proofErr w:type="spellStart"/>
      <w:r>
        <w:rPr>
          <w:lang w:eastAsia="ja-JP"/>
        </w:rPr>
        <w:t>Ka</w:t>
      </w:r>
      <w:proofErr w:type="spellEnd"/>
      <w:r>
        <w:rPr>
          <w:lang w:eastAsia="ja-JP"/>
        </w:rPr>
        <w:t>-Band scenario with frequency reuse 3 (Case 2) and HARQ disabled assuming the following three cases as propagation condition for UE:</w:t>
      </w:r>
    </w:p>
    <w:p w14:paraId="3043F8E3" w14:textId="77777777" w:rsidR="008159BE" w:rsidRDefault="008159BE" w:rsidP="008159BE">
      <w:pPr>
        <w:numPr>
          <w:ilvl w:val="0"/>
          <w:numId w:val="25"/>
        </w:numPr>
        <w:tabs>
          <w:tab w:val="clear" w:pos="0"/>
          <w:tab w:val="left" w:pos="776"/>
        </w:tabs>
        <w:ind w:left="776"/>
      </w:pPr>
      <w:r>
        <w:rPr>
          <w:lang w:eastAsia="ja-JP"/>
        </w:rPr>
        <w:t>all UEs are LOS</w:t>
      </w:r>
    </w:p>
    <w:p w14:paraId="3AAFE466" w14:textId="77777777" w:rsidR="008159BE" w:rsidRDefault="008159BE" w:rsidP="008159BE">
      <w:pPr>
        <w:numPr>
          <w:ilvl w:val="0"/>
          <w:numId w:val="25"/>
        </w:numPr>
        <w:tabs>
          <w:tab w:val="clear" w:pos="0"/>
          <w:tab w:val="left" w:pos="776"/>
        </w:tabs>
        <w:ind w:left="776"/>
      </w:pPr>
      <w:r>
        <w:rPr>
          <w:lang w:eastAsia="ja-JP"/>
        </w:rPr>
        <w:t>all UEs are NLOS</w:t>
      </w:r>
    </w:p>
    <w:p w14:paraId="08D9DEEC" w14:textId="34C6405B" w:rsidR="008159BE" w:rsidRPr="00A2565C" w:rsidRDefault="008159BE" w:rsidP="008159BE">
      <w:pPr>
        <w:numPr>
          <w:ilvl w:val="0"/>
          <w:numId w:val="25"/>
        </w:numPr>
        <w:tabs>
          <w:tab w:val="clear" w:pos="0"/>
          <w:tab w:val="left" w:pos="776"/>
        </w:tabs>
        <w:ind w:left="776"/>
        <w:rPr>
          <w:sz w:val="20"/>
        </w:rPr>
      </w:pPr>
      <w:r>
        <w:rPr>
          <w:lang w:eastAsia="ja-JP"/>
        </w:rPr>
        <w:t xml:space="preserve">UEs are LOS or NLOS according to distribution of Table 6.6.1-1 of TR 38.811 </w:t>
      </w:r>
      <w:r>
        <w:rPr>
          <w:lang w:eastAsia="ja-JP"/>
        </w:rPr>
        <w:fldChar w:fldCharType="begin"/>
      </w:r>
      <w:r>
        <w:rPr>
          <w:lang w:eastAsia="ja-JP"/>
        </w:rPr>
        <w:instrText xml:space="preserve"> REF _Ref39597108 \r \h </w:instrText>
      </w:r>
      <w:r>
        <w:rPr>
          <w:lang w:eastAsia="ja-JP"/>
        </w:rPr>
      </w:r>
      <w:r>
        <w:rPr>
          <w:lang w:eastAsia="ja-JP"/>
        </w:rPr>
        <w:fldChar w:fldCharType="separate"/>
      </w:r>
      <w:r w:rsidR="00EA5B31">
        <w:rPr>
          <w:lang w:eastAsia="ja-JP"/>
        </w:rPr>
        <w:t>[5]</w:t>
      </w:r>
      <w:r>
        <w:rPr>
          <w:lang w:eastAsia="ja-JP"/>
        </w:rPr>
        <w:fldChar w:fldCharType="end"/>
      </w:r>
      <w:r>
        <w:rPr>
          <w:lang w:eastAsia="ja-JP"/>
        </w:rPr>
        <w:t>.</w:t>
      </w:r>
    </w:p>
    <w:p w14:paraId="3F4EB6EC" w14:textId="77777777" w:rsidR="000F3426" w:rsidRPr="00A2565C" w:rsidRDefault="000F3426" w:rsidP="00A2565C">
      <w:pPr>
        <w:tabs>
          <w:tab w:val="left" w:pos="776"/>
        </w:tabs>
        <w:ind w:left="776"/>
        <w:rPr>
          <w:sz w:val="20"/>
        </w:rPr>
      </w:pPr>
    </w:p>
    <w:tbl>
      <w:tblPr>
        <w:tblW w:w="0" w:type="auto"/>
        <w:jc w:val="center"/>
        <w:tblLayout w:type="fixed"/>
        <w:tblLook w:val="0000" w:firstRow="0" w:lastRow="0" w:firstColumn="0" w:lastColumn="0" w:noHBand="0" w:noVBand="0"/>
      </w:tblPr>
      <w:tblGrid>
        <w:gridCol w:w="3017"/>
        <w:gridCol w:w="3646"/>
      </w:tblGrid>
      <w:tr w:rsidR="000F3426" w14:paraId="7B894489" w14:textId="77777777" w:rsidTr="00D4188E">
        <w:trPr>
          <w:trHeight w:val="373"/>
          <w:jc w:val="center"/>
        </w:trPr>
        <w:tc>
          <w:tcPr>
            <w:tcW w:w="3017" w:type="dxa"/>
            <w:tcBorders>
              <w:top w:val="single" w:sz="4" w:space="0" w:color="000000"/>
              <w:left w:val="single" w:sz="4" w:space="0" w:color="000000"/>
              <w:bottom w:val="single" w:sz="4" w:space="0" w:color="000000"/>
            </w:tcBorders>
            <w:vAlign w:val="center"/>
          </w:tcPr>
          <w:p w14:paraId="2170FF63" w14:textId="77777777" w:rsidR="000F3426" w:rsidRDefault="000F3426" w:rsidP="00D4188E">
            <w:pPr>
              <w:spacing w:after="0"/>
              <w:jc w:val="left"/>
            </w:pPr>
            <w:r>
              <w:rPr>
                <w:rFonts w:eastAsia="PMingLiU"/>
                <w:szCs w:val="22"/>
                <w:lang w:eastAsia="zh-TW"/>
              </w:rPr>
              <w:t>Scenario</w:t>
            </w:r>
          </w:p>
        </w:tc>
        <w:tc>
          <w:tcPr>
            <w:tcW w:w="3646" w:type="dxa"/>
            <w:tcBorders>
              <w:top w:val="single" w:sz="4" w:space="0" w:color="000000"/>
              <w:left w:val="single" w:sz="4" w:space="0" w:color="000000"/>
              <w:bottom w:val="single" w:sz="4" w:space="0" w:color="000000"/>
              <w:right w:val="single" w:sz="4" w:space="0" w:color="000000"/>
            </w:tcBorders>
            <w:vAlign w:val="center"/>
          </w:tcPr>
          <w:p w14:paraId="07023A75" w14:textId="77777777" w:rsidR="000F3426" w:rsidRDefault="000F3426" w:rsidP="00D4188E">
            <w:pPr>
              <w:spacing w:after="0"/>
              <w:jc w:val="left"/>
            </w:pPr>
            <w:r>
              <w:rPr>
                <w:rFonts w:eastAsia="PMingLiU"/>
                <w:szCs w:val="22"/>
                <w:lang w:eastAsia="zh-TW"/>
              </w:rPr>
              <w:t xml:space="preserve">GEO, </w:t>
            </w:r>
            <w:proofErr w:type="spellStart"/>
            <w:r>
              <w:rPr>
                <w:rFonts w:eastAsia="PMingLiU"/>
                <w:szCs w:val="22"/>
                <w:lang w:eastAsia="zh-TW"/>
              </w:rPr>
              <w:t>Ka</w:t>
            </w:r>
            <w:proofErr w:type="spellEnd"/>
            <w:r>
              <w:rPr>
                <w:rFonts w:eastAsia="PMingLiU"/>
                <w:szCs w:val="22"/>
                <w:lang w:eastAsia="zh-TW"/>
              </w:rPr>
              <w:t>-band, FR3 (Case 2)</w:t>
            </w:r>
          </w:p>
        </w:tc>
      </w:tr>
      <w:tr w:rsidR="000F3426" w14:paraId="423A7A98" w14:textId="77777777" w:rsidTr="00D4188E">
        <w:trPr>
          <w:trHeight w:val="373"/>
          <w:jc w:val="center"/>
        </w:trPr>
        <w:tc>
          <w:tcPr>
            <w:tcW w:w="3017" w:type="dxa"/>
            <w:tcBorders>
              <w:top w:val="single" w:sz="4" w:space="0" w:color="000000"/>
              <w:left w:val="single" w:sz="4" w:space="0" w:color="000000"/>
              <w:bottom w:val="single" w:sz="4" w:space="0" w:color="000000"/>
            </w:tcBorders>
            <w:vAlign w:val="center"/>
          </w:tcPr>
          <w:p w14:paraId="3B82F520" w14:textId="77777777" w:rsidR="000F3426" w:rsidRPr="009B05B4" w:rsidRDefault="000F3426" w:rsidP="00D4188E">
            <w:pPr>
              <w:spacing w:after="0"/>
              <w:jc w:val="left"/>
              <w:rPr>
                <w:rFonts w:eastAsia="PMingLiU"/>
                <w:szCs w:val="22"/>
                <w:lang w:eastAsia="zh-TW"/>
              </w:rPr>
            </w:pPr>
            <w:r>
              <w:rPr>
                <w:rFonts w:eastAsia="PMingLiU"/>
                <w:szCs w:val="22"/>
                <w:lang w:eastAsia="zh-TW"/>
              </w:rPr>
              <w:t>Channel condition</w:t>
            </w:r>
          </w:p>
        </w:tc>
        <w:tc>
          <w:tcPr>
            <w:tcW w:w="3646" w:type="dxa"/>
            <w:tcBorders>
              <w:top w:val="single" w:sz="4" w:space="0" w:color="000000"/>
              <w:left w:val="single" w:sz="4" w:space="0" w:color="000000"/>
              <w:bottom w:val="single" w:sz="4" w:space="0" w:color="000000"/>
              <w:right w:val="single" w:sz="4" w:space="0" w:color="000000"/>
            </w:tcBorders>
            <w:vAlign w:val="center"/>
          </w:tcPr>
          <w:p w14:paraId="2A02A32B" w14:textId="2768F2C7" w:rsidR="000F3426" w:rsidRPr="00A2565C" w:rsidRDefault="000F3426" w:rsidP="00D4188E">
            <w:pPr>
              <w:spacing w:after="0"/>
              <w:jc w:val="left"/>
              <w:rPr>
                <w:rFonts w:eastAsia="PMingLiU"/>
                <w:szCs w:val="22"/>
                <w:lang w:eastAsia="zh-TW"/>
              </w:rPr>
            </w:pPr>
            <w:r>
              <w:rPr>
                <w:rFonts w:eastAsia="PMingLiU"/>
                <w:szCs w:val="22"/>
                <w:lang w:eastAsia="zh-TW"/>
              </w:rPr>
              <w:t>LOS, NLOS or Dynamic</w:t>
            </w:r>
          </w:p>
        </w:tc>
      </w:tr>
      <w:tr w:rsidR="000F3426" w14:paraId="01849DFB" w14:textId="77777777" w:rsidTr="00D4188E">
        <w:trPr>
          <w:trHeight w:val="373"/>
          <w:jc w:val="center"/>
        </w:trPr>
        <w:tc>
          <w:tcPr>
            <w:tcW w:w="3017" w:type="dxa"/>
            <w:tcBorders>
              <w:left w:val="single" w:sz="4" w:space="0" w:color="000000"/>
              <w:bottom w:val="single" w:sz="4" w:space="0" w:color="000000"/>
            </w:tcBorders>
            <w:vAlign w:val="center"/>
          </w:tcPr>
          <w:p w14:paraId="52665AEA" w14:textId="77777777" w:rsidR="000F3426" w:rsidRDefault="000F3426" w:rsidP="00D4188E">
            <w:pPr>
              <w:spacing w:after="0"/>
              <w:jc w:val="left"/>
            </w:pPr>
            <w:r>
              <w:rPr>
                <w:rFonts w:eastAsia="PMingLiU"/>
                <w:szCs w:val="22"/>
                <w:lang w:eastAsia="zh-TW"/>
              </w:rPr>
              <w:lastRenderedPageBreak/>
              <w:t>Target BLER first Transmission (PHY)</w:t>
            </w:r>
          </w:p>
        </w:tc>
        <w:tc>
          <w:tcPr>
            <w:tcW w:w="3646" w:type="dxa"/>
            <w:tcBorders>
              <w:left w:val="single" w:sz="4" w:space="0" w:color="000000"/>
              <w:bottom w:val="single" w:sz="4" w:space="0" w:color="000000"/>
              <w:right w:val="single" w:sz="4" w:space="0" w:color="000000"/>
            </w:tcBorders>
            <w:vAlign w:val="center"/>
          </w:tcPr>
          <w:p w14:paraId="3BBA9F78" w14:textId="6DDDA1BA" w:rsidR="000F3426" w:rsidRDefault="000F3426" w:rsidP="00A2565C">
            <w:pPr>
              <w:keepNext/>
              <w:spacing w:after="0"/>
              <w:jc w:val="left"/>
            </w:pPr>
            <w:r w:rsidRPr="5AD650DC">
              <w:rPr>
                <w:rFonts w:eastAsia="PMingLiU"/>
                <w:szCs w:val="22"/>
                <w:lang w:eastAsia="zh-TW"/>
              </w:rPr>
              <w:t>10%</w:t>
            </w:r>
          </w:p>
        </w:tc>
      </w:tr>
    </w:tbl>
    <w:p w14:paraId="4AEA8159" w14:textId="1777747C" w:rsidR="000F3426" w:rsidRDefault="00BC5ACC" w:rsidP="00BC5ACC">
      <w:pPr>
        <w:pStyle w:val="Lgende"/>
        <w:jc w:val="center"/>
        <w:rPr>
          <w:color w:val="2B579A"/>
          <w:shd w:val="clear" w:color="auto" w:fill="E6E6E6"/>
        </w:rPr>
      </w:pPr>
      <w:bookmarkStart w:id="13" w:name="_Ref61519599"/>
      <w:r>
        <w:t xml:space="preserve">Table </w:t>
      </w:r>
      <w:r>
        <w:fldChar w:fldCharType="begin"/>
      </w:r>
      <w:r>
        <w:instrText xml:space="preserve"> SEQ Table \* ARABIC </w:instrText>
      </w:r>
      <w:r>
        <w:fldChar w:fldCharType="separate"/>
      </w:r>
      <w:r w:rsidR="00EA5B31">
        <w:rPr>
          <w:noProof/>
        </w:rPr>
        <w:t>5</w:t>
      </w:r>
      <w:r>
        <w:fldChar w:fldCharType="end"/>
      </w:r>
      <w:bookmarkEnd w:id="13"/>
      <w:r>
        <w:t xml:space="preserve"> </w:t>
      </w:r>
      <w:r w:rsidR="00450141" w:rsidRPr="00847B30">
        <w:rPr>
          <w:shd w:val="clear" w:color="auto" w:fill="FFFFFF"/>
        </w:rPr>
        <w:t>GEO SLS Parameters</w:t>
      </w:r>
      <w:r w:rsidR="00E2445C" w:rsidRPr="00E2445C">
        <w:rPr>
          <w:shd w:val="clear" w:color="auto" w:fill="FFFFFF"/>
        </w:rPr>
        <w:t>.</w:t>
      </w:r>
    </w:p>
    <w:p w14:paraId="5BEDC68D" w14:textId="14EE4FFF" w:rsidR="00450141" w:rsidRPr="00A2565C" w:rsidRDefault="00450141" w:rsidP="00A2565C">
      <w:pPr>
        <w:pStyle w:val="Lgende"/>
        <w:jc w:val="left"/>
        <w:rPr>
          <w:i w:val="0"/>
        </w:rPr>
      </w:pPr>
      <w:r w:rsidRPr="00A2565C">
        <w:rPr>
          <w:i w:val="0"/>
          <w:iCs w:val="0"/>
        </w:rPr>
        <w:fldChar w:fldCharType="begin"/>
      </w:r>
      <w:r w:rsidRPr="00A2565C">
        <w:rPr>
          <w:i w:val="0"/>
          <w:iCs w:val="0"/>
        </w:rPr>
        <w:instrText xml:space="preserve"> REF _Ref61519599 \h </w:instrText>
      </w:r>
      <w:r w:rsidR="00373AE4">
        <w:rPr>
          <w:i w:val="0"/>
          <w:iCs w:val="0"/>
        </w:rPr>
        <w:instrText xml:space="preserve"> \* MERGEFORMAT </w:instrText>
      </w:r>
      <w:r w:rsidRPr="00A2565C">
        <w:rPr>
          <w:i w:val="0"/>
          <w:iCs w:val="0"/>
        </w:rPr>
      </w:r>
      <w:r w:rsidRPr="00A2565C">
        <w:rPr>
          <w:i w:val="0"/>
        </w:rPr>
        <w:fldChar w:fldCharType="separate"/>
      </w:r>
      <w:r w:rsidR="00EA5B31">
        <w:t>Table 5</w:t>
      </w:r>
      <w:r w:rsidRPr="00A2565C">
        <w:rPr>
          <w:i w:val="0"/>
          <w:iCs w:val="0"/>
        </w:rPr>
        <w:fldChar w:fldCharType="end"/>
      </w:r>
      <w:r w:rsidRPr="00A2565C">
        <w:rPr>
          <w:i w:val="0"/>
        </w:rPr>
        <w:t xml:space="preserve"> shows the </w:t>
      </w:r>
      <w:r w:rsidR="00FA2C04" w:rsidRPr="00A2565C">
        <w:rPr>
          <w:i w:val="0"/>
        </w:rPr>
        <w:t xml:space="preserve">relevant </w:t>
      </w:r>
      <w:r w:rsidR="00054B09" w:rsidRPr="00A2565C">
        <w:rPr>
          <w:i w:val="0"/>
        </w:rPr>
        <w:t xml:space="preserve">SLS parameters </w:t>
      </w:r>
      <w:r w:rsidR="00FA2C04" w:rsidRPr="00A2565C">
        <w:rPr>
          <w:i w:val="0"/>
        </w:rPr>
        <w:t xml:space="preserve">for channel condition simulations. Other parameters are listed in the </w:t>
      </w:r>
      <w:r w:rsidR="00FA2C04" w:rsidRPr="00A2565C">
        <w:rPr>
          <w:i w:val="0"/>
        </w:rPr>
        <w:fldChar w:fldCharType="begin"/>
      </w:r>
      <w:r w:rsidR="00FA2C04" w:rsidRPr="00A2565C">
        <w:rPr>
          <w:i w:val="0"/>
        </w:rPr>
        <w:instrText xml:space="preserve"> REF _Ref61519647 \h </w:instrText>
      </w:r>
      <w:r w:rsidR="00373AE4">
        <w:rPr>
          <w:i w:val="0"/>
        </w:rPr>
        <w:instrText xml:space="preserve"> \* MERGEFORMAT</w:instrText>
      </w:r>
      <w:r w:rsidR="00373AE4" w:rsidRPr="00A2565C">
        <w:rPr>
          <w:i w:val="0"/>
        </w:rPr>
        <w:instrText xml:space="preserve"> </w:instrText>
      </w:r>
      <w:r w:rsidR="00FA2C04" w:rsidRPr="00A2565C">
        <w:rPr>
          <w:i w:val="0"/>
        </w:rPr>
      </w:r>
      <w:r w:rsidR="00FA2C04" w:rsidRPr="00A2565C">
        <w:rPr>
          <w:i w:val="0"/>
        </w:rPr>
        <w:fldChar w:fldCharType="separate"/>
      </w:r>
      <w:r w:rsidR="00EA5B31">
        <w:t xml:space="preserve">Table </w:t>
      </w:r>
      <w:r w:rsidR="00EA5B31" w:rsidRPr="00EA5B31">
        <w:t>1</w:t>
      </w:r>
      <w:r w:rsidR="00FA2C04" w:rsidRPr="00A2565C">
        <w:rPr>
          <w:i w:val="0"/>
        </w:rPr>
        <w:fldChar w:fldCharType="end"/>
      </w:r>
      <w:r w:rsidR="00373AE4" w:rsidRPr="00373AE4">
        <w:t>.</w:t>
      </w:r>
    </w:p>
    <w:p w14:paraId="2CDE0BB4" w14:textId="77777777" w:rsidR="00B31323" w:rsidRDefault="00B31323" w:rsidP="00B31323">
      <w:pPr>
        <w:ind w:left="360"/>
        <w:rPr>
          <w:lang w:eastAsia="ja-JP"/>
        </w:rPr>
      </w:pPr>
    </w:p>
    <w:p w14:paraId="1938C091" w14:textId="47E50362" w:rsidR="00B37CA7" w:rsidRDefault="00584033" w:rsidP="00A2565C">
      <w:pPr>
        <w:keepNext/>
        <w:ind w:left="360"/>
        <w:jc w:val="center"/>
      </w:pPr>
      <w:r>
        <w:rPr>
          <w:noProof/>
          <w:lang w:val="fr-FR" w:eastAsia="fr-FR"/>
        </w:rPr>
        <w:drawing>
          <wp:inline distT="0" distB="0" distL="0" distR="0" wp14:anchorId="28D8E0E9" wp14:editId="698C56A6">
            <wp:extent cx="3919855" cy="2957830"/>
            <wp:effectExtent l="0" t="0" r="4445" b="0"/>
            <wp:docPr id="5" name="Image 5" descr="UeDlRlcCallThroughp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UeDlRlcCallThroughpu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19855" cy="2957830"/>
                    </a:xfrm>
                    <a:prstGeom prst="rect">
                      <a:avLst/>
                    </a:prstGeom>
                    <a:noFill/>
                    <a:ln>
                      <a:noFill/>
                    </a:ln>
                  </pic:spPr>
                </pic:pic>
              </a:graphicData>
            </a:graphic>
          </wp:inline>
        </w:drawing>
      </w:r>
    </w:p>
    <w:p w14:paraId="22A7206C" w14:textId="2A12D9B4" w:rsidR="00B37CA7" w:rsidRPr="003E17A1" w:rsidRDefault="00B37CA7" w:rsidP="00A2565C">
      <w:pPr>
        <w:pStyle w:val="Lgende"/>
        <w:jc w:val="center"/>
      </w:pPr>
      <w:bookmarkStart w:id="14" w:name="_Ref61518143"/>
      <w:r>
        <w:t xml:space="preserve">Figure </w:t>
      </w:r>
      <w:r>
        <w:fldChar w:fldCharType="begin"/>
      </w:r>
      <w:r>
        <w:instrText xml:space="preserve"> SEQ Figure \* ARABIC </w:instrText>
      </w:r>
      <w:r>
        <w:fldChar w:fldCharType="separate"/>
      </w:r>
      <w:r w:rsidR="00EA5B31">
        <w:rPr>
          <w:noProof/>
        </w:rPr>
        <w:t>5</w:t>
      </w:r>
      <w:r>
        <w:fldChar w:fldCharType="end"/>
      </w:r>
      <w:bookmarkEnd w:id="14"/>
      <w:r>
        <w:t xml:space="preserve"> DL UE RLC Throughput</w:t>
      </w:r>
      <w:r w:rsidR="00C90846">
        <w:t xml:space="preserve"> under different channel conditions</w:t>
      </w:r>
      <w:r w:rsidR="00E2445C">
        <w:t>.</w:t>
      </w:r>
    </w:p>
    <w:p w14:paraId="6168112B" w14:textId="55EA3C86" w:rsidR="00133AB7" w:rsidRDefault="00FA2FC2" w:rsidP="006761CF">
      <w:r>
        <w:fldChar w:fldCharType="begin"/>
      </w:r>
      <w:r>
        <w:instrText xml:space="preserve"> REF _Ref61518143 \h </w:instrText>
      </w:r>
      <w:r w:rsidR="006761CF">
        <w:instrText xml:space="preserve"> \* MERGEFORMAT </w:instrText>
      </w:r>
      <w:r>
        <w:fldChar w:fldCharType="separate"/>
      </w:r>
      <w:r w:rsidR="00EA5B31">
        <w:t>Figure 5</w:t>
      </w:r>
      <w:r>
        <w:fldChar w:fldCharType="end"/>
      </w:r>
      <w:r>
        <w:t xml:space="preserve"> show UE DL throughput with different channel conditions. </w:t>
      </w:r>
      <w:r w:rsidR="009947A4">
        <w:t>UE</w:t>
      </w:r>
      <w:r w:rsidR="000A6A53">
        <w:t>s</w:t>
      </w:r>
      <w:r w:rsidR="009947A4">
        <w:t xml:space="preserve"> in </w:t>
      </w:r>
      <w:r w:rsidR="00831227">
        <w:t xml:space="preserve">the </w:t>
      </w:r>
      <w:r w:rsidR="009947A4">
        <w:t xml:space="preserve">NLOS state </w:t>
      </w:r>
      <w:r w:rsidR="000C194F">
        <w:t xml:space="preserve">almost </w:t>
      </w:r>
      <w:r w:rsidR="001D1E1C">
        <w:t>never can receive any data</w:t>
      </w:r>
      <w:r w:rsidR="0068542F">
        <w:t xml:space="preserve">. </w:t>
      </w:r>
      <w:r w:rsidR="00B06C8B">
        <w:t>In the d</w:t>
      </w:r>
      <w:r w:rsidR="00FD620D">
        <w:t xml:space="preserve">ynamic </w:t>
      </w:r>
      <w:r w:rsidR="004451B9">
        <w:t>case</w:t>
      </w:r>
      <w:r w:rsidR="00E92596">
        <w:t xml:space="preserve"> is therefore heavily </w:t>
      </w:r>
      <w:r w:rsidR="004451B9">
        <w:t>affected by the UE channel stat</w:t>
      </w:r>
      <w:r w:rsidR="00CD34E8">
        <w:t>e</w:t>
      </w:r>
      <w:r w:rsidR="000E65CE">
        <w:t xml:space="preserve">; </w:t>
      </w:r>
      <w:r w:rsidR="00B06C8B">
        <w:t xml:space="preserve">UEs in the NLOS do not get any data through </w:t>
      </w:r>
      <w:r w:rsidR="00595950">
        <w:t>while LOS UEs do.</w:t>
      </w:r>
      <w:r w:rsidR="00D976E6">
        <w:t xml:space="preserve"> The </w:t>
      </w:r>
      <w:r w:rsidR="00E96D8B">
        <w:t>TP</w:t>
      </w:r>
      <w:r w:rsidR="00D976E6">
        <w:t xml:space="preserve"> of the UE in LOS state is </w:t>
      </w:r>
      <w:r w:rsidR="00516203">
        <w:t xml:space="preserve">increased </w:t>
      </w:r>
      <w:r w:rsidR="00B41A6F">
        <w:t xml:space="preserve">compared to LOS-only simulation since there are less UEs sharing the same resources. The TP distribution </w:t>
      </w:r>
      <w:r w:rsidR="00A77381">
        <w:t xml:space="preserve">of LOS UEs </w:t>
      </w:r>
      <w:r w:rsidR="00B41A6F">
        <w:t xml:space="preserve">is </w:t>
      </w:r>
      <w:r w:rsidR="00A77381">
        <w:t>not impacted significantly</w:t>
      </w:r>
      <w:r w:rsidR="0003570B">
        <w:t>.</w:t>
      </w:r>
      <w:r w:rsidR="006E520B">
        <w:t xml:space="preserve"> However, the presence of NLOS UEs makes analysis of </w:t>
      </w:r>
      <w:r w:rsidR="00576CC1">
        <w:t xml:space="preserve">the system </w:t>
      </w:r>
      <w:r w:rsidR="000A6A53">
        <w:t>behaviour</w:t>
      </w:r>
      <w:r w:rsidR="00F81AC1">
        <w:t xml:space="preserve"> </w:t>
      </w:r>
      <w:r w:rsidR="006E520B">
        <w:t>more diffi</w:t>
      </w:r>
      <w:r w:rsidR="00576CC1">
        <w:t>cult.</w:t>
      </w:r>
    </w:p>
    <w:p w14:paraId="6953050C" w14:textId="07BE0CB5" w:rsidR="001326F6" w:rsidRPr="00DD4C88" w:rsidRDefault="009E5B7C" w:rsidP="00AA670F">
      <w:pPr>
        <w:ind w:left="2160" w:hanging="2160"/>
        <w:jc w:val="left"/>
        <w:rPr>
          <w:szCs w:val="22"/>
        </w:rPr>
      </w:pPr>
      <w:r>
        <w:rPr>
          <w:b/>
          <w:szCs w:val="22"/>
        </w:rPr>
        <w:t xml:space="preserve">Observation </w:t>
      </w:r>
      <w:r w:rsidR="00C31ACB">
        <w:rPr>
          <w:b/>
          <w:szCs w:val="22"/>
        </w:rPr>
        <w:t>7</w:t>
      </w:r>
      <w:r w:rsidRPr="0008553C">
        <w:rPr>
          <w:b/>
          <w:szCs w:val="22"/>
        </w:rPr>
        <w:t>:</w:t>
      </w:r>
      <w:r w:rsidRPr="0008553C">
        <w:rPr>
          <w:b/>
          <w:szCs w:val="22"/>
        </w:rPr>
        <w:tab/>
      </w:r>
      <w:r>
        <w:rPr>
          <w:szCs w:val="22"/>
        </w:rPr>
        <w:t xml:space="preserve">NLOS UEs </w:t>
      </w:r>
      <w:r w:rsidR="00AC6B45">
        <w:rPr>
          <w:szCs w:val="22"/>
        </w:rPr>
        <w:t>do not get any TP</w:t>
      </w:r>
      <w:r w:rsidR="00E14631">
        <w:rPr>
          <w:szCs w:val="22"/>
        </w:rPr>
        <w:t xml:space="preserve"> while LOS UEs always get some TP</w:t>
      </w:r>
      <w:r w:rsidR="000F1AED">
        <w:rPr>
          <w:szCs w:val="22"/>
        </w:rPr>
        <w:t>.</w:t>
      </w:r>
    </w:p>
    <w:p w14:paraId="1B2E802F" w14:textId="367A588F" w:rsidR="000F3426" w:rsidRPr="00694A7C" w:rsidRDefault="000F3426" w:rsidP="000F3426">
      <w:pPr>
        <w:ind w:left="2160" w:hanging="2160"/>
        <w:jc w:val="left"/>
        <w:rPr>
          <w:szCs w:val="22"/>
        </w:rPr>
      </w:pPr>
      <w:r>
        <w:rPr>
          <w:b/>
          <w:szCs w:val="22"/>
        </w:rPr>
        <w:t xml:space="preserve">Observation </w:t>
      </w:r>
      <w:r w:rsidR="00C31ACB">
        <w:rPr>
          <w:b/>
          <w:szCs w:val="22"/>
        </w:rPr>
        <w:t>8</w:t>
      </w:r>
      <w:r>
        <w:rPr>
          <w:b/>
          <w:szCs w:val="22"/>
        </w:rPr>
        <w:t>:</w:t>
      </w:r>
      <w:r w:rsidRPr="00DD4C88">
        <w:rPr>
          <w:szCs w:val="22"/>
        </w:rPr>
        <w:tab/>
      </w:r>
      <w:r>
        <w:rPr>
          <w:szCs w:val="22"/>
        </w:rPr>
        <w:t>The presence of NLOS UEs leaves more resources for LOS UEs therefore increasing their TP</w:t>
      </w:r>
      <w:r w:rsidR="000F1AED">
        <w:rPr>
          <w:szCs w:val="22"/>
        </w:rPr>
        <w:t>.</w:t>
      </w:r>
    </w:p>
    <w:p w14:paraId="549F9AE0" w14:textId="4C025325" w:rsidR="00694A7C" w:rsidRPr="00694A7C" w:rsidRDefault="00694A7C" w:rsidP="00694A7C">
      <w:pPr>
        <w:ind w:left="2160" w:hanging="2160"/>
        <w:jc w:val="left"/>
        <w:rPr>
          <w:szCs w:val="22"/>
        </w:rPr>
      </w:pPr>
      <w:r>
        <w:rPr>
          <w:b/>
          <w:szCs w:val="22"/>
        </w:rPr>
        <w:t xml:space="preserve">Observation </w:t>
      </w:r>
      <w:r w:rsidR="00C31ACB">
        <w:rPr>
          <w:b/>
          <w:szCs w:val="22"/>
        </w:rPr>
        <w:t>9</w:t>
      </w:r>
      <w:r>
        <w:rPr>
          <w:b/>
          <w:szCs w:val="22"/>
        </w:rPr>
        <w:t>:</w:t>
      </w:r>
      <w:r w:rsidRPr="00DD4C88">
        <w:rPr>
          <w:szCs w:val="22"/>
        </w:rPr>
        <w:tab/>
      </w:r>
      <w:r>
        <w:rPr>
          <w:szCs w:val="22"/>
        </w:rPr>
        <w:t xml:space="preserve">The TP distribution of LOS UEs </w:t>
      </w:r>
      <w:r w:rsidR="000F3426">
        <w:rPr>
          <w:szCs w:val="22"/>
        </w:rPr>
        <w:t>is not impacted by the presence of NLOS UEs</w:t>
      </w:r>
      <w:r w:rsidR="000F1AED">
        <w:rPr>
          <w:szCs w:val="22"/>
        </w:rPr>
        <w:t>.</w:t>
      </w:r>
    </w:p>
    <w:p w14:paraId="2606AE22" w14:textId="03EC06E9" w:rsidR="001326F6" w:rsidRPr="009E5B7C" w:rsidRDefault="003E6AE9" w:rsidP="000F3426">
      <w:pPr>
        <w:ind w:left="2160" w:hanging="2160"/>
        <w:jc w:val="left"/>
        <w:rPr>
          <w:szCs w:val="22"/>
        </w:rPr>
      </w:pPr>
      <w:r>
        <w:rPr>
          <w:b/>
          <w:szCs w:val="22"/>
        </w:rPr>
        <w:t xml:space="preserve">Observation </w:t>
      </w:r>
      <w:r w:rsidR="008F46BB">
        <w:rPr>
          <w:b/>
          <w:szCs w:val="22"/>
        </w:rPr>
        <w:t>1</w:t>
      </w:r>
      <w:r w:rsidR="00C31ACB">
        <w:rPr>
          <w:b/>
          <w:szCs w:val="22"/>
        </w:rPr>
        <w:t>0</w:t>
      </w:r>
      <w:r>
        <w:rPr>
          <w:b/>
          <w:szCs w:val="22"/>
        </w:rPr>
        <w:t>:</w:t>
      </w:r>
      <w:r w:rsidRPr="00A2565C">
        <w:rPr>
          <w:b/>
          <w:szCs w:val="22"/>
        </w:rPr>
        <w:tab/>
      </w:r>
      <w:r w:rsidR="00C90E3C">
        <w:rPr>
          <w:szCs w:val="22"/>
        </w:rPr>
        <w:t xml:space="preserve">The </w:t>
      </w:r>
      <w:r w:rsidR="00694A7C">
        <w:rPr>
          <w:szCs w:val="22"/>
        </w:rPr>
        <w:t xml:space="preserve">dynamic channel condition simulations are more difficult to </w:t>
      </w:r>
      <w:r w:rsidR="00452505" w:rsidRPr="007D0354">
        <w:rPr>
          <w:szCs w:val="22"/>
        </w:rPr>
        <w:t>analyse</w:t>
      </w:r>
      <w:r w:rsidR="000F1AED">
        <w:rPr>
          <w:szCs w:val="22"/>
        </w:rPr>
        <w:t>.</w:t>
      </w:r>
    </w:p>
    <w:p w14:paraId="7072D8E0" w14:textId="5210A73D" w:rsidR="00AC6B45" w:rsidRDefault="009E5B7C" w:rsidP="00AC6B45">
      <w:pPr>
        <w:ind w:left="2160" w:hanging="2160"/>
        <w:rPr>
          <w:szCs w:val="22"/>
          <w:lang w:eastAsia="ja-JP"/>
        </w:rPr>
      </w:pPr>
      <w:r w:rsidRPr="0008553C">
        <w:rPr>
          <w:b/>
          <w:szCs w:val="22"/>
        </w:rPr>
        <w:t xml:space="preserve">Proposal </w:t>
      </w:r>
      <w:r w:rsidR="00C31ACB">
        <w:rPr>
          <w:b/>
          <w:szCs w:val="22"/>
        </w:rPr>
        <w:t>4</w:t>
      </w:r>
      <w:r w:rsidRPr="0008553C">
        <w:rPr>
          <w:b/>
          <w:szCs w:val="22"/>
        </w:rPr>
        <w:t>:</w:t>
      </w:r>
      <w:r w:rsidRPr="0008553C">
        <w:rPr>
          <w:b/>
          <w:szCs w:val="22"/>
        </w:rPr>
        <w:tab/>
      </w:r>
      <w:r w:rsidR="00AC6B45">
        <w:rPr>
          <w:szCs w:val="22"/>
          <w:lang w:eastAsia="ja-JP"/>
        </w:rPr>
        <w:t>For GEO scenarios change the channel model to a LOS only channel model meaning instead of Table 6.6.1-1 of TR 38.811</w:t>
      </w:r>
      <w:r w:rsidR="00AC6B45">
        <w:rPr>
          <w:szCs w:val="22"/>
          <w:lang w:eastAsia="ja-JP"/>
        </w:rPr>
        <w:fldChar w:fldCharType="begin"/>
      </w:r>
      <w:r w:rsidR="00AC6B45">
        <w:rPr>
          <w:szCs w:val="22"/>
          <w:lang w:eastAsia="ja-JP"/>
        </w:rPr>
        <w:instrText xml:space="preserve"> REF _Ref39597108 \r \h </w:instrText>
      </w:r>
      <w:r w:rsidR="00AC6B45">
        <w:rPr>
          <w:szCs w:val="22"/>
          <w:lang w:eastAsia="ja-JP"/>
        </w:rPr>
      </w:r>
      <w:r w:rsidR="00AC6B45">
        <w:rPr>
          <w:szCs w:val="22"/>
          <w:lang w:eastAsia="ja-JP"/>
        </w:rPr>
        <w:fldChar w:fldCharType="separate"/>
      </w:r>
      <w:r w:rsidR="00EA5B31">
        <w:rPr>
          <w:szCs w:val="22"/>
          <w:lang w:eastAsia="ja-JP"/>
        </w:rPr>
        <w:t>[5]</w:t>
      </w:r>
      <w:r w:rsidR="00AC6B45">
        <w:rPr>
          <w:szCs w:val="22"/>
          <w:lang w:eastAsia="ja-JP"/>
        </w:rPr>
        <w:fldChar w:fldCharType="end"/>
      </w:r>
      <w:r w:rsidR="00AC6B45">
        <w:rPr>
          <w:szCs w:val="22"/>
          <w:lang w:eastAsia="ja-JP"/>
        </w:rPr>
        <w:t xml:space="preserve"> use 100% LOS probability.</w:t>
      </w:r>
    </w:p>
    <w:p w14:paraId="73DA7F41" w14:textId="77777777" w:rsidR="008159BE" w:rsidRDefault="008159BE" w:rsidP="00E74A7A"/>
    <w:p w14:paraId="6C9E595C" w14:textId="258B4445" w:rsidR="004A11BB" w:rsidRDefault="004A11BB">
      <w:pPr>
        <w:pStyle w:val="Titre1"/>
      </w:pPr>
      <w:bookmarkStart w:id="15" w:name="_Ref61605526"/>
      <w:r>
        <w:t>Conclusion and Proposals</w:t>
      </w:r>
      <w:bookmarkEnd w:id="12"/>
      <w:bookmarkEnd w:id="15"/>
    </w:p>
    <w:p w14:paraId="45C8E353" w14:textId="5768E8F4" w:rsidR="00543235" w:rsidRDefault="00EA469C" w:rsidP="00543235">
      <w:pPr>
        <w:rPr>
          <w:szCs w:val="22"/>
        </w:rPr>
      </w:pPr>
      <w:r w:rsidRPr="5AD650DC">
        <w:rPr>
          <w:szCs w:val="22"/>
        </w:rPr>
        <w:t>In this document</w:t>
      </w:r>
      <w:r w:rsidR="004A11BB" w:rsidRPr="5AD650DC">
        <w:rPr>
          <w:szCs w:val="22"/>
        </w:rPr>
        <w:t xml:space="preserve">, </w:t>
      </w:r>
      <w:r w:rsidRPr="5AD650DC">
        <w:rPr>
          <w:szCs w:val="22"/>
        </w:rPr>
        <w:t xml:space="preserve">the </w:t>
      </w:r>
      <w:r w:rsidR="00C54324" w:rsidRPr="5AD650DC">
        <w:rPr>
          <w:szCs w:val="22"/>
        </w:rPr>
        <w:t xml:space="preserve">discussion on </w:t>
      </w:r>
      <w:r w:rsidRPr="5AD650DC">
        <w:rPr>
          <w:szCs w:val="22"/>
        </w:rPr>
        <w:t xml:space="preserve">the </w:t>
      </w:r>
      <w:r w:rsidR="00C54324" w:rsidRPr="5AD650DC">
        <w:rPr>
          <w:szCs w:val="22"/>
        </w:rPr>
        <w:t xml:space="preserve">necessary </w:t>
      </w:r>
      <w:r w:rsidRPr="5AD650DC">
        <w:rPr>
          <w:szCs w:val="22"/>
        </w:rPr>
        <w:t xml:space="preserve">number of HARQ processes for NTN has been </w:t>
      </w:r>
      <w:r w:rsidR="00C54324" w:rsidRPr="5AD650DC">
        <w:rPr>
          <w:szCs w:val="22"/>
        </w:rPr>
        <w:t>continu</w:t>
      </w:r>
      <w:r w:rsidRPr="5AD650DC">
        <w:rPr>
          <w:szCs w:val="22"/>
        </w:rPr>
        <w:t xml:space="preserve">ed. </w:t>
      </w:r>
      <w:r w:rsidR="007424CF" w:rsidRPr="5AD650DC">
        <w:rPr>
          <w:szCs w:val="22"/>
        </w:rPr>
        <w:t>T</w:t>
      </w:r>
      <w:r w:rsidR="00C9062A" w:rsidRPr="5AD650DC">
        <w:rPr>
          <w:szCs w:val="22"/>
        </w:rPr>
        <w:t xml:space="preserve">he changes on specifications for the support of blind retransmissions in NTN have been analysed. </w:t>
      </w:r>
      <w:r w:rsidR="007424CF" w:rsidRPr="5AD650DC">
        <w:rPr>
          <w:szCs w:val="22"/>
        </w:rPr>
        <w:t xml:space="preserve">Furthermore, transmissions in GEO scenario with HARQ feedback disabled have been discussed. </w:t>
      </w:r>
      <w:r w:rsidRPr="5AD650DC">
        <w:rPr>
          <w:szCs w:val="22"/>
        </w:rPr>
        <w:t>The following observations and proposals are made:</w:t>
      </w:r>
      <w:r w:rsidR="004A11BB" w:rsidRPr="5AD650DC">
        <w:rPr>
          <w:szCs w:val="22"/>
        </w:rPr>
        <w:t xml:space="preserve"> </w:t>
      </w:r>
    </w:p>
    <w:p w14:paraId="2E31CEDF" w14:textId="77777777" w:rsidR="00C2614A" w:rsidRDefault="00C2614A" w:rsidP="00543235">
      <w:pPr>
        <w:rPr>
          <w:szCs w:val="22"/>
        </w:rPr>
      </w:pPr>
    </w:p>
    <w:p w14:paraId="07305431" w14:textId="356EF941" w:rsidR="00C2614A" w:rsidRPr="003255B2" w:rsidRDefault="00C2614A" w:rsidP="00C2614A">
      <w:pPr>
        <w:ind w:left="2160" w:hanging="2160"/>
        <w:rPr>
          <w:szCs w:val="22"/>
        </w:rPr>
      </w:pPr>
      <w:r>
        <w:rPr>
          <w:b/>
          <w:szCs w:val="22"/>
        </w:rPr>
        <w:lastRenderedPageBreak/>
        <w:t xml:space="preserve">Observation </w:t>
      </w:r>
      <w:r w:rsidR="008F46BB">
        <w:rPr>
          <w:b/>
          <w:szCs w:val="22"/>
        </w:rPr>
        <w:t>1</w:t>
      </w:r>
      <w:r w:rsidRPr="0008553C">
        <w:rPr>
          <w:b/>
          <w:szCs w:val="22"/>
        </w:rPr>
        <w:t>:</w:t>
      </w:r>
      <w:r w:rsidRPr="0008553C">
        <w:rPr>
          <w:b/>
          <w:szCs w:val="22"/>
        </w:rPr>
        <w:tab/>
      </w:r>
      <w:r>
        <w:rPr>
          <w:szCs w:val="22"/>
        </w:rPr>
        <w:t>1% BLER target reduces RLC throughput by 7%.</w:t>
      </w:r>
    </w:p>
    <w:p w14:paraId="19DCF37A" w14:textId="7449601B" w:rsidR="000C3D51" w:rsidRDefault="000C3D51" w:rsidP="000C3D51">
      <w:pPr>
        <w:ind w:left="2160" w:hanging="2160"/>
        <w:rPr>
          <w:szCs w:val="22"/>
        </w:rPr>
      </w:pPr>
      <w:r>
        <w:rPr>
          <w:b/>
          <w:szCs w:val="22"/>
        </w:rPr>
        <w:t xml:space="preserve">Observation </w:t>
      </w:r>
      <w:r w:rsidR="008F46BB">
        <w:rPr>
          <w:b/>
          <w:szCs w:val="22"/>
        </w:rPr>
        <w:t>2</w:t>
      </w:r>
      <w:r w:rsidRPr="0008553C">
        <w:rPr>
          <w:b/>
          <w:szCs w:val="22"/>
        </w:rPr>
        <w:t>:</w:t>
      </w:r>
      <w:r w:rsidRPr="0008553C">
        <w:rPr>
          <w:b/>
          <w:szCs w:val="22"/>
        </w:rPr>
        <w:tab/>
      </w:r>
      <w:r>
        <w:rPr>
          <w:szCs w:val="22"/>
        </w:rPr>
        <w:t xml:space="preserve">The transport block error rates in </w:t>
      </w:r>
      <w:r w:rsidRPr="007D0354">
        <w:rPr>
          <w:szCs w:val="22"/>
        </w:rPr>
        <w:t>low-speed</w:t>
      </w:r>
      <w:r>
        <w:rPr>
          <w:szCs w:val="22"/>
        </w:rPr>
        <w:t xml:space="preserve"> geostationary simulations are significantly below the BLER targets</w:t>
      </w:r>
    </w:p>
    <w:p w14:paraId="4C755574" w14:textId="0EC5A065" w:rsidR="000C3D51" w:rsidRDefault="000C3D51" w:rsidP="000C3D51">
      <w:pPr>
        <w:ind w:left="2160" w:hanging="2160"/>
        <w:rPr>
          <w:szCs w:val="22"/>
        </w:rPr>
      </w:pPr>
      <w:r>
        <w:rPr>
          <w:b/>
          <w:szCs w:val="22"/>
        </w:rPr>
        <w:t xml:space="preserve">Observation </w:t>
      </w:r>
      <w:r w:rsidR="008F46BB">
        <w:rPr>
          <w:b/>
          <w:szCs w:val="22"/>
        </w:rPr>
        <w:t>3</w:t>
      </w:r>
      <w:r w:rsidRPr="0008553C">
        <w:rPr>
          <w:b/>
          <w:szCs w:val="22"/>
        </w:rPr>
        <w:t>:</w:t>
      </w:r>
      <w:r w:rsidRPr="0008553C">
        <w:rPr>
          <w:b/>
          <w:szCs w:val="22"/>
        </w:rPr>
        <w:tab/>
      </w:r>
      <w:r>
        <w:rPr>
          <w:szCs w:val="22"/>
        </w:rPr>
        <w:t>There is no significant difference in transport block error rates for 1% and 10% BLER targets</w:t>
      </w:r>
    </w:p>
    <w:p w14:paraId="4C5C1D94" w14:textId="786F2812" w:rsidR="000C3D51" w:rsidRDefault="000C3D51" w:rsidP="000C3D51">
      <w:pPr>
        <w:ind w:left="2160" w:hanging="2160"/>
        <w:rPr>
          <w:szCs w:val="22"/>
        </w:rPr>
      </w:pPr>
      <w:r>
        <w:rPr>
          <w:b/>
          <w:szCs w:val="22"/>
        </w:rPr>
        <w:t xml:space="preserve">Observation </w:t>
      </w:r>
      <w:r w:rsidR="008F46BB">
        <w:rPr>
          <w:b/>
          <w:szCs w:val="22"/>
        </w:rPr>
        <w:t>4</w:t>
      </w:r>
      <w:r w:rsidRPr="0008553C">
        <w:rPr>
          <w:b/>
          <w:szCs w:val="22"/>
        </w:rPr>
        <w:t>:</w:t>
      </w:r>
      <w:r w:rsidRPr="0008553C">
        <w:rPr>
          <w:b/>
          <w:szCs w:val="22"/>
        </w:rPr>
        <w:tab/>
      </w:r>
      <w:r>
        <w:rPr>
          <w:szCs w:val="22"/>
        </w:rPr>
        <w:t>CQI table inaccuracy further decreases the selected MCS and error rates in many cases</w:t>
      </w:r>
    </w:p>
    <w:p w14:paraId="6BFEC90B" w14:textId="154B9F73" w:rsidR="000F1AED" w:rsidRPr="00D205D7" w:rsidRDefault="000F1AED" w:rsidP="000F1AED">
      <w:pPr>
        <w:ind w:left="2160" w:hanging="2160"/>
        <w:jc w:val="left"/>
        <w:rPr>
          <w:b/>
          <w:szCs w:val="22"/>
        </w:rPr>
      </w:pPr>
      <w:r>
        <w:rPr>
          <w:b/>
          <w:szCs w:val="22"/>
        </w:rPr>
        <w:t xml:space="preserve">Observation </w:t>
      </w:r>
      <w:r w:rsidR="008F46BB">
        <w:rPr>
          <w:b/>
          <w:szCs w:val="22"/>
        </w:rPr>
        <w:t>5</w:t>
      </w:r>
      <w:r w:rsidRPr="0008553C">
        <w:rPr>
          <w:b/>
          <w:szCs w:val="22"/>
        </w:rPr>
        <w:t>:</w:t>
      </w:r>
      <w:r w:rsidRPr="0008553C">
        <w:rPr>
          <w:b/>
          <w:szCs w:val="22"/>
        </w:rPr>
        <w:tab/>
      </w:r>
      <w:r>
        <w:rPr>
          <w:szCs w:val="22"/>
        </w:rPr>
        <w:t xml:space="preserve">Enabling blind </w:t>
      </w:r>
      <w:r w:rsidR="00D7007F" w:rsidRPr="00AB2FF7">
        <w:rPr>
          <w:szCs w:val="22"/>
        </w:rPr>
        <w:t>PDSCH</w:t>
      </w:r>
      <w:r w:rsidR="00D7007F" w:rsidDel="00D7007F">
        <w:rPr>
          <w:szCs w:val="22"/>
        </w:rPr>
        <w:t xml:space="preserve"> </w:t>
      </w:r>
      <w:r>
        <w:rPr>
          <w:szCs w:val="22"/>
        </w:rPr>
        <w:t>retransmissions for all UEs wastes resources and drops throughput significantly</w:t>
      </w:r>
    </w:p>
    <w:p w14:paraId="12FEA8B9" w14:textId="1130C18B" w:rsidR="000F1AED" w:rsidRPr="007D0354" w:rsidRDefault="000F1AED" w:rsidP="000F1AED">
      <w:pPr>
        <w:ind w:left="2160" w:hanging="2160"/>
        <w:jc w:val="left"/>
        <w:rPr>
          <w:szCs w:val="22"/>
        </w:rPr>
      </w:pPr>
      <w:r>
        <w:rPr>
          <w:b/>
          <w:szCs w:val="22"/>
        </w:rPr>
        <w:t xml:space="preserve">Observation </w:t>
      </w:r>
      <w:r w:rsidR="008F46BB">
        <w:rPr>
          <w:b/>
          <w:szCs w:val="22"/>
        </w:rPr>
        <w:t>6</w:t>
      </w:r>
      <w:r w:rsidRPr="0008553C">
        <w:rPr>
          <w:b/>
          <w:szCs w:val="22"/>
        </w:rPr>
        <w:t>:</w:t>
      </w:r>
      <w:r w:rsidRPr="0008553C">
        <w:rPr>
          <w:b/>
          <w:szCs w:val="22"/>
        </w:rPr>
        <w:tab/>
      </w:r>
      <w:r w:rsidRPr="00723854">
        <w:rPr>
          <w:szCs w:val="22"/>
        </w:rPr>
        <w:t>A single blind</w:t>
      </w:r>
      <w:r>
        <w:rPr>
          <w:szCs w:val="22"/>
        </w:rPr>
        <w:t xml:space="preserve"> </w:t>
      </w:r>
      <w:r w:rsidR="00D7007F" w:rsidRPr="00AB2FF7">
        <w:rPr>
          <w:szCs w:val="22"/>
        </w:rPr>
        <w:t>PDSCH</w:t>
      </w:r>
      <w:r w:rsidR="00D7007F" w:rsidDel="00D7007F">
        <w:rPr>
          <w:szCs w:val="22"/>
        </w:rPr>
        <w:t xml:space="preserve"> </w:t>
      </w:r>
      <w:r>
        <w:rPr>
          <w:szCs w:val="22"/>
        </w:rPr>
        <w:t xml:space="preserve">retransmission was able </w:t>
      </w:r>
      <w:r w:rsidR="00D7007F">
        <w:rPr>
          <w:szCs w:val="22"/>
        </w:rPr>
        <w:t xml:space="preserve">to </w:t>
      </w:r>
      <w:r>
        <w:rPr>
          <w:szCs w:val="22"/>
        </w:rPr>
        <w:t>reduce the error rate from 0.5% to 0%.</w:t>
      </w:r>
    </w:p>
    <w:p w14:paraId="7EB600A1" w14:textId="40E226E1" w:rsidR="000F1AED" w:rsidRPr="00DD4C88" w:rsidRDefault="000F1AED" w:rsidP="000F1AED">
      <w:pPr>
        <w:ind w:left="2160" w:hanging="2160"/>
        <w:jc w:val="left"/>
        <w:rPr>
          <w:szCs w:val="22"/>
        </w:rPr>
      </w:pPr>
      <w:r>
        <w:rPr>
          <w:b/>
          <w:szCs w:val="22"/>
        </w:rPr>
        <w:t xml:space="preserve">Observation </w:t>
      </w:r>
      <w:r w:rsidR="00172DB0">
        <w:rPr>
          <w:b/>
          <w:szCs w:val="22"/>
        </w:rPr>
        <w:t>7</w:t>
      </w:r>
      <w:r w:rsidRPr="0008553C">
        <w:rPr>
          <w:b/>
          <w:szCs w:val="22"/>
        </w:rPr>
        <w:t>:</w:t>
      </w:r>
      <w:r w:rsidRPr="0008553C">
        <w:rPr>
          <w:b/>
          <w:szCs w:val="22"/>
        </w:rPr>
        <w:tab/>
      </w:r>
      <w:r>
        <w:rPr>
          <w:szCs w:val="22"/>
        </w:rPr>
        <w:t>NLOS UEs do not get any TP while LOS UEs always get some TP.</w:t>
      </w:r>
    </w:p>
    <w:p w14:paraId="27432E7B" w14:textId="00102A17" w:rsidR="000F1AED" w:rsidRPr="00694A7C" w:rsidRDefault="000F1AED" w:rsidP="000F1AED">
      <w:pPr>
        <w:ind w:left="2160" w:hanging="2160"/>
        <w:jc w:val="left"/>
        <w:rPr>
          <w:szCs w:val="22"/>
        </w:rPr>
      </w:pPr>
      <w:r>
        <w:rPr>
          <w:b/>
          <w:szCs w:val="22"/>
        </w:rPr>
        <w:t xml:space="preserve">Observation </w:t>
      </w:r>
      <w:r w:rsidR="00172DB0">
        <w:rPr>
          <w:b/>
          <w:szCs w:val="22"/>
        </w:rPr>
        <w:t>8</w:t>
      </w:r>
      <w:r>
        <w:rPr>
          <w:b/>
          <w:szCs w:val="22"/>
        </w:rPr>
        <w:t>:</w:t>
      </w:r>
      <w:r w:rsidRPr="00DD4C88">
        <w:rPr>
          <w:szCs w:val="22"/>
        </w:rPr>
        <w:tab/>
      </w:r>
      <w:r>
        <w:rPr>
          <w:szCs w:val="22"/>
        </w:rPr>
        <w:t>The presence of NLOS UEs leaves more resources for LOS UEs therefore increasing their TP.</w:t>
      </w:r>
    </w:p>
    <w:p w14:paraId="575AE040" w14:textId="52D55ACC" w:rsidR="000F1AED" w:rsidRPr="00694A7C" w:rsidRDefault="000F1AED" w:rsidP="000F1AED">
      <w:pPr>
        <w:ind w:left="2160" w:hanging="2160"/>
        <w:jc w:val="left"/>
        <w:rPr>
          <w:szCs w:val="22"/>
        </w:rPr>
      </w:pPr>
      <w:r>
        <w:rPr>
          <w:b/>
          <w:szCs w:val="22"/>
        </w:rPr>
        <w:t xml:space="preserve">Observation </w:t>
      </w:r>
      <w:r w:rsidR="00172DB0">
        <w:rPr>
          <w:b/>
          <w:szCs w:val="22"/>
        </w:rPr>
        <w:t>9</w:t>
      </w:r>
      <w:r>
        <w:rPr>
          <w:b/>
          <w:szCs w:val="22"/>
        </w:rPr>
        <w:t>:</w:t>
      </w:r>
      <w:r w:rsidRPr="00DD4C88">
        <w:rPr>
          <w:szCs w:val="22"/>
        </w:rPr>
        <w:tab/>
      </w:r>
      <w:r>
        <w:rPr>
          <w:szCs w:val="22"/>
        </w:rPr>
        <w:t>The TP distribution of LOS UEs is not impacted by the presence of NLOS UEs.</w:t>
      </w:r>
    </w:p>
    <w:p w14:paraId="5459E099" w14:textId="1F643E3A" w:rsidR="000F1AED" w:rsidRDefault="000F1AED" w:rsidP="000F1AED">
      <w:pPr>
        <w:ind w:left="2160" w:hanging="2160"/>
        <w:jc w:val="left"/>
        <w:rPr>
          <w:szCs w:val="22"/>
        </w:rPr>
      </w:pPr>
      <w:r>
        <w:rPr>
          <w:b/>
          <w:szCs w:val="22"/>
        </w:rPr>
        <w:t>Observation 1</w:t>
      </w:r>
      <w:r w:rsidR="00172DB0">
        <w:rPr>
          <w:b/>
          <w:szCs w:val="22"/>
        </w:rPr>
        <w:t>0</w:t>
      </w:r>
      <w:r>
        <w:rPr>
          <w:b/>
          <w:szCs w:val="22"/>
        </w:rPr>
        <w:t>:</w:t>
      </w:r>
      <w:r w:rsidRPr="00A2565C">
        <w:rPr>
          <w:b/>
          <w:szCs w:val="22"/>
        </w:rPr>
        <w:tab/>
      </w:r>
      <w:r>
        <w:rPr>
          <w:szCs w:val="22"/>
        </w:rPr>
        <w:t xml:space="preserve">The dynamic channel condition simulations are more difficult to </w:t>
      </w:r>
      <w:r w:rsidRPr="007D0354">
        <w:rPr>
          <w:szCs w:val="22"/>
        </w:rPr>
        <w:t>analyse</w:t>
      </w:r>
      <w:r>
        <w:rPr>
          <w:szCs w:val="22"/>
        </w:rPr>
        <w:t>.</w:t>
      </w:r>
    </w:p>
    <w:p w14:paraId="27CD41F9" w14:textId="77777777" w:rsidR="00824D18" w:rsidRDefault="00824D18" w:rsidP="000F1AED">
      <w:pPr>
        <w:ind w:left="2160" w:hanging="2160"/>
        <w:rPr>
          <w:b/>
          <w:szCs w:val="22"/>
          <w:lang w:eastAsia="ja-JP"/>
        </w:rPr>
      </w:pPr>
    </w:p>
    <w:p w14:paraId="6D4A8145" w14:textId="79B91924" w:rsidR="000F1AED" w:rsidRDefault="00A0453D" w:rsidP="000F1AED">
      <w:pPr>
        <w:ind w:left="2160" w:hanging="2160"/>
        <w:rPr>
          <w:szCs w:val="22"/>
          <w:lang w:eastAsia="ja-JP"/>
        </w:rPr>
      </w:pPr>
      <w:r>
        <w:rPr>
          <w:b/>
          <w:szCs w:val="22"/>
          <w:lang w:eastAsia="ja-JP"/>
        </w:rPr>
        <w:t xml:space="preserve">Proposal </w:t>
      </w:r>
      <w:r w:rsidR="005D60B9">
        <w:rPr>
          <w:b/>
          <w:szCs w:val="22"/>
          <w:lang w:eastAsia="ja-JP"/>
        </w:rPr>
        <w:t>1</w:t>
      </w:r>
      <w:r>
        <w:rPr>
          <w:b/>
          <w:szCs w:val="22"/>
          <w:lang w:eastAsia="ja-JP"/>
        </w:rPr>
        <w:t>:</w:t>
      </w:r>
      <w:r w:rsidR="000F1AED">
        <w:rPr>
          <w:szCs w:val="22"/>
          <w:lang w:eastAsia="ja-JP"/>
        </w:rPr>
        <w:t xml:space="preserve"> </w:t>
      </w:r>
      <w:r>
        <w:rPr>
          <w:szCs w:val="22"/>
          <w:lang w:eastAsia="ja-JP"/>
        </w:rPr>
        <w:tab/>
      </w:r>
      <w:r w:rsidR="00117BE2">
        <w:rPr>
          <w:szCs w:val="22"/>
          <w:lang w:eastAsia="ja-JP"/>
        </w:rPr>
        <w:t>No need for new BLER target in low-speed NTN GEO scenario.</w:t>
      </w:r>
    </w:p>
    <w:p w14:paraId="15D37C0B" w14:textId="445B7FC9" w:rsidR="000F1AED" w:rsidRPr="009E5B7C" w:rsidRDefault="000F1AED" w:rsidP="006F542B">
      <w:pPr>
        <w:ind w:left="2160" w:hanging="2160"/>
        <w:rPr>
          <w:szCs w:val="22"/>
        </w:rPr>
      </w:pPr>
      <w:r w:rsidRPr="0008553C">
        <w:rPr>
          <w:b/>
          <w:szCs w:val="22"/>
        </w:rPr>
        <w:t xml:space="preserve">Proposal </w:t>
      </w:r>
      <w:r w:rsidR="005D60B9">
        <w:rPr>
          <w:b/>
          <w:szCs w:val="22"/>
        </w:rPr>
        <w:t>2</w:t>
      </w:r>
      <w:r w:rsidRPr="0008553C">
        <w:rPr>
          <w:b/>
          <w:szCs w:val="22"/>
        </w:rPr>
        <w:t>:</w:t>
      </w:r>
      <w:r w:rsidRPr="0008553C">
        <w:rPr>
          <w:b/>
          <w:szCs w:val="22"/>
        </w:rPr>
        <w:tab/>
      </w:r>
      <w:r w:rsidRPr="00AB2FF7">
        <w:rPr>
          <w:szCs w:val="22"/>
        </w:rPr>
        <w:t>Allow to send blind PDSCH (re)transmission of the same packet by MAC scheduling without waiting for the transmission of the HARQ feedback</w:t>
      </w:r>
      <w:r>
        <w:rPr>
          <w:szCs w:val="22"/>
        </w:rPr>
        <w:t>.</w:t>
      </w:r>
    </w:p>
    <w:p w14:paraId="319CEB61" w14:textId="51791805" w:rsidR="000F1AED" w:rsidRPr="00297AB1" w:rsidRDefault="000F1AED" w:rsidP="00A648D7">
      <w:pPr>
        <w:ind w:left="2160" w:hanging="2160"/>
        <w:jc w:val="left"/>
        <w:rPr>
          <w:b/>
          <w:szCs w:val="22"/>
        </w:rPr>
      </w:pPr>
      <w:r>
        <w:rPr>
          <w:b/>
          <w:szCs w:val="22"/>
        </w:rPr>
        <w:t xml:space="preserve">Proposal </w:t>
      </w:r>
      <w:r w:rsidR="005D60B9">
        <w:rPr>
          <w:b/>
          <w:szCs w:val="22"/>
        </w:rPr>
        <w:t>3</w:t>
      </w:r>
      <w:r w:rsidRPr="007D0354">
        <w:rPr>
          <w:b/>
          <w:szCs w:val="22"/>
        </w:rPr>
        <w:t>:</w:t>
      </w:r>
      <w:r w:rsidRPr="007D0354">
        <w:rPr>
          <w:b/>
          <w:szCs w:val="22"/>
        </w:rPr>
        <w:tab/>
      </w:r>
      <w:r>
        <w:rPr>
          <w:szCs w:val="22"/>
        </w:rPr>
        <w:t xml:space="preserve">Blind retransmissions </w:t>
      </w:r>
      <w:r w:rsidRPr="007D0354">
        <w:rPr>
          <w:szCs w:val="22"/>
        </w:rPr>
        <w:t>should be possible to configure per UE</w:t>
      </w:r>
      <w:r>
        <w:rPr>
          <w:szCs w:val="22"/>
        </w:rPr>
        <w:t>.</w:t>
      </w:r>
    </w:p>
    <w:p w14:paraId="657CAE4C" w14:textId="3B1F85A0" w:rsidR="000F1AED" w:rsidRDefault="000F1AED" w:rsidP="000F1AED">
      <w:pPr>
        <w:ind w:left="2160" w:hanging="2160"/>
        <w:rPr>
          <w:szCs w:val="22"/>
          <w:lang w:eastAsia="ja-JP"/>
        </w:rPr>
      </w:pPr>
      <w:r w:rsidRPr="0008553C">
        <w:rPr>
          <w:b/>
          <w:szCs w:val="22"/>
        </w:rPr>
        <w:t xml:space="preserve">Proposal </w:t>
      </w:r>
      <w:r w:rsidR="005D60B9">
        <w:rPr>
          <w:b/>
          <w:szCs w:val="22"/>
        </w:rPr>
        <w:t>4</w:t>
      </w:r>
      <w:r w:rsidRPr="0008553C">
        <w:rPr>
          <w:b/>
          <w:szCs w:val="22"/>
        </w:rPr>
        <w:t>:</w:t>
      </w:r>
      <w:r w:rsidRPr="0008553C">
        <w:rPr>
          <w:b/>
          <w:szCs w:val="22"/>
        </w:rPr>
        <w:tab/>
      </w:r>
      <w:r>
        <w:rPr>
          <w:szCs w:val="22"/>
          <w:lang w:eastAsia="ja-JP"/>
        </w:rPr>
        <w:t>For GEO scenarios change the channel model to a LOS only channel model meaning instead of Table 6.6.1-1 of TR 38.811</w:t>
      </w:r>
      <w:r>
        <w:rPr>
          <w:szCs w:val="22"/>
          <w:lang w:eastAsia="ja-JP"/>
        </w:rPr>
        <w:fldChar w:fldCharType="begin"/>
      </w:r>
      <w:r>
        <w:rPr>
          <w:szCs w:val="22"/>
          <w:lang w:eastAsia="ja-JP"/>
        </w:rPr>
        <w:instrText xml:space="preserve"> REF _Ref39597108 \r \h </w:instrText>
      </w:r>
      <w:r>
        <w:rPr>
          <w:szCs w:val="22"/>
          <w:lang w:eastAsia="ja-JP"/>
        </w:rPr>
      </w:r>
      <w:r>
        <w:rPr>
          <w:szCs w:val="22"/>
          <w:lang w:eastAsia="ja-JP"/>
        </w:rPr>
        <w:fldChar w:fldCharType="separate"/>
      </w:r>
      <w:r w:rsidR="00EA5B31">
        <w:rPr>
          <w:szCs w:val="22"/>
          <w:lang w:eastAsia="ja-JP"/>
        </w:rPr>
        <w:t>[5]</w:t>
      </w:r>
      <w:r>
        <w:rPr>
          <w:szCs w:val="22"/>
          <w:lang w:eastAsia="ja-JP"/>
        </w:rPr>
        <w:fldChar w:fldCharType="end"/>
      </w:r>
      <w:r>
        <w:rPr>
          <w:szCs w:val="22"/>
          <w:lang w:eastAsia="ja-JP"/>
        </w:rPr>
        <w:t xml:space="preserve"> use 100% LOS probability.</w:t>
      </w:r>
    </w:p>
    <w:p w14:paraId="5F751157" w14:textId="77777777" w:rsidR="00C2614A" w:rsidRDefault="00C2614A" w:rsidP="00C2614A">
      <w:pPr>
        <w:ind w:left="2160" w:hanging="2160"/>
        <w:rPr>
          <w:szCs w:val="22"/>
          <w:lang w:eastAsia="ja-JP"/>
        </w:rPr>
      </w:pPr>
    </w:p>
    <w:p w14:paraId="13F77DDF" w14:textId="77777777" w:rsidR="00C2614A" w:rsidRDefault="00C2614A" w:rsidP="00543235">
      <w:pPr>
        <w:rPr>
          <w:szCs w:val="22"/>
          <w:lang w:eastAsia="ja-JP"/>
        </w:rPr>
      </w:pPr>
    </w:p>
    <w:p w14:paraId="5F0D8EC1" w14:textId="5C8DCA9A" w:rsidR="004F1D10" w:rsidRPr="004F1D10" w:rsidRDefault="0076246C" w:rsidP="00AA173B">
      <w:pPr>
        <w:pStyle w:val="Titre1"/>
      </w:pPr>
      <w:r w:rsidRPr="0076246C">
        <w:t xml:space="preserve"> </w:t>
      </w:r>
      <w:r w:rsidR="004A11BB">
        <w:t>References</w:t>
      </w:r>
    </w:p>
    <w:p w14:paraId="29C37661" w14:textId="77777777" w:rsidR="0005732B" w:rsidRPr="007E4776" w:rsidRDefault="0005732B" w:rsidP="0005732B">
      <w:pPr>
        <w:pStyle w:val="Reference"/>
        <w:spacing w:after="60"/>
        <w:rPr>
          <w:szCs w:val="22"/>
        </w:rPr>
      </w:pPr>
      <w:bookmarkStart w:id="16" w:name="_Ref32217818"/>
      <w:bookmarkStart w:id="17" w:name="_Ref477789992"/>
      <w:bookmarkStart w:id="18" w:name="_Ref481513005"/>
      <w:bookmarkStart w:id="19" w:name="_Ref484449735"/>
      <w:bookmarkStart w:id="20" w:name="_Ref510528593"/>
      <w:bookmarkStart w:id="21" w:name="_Ref14768342"/>
      <w:bookmarkStart w:id="22" w:name="_Ref523215654"/>
      <w:bookmarkStart w:id="23" w:name="_Ref20499381"/>
      <w:r w:rsidRPr="007E4776">
        <w:rPr>
          <w:szCs w:val="22"/>
        </w:rPr>
        <w:t xml:space="preserve">RP-193234, “Solutions for NR to support non-terrestrial networks (NTN)”, </w:t>
      </w:r>
      <w:proofErr w:type="spellStart"/>
      <w:r w:rsidRPr="007E4776">
        <w:rPr>
          <w:szCs w:val="22"/>
        </w:rPr>
        <w:t>Sitges</w:t>
      </w:r>
      <w:proofErr w:type="spellEnd"/>
      <w:r w:rsidRPr="007E4776">
        <w:rPr>
          <w:szCs w:val="22"/>
        </w:rPr>
        <w:t>, Spain, 3GPP TSG RAN meeting #86, Thales</w:t>
      </w:r>
      <w:bookmarkEnd w:id="16"/>
    </w:p>
    <w:p w14:paraId="4AA13F94" w14:textId="77777777" w:rsidR="00FA2C51" w:rsidRPr="007E4776" w:rsidRDefault="00FA2C51" w:rsidP="00FA2C51">
      <w:pPr>
        <w:pStyle w:val="Reference"/>
        <w:spacing w:after="60"/>
        <w:rPr>
          <w:szCs w:val="22"/>
        </w:rPr>
      </w:pPr>
      <w:bookmarkStart w:id="24" w:name="_Ref32220003"/>
      <w:r w:rsidRPr="007E4776">
        <w:rPr>
          <w:szCs w:val="22"/>
        </w:rPr>
        <w:t>3GPP TS 38.331 V1</w:t>
      </w:r>
      <w:r w:rsidR="00703B48">
        <w:rPr>
          <w:szCs w:val="22"/>
        </w:rPr>
        <w:t>6</w:t>
      </w:r>
      <w:r w:rsidRPr="007E4776">
        <w:rPr>
          <w:szCs w:val="22"/>
        </w:rPr>
        <w:t>.</w:t>
      </w:r>
      <w:r w:rsidR="00703B48">
        <w:rPr>
          <w:szCs w:val="22"/>
        </w:rPr>
        <w:t>0</w:t>
      </w:r>
      <w:r w:rsidRPr="007E4776">
        <w:rPr>
          <w:szCs w:val="22"/>
        </w:rPr>
        <w:t>.0, “Radio Resource Control (RRC) protocol specification (Release 1</w:t>
      </w:r>
      <w:r w:rsidR="00703B48">
        <w:rPr>
          <w:szCs w:val="22"/>
        </w:rPr>
        <w:t>6</w:t>
      </w:r>
      <w:r w:rsidRPr="007E4776">
        <w:rPr>
          <w:szCs w:val="22"/>
        </w:rPr>
        <w:t>)”</w:t>
      </w:r>
      <w:bookmarkEnd w:id="24"/>
    </w:p>
    <w:p w14:paraId="2710F087" w14:textId="2930B266" w:rsidR="00616ECF" w:rsidRDefault="0005732B" w:rsidP="00FE4DC1">
      <w:pPr>
        <w:pStyle w:val="Reference"/>
        <w:spacing w:after="60"/>
        <w:rPr>
          <w:szCs w:val="22"/>
        </w:rPr>
      </w:pPr>
      <w:bookmarkStart w:id="25" w:name="_Ref32335135"/>
      <w:r w:rsidRPr="007E4776">
        <w:rPr>
          <w:szCs w:val="22"/>
        </w:rPr>
        <w:t>3GPP TR 38.821 V16.0.0, “Solutions for NR to support non-terrestrial networks (NTN) (Release 16)”</w:t>
      </w:r>
      <w:bookmarkEnd w:id="17"/>
      <w:bookmarkEnd w:id="18"/>
      <w:bookmarkEnd w:id="19"/>
      <w:bookmarkEnd w:id="20"/>
      <w:bookmarkEnd w:id="21"/>
      <w:bookmarkEnd w:id="22"/>
      <w:bookmarkEnd w:id="23"/>
      <w:bookmarkEnd w:id="25"/>
    </w:p>
    <w:p w14:paraId="4FE823C3" w14:textId="77777777" w:rsidR="00A41AA9" w:rsidRDefault="00A41AA9" w:rsidP="00703B48">
      <w:pPr>
        <w:pStyle w:val="Reference"/>
        <w:spacing w:after="60"/>
        <w:rPr>
          <w:szCs w:val="22"/>
        </w:rPr>
      </w:pPr>
      <w:bookmarkStart w:id="26" w:name="_Ref42241316"/>
      <w:r w:rsidRPr="00703B48">
        <w:rPr>
          <w:szCs w:val="22"/>
        </w:rPr>
        <w:t>3GPP TR 3</w:t>
      </w:r>
      <w:r w:rsidRPr="00E924D4">
        <w:rPr>
          <w:szCs w:val="22"/>
        </w:rPr>
        <w:t>8.</w:t>
      </w:r>
      <w:r w:rsidRPr="003E2CD6">
        <w:rPr>
          <w:szCs w:val="22"/>
        </w:rPr>
        <w:t xml:space="preserve">214 V16.1.0, </w:t>
      </w:r>
      <w:r w:rsidR="00703B48" w:rsidRPr="003E2CD6">
        <w:rPr>
          <w:szCs w:val="22"/>
        </w:rPr>
        <w:t>“Physical layer procedures for data (Release 16)</w:t>
      </w:r>
      <w:r w:rsidR="00703B48">
        <w:rPr>
          <w:szCs w:val="22"/>
        </w:rPr>
        <w:t>”</w:t>
      </w:r>
      <w:bookmarkEnd w:id="26"/>
    </w:p>
    <w:p w14:paraId="17B0DCF0" w14:textId="77777777" w:rsidR="00B10CAD" w:rsidRDefault="00B10CAD" w:rsidP="00703B48">
      <w:pPr>
        <w:pStyle w:val="Reference"/>
        <w:spacing w:after="60"/>
        <w:rPr>
          <w:szCs w:val="22"/>
        </w:rPr>
      </w:pPr>
      <w:bookmarkStart w:id="27" w:name="_Ref39597108"/>
      <w:r>
        <w:rPr>
          <w:lang w:eastAsia="ja-JP"/>
        </w:rPr>
        <w:t xml:space="preserve">3GPP TR 38.811 V15.2.0, “Study on New Radio (NR) to support non-terrestrial networks </w:t>
      </w:r>
      <w:r>
        <w:rPr>
          <w:szCs w:val="22"/>
        </w:rPr>
        <w:t>(Release 15)”</w:t>
      </w:r>
      <w:bookmarkEnd w:id="27"/>
    </w:p>
    <w:p w14:paraId="7718A8A5" w14:textId="77777777" w:rsidR="00B10CAD" w:rsidRDefault="00B10CAD" w:rsidP="00703B48">
      <w:pPr>
        <w:pStyle w:val="Reference"/>
        <w:spacing w:after="60"/>
        <w:rPr>
          <w:szCs w:val="22"/>
        </w:rPr>
      </w:pPr>
      <w:bookmarkStart w:id="28" w:name="_Ref39599648"/>
      <w:r>
        <w:rPr>
          <w:szCs w:val="22"/>
        </w:rPr>
        <w:t>3GPP TS 23.501 V16.4.0, “System architecture for the 5G System (5GS); Stage 2 (Release 16)”</w:t>
      </w:r>
      <w:bookmarkEnd w:id="28"/>
    </w:p>
    <w:p w14:paraId="080AAA65" w14:textId="1E74E476" w:rsidR="00425282" w:rsidRDefault="001177BE" w:rsidP="001177BE">
      <w:pPr>
        <w:pStyle w:val="Reference"/>
        <w:spacing w:after="60"/>
        <w:rPr>
          <w:szCs w:val="22"/>
        </w:rPr>
      </w:pPr>
      <w:bookmarkStart w:id="29" w:name="_Ref46238315"/>
      <w:r w:rsidRPr="00A57F95">
        <w:rPr>
          <w:szCs w:val="22"/>
          <w:lang w:eastAsia="ja-JP"/>
        </w:rPr>
        <w:t>R1-1913404</w:t>
      </w:r>
      <w:r>
        <w:rPr>
          <w:szCs w:val="22"/>
          <w:lang w:eastAsia="ja-JP"/>
        </w:rPr>
        <w:t>, “</w:t>
      </w:r>
      <w:r w:rsidRPr="001177BE">
        <w:rPr>
          <w:szCs w:val="22"/>
          <w:lang w:eastAsia="ja-JP"/>
        </w:rPr>
        <w:t xml:space="preserve">System Level Calibration Results </w:t>
      </w:r>
      <w:r>
        <w:rPr>
          <w:szCs w:val="22"/>
          <w:lang w:eastAsia="ja-JP"/>
        </w:rPr>
        <w:t>for NTN on DL transmissions”, Reno, USA, RAN1 #99, Thales</w:t>
      </w:r>
      <w:bookmarkEnd w:id="29"/>
    </w:p>
    <w:p w14:paraId="1C37A043" w14:textId="77777777" w:rsidR="00CB4C67" w:rsidRDefault="00CB4C67" w:rsidP="001177BE">
      <w:pPr>
        <w:pStyle w:val="Reference"/>
        <w:spacing w:after="60"/>
        <w:rPr>
          <w:szCs w:val="22"/>
        </w:rPr>
      </w:pPr>
      <w:bookmarkStart w:id="30" w:name="_Ref46240492"/>
      <w:r w:rsidRPr="007E4776">
        <w:rPr>
          <w:szCs w:val="22"/>
        </w:rPr>
        <w:t>RP-</w:t>
      </w:r>
      <w:r>
        <w:rPr>
          <w:szCs w:val="22"/>
        </w:rPr>
        <w:t>201256</w:t>
      </w:r>
      <w:r w:rsidRPr="007E4776">
        <w:rPr>
          <w:szCs w:val="22"/>
        </w:rPr>
        <w:t xml:space="preserve">, “Solutions for NR to support non-terrestrial networks (NTN)”, </w:t>
      </w:r>
      <w:r>
        <w:rPr>
          <w:szCs w:val="22"/>
        </w:rPr>
        <w:t>e-meeting</w:t>
      </w:r>
      <w:r w:rsidRPr="007E4776">
        <w:rPr>
          <w:szCs w:val="22"/>
        </w:rPr>
        <w:t>, 3GPP TSG RAN meeting #8</w:t>
      </w:r>
      <w:r>
        <w:rPr>
          <w:szCs w:val="22"/>
        </w:rPr>
        <w:t>8-e</w:t>
      </w:r>
      <w:r w:rsidRPr="007E4776">
        <w:rPr>
          <w:szCs w:val="22"/>
        </w:rPr>
        <w:t>, Thales</w:t>
      </w:r>
      <w:bookmarkEnd w:id="30"/>
    </w:p>
    <w:p w14:paraId="1D0BED54" w14:textId="77777777" w:rsidR="00360DFC" w:rsidRDefault="00360DFC" w:rsidP="00360DFC">
      <w:pPr>
        <w:pStyle w:val="Reference"/>
        <w:spacing w:after="60"/>
        <w:rPr>
          <w:szCs w:val="22"/>
        </w:rPr>
      </w:pPr>
      <w:bookmarkStart w:id="31" w:name="_Ref53050121"/>
      <w:r>
        <w:rPr>
          <w:szCs w:val="22"/>
        </w:rPr>
        <w:t>R1-20xxxxx, “</w:t>
      </w:r>
      <w:r w:rsidRPr="00360DFC">
        <w:rPr>
          <w:szCs w:val="22"/>
        </w:rPr>
        <w:t>Draft Report of 3GPP TSG RAN WG1 #102-e v0.2.0</w:t>
      </w:r>
      <w:r>
        <w:rPr>
          <w:szCs w:val="22"/>
        </w:rPr>
        <w:t>”</w:t>
      </w:r>
      <w:bookmarkEnd w:id="31"/>
    </w:p>
    <w:p w14:paraId="44794BF2" w14:textId="2DBF17F5" w:rsidR="00000F56" w:rsidRDefault="00000F56" w:rsidP="00D95C99">
      <w:pPr>
        <w:pStyle w:val="Reference"/>
        <w:numPr>
          <w:ilvl w:val="0"/>
          <w:numId w:val="0"/>
        </w:numPr>
        <w:spacing w:after="60"/>
        <w:ind w:left="567"/>
      </w:pPr>
    </w:p>
    <w:sectPr w:rsidR="00000F56" w:rsidSect="00FD0B78">
      <w:pgSz w:w="11906" w:h="16838"/>
      <w:pgMar w:top="1418" w:right="1134" w:bottom="1134" w:left="1134"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812AF8" w14:textId="77777777" w:rsidR="00F93C20" w:rsidRDefault="00F93C20">
      <w:pPr>
        <w:spacing w:after="0"/>
      </w:pPr>
      <w:r>
        <w:separator/>
      </w:r>
    </w:p>
  </w:endnote>
  <w:endnote w:type="continuationSeparator" w:id="0">
    <w:p w14:paraId="53B39EA2" w14:textId="77777777" w:rsidR="00F93C20" w:rsidRDefault="00F93C20">
      <w:pPr>
        <w:spacing w:after="0"/>
      </w:pPr>
      <w:r>
        <w:continuationSeparator/>
      </w:r>
    </w:p>
  </w:endnote>
  <w:endnote w:type="continuationNotice" w:id="1">
    <w:p w14:paraId="325E4B76" w14:textId="77777777" w:rsidR="00F93C20" w:rsidRDefault="00F93C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Liberation Sans">
    <w:altName w:val="Arial"/>
    <w:charset w:val="01"/>
    <w:family w:val="roman"/>
    <w:pitch w:val="variable"/>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Monotype Sorts">
    <w:altName w:val="Segoe UI Symbol"/>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Arial Unicode MS"/>
    <w:charset w:val="86"/>
    <w:family w:val="auto"/>
    <w:pitch w:val="variable"/>
    <w:sig w:usb0="00000000" w:usb1="38CF7CFA" w:usb2="00000016" w:usb3="00000000" w:csb0="0004000F" w:csb1="00000000"/>
  </w:font>
  <w:font w:name="Yu Gothic Light">
    <w:altName w:val="MS Gothic"/>
    <w:charset w:val="80"/>
    <w:family w:val="swiss"/>
    <w:pitch w:val="variable"/>
    <w:sig w:usb0="00000000" w:usb1="2AC7FDFF" w:usb2="00000016" w:usb3="00000000" w:csb0="0002009F" w:csb1="00000000"/>
  </w:font>
  <w:font w:name="Calibri Light">
    <w:altName w:val="Arial"/>
    <w:charset w:val="00"/>
    <w:family w:val="swiss"/>
    <w:pitch w:val="variable"/>
    <w:sig w:usb0="00000000"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9F9404" w14:textId="77777777" w:rsidR="00F93C20" w:rsidRDefault="00F93C20">
      <w:pPr>
        <w:spacing w:after="0"/>
      </w:pPr>
      <w:r>
        <w:separator/>
      </w:r>
    </w:p>
  </w:footnote>
  <w:footnote w:type="continuationSeparator" w:id="0">
    <w:p w14:paraId="074E6D6A" w14:textId="77777777" w:rsidR="00F93C20" w:rsidRDefault="00F93C20">
      <w:pPr>
        <w:spacing w:after="0"/>
      </w:pPr>
      <w:r>
        <w:continuationSeparator/>
      </w:r>
    </w:p>
  </w:footnote>
  <w:footnote w:type="continuationNotice" w:id="1">
    <w:p w14:paraId="281B7298" w14:textId="77777777" w:rsidR="00F93C20" w:rsidRDefault="00F93C2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FE"/>
    <w:multiLevelType w:val="hybridMultilevel"/>
    <w:tmpl w:val="FFFFFFFF"/>
    <w:lvl w:ilvl="0" w:tplc="99B2DE48">
      <w:numFmt w:val="decimal"/>
      <w:pStyle w:val="textintend1"/>
      <w:lvlText w:val="*"/>
      <w:lvlJc w:val="left"/>
    </w:lvl>
    <w:lvl w:ilvl="1" w:tplc="1F1E0BD4">
      <w:numFmt w:val="decimal"/>
      <w:lvlText w:val=""/>
      <w:lvlJc w:val="left"/>
    </w:lvl>
    <w:lvl w:ilvl="2" w:tplc="48543040">
      <w:numFmt w:val="decimal"/>
      <w:lvlText w:val=""/>
      <w:lvlJc w:val="left"/>
    </w:lvl>
    <w:lvl w:ilvl="3" w:tplc="606EBC5E">
      <w:numFmt w:val="decimal"/>
      <w:lvlText w:val=""/>
      <w:lvlJc w:val="left"/>
    </w:lvl>
    <w:lvl w:ilvl="4" w:tplc="D6F03340">
      <w:numFmt w:val="decimal"/>
      <w:lvlText w:val=""/>
      <w:lvlJc w:val="left"/>
    </w:lvl>
    <w:lvl w:ilvl="5" w:tplc="66320116">
      <w:numFmt w:val="decimal"/>
      <w:lvlText w:val=""/>
      <w:lvlJc w:val="left"/>
    </w:lvl>
    <w:lvl w:ilvl="6" w:tplc="F44A5362">
      <w:numFmt w:val="decimal"/>
      <w:lvlText w:val=""/>
      <w:lvlJc w:val="left"/>
    </w:lvl>
    <w:lvl w:ilvl="7" w:tplc="4814ACDC">
      <w:numFmt w:val="decimal"/>
      <w:lvlText w:val=""/>
      <w:lvlJc w:val="left"/>
    </w:lvl>
    <w:lvl w:ilvl="8" w:tplc="E4565A90">
      <w:numFmt w:val="decimal"/>
      <w:lvlText w:val=""/>
      <w:lvlJc w:val="left"/>
    </w:lvl>
  </w:abstractNum>
  <w:abstractNum w:abstractNumId="2">
    <w:nsid w:val="00000001"/>
    <w:multiLevelType w:val="multilevel"/>
    <w:tmpl w:val="4C50067E"/>
    <w:lvl w:ilvl="0">
      <w:start w:val="1"/>
      <w:numFmt w:val="decimal"/>
      <w:pStyle w:val="Titre1"/>
      <w:lvlText w:val="%1"/>
      <w:lvlJc w:val="left"/>
      <w:pPr>
        <w:tabs>
          <w:tab w:val="num" w:pos="432"/>
        </w:tabs>
        <w:ind w:left="432" w:hanging="432"/>
      </w:pPr>
      <w:rPr>
        <w:rFonts w:hint="default"/>
      </w:r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3">
    <w:nsid w:val="00000002"/>
    <w:multiLevelType w:val="hybridMultilevel"/>
    <w:tmpl w:val="00000002"/>
    <w:name w:val="WW8Num2"/>
    <w:lvl w:ilvl="0" w:tplc="C74A0FEC">
      <w:start w:val="1"/>
      <w:numFmt w:val="bullet"/>
      <w:pStyle w:val="ListBullet1"/>
      <w:lvlText w:val="-"/>
      <w:lvlJc w:val="left"/>
      <w:pPr>
        <w:tabs>
          <w:tab w:val="num" w:pos="510"/>
        </w:tabs>
        <w:ind w:left="510" w:hanging="397"/>
      </w:pPr>
      <w:rPr>
        <w:rFonts w:ascii="Times New Roman" w:hAnsi="Times New Roman" w:cs="Times New Roman" w:hint="default"/>
      </w:rPr>
    </w:lvl>
    <w:lvl w:ilvl="1" w:tplc="568242FC">
      <w:numFmt w:val="decimal"/>
      <w:lvlText w:val=""/>
      <w:lvlJc w:val="left"/>
    </w:lvl>
    <w:lvl w:ilvl="2" w:tplc="12C68EEC">
      <w:numFmt w:val="decimal"/>
      <w:lvlText w:val=""/>
      <w:lvlJc w:val="left"/>
    </w:lvl>
    <w:lvl w:ilvl="3" w:tplc="56EAAF94">
      <w:numFmt w:val="decimal"/>
      <w:lvlText w:val=""/>
      <w:lvlJc w:val="left"/>
    </w:lvl>
    <w:lvl w:ilvl="4" w:tplc="6CF8BE5E">
      <w:numFmt w:val="decimal"/>
      <w:lvlText w:val=""/>
      <w:lvlJc w:val="left"/>
    </w:lvl>
    <w:lvl w:ilvl="5" w:tplc="CCD46BA4">
      <w:numFmt w:val="decimal"/>
      <w:lvlText w:val=""/>
      <w:lvlJc w:val="left"/>
    </w:lvl>
    <w:lvl w:ilvl="6" w:tplc="0644B86A">
      <w:numFmt w:val="decimal"/>
      <w:lvlText w:val=""/>
      <w:lvlJc w:val="left"/>
    </w:lvl>
    <w:lvl w:ilvl="7" w:tplc="4FA6FA5C">
      <w:numFmt w:val="decimal"/>
      <w:lvlText w:val=""/>
      <w:lvlJc w:val="left"/>
    </w:lvl>
    <w:lvl w:ilvl="8" w:tplc="57445974">
      <w:numFmt w:val="decimal"/>
      <w:lvlText w:val=""/>
      <w:lvlJc w:val="left"/>
    </w:lvl>
  </w:abstractNum>
  <w:abstractNum w:abstractNumId="4">
    <w:nsid w:val="00000003"/>
    <w:multiLevelType w:val="hybridMultilevel"/>
    <w:tmpl w:val="00000003"/>
    <w:name w:val="WW8Num3"/>
    <w:lvl w:ilvl="0" w:tplc="D7C09B26">
      <w:start w:val="1"/>
      <w:numFmt w:val="bullet"/>
      <w:pStyle w:val="WW-ListBullet4"/>
      <w:lvlText w:val="-"/>
      <w:lvlJc w:val="left"/>
      <w:pPr>
        <w:tabs>
          <w:tab w:val="num" w:pos="1361"/>
        </w:tabs>
        <w:ind w:left="1361" w:hanging="397"/>
      </w:pPr>
      <w:rPr>
        <w:rFonts w:ascii="Times New Roman" w:hAnsi="Times New Roman" w:cs="Times New Roman" w:hint="default"/>
      </w:rPr>
    </w:lvl>
    <w:lvl w:ilvl="1" w:tplc="9AF4042A">
      <w:numFmt w:val="decimal"/>
      <w:lvlText w:val=""/>
      <w:lvlJc w:val="left"/>
    </w:lvl>
    <w:lvl w:ilvl="2" w:tplc="0DEC6D8E">
      <w:numFmt w:val="decimal"/>
      <w:lvlText w:val=""/>
      <w:lvlJc w:val="left"/>
    </w:lvl>
    <w:lvl w:ilvl="3" w:tplc="4486517E">
      <w:numFmt w:val="decimal"/>
      <w:lvlText w:val=""/>
      <w:lvlJc w:val="left"/>
    </w:lvl>
    <w:lvl w:ilvl="4" w:tplc="B3262556">
      <w:numFmt w:val="decimal"/>
      <w:lvlText w:val=""/>
      <w:lvlJc w:val="left"/>
    </w:lvl>
    <w:lvl w:ilvl="5" w:tplc="99282B14">
      <w:numFmt w:val="decimal"/>
      <w:lvlText w:val=""/>
      <w:lvlJc w:val="left"/>
    </w:lvl>
    <w:lvl w:ilvl="6" w:tplc="FF388EB4">
      <w:numFmt w:val="decimal"/>
      <w:lvlText w:val=""/>
      <w:lvlJc w:val="left"/>
    </w:lvl>
    <w:lvl w:ilvl="7" w:tplc="1802489C">
      <w:numFmt w:val="decimal"/>
      <w:lvlText w:val=""/>
      <w:lvlJc w:val="left"/>
    </w:lvl>
    <w:lvl w:ilvl="8" w:tplc="D8E08BCC">
      <w:numFmt w:val="decimal"/>
      <w:lvlText w:val=""/>
      <w:lvlJc w:val="left"/>
    </w:lvl>
  </w:abstractNum>
  <w:abstractNum w:abstractNumId="5">
    <w:nsid w:val="00000004"/>
    <w:multiLevelType w:val="hybridMultilevel"/>
    <w:tmpl w:val="00000004"/>
    <w:name w:val="WW8Num4"/>
    <w:lvl w:ilvl="0" w:tplc="50320764">
      <w:start w:val="1"/>
      <w:numFmt w:val="decimal"/>
      <w:pStyle w:val="Proposal"/>
      <w:lvlText w:val="Proposal %1"/>
      <w:lvlJc w:val="left"/>
      <w:pPr>
        <w:tabs>
          <w:tab w:val="num" w:pos="1304"/>
        </w:tabs>
        <w:ind w:left="1304" w:hanging="1304"/>
      </w:pPr>
      <w:rPr>
        <w:rFonts w:hint="default"/>
        <w:color w:val="auto"/>
      </w:rPr>
    </w:lvl>
    <w:lvl w:ilvl="1" w:tplc="D0562AAA">
      <w:numFmt w:val="decimal"/>
      <w:lvlText w:val=""/>
      <w:lvlJc w:val="left"/>
    </w:lvl>
    <w:lvl w:ilvl="2" w:tplc="2542DC18">
      <w:numFmt w:val="decimal"/>
      <w:lvlText w:val=""/>
      <w:lvlJc w:val="left"/>
    </w:lvl>
    <w:lvl w:ilvl="3" w:tplc="0E9AA59A">
      <w:numFmt w:val="decimal"/>
      <w:lvlText w:val=""/>
      <w:lvlJc w:val="left"/>
    </w:lvl>
    <w:lvl w:ilvl="4" w:tplc="7C346234">
      <w:numFmt w:val="decimal"/>
      <w:lvlText w:val=""/>
      <w:lvlJc w:val="left"/>
    </w:lvl>
    <w:lvl w:ilvl="5" w:tplc="E93C5926">
      <w:numFmt w:val="decimal"/>
      <w:lvlText w:val=""/>
      <w:lvlJc w:val="left"/>
    </w:lvl>
    <w:lvl w:ilvl="6" w:tplc="772EBE60">
      <w:numFmt w:val="decimal"/>
      <w:lvlText w:val=""/>
      <w:lvlJc w:val="left"/>
    </w:lvl>
    <w:lvl w:ilvl="7" w:tplc="16C6F8B2">
      <w:numFmt w:val="decimal"/>
      <w:lvlText w:val=""/>
      <w:lvlJc w:val="left"/>
    </w:lvl>
    <w:lvl w:ilvl="8" w:tplc="8C32F016">
      <w:numFmt w:val="decimal"/>
      <w:lvlText w:val=""/>
      <w:lvlJc w:val="left"/>
    </w:lvl>
  </w:abstractNum>
  <w:abstractNum w:abstractNumId="6">
    <w:nsid w:val="00000005"/>
    <w:multiLevelType w:val="hybridMultilevel"/>
    <w:tmpl w:val="00000005"/>
    <w:name w:val="WW8Num5"/>
    <w:lvl w:ilvl="0" w:tplc="0FC666A4">
      <w:start w:val="1"/>
      <w:numFmt w:val="bullet"/>
      <w:pStyle w:val="WW-ListBullet5"/>
      <w:lvlText w:val="-"/>
      <w:lvlJc w:val="left"/>
      <w:pPr>
        <w:tabs>
          <w:tab w:val="num" w:pos="1644"/>
        </w:tabs>
        <w:ind w:left="1644" w:hanging="397"/>
      </w:pPr>
      <w:rPr>
        <w:rFonts w:ascii="Times New Roman" w:hAnsi="Times New Roman" w:cs="Times New Roman" w:hint="default"/>
        <w:lang w:val="en-US"/>
      </w:rPr>
    </w:lvl>
    <w:lvl w:ilvl="1" w:tplc="22CE978C">
      <w:numFmt w:val="decimal"/>
      <w:lvlText w:val=""/>
      <w:lvlJc w:val="left"/>
    </w:lvl>
    <w:lvl w:ilvl="2" w:tplc="64708490">
      <w:numFmt w:val="decimal"/>
      <w:lvlText w:val=""/>
      <w:lvlJc w:val="left"/>
    </w:lvl>
    <w:lvl w:ilvl="3" w:tplc="08EC8516">
      <w:numFmt w:val="decimal"/>
      <w:lvlText w:val=""/>
      <w:lvlJc w:val="left"/>
    </w:lvl>
    <w:lvl w:ilvl="4" w:tplc="09C04510">
      <w:numFmt w:val="decimal"/>
      <w:lvlText w:val=""/>
      <w:lvlJc w:val="left"/>
    </w:lvl>
    <w:lvl w:ilvl="5" w:tplc="C636C09A">
      <w:numFmt w:val="decimal"/>
      <w:lvlText w:val=""/>
      <w:lvlJc w:val="left"/>
    </w:lvl>
    <w:lvl w:ilvl="6" w:tplc="7B40E4D4">
      <w:numFmt w:val="decimal"/>
      <w:lvlText w:val=""/>
      <w:lvlJc w:val="left"/>
    </w:lvl>
    <w:lvl w:ilvl="7" w:tplc="192E6662">
      <w:numFmt w:val="decimal"/>
      <w:lvlText w:val=""/>
      <w:lvlJc w:val="left"/>
    </w:lvl>
    <w:lvl w:ilvl="8" w:tplc="463009B4">
      <w:numFmt w:val="decimal"/>
      <w:lvlText w:val=""/>
      <w:lvlJc w:val="left"/>
    </w:lvl>
  </w:abstractNum>
  <w:abstractNum w:abstractNumId="7">
    <w:nsid w:val="00000006"/>
    <w:multiLevelType w:val="hybridMultilevel"/>
    <w:tmpl w:val="00000006"/>
    <w:name w:val="WW8Num7"/>
    <w:lvl w:ilvl="0" w:tplc="9D462B9E">
      <w:start w:val="1"/>
      <w:numFmt w:val="bullet"/>
      <w:pStyle w:val="ListBullet21"/>
      <w:lvlText w:val="-"/>
      <w:lvlJc w:val="left"/>
      <w:pPr>
        <w:tabs>
          <w:tab w:val="num" w:pos="794"/>
        </w:tabs>
        <w:ind w:left="794" w:hanging="397"/>
      </w:pPr>
      <w:rPr>
        <w:rFonts w:ascii="Times New Roman" w:hAnsi="Times New Roman" w:cs="Times New Roman" w:hint="default"/>
      </w:rPr>
    </w:lvl>
    <w:lvl w:ilvl="1" w:tplc="D54C569A">
      <w:numFmt w:val="decimal"/>
      <w:lvlText w:val=""/>
      <w:lvlJc w:val="left"/>
    </w:lvl>
    <w:lvl w:ilvl="2" w:tplc="D0B8A186">
      <w:numFmt w:val="decimal"/>
      <w:lvlText w:val=""/>
      <w:lvlJc w:val="left"/>
    </w:lvl>
    <w:lvl w:ilvl="3" w:tplc="162A90DA">
      <w:numFmt w:val="decimal"/>
      <w:lvlText w:val=""/>
      <w:lvlJc w:val="left"/>
    </w:lvl>
    <w:lvl w:ilvl="4" w:tplc="95A8F568">
      <w:numFmt w:val="decimal"/>
      <w:lvlText w:val=""/>
      <w:lvlJc w:val="left"/>
    </w:lvl>
    <w:lvl w:ilvl="5" w:tplc="4DAC3972">
      <w:numFmt w:val="decimal"/>
      <w:lvlText w:val=""/>
      <w:lvlJc w:val="left"/>
    </w:lvl>
    <w:lvl w:ilvl="6" w:tplc="2B0007E0">
      <w:numFmt w:val="decimal"/>
      <w:lvlText w:val=""/>
      <w:lvlJc w:val="left"/>
    </w:lvl>
    <w:lvl w:ilvl="7" w:tplc="5CB04648">
      <w:numFmt w:val="decimal"/>
      <w:lvlText w:val=""/>
      <w:lvlJc w:val="left"/>
    </w:lvl>
    <w:lvl w:ilvl="8" w:tplc="9A80CD62">
      <w:numFmt w:val="decimal"/>
      <w:lvlText w:val=""/>
      <w:lvlJc w:val="left"/>
    </w:lvl>
  </w:abstractNum>
  <w:abstractNum w:abstractNumId="8">
    <w:nsid w:val="00000007"/>
    <w:multiLevelType w:val="hybridMultilevel"/>
    <w:tmpl w:val="00000007"/>
    <w:name w:val="WW8Num8"/>
    <w:lvl w:ilvl="0" w:tplc="8C7866F0">
      <w:start w:val="1"/>
      <w:numFmt w:val="decimal"/>
      <w:pStyle w:val="Reference"/>
      <w:lvlText w:val="[%1]"/>
      <w:lvlJc w:val="left"/>
      <w:pPr>
        <w:tabs>
          <w:tab w:val="num" w:pos="567"/>
        </w:tabs>
        <w:ind w:left="567" w:hanging="567"/>
      </w:pPr>
      <w:rPr>
        <w:rFonts w:hint="default"/>
      </w:rPr>
    </w:lvl>
    <w:lvl w:ilvl="1" w:tplc="6F3858DA">
      <w:numFmt w:val="decimal"/>
      <w:lvlText w:val=""/>
      <w:lvlJc w:val="left"/>
    </w:lvl>
    <w:lvl w:ilvl="2" w:tplc="300C9346">
      <w:numFmt w:val="decimal"/>
      <w:lvlText w:val=""/>
      <w:lvlJc w:val="left"/>
    </w:lvl>
    <w:lvl w:ilvl="3" w:tplc="57BADB50">
      <w:numFmt w:val="decimal"/>
      <w:lvlText w:val=""/>
      <w:lvlJc w:val="left"/>
    </w:lvl>
    <w:lvl w:ilvl="4" w:tplc="1346C52A">
      <w:numFmt w:val="decimal"/>
      <w:lvlText w:val=""/>
      <w:lvlJc w:val="left"/>
    </w:lvl>
    <w:lvl w:ilvl="5" w:tplc="71E6F0E6">
      <w:numFmt w:val="decimal"/>
      <w:lvlText w:val=""/>
      <w:lvlJc w:val="left"/>
    </w:lvl>
    <w:lvl w:ilvl="6" w:tplc="6958BBC8">
      <w:numFmt w:val="decimal"/>
      <w:lvlText w:val=""/>
      <w:lvlJc w:val="left"/>
    </w:lvl>
    <w:lvl w:ilvl="7" w:tplc="71D2EC8E">
      <w:numFmt w:val="decimal"/>
      <w:lvlText w:val=""/>
      <w:lvlJc w:val="left"/>
    </w:lvl>
    <w:lvl w:ilvl="8" w:tplc="CD26A2A8">
      <w:numFmt w:val="decimal"/>
      <w:lvlText w:val=""/>
      <w:lvlJc w:val="left"/>
    </w:lvl>
  </w:abstractNum>
  <w:abstractNum w:abstractNumId="9">
    <w:nsid w:val="00000008"/>
    <w:multiLevelType w:val="hybridMultilevel"/>
    <w:tmpl w:val="00000008"/>
    <w:name w:val="WW8Num9"/>
    <w:lvl w:ilvl="0" w:tplc="66400E78">
      <w:start w:val="1"/>
      <w:numFmt w:val="decimal"/>
      <w:pStyle w:val="Observation"/>
      <w:lvlText w:val="Observation %1"/>
      <w:lvlJc w:val="left"/>
      <w:pPr>
        <w:tabs>
          <w:tab w:val="num" w:pos="0"/>
        </w:tabs>
        <w:ind w:left="360" w:hanging="360"/>
      </w:pPr>
      <w:rPr>
        <w:rFonts w:hint="default"/>
      </w:rPr>
    </w:lvl>
    <w:lvl w:ilvl="1" w:tplc="979A7B92">
      <w:numFmt w:val="decimal"/>
      <w:lvlText w:val=""/>
      <w:lvlJc w:val="left"/>
    </w:lvl>
    <w:lvl w:ilvl="2" w:tplc="2ABE0098">
      <w:numFmt w:val="decimal"/>
      <w:lvlText w:val=""/>
      <w:lvlJc w:val="left"/>
    </w:lvl>
    <w:lvl w:ilvl="3" w:tplc="238AB0E4">
      <w:numFmt w:val="decimal"/>
      <w:lvlText w:val=""/>
      <w:lvlJc w:val="left"/>
    </w:lvl>
    <w:lvl w:ilvl="4" w:tplc="AB927CCA">
      <w:numFmt w:val="decimal"/>
      <w:lvlText w:val=""/>
      <w:lvlJc w:val="left"/>
    </w:lvl>
    <w:lvl w:ilvl="5" w:tplc="BBD0CE16">
      <w:numFmt w:val="decimal"/>
      <w:lvlText w:val=""/>
      <w:lvlJc w:val="left"/>
    </w:lvl>
    <w:lvl w:ilvl="6" w:tplc="D0E6820A">
      <w:numFmt w:val="decimal"/>
      <w:lvlText w:val=""/>
      <w:lvlJc w:val="left"/>
    </w:lvl>
    <w:lvl w:ilvl="7" w:tplc="50507732">
      <w:numFmt w:val="decimal"/>
      <w:lvlText w:val=""/>
      <w:lvlJc w:val="left"/>
    </w:lvl>
    <w:lvl w:ilvl="8" w:tplc="2410F696">
      <w:numFmt w:val="decimal"/>
      <w:lvlText w:val=""/>
      <w:lvlJc w:val="left"/>
    </w:lvl>
  </w:abstractNum>
  <w:abstractNum w:abstractNumId="10">
    <w:nsid w:val="00000009"/>
    <w:multiLevelType w:val="hybridMultilevel"/>
    <w:tmpl w:val="00000009"/>
    <w:name w:val="WW8Num10"/>
    <w:lvl w:ilvl="0" w:tplc="92181608">
      <w:start w:val="1"/>
      <w:numFmt w:val="decimal"/>
      <w:pStyle w:val="Prop"/>
      <w:lvlText w:val="Proposal %1:"/>
      <w:lvlJc w:val="left"/>
      <w:pPr>
        <w:tabs>
          <w:tab w:val="num" w:pos="0"/>
        </w:tabs>
        <w:ind w:left="1800" w:hanging="360"/>
      </w:pPr>
      <w:rPr>
        <w:b/>
        <w:bCs/>
        <w:u w:val="single"/>
        <w:lang w:val="x-none" w:bidi="x-none"/>
      </w:rPr>
    </w:lvl>
    <w:lvl w:ilvl="1" w:tplc="95AA1EB8">
      <w:numFmt w:val="decimal"/>
      <w:lvlText w:val=""/>
      <w:lvlJc w:val="left"/>
    </w:lvl>
    <w:lvl w:ilvl="2" w:tplc="F926AD66">
      <w:numFmt w:val="decimal"/>
      <w:lvlText w:val=""/>
      <w:lvlJc w:val="left"/>
    </w:lvl>
    <w:lvl w:ilvl="3" w:tplc="956AA75A">
      <w:numFmt w:val="decimal"/>
      <w:lvlText w:val=""/>
      <w:lvlJc w:val="left"/>
    </w:lvl>
    <w:lvl w:ilvl="4" w:tplc="D9AC3C9A">
      <w:numFmt w:val="decimal"/>
      <w:lvlText w:val=""/>
      <w:lvlJc w:val="left"/>
    </w:lvl>
    <w:lvl w:ilvl="5" w:tplc="4210ADFC">
      <w:numFmt w:val="decimal"/>
      <w:lvlText w:val=""/>
      <w:lvlJc w:val="left"/>
    </w:lvl>
    <w:lvl w:ilvl="6" w:tplc="376EE128">
      <w:numFmt w:val="decimal"/>
      <w:lvlText w:val=""/>
      <w:lvlJc w:val="left"/>
    </w:lvl>
    <w:lvl w:ilvl="7" w:tplc="594C4C3A">
      <w:numFmt w:val="decimal"/>
      <w:lvlText w:val=""/>
      <w:lvlJc w:val="left"/>
    </w:lvl>
    <w:lvl w:ilvl="8" w:tplc="E52C84E6">
      <w:numFmt w:val="decimal"/>
      <w:lvlText w:val=""/>
      <w:lvlJc w:val="left"/>
    </w:lvl>
  </w:abstractNum>
  <w:abstractNum w:abstractNumId="11">
    <w:nsid w:val="0000000A"/>
    <w:multiLevelType w:val="hybridMultilevel"/>
    <w:tmpl w:val="0000000A"/>
    <w:name w:val="WW8Num11"/>
    <w:lvl w:ilvl="0" w:tplc="A420CD56">
      <w:start w:val="1"/>
      <w:numFmt w:val="bullet"/>
      <w:pStyle w:val="ListBullet31"/>
      <w:lvlText w:val="-"/>
      <w:lvlJc w:val="left"/>
      <w:pPr>
        <w:tabs>
          <w:tab w:val="num" w:pos="1077"/>
        </w:tabs>
        <w:ind w:left="1077" w:hanging="397"/>
      </w:pPr>
      <w:rPr>
        <w:rFonts w:ascii="Times New Roman" w:hAnsi="Times New Roman" w:cs="Times New Roman" w:hint="default"/>
      </w:rPr>
    </w:lvl>
    <w:lvl w:ilvl="1" w:tplc="133A0DC2">
      <w:numFmt w:val="decimal"/>
      <w:lvlText w:val=""/>
      <w:lvlJc w:val="left"/>
    </w:lvl>
    <w:lvl w:ilvl="2" w:tplc="3FECB6DA">
      <w:numFmt w:val="decimal"/>
      <w:lvlText w:val=""/>
      <w:lvlJc w:val="left"/>
    </w:lvl>
    <w:lvl w:ilvl="3" w:tplc="40E61A44">
      <w:numFmt w:val="decimal"/>
      <w:lvlText w:val=""/>
      <w:lvlJc w:val="left"/>
    </w:lvl>
    <w:lvl w:ilvl="4" w:tplc="EFF07F92">
      <w:numFmt w:val="decimal"/>
      <w:lvlText w:val=""/>
      <w:lvlJc w:val="left"/>
    </w:lvl>
    <w:lvl w:ilvl="5" w:tplc="70062B0C">
      <w:numFmt w:val="decimal"/>
      <w:lvlText w:val=""/>
      <w:lvlJc w:val="left"/>
    </w:lvl>
    <w:lvl w:ilvl="6" w:tplc="CAFCBA0C">
      <w:numFmt w:val="decimal"/>
      <w:lvlText w:val=""/>
      <w:lvlJc w:val="left"/>
    </w:lvl>
    <w:lvl w:ilvl="7" w:tplc="D3AE6C26">
      <w:numFmt w:val="decimal"/>
      <w:lvlText w:val=""/>
      <w:lvlJc w:val="left"/>
    </w:lvl>
    <w:lvl w:ilvl="8" w:tplc="630AEB52">
      <w:numFmt w:val="decimal"/>
      <w:lvlText w:val=""/>
      <w:lvlJc w:val="left"/>
    </w:lvl>
  </w:abstractNum>
  <w:abstractNum w:abstractNumId="12">
    <w:nsid w:val="0000000B"/>
    <w:multiLevelType w:val="hybridMultilevel"/>
    <w:tmpl w:val="0000000B"/>
    <w:name w:val="WW8Num12"/>
    <w:lvl w:ilvl="0" w:tplc="5346FA70">
      <w:start w:val="1"/>
      <w:numFmt w:val="bullet"/>
      <w:pStyle w:val="ZchnZchn"/>
      <w:lvlText w:val=""/>
      <w:lvlJc w:val="left"/>
      <w:pPr>
        <w:tabs>
          <w:tab w:val="num" w:pos="851"/>
        </w:tabs>
        <w:ind w:left="851" w:hanging="851"/>
      </w:pPr>
      <w:rPr>
        <w:rFonts w:ascii="ZapfDingbats" w:hAnsi="ZapfDingbats" w:cs="ZapfDingbats" w:hint="default"/>
        <w:b/>
        <w:i w:val="0"/>
        <w:color w:val="70CEF5"/>
        <w:sz w:val="20"/>
        <w:szCs w:val="20"/>
      </w:rPr>
    </w:lvl>
    <w:lvl w:ilvl="1" w:tplc="661E091A">
      <w:numFmt w:val="decimal"/>
      <w:lvlText w:val=""/>
      <w:lvlJc w:val="left"/>
    </w:lvl>
    <w:lvl w:ilvl="2" w:tplc="691CF216">
      <w:numFmt w:val="decimal"/>
      <w:lvlText w:val=""/>
      <w:lvlJc w:val="left"/>
    </w:lvl>
    <w:lvl w:ilvl="3" w:tplc="E1647430">
      <w:numFmt w:val="decimal"/>
      <w:lvlText w:val=""/>
      <w:lvlJc w:val="left"/>
    </w:lvl>
    <w:lvl w:ilvl="4" w:tplc="E4646850">
      <w:numFmt w:val="decimal"/>
      <w:lvlText w:val=""/>
      <w:lvlJc w:val="left"/>
    </w:lvl>
    <w:lvl w:ilvl="5" w:tplc="2E4470B2">
      <w:numFmt w:val="decimal"/>
      <w:lvlText w:val=""/>
      <w:lvlJc w:val="left"/>
    </w:lvl>
    <w:lvl w:ilvl="6" w:tplc="B860C982">
      <w:numFmt w:val="decimal"/>
      <w:lvlText w:val=""/>
      <w:lvlJc w:val="left"/>
    </w:lvl>
    <w:lvl w:ilvl="7" w:tplc="FDA69182">
      <w:numFmt w:val="decimal"/>
      <w:lvlText w:val=""/>
      <w:lvlJc w:val="left"/>
    </w:lvl>
    <w:lvl w:ilvl="8" w:tplc="952C488E">
      <w:numFmt w:val="decimal"/>
      <w:lvlText w:val=""/>
      <w:lvlJc w:val="left"/>
    </w:lvl>
  </w:abstractNum>
  <w:abstractNum w:abstractNumId="13">
    <w:nsid w:val="0000000C"/>
    <w:multiLevelType w:val="hybridMultilevel"/>
    <w:tmpl w:val="0000000C"/>
    <w:name w:val="WW8Num13"/>
    <w:lvl w:ilvl="0" w:tplc="A39898F4">
      <w:start w:val="1"/>
      <w:numFmt w:val="lowerLetter"/>
      <w:pStyle w:val="ListNumber1"/>
      <w:lvlText w:val="%1)"/>
      <w:lvlJc w:val="left"/>
      <w:pPr>
        <w:tabs>
          <w:tab w:val="num" w:pos="283"/>
        </w:tabs>
        <w:ind w:left="283" w:hanging="283"/>
      </w:pPr>
    </w:lvl>
    <w:lvl w:ilvl="1" w:tplc="52E0BBA2">
      <w:start w:val="1"/>
      <w:numFmt w:val="decimal"/>
      <w:lvlText w:val="%2."/>
      <w:lvlJc w:val="left"/>
      <w:pPr>
        <w:tabs>
          <w:tab w:val="num" w:pos="1080"/>
        </w:tabs>
        <w:ind w:left="1080" w:hanging="360"/>
      </w:pPr>
    </w:lvl>
    <w:lvl w:ilvl="2" w:tplc="B298280C">
      <w:start w:val="1"/>
      <w:numFmt w:val="decimal"/>
      <w:lvlText w:val="%3."/>
      <w:lvlJc w:val="left"/>
      <w:pPr>
        <w:tabs>
          <w:tab w:val="num" w:pos="1440"/>
        </w:tabs>
        <w:ind w:left="1440" w:hanging="360"/>
      </w:pPr>
    </w:lvl>
    <w:lvl w:ilvl="3" w:tplc="B226FB04">
      <w:start w:val="1"/>
      <w:numFmt w:val="decimal"/>
      <w:lvlText w:val="%4."/>
      <w:lvlJc w:val="left"/>
      <w:pPr>
        <w:tabs>
          <w:tab w:val="num" w:pos="1800"/>
        </w:tabs>
        <w:ind w:left="1800" w:hanging="360"/>
      </w:pPr>
    </w:lvl>
    <w:lvl w:ilvl="4" w:tplc="5A0265E4">
      <w:start w:val="1"/>
      <w:numFmt w:val="decimal"/>
      <w:lvlText w:val="%5."/>
      <w:lvlJc w:val="left"/>
      <w:pPr>
        <w:tabs>
          <w:tab w:val="num" w:pos="2160"/>
        </w:tabs>
        <w:ind w:left="2160" w:hanging="360"/>
      </w:pPr>
    </w:lvl>
    <w:lvl w:ilvl="5" w:tplc="4C1ACED6">
      <w:start w:val="1"/>
      <w:numFmt w:val="decimal"/>
      <w:lvlText w:val="%6."/>
      <w:lvlJc w:val="left"/>
      <w:pPr>
        <w:tabs>
          <w:tab w:val="num" w:pos="2520"/>
        </w:tabs>
        <w:ind w:left="2520" w:hanging="360"/>
      </w:pPr>
    </w:lvl>
    <w:lvl w:ilvl="6" w:tplc="7A1C2178">
      <w:start w:val="1"/>
      <w:numFmt w:val="decimal"/>
      <w:lvlText w:val="%7."/>
      <w:lvlJc w:val="left"/>
      <w:pPr>
        <w:tabs>
          <w:tab w:val="num" w:pos="2880"/>
        </w:tabs>
        <w:ind w:left="2880" w:hanging="360"/>
      </w:pPr>
    </w:lvl>
    <w:lvl w:ilvl="7" w:tplc="74A2F6AA">
      <w:start w:val="1"/>
      <w:numFmt w:val="decimal"/>
      <w:lvlText w:val="%8."/>
      <w:lvlJc w:val="left"/>
      <w:pPr>
        <w:tabs>
          <w:tab w:val="num" w:pos="3240"/>
        </w:tabs>
        <w:ind w:left="3240" w:hanging="360"/>
      </w:pPr>
    </w:lvl>
    <w:lvl w:ilvl="8" w:tplc="A36CDDD2">
      <w:start w:val="1"/>
      <w:numFmt w:val="decimal"/>
      <w:lvlText w:val="%9."/>
      <w:lvlJc w:val="left"/>
      <w:pPr>
        <w:tabs>
          <w:tab w:val="num" w:pos="3600"/>
        </w:tabs>
        <w:ind w:left="3600" w:hanging="360"/>
      </w:pPr>
    </w:lvl>
  </w:abstractNum>
  <w:abstractNum w:abstractNumId="14">
    <w:nsid w:val="0000000D"/>
    <w:multiLevelType w:val="hybridMultilevel"/>
    <w:tmpl w:val="0000000D"/>
    <w:name w:val="WW8Num14"/>
    <w:lvl w:ilvl="0" w:tplc="279E41C6">
      <w:start w:val="1"/>
      <w:numFmt w:val="decimal"/>
      <w:pStyle w:val="ListNumber21"/>
      <w:lvlText w:val="%1)"/>
      <w:lvlJc w:val="left"/>
      <w:pPr>
        <w:tabs>
          <w:tab w:val="num" w:pos="283"/>
        </w:tabs>
        <w:ind w:left="283" w:hanging="283"/>
      </w:pPr>
    </w:lvl>
    <w:lvl w:ilvl="1" w:tplc="A198ED9E">
      <w:start w:val="1"/>
      <w:numFmt w:val="decimal"/>
      <w:lvlText w:val="%2."/>
      <w:lvlJc w:val="left"/>
      <w:pPr>
        <w:tabs>
          <w:tab w:val="num" w:pos="1080"/>
        </w:tabs>
        <w:ind w:left="1080" w:hanging="360"/>
      </w:pPr>
    </w:lvl>
    <w:lvl w:ilvl="2" w:tplc="8022F7B4">
      <w:start w:val="1"/>
      <w:numFmt w:val="decimal"/>
      <w:lvlText w:val="%3."/>
      <w:lvlJc w:val="left"/>
      <w:pPr>
        <w:tabs>
          <w:tab w:val="num" w:pos="1440"/>
        </w:tabs>
        <w:ind w:left="1440" w:hanging="360"/>
      </w:pPr>
    </w:lvl>
    <w:lvl w:ilvl="3" w:tplc="684E106E">
      <w:start w:val="1"/>
      <w:numFmt w:val="decimal"/>
      <w:lvlText w:val="%4."/>
      <w:lvlJc w:val="left"/>
      <w:pPr>
        <w:tabs>
          <w:tab w:val="num" w:pos="1800"/>
        </w:tabs>
        <w:ind w:left="1800" w:hanging="360"/>
      </w:pPr>
    </w:lvl>
    <w:lvl w:ilvl="4" w:tplc="9D487026">
      <w:start w:val="1"/>
      <w:numFmt w:val="decimal"/>
      <w:lvlText w:val="%5."/>
      <w:lvlJc w:val="left"/>
      <w:pPr>
        <w:tabs>
          <w:tab w:val="num" w:pos="2160"/>
        </w:tabs>
        <w:ind w:left="2160" w:hanging="360"/>
      </w:pPr>
    </w:lvl>
    <w:lvl w:ilvl="5" w:tplc="E8E09096">
      <w:start w:val="1"/>
      <w:numFmt w:val="decimal"/>
      <w:lvlText w:val="%6."/>
      <w:lvlJc w:val="left"/>
      <w:pPr>
        <w:tabs>
          <w:tab w:val="num" w:pos="2520"/>
        </w:tabs>
        <w:ind w:left="2520" w:hanging="360"/>
      </w:pPr>
    </w:lvl>
    <w:lvl w:ilvl="6" w:tplc="698A2C0A">
      <w:start w:val="1"/>
      <w:numFmt w:val="decimal"/>
      <w:lvlText w:val="%7."/>
      <w:lvlJc w:val="left"/>
      <w:pPr>
        <w:tabs>
          <w:tab w:val="num" w:pos="2880"/>
        </w:tabs>
        <w:ind w:left="2880" w:hanging="360"/>
      </w:pPr>
    </w:lvl>
    <w:lvl w:ilvl="7" w:tplc="011E4352">
      <w:start w:val="1"/>
      <w:numFmt w:val="decimal"/>
      <w:lvlText w:val="%8."/>
      <w:lvlJc w:val="left"/>
      <w:pPr>
        <w:tabs>
          <w:tab w:val="num" w:pos="3240"/>
        </w:tabs>
        <w:ind w:left="3240" w:hanging="360"/>
      </w:pPr>
    </w:lvl>
    <w:lvl w:ilvl="8" w:tplc="1D14F41A">
      <w:start w:val="1"/>
      <w:numFmt w:val="decimal"/>
      <w:lvlText w:val="%9."/>
      <w:lvlJc w:val="left"/>
      <w:pPr>
        <w:tabs>
          <w:tab w:val="num" w:pos="3600"/>
        </w:tabs>
        <w:ind w:left="3600" w:hanging="360"/>
      </w:pPr>
    </w:lvl>
  </w:abstractNum>
  <w:abstractNum w:abstractNumId="15">
    <w:nsid w:val="0000000E"/>
    <w:multiLevelType w:val="hybridMultilevel"/>
    <w:tmpl w:val="0000000E"/>
    <w:name w:val="WW8Num15"/>
    <w:lvl w:ilvl="0" w:tplc="329E2C74">
      <w:start w:val="1"/>
      <w:numFmt w:val="decimal"/>
      <w:lvlText w:val="%1."/>
      <w:lvlJc w:val="left"/>
      <w:pPr>
        <w:tabs>
          <w:tab w:val="num" w:pos="0"/>
        </w:tabs>
        <w:ind w:left="1619" w:hanging="360"/>
      </w:pPr>
    </w:lvl>
    <w:lvl w:ilvl="1" w:tplc="ABBA7CDE">
      <w:numFmt w:val="decimal"/>
      <w:lvlText w:val=""/>
      <w:lvlJc w:val="left"/>
    </w:lvl>
    <w:lvl w:ilvl="2" w:tplc="AEC8A154">
      <w:numFmt w:val="decimal"/>
      <w:lvlText w:val=""/>
      <w:lvlJc w:val="left"/>
    </w:lvl>
    <w:lvl w:ilvl="3" w:tplc="8CC28176">
      <w:numFmt w:val="decimal"/>
      <w:lvlText w:val=""/>
      <w:lvlJc w:val="left"/>
    </w:lvl>
    <w:lvl w:ilvl="4" w:tplc="F740FFB4">
      <w:numFmt w:val="decimal"/>
      <w:lvlText w:val=""/>
      <w:lvlJc w:val="left"/>
    </w:lvl>
    <w:lvl w:ilvl="5" w:tplc="59E2A592">
      <w:numFmt w:val="decimal"/>
      <w:lvlText w:val=""/>
      <w:lvlJc w:val="left"/>
    </w:lvl>
    <w:lvl w:ilvl="6" w:tplc="7BB2B7EE">
      <w:numFmt w:val="decimal"/>
      <w:lvlText w:val=""/>
      <w:lvlJc w:val="left"/>
    </w:lvl>
    <w:lvl w:ilvl="7" w:tplc="C9741C1A">
      <w:numFmt w:val="decimal"/>
      <w:lvlText w:val=""/>
      <w:lvlJc w:val="left"/>
    </w:lvl>
    <w:lvl w:ilvl="8" w:tplc="70829948">
      <w:numFmt w:val="decimal"/>
      <w:lvlText w:val=""/>
      <w:lvlJc w:val="left"/>
    </w:lvl>
  </w:abstractNum>
  <w:abstractNum w:abstractNumId="16">
    <w:nsid w:val="0000000F"/>
    <w:multiLevelType w:val="hybridMultilevel"/>
    <w:tmpl w:val="0000000F"/>
    <w:name w:val="WW8Num16"/>
    <w:lvl w:ilvl="0" w:tplc="463CF250">
      <w:start w:val="1"/>
      <w:numFmt w:val="bullet"/>
      <w:pStyle w:val="EmailDiscussion"/>
      <w:lvlText w:val=""/>
      <w:lvlJc w:val="left"/>
      <w:pPr>
        <w:tabs>
          <w:tab w:val="num" w:pos="1619"/>
        </w:tabs>
        <w:ind w:left="1619" w:hanging="360"/>
      </w:pPr>
      <w:rPr>
        <w:rFonts w:ascii="Wingdings" w:hAnsi="Wingdings" w:cs="Wingdings" w:hint="default"/>
      </w:rPr>
    </w:lvl>
    <w:lvl w:ilvl="1" w:tplc="980C8B4C">
      <w:numFmt w:val="decimal"/>
      <w:lvlText w:val=""/>
      <w:lvlJc w:val="left"/>
    </w:lvl>
    <w:lvl w:ilvl="2" w:tplc="47D66D4E">
      <w:numFmt w:val="decimal"/>
      <w:lvlText w:val=""/>
      <w:lvlJc w:val="left"/>
    </w:lvl>
    <w:lvl w:ilvl="3" w:tplc="A5BA3C80">
      <w:numFmt w:val="decimal"/>
      <w:lvlText w:val=""/>
      <w:lvlJc w:val="left"/>
    </w:lvl>
    <w:lvl w:ilvl="4" w:tplc="8AA6A9E6">
      <w:numFmt w:val="decimal"/>
      <w:lvlText w:val=""/>
      <w:lvlJc w:val="left"/>
    </w:lvl>
    <w:lvl w:ilvl="5" w:tplc="54D832A6">
      <w:numFmt w:val="decimal"/>
      <w:lvlText w:val=""/>
      <w:lvlJc w:val="left"/>
    </w:lvl>
    <w:lvl w:ilvl="6" w:tplc="7B620128">
      <w:numFmt w:val="decimal"/>
      <w:lvlText w:val=""/>
      <w:lvlJc w:val="left"/>
    </w:lvl>
    <w:lvl w:ilvl="7" w:tplc="CBE48288">
      <w:numFmt w:val="decimal"/>
      <w:lvlText w:val=""/>
      <w:lvlJc w:val="left"/>
    </w:lvl>
    <w:lvl w:ilvl="8" w:tplc="F998095E">
      <w:numFmt w:val="decimal"/>
      <w:lvlText w:val=""/>
      <w:lvlJc w:val="left"/>
    </w:lvl>
  </w:abstractNum>
  <w:abstractNum w:abstractNumId="17">
    <w:nsid w:val="00000010"/>
    <w:multiLevelType w:val="hybridMultilevel"/>
    <w:tmpl w:val="00000010"/>
    <w:name w:val="WW8Num17"/>
    <w:lvl w:ilvl="0" w:tplc="A762C8A0">
      <w:start w:val="1"/>
      <w:numFmt w:val="bullet"/>
      <w:lvlText w:val=""/>
      <w:lvlJc w:val="left"/>
      <w:pPr>
        <w:tabs>
          <w:tab w:val="num" w:pos="0"/>
        </w:tabs>
        <w:ind w:left="720" w:hanging="360"/>
      </w:pPr>
      <w:rPr>
        <w:rFonts w:ascii="Symbol" w:hAnsi="Symbol" w:cs="Symbol" w:hint="default"/>
      </w:rPr>
    </w:lvl>
    <w:lvl w:ilvl="1" w:tplc="5A46C668">
      <w:numFmt w:val="decimal"/>
      <w:lvlText w:val=""/>
      <w:lvlJc w:val="left"/>
    </w:lvl>
    <w:lvl w:ilvl="2" w:tplc="248ED486">
      <w:numFmt w:val="decimal"/>
      <w:lvlText w:val=""/>
      <w:lvlJc w:val="left"/>
    </w:lvl>
    <w:lvl w:ilvl="3" w:tplc="9B0ED842">
      <w:numFmt w:val="decimal"/>
      <w:lvlText w:val=""/>
      <w:lvlJc w:val="left"/>
    </w:lvl>
    <w:lvl w:ilvl="4" w:tplc="1B561E32">
      <w:numFmt w:val="decimal"/>
      <w:lvlText w:val=""/>
      <w:lvlJc w:val="left"/>
    </w:lvl>
    <w:lvl w:ilvl="5" w:tplc="C1CA06CC">
      <w:numFmt w:val="decimal"/>
      <w:lvlText w:val=""/>
      <w:lvlJc w:val="left"/>
    </w:lvl>
    <w:lvl w:ilvl="6" w:tplc="3EC8E8A6">
      <w:numFmt w:val="decimal"/>
      <w:lvlText w:val=""/>
      <w:lvlJc w:val="left"/>
    </w:lvl>
    <w:lvl w:ilvl="7" w:tplc="AEF45BDE">
      <w:numFmt w:val="decimal"/>
      <w:lvlText w:val=""/>
      <w:lvlJc w:val="left"/>
    </w:lvl>
    <w:lvl w:ilvl="8" w:tplc="B6C4F6E6">
      <w:numFmt w:val="decimal"/>
      <w:lvlText w:val=""/>
      <w:lvlJc w:val="left"/>
    </w:lvl>
  </w:abstractNum>
  <w:abstractNum w:abstractNumId="18">
    <w:nsid w:val="00000011"/>
    <w:multiLevelType w:val="hybridMultilevel"/>
    <w:tmpl w:val="00000011"/>
    <w:lvl w:ilvl="0" w:tplc="FFFFFFFF">
      <w:start w:val="1"/>
      <w:numFmt w:val="decimal"/>
      <w:lvlText w:val="%1."/>
      <w:lvlJc w:val="left"/>
      <w:pPr>
        <w:tabs>
          <w:tab w:val="num" w:pos="0"/>
        </w:tabs>
        <w:ind w:left="1619" w:hanging="360"/>
      </w:pPr>
    </w:lvl>
    <w:lvl w:ilvl="1" w:tplc="CB10BE40">
      <w:start w:val="1"/>
      <w:numFmt w:val="lowerLetter"/>
      <w:lvlText w:val="%2."/>
      <w:lvlJc w:val="left"/>
      <w:pPr>
        <w:tabs>
          <w:tab w:val="num" w:pos="0"/>
        </w:tabs>
        <w:ind w:left="2339" w:hanging="360"/>
      </w:pPr>
    </w:lvl>
    <w:lvl w:ilvl="2" w:tplc="3F0891D2">
      <w:start w:val="1"/>
      <w:numFmt w:val="lowerRoman"/>
      <w:lvlText w:val="%3."/>
      <w:lvlJc w:val="right"/>
      <w:pPr>
        <w:tabs>
          <w:tab w:val="num" w:pos="0"/>
        </w:tabs>
        <w:ind w:left="3059" w:hanging="180"/>
      </w:pPr>
    </w:lvl>
    <w:lvl w:ilvl="3" w:tplc="A9F0D3A0">
      <w:start w:val="1"/>
      <w:numFmt w:val="decimal"/>
      <w:lvlText w:val="%4."/>
      <w:lvlJc w:val="left"/>
      <w:pPr>
        <w:tabs>
          <w:tab w:val="num" w:pos="0"/>
        </w:tabs>
        <w:ind w:left="3779" w:hanging="360"/>
      </w:pPr>
    </w:lvl>
    <w:lvl w:ilvl="4" w:tplc="2C784FF2">
      <w:start w:val="1"/>
      <w:numFmt w:val="lowerLetter"/>
      <w:lvlText w:val="%5."/>
      <w:lvlJc w:val="left"/>
      <w:pPr>
        <w:tabs>
          <w:tab w:val="num" w:pos="0"/>
        </w:tabs>
        <w:ind w:left="4499" w:hanging="360"/>
      </w:pPr>
    </w:lvl>
    <w:lvl w:ilvl="5" w:tplc="4A5AF00A">
      <w:start w:val="1"/>
      <w:numFmt w:val="lowerRoman"/>
      <w:lvlText w:val="%6."/>
      <w:lvlJc w:val="right"/>
      <w:pPr>
        <w:tabs>
          <w:tab w:val="num" w:pos="0"/>
        </w:tabs>
        <w:ind w:left="5219" w:hanging="180"/>
      </w:pPr>
    </w:lvl>
    <w:lvl w:ilvl="6" w:tplc="380A3CB0">
      <w:start w:val="1"/>
      <w:numFmt w:val="decimal"/>
      <w:lvlText w:val="%7."/>
      <w:lvlJc w:val="left"/>
      <w:pPr>
        <w:tabs>
          <w:tab w:val="num" w:pos="0"/>
        </w:tabs>
        <w:ind w:left="5939" w:hanging="360"/>
      </w:pPr>
    </w:lvl>
    <w:lvl w:ilvl="7" w:tplc="8DD6C58E">
      <w:start w:val="1"/>
      <w:numFmt w:val="lowerLetter"/>
      <w:lvlText w:val="%8."/>
      <w:lvlJc w:val="left"/>
      <w:pPr>
        <w:tabs>
          <w:tab w:val="num" w:pos="0"/>
        </w:tabs>
        <w:ind w:left="6659" w:hanging="360"/>
      </w:pPr>
    </w:lvl>
    <w:lvl w:ilvl="8" w:tplc="6F881520">
      <w:start w:val="1"/>
      <w:numFmt w:val="lowerRoman"/>
      <w:lvlText w:val="%9."/>
      <w:lvlJc w:val="right"/>
      <w:pPr>
        <w:tabs>
          <w:tab w:val="num" w:pos="0"/>
        </w:tabs>
        <w:ind w:left="7379" w:hanging="180"/>
      </w:pPr>
    </w:lvl>
  </w:abstractNum>
  <w:abstractNum w:abstractNumId="19">
    <w:nsid w:val="01165A41"/>
    <w:multiLevelType w:val="hybridMultilevel"/>
    <w:tmpl w:val="26669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E882344"/>
    <w:multiLevelType w:val="hybridMultilevel"/>
    <w:tmpl w:val="D590876A"/>
    <w:lvl w:ilvl="0" w:tplc="76F2AAA4">
      <w:start w:val="2"/>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0F380A2D"/>
    <w:multiLevelType w:val="hybridMultilevel"/>
    <w:tmpl w:val="45FE85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14693608"/>
    <w:multiLevelType w:val="hybridMultilevel"/>
    <w:tmpl w:val="FFFFFFFF"/>
    <w:lvl w:ilvl="0" w:tplc="22E63E5E">
      <w:start w:val="1"/>
      <w:numFmt w:val="bullet"/>
      <w:lvlText w:val=""/>
      <w:lvlJc w:val="left"/>
      <w:pPr>
        <w:ind w:left="720" w:hanging="360"/>
      </w:pPr>
      <w:rPr>
        <w:rFonts w:ascii="Symbol" w:hAnsi="Symbol" w:hint="default"/>
      </w:rPr>
    </w:lvl>
    <w:lvl w:ilvl="1" w:tplc="0E04F896">
      <w:start w:val="1"/>
      <w:numFmt w:val="bullet"/>
      <w:lvlText w:val="o"/>
      <w:lvlJc w:val="left"/>
      <w:pPr>
        <w:ind w:left="1440" w:hanging="360"/>
      </w:pPr>
      <w:rPr>
        <w:rFonts w:ascii="Courier New" w:hAnsi="Courier New" w:hint="default"/>
      </w:rPr>
    </w:lvl>
    <w:lvl w:ilvl="2" w:tplc="4112E5C2">
      <w:start w:val="1"/>
      <w:numFmt w:val="bullet"/>
      <w:lvlText w:val=""/>
      <w:lvlJc w:val="left"/>
      <w:pPr>
        <w:ind w:left="2160" w:hanging="360"/>
      </w:pPr>
      <w:rPr>
        <w:rFonts w:ascii="Wingdings" w:hAnsi="Wingdings" w:hint="default"/>
      </w:rPr>
    </w:lvl>
    <w:lvl w:ilvl="3" w:tplc="0994F1FA">
      <w:start w:val="1"/>
      <w:numFmt w:val="bullet"/>
      <w:lvlText w:val=""/>
      <w:lvlJc w:val="left"/>
      <w:pPr>
        <w:ind w:left="2880" w:hanging="360"/>
      </w:pPr>
      <w:rPr>
        <w:rFonts w:ascii="Symbol" w:hAnsi="Symbol" w:hint="default"/>
      </w:rPr>
    </w:lvl>
    <w:lvl w:ilvl="4" w:tplc="B0AE8BF0">
      <w:start w:val="1"/>
      <w:numFmt w:val="bullet"/>
      <w:lvlText w:val="o"/>
      <w:lvlJc w:val="left"/>
      <w:pPr>
        <w:ind w:left="3600" w:hanging="360"/>
      </w:pPr>
      <w:rPr>
        <w:rFonts w:ascii="Courier New" w:hAnsi="Courier New" w:hint="default"/>
      </w:rPr>
    </w:lvl>
    <w:lvl w:ilvl="5" w:tplc="2146CBBE">
      <w:start w:val="1"/>
      <w:numFmt w:val="bullet"/>
      <w:lvlText w:val=""/>
      <w:lvlJc w:val="left"/>
      <w:pPr>
        <w:ind w:left="4320" w:hanging="360"/>
      </w:pPr>
      <w:rPr>
        <w:rFonts w:ascii="Wingdings" w:hAnsi="Wingdings" w:hint="default"/>
      </w:rPr>
    </w:lvl>
    <w:lvl w:ilvl="6" w:tplc="C0588F4A">
      <w:start w:val="1"/>
      <w:numFmt w:val="bullet"/>
      <w:lvlText w:val=""/>
      <w:lvlJc w:val="left"/>
      <w:pPr>
        <w:ind w:left="5040" w:hanging="360"/>
      </w:pPr>
      <w:rPr>
        <w:rFonts w:ascii="Symbol" w:hAnsi="Symbol" w:hint="default"/>
      </w:rPr>
    </w:lvl>
    <w:lvl w:ilvl="7" w:tplc="793A0BC0">
      <w:start w:val="1"/>
      <w:numFmt w:val="bullet"/>
      <w:lvlText w:val="o"/>
      <w:lvlJc w:val="left"/>
      <w:pPr>
        <w:ind w:left="5760" w:hanging="360"/>
      </w:pPr>
      <w:rPr>
        <w:rFonts w:ascii="Courier New" w:hAnsi="Courier New" w:hint="default"/>
      </w:rPr>
    </w:lvl>
    <w:lvl w:ilvl="8" w:tplc="3836D932">
      <w:start w:val="1"/>
      <w:numFmt w:val="bullet"/>
      <w:lvlText w:val=""/>
      <w:lvlJc w:val="left"/>
      <w:pPr>
        <w:ind w:left="6480" w:hanging="360"/>
      </w:pPr>
      <w:rPr>
        <w:rFonts w:ascii="Wingdings" w:hAnsi="Wingdings" w:hint="default"/>
      </w:rPr>
    </w:lvl>
  </w:abstractNum>
  <w:abstractNum w:abstractNumId="23">
    <w:nsid w:val="19DD666B"/>
    <w:multiLevelType w:val="hybridMultilevel"/>
    <w:tmpl w:val="FFFFFFFF"/>
    <w:lvl w:ilvl="0" w:tplc="ACB8A1F2">
      <w:start w:val="1"/>
      <w:numFmt w:val="bullet"/>
      <w:lvlText w:val=""/>
      <w:lvlJc w:val="left"/>
      <w:pPr>
        <w:ind w:left="720" w:hanging="360"/>
      </w:pPr>
      <w:rPr>
        <w:rFonts w:ascii="Symbol" w:hAnsi="Symbol" w:hint="default"/>
      </w:rPr>
    </w:lvl>
    <w:lvl w:ilvl="1" w:tplc="48708934">
      <w:start w:val="1"/>
      <w:numFmt w:val="bullet"/>
      <w:lvlText w:val="o"/>
      <w:lvlJc w:val="left"/>
      <w:pPr>
        <w:ind w:left="1440" w:hanging="360"/>
      </w:pPr>
      <w:rPr>
        <w:rFonts w:ascii="Courier New" w:hAnsi="Courier New" w:hint="default"/>
      </w:rPr>
    </w:lvl>
    <w:lvl w:ilvl="2" w:tplc="354AA0DE">
      <w:start w:val="1"/>
      <w:numFmt w:val="bullet"/>
      <w:lvlText w:val=""/>
      <w:lvlJc w:val="left"/>
      <w:pPr>
        <w:ind w:left="2160" w:hanging="360"/>
      </w:pPr>
      <w:rPr>
        <w:rFonts w:ascii="Wingdings" w:hAnsi="Wingdings" w:hint="default"/>
      </w:rPr>
    </w:lvl>
    <w:lvl w:ilvl="3" w:tplc="D6DEC148">
      <w:start w:val="1"/>
      <w:numFmt w:val="bullet"/>
      <w:lvlText w:val=""/>
      <w:lvlJc w:val="left"/>
      <w:pPr>
        <w:ind w:left="2880" w:hanging="360"/>
      </w:pPr>
      <w:rPr>
        <w:rFonts w:ascii="Symbol" w:hAnsi="Symbol" w:hint="default"/>
      </w:rPr>
    </w:lvl>
    <w:lvl w:ilvl="4" w:tplc="60F62130">
      <w:start w:val="1"/>
      <w:numFmt w:val="bullet"/>
      <w:lvlText w:val="o"/>
      <w:lvlJc w:val="left"/>
      <w:pPr>
        <w:ind w:left="3600" w:hanging="360"/>
      </w:pPr>
      <w:rPr>
        <w:rFonts w:ascii="Courier New" w:hAnsi="Courier New" w:hint="default"/>
      </w:rPr>
    </w:lvl>
    <w:lvl w:ilvl="5" w:tplc="93408D86">
      <w:start w:val="1"/>
      <w:numFmt w:val="bullet"/>
      <w:lvlText w:val=""/>
      <w:lvlJc w:val="left"/>
      <w:pPr>
        <w:ind w:left="4320" w:hanging="360"/>
      </w:pPr>
      <w:rPr>
        <w:rFonts w:ascii="Wingdings" w:hAnsi="Wingdings" w:hint="default"/>
      </w:rPr>
    </w:lvl>
    <w:lvl w:ilvl="6" w:tplc="DA881834">
      <w:start w:val="1"/>
      <w:numFmt w:val="bullet"/>
      <w:lvlText w:val=""/>
      <w:lvlJc w:val="left"/>
      <w:pPr>
        <w:ind w:left="5040" w:hanging="360"/>
      </w:pPr>
      <w:rPr>
        <w:rFonts w:ascii="Symbol" w:hAnsi="Symbol" w:hint="default"/>
      </w:rPr>
    </w:lvl>
    <w:lvl w:ilvl="7" w:tplc="D6F2B3D0">
      <w:start w:val="1"/>
      <w:numFmt w:val="bullet"/>
      <w:lvlText w:val="o"/>
      <w:lvlJc w:val="left"/>
      <w:pPr>
        <w:ind w:left="5760" w:hanging="360"/>
      </w:pPr>
      <w:rPr>
        <w:rFonts w:ascii="Courier New" w:hAnsi="Courier New" w:hint="default"/>
      </w:rPr>
    </w:lvl>
    <w:lvl w:ilvl="8" w:tplc="AAC84764">
      <w:start w:val="1"/>
      <w:numFmt w:val="bullet"/>
      <w:lvlText w:val=""/>
      <w:lvlJc w:val="left"/>
      <w:pPr>
        <w:ind w:left="6480" w:hanging="360"/>
      </w:pPr>
      <w:rPr>
        <w:rFonts w:ascii="Wingdings" w:hAnsi="Wingdings" w:hint="default"/>
      </w:rPr>
    </w:lvl>
  </w:abstractNum>
  <w:abstractNum w:abstractNumId="24">
    <w:nsid w:val="1E892B80"/>
    <w:multiLevelType w:val="hybridMultilevel"/>
    <w:tmpl w:val="08DA00B6"/>
    <w:lvl w:ilvl="0" w:tplc="C75814E8">
      <w:start w:val="1"/>
      <w:numFmt w:val="bullet"/>
      <w:lvlText w:val=""/>
      <w:lvlJc w:val="left"/>
      <w:pPr>
        <w:ind w:left="720" w:hanging="360"/>
      </w:pPr>
      <w:rPr>
        <w:rFonts w:ascii="Symbol" w:hAnsi="Symbol" w:cs="Symbol" w:hint="default"/>
      </w:rPr>
    </w:lvl>
    <w:lvl w:ilvl="1" w:tplc="603C726C">
      <w:start w:val="1"/>
      <w:numFmt w:val="bullet"/>
      <w:lvlText w:val="o"/>
      <w:lvlJc w:val="left"/>
      <w:pPr>
        <w:ind w:left="1440" w:hanging="360"/>
      </w:pPr>
      <w:rPr>
        <w:rFonts w:ascii="Courier New" w:hAnsi="Courier New" w:cs="Courier New" w:hint="default"/>
      </w:rPr>
    </w:lvl>
    <w:lvl w:ilvl="2" w:tplc="08C82098">
      <w:start w:val="1"/>
      <w:numFmt w:val="bullet"/>
      <w:lvlText w:val=""/>
      <w:lvlJc w:val="left"/>
      <w:pPr>
        <w:ind w:left="2160" w:hanging="360"/>
      </w:pPr>
      <w:rPr>
        <w:rFonts w:ascii="Wingdings" w:hAnsi="Wingdings" w:cs="Wingdings" w:hint="default"/>
      </w:rPr>
    </w:lvl>
    <w:lvl w:ilvl="3" w:tplc="E234872C">
      <w:start w:val="1"/>
      <w:numFmt w:val="bullet"/>
      <w:lvlText w:val=""/>
      <w:lvlJc w:val="left"/>
      <w:pPr>
        <w:ind w:left="2880" w:hanging="360"/>
      </w:pPr>
      <w:rPr>
        <w:rFonts w:ascii="Symbol" w:hAnsi="Symbol" w:cs="Symbol" w:hint="default"/>
      </w:rPr>
    </w:lvl>
    <w:lvl w:ilvl="4" w:tplc="0578466C">
      <w:start w:val="1"/>
      <w:numFmt w:val="bullet"/>
      <w:lvlText w:val="o"/>
      <w:lvlJc w:val="left"/>
      <w:pPr>
        <w:ind w:left="3600" w:hanging="360"/>
      </w:pPr>
      <w:rPr>
        <w:rFonts w:ascii="Courier New" w:hAnsi="Courier New" w:cs="Courier New" w:hint="default"/>
      </w:rPr>
    </w:lvl>
    <w:lvl w:ilvl="5" w:tplc="09CC28C6">
      <w:start w:val="1"/>
      <w:numFmt w:val="bullet"/>
      <w:lvlText w:val=""/>
      <w:lvlJc w:val="left"/>
      <w:pPr>
        <w:ind w:left="4320" w:hanging="360"/>
      </w:pPr>
      <w:rPr>
        <w:rFonts w:ascii="Wingdings" w:hAnsi="Wingdings" w:cs="Wingdings" w:hint="default"/>
      </w:rPr>
    </w:lvl>
    <w:lvl w:ilvl="6" w:tplc="B08EA486">
      <w:start w:val="1"/>
      <w:numFmt w:val="bullet"/>
      <w:lvlText w:val=""/>
      <w:lvlJc w:val="left"/>
      <w:pPr>
        <w:ind w:left="5040" w:hanging="360"/>
      </w:pPr>
      <w:rPr>
        <w:rFonts w:ascii="Symbol" w:hAnsi="Symbol" w:cs="Symbol" w:hint="default"/>
      </w:rPr>
    </w:lvl>
    <w:lvl w:ilvl="7" w:tplc="4D984B64">
      <w:start w:val="1"/>
      <w:numFmt w:val="bullet"/>
      <w:lvlText w:val="o"/>
      <w:lvlJc w:val="left"/>
      <w:pPr>
        <w:ind w:left="5760" w:hanging="360"/>
      </w:pPr>
      <w:rPr>
        <w:rFonts w:ascii="Courier New" w:hAnsi="Courier New" w:cs="Courier New" w:hint="default"/>
      </w:rPr>
    </w:lvl>
    <w:lvl w:ilvl="8" w:tplc="9C20EA46">
      <w:start w:val="1"/>
      <w:numFmt w:val="bullet"/>
      <w:lvlText w:val=""/>
      <w:lvlJc w:val="left"/>
      <w:pPr>
        <w:ind w:left="6480" w:hanging="360"/>
      </w:pPr>
      <w:rPr>
        <w:rFonts w:ascii="Wingdings" w:hAnsi="Wingdings" w:cs="Wingdings" w:hint="default"/>
      </w:rPr>
    </w:lvl>
  </w:abstractNum>
  <w:abstractNum w:abstractNumId="25">
    <w:nsid w:val="22375303"/>
    <w:multiLevelType w:val="hybridMultilevel"/>
    <w:tmpl w:val="766818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22750F7E"/>
    <w:multiLevelType w:val="hybridMultilevel"/>
    <w:tmpl w:val="13E6BE3A"/>
    <w:lvl w:ilvl="0" w:tplc="74960A7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BC73488"/>
    <w:multiLevelType w:val="hybridMultilevel"/>
    <w:tmpl w:val="211A2E5A"/>
    <w:lvl w:ilvl="0" w:tplc="74960A70">
      <w:numFmt w:val="bullet"/>
      <w:lvlText w:val="-"/>
      <w:lvlJc w:val="left"/>
      <w:pPr>
        <w:ind w:left="780" w:hanging="360"/>
      </w:pPr>
      <w:rPr>
        <w:rFonts w:ascii="Arial" w:eastAsia="Times New Roman"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nsid w:val="2E0954DB"/>
    <w:multiLevelType w:val="hybridMultilevel"/>
    <w:tmpl w:val="20C2012A"/>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398C7DF8"/>
    <w:multiLevelType w:val="hybridMultilevel"/>
    <w:tmpl w:val="B322AF8C"/>
    <w:lvl w:ilvl="0" w:tplc="99D876DC">
      <w:start w:val="1"/>
      <w:numFmt w:val="bullet"/>
      <w:lvlText w:val=""/>
      <w:lvlJc w:val="left"/>
      <w:pPr>
        <w:ind w:left="720" w:hanging="360"/>
      </w:pPr>
      <w:rPr>
        <w:rFonts w:ascii="Symbol" w:hAnsi="Symbol" w:cs="Symbol" w:hint="default"/>
      </w:rPr>
    </w:lvl>
    <w:lvl w:ilvl="1" w:tplc="4ED6DE24">
      <w:start w:val="1"/>
      <w:numFmt w:val="bullet"/>
      <w:lvlText w:val="o"/>
      <w:lvlJc w:val="left"/>
      <w:pPr>
        <w:ind w:left="1440" w:hanging="360"/>
      </w:pPr>
      <w:rPr>
        <w:rFonts w:ascii="Courier New" w:hAnsi="Courier New" w:cs="Courier New" w:hint="default"/>
      </w:rPr>
    </w:lvl>
    <w:lvl w:ilvl="2" w:tplc="93FCD836">
      <w:start w:val="1"/>
      <w:numFmt w:val="bullet"/>
      <w:lvlText w:val=""/>
      <w:lvlJc w:val="left"/>
      <w:pPr>
        <w:ind w:left="2160" w:hanging="360"/>
      </w:pPr>
      <w:rPr>
        <w:rFonts w:ascii="Wingdings" w:hAnsi="Wingdings" w:cs="Wingdings" w:hint="default"/>
      </w:rPr>
    </w:lvl>
    <w:lvl w:ilvl="3" w:tplc="36C814A6">
      <w:start w:val="1"/>
      <w:numFmt w:val="bullet"/>
      <w:lvlText w:val=""/>
      <w:lvlJc w:val="left"/>
      <w:pPr>
        <w:ind w:left="2880" w:hanging="360"/>
      </w:pPr>
      <w:rPr>
        <w:rFonts w:ascii="Symbol" w:hAnsi="Symbol" w:cs="Symbol" w:hint="default"/>
      </w:rPr>
    </w:lvl>
    <w:lvl w:ilvl="4" w:tplc="82102B34">
      <w:start w:val="1"/>
      <w:numFmt w:val="bullet"/>
      <w:lvlText w:val="o"/>
      <w:lvlJc w:val="left"/>
      <w:pPr>
        <w:ind w:left="3600" w:hanging="360"/>
      </w:pPr>
      <w:rPr>
        <w:rFonts w:ascii="Courier New" w:hAnsi="Courier New" w:cs="Courier New" w:hint="default"/>
      </w:rPr>
    </w:lvl>
    <w:lvl w:ilvl="5" w:tplc="F982A58A">
      <w:start w:val="1"/>
      <w:numFmt w:val="bullet"/>
      <w:lvlText w:val=""/>
      <w:lvlJc w:val="left"/>
      <w:pPr>
        <w:ind w:left="4320" w:hanging="360"/>
      </w:pPr>
      <w:rPr>
        <w:rFonts w:ascii="Wingdings" w:hAnsi="Wingdings" w:cs="Wingdings" w:hint="default"/>
      </w:rPr>
    </w:lvl>
    <w:lvl w:ilvl="6" w:tplc="08C6F5E8">
      <w:start w:val="1"/>
      <w:numFmt w:val="bullet"/>
      <w:lvlText w:val=""/>
      <w:lvlJc w:val="left"/>
      <w:pPr>
        <w:ind w:left="5040" w:hanging="360"/>
      </w:pPr>
      <w:rPr>
        <w:rFonts w:ascii="Symbol" w:hAnsi="Symbol" w:cs="Symbol" w:hint="default"/>
      </w:rPr>
    </w:lvl>
    <w:lvl w:ilvl="7" w:tplc="5A1A13EC">
      <w:start w:val="1"/>
      <w:numFmt w:val="bullet"/>
      <w:lvlText w:val="o"/>
      <w:lvlJc w:val="left"/>
      <w:pPr>
        <w:ind w:left="5760" w:hanging="360"/>
      </w:pPr>
      <w:rPr>
        <w:rFonts w:ascii="Courier New" w:hAnsi="Courier New" w:cs="Courier New" w:hint="default"/>
      </w:rPr>
    </w:lvl>
    <w:lvl w:ilvl="8" w:tplc="B92ED1CE">
      <w:start w:val="1"/>
      <w:numFmt w:val="bullet"/>
      <w:lvlText w:val=""/>
      <w:lvlJc w:val="left"/>
      <w:pPr>
        <w:ind w:left="6480" w:hanging="360"/>
      </w:pPr>
      <w:rPr>
        <w:rFonts w:ascii="Wingdings" w:hAnsi="Wingdings" w:cs="Wingdings" w:hint="default"/>
      </w:rPr>
    </w:lvl>
  </w:abstractNum>
  <w:abstractNum w:abstractNumId="3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F3472F8"/>
    <w:multiLevelType w:val="hybridMultilevel"/>
    <w:tmpl w:val="AE42CD9E"/>
    <w:lvl w:ilvl="0" w:tplc="92868218">
      <w:start w:val="1"/>
      <w:numFmt w:val="bullet"/>
      <w:lvlText w:val=""/>
      <w:lvlJc w:val="left"/>
      <w:pPr>
        <w:ind w:left="720" w:hanging="360"/>
      </w:pPr>
      <w:rPr>
        <w:rFonts w:ascii="Symbol" w:hAnsi="Symbol" w:cs="Symbol" w:hint="default"/>
      </w:rPr>
    </w:lvl>
    <w:lvl w:ilvl="1" w:tplc="485C63CA">
      <w:start w:val="1"/>
      <w:numFmt w:val="bullet"/>
      <w:lvlText w:val="o"/>
      <w:lvlJc w:val="left"/>
      <w:pPr>
        <w:ind w:left="1440" w:hanging="360"/>
      </w:pPr>
      <w:rPr>
        <w:rFonts w:ascii="Courier New" w:hAnsi="Courier New" w:cs="Courier New" w:hint="default"/>
      </w:rPr>
    </w:lvl>
    <w:lvl w:ilvl="2" w:tplc="D164813C">
      <w:start w:val="1"/>
      <w:numFmt w:val="bullet"/>
      <w:lvlText w:val=""/>
      <w:lvlJc w:val="left"/>
      <w:pPr>
        <w:ind w:left="2160" w:hanging="360"/>
      </w:pPr>
      <w:rPr>
        <w:rFonts w:ascii="Wingdings" w:hAnsi="Wingdings" w:cs="Wingdings" w:hint="default"/>
      </w:rPr>
    </w:lvl>
    <w:lvl w:ilvl="3" w:tplc="7272E052">
      <w:start w:val="1"/>
      <w:numFmt w:val="bullet"/>
      <w:lvlText w:val=""/>
      <w:lvlJc w:val="left"/>
      <w:pPr>
        <w:ind w:left="2880" w:hanging="360"/>
      </w:pPr>
      <w:rPr>
        <w:rFonts w:ascii="Symbol" w:hAnsi="Symbol" w:cs="Symbol" w:hint="default"/>
      </w:rPr>
    </w:lvl>
    <w:lvl w:ilvl="4" w:tplc="6F86FFD8">
      <w:start w:val="1"/>
      <w:numFmt w:val="bullet"/>
      <w:lvlText w:val="o"/>
      <w:lvlJc w:val="left"/>
      <w:pPr>
        <w:ind w:left="3600" w:hanging="360"/>
      </w:pPr>
      <w:rPr>
        <w:rFonts w:ascii="Courier New" w:hAnsi="Courier New" w:cs="Courier New" w:hint="default"/>
      </w:rPr>
    </w:lvl>
    <w:lvl w:ilvl="5" w:tplc="BC883DEC">
      <w:start w:val="1"/>
      <w:numFmt w:val="bullet"/>
      <w:lvlText w:val=""/>
      <w:lvlJc w:val="left"/>
      <w:pPr>
        <w:ind w:left="4320" w:hanging="360"/>
      </w:pPr>
      <w:rPr>
        <w:rFonts w:ascii="Wingdings" w:hAnsi="Wingdings" w:cs="Wingdings" w:hint="default"/>
      </w:rPr>
    </w:lvl>
    <w:lvl w:ilvl="6" w:tplc="F59282FC">
      <w:start w:val="1"/>
      <w:numFmt w:val="bullet"/>
      <w:lvlText w:val=""/>
      <w:lvlJc w:val="left"/>
      <w:pPr>
        <w:ind w:left="5040" w:hanging="360"/>
      </w:pPr>
      <w:rPr>
        <w:rFonts w:ascii="Symbol" w:hAnsi="Symbol" w:cs="Symbol" w:hint="default"/>
      </w:rPr>
    </w:lvl>
    <w:lvl w:ilvl="7" w:tplc="66006BE0">
      <w:start w:val="1"/>
      <w:numFmt w:val="bullet"/>
      <w:lvlText w:val="o"/>
      <w:lvlJc w:val="left"/>
      <w:pPr>
        <w:ind w:left="5760" w:hanging="360"/>
      </w:pPr>
      <w:rPr>
        <w:rFonts w:ascii="Courier New" w:hAnsi="Courier New" w:cs="Courier New" w:hint="default"/>
      </w:rPr>
    </w:lvl>
    <w:lvl w:ilvl="8" w:tplc="EDAEEFC2">
      <w:start w:val="1"/>
      <w:numFmt w:val="bullet"/>
      <w:lvlText w:val=""/>
      <w:lvlJc w:val="left"/>
      <w:pPr>
        <w:ind w:left="6480" w:hanging="360"/>
      </w:pPr>
      <w:rPr>
        <w:rFonts w:ascii="Wingdings" w:hAnsi="Wingdings" w:cs="Wingdings" w:hint="default"/>
      </w:rPr>
    </w:lvl>
  </w:abstractNum>
  <w:abstractNum w:abstractNumId="32">
    <w:nsid w:val="406B0F66"/>
    <w:multiLevelType w:val="hybridMultilevel"/>
    <w:tmpl w:val="DDA0E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40DE34BC"/>
    <w:multiLevelType w:val="hybridMultilevel"/>
    <w:tmpl w:val="1BAE590C"/>
    <w:lvl w:ilvl="0" w:tplc="084A3AB8">
      <w:start w:val="1"/>
      <w:numFmt w:val="decimal"/>
      <w:pStyle w:val="TdocHeading1"/>
      <w:lvlText w:val="%1."/>
      <w:lvlJc w:val="left"/>
      <w:pPr>
        <w:tabs>
          <w:tab w:val="num" w:pos="360"/>
        </w:tabs>
        <w:ind w:left="360" w:hanging="360"/>
      </w:pPr>
    </w:lvl>
    <w:lvl w:ilvl="1" w:tplc="085AAAF8">
      <w:numFmt w:val="decimal"/>
      <w:lvlText w:val=""/>
      <w:lvlJc w:val="left"/>
    </w:lvl>
    <w:lvl w:ilvl="2" w:tplc="666A4E56">
      <w:numFmt w:val="decimal"/>
      <w:lvlText w:val=""/>
      <w:lvlJc w:val="left"/>
    </w:lvl>
    <w:lvl w:ilvl="3" w:tplc="CBA27D34">
      <w:numFmt w:val="decimal"/>
      <w:lvlText w:val=""/>
      <w:lvlJc w:val="left"/>
    </w:lvl>
    <w:lvl w:ilvl="4" w:tplc="970C1DA0">
      <w:numFmt w:val="decimal"/>
      <w:lvlText w:val=""/>
      <w:lvlJc w:val="left"/>
    </w:lvl>
    <w:lvl w:ilvl="5" w:tplc="F12E080E">
      <w:numFmt w:val="decimal"/>
      <w:lvlText w:val=""/>
      <w:lvlJc w:val="left"/>
    </w:lvl>
    <w:lvl w:ilvl="6" w:tplc="8378F78C">
      <w:numFmt w:val="decimal"/>
      <w:lvlText w:val=""/>
      <w:lvlJc w:val="left"/>
    </w:lvl>
    <w:lvl w:ilvl="7" w:tplc="6DA61156">
      <w:numFmt w:val="decimal"/>
      <w:lvlText w:val=""/>
      <w:lvlJc w:val="left"/>
    </w:lvl>
    <w:lvl w:ilvl="8" w:tplc="641A9CF8">
      <w:numFmt w:val="decimal"/>
      <w:lvlText w:val=""/>
      <w:lvlJc w:val="left"/>
    </w:lvl>
  </w:abstractNum>
  <w:abstractNum w:abstractNumId="34">
    <w:nsid w:val="4C1F7836"/>
    <w:multiLevelType w:val="hybridMultilevel"/>
    <w:tmpl w:val="13FE3384"/>
    <w:lvl w:ilvl="0" w:tplc="74960A7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CBE47CF"/>
    <w:multiLevelType w:val="hybridMultilevel"/>
    <w:tmpl w:val="B78AD71C"/>
    <w:lvl w:ilvl="0" w:tplc="F35CD602">
      <w:start w:val="2"/>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2112A6F"/>
    <w:multiLevelType w:val="hybridMultilevel"/>
    <w:tmpl w:val="365CE3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595B4B01"/>
    <w:multiLevelType w:val="hybridMultilevel"/>
    <w:tmpl w:val="5AA277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nsid w:val="601E1A6D"/>
    <w:multiLevelType w:val="hybridMultilevel"/>
    <w:tmpl w:val="FFFFFFFF"/>
    <w:lvl w:ilvl="0" w:tplc="DC96E2B2">
      <w:numFmt w:val="none"/>
      <w:lvlText w:val=""/>
      <w:lvlJc w:val="left"/>
      <w:pPr>
        <w:tabs>
          <w:tab w:val="num" w:pos="360"/>
        </w:tabs>
      </w:pPr>
    </w:lvl>
    <w:lvl w:ilvl="1" w:tplc="5A444AF6">
      <w:start w:val="1"/>
      <w:numFmt w:val="lowerLetter"/>
      <w:lvlText w:val="%2."/>
      <w:lvlJc w:val="left"/>
      <w:pPr>
        <w:ind w:left="1440" w:hanging="360"/>
      </w:pPr>
    </w:lvl>
    <w:lvl w:ilvl="2" w:tplc="30C2FCC8">
      <w:start w:val="1"/>
      <w:numFmt w:val="lowerRoman"/>
      <w:lvlText w:val="%3."/>
      <w:lvlJc w:val="right"/>
      <w:pPr>
        <w:ind w:left="2160" w:hanging="180"/>
      </w:pPr>
    </w:lvl>
    <w:lvl w:ilvl="3" w:tplc="376CB634">
      <w:start w:val="1"/>
      <w:numFmt w:val="decimal"/>
      <w:lvlText w:val="%4."/>
      <w:lvlJc w:val="left"/>
      <w:pPr>
        <w:ind w:left="2880" w:hanging="360"/>
      </w:pPr>
    </w:lvl>
    <w:lvl w:ilvl="4" w:tplc="601ECD40">
      <w:start w:val="1"/>
      <w:numFmt w:val="lowerLetter"/>
      <w:lvlText w:val="%5."/>
      <w:lvlJc w:val="left"/>
      <w:pPr>
        <w:ind w:left="3600" w:hanging="360"/>
      </w:pPr>
    </w:lvl>
    <w:lvl w:ilvl="5" w:tplc="98DA8024">
      <w:start w:val="1"/>
      <w:numFmt w:val="lowerRoman"/>
      <w:lvlText w:val="%6."/>
      <w:lvlJc w:val="right"/>
      <w:pPr>
        <w:ind w:left="4320" w:hanging="180"/>
      </w:pPr>
    </w:lvl>
    <w:lvl w:ilvl="6" w:tplc="747410CC">
      <w:start w:val="1"/>
      <w:numFmt w:val="decimal"/>
      <w:lvlText w:val="%7."/>
      <w:lvlJc w:val="left"/>
      <w:pPr>
        <w:ind w:left="5040" w:hanging="360"/>
      </w:pPr>
    </w:lvl>
    <w:lvl w:ilvl="7" w:tplc="DC46E360">
      <w:start w:val="1"/>
      <w:numFmt w:val="lowerLetter"/>
      <w:lvlText w:val="%8."/>
      <w:lvlJc w:val="left"/>
      <w:pPr>
        <w:ind w:left="5760" w:hanging="360"/>
      </w:pPr>
    </w:lvl>
    <w:lvl w:ilvl="8" w:tplc="63A0825E">
      <w:start w:val="1"/>
      <w:numFmt w:val="lowerRoman"/>
      <w:lvlText w:val="%9."/>
      <w:lvlJc w:val="right"/>
      <w:pPr>
        <w:ind w:left="6480" w:hanging="180"/>
      </w:pPr>
    </w:lvl>
  </w:abstractNum>
  <w:abstractNum w:abstractNumId="40">
    <w:nsid w:val="6184586F"/>
    <w:multiLevelType w:val="hybridMultilevel"/>
    <w:tmpl w:val="FFFFFFFF"/>
    <w:lvl w:ilvl="0" w:tplc="BB1EECFE">
      <w:start w:val="1"/>
      <w:numFmt w:val="bullet"/>
      <w:lvlText w:val=""/>
      <w:lvlJc w:val="left"/>
      <w:pPr>
        <w:ind w:left="720" w:hanging="360"/>
      </w:pPr>
      <w:rPr>
        <w:rFonts w:ascii="Symbol" w:hAnsi="Symbol" w:hint="default"/>
      </w:rPr>
    </w:lvl>
    <w:lvl w:ilvl="1" w:tplc="817C13DE">
      <w:start w:val="1"/>
      <w:numFmt w:val="bullet"/>
      <w:lvlText w:val="o"/>
      <w:lvlJc w:val="left"/>
      <w:pPr>
        <w:ind w:left="1440" w:hanging="360"/>
      </w:pPr>
      <w:rPr>
        <w:rFonts w:ascii="Courier New" w:hAnsi="Courier New" w:hint="default"/>
      </w:rPr>
    </w:lvl>
    <w:lvl w:ilvl="2" w:tplc="AE2A0D50">
      <w:start w:val="1"/>
      <w:numFmt w:val="bullet"/>
      <w:lvlText w:val=""/>
      <w:lvlJc w:val="left"/>
      <w:pPr>
        <w:ind w:left="2160" w:hanging="360"/>
      </w:pPr>
      <w:rPr>
        <w:rFonts w:ascii="Wingdings" w:hAnsi="Wingdings" w:hint="default"/>
      </w:rPr>
    </w:lvl>
    <w:lvl w:ilvl="3" w:tplc="19BED278">
      <w:start w:val="1"/>
      <w:numFmt w:val="bullet"/>
      <w:lvlText w:val=""/>
      <w:lvlJc w:val="left"/>
      <w:pPr>
        <w:ind w:left="2880" w:hanging="360"/>
      </w:pPr>
      <w:rPr>
        <w:rFonts w:ascii="Symbol" w:hAnsi="Symbol" w:hint="default"/>
      </w:rPr>
    </w:lvl>
    <w:lvl w:ilvl="4" w:tplc="EB920956">
      <w:start w:val="1"/>
      <w:numFmt w:val="bullet"/>
      <w:lvlText w:val="o"/>
      <w:lvlJc w:val="left"/>
      <w:pPr>
        <w:ind w:left="3600" w:hanging="360"/>
      </w:pPr>
      <w:rPr>
        <w:rFonts w:ascii="Courier New" w:hAnsi="Courier New" w:hint="default"/>
      </w:rPr>
    </w:lvl>
    <w:lvl w:ilvl="5" w:tplc="7ED89FF0">
      <w:start w:val="1"/>
      <w:numFmt w:val="bullet"/>
      <w:lvlText w:val=""/>
      <w:lvlJc w:val="left"/>
      <w:pPr>
        <w:ind w:left="4320" w:hanging="360"/>
      </w:pPr>
      <w:rPr>
        <w:rFonts w:ascii="Wingdings" w:hAnsi="Wingdings" w:hint="default"/>
      </w:rPr>
    </w:lvl>
    <w:lvl w:ilvl="6" w:tplc="363E48F4">
      <w:start w:val="1"/>
      <w:numFmt w:val="bullet"/>
      <w:lvlText w:val=""/>
      <w:lvlJc w:val="left"/>
      <w:pPr>
        <w:ind w:left="5040" w:hanging="360"/>
      </w:pPr>
      <w:rPr>
        <w:rFonts w:ascii="Symbol" w:hAnsi="Symbol" w:hint="default"/>
      </w:rPr>
    </w:lvl>
    <w:lvl w:ilvl="7" w:tplc="2FD6ADC2">
      <w:start w:val="1"/>
      <w:numFmt w:val="bullet"/>
      <w:lvlText w:val="o"/>
      <w:lvlJc w:val="left"/>
      <w:pPr>
        <w:ind w:left="5760" w:hanging="360"/>
      </w:pPr>
      <w:rPr>
        <w:rFonts w:ascii="Courier New" w:hAnsi="Courier New" w:hint="default"/>
      </w:rPr>
    </w:lvl>
    <w:lvl w:ilvl="8" w:tplc="81D404F2">
      <w:start w:val="1"/>
      <w:numFmt w:val="bullet"/>
      <w:lvlText w:val=""/>
      <w:lvlJc w:val="left"/>
      <w:pPr>
        <w:ind w:left="6480" w:hanging="360"/>
      </w:pPr>
      <w:rPr>
        <w:rFonts w:ascii="Wingdings" w:hAnsi="Wingdings" w:hint="default"/>
      </w:rPr>
    </w:lvl>
  </w:abstractNum>
  <w:abstractNum w:abstractNumId="41">
    <w:nsid w:val="61DC6EE9"/>
    <w:multiLevelType w:val="hybridMultilevel"/>
    <w:tmpl w:val="C50C0592"/>
    <w:lvl w:ilvl="0" w:tplc="74960A7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2FF2D91"/>
    <w:multiLevelType w:val="hybridMultilevel"/>
    <w:tmpl w:val="FFFFFFFF"/>
    <w:lvl w:ilvl="0" w:tplc="A0D0C982">
      <w:start w:val="1"/>
      <w:numFmt w:val="bullet"/>
      <w:lvlText w:val=""/>
      <w:lvlJc w:val="left"/>
      <w:pPr>
        <w:ind w:left="720" w:hanging="360"/>
      </w:pPr>
      <w:rPr>
        <w:rFonts w:ascii="Symbol" w:hAnsi="Symbol" w:hint="default"/>
      </w:rPr>
    </w:lvl>
    <w:lvl w:ilvl="1" w:tplc="F6C45F7E">
      <w:start w:val="1"/>
      <w:numFmt w:val="bullet"/>
      <w:lvlText w:val="o"/>
      <w:lvlJc w:val="left"/>
      <w:pPr>
        <w:ind w:left="1440" w:hanging="360"/>
      </w:pPr>
      <w:rPr>
        <w:rFonts w:ascii="Courier New" w:hAnsi="Courier New" w:hint="default"/>
      </w:rPr>
    </w:lvl>
    <w:lvl w:ilvl="2" w:tplc="FE324A7C">
      <w:start w:val="1"/>
      <w:numFmt w:val="bullet"/>
      <w:lvlText w:val=""/>
      <w:lvlJc w:val="left"/>
      <w:pPr>
        <w:ind w:left="2160" w:hanging="360"/>
      </w:pPr>
      <w:rPr>
        <w:rFonts w:ascii="Wingdings" w:hAnsi="Wingdings" w:hint="default"/>
      </w:rPr>
    </w:lvl>
    <w:lvl w:ilvl="3" w:tplc="F84E86C6">
      <w:start w:val="1"/>
      <w:numFmt w:val="bullet"/>
      <w:lvlText w:val=""/>
      <w:lvlJc w:val="left"/>
      <w:pPr>
        <w:ind w:left="2880" w:hanging="360"/>
      </w:pPr>
      <w:rPr>
        <w:rFonts w:ascii="Symbol" w:hAnsi="Symbol" w:hint="default"/>
      </w:rPr>
    </w:lvl>
    <w:lvl w:ilvl="4" w:tplc="DA82672E">
      <w:start w:val="1"/>
      <w:numFmt w:val="bullet"/>
      <w:lvlText w:val="o"/>
      <w:lvlJc w:val="left"/>
      <w:pPr>
        <w:ind w:left="3600" w:hanging="360"/>
      </w:pPr>
      <w:rPr>
        <w:rFonts w:ascii="Courier New" w:hAnsi="Courier New" w:hint="default"/>
      </w:rPr>
    </w:lvl>
    <w:lvl w:ilvl="5" w:tplc="BE125632">
      <w:start w:val="1"/>
      <w:numFmt w:val="bullet"/>
      <w:lvlText w:val=""/>
      <w:lvlJc w:val="left"/>
      <w:pPr>
        <w:ind w:left="4320" w:hanging="360"/>
      </w:pPr>
      <w:rPr>
        <w:rFonts w:ascii="Wingdings" w:hAnsi="Wingdings" w:hint="default"/>
      </w:rPr>
    </w:lvl>
    <w:lvl w:ilvl="6" w:tplc="369ED85C">
      <w:start w:val="1"/>
      <w:numFmt w:val="bullet"/>
      <w:lvlText w:val=""/>
      <w:lvlJc w:val="left"/>
      <w:pPr>
        <w:ind w:left="5040" w:hanging="360"/>
      </w:pPr>
      <w:rPr>
        <w:rFonts w:ascii="Symbol" w:hAnsi="Symbol" w:hint="default"/>
      </w:rPr>
    </w:lvl>
    <w:lvl w:ilvl="7" w:tplc="D1BA4352">
      <w:start w:val="1"/>
      <w:numFmt w:val="bullet"/>
      <w:lvlText w:val="o"/>
      <w:lvlJc w:val="left"/>
      <w:pPr>
        <w:ind w:left="5760" w:hanging="360"/>
      </w:pPr>
      <w:rPr>
        <w:rFonts w:ascii="Courier New" w:hAnsi="Courier New" w:hint="default"/>
      </w:rPr>
    </w:lvl>
    <w:lvl w:ilvl="8" w:tplc="15907274">
      <w:start w:val="1"/>
      <w:numFmt w:val="bullet"/>
      <w:lvlText w:val=""/>
      <w:lvlJc w:val="left"/>
      <w:pPr>
        <w:ind w:left="6480" w:hanging="360"/>
      </w:pPr>
      <w:rPr>
        <w:rFonts w:ascii="Wingdings" w:hAnsi="Wingdings" w:hint="default"/>
      </w:rPr>
    </w:lvl>
  </w:abstractNum>
  <w:abstractNum w:abstractNumId="43">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5B806D4"/>
    <w:multiLevelType w:val="hybridMultilevel"/>
    <w:tmpl w:val="FFFFFFFF"/>
    <w:lvl w:ilvl="0" w:tplc="568C9160">
      <w:start w:val="1"/>
      <w:numFmt w:val="bullet"/>
      <w:lvlText w:val=""/>
      <w:lvlJc w:val="left"/>
      <w:pPr>
        <w:ind w:left="720" w:hanging="360"/>
      </w:pPr>
      <w:rPr>
        <w:rFonts w:ascii="Symbol" w:hAnsi="Symbol" w:hint="default"/>
      </w:rPr>
    </w:lvl>
    <w:lvl w:ilvl="1" w:tplc="A1C6C1DE">
      <w:start w:val="1"/>
      <w:numFmt w:val="bullet"/>
      <w:lvlText w:val="o"/>
      <w:lvlJc w:val="left"/>
      <w:pPr>
        <w:ind w:left="1440" w:hanging="360"/>
      </w:pPr>
      <w:rPr>
        <w:rFonts w:ascii="Courier New" w:hAnsi="Courier New" w:hint="default"/>
      </w:rPr>
    </w:lvl>
    <w:lvl w:ilvl="2" w:tplc="FCF84D8E">
      <w:start w:val="1"/>
      <w:numFmt w:val="bullet"/>
      <w:lvlText w:val=""/>
      <w:lvlJc w:val="left"/>
      <w:pPr>
        <w:ind w:left="2160" w:hanging="360"/>
      </w:pPr>
      <w:rPr>
        <w:rFonts w:ascii="Wingdings" w:hAnsi="Wingdings" w:hint="default"/>
      </w:rPr>
    </w:lvl>
    <w:lvl w:ilvl="3" w:tplc="A10E4396">
      <w:start w:val="1"/>
      <w:numFmt w:val="bullet"/>
      <w:lvlText w:val=""/>
      <w:lvlJc w:val="left"/>
      <w:pPr>
        <w:ind w:left="2880" w:hanging="360"/>
      </w:pPr>
      <w:rPr>
        <w:rFonts w:ascii="Symbol" w:hAnsi="Symbol" w:hint="default"/>
      </w:rPr>
    </w:lvl>
    <w:lvl w:ilvl="4" w:tplc="35F43296">
      <w:start w:val="1"/>
      <w:numFmt w:val="bullet"/>
      <w:lvlText w:val="o"/>
      <w:lvlJc w:val="left"/>
      <w:pPr>
        <w:ind w:left="3600" w:hanging="360"/>
      </w:pPr>
      <w:rPr>
        <w:rFonts w:ascii="Courier New" w:hAnsi="Courier New" w:hint="default"/>
      </w:rPr>
    </w:lvl>
    <w:lvl w:ilvl="5" w:tplc="2E6E8DEC">
      <w:start w:val="1"/>
      <w:numFmt w:val="bullet"/>
      <w:lvlText w:val=""/>
      <w:lvlJc w:val="left"/>
      <w:pPr>
        <w:ind w:left="4320" w:hanging="360"/>
      </w:pPr>
      <w:rPr>
        <w:rFonts w:ascii="Wingdings" w:hAnsi="Wingdings" w:hint="default"/>
      </w:rPr>
    </w:lvl>
    <w:lvl w:ilvl="6" w:tplc="34D09080">
      <w:start w:val="1"/>
      <w:numFmt w:val="bullet"/>
      <w:lvlText w:val=""/>
      <w:lvlJc w:val="left"/>
      <w:pPr>
        <w:ind w:left="5040" w:hanging="360"/>
      </w:pPr>
      <w:rPr>
        <w:rFonts w:ascii="Symbol" w:hAnsi="Symbol" w:hint="default"/>
      </w:rPr>
    </w:lvl>
    <w:lvl w:ilvl="7" w:tplc="E70C7714">
      <w:start w:val="1"/>
      <w:numFmt w:val="bullet"/>
      <w:lvlText w:val="o"/>
      <w:lvlJc w:val="left"/>
      <w:pPr>
        <w:ind w:left="5760" w:hanging="360"/>
      </w:pPr>
      <w:rPr>
        <w:rFonts w:ascii="Courier New" w:hAnsi="Courier New" w:hint="default"/>
      </w:rPr>
    </w:lvl>
    <w:lvl w:ilvl="8" w:tplc="97E6BDAA">
      <w:start w:val="1"/>
      <w:numFmt w:val="bullet"/>
      <w:lvlText w:val=""/>
      <w:lvlJc w:val="left"/>
      <w:pPr>
        <w:ind w:left="6480" w:hanging="360"/>
      </w:pPr>
      <w:rPr>
        <w:rFonts w:ascii="Wingdings" w:hAnsi="Wingdings" w:hint="default"/>
      </w:rPr>
    </w:lvl>
  </w:abstractNum>
  <w:abstractNum w:abstractNumId="45">
    <w:nsid w:val="69EA0FF4"/>
    <w:multiLevelType w:val="hybridMultilevel"/>
    <w:tmpl w:val="81F2B2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nsid w:val="70B529AD"/>
    <w:multiLevelType w:val="hybridMultilevel"/>
    <w:tmpl w:val="FAEE49E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5"/>
  </w:num>
  <w:num w:numId="5">
    <w:abstractNumId w:val="6"/>
  </w:num>
  <w:num w:numId="6">
    <w:abstractNumId w:val="7"/>
  </w:num>
  <w:num w:numId="7">
    <w:abstractNumId w:val="8"/>
  </w:num>
  <w:num w:numId="8">
    <w:abstractNumId w:val="9"/>
  </w:num>
  <w:num w:numId="9">
    <w:abstractNumId w:val="10"/>
  </w:num>
  <w:num w:numId="10">
    <w:abstractNumId w:val="11"/>
  </w:num>
  <w:num w:numId="11">
    <w:abstractNumId w:val="12"/>
  </w:num>
  <w:num w:numId="12">
    <w:abstractNumId w:val="13"/>
  </w:num>
  <w:num w:numId="13">
    <w:abstractNumId w:val="14"/>
  </w:num>
  <w:num w:numId="14">
    <w:abstractNumId w:val="16"/>
  </w:num>
  <w:num w:numId="15">
    <w:abstractNumId w:val="19"/>
  </w:num>
  <w:num w:numId="16">
    <w:abstractNumId w:val="1"/>
    <w:lvlOverride w:ilvl="0">
      <w:lvl w:ilvl="0" w:tplc="99B2DE48">
        <w:start w:val="1"/>
        <w:numFmt w:val="bullet"/>
        <w:pStyle w:val="textintend1"/>
        <w:lvlText w:val=""/>
        <w:legacy w:legacy="1" w:legacySpace="0" w:legacyIndent="360"/>
        <w:lvlJc w:val="left"/>
        <w:pPr>
          <w:ind w:left="360" w:hanging="360"/>
        </w:pPr>
        <w:rPr>
          <w:rFonts w:ascii="Symbol" w:hAnsi="Symbol" w:hint="default"/>
        </w:rPr>
      </w:lvl>
    </w:lvlOverride>
  </w:num>
  <w:num w:numId="17">
    <w:abstractNumId w:val="32"/>
  </w:num>
  <w:num w:numId="18">
    <w:abstractNumId w:val="39"/>
  </w:num>
  <w:num w:numId="19">
    <w:abstractNumId w:val="42"/>
  </w:num>
  <w:num w:numId="20">
    <w:abstractNumId w:val="23"/>
  </w:num>
  <w:num w:numId="21">
    <w:abstractNumId w:val="22"/>
  </w:num>
  <w:num w:numId="22">
    <w:abstractNumId w:val="44"/>
  </w:num>
  <w:num w:numId="23">
    <w:abstractNumId w:val="40"/>
  </w:num>
  <w:num w:numId="24">
    <w:abstractNumId w:val="15"/>
  </w:num>
  <w:num w:numId="25">
    <w:abstractNumId w:val="17"/>
  </w:num>
  <w:num w:numId="26">
    <w:abstractNumId w:val="18"/>
  </w:num>
  <w:num w:numId="27">
    <w:abstractNumId w:val="38"/>
  </w:num>
  <w:num w:numId="28">
    <w:abstractNumId w:val="28"/>
  </w:num>
  <w:num w:numId="29">
    <w:abstractNumId w:val="35"/>
  </w:num>
  <w:num w:numId="30">
    <w:abstractNumId w:val="20"/>
  </w:num>
  <w:num w:numId="31">
    <w:abstractNumId w:val="41"/>
  </w:num>
  <w:num w:numId="32">
    <w:abstractNumId w:val="27"/>
  </w:num>
  <w:num w:numId="33">
    <w:abstractNumId w:val="34"/>
  </w:num>
  <w:num w:numId="34">
    <w:abstractNumId w:val="26"/>
  </w:num>
  <w:num w:numId="35">
    <w:abstractNumId w:val="29"/>
  </w:num>
  <w:num w:numId="36">
    <w:abstractNumId w:val="47"/>
  </w:num>
  <w:num w:numId="37">
    <w:abstractNumId w:val="31"/>
  </w:num>
  <w:num w:numId="38">
    <w:abstractNumId w:val="24"/>
  </w:num>
  <w:num w:numId="39">
    <w:abstractNumId w:val="0"/>
  </w:num>
  <w:num w:numId="40">
    <w:abstractNumId w:val="46"/>
  </w:num>
  <w:num w:numId="41">
    <w:abstractNumId w:val="21"/>
  </w:num>
  <w:num w:numId="42">
    <w:abstractNumId w:val="37"/>
  </w:num>
  <w:num w:numId="43">
    <w:abstractNumId w:val="43"/>
  </w:num>
  <w:num w:numId="44">
    <w:abstractNumId w:val="30"/>
  </w:num>
  <w:num w:numId="45">
    <w:abstractNumId w:val="36"/>
  </w:num>
  <w:num w:numId="46">
    <w:abstractNumId w:val="45"/>
  </w:num>
  <w:num w:numId="47">
    <w:abstractNumId w:val="33"/>
  </w:num>
  <w:num w:numId="48">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3B0"/>
    <w:rsid w:val="000004F2"/>
    <w:rsid w:val="00000F56"/>
    <w:rsid w:val="00010A48"/>
    <w:rsid w:val="00012299"/>
    <w:rsid w:val="0001594B"/>
    <w:rsid w:val="00016DD5"/>
    <w:rsid w:val="000246CC"/>
    <w:rsid w:val="00027061"/>
    <w:rsid w:val="00027070"/>
    <w:rsid w:val="0003045E"/>
    <w:rsid w:val="000315E1"/>
    <w:rsid w:val="00032735"/>
    <w:rsid w:val="0003367B"/>
    <w:rsid w:val="0003482D"/>
    <w:rsid w:val="00035536"/>
    <w:rsid w:val="0003570B"/>
    <w:rsid w:val="00036065"/>
    <w:rsid w:val="000366B6"/>
    <w:rsid w:val="00037A80"/>
    <w:rsid w:val="0004034B"/>
    <w:rsid w:val="0004087A"/>
    <w:rsid w:val="00043DD8"/>
    <w:rsid w:val="000445E4"/>
    <w:rsid w:val="000461BC"/>
    <w:rsid w:val="00047CF5"/>
    <w:rsid w:val="0005247F"/>
    <w:rsid w:val="000526E8"/>
    <w:rsid w:val="000533C7"/>
    <w:rsid w:val="00054B09"/>
    <w:rsid w:val="00055DC4"/>
    <w:rsid w:val="0005732B"/>
    <w:rsid w:val="00057903"/>
    <w:rsid w:val="00060617"/>
    <w:rsid w:val="000666B1"/>
    <w:rsid w:val="00066F48"/>
    <w:rsid w:val="000706F4"/>
    <w:rsid w:val="000713A7"/>
    <w:rsid w:val="00071849"/>
    <w:rsid w:val="0007287A"/>
    <w:rsid w:val="00073F5A"/>
    <w:rsid w:val="00081101"/>
    <w:rsid w:val="00081326"/>
    <w:rsid w:val="00084573"/>
    <w:rsid w:val="00084A33"/>
    <w:rsid w:val="0008553C"/>
    <w:rsid w:val="000915CC"/>
    <w:rsid w:val="000921C2"/>
    <w:rsid w:val="0009319B"/>
    <w:rsid w:val="000934D2"/>
    <w:rsid w:val="00095264"/>
    <w:rsid w:val="00096FEA"/>
    <w:rsid w:val="000976F7"/>
    <w:rsid w:val="000A02F8"/>
    <w:rsid w:val="000A165C"/>
    <w:rsid w:val="000A2093"/>
    <w:rsid w:val="000A6A53"/>
    <w:rsid w:val="000B28A6"/>
    <w:rsid w:val="000B350D"/>
    <w:rsid w:val="000B502D"/>
    <w:rsid w:val="000B6CD2"/>
    <w:rsid w:val="000C0897"/>
    <w:rsid w:val="000C194F"/>
    <w:rsid w:val="000C1C44"/>
    <w:rsid w:val="000C2132"/>
    <w:rsid w:val="000C3D51"/>
    <w:rsid w:val="000C4241"/>
    <w:rsid w:val="000C55C9"/>
    <w:rsid w:val="000C6343"/>
    <w:rsid w:val="000C7012"/>
    <w:rsid w:val="000E0310"/>
    <w:rsid w:val="000E115A"/>
    <w:rsid w:val="000E1A90"/>
    <w:rsid w:val="000E5B9C"/>
    <w:rsid w:val="000E601B"/>
    <w:rsid w:val="000E65CE"/>
    <w:rsid w:val="000F0CCF"/>
    <w:rsid w:val="000F10BA"/>
    <w:rsid w:val="000F1AED"/>
    <w:rsid w:val="000F1DDB"/>
    <w:rsid w:val="000F3426"/>
    <w:rsid w:val="000F6ABF"/>
    <w:rsid w:val="001012FE"/>
    <w:rsid w:val="00101928"/>
    <w:rsid w:val="00101AFA"/>
    <w:rsid w:val="00102B42"/>
    <w:rsid w:val="001076F2"/>
    <w:rsid w:val="00107D96"/>
    <w:rsid w:val="001108D4"/>
    <w:rsid w:val="00112E8E"/>
    <w:rsid w:val="00113644"/>
    <w:rsid w:val="00114616"/>
    <w:rsid w:val="00114F61"/>
    <w:rsid w:val="00115FB8"/>
    <w:rsid w:val="001177BE"/>
    <w:rsid w:val="00117BE2"/>
    <w:rsid w:val="0012364B"/>
    <w:rsid w:val="001245A6"/>
    <w:rsid w:val="00130F6D"/>
    <w:rsid w:val="001326F6"/>
    <w:rsid w:val="00132A09"/>
    <w:rsid w:val="00133AB7"/>
    <w:rsid w:val="00134DC2"/>
    <w:rsid w:val="00134F16"/>
    <w:rsid w:val="001353FF"/>
    <w:rsid w:val="0013750E"/>
    <w:rsid w:val="001414AD"/>
    <w:rsid w:val="00141BB4"/>
    <w:rsid w:val="00142083"/>
    <w:rsid w:val="001456C3"/>
    <w:rsid w:val="00145A92"/>
    <w:rsid w:val="0014718E"/>
    <w:rsid w:val="00150B14"/>
    <w:rsid w:val="0015288C"/>
    <w:rsid w:val="00152FAB"/>
    <w:rsid w:val="0015585C"/>
    <w:rsid w:val="001657E7"/>
    <w:rsid w:val="0016756F"/>
    <w:rsid w:val="00167AC9"/>
    <w:rsid w:val="00167BC1"/>
    <w:rsid w:val="00167E4A"/>
    <w:rsid w:val="0017100A"/>
    <w:rsid w:val="00171476"/>
    <w:rsid w:val="00172D6F"/>
    <w:rsid w:val="00172DB0"/>
    <w:rsid w:val="00173D3F"/>
    <w:rsid w:val="0017641A"/>
    <w:rsid w:val="001776BC"/>
    <w:rsid w:val="00177BC2"/>
    <w:rsid w:val="001801A8"/>
    <w:rsid w:val="00182221"/>
    <w:rsid w:val="00183473"/>
    <w:rsid w:val="00184CD7"/>
    <w:rsid w:val="00190CC9"/>
    <w:rsid w:val="00195A97"/>
    <w:rsid w:val="00195BDF"/>
    <w:rsid w:val="00196E64"/>
    <w:rsid w:val="001A0814"/>
    <w:rsid w:val="001A24AF"/>
    <w:rsid w:val="001A329E"/>
    <w:rsid w:val="001A6A01"/>
    <w:rsid w:val="001A6CE2"/>
    <w:rsid w:val="001B54E8"/>
    <w:rsid w:val="001B5CF9"/>
    <w:rsid w:val="001C0502"/>
    <w:rsid w:val="001C1F87"/>
    <w:rsid w:val="001C2878"/>
    <w:rsid w:val="001C5218"/>
    <w:rsid w:val="001C52B9"/>
    <w:rsid w:val="001C684E"/>
    <w:rsid w:val="001D0FF5"/>
    <w:rsid w:val="001D1E1C"/>
    <w:rsid w:val="001D4690"/>
    <w:rsid w:val="001D6D8D"/>
    <w:rsid w:val="001E2183"/>
    <w:rsid w:val="001E27B4"/>
    <w:rsid w:val="001E3D94"/>
    <w:rsid w:val="001E3FED"/>
    <w:rsid w:val="001E4EFC"/>
    <w:rsid w:val="001E7DAD"/>
    <w:rsid w:val="001F0497"/>
    <w:rsid w:val="001F0A3C"/>
    <w:rsid w:val="001F37F7"/>
    <w:rsid w:val="001F4A27"/>
    <w:rsid w:val="001F5309"/>
    <w:rsid w:val="001F55CD"/>
    <w:rsid w:val="001F5B66"/>
    <w:rsid w:val="00200168"/>
    <w:rsid w:val="002074C6"/>
    <w:rsid w:val="00207BB6"/>
    <w:rsid w:val="00212EFB"/>
    <w:rsid w:val="002153E1"/>
    <w:rsid w:val="00215D3A"/>
    <w:rsid w:val="00221298"/>
    <w:rsid w:val="002238A0"/>
    <w:rsid w:val="00223F83"/>
    <w:rsid w:val="0023109B"/>
    <w:rsid w:val="00231A69"/>
    <w:rsid w:val="00234D33"/>
    <w:rsid w:val="00235E54"/>
    <w:rsid w:val="002403A6"/>
    <w:rsid w:val="002429D4"/>
    <w:rsid w:val="002435B9"/>
    <w:rsid w:val="00251CE6"/>
    <w:rsid w:val="002532F5"/>
    <w:rsid w:val="00255881"/>
    <w:rsid w:val="00263A77"/>
    <w:rsid w:val="00264685"/>
    <w:rsid w:val="00265352"/>
    <w:rsid w:val="002678CA"/>
    <w:rsid w:val="00271BFF"/>
    <w:rsid w:val="00272E16"/>
    <w:rsid w:val="00273CB5"/>
    <w:rsid w:val="002741AE"/>
    <w:rsid w:val="00276D14"/>
    <w:rsid w:val="00277638"/>
    <w:rsid w:val="002803B2"/>
    <w:rsid w:val="00283BE0"/>
    <w:rsid w:val="00286E60"/>
    <w:rsid w:val="00287507"/>
    <w:rsid w:val="0028767F"/>
    <w:rsid w:val="002912C1"/>
    <w:rsid w:val="00292189"/>
    <w:rsid w:val="0029381C"/>
    <w:rsid w:val="00295091"/>
    <w:rsid w:val="00295E8F"/>
    <w:rsid w:val="00297AB1"/>
    <w:rsid w:val="002A25A2"/>
    <w:rsid w:val="002B431B"/>
    <w:rsid w:val="002B4693"/>
    <w:rsid w:val="002B51DB"/>
    <w:rsid w:val="002B576D"/>
    <w:rsid w:val="002C0C86"/>
    <w:rsid w:val="002C10A8"/>
    <w:rsid w:val="002C28CD"/>
    <w:rsid w:val="002C2E9B"/>
    <w:rsid w:val="002C51E6"/>
    <w:rsid w:val="002C5853"/>
    <w:rsid w:val="002D2F5C"/>
    <w:rsid w:val="002E24C6"/>
    <w:rsid w:val="002E2721"/>
    <w:rsid w:val="002E668A"/>
    <w:rsid w:val="002F3598"/>
    <w:rsid w:val="002F3BC9"/>
    <w:rsid w:val="002F3E4A"/>
    <w:rsid w:val="003016B5"/>
    <w:rsid w:val="00301A88"/>
    <w:rsid w:val="0030317E"/>
    <w:rsid w:val="00304069"/>
    <w:rsid w:val="003048A3"/>
    <w:rsid w:val="003057F6"/>
    <w:rsid w:val="00305C5E"/>
    <w:rsid w:val="00312796"/>
    <w:rsid w:val="00312812"/>
    <w:rsid w:val="00320FD8"/>
    <w:rsid w:val="0032150B"/>
    <w:rsid w:val="00322DEC"/>
    <w:rsid w:val="003255B2"/>
    <w:rsid w:val="00325634"/>
    <w:rsid w:val="0033245F"/>
    <w:rsid w:val="00333C7C"/>
    <w:rsid w:val="00335064"/>
    <w:rsid w:val="0033663F"/>
    <w:rsid w:val="00337BA0"/>
    <w:rsid w:val="003469CD"/>
    <w:rsid w:val="00350D59"/>
    <w:rsid w:val="003520B5"/>
    <w:rsid w:val="003525BA"/>
    <w:rsid w:val="00352BF6"/>
    <w:rsid w:val="00353923"/>
    <w:rsid w:val="003540F5"/>
    <w:rsid w:val="003568B7"/>
    <w:rsid w:val="00357536"/>
    <w:rsid w:val="00357E9E"/>
    <w:rsid w:val="0036024B"/>
    <w:rsid w:val="00360DFC"/>
    <w:rsid w:val="00361569"/>
    <w:rsid w:val="00364364"/>
    <w:rsid w:val="003644A8"/>
    <w:rsid w:val="00366A03"/>
    <w:rsid w:val="00373AE4"/>
    <w:rsid w:val="00376A69"/>
    <w:rsid w:val="00377D52"/>
    <w:rsid w:val="00380564"/>
    <w:rsid w:val="0038568F"/>
    <w:rsid w:val="00385704"/>
    <w:rsid w:val="003874EB"/>
    <w:rsid w:val="003902EB"/>
    <w:rsid w:val="0039229B"/>
    <w:rsid w:val="00393C15"/>
    <w:rsid w:val="00394670"/>
    <w:rsid w:val="003961FD"/>
    <w:rsid w:val="003A1802"/>
    <w:rsid w:val="003A2274"/>
    <w:rsid w:val="003A3A68"/>
    <w:rsid w:val="003A406B"/>
    <w:rsid w:val="003A40B9"/>
    <w:rsid w:val="003A49E3"/>
    <w:rsid w:val="003A4D2E"/>
    <w:rsid w:val="003B0E52"/>
    <w:rsid w:val="003B0E66"/>
    <w:rsid w:val="003B2583"/>
    <w:rsid w:val="003B2849"/>
    <w:rsid w:val="003B2D16"/>
    <w:rsid w:val="003B4B89"/>
    <w:rsid w:val="003C0FB3"/>
    <w:rsid w:val="003C4B95"/>
    <w:rsid w:val="003C64B8"/>
    <w:rsid w:val="003D18D5"/>
    <w:rsid w:val="003D1DA9"/>
    <w:rsid w:val="003D3B85"/>
    <w:rsid w:val="003D414F"/>
    <w:rsid w:val="003D5791"/>
    <w:rsid w:val="003E094E"/>
    <w:rsid w:val="003E17A1"/>
    <w:rsid w:val="003E1FCC"/>
    <w:rsid w:val="003E2CD6"/>
    <w:rsid w:val="003E3B85"/>
    <w:rsid w:val="003E3D86"/>
    <w:rsid w:val="003E57A0"/>
    <w:rsid w:val="003E6AE9"/>
    <w:rsid w:val="003E74A0"/>
    <w:rsid w:val="003F095A"/>
    <w:rsid w:val="003F0971"/>
    <w:rsid w:val="003F3663"/>
    <w:rsid w:val="003F68D6"/>
    <w:rsid w:val="003F6D4B"/>
    <w:rsid w:val="003F7580"/>
    <w:rsid w:val="003F7CBC"/>
    <w:rsid w:val="00401ACF"/>
    <w:rsid w:val="00402B07"/>
    <w:rsid w:val="00403886"/>
    <w:rsid w:val="0040430B"/>
    <w:rsid w:val="00406681"/>
    <w:rsid w:val="0041080F"/>
    <w:rsid w:val="00411401"/>
    <w:rsid w:val="004161B4"/>
    <w:rsid w:val="0042070F"/>
    <w:rsid w:val="00420917"/>
    <w:rsid w:val="00422BE0"/>
    <w:rsid w:val="00424A3E"/>
    <w:rsid w:val="00424FE1"/>
    <w:rsid w:val="00425282"/>
    <w:rsid w:val="00433285"/>
    <w:rsid w:val="00433D19"/>
    <w:rsid w:val="00437377"/>
    <w:rsid w:val="00437CB4"/>
    <w:rsid w:val="004451B9"/>
    <w:rsid w:val="00450141"/>
    <w:rsid w:val="00450246"/>
    <w:rsid w:val="0045176F"/>
    <w:rsid w:val="00451882"/>
    <w:rsid w:val="00452438"/>
    <w:rsid w:val="00452505"/>
    <w:rsid w:val="00453055"/>
    <w:rsid w:val="004604F1"/>
    <w:rsid w:val="00464220"/>
    <w:rsid w:val="004725E4"/>
    <w:rsid w:val="004803B0"/>
    <w:rsid w:val="0048387F"/>
    <w:rsid w:val="00487917"/>
    <w:rsid w:val="00497976"/>
    <w:rsid w:val="004A11BB"/>
    <w:rsid w:val="004A1209"/>
    <w:rsid w:val="004A14FC"/>
    <w:rsid w:val="004A633D"/>
    <w:rsid w:val="004A6D04"/>
    <w:rsid w:val="004A7809"/>
    <w:rsid w:val="004A7EAD"/>
    <w:rsid w:val="004B0716"/>
    <w:rsid w:val="004B26BA"/>
    <w:rsid w:val="004B692C"/>
    <w:rsid w:val="004B6CE0"/>
    <w:rsid w:val="004C2669"/>
    <w:rsid w:val="004C2EFE"/>
    <w:rsid w:val="004C51EB"/>
    <w:rsid w:val="004C7E73"/>
    <w:rsid w:val="004D3F10"/>
    <w:rsid w:val="004E0D8C"/>
    <w:rsid w:val="004E11EC"/>
    <w:rsid w:val="004E1624"/>
    <w:rsid w:val="004E29C8"/>
    <w:rsid w:val="004E3CCE"/>
    <w:rsid w:val="004E466E"/>
    <w:rsid w:val="004E4B1A"/>
    <w:rsid w:val="004E548A"/>
    <w:rsid w:val="004F0759"/>
    <w:rsid w:val="004F1D10"/>
    <w:rsid w:val="004F2B2A"/>
    <w:rsid w:val="004F33C2"/>
    <w:rsid w:val="004F5FD3"/>
    <w:rsid w:val="00510056"/>
    <w:rsid w:val="00510E7D"/>
    <w:rsid w:val="00512A01"/>
    <w:rsid w:val="00512DED"/>
    <w:rsid w:val="005132BC"/>
    <w:rsid w:val="0051369A"/>
    <w:rsid w:val="00516203"/>
    <w:rsid w:val="00516BA9"/>
    <w:rsid w:val="00516F59"/>
    <w:rsid w:val="00521C20"/>
    <w:rsid w:val="00523BDA"/>
    <w:rsid w:val="00530944"/>
    <w:rsid w:val="00531EEF"/>
    <w:rsid w:val="0053251B"/>
    <w:rsid w:val="00534829"/>
    <w:rsid w:val="00535242"/>
    <w:rsid w:val="005403AF"/>
    <w:rsid w:val="0054195B"/>
    <w:rsid w:val="00541A18"/>
    <w:rsid w:val="00542242"/>
    <w:rsid w:val="00542C6B"/>
    <w:rsid w:val="00543235"/>
    <w:rsid w:val="00543CC4"/>
    <w:rsid w:val="00543D67"/>
    <w:rsid w:val="00543FC0"/>
    <w:rsid w:val="00543FE1"/>
    <w:rsid w:val="00547BF1"/>
    <w:rsid w:val="00551EA4"/>
    <w:rsid w:val="0055390F"/>
    <w:rsid w:val="005559B0"/>
    <w:rsid w:val="00560CB4"/>
    <w:rsid w:val="005622EC"/>
    <w:rsid w:val="005669FF"/>
    <w:rsid w:val="00570632"/>
    <w:rsid w:val="00571202"/>
    <w:rsid w:val="0057161D"/>
    <w:rsid w:val="00576CC1"/>
    <w:rsid w:val="00577AAF"/>
    <w:rsid w:val="00583B8A"/>
    <w:rsid w:val="00583BE8"/>
    <w:rsid w:val="00584033"/>
    <w:rsid w:val="00587A5C"/>
    <w:rsid w:val="00587AE3"/>
    <w:rsid w:val="00587D4C"/>
    <w:rsid w:val="00594A36"/>
    <w:rsid w:val="00595950"/>
    <w:rsid w:val="005A09B9"/>
    <w:rsid w:val="005A0EF5"/>
    <w:rsid w:val="005A11DE"/>
    <w:rsid w:val="005A344C"/>
    <w:rsid w:val="005A4241"/>
    <w:rsid w:val="005A5331"/>
    <w:rsid w:val="005A53DE"/>
    <w:rsid w:val="005A78FB"/>
    <w:rsid w:val="005B1BD3"/>
    <w:rsid w:val="005B661B"/>
    <w:rsid w:val="005C075F"/>
    <w:rsid w:val="005C0A72"/>
    <w:rsid w:val="005C21DB"/>
    <w:rsid w:val="005C3DCC"/>
    <w:rsid w:val="005C4C87"/>
    <w:rsid w:val="005C77FB"/>
    <w:rsid w:val="005D10BA"/>
    <w:rsid w:val="005D1D5C"/>
    <w:rsid w:val="005D4871"/>
    <w:rsid w:val="005D60B9"/>
    <w:rsid w:val="005D7F99"/>
    <w:rsid w:val="005E3115"/>
    <w:rsid w:val="005E3D9A"/>
    <w:rsid w:val="005E3E61"/>
    <w:rsid w:val="005E467D"/>
    <w:rsid w:val="005E49A3"/>
    <w:rsid w:val="005E5F36"/>
    <w:rsid w:val="005F4B18"/>
    <w:rsid w:val="005F508C"/>
    <w:rsid w:val="005F5276"/>
    <w:rsid w:val="005F5813"/>
    <w:rsid w:val="005F676F"/>
    <w:rsid w:val="005F6DD9"/>
    <w:rsid w:val="005F7114"/>
    <w:rsid w:val="005F7807"/>
    <w:rsid w:val="00600815"/>
    <w:rsid w:val="00602A13"/>
    <w:rsid w:val="00603DA5"/>
    <w:rsid w:val="0060518D"/>
    <w:rsid w:val="006058E4"/>
    <w:rsid w:val="006065DE"/>
    <w:rsid w:val="006128BF"/>
    <w:rsid w:val="0061318F"/>
    <w:rsid w:val="00616ECF"/>
    <w:rsid w:val="00617347"/>
    <w:rsid w:val="00620DB6"/>
    <w:rsid w:val="0062285C"/>
    <w:rsid w:val="00625991"/>
    <w:rsid w:val="00631DC1"/>
    <w:rsid w:val="00632398"/>
    <w:rsid w:val="006364F7"/>
    <w:rsid w:val="0063675C"/>
    <w:rsid w:val="00636994"/>
    <w:rsid w:val="00637A05"/>
    <w:rsid w:val="00642195"/>
    <w:rsid w:val="006471CA"/>
    <w:rsid w:val="00647E26"/>
    <w:rsid w:val="00652D32"/>
    <w:rsid w:val="00653C8F"/>
    <w:rsid w:val="006545FC"/>
    <w:rsid w:val="006559DB"/>
    <w:rsid w:val="0065788D"/>
    <w:rsid w:val="00674AFC"/>
    <w:rsid w:val="006761CF"/>
    <w:rsid w:val="0068541C"/>
    <w:rsid w:val="0068542F"/>
    <w:rsid w:val="00686A4F"/>
    <w:rsid w:val="00686AA4"/>
    <w:rsid w:val="00686F2B"/>
    <w:rsid w:val="00694A7C"/>
    <w:rsid w:val="00695801"/>
    <w:rsid w:val="00695ADE"/>
    <w:rsid w:val="006A1BE6"/>
    <w:rsid w:val="006A3550"/>
    <w:rsid w:val="006A75AC"/>
    <w:rsid w:val="006B094A"/>
    <w:rsid w:val="006B2BD0"/>
    <w:rsid w:val="006B5BFF"/>
    <w:rsid w:val="006C41A8"/>
    <w:rsid w:val="006C4244"/>
    <w:rsid w:val="006C4831"/>
    <w:rsid w:val="006C5E97"/>
    <w:rsid w:val="006C6387"/>
    <w:rsid w:val="006C641E"/>
    <w:rsid w:val="006D23DC"/>
    <w:rsid w:val="006D2758"/>
    <w:rsid w:val="006D2DB4"/>
    <w:rsid w:val="006D4E8D"/>
    <w:rsid w:val="006D699A"/>
    <w:rsid w:val="006E0A02"/>
    <w:rsid w:val="006E0C14"/>
    <w:rsid w:val="006E3137"/>
    <w:rsid w:val="006E34C4"/>
    <w:rsid w:val="006E520B"/>
    <w:rsid w:val="006E6BAF"/>
    <w:rsid w:val="006E774D"/>
    <w:rsid w:val="006F1D01"/>
    <w:rsid w:val="006F2D7A"/>
    <w:rsid w:val="006F369D"/>
    <w:rsid w:val="006F4316"/>
    <w:rsid w:val="006F542B"/>
    <w:rsid w:val="006F5978"/>
    <w:rsid w:val="0070075A"/>
    <w:rsid w:val="00703B48"/>
    <w:rsid w:val="00704C19"/>
    <w:rsid w:val="00705816"/>
    <w:rsid w:val="0071142E"/>
    <w:rsid w:val="00713B12"/>
    <w:rsid w:val="00714F5C"/>
    <w:rsid w:val="007151EE"/>
    <w:rsid w:val="007204BE"/>
    <w:rsid w:val="007205AA"/>
    <w:rsid w:val="00720946"/>
    <w:rsid w:val="00720F95"/>
    <w:rsid w:val="00723854"/>
    <w:rsid w:val="00725A07"/>
    <w:rsid w:val="00726CD0"/>
    <w:rsid w:val="007318F4"/>
    <w:rsid w:val="00735373"/>
    <w:rsid w:val="0073737D"/>
    <w:rsid w:val="007424CF"/>
    <w:rsid w:val="007440A2"/>
    <w:rsid w:val="00745348"/>
    <w:rsid w:val="00751103"/>
    <w:rsid w:val="007511F8"/>
    <w:rsid w:val="00754B8F"/>
    <w:rsid w:val="00755346"/>
    <w:rsid w:val="00761425"/>
    <w:rsid w:val="00761D14"/>
    <w:rsid w:val="0076246C"/>
    <w:rsid w:val="00762D4A"/>
    <w:rsid w:val="0076395D"/>
    <w:rsid w:val="00763B8A"/>
    <w:rsid w:val="00770439"/>
    <w:rsid w:val="0077319D"/>
    <w:rsid w:val="00774CC3"/>
    <w:rsid w:val="00782928"/>
    <w:rsid w:val="0078343E"/>
    <w:rsid w:val="0078488E"/>
    <w:rsid w:val="00786FC0"/>
    <w:rsid w:val="0079005D"/>
    <w:rsid w:val="00790AF2"/>
    <w:rsid w:val="00791179"/>
    <w:rsid w:val="007918D8"/>
    <w:rsid w:val="0079302B"/>
    <w:rsid w:val="007962C8"/>
    <w:rsid w:val="00796E5E"/>
    <w:rsid w:val="007973F6"/>
    <w:rsid w:val="007A0C6A"/>
    <w:rsid w:val="007A338B"/>
    <w:rsid w:val="007A4A37"/>
    <w:rsid w:val="007A7C32"/>
    <w:rsid w:val="007B6CD0"/>
    <w:rsid w:val="007B6E00"/>
    <w:rsid w:val="007C13E5"/>
    <w:rsid w:val="007C2512"/>
    <w:rsid w:val="007C27CC"/>
    <w:rsid w:val="007C307E"/>
    <w:rsid w:val="007C3C1F"/>
    <w:rsid w:val="007C4D37"/>
    <w:rsid w:val="007C4ED0"/>
    <w:rsid w:val="007C5649"/>
    <w:rsid w:val="007C5A5C"/>
    <w:rsid w:val="007C6EB0"/>
    <w:rsid w:val="007C7C59"/>
    <w:rsid w:val="007D0354"/>
    <w:rsid w:val="007D15F2"/>
    <w:rsid w:val="007D2A40"/>
    <w:rsid w:val="007D3607"/>
    <w:rsid w:val="007D58D2"/>
    <w:rsid w:val="007D5F65"/>
    <w:rsid w:val="007E0130"/>
    <w:rsid w:val="007E1BA4"/>
    <w:rsid w:val="007E1D43"/>
    <w:rsid w:val="007E4776"/>
    <w:rsid w:val="007E70A0"/>
    <w:rsid w:val="007F15E1"/>
    <w:rsid w:val="007F3911"/>
    <w:rsid w:val="007F6BFE"/>
    <w:rsid w:val="007F7B7C"/>
    <w:rsid w:val="00800C6E"/>
    <w:rsid w:val="00800F87"/>
    <w:rsid w:val="00802132"/>
    <w:rsid w:val="00803E2B"/>
    <w:rsid w:val="00811964"/>
    <w:rsid w:val="00815348"/>
    <w:rsid w:val="00815672"/>
    <w:rsid w:val="008159BE"/>
    <w:rsid w:val="00815C60"/>
    <w:rsid w:val="008211C8"/>
    <w:rsid w:val="00821D7C"/>
    <w:rsid w:val="00824D18"/>
    <w:rsid w:val="00826D5D"/>
    <w:rsid w:val="00831227"/>
    <w:rsid w:val="008317EA"/>
    <w:rsid w:val="00831914"/>
    <w:rsid w:val="008350B9"/>
    <w:rsid w:val="00835D7E"/>
    <w:rsid w:val="0083699B"/>
    <w:rsid w:val="0084020B"/>
    <w:rsid w:val="00843ACB"/>
    <w:rsid w:val="00844A83"/>
    <w:rsid w:val="00846E18"/>
    <w:rsid w:val="00847B30"/>
    <w:rsid w:val="00853AA8"/>
    <w:rsid w:val="008544B3"/>
    <w:rsid w:val="00855867"/>
    <w:rsid w:val="00862E71"/>
    <w:rsid w:val="00864404"/>
    <w:rsid w:val="00864949"/>
    <w:rsid w:val="00867197"/>
    <w:rsid w:val="00870F52"/>
    <w:rsid w:val="00875D60"/>
    <w:rsid w:val="00875F55"/>
    <w:rsid w:val="00876B47"/>
    <w:rsid w:val="00877513"/>
    <w:rsid w:val="00881FFA"/>
    <w:rsid w:val="00882DFB"/>
    <w:rsid w:val="0088637A"/>
    <w:rsid w:val="00890AFC"/>
    <w:rsid w:val="008920C1"/>
    <w:rsid w:val="00892B83"/>
    <w:rsid w:val="00893F1F"/>
    <w:rsid w:val="0089655C"/>
    <w:rsid w:val="008A0570"/>
    <w:rsid w:val="008A289B"/>
    <w:rsid w:val="008A2D69"/>
    <w:rsid w:val="008A33A0"/>
    <w:rsid w:val="008A342E"/>
    <w:rsid w:val="008A3A62"/>
    <w:rsid w:val="008A51A7"/>
    <w:rsid w:val="008A7375"/>
    <w:rsid w:val="008B3C5C"/>
    <w:rsid w:val="008B4DC9"/>
    <w:rsid w:val="008B739E"/>
    <w:rsid w:val="008C4B3D"/>
    <w:rsid w:val="008C7ECC"/>
    <w:rsid w:val="008D3EA4"/>
    <w:rsid w:val="008D5641"/>
    <w:rsid w:val="008D67F2"/>
    <w:rsid w:val="008D6E93"/>
    <w:rsid w:val="008D6FC1"/>
    <w:rsid w:val="008D731F"/>
    <w:rsid w:val="008E06CA"/>
    <w:rsid w:val="008E0937"/>
    <w:rsid w:val="008E0EEB"/>
    <w:rsid w:val="008E1E5D"/>
    <w:rsid w:val="008E25B2"/>
    <w:rsid w:val="008E33FF"/>
    <w:rsid w:val="008E585D"/>
    <w:rsid w:val="008F0131"/>
    <w:rsid w:val="008F030D"/>
    <w:rsid w:val="008F1D51"/>
    <w:rsid w:val="008F2C94"/>
    <w:rsid w:val="008F3D3F"/>
    <w:rsid w:val="008F46BB"/>
    <w:rsid w:val="008F5641"/>
    <w:rsid w:val="008F5F4F"/>
    <w:rsid w:val="008F6D42"/>
    <w:rsid w:val="008F7679"/>
    <w:rsid w:val="008F79E9"/>
    <w:rsid w:val="00900805"/>
    <w:rsid w:val="00900ABA"/>
    <w:rsid w:val="009025F3"/>
    <w:rsid w:val="00902C47"/>
    <w:rsid w:val="009065B3"/>
    <w:rsid w:val="00912D18"/>
    <w:rsid w:val="00915C36"/>
    <w:rsid w:val="00917790"/>
    <w:rsid w:val="009177FA"/>
    <w:rsid w:val="00927787"/>
    <w:rsid w:val="00930023"/>
    <w:rsid w:val="009304D7"/>
    <w:rsid w:val="009315D2"/>
    <w:rsid w:val="00933EF5"/>
    <w:rsid w:val="0093670F"/>
    <w:rsid w:val="00936971"/>
    <w:rsid w:val="00940122"/>
    <w:rsid w:val="009405D3"/>
    <w:rsid w:val="00941718"/>
    <w:rsid w:val="00946C09"/>
    <w:rsid w:val="00952DED"/>
    <w:rsid w:val="00955A76"/>
    <w:rsid w:val="0095607A"/>
    <w:rsid w:val="009575C8"/>
    <w:rsid w:val="00962DDE"/>
    <w:rsid w:val="00966BB9"/>
    <w:rsid w:val="00971184"/>
    <w:rsid w:val="0097391B"/>
    <w:rsid w:val="00975A14"/>
    <w:rsid w:val="00977D05"/>
    <w:rsid w:val="009823CC"/>
    <w:rsid w:val="009823EA"/>
    <w:rsid w:val="00982688"/>
    <w:rsid w:val="00983BC1"/>
    <w:rsid w:val="00984F9A"/>
    <w:rsid w:val="00985334"/>
    <w:rsid w:val="009876DB"/>
    <w:rsid w:val="009923F0"/>
    <w:rsid w:val="009933B8"/>
    <w:rsid w:val="00994687"/>
    <w:rsid w:val="009947A4"/>
    <w:rsid w:val="0099550E"/>
    <w:rsid w:val="00995CAA"/>
    <w:rsid w:val="009A31CF"/>
    <w:rsid w:val="009A33D3"/>
    <w:rsid w:val="009A4BA8"/>
    <w:rsid w:val="009A767F"/>
    <w:rsid w:val="009B05B4"/>
    <w:rsid w:val="009B4394"/>
    <w:rsid w:val="009B54AC"/>
    <w:rsid w:val="009B6103"/>
    <w:rsid w:val="009B6506"/>
    <w:rsid w:val="009B72CA"/>
    <w:rsid w:val="009C2971"/>
    <w:rsid w:val="009C4F2E"/>
    <w:rsid w:val="009C6E5E"/>
    <w:rsid w:val="009D5111"/>
    <w:rsid w:val="009E18C2"/>
    <w:rsid w:val="009E19BE"/>
    <w:rsid w:val="009E19FA"/>
    <w:rsid w:val="009E1DED"/>
    <w:rsid w:val="009E237A"/>
    <w:rsid w:val="009E250B"/>
    <w:rsid w:val="009E2F90"/>
    <w:rsid w:val="009E43DE"/>
    <w:rsid w:val="009E4507"/>
    <w:rsid w:val="009E5B7C"/>
    <w:rsid w:val="009E65E1"/>
    <w:rsid w:val="009E7E11"/>
    <w:rsid w:val="009E7E2F"/>
    <w:rsid w:val="009F152E"/>
    <w:rsid w:val="009F305F"/>
    <w:rsid w:val="009F4455"/>
    <w:rsid w:val="009F4F37"/>
    <w:rsid w:val="00A00F37"/>
    <w:rsid w:val="00A0124A"/>
    <w:rsid w:val="00A01F5E"/>
    <w:rsid w:val="00A03355"/>
    <w:rsid w:val="00A0453D"/>
    <w:rsid w:val="00A04B05"/>
    <w:rsid w:val="00A078AF"/>
    <w:rsid w:val="00A1023B"/>
    <w:rsid w:val="00A144A7"/>
    <w:rsid w:val="00A160C2"/>
    <w:rsid w:val="00A20D00"/>
    <w:rsid w:val="00A238EA"/>
    <w:rsid w:val="00A2565C"/>
    <w:rsid w:val="00A27E85"/>
    <w:rsid w:val="00A322E2"/>
    <w:rsid w:val="00A32549"/>
    <w:rsid w:val="00A3259B"/>
    <w:rsid w:val="00A32F61"/>
    <w:rsid w:val="00A36DF8"/>
    <w:rsid w:val="00A3747A"/>
    <w:rsid w:val="00A40FAA"/>
    <w:rsid w:val="00A41AA9"/>
    <w:rsid w:val="00A44B87"/>
    <w:rsid w:val="00A451D1"/>
    <w:rsid w:val="00A45B6B"/>
    <w:rsid w:val="00A47326"/>
    <w:rsid w:val="00A54876"/>
    <w:rsid w:val="00A54DA3"/>
    <w:rsid w:val="00A57AB0"/>
    <w:rsid w:val="00A57F95"/>
    <w:rsid w:val="00A6229E"/>
    <w:rsid w:val="00A648D7"/>
    <w:rsid w:val="00A75E39"/>
    <w:rsid w:val="00A762AD"/>
    <w:rsid w:val="00A77381"/>
    <w:rsid w:val="00A77E1F"/>
    <w:rsid w:val="00A826A3"/>
    <w:rsid w:val="00A84DD5"/>
    <w:rsid w:val="00A854F8"/>
    <w:rsid w:val="00A91587"/>
    <w:rsid w:val="00A92315"/>
    <w:rsid w:val="00A932CF"/>
    <w:rsid w:val="00A93FD1"/>
    <w:rsid w:val="00AA173B"/>
    <w:rsid w:val="00AA2A01"/>
    <w:rsid w:val="00AA319F"/>
    <w:rsid w:val="00AA436C"/>
    <w:rsid w:val="00AA670F"/>
    <w:rsid w:val="00AB0B99"/>
    <w:rsid w:val="00AB2FF7"/>
    <w:rsid w:val="00AB65CE"/>
    <w:rsid w:val="00AB66CD"/>
    <w:rsid w:val="00AB7253"/>
    <w:rsid w:val="00AB759B"/>
    <w:rsid w:val="00AC3F26"/>
    <w:rsid w:val="00AC5688"/>
    <w:rsid w:val="00AC60DD"/>
    <w:rsid w:val="00AC6B45"/>
    <w:rsid w:val="00AD0059"/>
    <w:rsid w:val="00AD3B0B"/>
    <w:rsid w:val="00AD4383"/>
    <w:rsid w:val="00AD43F3"/>
    <w:rsid w:val="00AD5208"/>
    <w:rsid w:val="00AD7252"/>
    <w:rsid w:val="00AE0A02"/>
    <w:rsid w:val="00AE2313"/>
    <w:rsid w:val="00AE42E9"/>
    <w:rsid w:val="00AE43D2"/>
    <w:rsid w:val="00AF336F"/>
    <w:rsid w:val="00AF3670"/>
    <w:rsid w:val="00AF455C"/>
    <w:rsid w:val="00AF62A8"/>
    <w:rsid w:val="00AF63D5"/>
    <w:rsid w:val="00B005AA"/>
    <w:rsid w:val="00B036F0"/>
    <w:rsid w:val="00B06C8B"/>
    <w:rsid w:val="00B06E4A"/>
    <w:rsid w:val="00B10CAD"/>
    <w:rsid w:val="00B146D8"/>
    <w:rsid w:val="00B16A12"/>
    <w:rsid w:val="00B171B5"/>
    <w:rsid w:val="00B17639"/>
    <w:rsid w:val="00B227D5"/>
    <w:rsid w:val="00B26F0D"/>
    <w:rsid w:val="00B31323"/>
    <w:rsid w:val="00B34B6C"/>
    <w:rsid w:val="00B3794D"/>
    <w:rsid w:val="00B37CA7"/>
    <w:rsid w:val="00B40FE9"/>
    <w:rsid w:val="00B41A6F"/>
    <w:rsid w:val="00B42D1C"/>
    <w:rsid w:val="00B439CB"/>
    <w:rsid w:val="00B4557B"/>
    <w:rsid w:val="00B5367F"/>
    <w:rsid w:val="00B54336"/>
    <w:rsid w:val="00B54414"/>
    <w:rsid w:val="00B60E14"/>
    <w:rsid w:val="00B616E1"/>
    <w:rsid w:val="00B629EC"/>
    <w:rsid w:val="00B67E3E"/>
    <w:rsid w:val="00B70C04"/>
    <w:rsid w:val="00B72091"/>
    <w:rsid w:val="00B724BE"/>
    <w:rsid w:val="00B75EB2"/>
    <w:rsid w:val="00B762D1"/>
    <w:rsid w:val="00B76A82"/>
    <w:rsid w:val="00B81ECA"/>
    <w:rsid w:val="00B824AB"/>
    <w:rsid w:val="00B83993"/>
    <w:rsid w:val="00B840F6"/>
    <w:rsid w:val="00B851E7"/>
    <w:rsid w:val="00B93894"/>
    <w:rsid w:val="00B94542"/>
    <w:rsid w:val="00B94B50"/>
    <w:rsid w:val="00B94DEB"/>
    <w:rsid w:val="00B97EF2"/>
    <w:rsid w:val="00BA06BE"/>
    <w:rsid w:val="00BA1C18"/>
    <w:rsid w:val="00BA5E46"/>
    <w:rsid w:val="00BA7F63"/>
    <w:rsid w:val="00BB07CB"/>
    <w:rsid w:val="00BB0E6B"/>
    <w:rsid w:val="00BB1B6C"/>
    <w:rsid w:val="00BB1DE4"/>
    <w:rsid w:val="00BB1F99"/>
    <w:rsid w:val="00BB2082"/>
    <w:rsid w:val="00BB3CA6"/>
    <w:rsid w:val="00BB5404"/>
    <w:rsid w:val="00BB6120"/>
    <w:rsid w:val="00BB7327"/>
    <w:rsid w:val="00BC21AD"/>
    <w:rsid w:val="00BC34BE"/>
    <w:rsid w:val="00BC3DC8"/>
    <w:rsid w:val="00BC5ACC"/>
    <w:rsid w:val="00BC647E"/>
    <w:rsid w:val="00BC78C2"/>
    <w:rsid w:val="00BC7999"/>
    <w:rsid w:val="00BD052D"/>
    <w:rsid w:val="00BD4B8E"/>
    <w:rsid w:val="00BD7212"/>
    <w:rsid w:val="00BE0E32"/>
    <w:rsid w:val="00BF1596"/>
    <w:rsid w:val="00BF1987"/>
    <w:rsid w:val="00BF4129"/>
    <w:rsid w:val="00BF517E"/>
    <w:rsid w:val="00C04456"/>
    <w:rsid w:val="00C04F01"/>
    <w:rsid w:val="00C12241"/>
    <w:rsid w:val="00C14A6B"/>
    <w:rsid w:val="00C15055"/>
    <w:rsid w:val="00C22913"/>
    <w:rsid w:val="00C22FC2"/>
    <w:rsid w:val="00C23199"/>
    <w:rsid w:val="00C24DDF"/>
    <w:rsid w:val="00C2547F"/>
    <w:rsid w:val="00C2614A"/>
    <w:rsid w:val="00C27858"/>
    <w:rsid w:val="00C300FB"/>
    <w:rsid w:val="00C30A98"/>
    <w:rsid w:val="00C30C0A"/>
    <w:rsid w:val="00C31ACB"/>
    <w:rsid w:val="00C32BA3"/>
    <w:rsid w:val="00C33A75"/>
    <w:rsid w:val="00C360BF"/>
    <w:rsid w:val="00C40AD7"/>
    <w:rsid w:val="00C451A9"/>
    <w:rsid w:val="00C5173D"/>
    <w:rsid w:val="00C52364"/>
    <w:rsid w:val="00C54324"/>
    <w:rsid w:val="00C56063"/>
    <w:rsid w:val="00C565BD"/>
    <w:rsid w:val="00C57D5A"/>
    <w:rsid w:val="00C647EC"/>
    <w:rsid w:val="00C64AB1"/>
    <w:rsid w:val="00C66F75"/>
    <w:rsid w:val="00C71BC7"/>
    <w:rsid w:val="00C71F0A"/>
    <w:rsid w:val="00C80007"/>
    <w:rsid w:val="00C80270"/>
    <w:rsid w:val="00C80602"/>
    <w:rsid w:val="00C82259"/>
    <w:rsid w:val="00C82FD0"/>
    <w:rsid w:val="00C8677A"/>
    <w:rsid w:val="00C8742D"/>
    <w:rsid w:val="00C9024C"/>
    <w:rsid w:val="00C9062A"/>
    <w:rsid w:val="00C90846"/>
    <w:rsid w:val="00C90E3C"/>
    <w:rsid w:val="00C910A3"/>
    <w:rsid w:val="00C92E29"/>
    <w:rsid w:val="00CA0CD4"/>
    <w:rsid w:val="00CA116A"/>
    <w:rsid w:val="00CA18F4"/>
    <w:rsid w:val="00CA31B6"/>
    <w:rsid w:val="00CA6D15"/>
    <w:rsid w:val="00CB2550"/>
    <w:rsid w:val="00CB2B4D"/>
    <w:rsid w:val="00CB4C67"/>
    <w:rsid w:val="00CB62EB"/>
    <w:rsid w:val="00CC17E4"/>
    <w:rsid w:val="00CC19EA"/>
    <w:rsid w:val="00CC2120"/>
    <w:rsid w:val="00CC2EA7"/>
    <w:rsid w:val="00CD321C"/>
    <w:rsid w:val="00CD34E8"/>
    <w:rsid w:val="00CD4123"/>
    <w:rsid w:val="00CD53FE"/>
    <w:rsid w:val="00CD57D4"/>
    <w:rsid w:val="00CD6265"/>
    <w:rsid w:val="00CD631B"/>
    <w:rsid w:val="00CE7427"/>
    <w:rsid w:val="00CEF06C"/>
    <w:rsid w:val="00CF28E4"/>
    <w:rsid w:val="00CF2E84"/>
    <w:rsid w:val="00CF6622"/>
    <w:rsid w:val="00CF6D49"/>
    <w:rsid w:val="00CF7AAD"/>
    <w:rsid w:val="00CF7D5D"/>
    <w:rsid w:val="00D006AD"/>
    <w:rsid w:val="00D01168"/>
    <w:rsid w:val="00D01324"/>
    <w:rsid w:val="00D0224F"/>
    <w:rsid w:val="00D02651"/>
    <w:rsid w:val="00D0406F"/>
    <w:rsid w:val="00D050EA"/>
    <w:rsid w:val="00D07286"/>
    <w:rsid w:val="00D07395"/>
    <w:rsid w:val="00D11FD6"/>
    <w:rsid w:val="00D132D5"/>
    <w:rsid w:val="00D17A00"/>
    <w:rsid w:val="00D205D7"/>
    <w:rsid w:val="00D22D8E"/>
    <w:rsid w:val="00D23788"/>
    <w:rsid w:val="00D23E4D"/>
    <w:rsid w:val="00D24B0A"/>
    <w:rsid w:val="00D2607B"/>
    <w:rsid w:val="00D3250D"/>
    <w:rsid w:val="00D32B5E"/>
    <w:rsid w:val="00D33DF9"/>
    <w:rsid w:val="00D414B7"/>
    <w:rsid w:val="00D4188E"/>
    <w:rsid w:val="00D445CF"/>
    <w:rsid w:val="00D462E9"/>
    <w:rsid w:val="00D50B17"/>
    <w:rsid w:val="00D52AF4"/>
    <w:rsid w:val="00D52C7C"/>
    <w:rsid w:val="00D55C8A"/>
    <w:rsid w:val="00D5643E"/>
    <w:rsid w:val="00D60DD6"/>
    <w:rsid w:val="00D61137"/>
    <w:rsid w:val="00D654EA"/>
    <w:rsid w:val="00D66B50"/>
    <w:rsid w:val="00D66FC7"/>
    <w:rsid w:val="00D6716E"/>
    <w:rsid w:val="00D7007F"/>
    <w:rsid w:val="00D72316"/>
    <w:rsid w:val="00D7460F"/>
    <w:rsid w:val="00D75234"/>
    <w:rsid w:val="00D759B5"/>
    <w:rsid w:val="00D81DD9"/>
    <w:rsid w:val="00D83363"/>
    <w:rsid w:val="00D874C7"/>
    <w:rsid w:val="00D951CB"/>
    <w:rsid w:val="00D95C99"/>
    <w:rsid w:val="00D976E6"/>
    <w:rsid w:val="00D97E82"/>
    <w:rsid w:val="00DA0FCD"/>
    <w:rsid w:val="00DA1868"/>
    <w:rsid w:val="00DA3541"/>
    <w:rsid w:val="00DA37EB"/>
    <w:rsid w:val="00DA484E"/>
    <w:rsid w:val="00DA4DE4"/>
    <w:rsid w:val="00DA55A0"/>
    <w:rsid w:val="00DA62E9"/>
    <w:rsid w:val="00DA768E"/>
    <w:rsid w:val="00DA7E64"/>
    <w:rsid w:val="00DA7F5E"/>
    <w:rsid w:val="00DB179A"/>
    <w:rsid w:val="00DB2A9F"/>
    <w:rsid w:val="00DB2B4F"/>
    <w:rsid w:val="00DB38E6"/>
    <w:rsid w:val="00DB3A00"/>
    <w:rsid w:val="00DB7E1E"/>
    <w:rsid w:val="00DC030A"/>
    <w:rsid w:val="00DC402A"/>
    <w:rsid w:val="00DC465B"/>
    <w:rsid w:val="00DC57FB"/>
    <w:rsid w:val="00DD0553"/>
    <w:rsid w:val="00DD1A4D"/>
    <w:rsid w:val="00DD4B6C"/>
    <w:rsid w:val="00DD518B"/>
    <w:rsid w:val="00DD581B"/>
    <w:rsid w:val="00DD5B96"/>
    <w:rsid w:val="00DD72A0"/>
    <w:rsid w:val="00DE06E4"/>
    <w:rsid w:val="00DE0A03"/>
    <w:rsid w:val="00DE1847"/>
    <w:rsid w:val="00DE2380"/>
    <w:rsid w:val="00DE544D"/>
    <w:rsid w:val="00DE55AB"/>
    <w:rsid w:val="00DE68BC"/>
    <w:rsid w:val="00DE6B51"/>
    <w:rsid w:val="00DE70DD"/>
    <w:rsid w:val="00DF5A4D"/>
    <w:rsid w:val="00DF6A33"/>
    <w:rsid w:val="00E0315C"/>
    <w:rsid w:val="00E032C0"/>
    <w:rsid w:val="00E074C8"/>
    <w:rsid w:val="00E07615"/>
    <w:rsid w:val="00E143EC"/>
    <w:rsid w:val="00E14631"/>
    <w:rsid w:val="00E17ACE"/>
    <w:rsid w:val="00E225F6"/>
    <w:rsid w:val="00E234DB"/>
    <w:rsid w:val="00E2445C"/>
    <w:rsid w:val="00E30C2E"/>
    <w:rsid w:val="00E325ED"/>
    <w:rsid w:val="00E33B96"/>
    <w:rsid w:val="00E35117"/>
    <w:rsid w:val="00E3540B"/>
    <w:rsid w:val="00E36953"/>
    <w:rsid w:val="00E36B7A"/>
    <w:rsid w:val="00E37468"/>
    <w:rsid w:val="00E421EA"/>
    <w:rsid w:val="00E44D81"/>
    <w:rsid w:val="00E4753F"/>
    <w:rsid w:val="00E50F3F"/>
    <w:rsid w:val="00E51D28"/>
    <w:rsid w:val="00E52B68"/>
    <w:rsid w:val="00E53DF7"/>
    <w:rsid w:val="00E660CC"/>
    <w:rsid w:val="00E71018"/>
    <w:rsid w:val="00E7126E"/>
    <w:rsid w:val="00E72D77"/>
    <w:rsid w:val="00E72F68"/>
    <w:rsid w:val="00E73164"/>
    <w:rsid w:val="00E732CC"/>
    <w:rsid w:val="00E74A7A"/>
    <w:rsid w:val="00E75719"/>
    <w:rsid w:val="00E758BA"/>
    <w:rsid w:val="00E76CA4"/>
    <w:rsid w:val="00E76ED7"/>
    <w:rsid w:val="00E77915"/>
    <w:rsid w:val="00E80633"/>
    <w:rsid w:val="00E8280F"/>
    <w:rsid w:val="00E84F41"/>
    <w:rsid w:val="00E86C20"/>
    <w:rsid w:val="00E919FC"/>
    <w:rsid w:val="00E924D4"/>
    <w:rsid w:val="00E92596"/>
    <w:rsid w:val="00E92AE8"/>
    <w:rsid w:val="00E9446E"/>
    <w:rsid w:val="00E96D8B"/>
    <w:rsid w:val="00EA286E"/>
    <w:rsid w:val="00EA32BE"/>
    <w:rsid w:val="00EA469C"/>
    <w:rsid w:val="00EA5B31"/>
    <w:rsid w:val="00EB0F5F"/>
    <w:rsid w:val="00EB325F"/>
    <w:rsid w:val="00EB3F56"/>
    <w:rsid w:val="00EB4BF7"/>
    <w:rsid w:val="00EB4D79"/>
    <w:rsid w:val="00EB6EB7"/>
    <w:rsid w:val="00EB785B"/>
    <w:rsid w:val="00EC0E5E"/>
    <w:rsid w:val="00EC3961"/>
    <w:rsid w:val="00EC4373"/>
    <w:rsid w:val="00EC59EA"/>
    <w:rsid w:val="00ED13F0"/>
    <w:rsid w:val="00ED1E35"/>
    <w:rsid w:val="00ED1E7A"/>
    <w:rsid w:val="00ED251A"/>
    <w:rsid w:val="00ED3359"/>
    <w:rsid w:val="00ED34BC"/>
    <w:rsid w:val="00ED71C1"/>
    <w:rsid w:val="00ED79FC"/>
    <w:rsid w:val="00ED7E07"/>
    <w:rsid w:val="00EE04E7"/>
    <w:rsid w:val="00EE15DE"/>
    <w:rsid w:val="00EE6823"/>
    <w:rsid w:val="00EF0D5F"/>
    <w:rsid w:val="00EF2382"/>
    <w:rsid w:val="00EF23EC"/>
    <w:rsid w:val="00EF380F"/>
    <w:rsid w:val="00EF61A8"/>
    <w:rsid w:val="00EF6457"/>
    <w:rsid w:val="00EF7FF3"/>
    <w:rsid w:val="00F000D1"/>
    <w:rsid w:val="00F0133F"/>
    <w:rsid w:val="00F03D73"/>
    <w:rsid w:val="00F04167"/>
    <w:rsid w:val="00F04B41"/>
    <w:rsid w:val="00F05CD9"/>
    <w:rsid w:val="00F06DB1"/>
    <w:rsid w:val="00F110D7"/>
    <w:rsid w:val="00F1127F"/>
    <w:rsid w:val="00F167AF"/>
    <w:rsid w:val="00F169E4"/>
    <w:rsid w:val="00F16E70"/>
    <w:rsid w:val="00F17127"/>
    <w:rsid w:val="00F2061F"/>
    <w:rsid w:val="00F21F20"/>
    <w:rsid w:val="00F22391"/>
    <w:rsid w:val="00F27202"/>
    <w:rsid w:val="00F304A1"/>
    <w:rsid w:val="00F30861"/>
    <w:rsid w:val="00F34D85"/>
    <w:rsid w:val="00F35AC4"/>
    <w:rsid w:val="00F36407"/>
    <w:rsid w:val="00F45AE7"/>
    <w:rsid w:val="00F471A4"/>
    <w:rsid w:val="00F523F9"/>
    <w:rsid w:val="00F52B30"/>
    <w:rsid w:val="00F558A7"/>
    <w:rsid w:val="00F56786"/>
    <w:rsid w:val="00F6124A"/>
    <w:rsid w:val="00F63290"/>
    <w:rsid w:val="00F64216"/>
    <w:rsid w:val="00F661BD"/>
    <w:rsid w:val="00F675CC"/>
    <w:rsid w:val="00F70656"/>
    <w:rsid w:val="00F72572"/>
    <w:rsid w:val="00F72602"/>
    <w:rsid w:val="00F728DF"/>
    <w:rsid w:val="00F7534E"/>
    <w:rsid w:val="00F75611"/>
    <w:rsid w:val="00F759CA"/>
    <w:rsid w:val="00F80A2A"/>
    <w:rsid w:val="00F81AC1"/>
    <w:rsid w:val="00F83391"/>
    <w:rsid w:val="00F84324"/>
    <w:rsid w:val="00F859B7"/>
    <w:rsid w:val="00F85C54"/>
    <w:rsid w:val="00F85EB9"/>
    <w:rsid w:val="00F86E10"/>
    <w:rsid w:val="00F9068D"/>
    <w:rsid w:val="00F9091E"/>
    <w:rsid w:val="00F90B50"/>
    <w:rsid w:val="00F92016"/>
    <w:rsid w:val="00F93C20"/>
    <w:rsid w:val="00F94544"/>
    <w:rsid w:val="00F94A66"/>
    <w:rsid w:val="00F95392"/>
    <w:rsid w:val="00F958B6"/>
    <w:rsid w:val="00F96949"/>
    <w:rsid w:val="00FA12DC"/>
    <w:rsid w:val="00FA2C04"/>
    <w:rsid w:val="00FA2C51"/>
    <w:rsid w:val="00FA2FC2"/>
    <w:rsid w:val="00FA4C91"/>
    <w:rsid w:val="00FA675B"/>
    <w:rsid w:val="00FA692C"/>
    <w:rsid w:val="00FA779C"/>
    <w:rsid w:val="00FB02C7"/>
    <w:rsid w:val="00FB2537"/>
    <w:rsid w:val="00FB2995"/>
    <w:rsid w:val="00FB4DF1"/>
    <w:rsid w:val="00FB4FEA"/>
    <w:rsid w:val="00FB7FF9"/>
    <w:rsid w:val="00FC00B3"/>
    <w:rsid w:val="00FC0921"/>
    <w:rsid w:val="00FC1602"/>
    <w:rsid w:val="00FC3189"/>
    <w:rsid w:val="00FC32BA"/>
    <w:rsid w:val="00FC385E"/>
    <w:rsid w:val="00FC513C"/>
    <w:rsid w:val="00FC539E"/>
    <w:rsid w:val="00FC588A"/>
    <w:rsid w:val="00FC5E89"/>
    <w:rsid w:val="00FD0B78"/>
    <w:rsid w:val="00FD22BE"/>
    <w:rsid w:val="00FD2857"/>
    <w:rsid w:val="00FD2AB1"/>
    <w:rsid w:val="00FD5706"/>
    <w:rsid w:val="00FD620D"/>
    <w:rsid w:val="00FD6CBD"/>
    <w:rsid w:val="00FE063D"/>
    <w:rsid w:val="00FE229E"/>
    <w:rsid w:val="00FE399D"/>
    <w:rsid w:val="00FE4DC1"/>
    <w:rsid w:val="00FE51BB"/>
    <w:rsid w:val="00FE67B2"/>
    <w:rsid w:val="00FE7ADA"/>
    <w:rsid w:val="00FF1572"/>
    <w:rsid w:val="00FF389F"/>
    <w:rsid w:val="00FF403C"/>
    <w:rsid w:val="00FF5918"/>
    <w:rsid w:val="00FF6A7D"/>
    <w:rsid w:val="016E997B"/>
    <w:rsid w:val="02360EB5"/>
    <w:rsid w:val="02924AF3"/>
    <w:rsid w:val="046F98B3"/>
    <w:rsid w:val="057E903E"/>
    <w:rsid w:val="0607FF2E"/>
    <w:rsid w:val="078878C0"/>
    <w:rsid w:val="07B97ACC"/>
    <w:rsid w:val="089BDCE3"/>
    <w:rsid w:val="08D19CDC"/>
    <w:rsid w:val="0A77A072"/>
    <w:rsid w:val="0AF11B8E"/>
    <w:rsid w:val="0B6B1A77"/>
    <w:rsid w:val="0C70612F"/>
    <w:rsid w:val="0C75A179"/>
    <w:rsid w:val="0D80AEE2"/>
    <w:rsid w:val="0E546C45"/>
    <w:rsid w:val="0E7E0822"/>
    <w:rsid w:val="0EC37B1C"/>
    <w:rsid w:val="0EE56786"/>
    <w:rsid w:val="117A8DA0"/>
    <w:rsid w:val="13B2E40B"/>
    <w:rsid w:val="13E4F6E1"/>
    <w:rsid w:val="1460CED5"/>
    <w:rsid w:val="154F72FE"/>
    <w:rsid w:val="15DC6F3D"/>
    <w:rsid w:val="166D047C"/>
    <w:rsid w:val="174E041E"/>
    <w:rsid w:val="17660208"/>
    <w:rsid w:val="1798E1B7"/>
    <w:rsid w:val="17B2BFD0"/>
    <w:rsid w:val="189146FD"/>
    <w:rsid w:val="18A7916A"/>
    <w:rsid w:val="18E20329"/>
    <w:rsid w:val="19CA6EF5"/>
    <w:rsid w:val="1C0C73F1"/>
    <w:rsid w:val="1C192654"/>
    <w:rsid w:val="1D8237EB"/>
    <w:rsid w:val="1DAE235C"/>
    <w:rsid w:val="1DD69A53"/>
    <w:rsid w:val="1E9251E1"/>
    <w:rsid w:val="1EC140D2"/>
    <w:rsid w:val="1F90D8F3"/>
    <w:rsid w:val="1FE298E9"/>
    <w:rsid w:val="209DFF0F"/>
    <w:rsid w:val="20B90BEB"/>
    <w:rsid w:val="212ECEEF"/>
    <w:rsid w:val="2177E5BD"/>
    <w:rsid w:val="21E1861A"/>
    <w:rsid w:val="23364670"/>
    <w:rsid w:val="28B7896E"/>
    <w:rsid w:val="28DF9494"/>
    <w:rsid w:val="2AB17929"/>
    <w:rsid w:val="2C016C79"/>
    <w:rsid w:val="2DA4FC31"/>
    <w:rsid w:val="2DE41D2C"/>
    <w:rsid w:val="2E2AA0B0"/>
    <w:rsid w:val="2F6C921B"/>
    <w:rsid w:val="2FC67111"/>
    <w:rsid w:val="30773C4C"/>
    <w:rsid w:val="30942B27"/>
    <w:rsid w:val="30ADE7FC"/>
    <w:rsid w:val="3172D40B"/>
    <w:rsid w:val="328E06EB"/>
    <w:rsid w:val="34000B5C"/>
    <w:rsid w:val="359E166C"/>
    <w:rsid w:val="372A4268"/>
    <w:rsid w:val="374EF881"/>
    <w:rsid w:val="3AA0BD5A"/>
    <w:rsid w:val="3B4913C4"/>
    <w:rsid w:val="3D6FE9A3"/>
    <w:rsid w:val="3E2C529B"/>
    <w:rsid w:val="3F5CF263"/>
    <w:rsid w:val="40234CF0"/>
    <w:rsid w:val="40687217"/>
    <w:rsid w:val="40BD5B93"/>
    <w:rsid w:val="41869763"/>
    <w:rsid w:val="435A9CEC"/>
    <w:rsid w:val="43638C89"/>
    <w:rsid w:val="4406AC48"/>
    <w:rsid w:val="44E289C7"/>
    <w:rsid w:val="45CD561E"/>
    <w:rsid w:val="45D3258C"/>
    <w:rsid w:val="47D692B2"/>
    <w:rsid w:val="481A2A89"/>
    <w:rsid w:val="48785151"/>
    <w:rsid w:val="4930B585"/>
    <w:rsid w:val="4B1189CB"/>
    <w:rsid w:val="4BDA9227"/>
    <w:rsid w:val="4C1AF7FB"/>
    <w:rsid w:val="4D06CD68"/>
    <w:rsid w:val="4DDE0ABE"/>
    <w:rsid w:val="4F2A6D64"/>
    <w:rsid w:val="50CCF03E"/>
    <w:rsid w:val="51BD4FAC"/>
    <w:rsid w:val="5200BD3E"/>
    <w:rsid w:val="544CD133"/>
    <w:rsid w:val="54C89F0C"/>
    <w:rsid w:val="5662F169"/>
    <w:rsid w:val="56D77A65"/>
    <w:rsid w:val="59275A67"/>
    <w:rsid w:val="59BD8828"/>
    <w:rsid w:val="5AD650DC"/>
    <w:rsid w:val="5CD6D945"/>
    <w:rsid w:val="5D8EA3C1"/>
    <w:rsid w:val="5DC9A996"/>
    <w:rsid w:val="5EDA0E48"/>
    <w:rsid w:val="61A49125"/>
    <w:rsid w:val="62CB63C6"/>
    <w:rsid w:val="6330C60E"/>
    <w:rsid w:val="648CE758"/>
    <w:rsid w:val="6493C784"/>
    <w:rsid w:val="65007895"/>
    <w:rsid w:val="65B829DD"/>
    <w:rsid w:val="69A6D3A0"/>
    <w:rsid w:val="6B515BD9"/>
    <w:rsid w:val="6B581CA2"/>
    <w:rsid w:val="6C3CB6B2"/>
    <w:rsid w:val="6C7F9E82"/>
    <w:rsid w:val="6CEBB1A7"/>
    <w:rsid w:val="6F7C1254"/>
    <w:rsid w:val="6FD9F0EC"/>
    <w:rsid w:val="726BE958"/>
    <w:rsid w:val="7377F34C"/>
    <w:rsid w:val="746BACE0"/>
    <w:rsid w:val="757BC37B"/>
    <w:rsid w:val="75837BC9"/>
    <w:rsid w:val="7700B484"/>
    <w:rsid w:val="77802F8C"/>
    <w:rsid w:val="778FE7BC"/>
    <w:rsid w:val="7909E37A"/>
    <w:rsid w:val="7C3D0B7A"/>
    <w:rsid w:val="7C76C824"/>
    <w:rsid w:val="7D1137A2"/>
    <w:rsid w:val="7F4CE14F"/>
    <w:rsid w:val="7F6240C4"/>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07E42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15E1"/>
    <w:pPr>
      <w:suppressAutoHyphens/>
      <w:overflowPunct w:val="0"/>
      <w:autoSpaceDE w:val="0"/>
      <w:spacing w:after="120"/>
      <w:jc w:val="both"/>
      <w:textAlignment w:val="baseline"/>
    </w:pPr>
    <w:rPr>
      <w:rFonts w:ascii="Arial" w:hAnsi="Arial" w:cs="Arial"/>
      <w:sz w:val="22"/>
      <w:lang w:val="en-GB" w:eastAsia="zh-CN"/>
    </w:rPr>
  </w:style>
  <w:style w:type="paragraph" w:styleId="Titre1">
    <w:name w:val="heading 1"/>
    <w:next w:val="Normal"/>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hAnsi="Arial" w:cs="Arial"/>
      <w:sz w:val="36"/>
      <w:szCs w:val="36"/>
      <w:lang w:val="en-GB" w:eastAsia="zh-CN"/>
    </w:rPr>
  </w:style>
  <w:style w:type="paragraph" w:styleId="Titre2">
    <w:name w:val="heading 2"/>
    <w:basedOn w:val="Titre1"/>
    <w:next w:val="Normal"/>
    <w:qFormat/>
    <w:pPr>
      <w:numPr>
        <w:ilvl w:val="1"/>
      </w:numPr>
      <w:pBdr>
        <w:top w:val="none" w:sz="0" w:space="0" w:color="000000"/>
      </w:pBdr>
      <w:spacing w:before="180"/>
      <w:outlineLvl w:val="1"/>
    </w:pPr>
    <w:rPr>
      <w:sz w:val="32"/>
      <w:szCs w:val="32"/>
    </w:rPr>
  </w:style>
  <w:style w:type="paragraph" w:styleId="Titre3">
    <w:name w:val="heading 3"/>
    <w:basedOn w:val="Titre2"/>
    <w:next w:val="Normal"/>
    <w:qFormat/>
    <w:pPr>
      <w:numPr>
        <w:ilvl w:val="2"/>
      </w:numPr>
      <w:spacing w:before="120"/>
      <w:outlineLvl w:val="2"/>
    </w:pPr>
    <w:rPr>
      <w:sz w:val="28"/>
      <w:szCs w:val="28"/>
    </w:rPr>
  </w:style>
  <w:style w:type="paragraph" w:styleId="Titre4">
    <w:name w:val="heading 4"/>
    <w:basedOn w:val="Titre3"/>
    <w:next w:val="Normal"/>
    <w:qFormat/>
    <w:pPr>
      <w:numPr>
        <w:ilvl w:val="3"/>
      </w:numPr>
      <w:outlineLvl w:val="3"/>
    </w:pPr>
    <w:rPr>
      <w:sz w:val="24"/>
      <w:szCs w:val="24"/>
    </w:rPr>
  </w:style>
  <w:style w:type="paragraph" w:styleId="Titre5">
    <w:name w:val="heading 5"/>
    <w:basedOn w:val="Titre4"/>
    <w:next w:val="Normal"/>
    <w:qFormat/>
    <w:pPr>
      <w:numPr>
        <w:ilvl w:val="4"/>
      </w:numPr>
      <w:outlineLvl w:val="4"/>
    </w:pPr>
    <w:rPr>
      <w:sz w:val="22"/>
      <w:szCs w:val="22"/>
    </w:rPr>
  </w:style>
  <w:style w:type="paragraph" w:styleId="Titre6">
    <w:name w:val="heading 6"/>
    <w:basedOn w:val="Normal"/>
    <w:next w:val="Normal"/>
    <w:qFormat/>
    <w:pPr>
      <w:keepNext/>
      <w:keepLines/>
      <w:numPr>
        <w:ilvl w:val="5"/>
        <w:numId w:val="1"/>
      </w:numPr>
      <w:spacing w:before="120"/>
      <w:outlineLvl w:val="5"/>
    </w:pPr>
  </w:style>
  <w:style w:type="paragraph" w:styleId="Titre7">
    <w:name w:val="heading 7"/>
    <w:basedOn w:val="Normal"/>
    <w:next w:val="Normal"/>
    <w:qFormat/>
    <w:pPr>
      <w:keepNext/>
      <w:keepLines/>
      <w:numPr>
        <w:ilvl w:val="6"/>
        <w:numId w:val="1"/>
      </w:numPr>
      <w:spacing w:before="120"/>
      <w:outlineLvl w:val="6"/>
    </w:pPr>
  </w:style>
  <w:style w:type="paragraph" w:styleId="Titre8">
    <w:name w:val="heading 8"/>
    <w:basedOn w:val="Titre7"/>
    <w:next w:val="Normal"/>
    <w:qFormat/>
    <w:pPr>
      <w:numPr>
        <w:ilvl w:val="7"/>
      </w:numPr>
      <w:outlineLvl w:val="7"/>
    </w:pPr>
  </w:style>
  <w:style w:type="paragraph" w:styleId="Titre9">
    <w:name w:val="heading 9"/>
    <w:basedOn w:val="Titre8"/>
    <w:next w:val="Normal"/>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hint="default"/>
    </w:rPr>
  </w:style>
  <w:style w:type="character" w:customStyle="1" w:styleId="WW8Num2z0">
    <w:name w:val="WW8Num2z0"/>
    <w:rPr>
      <w:rFonts w:ascii="Times New Roman" w:hAnsi="Times New Roman" w:cs="Times New Roman" w:hint="default"/>
    </w:rPr>
  </w:style>
  <w:style w:type="character" w:customStyle="1" w:styleId="WW8Num3z0">
    <w:name w:val="WW8Num3z0"/>
    <w:rPr>
      <w:rFonts w:ascii="Times New Roman" w:hAnsi="Times New Roman" w:cs="Times New Roman" w:hint="default"/>
    </w:rPr>
  </w:style>
  <w:style w:type="character" w:customStyle="1" w:styleId="WW8Num4z0">
    <w:name w:val="WW8Num4z0"/>
    <w:rPr>
      <w:rFonts w:hint="default"/>
      <w:color w:val="auto"/>
    </w:rPr>
  </w:style>
  <w:style w:type="character" w:customStyle="1" w:styleId="WW8Num5z0">
    <w:name w:val="WW8Num5z0"/>
    <w:rPr>
      <w:rFonts w:ascii="Times New Roman" w:hAnsi="Times New Roman" w:cs="Times New Roman" w:hint="default"/>
      <w:lang w:val="en-US"/>
    </w:rPr>
  </w:style>
  <w:style w:type="character" w:customStyle="1" w:styleId="WW8Num6z0">
    <w:name w:val="WW8Num6z0"/>
    <w:rPr>
      <w:rFonts w:ascii="Times New Roman" w:hAnsi="Times New Roman" w:cs="Times New Roman" w:hint="default"/>
      <w:sz w:val="22"/>
      <w:szCs w:val="22"/>
    </w:rPr>
  </w:style>
  <w:style w:type="character" w:customStyle="1" w:styleId="WW8Num7z0">
    <w:name w:val="WW8Num7z0"/>
    <w:rPr>
      <w:rFonts w:ascii="Times New Roman" w:hAnsi="Times New Roman" w:cs="Times New Roman" w:hint="default"/>
    </w:rPr>
  </w:style>
  <w:style w:type="character" w:customStyle="1" w:styleId="WW8Num8z0">
    <w:name w:val="WW8Num8z0"/>
    <w:rPr>
      <w:rFonts w:hint="default"/>
    </w:rPr>
  </w:style>
  <w:style w:type="character" w:customStyle="1" w:styleId="WW8Num9z0">
    <w:name w:val="WW8Num9z0"/>
    <w:rPr>
      <w:rFonts w:hint="default"/>
    </w:rPr>
  </w:style>
  <w:style w:type="character" w:customStyle="1" w:styleId="WW8Num10z0">
    <w:name w:val="WW8Num10z0"/>
    <w:rPr>
      <w:b/>
      <w:bCs/>
      <w:u w:val="single"/>
      <w:lang w:val="x-none" w:bidi="x-none"/>
    </w:rPr>
  </w:style>
  <w:style w:type="character" w:customStyle="1" w:styleId="WW8Num11z0">
    <w:name w:val="WW8Num11z0"/>
    <w:rPr>
      <w:rFonts w:ascii="Times New Roman" w:hAnsi="Times New Roman" w:cs="Times New Roman" w:hint="default"/>
    </w:rPr>
  </w:style>
  <w:style w:type="character" w:customStyle="1" w:styleId="WW8Num12z0">
    <w:name w:val="WW8Num12z0"/>
    <w:rPr>
      <w:rFonts w:ascii="ZapfDingbats" w:hAnsi="ZapfDingbats" w:cs="ZapfDingbats" w:hint="default"/>
      <w:b/>
      <w:i w:val="0"/>
      <w:color w:val="70CEF5"/>
      <w:sz w:val="20"/>
      <w:szCs w:val="20"/>
    </w:rPr>
  </w:style>
  <w:style w:type="character" w:customStyle="1" w:styleId="WW8Num13z0">
    <w:name w:val="WW8Num13z0"/>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Wingdings" w:hAnsi="Wingdings" w:cs="Wingdings" w:hint="default"/>
    </w:rPr>
  </w:style>
  <w:style w:type="character" w:customStyle="1" w:styleId="WW8Num16z1">
    <w:name w:val="WW8Num16z1"/>
    <w:rPr>
      <w:rFonts w:ascii="Courier New" w:hAnsi="Courier New" w:cs="Courier New" w:hint="default"/>
    </w:rPr>
  </w:style>
  <w:style w:type="character" w:customStyle="1" w:styleId="WW8Num16z3">
    <w:name w:val="WW8Num16z3"/>
    <w:rPr>
      <w:rFonts w:ascii="Symbol" w:hAnsi="Symbol" w:cs="Symbol"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DefaultParagraphFont1">
    <w:name w:val="Default Paragraph Font1"/>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6z2">
    <w:name w:val="WW8Num16z2"/>
    <w:rPr>
      <w:rFonts w:ascii="Wingdings" w:hAnsi="Wingdings" w:cs="Wingdings"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ascii="Times New Roman" w:eastAsia="Times New Roman" w:hAnsi="Times New Roman" w:cs="Times New Roman" w:hint="default"/>
      <w:b/>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20z0">
    <w:name w:val="WW8Num20z0"/>
    <w:rPr>
      <w:rFonts w:ascii="ZapfDingbats" w:hAnsi="ZapfDingbats" w:cs="ZapfDingbats" w:hint="default"/>
      <w:b/>
      <w:i w:val="0"/>
      <w:color w:val="70CEF5"/>
      <w:sz w:val="20"/>
      <w:szCs w:val="20"/>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DefaultParagraphFont">
    <w:name w:val="WW-Default Paragraph Font"/>
  </w:style>
  <w:style w:type="character" w:customStyle="1" w:styleId="FootnoteCharacters">
    <w:name w:val="Footnote Characters"/>
    <w:rPr>
      <w:b/>
      <w:bCs/>
      <w:position w:val="6"/>
      <w:sz w:val="16"/>
      <w:szCs w:val="16"/>
    </w:rPr>
  </w:style>
  <w:style w:type="character" w:styleId="Numrodepage">
    <w:name w:val="page number"/>
  </w:style>
  <w:style w:type="character" w:styleId="Lienhypertexte">
    <w:name w:val="Hyperlink"/>
    <w:rPr>
      <w:color w:val="0000FF"/>
      <w:u w:val="single"/>
      <w:lang w:val="en-GB"/>
    </w:rPr>
  </w:style>
  <w:style w:type="character" w:styleId="Lienhypertextesuivivisit">
    <w:name w:val="FollowedHyperlink"/>
    <w:rPr>
      <w:color w:val="FF0000"/>
      <w:u w:val="single"/>
    </w:rPr>
  </w:style>
  <w:style w:type="character" w:customStyle="1" w:styleId="CommentReference1">
    <w:name w:val="Comment Reference1"/>
    <w:rPr>
      <w:sz w:val="16"/>
      <w:szCs w:val="16"/>
    </w:rPr>
  </w:style>
  <w:style w:type="character" w:customStyle="1" w:styleId="Heading1Char">
    <w:name w:val="Heading 1 Char"/>
    <w:rPr>
      <w:rFonts w:ascii="Arial" w:hAnsi="Arial" w:cs="Arial"/>
      <w:sz w:val="36"/>
      <w:szCs w:val="36"/>
      <w:lang w:val="en-GB" w:eastAsia="zh-CN"/>
    </w:rPr>
  </w:style>
  <w:style w:type="character" w:customStyle="1" w:styleId="BodyTextChar">
    <w:name w:val="Body Text Char"/>
    <w:rPr>
      <w:rFonts w:ascii="Arial" w:hAnsi="Arial" w:cs="Arial"/>
      <w:lang w:val="en-GB"/>
    </w:rPr>
  </w:style>
  <w:style w:type="character" w:customStyle="1" w:styleId="ZGSM">
    <w:name w:val="ZGSM"/>
  </w:style>
  <w:style w:type="character" w:customStyle="1" w:styleId="B1Char">
    <w:name w:val="B1 Char"/>
    <w:rPr>
      <w:rFonts w:ascii="Arial" w:hAnsi="Arial" w:cs="Arial"/>
      <w:lang w:val="en-GB"/>
    </w:rPr>
  </w:style>
  <w:style w:type="character" w:customStyle="1" w:styleId="B2Char">
    <w:name w:val="B2 Char"/>
    <w:rPr>
      <w:rFonts w:ascii="Arial" w:hAnsi="Arial" w:cs="Arial"/>
      <w:lang w:val="en-GB"/>
    </w:rPr>
  </w:style>
  <w:style w:type="character" w:customStyle="1" w:styleId="B3Char">
    <w:name w:val="B3 Char"/>
    <w:rPr>
      <w:rFonts w:ascii="Arial" w:hAnsi="Arial" w:cs="Arial"/>
      <w:lang w:val="en-GB"/>
    </w:rPr>
  </w:style>
  <w:style w:type="character" w:customStyle="1" w:styleId="NOChar">
    <w:name w:val="NO Char"/>
    <w:rPr>
      <w:rFonts w:ascii="Times New Roman" w:eastAsia="Malgun Gothic" w:hAnsi="Times New Roman" w:cs="Times New Roman"/>
      <w:lang w:val="en-GB" w:eastAsia="ko-KR"/>
    </w:rPr>
  </w:style>
  <w:style w:type="character" w:customStyle="1" w:styleId="CaptionChar1">
    <w:name w:val="Caption Char1"/>
    <w:rPr>
      <w:rFonts w:ascii="Arial" w:hAnsi="Arial" w:cs="Arial"/>
      <w:b/>
      <w:bCs/>
      <w:lang w:val="en-GB" w:eastAsia="zh-CN"/>
    </w:rPr>
  </w:style>
  <w:style w:type="character" w:customStyle="1" w:styleId="B1Zchn">
    <w:name w:val="B1 Zchn"/>
    <w:rPr>
      <w:rFonts w:ascii="Arial" w:eastAsia="MS Mincho" w:hAnsi="Arial" w:cs="Arial"/>
      <w:color w:val="0000FF"/>
      <w:kern w:val="1"/>
      <w:lang w:val="en-GB" w:bidi="ar-SA"/>
    </w:rPr>
  </w:style>
  <w:style w:type="character" w:customStyle="1" w:styleId="Doc-text2Char">
    <w:name w:val="Doc-text2 Char"/>
    <w:rPr>
      <w:rFonts w:ascii="Arial" w:eastAsia="MS Mincho" w:hAnsi="Arial" w:cs="Arial"/>
      <w:szCs w:val="24"/>
      <w:lang w:val="en-GB"/>
    </w:rPr>
  </w:style>
  <w:style w:type="character" w:customStyle="1" w:styleId="THChar">
    <w:name w:val="TH Char"/>
    <w:qFormat/>
    <w:rPr>
      <w:rFonts w:ascii="Arial" w:hAnsi="Arial" w:cs="Arial"/>
      <w:b/>
      <w:lang w:val="en-GB"/>
    </w:rPr>
  </w:style>
  <w:style w:type="character" w:customStyle="1" w:styleId="TACChar">
    <w:name w:val="TAC Char"/>
    <w:qFormat/>
    <w:rPr>
      <w:rFonts w:ascii="Arial" w:hAnsi="Arial" w:cs="Arial"/>
      <w:sz w:val="18"/>
      <w:lang w:val="en-GB"/>
    </w:rPr>
  </w:style>
  <w:style w:type="character" w:customStyle="1" w:styleId="TAHCar">
    <w:name w:val="TAH Car"/>
    <w:qFormat/>
    <w:rPr>
      <w:rFonts w:ascii="Arial" w:hAnsi="Arial" w:cs="Arial"/>
      <w:b/>
      <w:sz w:val="18"/>
      <w:lang w:val="en-GB"/>
    </w:rPr>
  </w:style>
  <w:style w:type="character" w:customStyle="1" w:styleId="ListParagraphChar">
    <w:name w:val="List Paragraph Char"/>
    <w:aliases w:val="?? ?? Char,????? Char,???? Char,列出段落 Char1,中等深浅网格 1 - 着色 21 Char,列表段落 Char,¥¡¡¡¡ì¬º¥¹¥È¶ÎÂä Char,ÁÐ³ö¶ÎÂä Char,¥ê¥¹¥È¶ÎÂä Char,列表段落1 Char,—ño’i—Ž Char,列表段落11 Char"/>
    <w:uiPriority w:val="34"/>
    <w:qFormat/>
    <w:rPr>
      <w:rFonts w:ascii="Arial" w:hAnsi="Arial" w:cs="Arial"/>
      <w:lang w:val="en-GB" w:eastAsia="zh-CN"/>
    </w:rPr>
  </w:style>
  <w:style w:type="character" w:customStyle="1" w:styleId="Heading3Char">
    <w:name w:val="Heading 3 Char"/>
    <w:rPr>
      <w:rFonts w:ascii="Arial" w:hAnsi="Arial" w:cs="Arial"/>
      <w:sz w:val="28"/>
      <w:szCs w:val="28"/>
      <w:lang w:val="en-GB" w:eastAsia="zh-CN"/>
    </w:rPr>
  </w:style>
  <w:style w:type="character" w:customStyle="1" w:styleId="EmailDiscussionChar">
    <w:name w:val="EmailDiscussion Char"/>
    <w:rPr>
      <w:rFonts w:ascii="Arial" w:eastAsia="MS Mincho" w:hAnsi="Arial" w:cs="Arial"/>
      <w:b/>
      <w:szCs w:val="24"/>
      <w:lang w:val="x-none"/>
    </w:rPr>
  </w:style>
  <w:style w:type="paragraph" w:customStyle="1" w:styleId="Heading">
    <w:name w:val="Heading"/>
    <w:basedOn w:val="Normal"/>
    <w:next w:val="Corpsdetexte"/>
    <w:pPr>
      <w:keepNext/>
      <w:spacing w:before="240"/>
    </w:pPr>
    <w:rPr>
      <w:rFonts w:ascii="Liberation Sans" w:eastAsia="Noto Sans CJK SC Regular" w:hAnsi="Liberation Sans" w:cs="FreeSans"/>
      <w:sz w:val="28"/>
      <w:szCs w:val="28"/>
    </w:rPr>
  </w:style>
  <w:style w:type="paragraph" w:styleId="Corpsdetexte">
    <w:name w:val="Body Text"/>
    <w:basedOn w:val="Normal"/>
  </w:style>
  <w:style w:type="paragraph" w:styleId="Liste">
    <w:name w:val="List"/>
    <w:basedOn w:val="Normal"/>
    <w:pPr>
      <w:ind w:left="568" w:hanging="284"/>
    </w:pPr>
  </w:style>
  <w:style w:type="paragraph" w:styleId="Lgende">
    <w:name w:val="caption"/>
    <w:basedOn w:val="Normal"/>
    <w:qFormat/>
    <w:pPr>
      <w:suppressLineNumbers/>
      <w:spacing w:before="120"/>
    </w:pPr>
    <w:rPr>
      <w:rFonts w:cs="FreeSans"/>
      <w:i/>
      <w:iCs/>
      <w:sz w:val="24"/>
      <w:szCs w:val="24"/>
    </w:rPr>
  </w:style>
  <w:style w:type="paragraph" w:customStyle="1" w:styleId="Index">
    <w:name w:val="Index"/>
    <w:basedOn w:val="Normal"/>
    <w:pPr>
      <w:suppressLineNumbers/>
    </w:pPr>
    <w:rPr>
      <w:rFonts w:cs="FreeSans"/>
    </w:rPr>
  </w:style>
  <w:style w:type="paragraph" w:styleId="TM1">
    <w:name w:val="toc 1"/>
    <w:pPr>
      <w:keepNext/>
      <w:keepLines/>
      <w:widowControl w:val="0"/>
      <w:tabs>
        <w:tab w:val="left" w:pos="1701"/>
      </w:tabs>
      <w:suppressAutoHyphens/>
      <w:overflowPunct w:val="0"/>
      <w:autoSpaceDE w:val="0"/>
      <w:spacing w:before="120"/>
      <w:ind w:left="1701" w:hanging="1701"/>
      <w:textAlignment w:val="baseline"/>
    </w:pPr>
    <w:rPr>
      <w:rFonts w:ascii="Arial" w:hAnsi="Arial" w:cs="Arial"/>
      <w:b/>
      <w:szCs w:val="22"/>
      <w:lang w:val="en-US" w:eastAsia="ja-JP"/>
    </w:rPr>
  </w:style>
  <w:style w:type="paragraph" w:styleId="TM8">
    <w:name w:val="toc 8"/>
    <w:basedOn w:val="TM1"/>
    <w:pPr>
      <w:spacing w:before="180"/>
      <w:ind w:left="2693" w:hanging="2693"/>
    </w:pPr>
    <w:rPr>
      <w:b w:val="0"/>
      <w:bCs/>
    </w:rPr>
  </w:style>
  <w:style w:type="paragraph" w:customStyle="1" w:styleId="Figure">
    <w:name w:val="Figure"/>
    <w:basedOn w:val="Normal"/>
    <w:next w:val="WW-Caption"/>
    <w:pPr>
      <w:keepNext/>
      <w:keepLines/>
      <w:spacing w:before="180"/>
      <w:jc w:val="center"/>
    </w:pPr>
  </w:style>
  <w:style w:type="paragraph" w:customStyle="1" w:styleId="WW-Caption">
    <w:name w:val="WW-Caption"/>
    <w:basedOn w:val="Normal"/>
    <w:next w:val="Normal"/>
    <w:pPr>
      <w:spacing w:after="240"/>
      <w:jc w:val="center"/>
    </w:pPr>
    <w:rPr>
      <w:b/>
      <w:bCs/>
    </w:rPr>
  </w:style>
  <w:style w:type="paragraph" w:styleId="TM2">
    <w:name w:val="toc 2"/>
    <w:basedOn w:val="TM1"/>
    <w:pPr>
      <w:keepNext w:val="0"/>
      <w:spacing w:before="0"/>
      <w:ind w:left="851" w:hanging="851"/>
    </w:pPr>
    <w:rPr>
      <w:szCs w:val="20"/>
    </w:rPr>
  </w:style>
  <w:style w:type="paragraph" w:styleId="TM3">
    <w:name w:val="toc 3"/>
    <w:basedOn w:val="TM2"/>
    <w:pPr>
      <w:ind w:left="1134" w:hanging="1134"/>
    </w:pPr>
  </w:style>
  <w:style w:type="paragraph" w:styleId="TM4">
    <w:name w:val="toc 4"/>
    <w:basedOn w:val="TM3"/>
    <w:pPr>
      <w:ind w:left="1418" w:hanging="1418"/>
    </w:pPr>
  </w:style>
  <w:style w:type="paragraph" w:styleId="TM5">
    <w:name w:val="toc 5"/>
    <w:basedOn w:val="TM4"/>
    <w:pPr>
      <w:tabs>
        <w:tab w:val="right" w:pos="1701"/>
      </w:tabs>
      <w:ind w:left="1701" w:hanging="1701"/>
    </w:p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DocumentMap1">
    <w:name w:val="Document Map1"/>
    <w:basedOn w:val="Normal"/>
    <w:pPr>
      <w:shd w:val="clear" w:color="auto" w:fill="000080"/>
    </w:pPr>
    <w:rPr>
      <w:rFonts w:ascii="Tahoma" w:hAnsi="Tahoma" w:cs="Tahoma"/>
    </w:rPr>
  </w:style>
  <w:style w:type="paragraph" w:customStyle="1" w:styleId="ListNumber1">
    <w:name w:val="List Number1"/>
    <w:basedOn w:val="Liste"/>
    <w:pPr>
      <w:numPr>
        <w:numId w:val="12"/>
      </w:numPr>
    </w:pPr>
  </w:style>
  <w:style w:type="paragraph" w:customStyle="1" w:styleId="ListNumber21">
    <w:name w:val="List Number 21"/>
    <w:basedOn w:val="ListNumber1"/>
    <w:pPr>
      <w:numPr>
        <w:numId w:val="13"/>
      </w:numPr>
    </w:pPr>
  </w:style>
  <w:style w:type="paragraph" w:styleId="En-tte">
    <w:name w:val="header"/>
    <w:pPr>
      <w:widowControl w:val="0"/>
      <w:suppressAutoHyphens/>
      <w:overflowPunct w:val="0"/>
      <w:autoSpaceDE w:val="0"/>
      <w:textAlignment w:val="baseline"/>
    </w:pPr>
    <w:rPr>
      <w:rFonts w:ascii="Arial" w:hAnsi="Arial" w:cs="Arial"/>
      <w:b/>
      <w:bCs/>
      <w:sz w:val="18"/>
      <w:szCs w:val="18"/>
      <w:lang w:val="en-US" w:eastAsia="ja-JP"/>
    </w:rPr>
  </w:style>
  <w:style w:type="paragraph" w:styleId="Notedebasdepage">
    <w:name w:val="footnote text"/>
    <w:basedOn w:val="Normal"/>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M9">
    <w:name w:val="toc 9"/>
    <w:basedOn w:val="TM8"/>
    <w:pPr>
      <w:ind w:left="1418" w:hanging="1418"/>
    </w:pPr>
  </w:style>
  <w:style w:type="paragraph" w:styleId="TM6">
    <w:name w:val="toc 6"/>
    <w:basedOn w:val="TM5"/>
    <w:next w:val="Normal"/>
    <w:pPr>
      <w:ind w:left="1985" w:hanging="1985"/>
    </w:pPr>
  </w:style>
  <w:style w:type="paragraph" w:styleId="TM7">
    <w:name w:val="toc 7"/>
    <w:basedOn w:val="TM6"/>
    <w:next w:val="Normal"/>
    <w:pPr>
      <w:ind w:left="2268" w:hanging="2268"/>
    </w:pPr>
  </w:style>
  <w:style w:type="paragraph" w:customStyle="1" w:styleId="ListBullet1">
    <w:name w:val="List Bullet1"/>
    <w:basedOn w:val="Corpsdetexte"/>
    <w:pPr>
      <w:numPr>
        <w:numId w:val="2"/>
      </w:numPr>
    </w:pPr>
  </w:style>
  <w:style w:type="paragraph" w:customStyle="1" w:styleId="ListBullet21">
    <w:name w:val="List Bullet 21"/>
    <w:basedOn w:val="ListBullet1"/>
    <w:pPr>
      <w:numPr>
        <w:numId w:val="6"/>
      </w:numPr>
    </w:pPr>
  </w:style>
  <w:style w:type="paragraph" w:customStyle="1" w:styleId="ListBullet31">
    <w:name w:val="List Bullet 31"/>
    <w:basedOn w:val="ListBullet21"/>
    <w:pPr>
      <w:numPr>
        <w:numId w:val="10"/>
      </w:numPr>
    </w:pPr>
  </w:style>
  <w:style w:type="paragraph" w:customStyle="1" w:styleId="EQ">
    <w:name w:val="EQ"/>
    <w:basedOn w:val="Normal"/>
    <w:next w:val="Normal"/>
    <w:pPr>
      <w:keepLines/>
      <w:tabs>
        <w:tab w:val="center" w:pos="4536"/>
        <w:tab w:val="right" w:pos="9072"/>
      </w:tabs>
      <w:spacing w:after="180"/>
      <w:jc w:val="left"/>
    </w:pPr>
    <w:rPr>
      <w:lang w:val="en-US" w:eastAsia="ja-JP"/>
    </w:rPr>
  </w:style>
  <w:style w:type="paragraph" w:customStyle="1" w:styleId="WW-ListBullet2">
    <w:name w:val="WW-List Bullet 2"/>
    <w:basedOn w:val="Liste"/>
    <w:pPr>
      <w:ind w:left="851"/>
    </w:pPr>
  </w:style>
  <w:style w:type="paragraph" w:customStyle="1" w:styleId="WW-ListBullet3">
    <w:name w:val="WW-List Bullet 3"/>
    <w:basedOn w:val="WW-ListBullet2"/>
    <w:pPr>
      <w:ind w:left="1135"/>
    </w:pPr>
  </w:style>
  <w:style w:type="paragraph" w:customStyle="1" w:styleId="ListBullet41">
    <w:name w:val="List Bullet 41"/>
    <w:basedOn w:val="WW-ListBullet3"/>
    <w:pPr>
      <w:ind w:left="1418"/>
    </w:pPr>
  </w:style>
  <w:style w:type="paragraph" w:customStyle="1" w:styleId="ListBullet51">
    <w:name w:val="List Bullet 51"/>
    <w:basedOn w:val="ListBullet41"/>
    <w:pPr>
      <w:ind w:left="1702"/>
    </w:pPr>
  </w:style>
  <w:style w:type="paragraph" w:customStyle="1" w:styleId="EditorsNote">
    <w:name w:val="Editor's Note"/>
    <w:basedOn w:val="Normal"/>
    <w:pPr>
      <w:keepLines/>
      <w:spacing w:after="180"/>
      <w:ind w:left="1135" w:hanging="851"/>
      <w:jc w:val="left"/>
    </w:pPr>
    <w:rPr>
      <w:color w:val="FF0000"/>
    </w:rPr>
  </w:style>
  <w:style w:type="paragraph" w:customStyle="1" w:styleId="WW-ListBullet4">
    <w:name w:val="WW-List Bullet 4"/>
    <w:basedOn w:val="ListBullet31"/>
    <w:pPr>
      <w:numPr>
        <w:numId w:val="3"/>
      </w:numPr>
    </w:pPr>
  </w:style>
  <w:style w:type="paragraph" w:customStyle="1" w:styleId="WW-ListBullet5">
    <w:name w:val="WW-List Bullet 5"/>
    <w:basedOn w:val="WW-ListBullet4"/>
    <w:pPr>
      <w:numPr>
        <w:numId w:val="5"/>
      </w:numPr>
    </w:pPr>
  </w:style>
  <w:style w:type="paragraph" w:styleId="Pieddepage">
    <w:name w:val="footer"/>
    <w:basedOn w:val="En-tte"/>
    <w:pPr>
      <w:jc w:val="center"/>
    </w:pPr>
    <w:rPr>
      <w:i/>
      <w:iCs/>
    </w:rPr>
  </w:style>
  <w:style w:type="paragraph" w:customStyle="1" w:styleId="Reference">
    <w:name w:val="Reference"/>
    <w:basedOn w:val="Normal"/>
    <w:qFormat/>
    <w:pPr>
      <w:numPr>
        <w:numId w:val="7"/>
      </w:numPr>
    </w:pPr>
  </w:style>
  <w:style w:type="paragraph" w:customStyle="1" w:styleId="BalloonText1">
    <w:name w:val="Balloon Text1"/>
    <w:basedOn w:val="Normal"/>
    <w:rPr>
      <w:rFonts w:ascii="Tahoma" w:hAnsi="Tahoma" w:cs="Tahoma"/>
      <w:sz w:val="16"/>
      <w:szCs w:val="16"/>
    </w:rPr>
  </w:style>
  <w:style w:type="paragraph" w:customStyle="1" w:styleId="CommentText1">
    <w:name w:val="Comment Text1"/>
    <w:basedOn w:val="Normal"/>
  </w:style>
  <w:style w:type="paragraph" w:customStyle="1" w:styleId="CommentSubject1">
    <w:name w:val="Comment Subject1"/>
    <w:basedOn w:val="CommentText1"/>
    <w:next w:val="CommentText1"/>
    <w:rPr>
      <w:b/>
      <w:bCs/>
    </w:rPr>
  </w:style>
  <w:style w:type="paragraph" w:customStyle="1" w:styleId="B1">
    <w:name w:val="B1"/>
    <w:basedOn w:val="Liste"/>
    <w:pPr>
      <w:spacing w:after="180"/>
      <w:jc w:val="left"/>
    </w:pPr>
  </w:style>
  <w:style w:type="paragraph" w:customStyle="1" w:styleId="B2">
    <w:name w:val="B2"/>
    <w:basedOn w:val="WW-ListBullet2"/>
    <w:pPr>
      <w:spacing w:after="180"/>
      <w:jc w:val="left"/>
    </w:pPr>
  </w:style>
  <w:style w:type="paragraph" w:customStyle="1" w:styleId="B3">
    <w:name w:val="B3"/>
    <w:basedOn w:val="WW-ListBullet3"/>
    <w:pPr>
      <w:spacing w:after="180"/>
      <w:jc w:val="left"/>
    </w:pPr>
  </w:style>
  <w:style w:type="paragraph" w:customStyle="1" w:styleId="B4">
    <w:name w:val="B4"/>
    <w:basedOn w:val="ListBullet41"/>
    <w:pPr>
      <w:spacing w:after="180"/>
      <w:jc w:val="left"/>
    </w:pPr>
  </w:style>
  <w:style w:type="paragraph" w:customStyle="1" w:styleId="Proposal">
    <w:name w:val="Proposal"/>
    <w:basedOn w:val="Normal"/>
    <w:pPr>
      <w:numPr>
        <w:numId w:val="4"/>
      </w:numPr>
      <w:tabs>
        <w:tab w:val="left" w:pos="1701"/>
      </w:tabs>
    </w:pPr>
    <w:rPr>
      <w:b/>
      <w:bCs/>
    </w:rPr>
  </w:style>
  <w:style w:type="paragraph" w:customStyle="1" w:styleId="B5">
    <w:name w:val="B5"/>
    <w:basedOn w:val="ListBullet51"/>
    <w:pPr>
      <w:spacing w:after="180"/>
      <w:jc w:val="left"/>
    </w:pPr>
  </w:style>
  <w:style w:type="paragraph" w:customStyle="1" w:styleId="EX">
    <w:name w:val="EX"/>
    <w:basedOn w:val="Normal"/>
    <w:pPr>
      <w:keepLines/>
      <w:spacing w:after="180"/>
      <w:ind w:left="1702" w:hanging="1418"/>
      <w:jc w:val="left"/>
    </w:pPr>
  </w:style>
  <w:style w:type="paragraph" w:customStyle="1" w:styleId="EW">
    <w:name w:val="EW"/>
    <w:basedOn w:val="EX"/>
    <w:pPr>
      <w:spacing w:after="0"/>
    </w:pPr>
  </w:style>
  <w:style w:type="paragraph" w:customStyle="1" w:styleId="TAL">
    <w:name w:val="TAL"/>
    <w:basedOn w:val="Normal"/>
    <w:link w:val="TALCar"/>
    <w:qFormat/>
    <w:pPr>
      <w:keepNext/>
      <w:keepLines/>
      <w:spacing w:after="0"/>
      <w:jc w:val="left"/>
    </w:pPr>
    <w:rPr>
      <w:sz w:val="18"/>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qFormat/>
    <w:pPr>
      <w:keepNext/>
      <w:keepLines/>
      <w:spacing w:before="60" w:after="180"/>
      <w:jc w:val="center"/>
    </w:pPr>
    <w:rPr>
      <w:b/>
    </w:rPr>
  </w:style>
  <w:style w:type="paragraph" w:customStyle="1" w:styleId="TF">
    <w:name w:val="TF"/>
    <w:basedOn w:val="TH"/>
    <w:pPr>
      <w:keepNext w:val="0"/>
      <w:spacing w:before="0" w:after="240"/>
    </w:pPr>
  </w:style>
  <w:style w:type="paragraph" w:customStyle="1" w:styleId="TT">
    <w:name w:val="TT"/>
    <w:basedOn w:val="Titre1"/>
    <w:next w:val="Normal"/>
    <w:pPr>
      <w:numPr>
        <w:numId w:val="0"/>
      </w:numPr>
      <w:ind w:left="1134" w:hanging="1134"/>
    </w:pPr>
    <w:rPr>
      <w:rFonts w:cs="Times New Roman"/>
      <w:szCs w:val="20"/>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US" w:eastAsia="ja-JP"/>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US" w:eastAsia="ja-JP"/>
    </w:rPr>
  </w:style>
  <w:style w:type="paragraph" w:customStyle="1" w:styleId="ZD">
    <w:name w:val="ZD"/>
    <w:pPr>
      <w:widowControl w:val="0"/>
      <w:suppressAutoHyphens/>
      <w:overflowPunct w:val="0"/>
      <w:autoSpaceDE w:val="0"/>
      <w:textAlignment w:val="baseline"/>
    </w:pPr>
    <w:rPr>
      <w:rFonts w:ascii="Arial" w:hAnsi="Arial" w:cs="Arial"/>
      <w:sz w:val="32"/>
      <w:lang w:val="en-US" w:eastAsia="ja-JP"/>
    </w:rPr>
  </w:style>
  <w:style w:type="paragraph" w:customStyle="1" w:styleId="ZG">
    <w:name w:val="ZG"/>
    <w:pPr>
      <w:widowControl w:val="0"/>
      <w:suppressAutoHyphens/>
      <w:overflowPunct w:val="0"/>
      <w:autoSpaceDE w:val="0"/>
      <w:jc w:val="right"/>
      <w:textAlignment w:val="baseline"/>
    </w:pPr>
    <w:rPr>
      <w:rFonts w:ascii="Arial" w:hAnsi="Arial" w:cs="Arial"/>
      <w:lang w:val="en-US" w:eastAsia="ja-JP"/>
    </w:rPr>
  </w:style>
  <w:style w:type="paragraph" w:customStyle="1" w:styleId="ZH">
    <w:name w:val="ZH"/>
    <w:pPr>
      <w:widowControl w:val="0"/>
      <w:suppressAutoHyphens/>
      <w:overflowPunct w:val="0"/>
      <w:autoSpaceDE w:val="0"/>
      <w:textAlignment w:val="baseline"/>
    </w:pPr>
    <w:rPr>
      <w:rFonts w:ascii="Arial" w:hAnsi="Arial" w:cs="Arial"/>
      <w:lang w:val="en-US" w:eastAsia="ja-JP"/>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eastAsia="zh-CN"/>
    </w:rPr>
  </w:style>
  <w:style w:type="paragraph" w:customStyle="1" w:styleId="ZTD">
    <w:name w:val="ZTD"/>
    <w:basedOn w:val="ZB"/>
    <w:rPr>
      <w:i w:val="0"/>
      <w:sz w:val="40"/>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US" w:eastAsia="ja-JP"/>
    </w:rPr>
  </w:style>
  <w:style w:type="paragraph" w:customStyle="1" w:styleId="ZV">
    <w:name w:val="ZV"/>
    <w:basedOn w:val="ZU"/>
  </w:style>
  <w:style w:type="paragraph" w:customStyle="1" w:styleId="FP">
    <w:name w:val="FP"/>
    <w:basedOn w:val="Normal"/>
    <w:pPr>
      <w:spacing w:after="0"/>
      <w:jc w:val="left"/>
    </w:pPr>
  </w:style>
  <w:style w:type="paragraph" w:customStyle="1" w:styleId="Observation">
    <w:name w:val="Observation"/>
    <w:basedOn w:val="Proposal"/>
    <w:pPr>
      <w:numPr>
        <w:numId w:val="8"/>
      </w:numPr>
    </w:pPr>
  </w:style>
  <w:style w:type="paragraph" w:customStyle="1" w:styleId="TableofFigures1">
    <w:name w:val="Table of Figures1"/>
    <w:basedOn w:val="Normal"/>
    <w:next w:val="Normal"/>
    <w:pPr>
      <w:ind w:left="1418" w:hanging="1418"/>
      <w:jc w:val="left"/>
    </w:pPr>
    <w:rPr>
      <w:b/>
    </w:rPr>
  </w:style>
  <w:style w:type="paragraph" w:customStyle="1" w:styleId="NO">
    <w:name w:val="NO"/>
    <w:basedOn w:val="Normal"/>
    <w:pPr>
      <w:keepLines/>
      <w:spacing w:after="180"/>
      <w:ind w:left="1135" w:hanging="851"/>
      <w:jc w:val="left"/>
    </w:pPr>
    <w:rPr>
      <w:rFonts w:ascii="Times New Roman" w:eastAsia="Malgun Gothic" w:hAnsi="Times New Roman" w:cs="Times New Roman"/>
      <w:lang w:eastAsia="ko-KR"/>
    </w:rPr>
  </w:style>
  <w:style w:type="paragraph" w:customStyle="1" w:styleId="ZchnZchn">
    <w:name w:val="Zchn Zchn"/>
    <w:pPr>
      <w:keepNext/>
      <w:numPr>
        <w:numId w:val="11"/>
      </w:numPr>
      <w:suppressAutoHyphens/>
      <w:autoSpaceDE w:val="0"/>
      <w:spacing w:before="60" w:after="60"/>
      <w:jc w:val="both"/>
    </w:pPr>
    <w:rPr>
      <w:rFonts w:ascii="Arial" w:eastAsia="SimSun" w:hAnsi="Arial" w:cs="Arial"/>
      <w:color w:val="0000FF"/>
      <w:kern w:val="1"/>
      <w:lang w:val="en-US" w:eastAsia="zh-CN"/>
    </w:rPr>
  </w:style>
  <w:style w:type="paragraph" w:customStyle="1" w:styleId="Revision1">
    <w:name w:val="Revision1"/>
    <w:pPr>
      <w:suppressAutoHyphens/>
    </w:pPr>
    <w:rPr>
      <w:rFonts w:ascii="Arial" w:hAnsi="Arial" w:cs="Arial"/>
      <w:lang w:val="en-GB" w:eastAsia="zh-CN"/>
    </w:rPr>
  </w:style>
  <w:style w:type="paragraph" w:customStyle="1" w:styleId="ListParagraph1">
    <w:name w:val="List Paragraph1"/>
    <w:basedOn w:val="Normal"/>
    <w:pPr>
      <w:ind w:left="720"/>
    </w:pPr>
  </w:style>
  <w:style w:type="paragraph" w:customStyle="1" w:styleId="Doc-text2">
    <w:name w:val="Doc-text2"/>
    <w:basedOn w:val="Normal"/>
    <w:qFormat/>
    <w:pPr>
      <w:tabs>
        <w:tab w:val="left" w:pos="1622"/>
      </w:tabs>
      <w:overflowPunct/>
      <w:autoSpaceDE/>
      <w:spacing w:after="0"/>
      <w:ind w:left="1622" w:hanging="363"/>
      <w:jc w:val="left"/>
      <w:textAlignment w:val="auto"/>
    </w:pPr>
    <w:rPr>
      <w:rFonts w:eastAsia="MS Mincho"/>
      <w:szCs w:val="24"/>
    </w:rPr>
  </w:style>
  <w:style w:type="paragraph" w:customStyle="1" w:styleId="Prop">
    <w:name w:val="Prop"/>
    <w:basedOn w:val="Normal"/>
    <w:pPr>
      <w:numPr>
        <w:numId w:val="9"/>
      </w:numPr>
      <w:tabs>
        <w:tab w:val="left" w:pos="1170"/>
      </w:tabs>
    </w:pPr>
    <w:rPr>
      <w:rFonts w:ascii="Times New Roman" w:eastAsia="SimSun" w:hAnsi="Times New Roman" w:cs="Times New Roman"/>
      <w:b/>
      <w:lang w:val="en-US"/>
    </w:rPr>
  </w:style>
  <w:style w:type="paragraph" w:customStyle="1" w:styleId="EmailDiscussion">
    <w:name w:val="EmailDiscussion"/>
    <w:basedOn w:val="Normal"/>
    <w:next w:val="EmailDiscussion2"/>
    <w:pPr>
      <w:numPr>
        <w:numId w:val="14"/>
      </w:numPr>
      <w:suppressAutoHyphens w:val="0"/>
      <w:spacing w:after="180"/>
      <w:jc w:val="left"/>
    </w:pPr>
    <w:rPr>
      <w:rFonts w:eastAsia="MS Mincho" w:cs="Times New Roman"/>
      <w:b/>
      <w:szCs w:val="24"/>
      <w:lang w:val="x-none"/>
    </w:rPr>
  </w:style>
  <w:style w:type="paragraph" w:customStyle="1" w:styleId="EmailDiscussion2">
    <w:name w:val="EmailDiscussion2"/>
    <w:basedOn w:val="Doc-text2"/>
    <w:pPr>
      <w:suppressAutoHyphens w:val="0"/>
      <w:overflowPunct w:val="0"/>
      <w:autoSpaceDE w:val="0"/>
      <w:textAlignment w:val="baseline"/>
    </w:pPr>
    <w:rPr>
      <w:rFonts w:eastAsia="Times New Roman" w:cs="Times New Roman"/>
      <w:szCs w:val="20"/>
      <w:lang w:val="x-none"/>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character" w:styleId="Marquedecommentaire">
    <w:name w:val="annotation reference"/>
    <w:uiPriority w:val="99"/>
    <w:semiHidden/>
    <w:unhideWhenUsed/>
    <w:rsid w:val="004803B0"/>
    <w:rPr>
      <w:sz w:val="16"/>
      <w:szCs w:val="16"/>
    </w:rPr>
  </w:style>
  <w:style w:type="paragraph" w:styleId="Commentaire">
    <w:name w:val="annotation text"/>
    <w:basedOn w:val="Normal"/>
    <w:link w:val="CommentaireCar"/>
    <w:uiPriority w:val="99"/>
    <w:semiHidden/>
    <w:unhideWhenUsed/>
    <w:rsid w:val="004803B0"/>
  </w:style>
  <w:style w:type="character" w:customStyle="1" w:styleId="CommentaireCar">
    <w:name w:val="Commentaire Car"/>
    <w:link w:val="Commentaire"/>
    <w:uiPriority w:val="99"/>
    <w:semiHidden/>
    <w:rsid w:val="004803B0"/>
    <w:rPr>
      <w:rFonts w:ascii="Arial" w:hAnsi="Arial" w:cs="Arial"/>
      <w:lang w:val="en-GB" w:eastAsia="zh-CN"/>
    </w:rPr>
  </w:style>
  <w:style w:type="paragraph" w:styleId="Objetducommentaire">
    <w:name w:val="annotation subject"/>
    <w:basedOn w:val="Commentaire"/>
    <w:next w:val="Commentaire"/>
    <w:link w:val="ObjetducommentaireCar"/>
    <w:uiPriority w:val="99"/>
    <w:semiHidden/>
    <w:unhideWhenUsed/>
    <w:rsid w:val="004803B0"/>
    <w:rPr>
      <w:b/>
      <w:bCs/>
    </w:rPr>
  </w:style>
  <w:style w:type="character" w:customStyle="1" w:styleId="ObjetducommentaireCar">
    <w:name w:val="Objet du commentaire Car"/>
    <w:link w:val="Objetducommentaire"/>
    <w:uiPriority w:val="99"/>
    <w:semiHidden/>
    <w:rsid w:val="004803B0"/>
    <w:rPr>
      <w:rFonts w:ascii="Arial" w:hAnsi="Arial" w:cs="Arial"/>
      <w:b/>
      <w:bCs/>
      <w:lang w:val="en-GB" w:eastAsia="zh-CN"/>
    </w:rPr>
  </w:style>
  <w:style w:type="paragraph" w:styleId="Textedebulles">
    <w:name w:val="Balloon Text"/>
    <w:basedOn w:val="Normal"/>
    <w:link w:val="TextedebullesCar"/>
    <w:uiPriority w:val="99"/>
    <w:semiHidden/>
    <w:unhideWhenUsed/>
    <w:rsid w:val="004803B0"/>
    <w:pPr>
      <w:spacing w:after="0"/>
    </w:pPr>
    <w:rPr>
      <w:rFonts w:ascii="Segoe UI" w:hAnsi="Segoe UI" w:cs="Segoe UI"/>
      <w:sz w:val="18"/>
      <w:szCs w:val="18"/>
    </w:rPr>
  </w:style>
  <w:style w:type="character" w:customStyle="1" w:styleId="TextedebullesCar">
    <w:name w:val="Texte de bulles Car"/>
    <w:link w:val="Textedebulles"/>
    <w:uiPriority w:val="99"/>
    <w:semiHidden/>
    <w:rsid w:val="004803B0"/>
    <w:rPr>
      <w:rFonts w:ascii="Segoe UI" w:hAnsi="Segoe UI" w:cs="Segoe UI"/>
      <w:sz w:val="18"/>
      <w:szCs w:val="18"/>
      <w:lang w:val="en-GB" w:eastAsia="zh-CN"/>
    </w:rPr>
  </w:style>
  <w:style w:type="paragraph" w:styleId="Paragraphedeliste">
    <w:name w:val="List Paragraph"/>
    <w:aliases w:val="- Bullets,1st level - Bullet List Paragraph,Lettre d'introduction,Paragrafo elenco,Normal bullet 2,Bullet list,Numbered List,Lista1,Task Body,Viñetas (Inicio Parrafo),3 Txt tabla,Zerrenda-paragrafoa,Lista viñetas,?? ??,?????,????"/>
    <w:basedOn w:val="Normal"/>
    <w:link w:val="ParagraphedelisteCar"/>
    <w:uiPriority w:val="34"/>
    <w:qFormat/>
    <w:rsid w:val="00705816"/>
    <w:pPr>
      <w:ind w:left="720"/>
    </w:pPr>
  </w:style>
  <w:style w:type="character" w:customStyle="1" w:styleId="ParagraphedelisteCar">
    <w:name w:val="Paragraphe de liste Car"/>
    <w:aliases w:val="- Bullets Car,1st level - Bullet List Paragraph Car,Lettre d'introduction Car,Paragrafo elenco Car,Normal bullet 2 Car,Bullet list Car,Numbered List Car,Lista1 Car,Task Body Car,Viñetas (Inicio Parrafo) Car,3 Txt tabla Car"/>
    <w:link w:val="Paragraphedeliste"/>
    <w:uiPriority w:val="34"/>
    <w:qFormat/>
    <w:locked/>
    <w:rsid w:val="00C40AD7"/>
    <w:rPr>
      <w:rFonts w:ascii="Arial" w:hAnsi="Arial" w:cs="Arial"/>
      <w:lang w:val="en-GB" w:eastAsia="zh-CN"/>
    </w:rPr>
  </w:style>
  <w:style w:type="table" w:styleId="Grilledutableau">
    <w:name w:val="Table Grid"/>
    <w:basedOn w:val="TableauNormal"/>
    <w:uiPriority w:val="59"/>
    <w:rsid w:val="00D52C7C"/>
    <w:rPr>
      <w:rFonts w:ascii="Calibri" w:eastAsia="Calibri" w:hAnsi="Calibri" w:cs="Calibri"/>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te-Boxed">
    <w:name w:val="Note - Boxed"/>
    <w:basedOn w:val="Normal"/>
    <w:qFormat/>
    <w:rsid w:val="002C0C86"/>
    <w:pPr>
      <w:pBdr>
        <w:top w:val="single" w:sz="8" w:space="1" w:color="00000A" w:shadow="1"/>
        <w:left w:val="single" w:sz="8" w:space="4" w:color="00000A" w:shadow="1"/>
        <w:bottom w:val="single" w:sz="8" w:space="1" w:color="00000A" w:shadow="1"/>
        <w:right w:val="single" w:sz="8" w:space="4" w:color="00000A" w:shadow="1"/>
      </w:pBdr>
      <w:shd w:val="clear" w:color="auto" w:fill="FFFF99"/>
      <w:tabs>
        <w:tab w:val="left" w:pos="1080"/>
      </w:tabs>
      <w:suppressAutoHyphens w:val="0"/>
      <w:autoSpaceDE/>
      <w:spacing w:before="100" w:after="100" w:line="254" w:lineRule="auto"/>
      <w:ind w:left="720" w:hanging="720"/>
      <w:jc w:val="left"/>
      <w:textAlignment w:val="auto"/>
    </w:pPr>
    <w:rPr>
      <w:rFonts w:ascii="Monotype Sorts" w:eastAsia="Calibri" w:hAnsi="Monotype Sorts" w:cs="Monotype Sorts"/>
      <w:bCs/>
      <w:i/>
      <w:szCs w:val="22"/>
      <w:lang w:val="sv-SE" w:eastAsia="ko-KR"/>
    </w:rPr>
  </w:style>
  <w:style w:type="paragraph" w:customStyle="1" w:styleId="textintend1">
    <w:name w:val="text intend 1"/>
    <w:basedOn w:val="Normal"/>
    <w:rsid w:val="002C0C86"/>
    <w:pPr>
      <w:numPr>
        <w:numId w:val="16"/>
      </w:numPr>
      <w:suppressAutoHyphens w:val="0"/>
      <w:autoSpaceDN w:val="0"/>
      <w:adjustRightInd w:val="0"/>
    </w:pPr>
    <w:rPr>
      <w:rFonts w:ascii="Times New Roman" w:eastAsia="MS Mincho" w:hAnsi="Times New Roman" w:cs="Times New Roman"/>
      <w:sz w:val="24"/>
      <w:lang w:val="en-US" w:eastAsia="x-none"/>
    </w:rPr>
  </w:style>
  <w:style w:type="paragraph" w:customStyle="1" w:styleId="PL">
    <w:name w:val="PL"/>
    <w:link w:val="PLChar"/>
    <w:qFormat/>
    <w:rsid w:val="008F1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8F1D51"/>
    <w:rPr>
      <w:rFonts w:ascii="Courier New" w:hAnsi="Courier New"/>
      <w:noProof/>
      <w:sz w:val="16"/>
      <w:shd w:val="clear" w:color="auto" w:fill="E6E6E6"/>
      <w:lang w:val="en-GB" w:eastAsia="en-GB"/>
    </w:rPr>
  </w:style>
  <w:style w:type="character" w:customStyle="1" w:styleId="TALCar">
    <w:name w:val="TAL Car"/>
    <w:link w:val="TAL"/>
    <w:qFormat/>
    <w:rsid w:val="008F1D51"/>
    <w:rPr>
      <w:rFonts w:ascii="Arial" w:hAnsi="Arial" w:cs="Arial"/>
      <w:sz w:val="18"/>
      <w:lang w:val="en-GB" w:eastAsia="zh-CN"/>
    </w:rPr>
  </w:style>
  <w:style w:type="character" w:customStyle="1" w:styleId="Mention">
    <w:name w:val="Mention"/>
    <w:uiPriority w:val="99"/>
    <w:unhideWhenUsed/>
    <w:rsid w:val="00892B83"/>
    <w:rPr>
      <w:color w:val="2B579A"/>
      <w:shd w:val="clear" w:color="auto" w:fill="E6E6E6"/>
    </w:rPr>
  </w:style>
  <w:style w:type="paragraph" w:styleId="NormalWeb">
    <w:name w:val="Normal (Web)"/>
    <w:basedOn w:val="Normal"/>
    <w:uiPriority w:val="99"/>
    <w:qFormat/>
    <w:rsid w:val="00130F6D"/>
    <w:pPr>
      <w:suppressAutoHyphens w:val="0"/>
      <w:overflowPunct/>
      <w:autoSpaceDE/>
      <w:spacing w:before="100" w:beforeAutospacing="1" w:after="100" w:afterAutospacing="1"/>
      <w:jc w:val="left"/>
      <w:textAlignment w:val="auto"/>
    </w:pPr>
    <w:rPr>
      <w:rFonts w:eastAsia="SimSun"/>
      <w:color w:val="493118"/>
      <w:sz w:val="18"/>
      <w:szCs w:val="18"/>
      <w:lang w:val="en-US"/>
    </w:rPr>
  </w:style>
  <w:style w:type="paragraph" w:customStyle="1" w:styleId="TdocHeader2">
    <w:name w:val="Tdoc_Header_2"/>
    <w:basedOn w:val="Normal"/>
    <w:uiPriority w:val="99"/>
    <w:rsid w:val="00995CAA"/>
    <w:pPr>
      <w:widowControl w:val="0"/>
      <w:tabs>
        <w:tab w:val="left" w:pos="1701"/>
        <w:tab w:val="right" w:pos="9072"/>
        <w:tab w:val="right" w:pos="10206"/>
      </w:tabs>
      <w:suppressAutoHyphens w:val="0"/>
      <w:overflowPunct/>
      <w:autoSpaceDE/>
      <w:spacing w:after="0"/>
      <w:textAlignment w:val="auto"/>
    </w:pPr>
    <w:rPr>
      <w:rFonts w:eastAsia="Batang" w:cs="Times New Roman"/>
      <w:b/>
      <w:sz w:val="18"/>
      <w:lang w:eastAsia="en-US"/>
    </w:rPr>
  </w:style>
  <w:style w:type="paragraph" w:customStyle="1" w:styleId="TdocHeading1">
    <w:name w:val="Tdoc_Heading_1"/>
    <w:basedOn w:val="Titre1"/>
    <w:next w:val="Corpsdetexte"/>
    <w:autoRedefine/>
    <w:uiPriority w:val="99"/>
    <w:rsid w:val="008317EA"/>
    <w:pPr>
      <w:keepLines w:val="0"/>
      <w:numPr>
        <w:numId w:val="47"/>
      </w:numPr>
      <w:pBdr>
        <w:top w:val="none" w:sz="0" w:space="0" w:color="auto"/>
        <w:left w:val="none" w:sz="0" w:space="0" w:color="auto"/>
        <w:bottom w:val="none" w:sz="0" w:space="0" w:color="auto"/>
        <w:right w:val="none" w:sz="0" w:space="0" w:color="auto"/>
      </w:pBdr>
      <w:suppressAutoHyphens w:val="0"/>
      <w:overflowPunct/>
      <w:autoSpaceDE/>
      <w:spacing w:after="120"/>
      <w:jc w:val="both"/>
      <w:textAlignment w:val="auto"/>
    </w:pPr>
    <w:rPr>
      <w:rFonts w:eastAsia="Batang" w:cs="Times New Roman"/>
      <w:b/>
      <w:noProof/>
      <w:kern w:val="28"/>
      <w:sz w:val="24"/>
      <w:szCs w:val="20"/>
      <w:lang w:val="en-US" w:eastAsia="en-US"/>
    </w:rPr>
  </w:style>
  <w:style w:type="paragraph" w:styleId="Rvision">
    <w:name w:val="Revision"/>
    <w:hidden/>
    <w:uiPriority w:val="99"/>
    <w:semiHidden/>
    <w:rsid w:val="004A1209"/>
    <w:rPr>
      <w:rFonts w:ascii="Arial" w:hAnsi="Arial" w:cs="Arial"/>
      <w:sz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15E1"/>
    <w:pPr>
      <w:suppressAutoHyphens/>
      <w:overflowPunct w:val="0"/>
      <w:autoSpaceDE w:val="0"/>
      <w:spacing w:after="120"/>
      <w:jc w:val="both"/>
      <w:textAlignment w:val="baseline"/>
    </w:pPr>
    <w:rPr>
      <w:rFonts w:ascii="Arial" w:hAnsi="Arial" w:cs="Arial"/>
      <w:sz w:val="22"/>
      <w:lang w:val="en-GB" w:eastAsia="zh-CN"/>
    </w:rPr>
  </w:style>
  <w:style w:type="paragraph" w:styleId="Titre1">
    <w:name w:val="heading 1"/>
    <w:next w:val="Normal"/>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hAnsi="Arial" w:cs="Arial"/>
      <w:sz w:val="36"/>
      <w:szCs w:val="36"/>
      <w:lang w:val="en-GB" w:eastAsia="zh-CN"/>
    </w:rPr>
  </w:style>
  <w:style w:type="paragraph" w:styleId="Titre2">
    <w:name w:val="heading 2"/>
    <w:basedOn w:val="Titre1"/>
    <w:next w:val="Normal"/>
    <w:qFormat/>
    <w:pPr>
      <w:numPr>
        <w:ilvl w:val="1"/>
      </w:numPr>
      <w:pBdr>
        <w:top w:val="none" w:sz="0" w:space="0" w:color="000000"/>
      </w:pBdr>
      <w:spacing w:before="180"/>
      <w:outlineLvl w:val="1"/>
    </w:pPr>
    <w:rPr>
      <w:sz w:val="32"/>
      <w:szCs w:val="32"/>
    </w:rPr>
  </w:style>
  <w:style w:type="paragraph" w:styleId="Titre3">
    <w:name w:val="heading 3"/>
    <w:basedOn w:val="Titre2"/>
    <w:next w:val="Normal"/>
    <w:qFormat/>
    <w:pPr>
      <w:numPr>
        <w:ilvl w:val="2"/>
      </w:numPr>
      <w:spacing w:before="120"/>
      <w:outlineLvl w:val="2"/>
    </w:pPr>
    <w:rPr>
      <w:sz w:val="28"/>
      <w:szCs w:val="28"/>
    </w:rPr>
  </w:style>
  <w:style w:type="paragraph" w:styleId="Titre4">
    <w:name w:val="heading 4"/>
    <w:basedOn w:val="Titre3"/>
    <w:next w:val="Normal"/>
    <w:qFormat/>
    <w:pPr>
      <w:numPr>
        <w:ilvl w:val="3"/>
      </w:numPr>
      <w:outlineLvl w:val="3"/>
    </w:pPr>
    <w:rPr>
      <w:sz w:val="24"/>
      <w:szCs w:val="24"/>
    </w:rPr>
  </w:style>
  <w:style w:type="paragraph" w:styleId="Titre5">
    <w:name w:val="heading 5"/>
    <w:basedOn w:val="Titre4"/>
    <w:next w:val="Normal"/>
    <w:qFormat/>
    <w:pPr>
      <w:numPr>
        <w:ilvl w:val="4"/>
      </w:numPr>
      <w:outlineLvl w:val="4"/>
    </w:pPr>
    <w:rPr>
      <w:sz w:val="22"/>
      <w:szCs w:val="22"/>
    </w:rPr>
  </w:style>
  <w:style w:type="paragraph" w:styleId="Titre6">
    <w:name w:val="heading 6"/>
    <w:basedOn w:val="Normal"/>
    <w:next w:val="Normal"/>
    <w:qFormat/>
    <w:pPr>
      <w:keepNext/>
      <w:keepLines/>
      <w:numPr>
        <w:ilvl w:val="5"/>
        <w:numId w:val="1"/>
      </w:numPr>
      <w:spacing w:before="120"/>
      <w:outlineLvl w:val="5"/>
    </w:pPr>
  </w:style>
  <w:style w:type="paragraph" w:styleId="Titre7">
    <w:name w:val="heading 7"/>
    <w:basedOn w:val="Normal"/>
    <w:next w:val="Normal"/>
    <w:qFormat/>
    <w:pPr>
      <w:keepNext/>
      <w:keepLines/>
      <w:numPr>
        <w:ilvl w:val="6"/>
        <w:numId w:val="1"/>
      </w:numPr>
      <w:spacing w:before="120"/>
      <w:outlineLvl w:val="6"/>
    </w:pPr>
  </w:style>
  <w:style w:type="paragraph" w:styleId="Titre8">
    <w:name w:val="heading 8"/>
    <w:basedOn w:val="Titre7"/>
    <w:next w:val="Normal"/>
    <w:qFormat/>
    <w:pPr>
      <w:numPr>
        <w:ilvl w:val="7"/>
      </w:numPr>
      <w:outlineLvl w:val="7"/>
    </w:pPr>
  </w:style>
  <w:style w:type="paragraph" w:styleId="Titre9">
    <w:name w:val="heading 9"/>
    <w:basedOn w:val="Titre8"/>
    <w:next w:val="Normal"/>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hint="default"/>
    </w:rPr>
  </w:style>
  <w:style w:type="character" w:customStyle="1" w:styleId="WW8Num2z0">
    <w:name w:val="WW8Num2z0"/>
    <w:rPr>
      <w:rFonts w:ascii="Times New Roman" w:hAnsi="Times New Roman" w:cs="Times New Roman" w:hint="default"/>
    </w:rPr>
  </w:style>
  <w:style w:type="character" w:customStyle="1" w:styleId="WW8Num3z0">
    <w:name w:val="WW8Num3z0"/>
    <w:rPr>
      <w:rFonts w:ascii="Times New Roman" w:hAnsi="Times New Roman" w:cs="Times New Roman" w:hint="default"/>
    </w:rPr>
  </w:style>
  <w:style w:type="character" w:customStyle="1" w:styleId="WW8Num4z0">
    <w:name w:val="WW8Num4z0"/>
    <w:rPr>
      <w:rFonts w:hint="default"/>
      <w:color w:val="auto"/>
    </w:rPr>
  </w:style>
  <w:style w:type="character" w:customStyle="1" w:styleId="WW8Num5z0">
    <w:name w:val="WW8Num5z0"/>
    <w:rPr>
      <w:rFonts w:ascii="Times New Roman" w:hAnsi="Times New Roman" w:cs="Times New Roman" w:hint="default"/>
      <w:lang w:val="en-US"/>
    </w:rPr>
  </w:style>
  <w:style w:type="character" w:customStyle="1" w:styleId="WW8Num6z0">
    <w:name w:val="WW8Num6z0"/>
    <w:rPr>
      <w:rFonts w:ascii="Times New Roman" w:hAnsi="Times New Roman" w:cs="Times New Roman" w:hint="default"/>
      <w:sz w:val="22"/>
      <w:szCs w:val="22"/>
    </w:rPr>
  </w:style>
  <w:style w:type="character" w:customStyle="1" w:styleId="WW8Num7z0">
    <w:name w:val="WW8Num7z0"/>
    <w:rPr>
      <w:rFonts w:ascii="Times New Roman" w:hAnsi="Times New Roman" w:cs="Times New Roman" w:hint="default"/>
    </w:rPr>
  </w:style>
  <w:style w:type="character" w:customStyle="1" w:styleId="WW8Num8z0">
    <w:name w:val="WW8Num8z0"/>
    <w:rPr>
      <w:rFonts w:hint="default"/>
    </w:rPr>
  </w:style>
  <w:style w:type="character" w:customStyle="1" w:styleId="WW8Num9z0">
    <w:name w:val="WW8Num9z0"/>
    <w:rPr>
      <w:rFonts w:hint="default"/>
    </w:rPr>
  </w:style>
  <w:style w:type="character" w:customStyle="1" w:styleId="WW8Num10z0">
    <w:name w:val="WW8Num10z0"/>
    <w:rPr>
      <w:b/>
      <w:bCs/>
      <w:u w:val="single"/>
      <w:lang w:val="x-none" w:bidi="x-none"/>
    </w:rPr>
  </w:style>
  <w:style w:type="character" w:customStyle="1" w:styleId="WW8Num11z0">
    <w:name w:val="WW8Num11z0"/>
    <w:rPr>
      <w:rFonts w:ascii="Times New Roman" w:hAnsi="Times New Roman" w:cs="Times New Roman" w:hint="default"/>
    </w:rPr>
  </w:style>
  <w:style w:type="character" w:customStyle="1" w:styleId="WW8Num12z0">
    <w:name w:val="WW8Num12z0"/>
    <w:rPr>
      <w:rFonts w:ascii="ZapfDingbats" w:hAnsi="ZapfDingbats" w:cs="ZapfDingbats" w:hint="default"/>
      <w:b/>
      <w:i w:val="0"/>
      <w:color w:val="70CEF5"/>
      <w:sz w:val="20"/>
      <w:szCs w:val="20"/>
    </w:rPr>
  </w:style>
  <w:style w:type="character" w:customStyle="1" w:styleId="WW8Num13z0">
    <w:name w:val="WW8Num13z0"/>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Wingdings" w:hAnsi="Wingdings" w:cs="Wingdings" w:hint="default"/>
    </w:rPr>
  </w:style>
  <w:style w:type="character" w:customStyle="1" w:styleId="WW8Num16z1">
    <w:name w:val="WW8Num16z1"/>
    <w:rPr>
      <w:rFonts w:ascii="Courier New" w:hAnsi="Courier New" w:cs="Courier New" w:hint="default"/>
    </w:rPr>
  </w:style>
  <w:style w:type="character" w:customStyle="1" w:styleId="WW8Num16z3">
    <w:name w:val="WW8Num16z3"/>
    <w:rPr>
      <w:rFonts w:ascii="Symbol" w:hAnsi="Symbol" w:cs="Symbol"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DefaultParagraphFont1">
    <w:name w:val="Default Paragraph Font1"/>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6z2">
    <w:name w:val="WW8Num16z2"/>
    <w:rPr>
      <w:rFonts w:ascii="Wingdings" w:hAnsi="Wingdings" w:cs="Wingdings"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ascii="Times New Roman" w:eastAsia="Times New Roman" w:hAnsi="Times New Roman" w:cs="Times New Roman" w:hint="default"/>
      <w:b/>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20z0">
    <w:name w:val="WW8Num20z0"/>
    <w:rPr>
      <w:rFonts w:ascii="ZapfDingbats" w:hAnsi="ZapfDingbats" w:cs="ZapfDingbats" w:hint="default"/>
      <w:b/>
      <w:i w:val="0"/>
      <w:color w:val="70CEF5"/>
      <w:sz w:val="20"/>
      <w:szCs w:val="20"/>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DefaultParagraphFont">
    <w:name w:val="WW-Default Paragraph Font"/>
  </w:style>
  <w:style w:type="character" w:customStyle="1" w:styleId="FootnoteCharacters">
    <w:name w:val="Footnote Characters"/>
    <w:rPr>
      <w:b/>
      <w:bCs/>
      <w:position w:val="6"/>
      <w:sz w:val="16"/>
      <w:szCs w:val="16"/>
    </w:rPr>
  </w:style>
  <w:style w:type="character" w:styleId="Numrodepage">
    <w:name w:val="page number"/>
  </w:style>
  <w:style w:type="character" w:styleId="Lienhypertexte">
    <w:name w:val="Hyperlink"/>
    <w:rPr>
      <w:color w:val="0000FF"/>
      <w:u w:val="single"/>
      <w:lang w:val="en-GB"/>
    </w:rPr>
  </w:style>
  <w:style w:type="character" w:styleId="Lienhypertextesuivivisit">
    <w:name w:val="FollowedHyperlink"/>
    <w:rPr>
      <w:color w:val="FF0000"/>
      <w:u w:val="single"/>
    </w:rPr>
  </w:style>
  <w:style w:type="character" w:customStyle="1" w:styleId="CommentReference1">
    <w:name w:val="Comment Reference1"/>
    <w:rPr>
      <w:sz w:val="16"/>
      <w:szCs w:val="16"/>
    </w:rPr>
  </w:style>
  <w:style w:type="character" w:customStyle="1" w:styleId="Heading1Char">
    <w:name w:val="Heading 1 Char"/>
    <w:rPr>
      <w:rFonts w:ascii="Arial" w:hAnsi="Arial" w:cs="Arial"/>
      <w:sz w:val="36"/>
      <w:szCs w:val="36"/>
      <w:lang w:val="en-GB" w:eastAsia="zh-CN"/>
    </w:rPr>
  </w:style>
  <w:style w:type="character" w:customStyle="1" w:styleId="BodyTextChar">
    <w:name w:val="Body Text Char"/>
    <w:rPr>
      <w:rFonts w:ascii="Arial" w:hAnsi="Arial" w:cs="Arial"/>
      <w:lang w:val="en-GB"/>
    </w:rPr>
  </w:style>
  <w:style w:type="character" w:customStyle="1" w:styleId="ZGSM">
    <w:name w:val="ZGSM"/>
  </w:style>
  <w:style w:type="character" w:customStyle="1" w:styleId="B1Char">
    <w:name w:val="B1 Char"/>
    <w:rPr>
      <w:rFonts w:ascii="Arial" w:hAnsi="Arial" w:cs="Arial"/>
      <w:lang w:val="en-GB"/>
    </w:rPr>
  </w:style>
  <w:style w:type="character" w:customStyle="1" w:styleId="B2Char">
    <w:name w:val="B2 Char"/>
    <w:rPr>
      <w:rFonts w:ascii="Arial" w:hAnsi="Arial" w:cs="Arial"/>
      <w:lang w:val="en-GB"/>
    </w:rPr>
  </w:style>
  <w:style w:type="character" w:customStyle="1" w:styleId="B3Char">
    <w:name w:val="B3 Char"/>
    <w:rPr>
      <w:rFonts w:ascii="Arial" w:hAnsi="Arial" w:cs="Arial"/>
      <w:lang w:val="en-GB"/>
    </w:rPr>
  </w:style>
  <w:style w:type="character" w:customStyle="1" w:styleId="NOChar">
    <w:name w:val="NO Char"/>
    <w:rPr>
      <w:rFonts w:ascii="Times New Roman" w:eastAsia="Malgun Gothic" w:hAnsi="Times New Roman" w:cs="Times New Roman"/>
      <w:lang w:val="en-GB" w:eastAsia="ko-KR"/>
    </w:rPr>
  </w:style>
  <w:style w:type="character" w:customStyle="1" w:styleId="CaptionChar1">
    <w:name w:val="Caption Char1"/>
    <w:rPr>
      <w:rFonts w:ascii="Arial" w:hAnsi="Arial" w:cs="Arial"/>
      <w:b/>
      <w:bCs/>
      <w:lang w:val="en-GB" w:eastAsia="zh-CN"/>
    </w:rPr>
  </w:style>
  <w:style w:type="character" w:customStyle="1" w:styleId="B1Zchn">
    <w:name w:val="B1 Zchn"/>
    <w:rPr>
      <w:rFonts w:ascii="Arial" w:eastAsia="MS Mincho" w:hAnsi="Arial" w:cs="Arial"/>
      <w:color w:val="0000FF"/>
      <w:kern w:val="1"/>
      <w:lang w:val="en-GB" w:bidi="ar-SA"/>
    </w:rPr>
  </w:style>
  <w:style w:type="character" w:customStyle="1" w:styleId="Doc-text2Char">
    <w:name w:val="Doc-text2 Char"/>
    <w:rPr>
      <w:rFonts w:ascii="Arial" w:eastAsia="MS Mincho" w:hAnsi="Arial" w:cs="Arial"/>
      <w:szCs w:val="24"/>
      <w:lang w:val="en-GB"/>
    </w:rPr>
  </w:style>
  <w:style w:type="character" w:customStyle="1" w:styleId="THChar">
    <w:name w:val="TH Char"/>
    <w:qFormat/>
    <w:rPr>
      <w:rFonts w:ascii="Arial" w:hAnsi="Arial" w:cs="Arial"/>
      <w:b/>
      <w:lang w:val="en-GB"/>
    </w:rPr>
  </w:style>
  <w:style w:type="character" w:customStyle="1" w:styleId="TACChar">
    <w:name w:val="TAC Char"/>
    <w:qFormat/>
    <w:rPr>
      <w:rFonts w:ascii="Arial" w:hAnsi="Arial" w:cs="Arial"/>
      <w:sz w:val="18"/>
      <w:lang w:val="en-GB"/>
    </w:rPr>
  </w:style>
  <w:style w:type="character" w:customStyle="1" w:styleId="TAHCar">
    <w:name w:val="TAH Car"/>
    <w:qFormat/>
    <w:rPr>
      <w:rFonts w:ascii="Arial" w:hAnsi="Arial" w:cs="Arial"/>
      <w:b/>
      <w:sz w:val="18"/>
      <w:lang w:val="en-GB"/>
    </w:rPr>
  </w:style>
  <w:style w:type="character" w:customStyle="1" w:styleId="ListParagraphChar">
    <w:name w:val="List Paragraph Char"/>
    <w:aliases w:val="?? ?? Char,????? Char,???? Char,列出段落 Char1,中等深浅网格 1 - 着色 21 Char,列表段落 Char,¥¡¡¡¡ì¬º¥¹¥È¶ÎÂä Char,ÁÐ³ö¶ÎÂä Char,¥ê¥¹¥È¶ÎÂä Char,列表段落1 Char,—ño’i—Ž Char,列表段落11 Char"/>
    <w:uiPriority w:val="34"/>
    <w:qFormat/>
    <w:rPr>
      <w:rFonts w:ascii="Arial" w:hAnsi="Arial" w:cs="Arial"/>
      <w:lang w:val="en-GB" w:eastAsia="zh-CN"/>
    </w:rPr>
  </w:style>
  <w:style w:type="character" w:customStyle="1" w:styleId="Heading3Char">
    <w:name w:val="Heading 3 Char"/>
    <w:rPr>
      <w:rFonts w:ascii="Arial" w:hAnsi="Arial" w:cs="Arial"/>
      <w:sz w:val="28"/>
      <w:szCs w:val="28"/>
      <w:lang w:val="en-GB" w:eastAsia="zh-CN"/>
    </w:rPr>
  </w:style>
  <w:style w:type="character" w:customStyle="1" w:styleId="EmailDiscussionChar">
    <w:name w:val="EmailDiscussion Char"/>
    <w:rPr>
      <w:rFonts w:ascii="Arial" w:eastAsia="MS Mincho" w:hAnsi="Arial" w:cs="Arial"/>
      <w:b/>
      <w:szCs w:val="24"/>
      <w:lang w:val="x-none"/>
    </w:rPr>
  </w:style>
  <w:style w:type="paragraph" w:customStyle="1" w:styleId="Heading">
    <w:name w:val="Heading"/>
    <w:basedOn w:val="Normal"/>
    <w:next w:val="Corpsdetexte"/>
    <w:pPr>
      <w:keepNext/>
      <w:spacing w:before="240"/>
    </w:pPr>
    <w:rPr>
      <w:rFonts w:ascii="Liberation Sans" w:eastAsia="Noto Sans CJK SC Regular" w:hAnsi="Liberation Sans" w:cs="FreeSans"/>
      <w:sz w:val="28"/>
      <w:szCs w:val="28"/>
    </w:rPr>
  </w:style>
  <w:style w:type="paragraph" w:styleId="Corpsdetexte">
    <w:name w:val="Body Text"/>
    <w:basedOn w:val="Normal"/>
  </w:style>
  <w:style w:type="paragraph" w:styleId="Liste">
    <w:name w:val="List"/>
    <w:basedOn w:val="Normal"/>
    <w:pPr>
      <w:ind w:left="568" w:hanging="284"/>
    </w:pPr>
  </w:style>
  <w:style w:type="paragraph" w:styleId="Lgende">
    <w:name w:val="caption"/>
    <w:basedOn w:val="Normal"/>
    <w:qFormat/>
    <w:pPr>
      <w:suppressLineNumbers/>
      <w:spacing w:before="120"/>
    </w:pPr>
    <w:rPr>
      <w:rFonts w:cs="FreeSans"/>
      <w:i/>
      <w:iCs/>
      <w:sz w:val="24"/>
      <w:szCs w:val="24"/>
    </w:rPr>
  </w:style>
  <w:style w:type="paragraph" w:customStyle="1" w:styleId="Index">
    <w:name w:val="Index"/>
    <w:basedOn w:val="Normal"/>
    <w:pPr>
      <w:suppressLineNumbers/>
    </w:pPr>
    <w:rPr>
      <w:rFonts w:cs="FreeSans"/>
    </w:rPr>
  </w:style>
  <w:style w:type="paragraph" w:styleId="TM1">
    <w:name w:val="toc 1"/>
    <w:pPr>
      <w:keepNext/>
      <w:keepLines/>
      <w:widowControl w:val="0"/>
      <w:tabs>
        <w:tab w:val="left" w:pos="1701"/>
      </w:tabs>
      <w:suppressAutoHyphens/>
      <w:overflowPunct w:val="0"/>
      <w:autoSpaceDE w:val="0"/>
      <w:spacing w:before="120"/>
      <w:ind w:left="1701" w:hanging="1701"/>
      <w:textAlignment w:val="baseline"/>
    </w:pPr>
    <w:rPr>
      <w:rFonts w:ascii="Arial" w:hAnsi="Arial" w:cs="Arial"/>
      <w:b/>
      <w:szCs w:val="22"/>
      <w:lang w:val="en-US" w:eastAsia="ja-JP"/>
    </w:rPr>
  </w:style>
  <w:style w:type="paragraph" w:styleId="TM8">
    <w:name w:val="toc 8"/>
    <w:basedOn w:val="TM1"/>
    <w:pPr>
      <w:spacing w:before="180"/>
      <w:ind w:left="2693" w:hanging="2693"/>
    </w:pPr>
    <w:rPr>
      <w:b w:val="0"/>
      <w:bCs/>
    </w:rPr>
  </w:style>
  <w:style w:type="paragraph" w:customStyle="1" w:styleId="Figure">
    <w:name w:val="Figure"/>
    <w:basedOn w:val="Normal"/>
    <w:next w:val="WW-Caption"/>
    <w:pPr>
      <w:keepNext/>
      <w:keepLines/>
      <w:spacing w:before="180"/>
      <w:jc w:val="center"/>
    </w:pPr>
  </w:style>
  <w:style w:type="paragraph" w:customStyle="1" w:styleId="WW-Caption">
    <w:name w:val="WW-Caption"/>
    <w:basedOn w:val="Normal"/>
    <w:next w:val="Normal"/>
    <w:pPr>
      <w:spacing w:after="240"/>
      <w:jc w:val="center"/>
    </w:pPr>
    <w:rPr>
      <w:b/>
      <w:bCs/>
    </w:rPr>
  </w:style>
  <w:style w:type="paragraph" w:styleId="TM2">
    <w:name w:val="toc 2"/>
    <w:basedOn w:val="TM1"/>
    <w:pPr>
      <w:keepNext w:val="0"/>
      <w:spacing w:before="0"/>
      <w:ind w:left="851" w:hanging="851"/>
    </w:pPr>
    <w:rPr>
      <w:szCs w:val="20"/>
    </w:rPr>
  </w:style>
  <w:style w:type="paragraph" w:styleId="TM3">
    <w:name w:val="toc 3"/>
    <w:basedOn w:val="TM2"/>
    <w:pPr>
      <w:ind w:left="1134" w:hanging="1134"/>
    </w:pPr>
  </w:style>
  <w:style w:type="paragraph" w:styleId="TM4">
    <w:name w:val="toc 4"/>
    <w:basedOn w:val="TM3"/>
    <w:pPr>
      <w:ind w:left="1418" w:hanging="1418"/>
    </w:pPr>
  </w:style>
  <w:style w:type="paragraph" w:styleId="TM5">
    <w:name w:val="toc 5"/>
    <w:basedOn w:val="TM4"/>
    <w:pPr>
      <w:tabs>
        <w:tab w:val="right" w:pos="1701"/>
      </w:tabs>
      <w:ind w:left="1701" w:hanging="1701"/>
    </w:p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DocumentMap1">
    <w:name w:val="Document Map1"/>
    <w:basedOn w:val="Normal"/>
    <w:pPr>
      <w:shd w:val="clear" w:color="auto" w:fill="000080"/>
    </w:pPr>
    <w:rPr>
      <w:rFonts w:ascii="Tahoma" w:hAnsi="Tahoma" w:cs="Tahoma"/>
    </w:rPr>
  </w:style>
  <w:style w:type="paragraph" w:customStyle="1" w:styleId="ListNumber1">
    <w:name w:val="List Number1"/>
    <w:basedOn w:val="Liste"/>
    <w:pPr>
      <w:numPr>
        <w:numId w:val="12"/>
      </w:numPr>
    </w:pPr>
  </w:style>
  <w:style w:type="paragraph" w:customStyle="1" w:styleId="ListNumber21">
    <w:name w:val="List Number 21"/>
    <w:basedOn w:val="ListNumber1"/>
    <w:pPr>
      <w:numPr>
        <w:numId w:val="13"/>
      </w:numPr>
    </w:pPr>
  </w:style>
  <w:style w:type="paragraph" w:styleId="En-tte">
    <w:name w:val="header"/>
    <w:pPr>
      <w:widowControl w:val="0"/>
      <w:suppressAutoHyphens/>
      <w:overflowPunct w:val="0"/>
      <w:autoSpaceDE w:val="0"/>
      <w:textAlignment w:val="baseline"/>
    </w:pPr>
    <w:rPr>
      <w:rFonts w:ascii="Arial" w:hAnsi="Arial" w:cs="Arial"/>
      <w:b/>
      <w:bCs/>
      <w:sz w:val="18"/>
      <w:szCs w:val="18"/>
      <w:lang w:val="en-US" w:eastAsia="ja-JP"/>
    </w:rPr>
  </w:style>
  <w:style w:type="paragraph" w:styleId="Notedebasdepage">
    <w:name w:val="footnote text"/>
    <w:basedOn w:val="Normal"/>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M9">
    <w:name w:val="toc 9"/>
    <w:basedOn w:val="TM8"/>
    <w:pPr>
      <w:ind w:left="1418" w:hanging="1418"/>
    </w:pPr>
  </w:style>
  <w:style w:type="paragraph" w:styleId="TM6">
    <w:name w:val="toc 6"/>
    <w:basedOn w:val="TM5"/>
    <w:next w:val="Normal"/>
    <w:pPr>
      <w:ind w:left="1985" w:hanging="1985"/>
    </w:pPr>
  </w:style>
  <w:style w:type="paragraph" w:styleId="TM7">
    <w:name w:val="toc 7"/>
    <w:basedOn w:val="TM6"/>
    <w:next w:val="Normal"/>
    <w:pPr>
      <w:ind w:left="2268" w:hanging="2268"/>
    </w:pPr>
  </w:style>
  <w:style w:type="paragraph" w:customStyle="1" w:styleId="ListBullet1">
    <w:name w:val="List Bullet1"/>
    <w:basedOn w:val="Corpsdetexte"/>
    <w:pPr>
      <w:numPr>
        <w:numId w:val="2"/>
      </w:numPr>
    </w:pPr>
  </w:style>
  <w:style w:type="paragraph" w:customStyle="1" w:styleId="ListBullet21">
    <w:name w:val="List Bullet 21"/>
    <w:basedOn w:val="ListBullet1"/>
    <w:pPr>
      <w:numPr>
        <w:numId w:val="6"/>
      </w:numPr>
    </w:pPr>
  </w:style>
  <w:style w:type="paragraph" w:customStyle="1" w:styleId="ListBullet31">
    <w:name w:val="List Bullet 31"/>
    <w:basedOn w:val="ListBullet21"/>
    <w:pPr>
      <w:numPr>
        <w:numId w:val="10"/>
      </w:numPr>
    </w:pPr>
  </w:style>
  <w:style w:type="paragraph" w:customStyle="1" w:styleId="EQ">
    <w:name w:val="EQ"/>
    <w:basedOn w:val="Normal"/>
    <w:next w:val="Normal"/>
    <w:pPr>
      <w:keepLines/>
      <w:tabs>
        <w:tab w:val="center" w:pos="4536"/>
        <w:tab w:val="right" w:pos="9072"/>
      </w:tabs>
      <w:spacing w:after="180"/>
      <w:jc w:val="left"/>
    </w:pPr>
    <w:rPr>
      <w:lang w:val="en-US" w:eastAsia="ja-JP"/>
    </w:rPr>
  </w:style>
  <w:style w:type="paragraph" w:customStyle="1" w:styleId="WW-ListBullet2">
    <w:name w:val="WW-List Bullet 2"/>
    <w:basedOn w:val="Liste"/>
    <w:pPr>
      <w:ind w:left="851"/>
    </w:pPr>
  </w:style>
  <w:style w:type="paragraph" w:customStyle="1" w:styleId="WW-ListBullet3">
    <w:name w:val="WW-List Bullet 3"/>
    <w:basedOn w:val="WW-ListBullet2"/>
    <w:pPr>
      <w:ind w:left="1135"/>
    </w:pPr>
  </w:style>
  <w:style w:type="paragraph" w:customStyle="1" w:styleId="ListBullet41">
    <w:name w:val="List Bullet 41"/>
    <w:basedOn w:val="WW-ListBullet3"/>
    <w:pPr>
      <w:ind w:left="1418"/>
    </w:pPr>
  </w:style>
  <w:style w:type="paragraph" w:customStyle="1" w:styleId="ListBullet51">
    <w:name w:val="List Bullet 51"/>
    <w:basedOn w:val="ListBullet41"/>
    <w:pPr>
      <w:ind w:left="1702"/>
    </w:pPr>
  </w:style>
  <w:style w:type="paragraph" w:customStyle="1" w:styleId="EditorsNote">
    <w:name w:val="Editor's Note"/>
    <w:basedOn w:val="Normal"/>
    <w:pPr>
      <w:keepLines/>
      <w:spacing w:after="180"/>
      <w:ind w:left="1135" w:hanging="851"/>
      <w:jc w:val="left"/>
    </w:pPr>
    <w:rPr>
      <w:color w:val="FF0000"/>
    </w:rPr>
  </w:style>
  <w:style w:type="paragraph" w:customStyle="1" w:styleId="WW-ListBullet4">
    <w:name w:val="WW-List Bullet 4"/>
    <w:basedOn w:val="ListBullet31"/>
    <w:pPr>
      <w:numPr>
        <w:numId w:val="3"/>
      </w:numPr>
    </w:pPr>
  </w:style>
  <w:style w:type="paragraph" w:customStyle="1" w:styleId="WW-ListBullet5">
    <w:name w:val="WW-List Bullet 5"/>
    <w:basedOn w:val="WW-ListBullet4"/>
    <w:pPr>
      <w:numPr>
        <w:numId w:val="5"/>
      </w:numPr>
    </w:pPr>
  </w:style>
  <w:style w:type="paragraph" w:styleId="Pieddepage">
    <w:name w:val="footer"/>
    <w:basedOn w:val="En-tte"/>
    <w:pPr>
      <w:jc w:val="center"/>
    </w:pPr>
    <w:rPr>
      <w:i/>
      <w:iCs/>
    </w:rPr>
  </w:style>
  <w:style w:type="paragraph" w:customStyle="1" w:styleId="Reference">
    <w:name w:val="Reference"/>
    <w:basedOn w:val="Normal"/>
    <w:qFormat/>
    <w:pPr>
      <w:numPr>
        <w:numId w:val="7"/>
      </w:numPr>
    </w:pPr>
  </w:style>
  <w:style w:type="paragraph" w:customStyle="1" w:styleId="BalloonText1">
    <w:name w:val="Balloon Text1"/>
    <w:basedOn w:val="Normal"/>
    <w:rPr>
      <w:rFonts w:ascii="Tahoma" w:hAnsi="Tahoma" w:cs="Tahoma"/>
      <w:sz w:val="16"/>
      <w:szCs w:val="16"/>
    </w:rPr>
  </w:style>
  <w:style w:type="paragraph" w:customStyle="1" w:styleId="CommentText1">
    <w:name w:val="Comment Text1"/>
    <w:basedOn w:val="Normal"/>
  </w:style>
  <w:style w:type="paragraph" w:customStyle="1" w:styleId="CommentSubject1">
    <w:name w:val="Comment Subject1"/>
    <w:basedOn w:val="CommentText1"/>
    <w:next w:val="CommentText1"/>
    <w:rPr>
      <w:b/>
      <w:bCs/>
    </w:rPr>
  </w:style>
  <w:style w:type="paragraph" w:customStyle="1" w:styleId="B1">
    <w:name w:val="B1"/>
    <w:basedOn w:val="Liste"/>
    <w:pPr>
      <w:spacing w:after="180"/>
      <w:jc w:val="left"/>
    </w:pPr>
  </w:style>
  <w:style w:type="paragraph" w:customStyle="1" w:styleId="B2">
    <w:name w:val="B2"/>
    <w:basedOn w:val="WW-ListBullet2"/>
    <w:pPr>
      <w:spacing w:after="180"/>
      <w:jc w:val="left"/>
    </w:pPr>
  </w:style>
  <w:style w:type="paragraph" w:customStyle="1" w:styleId="B3">
    <w:name w:val="B3"/>
    <w:basedOn w:val="WW-ListBullet3"/>
    <w:pPr>
      <w:spacing w:after="180"/>
      <w:jc w:val="left"/>
    </w:pPr>
  </w:style>
  <w:style w:type="paragraph" w:customStyle="1" w:styleId="B4">
    <w:name w:val="B4"/>
    <w:basedOn w:val="ListBullet41"/>
    <w:pPr>
      <w:spacing w:after="180"/>
      <w:jc w:val="left"/>
    </w:pPr>
  </w:style>
  <w:style w:type="paragraph" w:customStyle="1" w:styleId="Proposal">
    <w:name w:val="Proposal"/>
    <w:basedOn w:val="Normal"/>
    <w:pPr>
      <w:numPr>
        <w:numId w:val="4"/>
      </w:numPr>
      <w:tabs>
        <w:tab w:val="left" w:pos="1701"/>
      </w:tabs>
    </w:pPr>
    <w:rPr>
      <w:b/>
      <w:bCs/>
    </w:rPr>
  </w:style>
  <w:style w:type="paragraph" w:customStyle="1" w:styleId="B5">
    <w:name w:val="B5"/>
    <w:basedOn w:val="ListBullet51"/>
    <w:pPr>
      <w:spacing w:after="180"/>
      <w:jc w:val="left"/>
    </w:pPr>
  </w:style>
  <w:style w:type="paragraph" w:customStyle="1" w:styleId="EX">
    <w:name w:val="EX"/>
    <w:basedOn w:val="Normal"/>
    <w:pPr>
      <w:keepLines/>
      <w:spacing w:after="180"/>
      <w:ind w:left="1702" w:hanging="1418"/>
      <w:jc w:val="left"/>
    </w:pPr>
  </w:style>
  <w:style w:type="paragraph" w:customStyle="1" w:styleId="EW">
    <w:name w:val="EW"/>
    <w:basedOn w:val="EX"/>
    <w:pPr>
      <w:spacing w:after="0"/>
    </w:pPr>
  </w:style>
  <w:style w:type="paragraph" w:customStyle="1" w:styleId="TAL">
    <w:name w:val="TAL"/>
    <w:basedOn w:val="Normal"/>
    <w:link w:val="TALCar"/>
    <w:qFormat/>
    <w:pPr>
      <w:keepNext/>
      <w:keepLines/>
      <w:spacing w:after="0"/>
      <w:jc w:val="left"/>
    </w:pPr>
    <w:rPr>
      <w:sz w:val="18"/>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qFormat/>
    <w:pPr>
      <w:keepNext/>
      <w:keepLines/>
      <w:spacing w:before="60" w:after="180"/>
      <w:jc w:val="center"/>
    </w:pPr>
    <w:rPr>
      <w:b/>
    </w:rPr>
  </w:style>
  <w:style w:type="paragraph" w:customStyle="1" w:styleId="TF">
    <w:name w:val="TF"/>
    <w:basedOn w:val="TH"/>
    <w:pPr>
      <w:keepNext w:val="0"/>
      <w:spacing w:before="0" w:after="240"/>
    </w:pPr>
  </w:style>
  <w:style w:type="paragraph" w:customStyle="1" w:styleId="TT">
    <w:name w:val="TT"/>
    <w:basedOn w:val="Titre1"/>
    <w:next w:val="Normal"/>
    <w:pPr>
      <w:numPr>
        <w:numId w:val="0"/>
      </w:numPr>
      <w:ind w:left="1134" w:hanging="1134"/>
    </w:pPr>
    <w:rPr>
      <w:rFonts w:cs="Times New Roman"/>
      <w:szCs w:val="20"/>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US" w:eastAsia="ja-JP"/>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US" w:eastAsia="ja-JP"/>
    </w:rPr>
  </w:style>
  <w:style w:type="paragraph" w:customStyle="1" w:styleId="ZD">
    <w:name w:val="ZD"/>
    <w:pPr>
      <w:widowControl w:val="0"/>
      <w:suppressAutoHyphens/>
      <w:overflowPunct w:val="0"/>
      <w:autoSpaceDE w:val="0"/>
      <w:textAlignment w:val="baseline"/>
    </w:pPr>
    <w:rPr>
      <w:rFonts w:ascii="Arial" w:hAnsi="Arial" w:cs="Arial"/>
      <w:sz w:val="32"/>
      <w:lang w:val="en-US" w:eastAsia="ja-JP"/>
    </w:rPr>
  </w:style>
  <w:style w:type="paragraph" w:customStyle="1" w:styleId="ZG">
    <w:name w:val="ZG"/>
    <w:pPr>
      <w:widowControl w:val="0"/>
      <w:suppressAutoHyphens/>
      <w:overflowPunct w:val="0"/>
      <w:autoSpaceDE w:val="0"/>
      <w:jc w:val="right"/>
      <w:textAlignment w:val="baseline"/>
    </w:pPr>
    <w:rPr>
      <w:rFonts w:ascii="Arial" w:hAnsi="Arial" w:cs="Arial"/>
      <w:lang w:val="en-US" w:eastAsia="ja-JP"/>
    </w:rPr>
  </w:style>
  <w:style w:type="paragraph" w:customStyle="1" w:styleId="ZH">
    <w:name w:val="ZH"/>
    <w:pPr>
      <w:widowControl w:val="0"/>
      <w:suppressAutoHyphens/>
      <w:overflowPunct w:val="0"/>
      <w:autoSpaceDE w:val="0"/>
      <w:textAlignment w:val="baseline"/>
    </w:pPr>
    <w:rPr>
      <w:rFonts w:ascii="Arial" w:hAnsi="Arial" w:cs="Arial"/>
      <w:lang w:val="en-US" w:eastAsia="ja-JP"/>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eastAsia="zh-CN"/>
    </w:rPr>
  </w:style>
  <w:style w:type="paragraph" w:customStyle="1" w:styleId="ZTD">
    <w:name w:val="ZTD"/>
    <w:basedOn w:val="ZB"/>
    <w:rPr>
      <w:i w:val="0"/>
      <w:sz w:val="40"/>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US" w:eastAsia="ja-JP"/>
    </w:rPr>
  </w:style>
  <w:style w:type="paragraph" w:customStyle="1" w:styleId="ZV">
    <w:name w:val="ZV"/>
    <w:basedOn w:val="ZU"/>
  </w:style>
  <w:style w:type="paragraph" w:customStyle="1" w:styleId="FP">
    <w:name w:val="FP"/>
    <w:basedOn w:val="Normal"/>
    <w:pPr>
      <w:spacing w:after="0"/>
      <w:jc w:val="left"/>
    </w:pPr>
  </w:style>
  <w:style w:type="paragraph" w:customStyle="1" w:styleId="Observation">
    <w:name w:val="Observation"/>
    <w:basedOn w:val="Proposal"/>
    <w:pPr>
      <w:numPr>
        <w:numId w:val="8"/>
      </w:numPr>
    </w:pPr>
  </w:style>
  <w:style w:type="paragraph" w:customStyle="1" w:styleId="TableofFigures1">
    <w:name w:val="Table of Figures1"/>
    <w:basedOn w:val="Normal"/>
    <w:next w:val="Normal"/>
    <w:pPr>
      <w:ind w:left="1418" w:hanging="1418"/>
      <w:jc w:val="left"/>
    </w:pPr>
    <w:rPr>
      <w:b/>
    </w:rPr>
  </w:style>
  <w:style w:type="paragraph" w:customStyle="1" w:styleId="NO">
    <w:name w:val="NO"/>
    <w:basedOn w:val="Normal"/>
    <w:pPr>
      <w:keepLines/>
      <w:spacing w:after="180"/>
      <w:ind w:left="1135" w:hanging="851"/>
      <w:jc w:val="left"/>
    </w:pPr>
    <w:rPr>
      <w:rFonts w:ascii="Times New Roman" w:eastAsia="Malgun Gothic" w:hAnsi="Times New Roman" w:cs="Times New Roman"/>
      <w:lang w:eastAsia="ko-KR"/>
    </w:rPr>
  </w:style>
  <w:style w:type="paragraph" w:customStyle="1" w:styleId="ZchnZchn">
    <w:name w:val="Zchn Zchn"/>
    <w:pPr>
      <w:keepNext/>
      <w:numPr>
        <w:numId w:val="11"/>
      </w:numPr>
      <w:suppressAutoHyphens/>
      <w:autoSpaceDE w:val="0"/>
      <w:spacing w:before="60" w:after="60"/>
      <w:jc w:val="both"/>
    </w:pPr>
    <w:rPr>
      <w:rFonts w:ascii="Arial" w:eastAsia="SimSun" w:hAnsi="Arial" w:cs="Arial"/>
      <w:color w:val="0000FF"/>
      <w:kern w:val="1"/>
      <w:lang w:val="en-US" w:eastAsia="zh-CN"/>
    </w:rPr>
  </w:style>
  <w:style w:type="paragraph" w:customStyle="1" w:styleId="Revision1">
    <w:name w:val="Revision1"/>
    <w:pPr>
      <w:suppressAutoHyphens/>
    </w:pPr>
    <w:rPr>
      <w:rFonts w:ascii="Arial" w:hAnsi="Arial" w:cs="Arial"/>
      <w:lang w:val="en-GB" w:eastAsia="zh-CN"/>
    </w:rPr>
  </w:style>
  <w:style w:type="paragraph" w:customStyle="1" w:styleId="ListParagraph1">
    <w:name w:val="List Paragraph1"/>
    <w:basedOn w:val="Normal"/>
    <w:pPr>
      <w:ind w:left="720"/>
    </w:pPr>
  </w:style>
  <w:style w:type="paragraph" w:customStyle="1" w:styleId="Doc-text2">
    <w:name w:val="Doc-text2"/>
    <w:basedOn w:val="Normal"/>
    <w:qFormat/>
    <w:pPr>
      <w:tabs>
        <w:tab w:val="left" w:pos="1622"/>
      </w:tabs>
      <w:overflowPunct/>
      <w:autoSpaceDE/>
      <w:spacing w:after="0"/>
      <w:ind w:left="1622" w:hanging="363"/>
      <w:jc w:val="left"/>
      <w:textAlignment w:val="auto"/>
    </w:pPr>
    <w:rPr>
      <w:rFonts w:eastAsia="MS Mincho"/>
      <w:szCs w:val="24"/>
    </w:rPr>
  </w:style>
  <w:style w:type="paragraph" w:customStyle="1" w:styleId="Prop">
    <w:name w:val="Prop"/>
    <w:basedOn w:val="Normal"/>
    <w:pPr>
      <w:numPr>
        <w:numId w:val="9"/>
      </w:numPr>
      <w:tabs>
        <w:tab w:val="left" w:pos="1170"/>
      </w:tabs>
    </w:pPr>
    <w:rPr>
      <w:rFonts w:ascii="Times New Roman" w:eastAsia="SimSun" w:hAnsi="Times New Roman" w:cs="Times New Roman"/>
      <w:b/>
      <w:lang w:val="en-US"/>
    </w:rPr>
  </w:style>
  <w:style w:type="paragraph" w:customStyle="1" w:styleId="EmailDiscussion">
    <w:name w:val="EmailDiscussion"/>
    <w:basedOn w:val="Normal"/>
    <w:next w:val="EmailDiscussion2"/>
    <w:pPr>
      <w:numPr>
        <w:numId w:val="14"/>
      </w:numPr>
      <w:suppressAutoHyphens w:val="0"/>
      <w:spacing w:after="180"/>
      <w:jc w:val="left"/>
    </w:pPr>
    <w:rPr>
      <w:rFonts w:eastAsia="MS Mincho" w:cs="Times New Roman"/>
      <w:b/>
      <w:szCs w:val="24"/>
      <w:lang w:val="x-none"/>
    </w:rPr>
  </w:style>
  <w:style w:type="paragraph" w:customStyle="1" w:styleId="EmailDiscussion2">
    <w:name w:val="EmailDiscussion2"/>
    <w:basedOn w:val="Doc-text2"/>
    <w:pPr>
      <w:suppressAutoHyphens w:val="0"/>
      <w:overflowPunct w:val="0"/>
      <w:autoSpaceDE w:val="0"/>
      <w:textAlignment w:val="baseline"/>
    </w:pPr>
    <w:rPr>
      <w:rFonts w:eastAsia="Times New Roman" w:cs="Times New Roman"/>
      <w:szCs w:val="20"/>
      <w:lang w:val="x-none"/>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character" w:styleId="Marquedecommentaire">
    <w:name w:val="annotation reference"/>
    <w:uiPriority w:val="99"/>
    <w:semiHidden/>
    <w:unhideWhenUsed/>
    <w:rsid w:val="004803B0"/>
    <w:rPr>
      <w:sz w:val="16"/>
      <w:szCs w:val="16"/>
    </w:rPr>
  </w:style>
  <w:style w:type="paragraph" w:styleId="Commentaire">
    <w:name w:val="annotation text"/>
    <w:basedOn w:val="Normal"/>
    <w:link w:val="CommentaireCar"/>
    <w:uiPriority w:val="99"/>
    <w:semiHidden/>
    <w:unhideWhenUsed/>
    <w:rsid w:val="004803B0"/>
  </w:style>
  <w:style w:type="character" w:customStyle="1" w:styleId="CommentaireCar">
    <w:name w:val="Commentaire Car"/>
    <w:link w:val="Commentaire"/>
    <w:uiPriority w:val="99"/>
    <w:semiHidden/>
    <w:rsid w:val="004803B0"/>
    <w:rPr>
      <w:rFonts w:ascii="Arial" w:hAnsi="Arial" w:cs="Arial"/>
      <w:lang w:val="en-GB" w:eastAsia="zh-CN"/>
    </w:rPr>
  </w:style>
  <w:style w:type="paragraph" w:styleId="Objetducommentaire">
    <w:name w:val="annotation subject"/>
    <w:basedOn w:val="Commentaire"/>
    <w:next w:val="Commentaire"/>
    <w:link w:val="ObjetducommentaireCar"/>
    <w:uiPriority w:val="99"/>
    <w:semiHidden/>
    <w:unhideWhenUsed/>
    <w:rsid w:val="004803B0"/>
    <w:rPr>
      <w:b/>
      <w:bCs/>
    </w:rPr>
  </w:style>
  <w:style w:type="character" w:customStyle="1" w:styleId="ObjetducommentaireCar">
    <w:name w:val="Objet du commentaire Car"/>
    <w:link w:val="Objetducommentaire"/>
    <w:uiPriority w:val="99"/>
    <w:semiHidden/>
    <w:rsid w:val="004803B0"/>
    <w:rPr>
      <w:rFonts w:ascii="Arial" w:hAnsi="Arial" w:cs="Arial"/>
      <w:b/>
      <w:bCs/>
      <w:lang w:val="en-GB" w:eastAsia="zh-CN"/>
    </w:rPr>
  </w:style>
  <w:style w:type="paragraph" w:styleId="Textedebulles">
    <w:name w:val="Balloon Text"/>
    <w:basedOn w:val="Normal"/>
    <w:link w:val="TextedebullesCar"/>
    <w:uiPriority w:val="99"/>
    <w:semiHidden/>
    <w:unhideWhenUsed/>
    <w:rsid w:val="004803B0"/>
    <w:pPr>
      <w:spacing w:after="0"/>
    </w:pPr>
    <w:rPr>
      <w:rFonts w:ascii="Segoe UI" w:hAnsi="Segoe UI" w:cs="Segoe UI"/>
      <w:sz w:val="18"/>
      <w:szCs w:val="18"/>
    </w:rPr>
  </w:style>
  <w:style w:type="character" w:customStyle="1" w:styleId="TextedebullesCar">
    <w:name w:val="Texte de bulles Car"/>
    <w:link w:val="Textedebulles"/>
    <w:uiPriority w:val="99"/>
    <w:semiHidden/>
    <w:rsid w:val="004803B0"/>
    <w:rPr>
      <w:rFonts w:ascii="Segoe UI" w:hAnsi="Segoe UI" w:cs="Segoe UI"/>
      <w:sz w:val="18"/>
      <w:szCs w:val="18"/>
      <w:lang w:val="en-GB" w:eastAsia="zh-CN"/>
    </w:rPr>
  </w:style>
  <w:style w:type="paragraph" w:styleId="Paragraphedeliste">
    <w:name w:val="List Paragraph"/>
    <w:aliases w:val="- Bullets,1st level - Bullet List Paragraph,Lettre d'introduction,Paragrafo elenco,Normal bullet 2,Bullet list,Numbered List,Lista1,Task Body,Viñetas (Inicio Parrafo),3 Txt tabla,Zerrenda-paragrafoa,Lista viñetas,?? ??,?????,????"/>
    <w:basedOn w:val="Normal"/>
    <w:link w:val="ParagraphedelisteCar"/>
    <w:uiPriority w:val="34"/>
    <w:qFormat/>
    <w:rsid w:val="00705816"/>
    <w:pPr>
      <w:ind w:left="720"/>
    </w:pPr>
  </w:style>
  <w:style w:type="character" w:customStyle="1" w:styleId="ParagraphedelisteCar">
    <w:name w:val="Paragraphe de liste Car"/>
    <w:aliases w:val="- Bullets Car,1st level - Bullet List Paragraph Car,Lettre d'introduction Car,Paragrafo elenco Car,Normal bullet 2 Car,Bullet list Car,Numbered List Car,Lista1 Car,Task Body Car,Viñetas (Inicio Parrafo) Car,3 Txt tabla Car"/>
    <w:link w:val="Paragraphedeliste"/>
    <w:uiPriority w:val="34"/>
    <w:qFormat/>
    <w:locked/>
    <w:rsid w:val="00C40AD7"/>
    <w:rPr>
      <w:rFonts w:ascii="Arial" w:hAnsi="Arial" w:cs="Arial"/>
      <w:lang w:val="en-GB" w:eastAsia="zh-CN"/>
    </w:rPr>
  </w:style>
  <w:style w:type="table" w:styleId="Grilledutableau">
    <w:name w:val="Table Grid"/>
    <w:basedOn w:val="TableauNormal"/>
    <w:uiPriority w:val="59"/>
    <w:rsid w:val="00D52C7C"/>
    <w:rPr>
      <w:rFonts w:ascii="Calibri" w:eastAsia="Calibri" w:hAnsi="Calibri" w:cs="Calibri"/>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te-Boxed">
    <w:name w:val="Note - Boxed"/>
    <w:basedOn w:val="Normal"/>
    <w:qFormat/>
    <w:rsid w:val="002C0C86"/>
    <w:pPr>
      <w:pBdr>
        <w:top w:val="single" w:sz="8" w:space="1" w:color="00000A" w:shadow="1"/>
        <w:left w:val="single" w:sz="8" w:space="4" w:color="00000A" w:shadow="1"/>
        <w:bottom w:val="single" w:sz="8" w:space="1" w:color="00000A" w:shadow="1"/>
        <w:right w:val="single" w:sz="8" w:space="4" w:color="00000A" w:shadow="1"/>
      </w:pBdr>
      <w:shd w:val="clear" w:color="auto" w:fill="FFFF99"/>
      <w:tabs>
        <w:tab w:val="left" w:pos="1080"/>
      </w:tabs>
      <w:suppressAutoHyphens w:val="0"/>
      <w:autoSpaceDE/>
      <w:spacing w:before="100" w:after="100" w:line="254" w:lineRule="auto"/>
      <w:ind w:left="720" w:hanging="720"/>
      <w:jc w:val="left"/>
      <w:textAlignment w:val="auto"/>
    </w:pPr>
    <w:rPr>
      <w:rFonts w:ascii="Monotype Sorts" w:eastAsia="Calibri" w:hAnsi="Monotype Sorts" w:cs="Monotype Sorts"/>
      <w:bCs/>
      <w:i/>
      <w:szCs w:val="22"/>
      <w:lang w:val="sv-SE" w:eastAsia="ko-KR"/>
    </w:rPr>
  </w:style>
  <w:style w:type="paragraph" w:customStyle="1" w:styleId="textintend1">
    <w:name w:val="text intend 1"/>
    <w:basedOn w:val="Normal"/>
    <w:rsid w:val="002C0C86"/>
    <w:pPr>
      <w:numPr>
        <w:numId w:val="16"/>
      </w:numPr>
      <w:suppressAutoHyphens w:val="0"/>
      <w:autoSpaceDN w:val="0"/>
      <w:adjustRightInd w:val="0"/>
    </w:pPr>
    <w:rPr>
      <w:rFonts w:ascii="Times New Roman" w:eastAsia="MS Mincho" w:hAnsi="Times New Roman" w:cs="Times New Roman"/>
      <w:sz w:val="24"/>
      <w:lang w:val="en-US" w:eastAsia="x-none"/>
    </w:rPr>
  </w:style>
  <w:style w:type="paragraph" w:customStyle="1" w:styleId="PL">
    <w:name w:val="PL"/>
    <w:link w:val="PLChar"/>
    <w:qFormat/>
    <w:rsid w:val="008F1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8F1D51"/>
    <w:rPr>
      <w:rFonts w:ascii="Courier New" w:hAnsi="Courier New"/>
      <w:noProof/>
      <w:sz w:val="16"/>
      <w:shd w:val="clear" w:color="auto" w:fill="E6E6E6"/>
      <w:lang w:val="en-GB" w:eastAsia="en-GB"/>
    </w:rPr>
  </w:style>
  <w:style w:type="character" w:customStyle="1" w:styleId="TALCar">
    <w:name w:val="TAL Car"/>
    <w:link w:val="TAL"/>
    <w:qFormat/>
    <w:rsid w:val="008F1D51"/>
    <w:rPr>
      <w:rFonts w:ascii="Arial" w:hAnsi="Arial" w:cs="Arial"/>
      <w:sz w:val="18"/>
      <w:lang w:val="en-GB" w:eastAsia="zh-CN"/>
    </w:rPr>
  </w:style>
  <w:style w:type="character" w:customStyle="1" w:styleId="Mention">
    <w:name w:val="Mention"/>
    <w:uiPriority w:val="99"/>
    <w:unhideWhenUsed/>
    <w:rsid w:val="00892B83"/>
    <w:rPr>
      <w:color w:val="2B579A"/>
      <w:shd w:val="clear" w:color="auto" w:fill="E6E6E6"/>
    </w:rPr>
  </w:style>
  <w:style w:type="paragraph" w:styleId="NormalWeb">
    <w:name w:val="Normal (Web)"/>
    <w:basedOn w:val="Normal"/>
    <w:uiPriority w:val="99"/>
    <w:qFormat/>
    <w:rsid w:val="00130F6D"/>
    <w:pPr>
      <w:suppressAutoHyphens w:val="0"/>
      <w:overflowPunct/>
      <w:autoSpaceDE/>
      <w:spacing w:before="100" w:beforeAutospacing="1" w:after="100" w:afterAutospacing="1"/>
      <w:jc w:val="left"/>
      <w:textAlignment w:val="auto"/>
    </w:pPr>
    <w:rPr>
      <w:rFonts w:eastAsia="SimSun"/>
      <w:color w:val="493118"/>
      <w:sz w:val="18"/>
      <w:szCs w:val="18"/>
      <w:lang w:val="en-US"/>
    </w:rPr>
  </w:style>
  <w:style w:type="paragraph" w:customStyle="1" w:styleId="TdocHeader2">
    <w:name w:val="Tdoc_Header_2"/>
    <w:basedOn w:val="Normal"/>
    <w:uiPriority w:val="99"/>
    <w:rsid w:val="00995CAA"/>
    <w:pPr>
      <w:widowControl w:val="0"/>
      <w:tabs>
        <w:tab w:val="left" w:pos="1701"/>
        <w:tab w:val="right" w:pos="9072"/>
        <w:tab w:val="right" w:pos="10206"/>
      </w:tabs>
      <w:suppressAutoHyphens w:val="0"/>
      <w:overflowPunct/>
      <w:autoSpaceDE/>
      <w:spacing w:after="0"/>
      <w:textAlignment w:val="auto"/>
    </w:pPr>
    <w:rPr>
      <w:rFonts w:eastAsia="Batang" w:cs="Times New Roman"/>
      <w:b/>
      <w:sz w:val="18"/>
      <w:lang w:eastAsia="en-US"/>
    </w:rPr>
  </w:style>
  <w:style w:type="paragraph" w:customStyle="1" w:styleId="TdocHeading1">
    <w:name w:val="Tdoc_Heading_1"/>
    <w:basedOn w:val="Titre1"/>
    <w:next w:val="Corpsdetexte"/>
    <w:autoRedefine/>
    <w:uiPriority w:val="99"/>
    <w:rsid w:val="008317EA"/>
    <w:pPr>
      <w:keepLines w:val="0"/>
      <w:numPr>
        <w:numId w:val="47"/>
      </w:numPr>
      <w:pBdr>
        <w:top w:val="none" w:sz="0" w:space="0" w:color="auto"/>
        <w:left w:val="none" w:sz="0" w:space="0" w:color="auto"/>
        <w:bottom w:val="none" w:sz="0" w:space="0" w:color="auto"/>
        <w:right w:val="none" w:sz="0" w:space="0" w:color="auto"/>
      </w:pBdr>
      <w:suppressAutoHyphens w:val="0"/>
      <w:overflowPunct/>
      <w:autoSpaceDE/>
      <w:spacing w:after="120"/>
      <w:jc w:val="both"/>
      <w:textAlignment w:val="auto"/>
    </w:pPr>
    <w:rPr>
      <w:rFonts w:eastAsia="Batang" w:cs="Times New Roman"/>
      <w:b/>
      <w:noProof/>
      <w:kern w:val="28"/>
      <w:sz w:val="24"/>
      <w:szCs w:val="20"/>
      <w:lang w:val="en-US" w:eastAsia="en-US"/>
    </w:rPr>
  </w:style>
  <w:style w:type="paragraph" w:styleId="Rvision">
    <w:name w:val="Revision"/>
    <w:hidden/>
    <w:uiPriority w:val="99"/>
    <w:semiHidden/>
    <w:rsid w:val="004A1209"/>
    <w:rPr>
      <w:rFonts w:ascii="Arial" w:hAnsi="Arial" w:cs="Arial"/>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5706186">
      <w:bodyDiv w:val="1"/>
      <w:marLeft w:val="0"/>
      <w:marRight w:val="0"/>
      <w:marTop w:val="0"/>
      <w:marBottom w:val="0"/>
      <w:divBdr>
        <w:top w:val="none" w:sz="0" w:space="0" w:color="auto"/>
        <w:left w:val="none" w:sz="0" w:space="0" w:color="auto"/>
        <w:bottom w:val="none" w:sz="0" w:space="0" w:color="auto"/>
        <w:right w:val="none" w:sz="0" w:space="0" w:color="auto"/>
      </w:divBdr>
    </w:div>
    <w:div w:id="1142843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te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60F187-35F1-4E4D-800B-92EF0F080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10</Pages>
  <Words>2953</Words>
  <Characters>16245</Characters>
  <Application>Microsoft Office Word</Application>
  <DocSecurity>0</DocSecurity>
  <Lines>135</Lines>
  <Paragraphs>38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 SPACE</Company>
  <LinksUpToDate>false</LinksUpToDate>
  <CharactersWithSpaces>19160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New Radio Technology</dc:subject>
  <dc:creator>Christiane Dietrich</dc:creator>
  <cp:lastModifiedBy>El jaafari Mohamed</cp:lastModifiedBy>
  <cp:revision>4</cp:revision>
  <cp:lastPrinted>2018-08-27T20:51:00Z</cp:lastPrinted>
  <dcterms:created xsi:type="dcterms:W3CDTF">2021-01-15T13:19:00Z</dcterms:created>
  <dcterms:modified xsi:type="dcterms:W3CDTF">2021-01-15T14:25:00Z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Client Label Value">
    <vt:lpwstr/>
  </property>
  <property fmtid="{D5CDD505-2E9C-101B-9397-08002B2CF9AE}" pid="4" name="Comments">
    <vt:lpwstr/>
  </property>
  <property fmtid="{D5CDD505-2E9C-101B-9397-08002B2CF9AE}" pid="5" name="Comments0">
    <vt:lpwstr/>
  </property>
  <property fmtid="{D5CDD505-2E9C-101B-9397-08002B2CF9AE}" pid="6" name="ContentType">
    <vt:lpwstr>Document</vt:lpwstr>
  </property>
  <property fmtid="{D5CDD505-2E9C-101B-9397-08002B2CF9AE}" pid="7" name="ContentTypeId">
    <vt:lpwstr>0x01010072A49D7261E11D4A954724BFC54A44BD</vt:lpwstr>
  </property>
  <property fmtid="{D5CDD505-2E9C-101B-9397-08002B2CF9AE}" pid="8" name="Date">
    <vt:filetime>2010-01-07T23:00:00Z</vt:filetime>
  </property>
  <property fmtid="{D5CDD505-2E9C-101B-9397-08002B2CF9AE}" pid="9" name="Date Accessed">
    <vt:lpwstr/>
  </property>
  <property fmtid="{D5CDD505-2E9C-101B-9397-08002B2CF9AE}" pid="10" name="Dimensions">
    <vt:lpwstr/>
  </property>
  <property fmtid="{D5CDD505-2E9C-101B-9397-08002B2CF9AE}" pid="11" name="Doc Type">
    <vt:lpwstr>contribution</vt:lpwstr>
  </property>
  <property fmtid="{D5CDD505-2E9C-101B-9397-08002B2CF9AE}" pid="12" name="File Author">
    <vt:lpwstr>InterDigital Communications</vt:lpwstr>
  </property>
  <property fmtid="{D5CDD505-2E9C-101B-9397-08002B2CF9AE}" pid="13" name="Last Filing #">
    <vt:lpwstr>0</vt:lpwstr>
  </property>
  <property fmtid="{D5CDD505-2E9C-101B-9397-08002B2CF9AE}" pid="14" name="Pages0">
    <vt:lpwstr/>
  </property>
  <property fmtid="{D5CDD505-2E9C-101B-9397-08002B2CF9AE}" pid="15" name="Status">
    <vt:lpwstr/>
  </property>
  <property fmtid="{D5CDD505-2E9C-101B-9397-08002B2CF9AE}" pid="16" name="Topic">
    <vt:lpwstr/>
  </property>
  <property fmtid="{D5CDD505-2E9C-101B-9397-08002B2CF9AE}" pid="17" name="status0">
    <vt:lpwstr>Active</vt:lpwstr>
  </property>
</Properties>
</file>