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79409071"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C805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6161FC">
        <w:rPr>
          <w:b/>
          <w:kern w:val="2"/>
          <w:lang w:eastAsia="zh-CN"/>
        </w:rPr>
        <w:t>4</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C9243C">
        <w:rPr>
          <w:b/>
          <w:kern w:val="2"/>
          <w:lang w:eastAsia="zh-CN"/>
        </w:rPr>
        <w:t>R1-2</w:t>
      </w:r>
      <w:r w:rsidR="006161FC">
        <w:rPr>
          <w:b/>
          <w:kern w:val="2"/>
          <w:lang w:eastAsia="zh-CN"/>
        </w:rPr>
        <w:t>1</w:t>
      </w:r>
      <w:r w:rsidR="00C9243C" w:rsidRPr="00C9243C">
        <w:rPr>
          <w:b/>
          <w:kern w:val="2"/>
          <w:lang w:eastAsia="zh-CN"/>
        </w:rPr>
        <w:t>0</w:t>
      </w:r>
      <w:r w:rsidR="00317B31">
        <w:rPr>
          <w:b/>
          <w:kern w:val="2"/>
          <w:lang w:eastAsia="zh-CN"/>
        </w:rPr>
        <w:t>1267</w:t>
      </w:r>
    </w:p>
    <w:p w14:paraId="2BBD894B" w14:textId="1D4E7200"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6161FC">
        <w:rPr>
          <w:b/>
          <w:kern w:val="2"/>
          <w:lang w:eastAsia="zh-CN"/>
        </w:rPr>
        <w:t>January</w:t>
      </w:r>
      <w:r w:rsidR="00793A70" w:rsidRPr="004B208B">
        <w:rPr>
          <w:b/>
          <w:kern w:val="2"/>
          <w:lang w:eastAsia="zh-CN"/>
        </w:rPr>
        <w:t xml:space="preserve"> </w:t>
      </w:r>
      <w:r w:rsidR="00BE3BBF">
        <w:rPr>
          <w:b/>
          <w:kern w:val="2"/>
          <w:lang w:eastAsia="zh-CN"/>
        </w:rPr>
        <w:t>2</w:t>
      </w:r>
      <w:r w:rsidR="006161FC">
        <w:rPr>
          <w:b/>
          <w:kern w:val="2"/>
          <w:lang w:eastAsia="zh-CN"/>
        </w:rPr>
        <w:t>5</w:t>
      </w:r>
      <w:r w:rsidR="00793A70" w:rsidRPr="004B208B">
        <w:rPr>
          <w:b/>
          <w:kern w:val="2"/>
          <w:lang w:eastAsia="zh-CN"/>
        </w:rPr>
        <w:t xml:space="preserve"> – </w:t>
      </w:r>
      <w:r w:rsidR="006161FC">
        <w:rPr>
          <w:b/>
          <w:kern w:val="2"/>
          <w:lang w:eastAsia="zh-CN"/>
        </w:rPr>
        <w:t>February 5</w:t>
      </w:r>
      <w:r w:rsidR="00793A70" w:rsidRPr="004B208B">
        <w:rPr>
          <w:b/>
          <w:kern w:val="2"/>
          <w:lang w:eastAsia="zh-CN"/>
        </w:rPr>
        <w:t>, 202</w:t>
      </w:r>
      <w:r w:rsidR="006161FC">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1D410A69"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3C1AAA">
        <w:rPr>
          <w:b/>
          <w:kern w:val="2"/>
          <w:lang w:eastAsia="zh-CN"/>
        </w:rPr>
        <w:t>5</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0207FE00"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4D59CE">
        <w:rPr>
          <w:b/>
          <w:kern w:val="2"/>
          <w:lang w:eastAsia="zh-CN"/>
        </w:rPr>
        <w:t>RA and CG based small data transmission</w:t>
      </w:r>
      <w:r w:rsidR="003D04C6" w:rsidRPr="004B208B">
        <w:rPr>
          <w:b/>
          <w:kern w:val="2"/>
          <w:lang w:eastAsia="zh-CN"/>
        </w:rPr>
        <w:t xml:space="preserve">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34DF819A" w14:textId="7E14725A" w:rsidR="002946B1" w:rsidRDefault="00D06092" w:rsidP="00561F63">
      <w:pPr>
        <w:rPr>
          <w:rFonts w:eastAsia="MS Mincho"/>
          <w:lang w:eastAsia="ja-JP"/>
        </w:rPr>
      </w:pPr>
      <w:bookmarkStart w:id="2" w:name="_Ref129681832"/>
      <w:r>
        <w:rPr>
          <w:rFonts w:eastAsia="MS Mincho"/>
          <w:lang w:eastAsia="ja-JP"/>
        </w:rPr>
        <w:t xml:space="preserve">To avoid </w:t>
      </w:r>
      <w:r w:rsidRPr="00D06092">
        <w:rPr>
          <w:rFonts w:eastAsia="MS Mincho"/>
          <w:lang w:eastAsia="ja-JP"/>
        </w:rPr>
        <w:t>unnecessa</w:t>
      </w:r>
      <w:r w:rsidR="002F45A8">
        <w:rPr>
          <w:rFonts w:eastAsia="MS Mincho"/>
          <w:lang w:eastAsia="ja-JP"/>
        </w:rPr>
        <w:t>ry power consumption and signal</w:t>
      </w:r>
      <w:r w:rsidRPr="00D06092">
        <w:rPr>
          <w:rFonts w:eastAsia="MS Mincho"/>
          <w:lang w:eastAsia="ja-JP"/>
        </w:rPr>
        <w:t xml:space="preserve">ing overhead </w:t>
      </w:r>
      <w:r>
        <w:rPr>
          <w:rFonts w:eastAsia="MS Mincho"/>
          <w:lang w:eastAsia="ja-JP"/>
        </w:rPr>
        <w:t xml:space="preserve">for the UEs in RRC_INACTIVE with the requirement of </w:t>
      </w:r>
      <w:r w:rsidRPr="00D06092">
        <w:rPr>
          <w:rFonts w:eastAsia="MS Mincho"/>
          <w:lang w:eastAsia="ja-JP"/>
        </w:rPr>
        <w:t>infrequent</w:t>
      </w:r>
      <w:r>
        <w:rPr>
          <w:rFonts w:eastAsia="MS Mincho"/>
          <w:lang w:eastAsia="ja-JP"/>
        </w:rPr>
        <w:t xml:space="preserve"> </w:t>
      </w:r>
      <w:r w:rsidRPr="00D06092">
        <w:rPr>
          <w:rFonts w:eastAsia="MS Mincho"/>
          <w:lang w:eastAsia="ja-JP"/>
        </w:rPr>
        <w:t>data transmission</w:t>
      </w:r>
      <w:r>
        <w:rPr>
          <w:rFonts w:eastAsia="MS Mincho"/>
          <w:lang w:eastAsia="ja-JP"/>
        </w:rPr>
        <w:t xml:space="preserve">, the </w:t>
      </w:r>
      <w:r w:rsidR="009C4D06" w:rsidRPr="009C4D06">
        <w:rPr>
          <w:rFonts w:eastAsia="MS Mincho"/>
          <w:lang w:eastAsia="ja-JP"/>
        </w:rPr>
        <w:t xml:space="preserve">work on the NR Small Data Enhancements WI </w:t>
      </w:r>
      <w:r w:rsidR="002F45A8">
        <w:rPr>
          <w:rFonts w:eastAsia="MS Mincho"/>
          <w:lang w:eastAsia="ja-JP"/>
        </w:rPr>
        <w:t>ha</w:t>
      </w:r>
      <w:r w:rsidR="00AB79A2">
        <w:rPr>
          <w:rFonts w:eastAsia="MS Mincho"/>
          <w:lang w:eastAsia="ja-JP"/>
        </w:rPr>
        <w:t xml:space="preserve">s </w:t>
      </w:r>
      <w:r w:rsidR="009C4D06">
        <w:rPr>
          <w:rFonts w:eastAsia="MS Mincho"/>
          <w:lang w:eastAsia="ja-JP"/>
        </w:rPr>
        <w:t xml:space="preserve">been started by RAN2. Both the RACH based SDT (RA-SDT) and Configured Grant based SDT (CG-SDT) without UE RRC state transfer are included in the objective, as shown in Appendix 1. </w:t>
      </w:r>
      <w:r w:rsidR="00854BB6">
        <w:rPr>
          <w:rFonts w:eastAsia="MS Mincho"/>
          <w:lang w:eastAsia="ja-JP"/>
        </w:rPr>
        <w:t>Based on some agreements of</w:t>
      </w:r>
      <w:r w:rsidR="009C4D06">
        <w:rPr>
          <w:rFonts w:eastAsia="MS Mincho"/>
          <w:lang w:eastAsia="ja-JP"/>
        </w:rPr>
        <w:t xml:space="preserve"> </w:t>
      </w:r>
      <w:r w:rsidR="00854BB6">
        <w:rPr>
          <w:rFonts w:eastAsia="MS Mincho"/>
          <w:lang w:eastAsia="ja-JP"/>
        </w:rPr>
        <w:t>RAN2#11</w:t>
      </w:r>
      <w:r w:rsidR="00E81783">
        <w:rPr>
          <w:rFonts w:eastAsia="MS Mincho"/>
          <w:lang w:eastAsia="ja-JP"/>
        </w:rPr>
        <w:t>1</w:t>
      </w:r>
      <w:r w:rsidR="00854BB6">
        <w:rPr>
          <w:rFonts w:eastAsia="MS Mincho"/>
          <w:lang w:eastAsia="ja-JP"/>
        </w:rPr>
        <w:t xml:space="preserve">-e and </w:t>
      </w:r>
      <w:r w:rsidR="009C4D06">
        <w:rPr>
          <w:rFonts w:eastAsia="MS Mincho"/>
          <w:lang w:eastAsia="ja-JP"/>
        </w:rPr>
        <w:t xml:space="preserve">RAN2#112-e, </w:t>
      </w:r>
      <w:r w:rsidR="00AB79A2">
        <w:rPr>
          <w:rFonts w:eastAsia="MS Mincho"/>
          <w:lang w:eastAsia="ja-JP"/>
        </w:rPr>
        <w:t>an</w:t>
      </w:r>
      <w:r w:rsidR="00854BB6">
        <w:rPr>
          <w:rFonts w:eastAsia="MS Mincho"/>
          <w:lang w:eastAsia="ja-JP"/>
        </w:rPr>
        <w:t xml:space="preserve"> LS is sent to RAN1 for the following physical layer aspects of SDT</w:t>
      </w:r>
      <w:r w:rsidR="00D91E59">
        <w:rPr>
          <w:rFonts w:eastAsia="MS Mincho"/>
          <w:lang w:eastAsia="ja-JP"/>
        </w:rPr>
        <w:t xml:space="preserve"> [1]</w:t>
      </w:r>
      <w:r w:rsidR="00854BB6">
        <w:rPr>
          <w:rFonts w:eastAsia="MS Mincho"/>
          <w:lang w:eastAsia="ja-JP"/>
        </w:rPr>
        <w:t>:</w:t>
      </w:r>
    </w:p>
    <w:p w14:paraId="3D610FE5" w14:textId="62CEB9E8" w:rsidR="00854BB6" w:rsidRDefault="00854BB6" w:rsidP="00561F63">
      <w:pPr>
        <w:rPr>
          <w:rFonts w:eastAsia="MS Mincho"/>
          <w:lang w:val="en-GB" w:eastAsia="ja-JP"/>
        </w:rPr>
      </w:pPr>
      <w:r w:rsidRPr="00854BB6">
        <w:rPr>
          <w:rFonts w:eastAsia="MS Mincho"/>
          <w:noProof/>
          <w:lang w:eastAsia="zh-CN"/>
        </w:rPr>
        <mc:AlternateContent>
          <mc:Choice Requires="wps">
            <w:drawing>
              <wp:inline distT="0" distB="0" distL="0" distR="0" wp14:anchorId="0C25493F" wp14:editId="7951ACB2">
                <wp:extent cx="5909733" cy="1404620"/>
                <wp:effectExtent l="0" t="0" r="15240"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733" cy="1404620"/>
                        </a:xfrm>
                        <a:prstGeom prst="rect">
                          <a:avLst/>
                        </a:prstGeom>
                        <a:solidFill>
                          <a:srgbClr val="FFFFFF"/>
                        </a:solidFill>
                        <a:ln w="9525">
                          <a:solidFill>
                            <a:srgbClr val="000000"/>
                          </a:solidFill>
                          <a:miter lim="800000"/>
                          <a:headEnd/>
                          <a:tailEnd/>
                        </a:ln>
                      </wps:spPr>
                      <wps:txbx>
                        <w:txbxContent>
                          <w:p w14:paraId="7AED19A5" w14:textId="77777777" w:rsidR="00B86108" w:rsidRPr="00854BB6" w:rsidRDefault="00B86108" w:rsidP="00854BB6">
                            <w:pPr>
                              <w:ind w:left="993" w:hanging="993"/>
                              <w:rPr>
                                <w:rFonts w:ascii="Arial" w:hAnsi="Arial" w:cs="Arial"/>
                                <w:sz w:val="20"/>
                                <w:szCs w:val="20"/>
                              </w:rPr>
                            </w:pPr>
                            <w:r w:rsidRPr="00854BB6">
                              <w:rPr>
                                <w:rFonts w:ascii="Arial" w:hAnsi="Arial" w:cs="Arial"/>
                                <w:sz w:val="20"/>
                                <w:szCs w:val="20"/>
                              </w:rPr>
                              <w:t xml:space="preserve">RAN2 respectfully requests RAN1 to take the above into account and provide input for: </w:t>
                            </w:r>
                          </w:p>
                          <w:p w14:paraId="74FDD55C" w14:textId="77777777" w:rsidR="00B86108" w:rsidRPr="00854BB6" w:rsidRDefault="00B86108" w:rsidP="00854BB6">
                            <w:pPr>
                              <w:pStyle w:val="af0"/>
                              <w:numPr>
                                <w:ilvl w:val="0"/>
                                <w:numId w:val="30"/>
                              </w:numPr>
                              <w:spacing w:after="120"/>
                              <w:ind w:leftChars="0"/>
                              <w:contextualSpacing/>
                              <w:rPr>
                                <w:rFonts w:ascii="Arial" w:hAnsi="Arial" w:cs="Arial"/>
                                <w:bCs/>
                                <w:szCs w:val="20"/>
                              </w:rPr>
                            </w:pPr>
                            <w:r w:rsidRPr="00854BB6">
                              <w:rPr>
                                <w:rFonts w:ascii="Arial" w:hAnsi="Arial" w:cs="Arial"/>
                                <w:bCs/>
                                <w:szCs w:val="20"/>
                              </w:rPr>
                              <w:t xml:space="preserve">Configuration of the coreset and search space for monitoring the PDCCH addressed to the C-RNTI after successful completion of the RACH procedure during RA-SDT. </w:t>
                            </w:r>
                          </w:p>
                          <w:p w14:paraId="2ACA1C53" w14:textId="513EC7C7" w:rsidR="00B86108" w:rsidRPr="00854BB6" w:rsidRDefault="00B86108" w:rsidP="00854BB6">
                            <w:pPr>
                              <w:pStyle w:val="af0"/>
                              <w:numPr>
                                <w:ilvl w:val="0"/>
                                <w:numId w:val="30"/>
                              </w:numPr>
                              <w:spacing w:after="120"/>
                              <w:ind w:leftChars="0"/>
                              <w:contextualSpacing/>
                              <w:rPr>
                                <w:rFonts w:ascii="Arial" w:hAnsi="Arial" w:cs="Arial"/>
                                <w:bCs/>
                              </w:rPr>
                            </w:pPr>
                            <w:r>
                              <w:rPr>
                                <w:rFonts w:ascii="Arial" w:hAnsi="Arial" w:cs="Arial"/>
                                <w:bCs/>
                              </w:rPr>
                              <w:t>Configuration of association between the type 1 CG resource(s) for CG-SDT and SSB(s)</w:t>
                            </w:r>
                          </w:p>
                        </w:txbxContent>
                      </wps:txbx>
                      <wps:bodyPr rot="0" vert="horz" wrap="square" lIns="91440" tIns="45720" rIns="91440" bIns="45720" anchor="t" anchorCtr="0">
                        <a:spAutoFit/>
                      </wps:bodyPr>
                    </wps:wsp>
                  </a:graphicData>
                </a:graphic>
              </wp:inline>
            </w:drawing>
          </mc:Choice>
          <mc:Fallback>
            <w:pict>
              <v:shapetype w14:anchorId="0C25493F" id="_x0000_t202" coordsize="21600,21600" o:spt="202" path="m,l,21600r21600,l21600,xe">
                <v:stroke joinstyle="miter"/>
                <v:path gradientshapeok="t" o:connecttype="rect"/>
              </v:shapetype>
              <v:shape id="文本框 2" o:spid="_x0000_s1026" type="#_x0000_t202" style="width:46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">
                <v:textbox style="mso-fit-shape-to-text:t">
                  <w:txbxContent>
                    <w:p w14:paraId="7AED19A5" w14:textId="77777777" w:rsidR="00B86108" w:rsidRPr="00854BB6" w:rsidRDefault="00B86108" w:rsidP="00854BB6">
                      <w:pPr>
                        <w:ind w:left="993" w:hanging="993"/>
                        <w:rPr>
                          <w:rFonts w:ascii="Arial" w:hAnsi="Arial" w:cs="Arial"/>
                          <w:sz w:val="20"/>
                          <w:szCs w:val="20"/>
                        </w:rPr>
                      </w:pPr>
                      <w:r w:rsidRPr="00854BB6">
                        <w:rPr>
                          <w:rFonts w:ascii="Arial" w:hAnsi="Arial" w:cs="Arial"/>
                          <w:sz w:val="20"/>
                          <w:szCs w:val="20"/>
                        </w:rPr>
                        <w:t xml:space="preserve">RAN2 respectfully requests RAN1 to take the above into account and provide input for: </w:t>
                      </w:r>
                    </w:p>
                    <w:p w14:paraId="74FDD55C" w14:textId="77777777" w:rsidR="00B86108" w:rsidRPr="00854BB6" w:rsidRDefault="00B86108" w:rsidP="00854BB6">
                      <w:pPr>
                        <w:pStyle w:val="af0"/>
                        <w:numPr>
                          <w:ilvl w:val="0"/>
                          <w:numId w:val="30"/>
                        </w:numPr>
                        <w:spacing w:after="120"/>
                        <w:ind w:leftChars="0"/>
                        <w:contextualSpacing/>
                        <w:rPr>
                          <w:rFonts w:ascii="Arial" w:hAnsi="Arial" w:cs="Arial"/>
                          <w:bCs/>
                          <w:szCs w:val="20"/>
                        </w:rPr>
                      </w:pPr>
                      <w:r w:rsidRPr="00854BB6">
                        <w:rPr>
                          <w:rFonts w:ascii="Arial" w:hAnsi="Arial" w:cs="Arial"/>
                          <w:bCs/>
                          <w:szCs w:val="20"/>
                        </w:rPr>
                        <w:t xml:space="preserve">Configuration of the coreset and search space for monitoring the PDCCH addressed to the C-RNTI after successful completion of the RACH procedure during RA-SDT. </w:t>
                      </w:r>
                    </w:p>
                    <w:p w14:paraId="2ACA1C53" w14:textId="513EC7C7" w:rsidR="00B86108" w:rsidRPr="00854BB6" w:rsidRDefault="00B86108" w:rsidP="00854BB6">
                      <w:pPr>
                        <w:pStyle w:val="af0"/>
                        <w:numPr>
                          <w:ilvl w:val="0"/>
                          <w:numId w:val="30"/>
                        </w:numPr>
                        <w:spacing w:after="120"/>
                        <w:ind w:leftChars="0"/>
                        <w:contextualSpacing/>
                        <w:rPr>
                          <w:rFonts w:ascii="Arial" w:hAnsi="Arial" w:cs="Arial"/>
                          <w:bCs/>
                        </w:rPr>
                      </w:pPr>
                      <w:r>
                        <w:rPr>
                          <w:rFonts w:ascii="Arial" w:hAnsi="Arial" w:cs="Arial"/>
                          <w:bCs/>
                        </w:rPr>
                        <w:t>Configuration of association between the type 1 CG resource(s) for CG-SDT and SSB(s)</w:t>
                      </w:r>
                    </w:p>
                  </w:txbxContent>
                </v:textbox>
                <w10:anchorlock/>
              </v:shape>
            </w:pict>
          </mc:Fallback>
        </mc:AlternateContent>
      </w:r>
    </w:p>
    <w:p w14:paraId="46D93813" w14:textId="70006FFC" w:rsidR="00854BB6" w:rsidRPr="00854BB6" w:rsidRDefault="00854BB6" w:rsidP="00561F63">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w:t>
      </w:r>
      <w:r w:rsidR="002F45A8">
        <w:rPr>
          <w:rFonts w:eastAsiaTheme="minorEastAsia"/>
          <w:lang w:val="en-GB" w:eastAsia="zh-CN"/>
        </w:rPr>
        <w:t xml:space="preserve">the LS, the related issues about </w:t>
      </w:r>
      <w:r>
        <w:rPr>
          <w:rFonts w:eastAsiaTheme="minorEastAsia"/>
          <w:lang w:val="en-GB" w:eastAsia="zh-CN"/>
        </w:rPr>
        <w:t>both RA-SDT and CG-SDT are discussed in this contribution.</w:t>
      </w:r>
    </w:p>
    <w:p w14:paraId="0931D9A0" w14:textId="68D89280" w:rsidR="002946B1" w:rsidRPr="004B208B" w:rsidRDefault="002946B1" w:rsidP="002946B1">
      <w:pPr>
        <w:pStyle w:val="1"/>
      </w:pPr>
      <w:r w:rsidRPr="004B208B">
        <w:t xml:space="preserve">On </w:t>
      </w:r>
      <w:r w:rsidR="009D2B25">
        <w:t>RA-SDT</w:t>
      </w:r>
      <w:r w:rsidRPr="004B208B">
        <w:t xml:space="preserve"> </w:t>
      </w:r>
    </w:p>
    <w:p w14:paraId="0C144B91" w14:textId="0995EB1C" w:rsidR="002A1041" w:rsidRDefault="00A52982" w:rsidP="006E68A7">
      <w:r w:rsidRPr="00A52982">
        <w:t>RAN2 has agreed that the UE in RRC_INACTIVE should be able to send multiple UL and DL packets as part of the same SDT mechanism</w:t>
      </w:r>
      <w:r w:rsidR="00854BB6">
        <w:t>,</w:t>
      </w:r>
      <w:r w:rsidRPr="00A52982">
        <w:t xml:space="preserve"> and the UE has to monitor the PDCCH addressed to the C-RNTI after successful completion of the RACH procedure during RA-SDT.</w:t>
      </w:r>
      <w:r w:rsidR="00854BB6">
        <w:t xml:space="preserve"> </w:t>
      </w:r>
    </w:p>
    <w:p w14:paraId="2FCDE4BA" w14:textId="33473302" w:rsidR="00E46684" w:rsidRPr="00142FF2" w:rsidRDefault="001131D8" w:rsidP="006E68A7">
      <w:pPr>
        <w:rPr>
          <w:b/>
          <w:u w:val="single"/>
          <w:lang w:eastAsia="zh-CN"/>
        </w:rPr>
      </w:pPr>
      <w:r w:rsidRPr="00142FF2">
        <w:rPr>
          <w:b/>
          <w:u w:val="single"/>
          <w:lang w:eastAsia="zh-CN"/>
        </w:rPr>
        <w:t>M</w:t>
      </w:r>
      <w:r w:rsidR="00E46684" w:rsidRPr="00142FF2">
        <w:rPr>
          <w:b/>
          <w:u w:val="single"/>
          <w:lang w:eastAsia="zh-CN"/>
        </w:rPr>
        <w:t>otivation of</w:t>
      </w:r>
      <w:r w:rsidR="00E46684" w:rsidRPr="00142FF2">
        <w:rPr>
          <w:b/>
          <w:u w:val="single"/>
        </w:rPr>
        <w:t xml:space="preserve"> monitoring the PDCCH addressed to the C-RNTI</w:t>
      </w:r>
    </w:p>
    <w:p w14:paraId="08CC6E8B" w14:textId="73F72AA0" w:rsidR="00E46684" w:rsidRPr="00142FF2" w:rsidRDefault="00422324" w:rsidP="00142FF2">
      <w:r>
        <w:t xml:space="preserve">The </w:t>
      </w:r>
      <w:r w:rsidRPr="00422324">
        <w:t>PDCCH addressed to the C-RNTI</w:t>
      </w:r>
      <w:r>
        <w:t xml:space="preserve"> aims at scheduling both PUSCH</w:t>
      </w:r>
      <w:r w:rsidR="002F45A8">
        <w:t xml:space="preserve"> and</w:t>
      </w:r>
      <w:r>
        <w:t xml:space="preserve"> PDSCH transmission</w:t>
      </w:r>
      <w:r w:rsidR="002F45A8">
        <w:t xml:space="preserve"> after initial RA-SDT</w:t>
      </w:r>
      <w:r>
        <w:t xml:space="preserve">. </w:t>
      </w:r>
      <w:r>
        <w:rPr>
          <w:rFonts w:eastAsiaTheme="minorEastAsia"/>
          <w:lang w:eastAsia="zh-CN"/>
        </w:rPr>
        <w:t>Due to the TBS limitation of PUSCH in Msg3 or MsgA, and/or UE’s UL traffic</w:t>
      </w:r>
      <w:r w:rsidR="00FA5D2A">
        <w:rPr>
          <w:rFonts w:eastAsiaTheme="minorEastAsia"/>
          <w:lang w:eastAsia="zh-CN"/>
        </w:rPr>
        <w:t xml:space="preserve"> requirement</w:t>
      </w:r>
      <w:r>
        <w:rPr>
          <w:rFonts w:eastAsiaTheme="minorEastAsia"/>
          <w:lang w:eastAsia="zh-CN"/>
        </w:rPr>
        <w:t xml:space="preserve">, the </w:t>
      </w:r>
      <w:r w:rsidR="00142FF2">
        <w:rPr>
          <w:rFonts w:eastAsiaTheme="minorEastAsia"/>
          <w:lang w:eastAsia="zh-CN"/>
        </w:rPr>
        <w:t xml:space="preserve">UE </w:t>
      </w:r>
      <w:r>
        <w:rPr>
          <w:rFonts w:eastAsiaTheme="minorEastAsia"/>
          <w:lang w:eastAsia="zh-CN"/>
        </w:rPr>
        <w:t>may not send out all the data in buffer</w:t>
      </w:r>
      <w:r w:rsidR="00142FF2" w:rsidRPr="00142FF2">
        <w:rPr>
          <w:rFonts w:eastAsiaTheme="minorEastAsia"/>
          <w:lang w:eastAsia="zh-CN"/>
        </w:rPr>
        <w:t xml:space="preserve"> </w:t>
      </w:r>
      <w:r w:rsidR="00142FF2">
        <w:rPr>
          <w:rFonts w:eastAsiaTheme="minorEastAsia"/>
          <w:lang w:eastAsia="zh-CN"/>
        </w:rPr>
        <w:t>through initial RA-SDT</w:t>
      </w:r>
      <w:r>
        <w:rPr>
          <w:rFonts w:eastAsiaTheme="minorEastAsia"/>
          <w:lang w:eastAsia="zh-CN"/>
        </w:rPr>
        <w:t xml:space="preserve">. </w:t>
      </w:r>
      <w:r w:rsidR="00762DD2">
        <w:rPr>
          <w:rFonts w:eastAsiaTheme="minorEastAsia"/>
          <w:lang w:eastAsia="zh-CN"/>
        </w:rPr>
        <w:t>Also,</w:t>
      </w:r>
      <w:r w:rsidR="00762DD2" w:rsidRPr="00762DD2">
        <w:t xml:space="preserve"> </w:t>
      </w:r>
      <w:r w:rsidR="00762DD2" w:rsidRPr="00762DD2">
        <w:rPr>
          <w:rFonts w:eastAsiaTheme="minorEastAsia"/>
          <w:lang w:eastAsia="zh-CN"/>
        </w:rPr>
        <w:t>since the TA has already been obtained by the initial RA-SDT</w:t>
      </w:r>
      <w:r w:rsidR="00762DD2">
        <w:rPr>
          <w:rFonts w:eastAsiaTheme="minorEastAsia"/>
          <w:lang w:eastAsia="zh-CN"/>
        </w:rPr>
        <w:t>, there is no need to perform RA-SDT again to send the remain</w:t>
      </w:r>
      <w:r w:rsidR="00AB79A2">
        <w:rPr>
          <w:rFonts w:eastAsiaTheme="minorEastAsia"/>
          <w:lang w:eastAsia="zh-CN"/>
        </w:rPr>
        <w:t>ing</w:t>
      </w:r>
      <w:r w:rsidR="00762DD2">
        <w:rPr>
          <w:rFonts w:eastAsiaTheme="minorEastAsia"/>
          <w:lang w:eastAsia="zh-CN"/>
        </w:rPr>
        <w:t xml:space="preserve"> data. </w:t>
      </w:r>
      <w:r>
        <w:rPr>
          <w:rFonts w:eastAsiaTheme="minorEastAsia"/>
          <w:lang w:eastAsia="zh-CN"/>
        </w:rPr>
        <w:t xml:space="preserve">In </w:t>
      </w:r>
      <w:r w:rsidR="00142FF2">
        <w:rPr>
          <w:rFonts w:eastAsiaTheme="minorEastAsia"/>
          <w:lang w:eastAsia="zh-CN"/>
        </w:rPr>
        <w:t>this case, the subsequent UL small data can be transmitted by</w:t>
      </w:r>
      <w:r>
        <w:rPr>
          <w:rFonts w:eastAsiaTheme="minorEastAsia"/>
          <w:lang w:eastAsia="zh-CN"/>
        </w:rPr>
        <w:t xml:space="preserve"> dynamic grant</w:t>
      </w:r>
      <w:r w:rsidR="00142FF2">
        <w:rPr>
          <w:rFonts w:eastAsiaTheme="minorEastAsia"/>
          <w:lang w:eastAsia="zh-CN"/>
        </w:rPr>
        <w:t xml:space="preserve">, based on the BSR report within the </w:t>
      </w:r>
      <w:r w:rsidR="008D0618">
        <w:rPr>
          <w:rFonts w:eastAsiaTheme="minorEastAsia"/>
          <w:lang w:eastAsia="zh-CN"/>
        </w:rPr>
        <w:t xml:space="preserve">initial or previous </w:t>
      </w:r>
      <w:r w:rsidR="00142FF2">
        <w:rPr>
          <w:rFonts w:eastAsiaTheme="minorEastAsia"/>
          <w:lang w:eastAsia="zh-CN"/>
        </w:rPr>
        <w:t>SDT</w:t>
      </w:r>
      <w:r>
        <w:rPr>
          <w:rFonts w:eastAsiaTheme="minorEastAsia"/>
          <w:lang w:eastAsia="zh-CN"/>
        </w:rPr>
        <w:t>.</w:t>
      </w:r>
      <w:r w:rsidR="001131D8" w:rsidRPr="00142FF2">
        <w:rPr>
          <w:rFonts w:eastAsiaTheme="minorEastAsia"/>
          <w:lang w:eastAsia="zh-CN"/>
        </w:rPr>
        <w:t xml:space="preserve"> </w:t>
      </w:r>
    </w:p>
    <w:p w14:paraId="46575944" w14:textId="036C4065" w:rsidR="00FA5D2A" w:rsidRDefault="00FA5D2A" w:rsidP="00FA5D2A">
      <w:r>
        <w:t>Also,</w:t>
      </w:r>
      <w:r w:rsidRPr="00142FF2">
        <w:t xml:space="preserve"> there may be some DL messages of both DL user data and DL message from high layer</w:t>
      </w:r>
      <w:r>
        <w:t>, e.g. RRC signal</w:t>
      </w:r>
      <w:r w:rsidRPr="00142FF2">
        <w:t xml:space="preserve">ing to be sent to UE. The subsequent DL should </w:t>
      </w:r>
      <w:r>
        <w:t xml:space="preserve">also </w:t>
      </w:r>
      <w:r w:rsidRPr="00142FF2">
        <w:t>be scheduled dynamically by the network</w:t>
      </w:r>
      <w:r>
        <w:t xml:space="preserve"> using </w:t>
      </w:r>
      <w:r w:rsidRPr="008D0618">
        <w:t>the PDCCH addressed to the C-RNTI</w:t>
      </w:r>
      <w:r w:rsidRPr="00142FF2">
        <w:t xml:space="preserve">. </w:t>
      </w:r>
      <w:r>
        <w:t xml:space="preserve">The number of </w:t>
      </w:r>
      <w:r w:rsidRPr="00EA663E">
        <w:t>subsequent transmissions for one UE</w:t>
      </w:r>
      <w:r>
        <w:t xml:space="preserve"> is according to traffic demand, which can be </w:t>
      </w:r>
      <w:r w:rsidR="00762DD2">
        <w:t xml:space="preserve">from a few to </w:t>
      </w:r>
      <w:r w:rsidR="00762DD2" w:rsidRPr="00762DD2">
        <w:t>dozens</w:t>
      </w:r>
      <w:r>
        <w:t>.</w:t>
      </w:r>
    </w:p>
    <w:p w14:paraId="35748CC7" w14:textId="77777777" w:rsidR="00FA5D2A" w:rsidRDefault="00FA5D2A" w:rsidP="00FA5D2A">
      <w:pPr>
        <w:rPr>
          <w:bCs/>
          <w:i/>
          <w:lang w:eastAsia="zh-CN"/>
        </w:rPr>
      </w:pPr>
      <w:r>
        <w:rPr>
          <w:b/>
          <w:bCs/>
          <w:i/>
          <w:lang w:eastAsia="zh-CN"/>
        </w:rPr>
        <w:t>Observation</w:t>
      </w:r>
      <w:r w:rsidRPr="004B208B">
        <w:rPr>
          <w:b/>
          <w:bCs/>
          <w:i/>
          <w:lang w:eastAsia="zh-CN"/>
        </w:rPr>
        <w:t xml:space="preserve"> </w:t>
      </w:r>
      <w:r>
        <w:rPr>
          <w:b/>
          <w:bCs/>
          <w:i/>
          <w:lang w:eastAsia="zh-CN"/>
        </w:rPr>
        <w:t>1</w:t>
      </w:r>
      <w:r w:rsidRPr="004B208B">
        <w:rPr>
          <w:b/>
          <w:bCs/>
          <w:i/>
          <w:lang w:eastAsia="zh-CN"/>
        </w:rPr>
        <w:t>:</w:t>
      </w:r>
      <w:r w:rsidRPr="004B208B">
        <w:rPr>
          <w:bCs/>
          <w:i/>
          <w:lang w:eastAsia="zh-CN"/>
        </w:rPr>
        <w:t xml:space="preserve"> </w:t>
      </w:r>
      <w:r>
        <w:rPr>
          <w:bCs/>
          <w:i/>
          <w:lang w:eastAsia="zh-CN"/>
        </w:rPr>
        <w:t xml:space="preserve">Both the subsequent UL and DL transmissions will be scheduled by </w:t>
      </w:r>
      <w:r w:rsidRPr="00EA663E">
        <w:rPr>
          <w:bCs/>
          <w:i/>
          <w:lang w:eastAsia="zh-CN"/>
        </w:rPr>
        <w:t>PDCCH addressed to the C-RNTI</w:t>
      </w:r>
      <w:r>
        <w:rPr>
          <w:bCs/>
          <w:i/>
          <w:lang w:eastAsia="zh-CN"/>
        </w:rPr>
        <w:t>. The number of subsequent transmissions for one UE can be large.</w:t>
      </w:r>
    </w:p>
    <w:p w14:paraId="3A0E96D2" w14:textId="77777777" w:rsidR="0092155F" w:rsidRPr="00854BB6" w:rsidRDefault="0092155F" w:rsidP="00FA5D2A"/>
    <w:p w14:paraId="7EB4C704" w14:textId="5E5AF5F3" w:rsidR="00A52982" w:rsidRPr="006274D2" w:rsidRDefault="00A52982" w:rsidP="006E68A7">
      <w:pPr>
        <w:rPr>
          <w:b/>
        </w:rPr>
      </w:pPr>
      <w:r w:rsidRPr="006274D2">
        <w:rPr>
          <w:b/>
          <w:u w:val="single"/>
        </w:rPr>
        <w:t>CORESET and SearchSpace configuration for UEs performing RA-SDT</w:t>
      </w:r>
      <w:r w:rsidRPr="006274D2">
        <w:rPr>
          <w:b/>
        </w:rPr>
        <w:t>.</w:t>
      </w:r>
    </w:p>
    <w:p w14:paraId="2614ADD3" w14:textId="55CCC8FD" w:rsidR="006274D2" w:rsidRDefault="006274D2" w:rsidP="00880A1C">
      <w:pPr>
        <w:rPr>
          <w:lang w:eastAsia="zh-CN"/>
        </w:rPr>
      </w:pPr>
      <w:r>
        <w:rPr>
          <w:lang w:eastAsia="zh-CN"/>
        </w:rPr>
        <w:t>The UE</w:t>
      </w:r>
      <w:r w:rsidR="00B86108">
        <w:rPr>
          <w:lang w:eastAsia="zh-CN"/>
        </w:rPr>
        <w:t>s</w:t>
      </w:r>
      <w:r>
        <w:rPr>
          <w:lang w:eastAsia="zh-CN"/>
        </w:rPr>
        <w:t xml:space="preserve"> in RRC_INACTIVE have both common</w:t>
      </w:r>
      <w:r w:rsidR="00A94FBB">
        <w:rPr>
          <w:lang w:eastAsia="zh-CN"/>
        </w:rPr>
        <w:t xml:space="preserve"> and dedicated</w:t>
      </w:r>
      <w:r>
        <w:rPr>
          <w:lang w:eastAsia="zh-CN"/>
        </w:rPr>
        <w:t xml:space="preserve"> CORESET/SearchSpace </w:t>
      </w:r>
      <w:r w:rsidR="00A94FBB">
        <w:rPr>
          <w:lang w:eastAsia="zh-CN"/>
        </w:rPr>
        <w:t>configurations, while the dedicated one is</w:t>
      </w:r>
      <w:r w:rsidR="00A94FBB" w:rsidRPr="00A94FBB">
        <w:rPr>
          <w:lang w:eastAsia="zh-CN"/>
        </w:rPr>
        <w:t xml:space="preserve"> configured when released from </w:t>
      </w:r>
      <w:r w:rsidR="00A94FBB">
        <w:rPr>
          <w:lang w:eastAsia="zh-CN"/>
        </w:rPr>
        <w:t>RRC_</w:t>
      </w:r>
      <w:r w:rsidR="00A94FBB" w:rsidRPr="00A94FBB">
        <w:rPr>
          <w:lang w:eastAsia="zh-CN"/>
        </w:rPr>
        <w:t>CONNECTED</w:t>
      </w:r>
      <w:r w:rsidR="004C487F">
        <w:rPr>
          <w:lang w:eastAsia="zh-CN"/>
        </w:rPr>
        <w:t xml:space="preserve"> but suspended</w:t>
      </w:r>
      <w:r w:rsidR="00A94FBB">
        <w:rPr>
          <w:lang w:eastAsia="zh-CN"/>
        </w:rPr>
        <w:t xml:space="preserve"> in RRC_INACTIVE. Common CORESET/</w:t>
      </w:r>
      <w:r w:rsidR="00A94FBB" w:rsidRPr="00A94FBB">
        <w:rPr>
          <w:lang w:eastAsia="zh-CN"/>
        </w:rPr>
        <w:t>Searc</w:t>
      </w:r>
      <w:r w:rsidR="00F43DFF">
        <w:rPr>
          <w:lang w:eastAsia="zh-CN"/>
        </w:rPr>
        <w:t>hSpace is configured in</w:t>
      </w:r>
      <w:r w:rsidR="00A94FBB">
        <w:rPr>
          <w:lang w:eastAsia="zh-CN"/>
        </w:rPr>
        <w:t xml:space="preserve"> </w:t>
      </w:r>
      <w:r w:rsidR="00A94FBB" w:rsidRPr="00F43DFF">
        <w:rPr>
          <w:lang w:eastAsia="zh-CN"/>
        </w:rPr>
        <w:t>MIB</w:t>
      </w:r>
      <w:r w:rsidR="00F43DFF">
        <w:rPr>
          <w:lang w:eastAsia="zh-CN"/>
        </w:rPr>
        <w:t xml:space="preserve"> or</w:t>
      </w:r>
      <w:r w:rsidR="00A94FBB">
        <w:rPr>
          <w:lang w:eastAsia="zh-CN"/>
        </w:rPr>
        <w:t xml:space="preserve"> </w:t>
      </w:r>
      <w:r w:rsidR="00A94FBB" w:rsidRPr="00A94FBB">
        <w:rPr>
          <w:i/>
          <w:lang w:eastAsia="zh-CN"/>
        </w:rPr>
        <w:t>PDCCH-ConfigCommon</w:t>
      </w:r>
      <w:r w:rsidR="00F43DFF">
        <w:rPr>
          <w:i/>
          <w:lang w:eastAsia="zh-CN"/>
        </w:rPr>
        <w:t xml:space="preserve"> </w:t>
      </w:r>
      <w:r w:rsidR="00F43DFF" w:rsidRPr="00F43DFF">
        <w:rPr>
          <w:lang w:eastAsia="zh-CN"/>
        </w:rPr>
        <w:t>in SIB</w:t>
      </w:r>
      <w:r w:rsidR="00A94FBB" w:rsidRPr="00F43DFF">
        <w:rPr>
          <w:lang w:eastAsia="zh-CN"/>
        </w:rPr>
        <w:t>, in</w:t>
      </w:r>
      <w:r w:rsidR="00A94FBB">
        <w:rPr>
          <w:lang w:eastAsia="zh-CN"/>
        </w:rPr>
        <w:t>cluding:</w:t>
      </w:r>
    </w:p>
    <w:p w14:paraId="6A3563A6" w14:textId="142E191F" w:rsidR="00556DEB" w:rsidRPr="00556DEB" w:rsidRDefault="00556DEB" w:rsidP="00556DEB">
      <w:pPr>
        <w:pStyle w:val="af0"/>
        <w:numPr>
          <w:ilvl w:val="0"/>
          <w:numId w:val="27"/>
        </w:numPr>
        <w:spacing w:afterLines="50" w:after="120"/>
        <w:ind w:leftChars="0" w:left="624" w:hanging="397"/>
        <w:jc w:val="both"/>
        <w:rPr>
          <w:rFonts w:eastAsiaTheme="minorEastAsia"/>
          <w:sz w:val="21"/>
          <w:lang w:eastAsia="zh-CN"/>
        </w:rPr>
      </w:pPr>
      <w:r w:rsidRPr="00556DEB">
        <w:rPr>
          <w:rFonts w:eastAsiaTheme="minorEastAsia"/>
          <w:sz w:val="21"/>
          <w:lang w:eastAsia="zh-CN"/>
        </w:rPr>
        <w:t>Common CORESET</w:t>
      </w:r>
    </w:p>
    <w:p w14:paraId="746C1224" w14:textId="0E6D28E0" w:rsidR="009D5F87" w:rsidRPr="00302952" w:rsidRDefault="00A94FBB" w:rsidP="00302952">
      <w:pPr>
        <w:pStyle w:val="af0"/>
        <w:numPr>
          <w:ilvl w:val="0"/>
          <w:numId w:val="23"/>
        </w:numPr>
        <w:spacing w:afterLines="50" w:after="120"/>
        <w:ind w:leftChars="0"/>
        <w:jc w:val="both"/>
        <w:rPr>
          <w:rFonts w:ascii="Times New Roman" w:eastAsia="宋体" w:hAnsi="Times New Roman"/>
          <w:sz w:val="22"/>
          <w:szCs w:val="22"/>
          <w:lang w:val="en-US" w:eastAsia="zh-CN"/>
        </w:rPr>
      </w:pPr>
      <w:r w:rsidRPr="0045016B">
        <w:rPr>
          <w:rFonts w:ascii="Times New Roman" w:eastAsia="宋体" w:hAnsi="Times New Roman"/>
          <w:i/>
          <w:sz w:val="22"/>
          <w:szCs w:val="22"/>
          <w:lang w:val="en-US" w:eastAsia="zh-CN"/>
        </w:rPr>
        <w:t>ControlResourceSetZero</w:t>
      </w:r>
      <w:r w:rsidR="00302952">
        <w:rPr>
          <w:rFonts w:ascii="Times New Roman" w:eastAsia="宋体" w:hAnsi="Times New Roman"/>
          <w:i/>
          <w:sz w:val="22"/>
          <w:szCs w:val="22"/>
          <w:lang w:val="en-US" w:eastAsia="zh-CN"/>
        </w:rPr>
        <w:t xml:space="preserve">: </w:t>
      </w:r>
      <w:r>
        <w:rPr>
          <w:sz w:val="16"/>
          <w:szCs w:val="16"/>
        </w:rPr>
        <w:t xml:space="preserve"> </w:t>
      </w:r>
      <w:r w:rsidR="00302952" w:rsidRPr="00302952">
        <w:rPr>
          <w:rFonts w:ascii="Times New Roman" w:eastAsia="宋体" w:hAnsi="Times New Roman"/>
          <w:sz w:val="22"/>
          <w:szCs w:val="22"/>
          <w:lang w:val="en-US" w:eastAsia="zh-CN"/>
        </w:rPr>
        <w:t xml:space="preserve">interpreted like the corresponding bits in MIB pdcch-ConfigSIB1. </w:t>
      </w:r>
    </w:p>
    <w:p w14:paraId="49CFB775" w14:textId="0FC08A06" w:rsidR="00A94FBB" w:rsidRPr="0045016B" w:rsidRDefault="00A94FBB" w:rsidP="00302952">
      <w:pPr>
        <w:pStyle w:val="af0"/>
        <w:numPr>
          <w:ilvl w:val="0"/>
          <w:numId w:val="23"/>
        </w:numPr>
        <w:spacing w:afterLines="50" w:after="120"/>
        <w:ind w:leftChars="0"/>
        <w:jc w:val="both"/>
        <w:rPr>
          <w:lang w:eastAsia="zh-CN"/>
        </w:rPr>
      </w:pPr>
      <w:r w:rsidRPr="0045016B">
        <w:rPr>
          <w:i/>
          <w:lang w:eastAsia="zh-CN"/>
        </w:rPr>
        <w:lastRenderedPageBreak/>
        <w:t>ControlResourceSet</w:t>
      </w:r>
      <w:r w:rsidR="009D5F87" w:rsidRPr="009D5F87">
        <w:rPr>
          <w:rFonts w:ascii="Times New Roman" w:eastAsia="宋体" w:hAnsi="Times New Roman"/>
          <w:sz w:val="22"/>
          <w:szCs w:val="22"/>
          <w:lang w:val="en-US" w:eastAsia="zh-CN"/>
        </w:rPr>
        <w:t xml:space="preserve">: uses a </w:t>
      </w:r>
      <w:r w:rsidR="009D5F87" w:rsidRPr="00F43DFF">
        <w:rPr>
          <w:rFonts w:ascii="Times New Roman" w:eastAsia="宋体" w:hAnsi="Times New Roman"/>
          <w:i/>
          <w:sz w:val="22"/>
          <w:szCs w:val="22"/>
          <w:lang w:val="en-US" w:eastAsia="zh-CN"/>
        </w:rPr>
        <w:t xml:space="preserve">ControlResourceSetId </w:t>
      </w:r>
      <w:r w:rsidR="009D5F87" w:rsidRPr="009D5F87">
        <w:rPr>
          <w:rFonts w:ascii="Times New Roman" w:eastAsia="宋体" w:hAnsi="Times New Roman"/>
          <w:sz w:val="22"/>
          <w:szCs w:val="22"/>
          <w:lang w:val="en-US" w:eastAsia="zh-CN"/>
        </w:rPr>
        <w:t>other than 0</w:t>
      </w:r>
      <w:r w:rsidR="009D5F87">
        <w:rPr>
          <w:rFonts w:ascii="Times New Roman" w:eastAsia="宋体" w:hAnsi="Times New Roman"/>
          <w:sz w:val="22"/>
          <w:szCs w:val="22"/>
          <w:lang w:val="en-US" w:eastAsia="zh-CN"/>
        </w:rPr>
        <w:t xml:space="preserve">, </w:t>
      </w:r>
      <w:r w:rsidR="009D5F87" w:rsidRPr="009D5F87">
        <w:rPr>
          <w:rFonts w:ascii="Times New Roman" w:eastAsia="宋体" w:hAnsi="Times New Roman"/>
          <w:sz w:val="22"/>
          <w:szCs w:val="22"/>
          <w:lang w:val="en-US" w:eastAsia="zh-CN"/>
        </w:rPr>
        <w:t>contained in the bandwidth of</w:t>
      </w:r>
      <w:r w:rsidR="009D5F87">
        <w:rPr>
          <w:rFonts w:ascii="Times New Roman" w:eastAsia="宋体" w:hAnsi="Times New Roman"/>
          <w:sz w:val="22"/>
          <w:szCs w:val="22"/>
          <w:lang w:val="en-US" w:eastAsia="zh-CN"/>
        </w:rPr>
        <w:t xml:space="preserve"> CORESET#0.</w:t>
      </w:r>
    </w:p>
    <w:p w14:paraId="1D3CBE09" w14:textId="03AEDA37" w:rsidR="00556DEB" w:rsidRPr="00556DEB" w:rsidRDefault="00556DEB" w:rsidP="00556DEB">
      <w:pPr>
        <w:pStyle w:val="af0"/>
        <w:numPr>
          <w:ilvl w:val="0"/>
          <w:numId w:val="27"/>
        </w:numPr>
        <w:spacing w:afterLines="50" w:after="120"/>
        <w:ind w:leftChars="0" w:left="624" w:hanging="397"/>
        <w:jc w:val="both"/>
        <w:rPr>
          <w:rFonts w:eastAsiaTheme="minorEastAsia"/>
          <w:sz w:val="21"/>
          <w:lang w:eastAsia="zh-CN"/>
        </w:rPr>
      </w:pPr>
      <w:r w:rsidRPr="00556DEB">
        <w:rPr>
          <w:rFonts w:eastAsiaTheme="minorEastAsia"/>
          <w:sz w:val="21"/>
          <w:lang w:eastAsia="zh-CN"/>
        </w:rPr>
        <w:t>Common SearchSpace</w:t>
      </w:r>
      <w:r w:rsidR="00A65076">
        <w:rPr>
          <w:rFonts w:eastAsiaTheme="minorEastAsia"/>
          <w:sz w:val="21"/>
          <w:lang w:eastAsia="zh-CN"/>
        </w:rPr>
        <w:t xml:space="preserve"> </w:t>
      </w:r>
    </w:p>
    <w:p w14:paraId="6CE9DF72" w14:textId="05F529B3" w:rsidR="009D5F87" w:rsidRPr="00F43DFF" w:rsidRDefault="00A65076" w:rsidP="00F232DB">
      <w:pPr>
        <w:pStyle w:val="af0"/>
        <w:numPr>
          <w:ilvl w:val="0"/>
          <w:numId w:val="23"/>
        </w:numPr>
        <w:spacing w:afterLines="50" w:after="120"/>
        <w:ind w:leftChars="0"/>
        <w:jc w:val="both"/>
        <w:rPr>
          <w:rFonts w:ascii="Times New Roman" w:eastAsia="宋体" w:hAnsi="Times New Roman"/>
          <w:sz w:val="21"/>
          <w:szCs w:val="22"/>
          <w:lang w:val="en-US" w:eastAsia="zh-CN"/>
        </w:rPr>
      </w:pPr>
      <w:r>
        <w:rPr>
          <w:rFonts w:ascii="Times New Roman" w:eastAsia="宋体" w:hAnsi="Times New Roman"/>
          <w:i/>
          <w:sz w:val="21"/>
          <w:szCs w:val="22"/>
          <w:lang w:val="x-none" w:eastAsia="zh-CN"/>
        </w:rPr>
        <w:t xml:space="preserve">Type0-PDCCH </w:t>
      </w:r>
      <w:r w:rsidR="00F232DB" w:rsidRPr="00A65076">
        <w:rPr>
          <w:rFonts w:ascii="Times New Roman" w:eastAsia="宋体" w:hAnsi="Times New Roman"/>
          <w:i/>
          <w:sz w:val="21"/>
          <w:szCs w:val="22"/>
          <w:lang w:val="x-none" w:eastAsia="zh-CN"/>
        </w:rPr>
        <w:t>CSS:</w:t>
      </w:r>
      <w:r w:rsidR="00F232DB" w:rsidRPr="00F43DFF">
        <w:rPr>
          <w:rFonts w:ascii="Times New Roman" w:eastAsia="宋体" w:hAnsi="Times New Roman"/>
          <w:sz w:val="21"/>
          <w:szCs w:val="22"/>
          <w:lang w:val="x-none" w:eastAsia="zh-CN"/>
        </w:rPr>
        <w:t xml:space="preserve"> configured by</w:t>
      </w:r>
      <w:r w:rsidR="00F232DB" w:rsidRPr="00A65076">
        <w:rPr>
          <w:rFonts w:ascii="Times New Roman" w:eastAsia="宋体" w:hAnsi="Times New Roman"/>
          <w:i/>
          <w:sz w:val="21"/>
          <w:szCs w:val="22"/>
          <w:lang w:val="x-none" w:eastAsia="zh-CN"/>
        </w:rPr>
        <w:t xml:space="preserve"> pdcch-ConfigSIB1, </w:t>
      </w:r>
      <w:r w:rsidR="00F232DB" w:rsidRPr="00A65076">
        <w:rPr>
          <w:rFonts w:ascii="Times New Roman" w:eastAsia="宋体" w:hAnsi="Times New Roman"/>
          <w:i/>
          <w:sz w:val="21"/>
          <w:szCs w:val="22"/>
          <w:lang w:val="en-US" w:eastAsia="zh-CN"/>
        </w:rPr>
        <w:t>searchSpaceSIB1</w:t>
      </w:r>
      <w:r w:rsidRPr="00A65076">
        <w:rPr>
          <w:rFonts w:ascii="Times New Roman" w:eastAsia="宋体" w:hAnsi="Times New Roman"/>
          <w:i/>
          <w:sz w:val="21"/>
          <w:szCs w:val="22"/>
          <w:lang w:val="en-US" w:eastAsia="zh-CN"/>
        </w:rPr>
        <w:t>,</w:t>
      </w:r>
      <w:r w:rsidRPr="00F43DFF">
        <w:rPr>
          <w:rFonts w:ascii="Times New Roman" w:eastAsia="宋体" w:hAnsi="Times New Roman"/>
          <w:sz w:val="21"/>
          <w:szCs w:val="22"/>
          <w:lang w:val="en-US" w:eastAsia="zh-CN"/>
        </w:rPr>
        <w:t xml:space="preserve"> </w:t>
      </w:r>
      <w:r w:rsidR="00F43DFF" w:rsidRPr="00F43DFF">
        <w:rPr>
          <w:rFonts w:ascii="Times New Roman" w:eastAsia="宋体" w:hAnsi="Times New Roman"/>
          <w:sz w:val="21"/>
          <w:szCs w:val="22"/>
          <w:lang w:val="x-none" w:eastAsia="zh-CN"/>
        </w:rPr>
        <w:t>or</w:t>
      </w:r>
      <w:r w:rsidR="00F43DFF" w:rsidRPr="00A65076">
        <w:rPr>
          <w:rFonts w:ascii="Times New Roman" w:eastAsia="宋体" w:hAnsi="Times New Roman"/>
          <w:i/>
          <w:sz w:val="21"/>
          <w:szCs w:val="22"/>
          <w:lang w:val="x-none" w:eastAsia="zh-CN"/>
        </w:rPr>
        <w:t xml:space="preserve"> </w:t>
      </w:r>
      <w:r w:rsidR="00A94FBB" w:rsidRPr="00A65076">
        <w:rPr>
          <w:rFonts w:ascii="Times New Roman" w:eastAsia="宋体" w:hAnsi="Times New Roman"/>
          <w:i/>
          <w:sz w:val="21"/>
          <w:szCs w:val="22"/>
          <w:lang w:val="en-US" w:eastAsia="zh-CN"/>
        </w:rPr>
        <w:t>SearchSpaceZero</w:t>
      </w:r>
      <w:r w:rsidRPr="00A65076">
        <w:rPr>
          <w:rFonts w:ascii="Times New Roman" w:eastAsia="宋体" w:hAnsi="Times New Roman"/>
          <w:i/>
          <w:sz w:val="21"/>
          <w:szCs w:val="22"/>
          <w:lang w:val="en-US" w:eastAsia="zh-CN"/>
        </w:rPr>
        <w:t xml:space="preserve">, </w:t>
      </w:r>
      <w:r w:rsidRPr="00F43DFF">
        <w:rPr>
          <w:rFonts w:ascii="Times New Roman" w:eastAsia="宋体" w:hAnsi="Times New Roman"/>
          <w:sz w:val="21"/>
          <w:szCs w:val="22"/>
          <w:lang w:val="en-US" w:eastAsia="zh-CN"/>
        </w:rPr>
        <w:t xml:space="preserve">with PDCCH addressed to SI-RNTI. </w:t>
      </w:r>
    </w:p>
    <w:p w14:paraId="00E9E784" w14:textId="77777777" w:rsidR="00A65076" w:rsidRPr="00F43DFF" w:rsidRDefault="00A65076" w:rsidP="00A65076">
      <w:pPr>
        <w:pStyle w:val="af0"/>
        <w:numPr>
          <w:ilvl w:val="0"/>
          <w:numId w:val="23"/>
        </w:numPr>
        <w:spacing w:afterLines="50" w:after="120"/>
        <w:ind w:leftChars="0"/>
        <w:jc w:val="both"/>
        <w:rPr>
          <w:rFonts w:ascii="Times New Roman" w:eastAsia="宋体" w:hAnsi="Times New Roman"/>
          <w:sz w:val="21"/>
          <w:szCs w:val="22"/>
          <w:lang w:val="x-none" w:eastAsia="zh-CN"/>
        </w:rPr>
      </w:pPr>
      <w:r w:rsidRPr="00A65076">
        <w:rPr>
          <w:rFonts w:ascii="Times New Roman" w:eastAsia="宋体" w:hAnsi="Times New Roman"/>
          <w:i/>
          <w:sz w:val="21"/>
          <w:szCs w:val="22"/>
          <w:lang w:val="x-none" w:eastAsia="zh-CN"/>
        </w:rPr>
        <w:t xml:space="preserve">Type0A-PDCCH CSS: </w:t>
      </w:r>
      <w:r w:rsidRPr="00F43DFF">
        <w:rPr>
          <w:rFonts w:ascii="Times New Roman" w:eastAsia="宋体" w:hAnsi="Times New Roman"/>
          <w:sz w:val="21"/>
          <w:szCs w:val="22"/>
          <w:lang w:val="x-none" w:eastAsia="zh-CN"/>
        </w:rPr>
        <w:t>configured by</w:t>
      </w:r>
      <w:r w:rsidRPr="00A65076">
        <w:rPr>
          <w:rFonts w:ascii="Times New Roman" w:eastAsia="宋体" w:hAnsi="Times New Roman"/>
          <w:i/>
          <w:sz w:val="21"/>
          <w:szCs w:val="22"/>
          <w:lang w:val="x-none" w:eastAsia="zh-CN"/>
        </w:rPr>
        <w:t xml:space="preserve"> searchSpaceOtherSystemInformation, </w:t>
      </w:r>
      <w:r w:rsidRPr="00F43DFF">
        <w:rPr>
          <w:rFonts w:ascii="Times New Roman" w:eastAsia="宋体" w:hAnsi="Times New Roman"/>
          <w:sz w:val="21"/>
          <w:szCs w:val="22"/>
          <w:lang w:val="x-none" w:eastAsia="zh-CN"/>
        </w:rPr>
        <w:t>with PDCCH addressed to SI-RNTI.</w:t>
      </w:r>
    </w:p>
    <w:p w14:paraId="37954EA9" w14:textId="0176BA1E" w:rsidR="00A65076" w:rsidRPr="00F43DFF" w:rsidRDefault="00A65076" w:rsidP="00A65076">
      <w:pPr>
        <w:pStyle w:val="af0"/>
        <w:numPr>
          <w:ilvl w:val="0"/>
          <w:numId w:val="23"/>
        </w:numPr>
        <w:spacing w:afterLines="50" w:after="120"/>
        <w:ind w:leftChars="0"/>
        <w:jc w:val="both"/>
        <w:rPr>
          <w:rFonts w:ascii="Times New Roman" w:eastAsia="宋体" w:hAnsi="Times New Roman"/>
          <w:sz w:val="21"/>
          <w:szCs w:val="22"/>
          <w:lang w:val="x-none" w:eastAsia="zh-CN"/>
        </w:rPr>
      </w:pPr>
      <w:r w:rsidRPr="00A65076">
        <w:rPr>
          <w:rFonts w:ascii="Times New Roman" w:eastAsia="宋体" w:hAnsi="Times New Roman"/>
          <w:i/>
          <w:sz w:val="21"/>
          <w:szCs w:val="22"/>
          <w:lang w:val="x-none" w:eastAsia="zh-CN"/>
        </w:rPr>
        <w:t xml:space="preserve">Type1-PDCCH CSS: </w:t>
      </w:r>
      <w:r w:rsidRPr="00F43DFF">
        <w:rPr>
          <w:rFonts w:ascii="Times New Roman" w:eastAsia="宋体" w:hAnsi="Times New Roman"/>
          <w:sz w:val="21"/>
          <w:szCs w:val="22"/>
          <w:lang w:val="x-none" w:eastAsia="zh-CN"/>
        </w:rPr>
        <w:t>configured by</w:t>
      </w:r>
      <w:r w:rsidRPr="00A65076">
        <w:rPr>
          <w:rFonts w:ascii="Times New Roman" w:eastAsia="宋体" w:hAnsi="Times New Roman"/>
          <w:i/>
          <w:sz w:val="21"/>
          <w:szCs w:val="22"/>
          <w:lang w:val="x-none" w:eastAsia="zh-CN"/>
        </w:rPr>
        <w:t xml:space="preserve"> ra-SearchSpace </w:t>
      </w:r>
      <w:r w:rsidRPr="00F43DFF">
        <w:rPr>
          <w:rFonts w:ascii="Times New Roman" w:eastAsia="宋体" w:hAnsi="Times New Roman"/>
          <w:sz w:val="21"/>
          <w:szCs w:val="22"/>
          <w:lang w:val="x-none" w:eastAsia="zh-CN"/>
        </w:rPr>
        <w:t>for random access procedure, with PDCCH addressed to RA-RNTI, a MsgB-RNTI, or a TC-RNTI.</w:t>
      </w:r>
    </w:p>
    <w:p w14:paraId="7D36918D" w14:textId="437231FF" w:rsidR="00A65076" w:rsidRPr="00F43DFF" w:rsidRDefault="00A65076" w:rsidP="00A65076">
      <w:pPr>
        <w:pStyle w:val="af0"/>
        <w:numPr>
          <w:ilvl w:val="0"/>
          <w:numId w:val="23"/>
        </w:numPr>
        <w:spacing w:afterLines="50" w:after="120"/>
        <w:ind w:leftChars="0"/>
        <w:jc w:val="both"/>
        <w:rPr>
          <w:rFonts w:ascii="Times New Roman" w:eastAsia="宋体" w:hAnsi="Times New Roman"/>
          <w:sz w:val="21"/>
          <w:szCs w:val="22"/>
          <w:lang w:val="x-none" w:eastAsia="zh-CN"/>
        </w:rPr>
      </w:pPr>
      <w:r w:rsidRPr="00A65076">
        <w:rPr>
          <w:rFonts w:ascii="Times New Roman" w:eastAsia="宋体" w:hAnsi="Times New Roman"/>
          <w:i/>
          <w:sz w:val="21"/>
          <w:szCs w:val="22"/>
          <w:lang w:val="x-none" w:eastAsia="zh-CN"/>
        </w:rPr>
        <w:t xml:space="preserve">Type2-PDCCH CSS: </w:t>
      </w:r>
      <w:r w:rsidRPr="00F43DFF">
        <w:rPr>
          <w:rFonts w:ascii="Times New Roman" w:eastAsia="宋体" w:hAnsi="Times New Roman"/>
          <w:sz w:val="21"/>
          <w:szCs w:val="22"/>
          <w:lang w:val="x-none" w:eastAsia="zh-CN"/>
        </w:rPr>
        <w:t xml:space="preserve">configured by </w:t>
      </w:r>
      <w:r w:rsidRPr="00A65076">
        <w:rPr>
          <w:rFonts w:ascii="Times New Roman" w:eastAsia="宋体" w:hAnsi="Times New Roman"/>
          <w:i/>
          <w:sz w:val="21"/>
          <w:szCs w:val="22"/>
          <w:lang w:val="x-none" w:eastAsia="zh-CN"/>
        </w:rPr>
        <w:t>pagingSearchSpace</w:t>
      </w:r>
      <w:r w:rsidRPr="00F43DFF">
        <w:rPr>
          <w:rFonts w:ascii="Times New Roman" w:eastAsia="宋体" w:hAnsi="Times New Roman"/>
          <w:sz w:val="21"/>
          <w:szCs w:val="22"/>
          <w:lang w:val="x-none" w:eastAsia="zh-CN"/>
        </w:rPr>
        <w:t xml:space="preserve"> for paging, with PDCCH addressed to P-RNTI.</w:t>
      </w:r>
    </w:p>
    <w:p w14:paraId="5D3B495D" w14:textId="32BDBA80" w:rsidR="009D5F87" w:rsidRPr="00225541" w:rsidRDefault="00A65076" w:rsidP="00A65076">
      <w:pPr>
        <w:pStyle w:val="af0"/>
        <w:numPr>
          <w:ilvl w:val="0"/>
          <w:numId w:val="23"/>
        </w:numPr>
        <w:spacing w:afterLines="50" w:after="120"/>
        <w:ind w:leftChars="0"/>
        <w:jc w:val="both"/>
        <w:rPr>
          <w:rFonts w:ascii="Times New Roman" w:eastAsia="宋体" w:hAnsi="Times New Roman"/>
          <w:sz w:val="22"/>
          <w:szCs w:val="22"/>
          <w:lang w:val="x-none" w:eastAsia="zh-CN"/>
        </w:rPr>
      </w:pPr>
      <w:r w:rsidRPr="00A65076">
        <w:rPr>
          <w:rFonts w:ascii="Times New Roman" w:eastAsia="宋体" w:hAnsi="Times New Roman"/>
          <w:i/>
          <w:sz w:val="21"/>
          <w:szCs w:val="22"/>
          <w:lang w:val="x-none" w:eastAsia="zh-CN"/>
        </w:rPr>
        <w:t>Type3-PDCCH CSS:</w:t>
      </w:r>
      <w:r w:rsidRPr="00225541">
        <w:rPr>
          <w:rFonts w:ascii="Times New Roman" w:eastAsia="宋体" w:hAnsi="Times New Roman"/>
          <w:i/>
          <w:sz w:val="22"/>
          <w:szCs w:val="22"/>
          <w:lang w:val="x-none" w:eastAsia="zh-CN"/>
        </w:rPr>
        <w:t xml:space="preserve"> </w:t>
      </w:r>
      <w:r w:rsidR="00225541" w:rsidRPr="00225541">
        <w:rPr>
          <w:sz w:val="21"/>
          <w:lang w:val="en-US" w:eastAsia="x-none"/>
        </w:rPr>
        <w:t xml:space="preserve">configured by </w:t>
      </w:r>
      <w:r w:rsidR="00225541" w:rsidRPr="00225541">
        <w:rPr>
          <w:i/>
          <w:iCs/>
          <w:sz w:val="21"/>
          <w:lang w:val="en-US" w:eastAsia="x-none"/>
        </w:rPr>
        <w:t>SearchSpace</w:t>
      </w:r>
      <w:r w:rsidR="00225541" w:rsidRPr="00225541">
        <w:rPr>
          <w:sz w:val="21"/>
          <w:lang w:val="en-US" w:eastAsia="x-none"/>
        </w:rPr>
        <w:t xml:space="preserve"> in </w:t>
      </w:r>
      <w:r w:rsidR="00225541" w:rsidRPr="00225541">
        <w:rPr>
          <w:i/>
          <w:iCs/>
          <w:sz w:val="21"/>
          <w:lang w:val="en-US" w:eastAsia="x-none"/>
        </w:rPr>
        <w:t>PDCCH-Config</w:t>
      </w:r>
      <w:r w:rsidR="00225541" w:rsidRPr="00225541">
        <w:rPr>
          <w:sz w:val="21"/>
          <w:lang w:val="en-US" w:eastAsia="x-none"/>
        </w:rPr>
        <w:t xml:space="preserve"> with </w:t>
      </w:r>
      <w:r w:rsidR="00225541" w:rsidRPr="00225541">
        <w:rPr>
          <w:i/>
          <w:iCs/>
          <w:sz w:val="21"/>
          <w:lang w:val="en-US" w:eastAsia="x-none"/>
        </w:rPr>
        <w:t>searchSpaceType</w:t>
      </w:r>
      <w:r w:rsidR="00225541" w:rsidRPr="00225541">
        <w:rPr>
          <w:sz w:val="21"/>
          <w:lang w:val="en-US" w:eastAsia="x-none"/>
        </w:rPr>
        <w:t xml:space="preserve"> = </w:t>
      </w:r>
      <w:r w:rsidR="00225541" w:rsidRPr="00225541">
        <w:rPr>
          <w:i/>
          <w:iCs/>
          <w:sz w:val="21"/>
          <w:lang w:val="en-US" w:eastAsia="x-none"/>
        </w:rPr>
        <w:t>common</w:t>
      </w:r>
      <w:r w:rsidR="00302952" w:rsidRPr="00225541">
        <w:rPr>
          <w:rFonts w:ascii="Times New Roman" w:eastAsia="宋体" w:hAnsi="Times New Roman"/>
          <w:sz w:val="22"/>
          <w:szCs w:val="22"/>
          <w:lang w:val="x-none" w:eastAsia="zh-CN"/>
        </w:rPr>
        <w:t xml:space="preserve">. </w:t>
      </w:r>
    </w:p>
    <w:p w14:paraId="5B0190B7" w14:textId="5746642C" w:rsidR="00880A1C" w:rsidRPr="00880A1C" w:rsidRDefault="00A94FBB" w:rsidP="00880A1C">
      <w:pPr>
        <w:rPr>
          <w:lang w:eastAsia="zh-CN"/>
        </w:rPr>
      </w:pPr>
      <w:r>
        <w:rPr>
          <w:lang w:eastAsia="zh-CN"/>
        </w:rPr>
        <w:t>T</w:t>
      </w:r>
      <w:r w:rsidR="00880A1C">
        <w:rPr>
          <w:lang w:eastAsia="zh-CN"/>
        </w:rPr>
        <w:t>he CORESET</w:t>
      </w:r>
      <w:r>
        <w:rPr>
          <w:lang w:eastAsia="zh-CN"/>
        </w:rPr>
        <w:t>/</w:t>
      </w:r>
      <w:r w:rsidR="00880A1C">
        <w:rPr>
          <w:lang w:eastAsia="zh-CN"/>
        </w:rPr>
        <w:t xml:space="preserve">SearchSpace </w:t>
      </w:r>
      <w:r>
        <w:rPr>
          <w:lang w:eastAsia="zh-CN"/>
        </w:rPr>
        <w:t xml:space="preserve">used </w:t>
      </w:r>
      <w:r w:rsidR="00880A1C">
        <w:rPr>
          <w:lang w:eastAsia="zh-CN"/>
        </w:rPr>
        <w:t>after initial RA-SDT can be with the following options:</w:t>
      </w:r>
    </w:p>
    <w:p w14:paraId="333DDCAC" w14:textId="1357E33A" w:rsidR="002A18F9" w:rsidRPr="00104F6A" w:rsidRDefault="002A18F9" w:rsidP="00B86108">
      <w:pPr>
        <w:pStyle w:val="af0"/>
        <w:numPr>
          <w:ilvl w:val="0"/>
          <w:numId w:val="27"/>
        </w:numPr>
        <w:spacing w:afterLines="50" w:after="120"/>
        <w:ind w:leftChars="0" w:left="624" w:hanging="397"/>
        <w:jc w:val="both"/>
        <w:rPr>
          <w:rFonts w:eastAsiaTheme="minorEastAsia"/>
          <w:sz w:val="21"/>
          <w:lang w:eastAsia="zh-CN"/>
        </w:rPr>
      </w:pPr>
      <w:r w:rsidRPr="00104F6A">
        <w:rPr>
          <w:rFonts w:eastAsiaTheme="minorEastAsia" w:hint="eastAsia"/>
          <w:sz w:val="21"/>
          <w:lang w:eastAsia="zh-CN"/>
        </w:rPr>
        <w:t>O</w:t>
      </w:r>
      <w:r w:rsidR="003C0607" w:rsidRPr="00104F6A">
        <w:rPr>
          <w:rFonts w:eastAsiaTheme="minorEastAsia"/>
          <w:sz w:val="21"/>
          <w:lang w:eastAsia="zh-CN"/>
        </w:rPr>
        <w:t>ption</w:t>
      </w:r>
      <w:r w:rsidR="000B4BA4" w:rsidRPr="00104F6A">
        <w:rPr>
          <w:rFonts w:eastAsiaTheme="minorEastAsia"/>
          <w:sz w:val="21"/>
          <w:lang w:eastAsia="zh-CN"/>
        </w:rPr>
        <w:t xml:space="preserve"> </w:t>
      </w:r>
      <w:r w:rsidR="003C0607" w:rsidRPr="00104F6A">
        <w:rPr>
          <w:rFonts w:eastAsiaTheme="minorEastAsia"/>
          <w:sz w:val="21"/>
          <w:lang w:eastAsia="zh-CN"/>
        </w:rPr>
        <w:t>1: using</w:t>
      </w:r>
      <w:r w:rsidRPr="00104F6A">
        <w:rPr>
          <w:rFonts w:eastAsiaTheme="minorEastAsia"/>
          <w:sz w:val="21"/>
          <w:lang w:eastAsia="zh-CN"/>
        </w:rPr>
        <w:t xml:space="preserve"> common CORESET and SearchSpace</w:t>
      </w:r>
    </w:p>
    <w:p w14:paraId="6CEE9D87" w14:textId="7BB99D2A" w:rsidR="002A18F9" w:rsidRPr="00104F6A" w:rsidRDefault="00A94FBB" w:rsidP="00B86108">
      <w:pPr>
        <w:pStyle w:val="af0"/>
        <w:numPr>
          <w:ilvl w:val="1"/>
          <w:numId w:val="25"/>
        </w:numPr>
        <w:spacing w:afterLines="50" w:after="120"/>
        <w:ind w:leftChars="0"/>
        <w:rPr>
          <w:sz w:val="21"/>
          <w:lang w:eastAsia="zh-CN"/>
        </w:rPr>
      </w:pPr>
      <w:r w:rsidRPr="00104F6A">
        <w:rPr>
          <w:rFonts w:eastAsiaTheme="minorEastAsia" w:hint="eastAsia"/>
          <w:sz w:val="21"/>
          <w:lang w:eastAsia="zh-CN"/>
        </w:rPr>
        <w:t>O</w:t>
      </w:r>
      <w:r w:rsidRPr="00104F6A">
        <w:rPr>
          <w:rFonts w:eastAsiaTheme="minorEastAsia"/>
          <w:sz w:val="21"/>
          <w:lang w:eastAsia="zh-CN"/>
        </w:rPr>
        <w:t>ption</w:t>
      </w:r>
      <w:r w:rsidRPr="00104F6A">
        <w:rPr>
          <w:rFonts w:eastAsiaTheme="minorEastAsia" w:hint="eastAsia"/>
          <w:sz w:val="21"/>
          <w:lang w:eastAsia="zh-CN"/>
        </w:rPr>
        <w:t xml:space="preserve"> </w:t>
      </w:r>
      <w:r w:rsidRPr="00104F6A">
        <w:rPr>
          <w:rFonts w:eastAsiaTheme="minorEastAsia"/>
          <w:sz w:val="21"/>
          <w:lang w:eastAsia="zh-CN"/>
        </w:rPr>
        <w:t xml:space="preserve">1.1: </w:t>
      </w:r>
      <w:r w:rsidR="002A18F9" w:rsidRPr="00104F6A">
        <w:rPr>
          <w:sz w:val="21"/>
          <w:lang w:eastAsia="zh-CN"/>
        </w:rPr>
        <w:t>C</w:t>
      </w:r>
      <w:r w:rsidR="00EA71C1" w:rsidRPr="00104F6A">
        <w:rPr>
          <w:sz w:val="21"/>
          <w:lang w:eastAsia="zh-CN"/>
        </w:rPr>
        <w:t>onfigured</w:t>
      </w:r>
      <w:r w:rsidR="002A18F9" w:rsidRPr="00104F6A">
        <w:rPr>
          <w:sz w:val="21"/>
          <w:lang w:eastAsia="zh-CN"/>
        </w:rPr>
        <w:t xml:space="preserve"> from </w:t>
      </w:r>
      <w:r w:rsidRPr="00104F6A">
        <w:rPr>
          <w:sz w:val="21"/>
          <w:lang w:eastAsia="zh-CN"/>
        </w:rPr>
        <w:t>MIB</w:t>
      </w:r>
      <w:r w:rsidRPr="00104F6A">
        <w:rPr>
          <w:rFonts w:asciiTheme="minorEastAsia" w:eastAsiaTheme="minorEastAsia" w:hAnsiTheme="minorEastAsia" w:hint="eastAsia"/>
          <w:sz w:val="21"/>
          <w:lang w:eastAsia="zh-CN"/>
        </w:rPr>
        <w:t>/</w:t>
      </w:r>
      <w:r w:rsidR="00225541">
        <w:rPr>
          <w:sz w:val="21"/>
          <w:lang w:eastAsia="zh-CN"/>
        </w:rPr>
        <w:t>SIB listed above.</w:t>
      </w:r>
    </w:p>
    <w:p w14:paraId="32EB6E29" w14:textId="2CFCA7DC" w:rsidR="00126730" w:rsidRPr="00104F6A" w:rsidRDefault="00A94FBB" w:rsidP="00B86108">
      <w:pPr>
        <w:pStyle w:val="af0"/>
        <w:numPr>
          <w:ilvl w:val="1"/>
          <w:numId w:val="25"/>
        </w:numPr>
        <w:spacing w:afterLines="50" w:after="120"/>
        <w:ind w:leftChars="0"/>
        <w:rPr>
          <w:sz w:val="21"/>
          <w:lang w:eastAsia="zh-CN"/>
        </w:rPr>
      </w:pPr>
      <w:r w:rsidRPr="00104F6A">
        <w:rPr>
          <w:rFonts w:eastAsiaTheme="minorEastAsia" w:hint="eastAsia"/>
          <w:sz w:val="21"/>
          <w:lang w:eastAsia="zh-CN"/>
        </w:rPr>
        <w:t>O</w:t>
      </w:r>
      <w:r w:rsidRPr="00104F6A">
        <w:rPr>
          <w:rFonts w:eastAsiaTheme="minorEastAsia"/>
          <w:sz w:val="21"/>
          <w:lang w:eastAsia="zh-CN"/>
        </w:rPr>
        <w:t>ption</w:t>
      </w:r>
      <w:r w:rsidRPr="00104F6A">
        <w:rPr>
          <w:rFonts w:eastAsiaTheme="minorEastAsia" w:hint="eastAsia"/>
          <w:sz w:val="21"/>
          <w:lang w:eastAsia="zh-CN"/>
        </w:rPr>
        <w:t xml:space="preserve"> </w:t>
      </w:r>
      <w:r w:rsidRPr="00104F6A">
        <w:rPr>
          <w:rFonts w:eastAsiaTheme="minorEastAsia"/>
          <w:sz w:val="21"/>
          <w:lang w:eastAsia="zh-CN"/>
        </w:rPr>
        <w:t xml:space="preserve">1.2: </w:t>
      </w:r>
      <w:r w:rsidR="00126730" w:rsidRPr="00104F6A">
        <w:rPr>
          <w:sz w:val="21"/>
          <w:lang w:eastAsia="zh-CN"/>
        </w:rPr>
        <w:t>New common SS for RA-SDT (</w:t>
      </w:r>
      <w:r w:rsidR="00225541">
        <w:rPr>
          <w:sz w:val="21"/>
          <w:lang w:eastAsia="zh-CN"/>
        </w:rPr>
        <w:t xml:space="preserve">also </w:t>
      </w:r>
      <w:r w:rsidR="00126730" w:rsidRPr="00104F6A">
        <w:rPr>
          <w:sz w:val="21"/>
          <w:lang w:eastAsia="zh-CN"/>
        </w:rPr>
        <w:t>configured in system information)</w:t>
      </w:r>
    </w:p>
    <w:p w14:paraId="41141E16" w14:textId="42F46F40" w:rsidR="00A94FBB" w:rsidRPr="00104F6A" w:rsidRDefault="00A94FBB" w:rsidP="00B86108">
      <w:pPr>
        <w:pStyle w:val="af0"/>
        <w:numPr>
          <w:ilvl w:val="0"/>
          <w:numId w:val="27"/>
        </w:numPr>
        <w:spacing w:afterLines="50" w:after="120"/>
        <w:ind w:leftChars="0" w:left="624" w:hanging="397"/>
        <w:jc w:val="both"/>
        <w:rPr>
          <w:rFonts w:eastAsiaTheme="minorEastAsia"/>
          <w:sz w:val="21"/>
          <w:lang w:eastAsia="zh-CN"/>
        </w:rPr>
      </w:pPr>
      <w:r w:rsidRPr="00104F6A">
        <w:rPr>
          <w:rFonts w:eastAsiaTheme="minorEastAsia" w:hint="eastAsia"/>
          <w:sz w:val="21"/>
          <w:lang w:eastAsia="zh-CN"/>
        </w:rPr>
        <w:t>O</w:t>
      </w:r>
      <w:r w:rsidRPr="00104F6A">
        <w:rPr>
          <w:rFonts w:eastAsiaTheme="minorEastAsia"/>
          <w:sz w:val="21"/>
          <w:lang w:eastAsia="zh-CN"/>
        </w:rPr>
        <w:t>ption</w:t>
      </w:r>
      <w:r w:rsidR="000B4BA4" w:rsidRPr="00104F6A">
        <w:rPr>
          <w:rFonts w:eastAsiaTheme="minorEastAsia"/>
          <w:sz w:val="21"/>
          <w:lang w:eastAsia="zh-CN"/>
        </w:rPr>
        <w:t xml:space="preserve"> </w:t>
      </w:r>
      <w:r w:rsidRPr="00104F6A">
        <w:rPr>
          <w:rFonts w:eastAsiaTheme="minorEastAsia"/>
          <w:sz w:val="21"/>
          <w:lang w:eastAsia="zh-CN"/>
        </w:rPr>
        <w:t xml:space="preserve">2: using </w:t>
      </w:r>
      <w:r w:rsidR="00FA5D2A">
        <w:rPr>
          <w:rFonts w:eastAsiaTheme="minorEastAsia"/>
          <w:sz w:val="21"/>
          <w:lang w:eastAsia="zh-CN"/>
        </w:rPr>
        <w:t>UE-specific</w:t>
      </w:r>
      <w:r w:rsidRPr="00104F6A">
        <w:rPr>
          <w:rFonts w:eastAsiaTheme="minorEastAsia"/>
          <w:sz w:val="21"/>
          <w:lang w:eastAsia="zh-CN"/>
        </w:rPr>
        <w:t xml:space="preserve"> CORESET/SearchSpace (at least one of CORESET/SearchSpace is dedicated)</w:t>
      </w:r>
    </w:p>
    <w:p w14:paraId="3BD301A4" w14:textId="23E208E2" w:rsidR="00A94FBB" w:rsidRPr="00104F6A" w:rsidRDefault="00A94FBB" w:rsidP="00B86108">
      <w:pPr>
        <w:pStyle w:val="af0"/>
        <w:numPr>
          <w:ilvl w:val="1"/>
          <w:numId w:val="25"/>
        </w:numPr>
        <w:spacing w:afterLines="50" w:after="120"/>
        <w:ind w:leftChars="0"/>
        <w:rPr>
          <w:sz w:val="21"/>
          <w:lang w:eastAsia="zh-CN"/>
        </w:rPr>
      </w:pPr>
      <w:r w:rsidRPr="00104F6A">
        <w:rPr>
          <w:rFonts w:eastAsiaTheme="minorEastAsia" w:hint="eastAsia"/>
          <w:sz w:val="21"/>
          <w:lang w:eastAsia="zh-CN"/>
        </w:rPr>
        <w:t>O</w:t>
      </w:r>
      <w:r w:rsidRPr="00104F6A">
        <w:rPr>
          <w:rFonts w:eastAsiaTheme="minorEastAsia"/>
          <w:sz w:val="21"/>
          <w:lang w:eastAsia="zh-CN"/>
        </w:rPr>
        <w:t>ption</w:t>
      </w:r>
      <w:r w:rsidRPr="00104F6A">
        <w:rPr>
          <w:rFonts w:eastAsiaTheme="minorEastAsia" w:hint="eastAsia"/>
          <w:sz w:val="21"/>
          <w:lang w:eastAsia="zh-CN"/>
        </w:rPr>
        <w:t xml:space="preserve"> 2</w:t>
      </w:r>
      <w:r w:rsidRPr="00104F6A">
        <w:rPr>
          <w:rFonts w:eastAsiaTheme="minorEastAsia"/>
          <w:sz w:val="21"/>
          <w:lang w:eastAsia="zh-CN"/>
        </w:rPr>
        <w:t xml:space="preserve">.1: </w:t>
      </w:r>
      <w:r w:rsidR="000B4BA4" w:rsidRPr="00104F6A">
        <w:rPr>
          <w:rFonts w:eastAsiaTheme="minorEastAsia"/>
          <w:sz w:val="21"/>
          <w:lang w:eastAsia="zh-CN"/>
        </w:rPr>
        <w:t>C</w:t>
      </w:r>
      <w:r w:rsidRPr="00104F6A">
        <w:rPr>
          <w:rFonts w:eastAsiaTheme="minorEastAsia"/>
          <w:sz w:val="21"/>
          <w:lang w:eastAsia="zh-CN"/>
        </w:rPr>
        <w:t xml:space="preserve">onfigured from RRC release. The RRC release message can be sent to UE when from </w:t>
      </w:r>
      <w:r w:rsidR="00FA5D2A">
        <w:rPr>
          <w:rFonts w:eastAsiaTheme="minorEastAsia"/>
          <w:sz w:val="21"/>
          <w:lang w:eastAsia="zh-CN"/>
        </w:rPr>
        <w:t>RRC_</w:t>
      </w:r>
      <w:r w:rsidRPr="00104F6A">
        <w:rPr>
          <w:rFonts w:eastAsiaTheme="minorEastAsia"/>
          <w:sz w:val="21"/>
          <w:lang w:eastAsia="zh-CN"/>
        </w:rPr>
        <w:t xml:space="preserve">CONNECTED to </w:t>
      </w:r>
      <w:r w:rsidR="00FA5D2A">
        <w:rPr>
          <w:rFonts w:eastAsiaTheme="minorEastAsia"/>
          <w:sz w:val="21"/>
          <w:lang w:eastAsia="zh-CN"/>
        </w:rPr>
        <w:t>RRC_</w:t>
      </w:r>
      <w:r w:rsidRPr="00104F6A">
        <w:rPr>
          <w:rFonts w:eastAsiaTheme="minorEastAsia"/>
          <w:sz w:val="21"/>
          <w:lang w:eastAsia="zh-CN"/>
        </w:rPr>
        <w:t>INACTIVE, or during last RA-SDT procedure.</w:t>
      </w:r>
    </w:p>
    <w:p w14:paraId="28F2CDA4" w14:textId="49F0A311" w:rsidR="00A94FBB" w:rsidRPr="00104F6A" w:rsidRDefault="00A94FBB" w:rsidP="00B86108">
      <w:pPr>
        <w:pStyle w:val="af0"/>
        <w:numPr>
          <w:ilvl w:val="1"/>
          <w:numId w:val="25"/>
        </w:numPr>
        <w:spacing w:afterLines="50" w:after="120"/>
        <w:ind w:leftChars="0"/>
        <w:rPr>
          <w:sz w:val="21"/>
          <w:lang w:eastAsia="zh-CN"/>
        </w:rPr>
      </w:pPr>
      <w:r w:rsidRPr="00104F6A">
        <w:rPr>
          <w:rFonts w:eastAsiaTheme="minorEastAsia" w:hint="eastAsia"/>
          <w:sz w:val="21"/>
          <w:lang w:eastAsia="zh-CN"/>
        </w:rPr>
        <w:t>O</w:t>
      </w:r>
      <w:r w:rsidRPr="00104F6A">
        <w:rPr>
          <w:rFonts w:eastAsiaTheme="minorEastAsia"/>
          <w:sz w:val="21"/>
          <w:lang w:eastAsia="zh-CN"/>
        </w:rPr>
        <w:t>ption</w:t>
      </w:r>
      <w:r w:rsidRPr="00104F6A">
        <w:rPr>
          <w:rFonts w:eastAsiaTheme="minorEastAsia" w:hint="eastAsia"/>
          <w:sz w:val="21"/>
          <w:lang w:eastAsia="zh-CN"/>
        </w:rPr>
        <w:t xml:space="preserve"> 2</w:t>
      </w:r>
      <w:r w:rsidRPr="00104F6A">
        <w:rPr>
          <w:rFonts w:eastAsiaTheme="minorEastAsia"/>
          <w:sz w:val="21"/>
          <w:lang w:eastAsia="zh-CN"/>
        </w:rPr>
        <w:t xml:space="preserve">.2: </w:t>
      </w:r>
      <w:r w:rsidR="000B4BA4" w:rsidRPr="00104F6A">
        <w:rPr>
          <w:rFonts w:eastAsiaTheme="minorEastAsia"/>
          <w:sz w:val="21"/>
          <w:lang w:eastAsia="zh-CN"/>
        </w:rPr>
        <w:t>C</w:t>
      </w:r>
      <w:r w:rsidRPr="00104F6A">
        <w:rPr>
          <w:rFonts w:eastAsiaTheme="minorEastAsia"/>
          <w:sz w:val="21"/>
          <w:lang w:eastAsia="zh-CN"/>
        </w:rPr>
        <w:t xml:space="preserve">onfigured in msg4/B of RA-SDT. </w:t>
      </w:r>
    </w:p>
    <w:p w14:paraId="427DCFA4" w14:textId="29066654" w:rsidR="00A94FBB" w:rsidRPr="00A94FBB" w:rsidRDefault="00FA5D2A" w:rsidP="00A94FBB">
      <w:pPr>
        <w:rPr>
          <w:lang w:eastAsia="zh-CN"/>
        </w:rPr>
      </w:pPr>
      <w:r>
        <w:rPr>
          <w:lang w:eastAsia="zh-CN"/>
        </w:rPr>
        <w:t>Compar</w:t>
      </w:r>
      <w:r w:rsidR="0092155F">
        <w:rPr>
          <w:rFonts w:hint="eastAsia"/>
          <w:lang w:eastAsia="zh-CN"/>
        </w:rPr>
        <w:t>ing</w:t>
      </w:r>
      <w:r>
        <w:rPr>
          <w:lang w:eastAsia="zh-CN"/>
        </w:rPr>
        <w:t xml:space="preserve"> the options, </w:t>
      </w:r>
      <w:r w:rsidR="00A94FBB" w:rsidRPr="00A94FBB">
        <w:rPr>
          <w:lang w:eastAsia="zh-CN"/>
        </w:rPr>
        <w:t>Option</w:t>
      </w:r>
      <w:r w:rsidR="00BC128B">
        <w:rPr>
          <w:lang w:eastAsia="zh-CN"/>
        </w:rPr>
        <w:t xml:space="preserve"> </w:t>
      </w:r>
      <w:r w:rsidR="00A94FBB" w:rsidRPr="00A94FBB">
        <w:rPr>
          <w:lang w:eastAsia="zh-CN"/>
        </w:rPr>
        <w:t xml:space="preserve">2 has </w:t>
      </w:r>
      <w:r w:rsidR="0092155F">
        <w:rPr>
          <w:lang w:eastAsia="zh-CN"/>
        </w:rPr>
        <w:t xml:space="preserve">some </w:t>
      </w:r>
      <w:r w:rsidR="000C5875">
        <w:rPr>
          <w:lang w:eastAsia="zh-CN"/>
        </w:rPr>
        <w:t>drawback</w:t>
      </w:r>
      <w:r w:rsidR="0092155F">
        <w:rPr>
          <w:lang w:eastAsia="zh-CN"/>
        </w:rPr>
        <w:t>s</w:t>
      </w:r>
      <w:r w:rsidR="000C5875">
        <w:rPr>
          <w:lang w:eastAsia="zh-CN"/>
        </w:rPr>
        <w:t>.</w:t>
      </w:r>
      <w:r w:rsidR="0092155F">
        <w:rPr>
          <w:lang w:eastAsia="zh-CN"/>
        </w:rPr>
        <w:t xml:space="preserve"> T</w:t>
      </w:r>
      <w:r w:rsidR="00BE1038" w:rsidRPr="005F51EF">
        <w:rPr>
          <w:rFonts w:eastAsiaTheme="minorEastAsia"/>
          <w:lang w:eastAsia="zh-CN"/>
        </w:rPr>
        <w:t xml:space="preserve">he dedicated CORESET and/or SearchSpace should be valid only in the serving cell, </w:t>
      </w:r>
      <w:r w:rsidR="000B4BA4" w:rsidRPr="005F51EF">
        <w:rPr>
          <w:rFonts w:eastAsiaTheme="minorEastAsia"/>
          <w:lang w:eastAsia="zh-CN"/>
        </w:rPr>
        <w:t xml:space="preserve">because </w:t>
      </w:r>
      <w:r w:rsidR="00BE1038" w:rsidRPr="005F51EF">
        <w:rPr>
          <w:rFonts w:eastAsiaTheme="minorEastAsia"/>
          <w:lang w:eastAsia="zh-CN"/>
        </w:rPr>
        <w:t>it is complex for RAN2 to design how to use dedicated CORESET and/or SearchSpace in neighbour cell</w:t>
      </w:r>
      <w:r w:rsidR="00D54CC0">
        <w:rPr>
          <w:rFonts w:eastAsiaTheme="minorEastAsia"/>
          <w:lang w:eastAsia="zh-CN"/>
        </w:rPr>
        <w:t xml:space="preserve">, where </w:t>
      </w:r>
      <w:r w:rsidR="005B3682" w:rsidRPr="005F51EF">
        <w:rPr>
          <w:rFonts w:eastAsiaTheme="minorEastAsia"/>
          <w:lang w:eastAsia="zh-CN"/>
        </w:rPr>
        <w:t>the dedicated configuration needs to be contained in the UE context and interchange</w:t>
      </w:r>
      <w:r w:rsidR="0092155F">
        <w:rPr>
          <w:rFonts w:eastAsiaTheme="minorEastAsia"/>
          <w:lang w:eastAsia="zh-CN"/>
        </w:rPr>
        <w:t>d</w:t>
      </w:r>
      <w:r w:rsidR="005B3682" w:rsidRPr="005F51EF">
        <w:rPr>
          <w:rFonts w:eastAsiaTheme="minorEastAsia"/>
          <w:lang w:eastAsia="zh-CN"/>
        </w:rPr>
        <w:t xml:space="preserve"> in the Xn-AP</w:t>
      </w:r>
      <w:r w:rsidR="00BE1038" w:rsidRPr="005F51EF">
        <w:rPr>
          <w:rFonts w:eastAsiaTheme="minorEastAsia"/>
          <w:lang w:eastAsia="zh-CN"/>
        </w:rPr>
        <w:t>.</w:t>
      </w:r>
      <w:r w:rsidR="00BE1038">
        <w:rPr>
          <w:rFonts w:eastAsiaTheme="minorEastAsia"/>
          <w:lang w:eastAsia="zh-CN"/>
        </w:rPr>
        <w:t xml:space="preserve"> </w:t>
      </w:r>
      <w:r w:rsidR="005F51EF" w:rsidRPr="00104153">
        <w:rPr>
          <w:rFonts w:eastAsiaTheme="minorEastAsia"/>
          <w:lang w:eastAsia="zh-CN"/>
        </w:rPr>
        <w:t>On the other hand</w:t>
      </w:r>
      <w:r w:rsidR="00BE1038">
        <w:rPr>
          <w:rFonts w:eastAsiaTheme="minorEastAsia"/>
          <w:lang w:eastAsia="zh-CN"/>
        </w:rPr>
        <w:t xml:space="preserve">, for the </w:t>
      </w:r>
      <w:r w:rsidR="000B4BA4">
        <w:rPr>
          <w:rFonts w:eastAsiaTheme="minorEastAsia"/>
          <w:lang w:eastAsia="zh-CN"/>
        </w:rPr>
        <w:t>O</w:t>
      </w:r>
      <w:r w:rsidR="00BE1038">
        <w:rPr>
          <w:rFonts w:eastAsiaTheme="minorEastAsia"/>
          <w:lang w:eastAsia="zh-CN"/>
        </w:rPr>
        <w:t xml:space="preserve">ption 2.2, RAN2 have to define new RRC </w:t>
      </w:r>
      <w:r w:rsidR="000B4BA4">
        <w:rPr>
          <w:rFonts w:eastAsiaTheme="minorEastAsia"/>
          <w:lang w:eastAsia="zh-CN"/>
        </w:rPr>
        <w:t>signaling</w:t>
      </w:r>
      <w:r w:rsidR="00BE1038">
        <w:rPr>
          <w:rFonts w:eastAsiaTheme="minorEastAsia"/>
          <w:lang w:eastAsia="zh-CN"/>
        </w:rPr>
        <w:t xml:space="preserve"> in msg4/B</w:t>
      </w:r>
      <w:r w:rsidR="004C0C18">
        <w:rPr>
          <w:rFonts w:eastAsiaTheme="minorEastAsia"/>
          <w:lang w:eastAsia="zh-CN"/>
        </w:rPr>
        <w:t>. T</w:t>
      </w:r>
      <w:r w:rsidR="0042477C">
        <w:rPr>
          <w:rFonts w:eastAsiaTheme="minorEastAsia"/>
          <w:lang w:eastAsia="zh-CN"/>
        </w:rPr>
        <w:t>he</w:t>
      </w:r>
      <w:r w:rsidR="004C0C18">
        <w:rPr>
          <w:rFonts w:eastAsiaTheme="minorEastAsia"/>
          <w:lang w:eastAsia="zh-CN"/>
        </w:rPr>
        <w:t xml:space="preserve"> current</w:t>
      </w:r>
      <w:r w:rsidR="0042477C">
        <w:rPr>
          <w:rFonts w:eastAsiaTheme="minorEastAsia"/>
          <w:lang w:eastAsia="zh-CN"/>
        </w:rPr>
        <w:t xml:space="preserve"> </w:t>
      </w:r>
      <w:r w:rsidR="0042477C" w:rsidRPr="005F51EF">
        <w:rPr>
          <w:rFonts w:eastAsiaTheme="minorEastAsia"/>
          <w:i/>
          <w:lang w:eastAsia="zh-CN"/>
        </w:rPr>
        <w:t>RRC</w:t>
      </w:r>
      <w:r w:rsidR="005F51EF">
        <w:rPr>
          <w:rFonts w:eastAsiaTheme="minorEastAsia"/>
          <w:i/>
          <w:lang w:eastAsia="zh-CN"/>
        </w:rPr>
        <w:t>-R</w:t>
      </w:r>
      <w:r w:rsidR="0042477C" w:rsidRPr="005F51EF">
        <w:rPr>
          <w:rFonts w:eastAsiaTheme="minorEastAsia"/>
          <w:i/>
          <w:lang w:eastAsia="zh-CN"/>
        </w:rPr>
        <w:t>esume</w:t>
      </w:r>
      <w:r w:rsidR="0042477C">
        <w:rPr>
          <w:rFonts w:eastAsiaTheme="minorEastAsia"/>
          <w:lang w:eastAsia="zh-CN"/>
        </w:rPr>
        <w:t xml:space="preserve"> cannot be </w:t>
      </w:r>
      <w:r w:rsidR="00674191">
        <w:rPr>
          <w:rFonts w:eastAsiaTheme="minorEastAsia"/>
          <w:lang w:eastAsia="zh-CN"/>
        </w:rPr>
        <w:t>re</w:t>
      </w:r>
      <w:r w:rsidR="0042477C">
        <w:rPr>
          <w:rFonts w:eastAsiaTheme="minorEastAsia"/>
          <w:lang w:eastAsia="zh-CN"/>
        </w:rPr>
        <w:t xml:space="preserve">used, which </w:t>
      </w:r>
      <w:r w:rsidR="00BE1038">
        <w:rPr>
          <w:rFonts w:eastAsiaTheme="minorEastAsia"/>
          <w:lang w:eastAsia="zh-CN"/>
        </w:rPr>
        <w:t xml:space="preserve">will let UE </w:t>
      </w:r>
      <w:r w:rsidR="0042477C">
        <w:rPr>
          <w:rFonts w:eastAsiaTheme="minorEastAsia"/>
          <w:lang w:eastAsia="zh-CN"/>
        </w:rPr>
        <w:t>transfer the state</w:t>
      </w:r>
      <w:r w:rsidR="00BE1038">
        <w:rPr>
          <w:rFonts w:eastAsiaTheme="minorEastAsia"/>
          <w:lang w:eastAsia="zh-CN"/>
        </w:rPr>
        <w:t xml:space="preserve"> to </w:t>
      </w:r>
      <w:r w:rsidR="0042477C">
        <w:rPr>
          <w:rFonts w:eastAsiaTheme="minorEastAsia"/>
          <w:lang w:eastAsia="zh-CN"/>
        </w:rPr>
        <w:t>RRC_</w:t>
      </w:r>
      <w:r w:rsidR="00BE1038">
        <w:rPr>
          <w:rFonts w:eastAsiaTheme="minorEastAsia"/>
          <w:lang w:eastAsia="zh-CN"/>
        </w:rPr>
        <w:t>CONNECTED</w:t>
      </w:r>
      <w:r w:rsidR="00674191">
        <w:rPr>
          <w:rFonts w:eastAsiaTheme="minorEastAsia"/>
          <w:lang w:eastAsia="zh-CN"/>
        </w:rPr>
        <w:t xml:space="preserve"> if it is sent to the UE</w:t>
      </w:r>
      <w:r w:rsidR="00BE1038">
        <w:rPr>
          <w:rFonts w:eastAsiaTheme="minorEastAsia"/>
          <w:lang w:eastAsia="zh-CN"/>
        </w:rPr>
        <w:t>. The</w:t>
      </w:r>
      <w:r w:rsidR="00E94189">
        <w:rPr>
          <w:rFonts w:eastAsiaTheme="minorEastAsia"/>
          <w:lang w:eastAsia="zh-CN"/>
        </w:rPr>
        <w:t xml:space="preserve"> current</w:t>
      </w:r>
      <w:r w:rsidR="00BE1038">
        <w:rPr>
          <w:rFonts w:eastAsiaTheme="minorEastAsia"/>
          <w:lang w:eastAsia="zh-CN"/>
        </w:rPr>
        <w:t xml:space="preserve"> </w:t>
      </w:r>
      <w:r w:rsidR="00BE1038" w:rsidRPr="00762DD2">
        <w:rPr>
          <w:rFonts w:eastAsiaTheme="minorEastAsia"/>
          <w:i/>
          <w:lang w:eastAsia="zh-CN"/>
        </w:rPr>
        <w:t>RRC</w:t>
      </w:r>
      <w:r w:rsidR="00AB79A2">
        <w:rPr>
          <w:rFonts w:eastAsiaTheme="minorEastAsia"/>
          <w:i/>
          <w:lang w:eastAsia="zh-CN"/>
        </w:rPr>
        <w:t>-</w:t>
      </w:r>
      <w:r w:rsidR="00E94189" w:rsidRPr="00762DD2">
        <w:rPr>
          <w:rFonts w:eastAsiaTheme="minorEastAsia"/>
          <w:i/>
          <w:lang w:eastAsia="zh-CN"/>
        </w:rPr>
        <w:t>R</w:t>
      </w:r>
      <w:r w:rsidR="00BE1038" w:rsidRPr="00762DD2">
        <w:rPr>
          <w:rFonts w:eastAsiaTheme="minorEastAsia"/>
          <w:i/>
          <w:lang w:eastAsia="zh-CN"/>
        </w:rPr>
        <w:t>elease</w:t>
      </w:r>
      <w:r w:rsidR="00BE1038">
        <w:rPr>
          <w:rFonts w:eastAsiaTheme="minorEastAsia"/>
          <w:lang w:eastAsia="zh-CN"/>
        </w:rPr>
        <w:t xml:space="preserve"> cannot be used </w:t>
      </w:r>
      <w:r w:rsidR="00E94189">
        <w:rPr>
          <w:rFonts w:eastAsiaTheme="minorEastAsia"/>
          <w:lang w:eastAsia="zh-CN"/>
        </w:rPr>
        <w:t xml:space="preserve">either </w:t>
      </w:r>
      <w:r w:rsidR="00BE1038">
        <w:rPr>
          <w:rFonts w:eastAsiaTheme="minorEastAsia"/>
          <w:lang w:eastAsia="zh-CN"/>
        </w:rPr>
        <w:t>because it will terminate the subsequent SDT</w:t>
      </w:r>
      <w:r w:rsidR="00660D01">
        <w:rPr>
          <w:rFonts w:eastAsiaTheme="minorEastAsia"/>
          <w:lang w:eastAsia="zh-CN"/>
        </w:rPr>
        <w:t>, after which the UE will discard the received C-RNTI</w:t>
      </w:r>
      <w:r w:rsidR="00BE1038">
        <w:rPr>
          <w:rFonts w:eastAsiaTheme="minorEastAsia"/>
          <w:lang w:eastAsia="zh-CN"/>
        </w:rPr>
        <w:t>.</w:t>
      </w:r>
    </w:p>
    <w:p w14:paraId="7A4E78D6" w14:textId="35C5A57C" w:rsidR="00FA5D2A" w:rsidRPr="00A94FBB" w:rsidRDefault="00FA5D2A" w:rsidP="00FA5D2A">
      <w:pPr>
        <w:rPr>
          <w:lang w:eastAsia="zh-CN"/>
        </w:rPr>
      </w:pPr>
      <w:r>
        <w:rPr>
          <w:b/>
          <w:bCs/>
          <w:i/>
          <w:lang w:eastAsia="zh-CN"/>
        </w:rPr>
        <w:t>Observation</w:t>
      </w:r>
      <w:r w:rsidRPr="004B208B">
        <w:rPr>
          <w:b/>
          <w:bCs/>
          <w:i/>
          <w:lang w:eastAsia="zh-CN"/>
        </w:rPr>
        <w:t xml:space="preserve"> </w:t>
      </w:r>
      <w:r>
        <w:rPr>
          <w:b/>
          <w:bCs/>
          <w:i/>
          <w:lang w:eastAsia="zh-CN"/>
        </w:rPr>
        <w:t>2</w:t>
      </w:r>
      <w:r w:rsidRPr="004B208B">
        <w:rPr>
          <w:b/>
          <w:bCs/>
          <w:i/>
          <w:lang w:eastAsia="zh-CN"/>
        </w:rPr>
        <w:t>:</w:t>
      </w:r>
      <w:r w:rsidRPr="004B208B">
        <w:rPr>
          <w:bCs/>
          <w:i/>
          <w:lang w:eastAsia="zh-CN"/>
        </w:rPr>
        <w:t xml:space="preserve"> </w:t>
      </w:r>
      <w:r w:rsidR="00074C2D">
        <w:rPr>
          <w:bCs/>
          <w:i/>
          <w:lang w:eastAsia="zh-CN"/>
        </w:rPr>
        <w:t>T</w:t>
      </w:r>
      <w:r>
        <w:rPr>
          <w:bCs/>
          <w:i/>
          <w:lang w:eastAsia="zh-CN"/>
        </w:rPr>
        <w:t xml:space="preserve">he </w:t>
      </w:r>
      <w:r w:rsidRPr="0007632A">
        <w:rPr>
          <w:bCs/>
          <w:i/>
          <w:lang w:eastAsia="zh-CN"/>
        </w:rPr>
        <w:t>UE-specific CORESET/SearchSpace</w:t>
      </w:r>
      <w:r>
        <w:rPr>
          <w:bCs/>
          <w:i/>
          <w:lang w:eastAsia="zh-CN"/>
        </w:rPr>
        <w:t xml:space="preserve"> </w:t>
      </w:r>
      <w:r w:rsidR="00074C2D">
        <w:rPr>
          <w:bCs/>
          <w:i/>
          <w:lang w:eastAsia="zh-CN"/>
        </w:rPr>
        <w:t xml:space="preserve">may </w:t>
      </w:r>
      <w:r w:rsidR="0092155F">
        <w:rPr>
          <w:bCs/>
          <w:i/>
          <w:lang w:eastAsia="zh-CN"/>
        </w:rPr>
        <w:t>require</w:t>
      </w:r>
      <w:r>
        <w:rPr>
          <w:bCs/>
          <w:i/>
          <w:lang w:eastAsia="zh-CN"/>
        </w:rPr>
        <w:t xml:space="preserve"> more specification impacts.</w:t>
      </w:r>
    </w:p>
    <w:p w14:paraId="7428015A" w14:textId="7BF1022F" w:rsidR="00880A1C" w:rsidRDefault="00BC128B" w:rsidP="00A94FBB">
      <w:pPr>
        <w:rPr>
          <w:lang w:eastAsia="zh-CN"/>
        </w:rPr>
      </w:pPr>
      <w:r>
        <w:rPr>
          <w:lang w:eastAsia="zh-CN"/>
        </w:rPr>
        <w:t>For Option1, n</w:t>
      </w:r>
      <w:r w:rsidR="00F55C70">
        <w:rPr>
          <w:lang w:eastAsia="zh-CN"/>
        </w:rPr>
        <w:t>either</w:t>
      </w:r>
      <w:r>
        <w:rPr>
          <w:lang w:eastAsia="zh-CN"/>
        </w:rPr>
        <w:t xml:space="preserve"> dedicated BWP  no</w:t>
      </w:r>
      <w:r w:rsidR="00F55C70">
        <w:rPr>
          <w:lang w:eastAsia="zh-CN"/>
        </w:rPr>
        <w:t>r</w:t>
      </w:r>
      <w:r>
        <w:rPr>
          <w:lang w:eastAsia="zh-CN"/>
        </w:rPr>
        <w:t xml:space="preserve"> dedicated </w:t>
      </w:r>
      <w:r w:rsidRPr="00E8409F">
        <w:rPr>
          <w:lang w:eastAsia="zh-CN"/>
        </w:rPr>
        <w:t>CORESET</w:t>
      </w:r>
      <w:r>
        <w:rPr>
          <w:lang w:eastAsia="zh-CN"/>
        </w:rPr>
        <w:t>/</w:t>
      </w:r>
      <w:r w:rsidRPr="00E8409F">
        <w:rPr>
          <w:lang w:eastAsia="zh-CN"/>
        </w:rPr>
        <w:t>SearchSpace</w:t>
      </w:r>
      <w:r>
        <w:rPr>
          <w:lang w:eastAsia="zh-CN"/>
        </w:rPr>
        <w:t xml:space="preserve"> need to be configured during RA-SDT</w:t>
      </w:r>
      <w:r w:rsidR="00364E09">
        <w:rPr>
          <w:lang w:eastAsia="zh-CN"/>
        </w:rPr>
        <w:t>.</w:t>
      </w:r>
      <w:r>
        <w:rPr>
          <w:lang w:eastAsia="zh-CN"/>
        </w:rPr>
        <w:t xml:space="preserve"> But </w:t>
      </w:r>
      <w:r w:rsidR="0042477C">
        <w:rPr>
          <w:lang w:eastAsia="zh-CN"/>
        </w:rPr>
        <w:t xml:space="preserve">for Option 1.1, </w:t>
      </w:r>
      <w:r w:rsidR="00E8409F">
        <w:rPr>
          <w:lang w:eastAsia="zh-CN"/>
        </w:rPr>
        <w:t xml:space="preserve">if the number of UEs performing RA-SDT is large, the </w:t>
      </w:r>
      <w:r>
        <w:rPr>
          <w:lang w:eastAsia="zh-CN"/>
        </w:rPr>
        <w:t xml:space="preserve">existing </w:t>
      </w:r>
      <w:r w:rsidR="00E8409F">
        <w:rPr>
          <w:lang w:eastAsia="zh-CN"/>
        </w:rPr>
        <w:t>common CORESET/</w:t>
      </w:r>
      <w:r w:rsidR="00762DD2" w:rsidRPr="00E8409F">
        <w:rPr>
          <w:lang w:eastAsia="zh-CN"/>
        </w:rPr>
        <w:t>SearchSpace</w:t>
      </w:r>
      <w:r w:rsidR="00E8409F">
        <w:rPr>
          <w:lang w:eastAsia="zh-CN"/>
        </w:rPr>
        <w:t xml:space="preserve"> may be overloading</w:t>
      </w:r>
      <w:r w:rsidR="00762DD2">
        <w:rPr>
          <w:lang w:eastAsia="zh-CN"/>
        </w:rPr>
        <w:t>, thus impacting the receiving of other PDCCH candidate during initial access</w:t>
      </w:r>
      <w:r w:rsidR="00E8409F">
        <w:rPr>
          <w:lang w:eastAsia="zh-CN"/>
        </w:rPr>
        <w:t>.</w:t>
      </w:r>
      <w:r>
        <w:rPr>
          <w:lang w:eastAsia="zh-CN"/>
        </w:rPr>
        <w:t xml:space="preserve"> </w:t>
      </w:r>
      <w:r w:rsidR="004C487F">
        <w:rPr>
          <w:lang w:eastAsia="zh-CN"/>
        </w:rPr>
        <w:t>In this case,</w:t>
      </w:r>
      <w:r w:rsidR="00332D03">
        <w:rPr>
          <w:lang w:eastAsia="zh-CN"/>
        </w:rPr>
        <w:t xml:space="preserve"> a new common SearchSpace can be employed for subsequent dynamic scheduling, </w:t>
      </w:r>
      <w:r w:rsidR="000B4BA4">
        <w:rPr>
          <w:lang w:eastAsia="zh-CN"/>
        </w:rPr>
        <w:t>e.g.</w:t>
      </w:r>
      <w:r w:rsidR="00FA5D2A" w:rsidRPr="00FA5D2A">
        <w:rPr>
          <w:lang w:eastAsia="zh-CN"/>
        </w:rPr>
        <w:t xml:space="preserve"> </w:t>
      </w:r>
      <w:r w:rsidR="00FA5D2A">
        <w:rPr>
          <w:lang w:eastAsia="zh-CN"/>
        </w:rPr>
        <w:t>named as</w:t>
      </w:r>
      <w:r w:rsidR="00332D03">
        <w:rPr>
          <w:lang w:eastAsia="zh-CN"/>
        </w:rPr>
        <w:t xml:space="preserve"> </w:t>
      </w:r>
      <w:r w:rsidR="00332D03" w:rsidRPr="00332D03">
        <w:rPr>
          <w:i/>
          <w:lang w:eastAsia="zh-CN"/>
        </w:rPr>
        <w:t>SDT-</w:t>
      </w:r>
      <w:r w:rsidR="00332D03" w:rsidRPr="0045016B">
        <w:rPr>
          <w:i/>
          <w:lang w:eastAsia="zh-CN"/>
        </w:rPr>
        <w:t>SearchSpace</w:t>
      </w:r>
      <w:r w:rsidR="00332D03">
        <w:rPr>
          <w:lang w:eastAsia="zh-CN"/>
        </w:rPr>
        <w:t>. The ne</w:t>
      </w:r>
      <w:r w:rsidR="000B4BA4">
        <w:rPr>
          <w:lang w:eastAsia="zh-CN"/>
        </w:rPr>
        <w:t xml:space="preserve">w common SearchSpace </w:t>
      </w:r>
      <w:r w:rsidR="004C487F">
        <w:rPr>
          <w:lang w:eastAsia="zh-CN"/>
        </w:rPr>
        <w:t>can</w:t>
      </w:r>
      <w:r w:rsidR="000B4BA4">
        <w:rPr>
          <w:lang w:eastAsia="zh-CN"/>
        </w:rPr>
        <w:t xml:space="preserve"> be </w:t>
      </w:r>
      <w:r w:rsidR="00332D03">
        <w:rPr>
          <w:lang w:eastAsia="zh-CN"/>
        </w:rPr>
        <w:t xml:space="preserve">configured in the system information in companion with RA-SDT resource configuration. The network can </w:t>
      </w:r>
      <w:r w:rsidR="000B4BA4">
        <w:rPr>
          <w:lang w:eastAsia="zh-CN"/>
        </w:rPr>
        <w:t>set and adjust</w:t>
      </w:r>
      <w:r w:rsidR="0073122B">
        <w:rPr>
          <w:lang w:eastAsia="zh-CN"/>
        </w:rPr>
        <w:t xml:space="preserve"> the monitoring periods</w:t>
      </w:r>
      <w:r w:rsidR="0042477C">
        <w:rPr>
          <w:lang w:eastAsia="zh-CN"/>
        </w:rPr>
        <w:t>/symbols</w:t>
      </w:r>
      <w:r w:rsidR="0073122B">
        <w:rPr>
          <w:lang w:eastAsia="zh-CN"/>
        </w:rPr>
        <w:t xml:space="preserve"> </w:t>
      </w:r>
      <w:r w:rsidR="004C487F">
        <w:rPr>
          <w:lang w:eastAsia="zh-CN"/>
        </w:rPr>
        <w:t xml:space="preserve">of the SearchSpace </w:t>
      </w:r>
      <w:r w:rsidR="000B4BA4">
        <w:rPr>
          <w:lang w:eastAsia="zh-CN"/>
        </w:rPr>
        <w:t>according to the SDT</w:t>
      </w:r>
      <w:r w:rsidR="004C487F">
        <w:rPr>
          <w:lang w:eastAsia="zh-CN"/>
        </w:rPr>
        <w:t xml:space="preserve"> </w:t>
      </w:r>
      <w:r w:rsidR="000B4BA4">
        <w:rPr>
          <w:lang w:eastAsia="zh-CN"/>
        </w:rPr>
        <w:t xml:space="preserve">traffic </w:t>
      </w:r>
      <w:r w:rsidR="004C487F">
        <w:rPr>
          <w:lang w:eastAsia="zh-CN"/>
        </w:rPr>
        <w:t>of</w:t>
      </w:r>
      <w:r w:rsidR="000B4BA4">
        <w:rPr>
          <w:lang w:eastAsia="zh-CN"/>
        </w:rPr>
        <w:t xml:space="preserve"> </w:t>
      </w:r>
      <w:r w:rsidR="0073122B">
        <w:rPr>
          <w:lang w:eastAsia="zh-CN"/>
        </w:rPr>
        <w:t>the cell.</w:t>
      </w:r>
    </w:p>
    <w:p w14:paraId="58C091B4" w14:textId="247FEB87" w:rsidR="00C423EE" w:rsidRDefault="00C423EE" w:rsidP="00C423EE">
      <w:pPr>
        <w:rPr>
          <w:bCs/>
          <w:i/>
          <w:lang w:eastAsia="zh-CN"/>
        </w:rPr>
      </w:pPr>
      <w:r w:rsidRPr="004B208B">
        <w:rPr>
          <w:b/>
          <w:bCs/>
          <w:i/>
          <w:lang w:eastAsia="zh-CN"/>
        </w:rPr>
        <w:t xml:space="preserve">Proposal </w:t>
      </w:r>
      <w:r>
        <w:rPr>
          <w:b/>
          <w:bCs/>
          <w:i/>
          <w:lang w:eastAsia="zh-CN"/>
        </w:rPr>
        <w:t>1</w:t>
      </w:r>
      <w:r w:rsidRPr="004B208B">
        <w:rPr>
          <w:b/>
          <w:bCs/>
          <w:i/>
          <w:lang w:eastAsia="zh-CN"/>
        </w:rPr>
        <w:t>:</w:t>
      </w:r>
      <w:r w:rsidRPr="004B208B">
        <w:rPr>
          <w:bCs/>
          <w:i/>
          <w:lang w:eastAsia="zh-CN"/>
        </w:rPr>
        <w:t xml:space="preserve"> </w:t>
      </w:r>
      <w:r w:rsidR="0093790E">
        <w:rPr>
          <w:bCs/>
          <w:i/>
          <w:lang w:eastAsia="zh-CN"/>
        </w:rPr>
        <w:t>As a baseline, t</w:t>
      </w:r>
      <w:r w:rsidR="004C487F">
        <w:rPr>
          <w:bCs/>
          <w:i/>
          <w:lang w:eastAsia="zh-CN"/>
        </w:rPr>
        <w:t xml:space="preserve">he </w:t>
      </w:r>
      <w:r>
        <w:rPr>
          <w:bCs/>
          <w:i/>
          <w:lang w:eastAsia="zh-CN"/>
        </w:rPr>
        <w:t>UE use</w:t>
      </w:r>
      <w:r w:rsidR="00074C2D">
        <w:rPr>
          <w:bCs/>
          <w:i/>
          <w:lang w:eastAsia="zh-CN"/>
        </w:rPr>
        <w:t>s</w:t>
      </w:r>
      <w:r>
        <w:rPr>
          <w:bCs/>
          <w:i/>
          <w:lang w:eastAsia="zh-CN"/>
        </w:rPr>
        <w:t xml:space="preserve"> common </w:t>
      </w:r>
      <w:r w:rsidRPr="003C0607">
        <w:rPr>
          <w:bCs/>
          <w:i/>
          <w:lang w:eastAsia="zh-CN"/>
        </w:rPr>
        <w:t>CORESET</w:t>
      </w:r>
      <w:r w:rsidR="004C487F">
        <w:rPr>
          <w:bCs/>
          <w:i/>
          <w:lang w:eastAsia="zh-CN"/>
        </w:rPr>
        <w:t xml:space="preserve"> (e.g. CORESET#0)</w:t>
      </w:r>
      <w:r w:rsidRPr="003C0607">
        <w:rPr>
          <w:bCs/>
          <w:i/>
          <w:lang w:eastAsia="zh-CN"/>
        </w:rPr>
        <w:t xml:space="preserve"> and </w:t>
      </w:r>
      <w:r>
        <w:rPr>
          <w:bCs/>
          <w:i/>
          <w:lang w:eastAsia="zh-CN"/>
        </w:rPr>
        <w:t xml:space="preserve">a new common </w:t>
      </w:r>
      <w:r w:rsidRPr="003C0607">
        <w:rPr>
          <w:bCs/>
          <w:i/>
          <w:lang w:eastAsia="zh-CN"/>
        </w:rPr>
        <w:t>SearchSpace</w:t>
      </w:r>
      <w:r>
        <w:rPr>
          <w:bCs/>
          <w:i/>
          <w:lang w:eastAsia="zh-CN"/>
        </w:rPr>
        <w:t xml:space="preserve"> configured in system information for monitoring C-RNTI after contention resolution of initial RA-SDT.</w:t>
      </w:r>
      <w:r w:rsidR="005F51EF">
        <w:rPr>
          <w:bCs/>
          <w:i/>
          <w:lang w:eastAsia="zh-CN"/>
        </w:rPr>
        <w:t xml:space="preserve"> </w:t>
      </w:r>
      <w:r w:rsidR="0093790E">
        <w:rPr>
          <w:bCs/>
          <w:i/>
          <w:lang w:eastAsia="zh-CN"/>
        </w:rPr>
        <w:t>FFS i</w:t>
      </w:r>
      <w:r w:rsidR="005F51EF">
        <w:rPr>
          <w:bCs/>
          <w:i/>
          <w:lang w:eastAsia="zh-CN"/>
        </w:rPr>
        <w:t>f the bandwidth of UE-specific CORESET is not larger than initial BWP and UE is in serving cell, UE can also use the UE-specific CORESET</w:t>
      </w:r>
      <w:r w:rsidR="0093790E">
        <w:rPr>
          <w:bCs/>
          <w:i/>
          <w:lang w:eastAsia="zh-CN"/>
        </w:rPr>
        <w:t>/SearchSpace</w:t>
      </w:r>
      <w:r w:rsidR="005F51EF">
        <w:rPr>
          <w:bCs/>
          <w:i/>
          <w:lang w:eastAsia="zh-CN"/>
        </w:rPr>
        <w:t>.</w:t>
      </w:r>
    </w:p>
    <w:p w14:paraId="6B7D2A40" w14:textId="77777777" w:rsidR="0092155F" w:rsidRDefault="0092155F" w:rsidP="00C423EE">
      <w:pPr>
        <w:rPr>
          <w:bCs/>
          <w:i/>
          <w:lang w:eastAsia="zh-CN"/>
        </w:rPr>
      </w:pPr>
    </w:p>
    <w:p w14:paraId="69595FA1" w14:textId="791C7B04" w:rsidR="00235C9B" w:rsidRPr="00235C9B" w:rsidRDefault="00235C9B" w:rsidP="00A94FBB">
      <w:pPr>
        <w:rPr>
          <w:b/>
          <w:u w:val="single"/>
          <w:lang w:eastAsia="zh-CN"/>
        </w:rPr>
      </w:pPr>
      <w:r>
        <w:rPr>
          <w:b/>
          <w:u w:val="single"/>
          <w:lang w:eastAsia="zh-CN"/>
        </w:rPr>
        <w:t>Other issues related to PDCCH addressed by C-RNTI</w:t>
      </w:r>
    </w:p>
    <w:p w14:paraId="777C6F4A" w14:textId="4747E2F5" w:rsidR="00B6057A" w:rsidRDefault="00235C9B" w:rsidP="00235C9B">
      <w:pPr>
        <w:rPr>
          <w:lang w:eastAsia="zh-CN"/>
        </w:rPr>
      </w:pPr>
      <w:r>
        <w:rPr>
          <w:lang w:eastAsia="zh-CN"/>
        </w:rPr>
        <w:t xml:space="preserve">For the </w:t>
      </w:r>
      <w:r w:rsidR="00B6057A" w:rsidRPr="00815107">
        <w:rPr>
          <w:lang w:eastAsia="zh-CN"/>
        </w:rPr>
        <w:t xml:space="preserve">DCI formats and </w:t>
      </w:r>
      <w:r w:rsidR="000B4BA4">
        <w:rPr>
          <w:lang w:eastAsia="zh-CN"/>
        </w:rPr>
        <w:t>aggregation levels (</w:t>
      </w:r>
      <w:r w:rsidR="00B6057A" w:rsidRPr="00815107">
        <w:rPr>
          <w:lang w:eastAsia="zh-CN"/>
        </w:rPr>
        <w:t>ALs</w:t>
      </w:r>
      <w:r w:rsidR="000B4BA4">
        <w:rPr>
          <w:lang w:eastAsia="zh-CN"/>
        </w:rPr>
        <w:t>)</w:t>
      </w:r>
      <w:r w:rsidR="00B6057A" w:rsidRPr="00815107">
        <w:rPr>
          <w:lang w:eastAsia="zh-CN"/>
        </w:rPr>
        <w:t xml:space="preserve"> of PDCCH candidates</w:t>
      </w:r>
      <w:r>
        <w:rPr>
          <w:lang w:eastAsia="zh-CN"/>
        </w:rPr>
        <w:t xml:space="preserve"> for subsequent </w:t>
      </w:r>
      <w:r w:rsidR="000B4BA4">
        <w:rPr>
          <w:lang w:eastAsia="zh-CN"/>
        </w:rPr>
        <w:t>scheduling</w:t>
      </w:r>
      <w:r>
        <w:rPr>
          <w:lang w:eastAsia="zh-CN"/>
        </w:rPr>
        <w:t xml:space="preserve">, </w:t>
      </w:r>
      <w:r w:rsidRPr="00235C9B">
        <w:rPr>
          <w:lang w:eastAsia="zh-CN"/>
        </w:rPr>
        <w:t xml:space="preserve">only </w:t>
      </w:r>
      <w:r>
        <w:rPr>
          <w:lang w:eastAsia="zh-CN"/>
        </w:rPr>
        <w:t xml:space="preserve">the Format </w:t>
      </w:r>
      <w:r w:rsidRPr="00235C9B">
        <w:rPr>
          <w:lang w:eastAsia="zh-CN"/>
        </w:rPr>
        <w:t>0_0/1_0</w:t>
      </w:r>
      <w:r>
        <w:rPr>
          <w:lang w:eastAsia="zh-CN"/>
        </w:rPr>
        <w:t xml:space="preserve"> </w:t>
      </w:r>
      <w:r w:rsidR="000B4BA4">
        <w:rPr>
          <w:lang w:eastAsia="zh-CN"/>
        </w:rPr>
        <w:t>and</w:t>
      </w:r>
      <w:r w:rsidRPr="00235C9B">
        <w:rPr>
          <w:lang w:eastAsia="zh-CN"/>
        </w:rPr>
        <w:t xml:space="preserve"> </w:t>
      </w:r>
      <w:r w:rsidRPr="0093790E">
        <w:rPr>
          <w:lang w:eastAsia="zh-CN"/>
        </w:rPr>
        <w:t>the existing ALs</w:t>
      </w:r>
      <w:r w:rsidR="000B4BA4" w:rsidRPr="0093790E">
        <w:rPr>
          <w:lang w:eastAsia="zh-CN"/>
        </w:rPr>
        <w:t xml:space="preserve"> </w:t>
      </w:r>
      <w:r w:rsidRPr="0093790E">
        <w:rPr>
          <w:lang w:eastAsia="zh-CN"/>
        </w:rPr>
        <w:t>{4,</w:t>
      </w:r>
      <w:r w:rsidR="000B4BA4" w:rsidRPr="0093790E">
        <w:rPr>
          <w:lang w:eastAsia="zh-CN"/>
        </w:rPr>
        <w:t xml:space="preserve"> </w:t>
      </w:r>
      <w:r w:rsidRPr="0093790E">
        <w:rPr>
          <w:lang w:eastAsia="zh-CN"/>
        </w:rPr>
        <w:t>8,</w:t>
      </w:r>
      <w:r w:rsidR="000B4BA4" w:rsidRPr="0093790E">
        <w:rPr>
          <w:lang w:eastAsia="zh-CN"/>
        </w:rPr>
        <w:t xml:space="preserve"> </w:t>
      </w:r>
      <w:r w:rsidRPr="0093790E">
        <w:rPr>
          <w:lang w:eastAsia="zh-CN"/>
        </w:rPr>
        <w:t>16}</w:t>
      </w:r>
      <w:r w:rsidRPr="00235C9B">
        <w:rPr>
          <w:lang w:eastAsia="zh-CN"/>
        </w:rPr>
        <w:t xml:space="preserve"> in </w:t>
      </w:r>
      <w:r w:rsidR="00225541">
        <w:rPr>
          <w:lang w:eastAsia="zh-CN"/>
        </w:rPr>
        <w:t>CSS</w:t>
      </w:r>
      <w:r>
        <w:rPr>
          <w:lang w:eastAsia="zh-CN"/>
        </w:rPr>
        <w:t xml:space="preserve"> </w:t>
      </w:r>
      <w:r w:rsidR="000B4BA4">
        <w:rPr>
          <w:lang w:eastAsia="zh-CN"/>
        </w:rPr>
        <w:t xml:space="preserve">should be </w:t>
      </w:r>
      <w:r>
        <w:rPr>
          <w:lang w:eastAsia="zh-CN"/>
        </w:rPr>
        <w:t>supported</w:t>
      </w:r>
      <w:r w:rsidR="000B4BA4" w:rsidRPr="000B4BA4">
        <w:rPr>
          <w:lang w:eastAsia="zh-CN"/>
        </w:rPr>
        <w:t xml:space="preserve"> </w:t>
      </w:r>
      <w:r w:rsidR="000B4BA4">
        <w:rPr>
          <w:lang w:eastAsia="zh-CN"/>
        </w:rPr>
        <w:t>f</w:t>
      </w:r>
      <w:r w:rsidR="000B4BA4" w:rsidRPr="00235C9B">
        <w:rPr>
          <w:lang w:eastAsia="zh-CN"/>
        </w:rPr>
        <w:t xml:space="preserve">rom the complexity and </w:t>
      </w:r>
      <w:r w:rsidR="000B4BA4" w:rsidRPr="00235C9B">
        <w:rPr>
          <w:lang w:eastAsia="zh-CN"/>
        </w:rPr>
        <w:lastRenderedPageBreak/>
        <w:t>power saving point of view</w:t>
      </w:r>
      <w:r>
        <w:rPr>
          <w:lang w:eastAsia="zh-CN"/>
        </w:rPr>
        <w:t xml:space="preserve">. </w:t>
      </w:r>
      <w:r w:rsidR="000B4BA4">
        <w:rPr>
          <w:lang w:eastAsia="zh-CN"/>
        </w:rPr>
        <w:t>T</w:t>
      </w:r>
      <w:r w:rsidRPr="00235C9B">
        <w:rPr>
          <w:lang w:eastAsia="zh-CN"/>
        </w:rPr>
        <w:t xml:space="preserve">he additional fields in 0_1/1_1, e.g. for multi-layer </w:t>
      </w:r>
      <w:r w:rsidR="0005195D">
        <w:rPr>
          <w:lang w:eastAsia="zh-CN"/>
        </w:rPr>
        <w:t xml:space="preserve">transmission </w:t>
      </w:r>
      <w:r w:rsidRPr="00235C9B">
        <w:rPr>
          <w:lang w:eastAsia="zh-CN"/>
        </w:rPr>
        <w:t>and beam management, are not required for SDT. For</w:t>
      </w:r>
      <w:r w:rsidR="0005195D">
        <w:rPr>
          <w:lang w:eastAsia="zh-CN"/>
        </w:rPr>
        <w:t>mat 2_x</w:t>
      </w:r>
      <w:r w:rsidR="0042477C">
        <w:rPr>
          <w:lang w:eastAsia="zh-CN"/>
        </w:rPr>
        <w:t>/3_x</w:t>
      </w:r>
      <w:r w:rsidR="0005195D">
        <w:rPr>
          <w:lang w:eastAsia="zh-CN"/>
        </w:rPr>
        <w:t xml:space="preserve"> are also</w:t>
      </w:r>
      <w:r w:rsidRPr="00235C9B">
        <w:rPr>
          <w:lang w:eastAsia="zh-CN"/>
        </w:rPr>
        <w:t xml:space="preserve"> unnecessary</w:t>
      </w:r>
      <w:r w:rsidR="0005195D">
        <w:rPr>
          <w:lang w:eastAsia="zh-CN"/>
        </w:rPr>
        <w:t xml:space="preserve"> during SDT procedure</w:t>
      </w:r>
      <w:r>
        <w:rPr>
          <w:lang w:eastAsia="zh-CN"/>
        </w:rPr>
        <w:t>.</w:t>
      </w:r>
    </w:p>
    <w:p w14:paraId="54B7F4DA" w14:textId="33CDA355" w:rsidR="00861312" w:rsidRDefault="00861312" w:rsidP="00861312">
      <w:r>
        <w:t>In R15/R16, t</w:t>
      </w:r>
      <w:r w:rsidRPr="00B916EC">
        <w:t>he UE may assume that the DMRS antenna port associated with PDCCH reception</w:t>
      </w:r>
      <w:r>
        <w:t>s</w:t>
      </w:r>
      <w:r w:rsidRPr="00B916EC">
        <w:t xml:space="preserve"> in </w:t>
      </w:r>
      <w:r>
        <w:t xml:space="preserve">the CORESET configured by </w:t>
      </w:r>
      <w:r w:rsidRPr="00547509">
        <w:rPr>
          <w:i/>
        </w:rPr>
        <w:t>pdcch-ConfigSIB1</w:t>
      </w:r>
      <w:r>
        <w:t xml:space="preserve"> (CORESET#0) </w:t>
      </w:r>
      <w:r w:rsidRPr="00B916EC">
        <w:t xml:space="preserve">and the </w:t>
      </w:r>
      <w:r>
        <w:t>corresponding SSB</w:t>
      </w:r>
      <w:r w:rsidRPr="00B916EC">
        <w:t xml:space="preserve"> are quasi</w:t>
      </w:r>
      <w:r>
        <w:t xml:space="preserve"> </w:t>
      </w:r>
      <w:r w:rsidRPr="00B916EC">
        <w:t>co</w:t>
      </w:r>
      <w:r>
        <w:t>-</w:t>
      </w:r>
      <w:r w:rsidRPr="00B916EC">
        <w:t>located</w:t>
      </w:r>
      <w:r w:rsidR="003D421C">
        <w:t xml:space="preserve"> [2]</w:t>
      </w:r>
      <w:r>
        <w:t xml:space="preserve">. Here, </w:t>
      </w:r>
      <w:r w:rsidR="00B350A1">
        <w:t>for monitoring the PDCCH in subsequent RA-SDT</w:t>
      </w:r>
      <w:r>
        <w:t xml:space="preserve">, the UE should also </w:t>
      </w:r>
      <w:r w:rsidRPr="00B916EC">
        <w:t xml:space="preserve">assume </w:t>
      </w:r>
      <w:r>
        <w:t>the QCL</w:t>
      </w:r>
      <w:r w:rsidRPr="00861312">
        <w:t xml:space="preserve"> </w:t>
      </w:r>
      <w:r>
        <w:t xml:space="preserve">of </w:t>
      </w:r>
      <w:r w:rsidRPr="00B916EC">
        <w:t>DMRS antenna port</w:t>
      </w:r>
      <w:r>
        <w:t xml:space="preserve"> between the</w:t>
      </w:r>
      <w:r w:rsidRPr="00B916EC">
        <w:t xml:space="preserve"> </w:t>
      </w:r>
      <w:r w:rsidRPr="00861312">
        <w:t>PDCCH receptions</w:t>
      </w:r>
      <w:r>
        <w:t xml:space="preserve"> and </w:t>
      </w:r>
      <w:r w:rsidRPr="00861312">
        <w:t>corresponding SSB</w:t>
      </w:r>
      <w:r w:rsidR="00EC14C2">
        <w:t xml:space="preserve">, </w:t>
      </w:r>
      <w:r w:rsidR="0092155F">
        <w:t xml:space="preserve">regardless whether </w:t>
      </w:r>
      <w:r w:rsidR="00EC14C2">
        <w:t xml:space="preserve">the common CORESET is CORESET#0 or </w:t>
      </w:r>
      <w:r w:rsidR="0092155F">
        <w:t>not</w:t>
      </w:r>
      <w:r>
        <w:t>.</w:t>
      </w:r>
    </w:p>
    <w:p w14:paraId="50A52603" w14:textId="508A27F5" w:rsidR="00703BC4" w:rsidRDefault="00235C9B" w:rsidP="00912CBB">
      <w:pPr>
        <w:rPr>
          <w:bCs/>
          <w:i/>
          <w:lang w:eastAsia="zh-CN"/>
        </w:rPr>
      </w:pPr>
      <w:r w:rsidRPr="009908E1">
        <w:rPr>
          <w:b/>
          <w:bCs/>
          <w:i/>
          <w:lang w:eastAsia="zh-CN"/>
        </w:rPr>
        <w:t xml:space="preserve">Proposal </w:t>
      </w:r>
      <w:r w:rsidR="00EB6936" w:rsidRPr="00227A3F">
        <w:rPr>
          <w:b/>
          <w:bCs/>
          <w:i/>
          <w:lang w:eastAsia="zh-CN"/>
        </w:rPr>
        <w:t>2</w:t>
      </w:r>
      <w:r w:rsidRPr="00227A3F">
        <w:rPr>
          <w:bCs/>
          <w:i/>
          <w:lang w:eastAsia="zh-CN"/>
        </w:rPr>
        <w:t xml:space="preserve">: </w:t>
      </w:r>
      <w:r w:rsidR="009908E1" w:rsidRPr="00227A3F">
        <w:rPr>
          <w:bCs/>
          <w:i/>
          <w:lang w:eastAsia="zh-CN"/>
        </w:rPr>
        <w:t>Support only the DCI Format 0_0/1_0 and ALs=</w:t>
      </w:r>
      <w:r w:rsidR="00703BC4" w:rsidRPr="00227A3F">
        <w:rPr>
          <w:bCs/>
          <w:i/>
          <w:lang w:eastAsia="zh-CN"/>
        </w:rPr>
        <w:t xml:space="preserve"> </w:t>
      </w:r>
      <w:r w:rsidR="009908E1" w:rsidRPr="00227A3F">
        <w:rPr>
          <w:bCs/>
          <w:i/>
          <w:lang w:eastAsia="zh-CN"/>
        </w:rPr>
        <w:t>{4,</w:t>
      </w:r>
      <w:r w:rsidR="00703BC4" w:rsidRPr="00227A3F">
        <w:rPr>
          <w:bCs/>
          <w:i/>
          <w:lang w:eastAsia="zh-CN"/>
        </w:rPr>
        <w:t xml:space="preserve"> </w:t>
      </w:r>
      <w:r w:rsidR="009908E1" w:rsidRPr="00227A3F">
        <w:rPr>
          <w:bCs/>
          <w:i/>
          <w:lang w:eastAsia="zh-CN"/>
        </w:rPr>
        <w:t>8,</w:t>
      </w:r>
      <w:r w:rsidR="00703BC4" w:rsidRPr="00227A3F">
        <w:rPr>
          <w:bCs/>
          <w:i/>
          <w:lang w:eastAsia="zh-CN"/>
        </w:rPr>
        <w:t xml:space="preserve"> </w:t>
      </w:r>
      <w:r w:rsidR="009908E1" w:rsidRPr="00227A3F">
        <w:rPr>
          <w:bCs/>
          <w:i/>
          <w:lang w:eastAsia="zh-CN"/>
        </w:rPr>
        <w:t>16}</w:t>
      </w:r>
      <w:r w:rsidR="0093790E" w:rsidRPr="00104153">
        <w:rPr>
          <w:bCs/>
          <w:i/>
          <w:lang w:eastAsia="zh-CN"/>
        </w:rPr>
        <w:t xml:space="preserve"> of PDCCH candidates</w:t>
      </w:r>
      <w:r w:rsidR="009908E1" w:rsidRPr="00227A3F">
        <w:rPr>
          <w:bCs/>
          <w:i/>
          <w:lang w:eastAsia="zh-CN"/>
        </w:rPr>
        <w:t xml:space="preserve"> for subsequent </w:t>
      </w:r>
      <w:r w:rsidR="002F1C26" w:rsidRPr="00227A3F">
        <w:rPr>
          <w:bCs/>
          <w:i/>
          <w:lang w:eastAsia="zh-CN"/>
        </w:rPr>
        <w:t>scheduling</w:t>
      </w:r>
      <w:r w:rsidR="009908E1" w:rsidRPr="00227A3F">
        <w:rPr>
          <w:bCs/>
          <w:i/>
          <w:lang w:eastAsia="zh-CN"/>
        </w:rPr>
        <w:t xml:space="preserve"> after initial RA-SDT.</w:t>
      </w:r>
      <w:r w:rsidR="009908E1">
        <w:rPr>
          <w:bCs/>
          <w:i/>
          <w:lang w:eastAsia="zh-CN"/>
        </w:rPr>
        <w:t xml:space="preserve"> </w:t>
      </w:r>
    </w:p>
    <w:p w14:paraId="557F8DCC" w14:textId="1672D9D9" w:rsidR="00235C9B" w:rsidRDefault="00703BC4" w:rsidP="00912CBB">
      <w:pPr>
        <w:rPr>
          <w:bCs/>
          <w:i/>
          <w:lang w:eastAsia="zh-CN"/>
        </w:rPr>
      </w:pPr>
      <w:r w:rsidRPr="009908E1">
        <w:rPr>
          <w:b/>
          <w:bCs/>
          <w:i/>
          <w:lang w:eastAsia="zh-CN"/>
        </w:rPr>
        <w:t xml:space="preserve">Proposal </w:t>
      </w:r>
      <w:r>
        <w:rPr>
          <w:b/>
          <w:bCs/>
          <w:i/>
          <w:lang w:eastAsia="zh-CN"/>
        </w:rPr>
        <w:t>3</w:t>
      </w:r>
      <w:r>
        <w:rPr>
          <w:bCs/>
          <w:i/>
          <w:lang w:eastAsia="zh-CN"/>
        </w:rPr>
        <w:t xml:space="preserve">: </w:t>
      </w:r>
      <w:r w:rsidRPr="00703BC4">
        <w:rPr>
          <w:bCs/>
          <w:i/>
          <w:lang w:eastAsia="zh-CN"/>
        </w:rPr>
        <w:t>UE assume</w:t>
      </w:r>
      <w:r>
        <w:rPr>
          <w:bCs/>
          <w:i/>
          <w:lang w:eastAsia="zh-CN"/>
        </w:rPr>
        <w:t>s</w:t>
      </w:r>
      <w:r w:rsidRPr="00703BC4">
        <w:rPr>
          <w:bCs/>
          <w:i/>
          <w:lang w:eastAsia="zh-CN"/>
        </w:rPr>
        <w:t xml:space="preserve"> that the DMRS antenna port associated with PDCCH receptions </w:t>
      </w:r>
      <w:r>
        <w:rPr>
          <w:bCs/>
          <w:i/>
          <w:lang w:eastAsia="zh-CN"/>
        </w:rPr>
        <w:t xml:space="preserve">addressed to C-RNTI </w:t>
      </w:r>
      <w:r w:rsidRPr="00703BC4">
        <w:rPr>
          <w:bCs/>
          <w:i/>
          <w:lang w:eastAsia="zh-CN"/>
        </w:rPr>
        <w:t>and the corresponding SSB are quasi co-located</w:t>
      </w:r>
      <w:r>
        <w:rPr>
          <w:bCs/>
          <w:i/>
          <w:lang w:eastAsia="zh-CN"/>
        </w:rPr>
        <w:t>.</w:t>
      </w:r>
    </w:p>
    <w:p w14:paraId="5AC2F9B6" w14:textId="66AA6C50" w:rsidR="00912CBB" w:rsidRPr="00CE4F85" w:rsidRDefault="00912CBB" w:rsidP="00912CBB">
      <w:pPr>
        <w:rPr>
          <w:bCs/>
          <w:i/>
          <w:lang w:eastAsia="zh-CN"/>
        </w:rPr>
      </w:pPr>
    </w:p>
    <w:p w14:paraId="2FEC54FA" w14:textId="67048710" w:rsidR="009D2B25" w:rsidRPr="004B208B" w:rsidRDefault="009D2B25" w:rsidP="009D2B25">
      <w:pPr>
        <w:pStyle w:val="1"/>
      </w:pPr>
      <w:r w:rsidRPr="004B208B">
        <w:t xml:space="preserve">On </w:t>
      </w:r>
      <w:r>
        <w:t>CG-SDT</w:t>
      </w:r>
      <w:r w:rsidRPr="004B208B">
        <w:t xml:space="preserve"> </w:t>
      </w:r>
    </w:p>
    <w:bookmarkEnd w:id="2"/>
    <w:p w14:paraId="24C90917" w14:textId="16D32604" w:rsidR="008C299A" w:rsidRDefault="008C299A" w:rsidP="008C299A">
      <w:pPr>
        <w:rPr>
          <w:lang w:eastAsia="zh-CN"/>
        </w:rPr>
      </w:pPr>
      <w:r w:rsidRPr="00E46684">
        <w:t xml:space="preserve">RAN2 has agreed that an association between type 1 CG resource(s) and SSB(s) is required for CG-based SDT considering the multi-beam operation. </w:t>
      </w:r>
      <w:r w:rsidR="004C487F">
        <w:t xml:space="preserve">And a </w:t>
      </w:r>
      <w:r w:rsidR="004C487F" w:rsidRPr="004C487F">
        <w:t xml:space="preserve">SS-RSRP threshold is configured for SSB selection. </w:t>
      </w:r>
      <w:r>
        <w:t>The m</w:t>
      </w:r>
      <w:r w:rsidRPr="008C299A">
        <w:t>otivation of configuring the association</w:t>
      </w:r>
      <w:r>
        <w:t xml:space="preserve"> is</w:t>
      </w:r>
      <w:r w:rsidRPr="0005195D">
        <w:t xml:space="preserve"> </w:t>
      </w:r>
      <w:r>
        <w:t>to promote</w:t>
      </w:r>
      <w:r w:rsidRPr="0005195D">
        <w:t xml:space="preserve"> UL performance of CG-SDT. </w:t>
      </w:r>
      <w:r w:rsidRPr="00E46684">
        <w:t xml:space="preserve">Providing such configuration explicitly in the </w:t>
      </w:r>
      <w:r w:rsidRPr="00104153">
        <w:rPr>
          <w:i/>
        </w:rPr>
        <w:t>RRC</w:t>
      </w:r>
      <w:r w:rsidR="009E0790">
        <w:rPr>
          <w:i/>
        </w:rPr>
        <w:t>-</w:t>
      </w:r>
      <w:r w:rsidR="0093790E">
        <w:rPr>
          <w:i/>
        </w:rPr>
        <w:t>R</w:t>
      </w:r>
      <w:r w:rsidR="0093790E" w:rsidRPr="00104153">
        <w:rPr>
          <w:i/>
        </w:rPr>
        <w:t>elease</w:t>
      </w:r>
      <w:r w:rsidR="0093790E" w:rsidRPr="00E46684">
        <w:t xml:space="preserve"> </w:t>
      </w:r>
      <w:r w:rsidRPr="00E46684">
        <w:t xml:space="preserve">with </w:t>
      </w:r>
      <w:r w:rsidRPr="00104153">
        <w:rPr>
          <w:i/>
        </w:rPr>
        <w:t>suspendConfig</w:t>
      </w:r>
      <w:r w:rsidRPr="00E46684">
        <w:t xml:space="preserve"> is considered by RAN2.</w:t>
      </w:r>
      <w:r>
        <w:rPr>
          <w:rFonts w:hint="eastAsia"/>
          <w:lang w:eastAsia="zh-CN"/>
        </w:rPr>
        <w:t xml:space="preserve"> </w:t>
      </w:r>
      <w:r>
        <w:rPr>
          <w:lang w:eastAsia="zh-CN"/>
        </w:rPr>
        <w:t xml:space="preserve">RAN2 has also agreed to support the subsequent multiple UL/DL packets </w:t>
      </w:r>
      <w:r w:rsidR="00161B2E">
        <w:rPr>
          <w:lang w:eastAsia="zh-CN"/>
        </w:rPr>
        <w:t xml:space="preserve">following initial CG-SDT </w:t>
      </w:r>
      <w:r>
        <w:rPr>
          <w:lang w:eastAsia="zh-CN"/>
        </w:rPr>
        <w:t>as part of the same SDT mechanism, without transitioning to RRC_CONNECTED, as shown in Appendix 2.</w:t>
      </w:r>
    </w:p>
    <w:p w14:paraId="613F9720" w14:textId="4FF67436" w:rsidR="0009620A" w:rsidRPr="0005195D" w:rsidRDefault="00E46684" w:rsidP="007E373E">
      <w:pPr>
        <w:rPr>
          <w:b/>
          <w:u w:val="single"/>
          <w:lang w:eastAsia="zh-CN"/>
        </w:rPr>
      </w:pPr>
      <w:r w:rsidRPr="0005195D">
        <w:rPr>
          <w:b/>
          <w:u w:val="single"/>
          <w:lang w:eastAsia="zh-CN"/>
        </w:rPr>
        <w:t>Schemes of the association between CG resource(s) and SSB(s)</w:t>
      </w:r>
    </w:p>
    <w:p w14:paraId="13A692D6" w14:textId="0DFD30A1" w:rsidR="00262AA5" w:rsidRPr="0005195D" w:rsidRDefault="00161B2E" w:rsidP="00262AA5">
      <w:r>
        <w:t>T</w:t>
      </w:r>
      <w:r w:rsidR="00262AA5" w:rsidRPr="0005195D">
        <w:t>ak</w:t>
      </w:r>
      <w:r>
        <w:t>ing</w:t>
      </w:r>
      <w:r w:rsidR="00262AA5" w:rsidRPr="0005195D">
        <w:t xml:space="preserve"> the association between R</w:t>
      </w:r>
      <w:r w:rsidR="000F4B81">
        <w:t xml:space="preserve">ACH </w:t>
      </w:r>
      <w:r w:rsidR="00762DD2">
        <w:t>o</w:t>
      </w:r>
      <w:r w:rsidR="000F4B81">
        <w:t>ccasion</w:t>
      </w:r>
      <w:r w:rsidR="00762DD2">
        <w:t xml:space="preserve"> (RO)</w:t>
      </w:r>
      <w:r w:rsidR="00262AA5" w:rsidRPr="0005195D">
        <w:t xml:space="preserve"> and SSB as reference</w:t>
      </w:r>
      <w:r>
        <w:t xml:space="preserve">, </w:t>
      </w:r>
      <w:r w:rsidR="00D45870">
        <w:t>this association</w:t>
      </w:r>
      <w:r w:rsidR="00D45870" w:rsidRPr="00D45870">
        <w:t xml:space="preserve"> </w:t>
      </w:r>
      <w:r w:rsidR="00D45870">
        <w:t xml:space="preserve">is configured in common signaling, e.g. system information, and </w:t>
      </w:r>
      <w:r>
        <w:t>d</w:t>
      </w:r>
      <w:r w:rsidR="00262AA5">
        <w:t>ifferent SSBs corresponds to the same number of ROs.</w:t>
      </w:r>
      <w:r>
        <w:rPr>
          <w:rFonts w:hint="eastAsia"/>
          <w:lang w:eastAsia="zh-CN"/>
        </w:rPr>
        <w:t xml:space="preserve"> </w:t>
      </w:r>
      <w:r w:rsidR="00325C1E">
        <w:rPr>
          <w:lang w:eastAsia="zh-CN"/>
        </w:rPr>
        <w:t>While for CG-SDT, t</w:t>
      </w:r>
      <w:r w:rsidR="00D45870">
        <w:t xml:space="preserve">he association between CG resources and SSBs can be configured together with CG-SDT resource configuration through UE-specific signaling, e.g. in </w:t>
      </w:r>
      <w:r w:rsidR="00D45870" w:rsidRPr="00104153">
        <w:rPr>
          <w:i/>
        </w:rPr>
        <w:t>RRC</w:t>
      </w:r>
      <w:r w:rsidR="0093790E">
        <w:rPr>
          <w:i/>
        </w:rPr>
        <w:t>R</w:t>
      </w:r>
      <w:r w:rsidR="0093790E" w:rsidRPr="00104153">
        <w:rPr>
          <w:i/>
        </w:rPr>
        <w:t>elease</w:t>
      </w:r>
      <w:r w:rsidR="0093790E">
        <w:t xml:space="preserve"> </w:t>
      </w:r>
      <w:r w:rsidR="00D45870">
        <w:t xml:space="preserve">message. </w:t>
      </w:r>
      <w:r w:rsidR="00D45870">
        <w:rPr>
          <w:lang w:eastAsia="zh-CN"/>
        </w:rPr>
        <w:t>S</w:t>
      </w:r>
      <w:r w:rsidR="00262AA5" w:rsidRPr="0005195D">
        <w:t xml:space="preserve">ince </w:t>
      </w:r>
      <w:r w:rsidR="00262AA5">
        <w:t xml:space="preserve">the </w:t>
      </w:r>
      <w:r w:rsidR="00262AA5" w:rsidRPr="0005195D">
        <w:t xml:space="preserve">UE </w:t>
      </w:r>
      <w:r w:rsidR="00262AA5">
        <w:t xml:space="preserve">channel condition or SSB measuring results can be known to the network before </w:t>
      </w:r>
      <w:r w:rsidR="00262AA5" w:rsidRPr="0005195D">
        <w:t>RRC Release</w:t>
      </w:r>
      <w:r w:rsidR="00D129A0">
        <w:t xml:space="preserve">, </w:t>
      </w:r>
      <w:r w:rsidR="00D45870">
        <w:t>t</w:t>
      </w:r>
      <w:r w:rsidR="00262AA5">
        <w:t xml:space="preserve">he network can configure more resources associated to one or several target SSBs </w:t>
      </w:r>
      <w:r w:rsidR="008F5291">
        <w:t xml:space="preserve">based on UE report </w:t>
      </w:r>
      <w:r w:rsidR="00D45870">
        <w:t>and/</w:t>
      </w:r>
      <w:r w:rsidR="008F5291">
        <w:t xml:space="preserve">or UE request. </w:t>
      </w:r>
      <w:r w:rsidR="00262AA5">
        <w:t>It is un</w:t>
      </w:r>
      <w:r w:rsidR="00262AA5" w:rsidRPr="005D5C55">
        <w:t>necessary</w:t>
      </w:r>
      <w:r w:rsidR="00262AA5">
        <w:t xml:space="preserve"> </w:t>
      </w:r>
      <w:r w:rsidR="00262AA5" w:rsidRPr="0005195D">
        <w:t>to configure the same amount of CG-SDT resource with each SSB like the association between RO and SSB.</w:t>
      </w:r>
    </w:p>
    <w:p w14:paraId="23E34445" w14:textId="5B53ABCE" w:rsidR="000D4C74" w:rsidRPr="008F5291" w:rsidRDefault="00D45870" w:rsidP="008F5291">
      <w:r>
        <w:t>Since the multiple CG configurations for RRC_CONNECTED UEs are supported in R16, the UEs in RRC_INACTI</w:t>
      </w:r>
      <w:r w:rsidR="00C2657C">
        <w:t>V</w:t>
      </w:r>
      <w:r>
        <w:t>E can also support multiple CG configurations</w:t>
      </w:r>
      <w:r w:rsidR="003E2986">
        <w:t>. O</w:t>
      </w:r>
      <w:r w:rsidR="008F5291" w:rsidRPr="008F5291">
        <w:t xml:space="preserve">ne CG configuration </w:t>
      </w:r>
      <w:r w:rsidR="003E2986">
        <w:t xml:space="preserve">can be </w:t>
      </w:r>
      <w:r w:rsidR="008F5291" w:rsidRPr="008F5291">
        <w:t>associated with one or multiple SSBs</w:t>
      </w:r>
      <w:r w:rsidR="003E2986">
        <w:t xml:space="preserve"> based on network configuration</w:t>
      </w:r>
      <w:r w:rsidR="008F5291" w:rsidRPr="008F5291">
        <w:t>. Multiple CG configurations can be configured to associate with different SSBs.</w:t>
      </w:r>
      <w:r w:rsidR="003E2986">
        <w:rPr>
          <w:rFonts w:hint="eastAsia"/>
          <w:lang w:eastAsia="zh-CN"/>
        </w:rPr>
        <w:t xml:space="preserve"> </w:t>
      </w:r>
      <w:r w:rsidR="000D4C74" w:rsidRPr="008F5291">
        <w:t xml:space="preserve">If UE measures the RSRP of one or multiple SSBs is larger than the threshold, UE choose one </w:t>
      </w:r>
      <w:r w:rsidR="00953DFE">
        <w:t>CG resource in</w:t>
      </w:r>
      <w:r w:rsidR="000D4C74" w:rsidRPr="008F5291">
        <w:t xml:space="preserve"> the corresponding CG configuration. </w:t>
      </w:r>
      <w:r w:rsidR="002B6904">
        <w:t xml:space="preserve">One example is shown in Figure 1. One UE </w:t>
      </w:r>
      <w:r w:rsidR="00953DFE">
        <w:t>measures the SSB1 with highest RSRP and report it before RRC release. The network configures 3 CG configurations</w:t>
      </w:r>
      <w:r w:rsidR="002B6904">
        <w:t xml:space="preserve"> </w:t>
      </w:r>
      <w:r w:rsidR="00953DFE">
        <w:t xml:space="preserve">to the UE for SDT, </w:t>
      </w:r>
      <w:r w:rsidR="002B6904">
        <w:t>with CG configuration 1 associate</w:t>
      </w:r>
      <w:r w:rsidR="00953DFE">
        <w:t>d</w:t>
      </w:r>
      <w:r w:rsidR="002B6904">
        <w:t xml:space="preserve"> to </w:t>
      </w:r>
      <w:r w:rsidR="00953DFE">
        <w:t>SSB1, CG configuration 2 associated to SSB2, and CG</w:t>
      </w:r>
      <w:r w:rsidR="00953DFE" w:rsidRPr="00953DFE">
        <w:t xml:space="preserve"> </w:t>
      </w:r>
      <w:r w:rsidR="00953DFE">
        <w:t>configuration 3 associated to SSB3 and SSB4. When the RSRP of SSB1</w:t>
      </w:r>
      <w:r w:rsidR="00953DFE" w:rsidRPr="00953DFE">
        <w:t xml:space="preserve"> </w:t>
      </w:r>
      <w:r w:rsidR="00953DFE">
        <w:t xml:space="preserve">is </w:t>
      </w:r>
      <w:r w:rsidR="00953DFE" w:rsidRPr="008F5291">
        <w:t>larger than the threshold</w:t>
      </w:r>
      <w:r w:rsidR="00953DFE">
        <w:t xml:space="preserve"> in RRC_INACTIVE, the UE </w:t>
      </w:r>
      <w:r w:rsidR="00C54FF5">
        <w:t>chooses</w:t>
      </w:r>
      <w:r w:rsidR="00953DFE">
        <w:t xml:space="preserve"> </w:t>
      </w:r>
      <w:r w:rsidR="00C54FF5">
        <w:t xml:space="preserve">one CG resource in </w:t>
      </w:r>
      <w:r w:rsidR="00953DFE">
        <w:t xml:space="preserve">CG configuration 1 to send </w:t>
      </w:r>
      <w:r w:rsidR="00C54FF5">
        <w:t xml:space="preserve">the </w:t>
      </w:r>
      <w:r w:rsidR="00953DFE">
        <w:t xml:space="preserve">small data. </w:t>
      </w:r>
    </w:p>
    <w:p w14:paraId="76BE37C3" w14:textId="79F1C69E" w:rsidR="00E46684" w:rsidRDefault="003E2986" w:rsidP="007E373E">
      <w:pPr>
        <w:rPr>
          <w:rFonts w:eastAsia="MS Mincho"/>
          <w:lang w:eastAsia="ja-JP"/>
        </w:rPr>
      </w:pPr>
      <w:r>
        <w:rPr>
          <w:noProof/>
          <w:lang w:eastAsia="zh-CN"/>
        </w:rPr>
        <mc:AlternateContent>
          <mc:Choice Requires="wpg">
            <w:drawing>
              <wp:inline distT="0" distB="0" distL="0" distR="0" wp14:anchorId="1D005D57" wp14:editId="0AF1CE01">
                <wp:extent cx="5659556" cy="1510666"/>
                <wp:effectExtent l="0" t="0" r="17780" b="0"/>
                <wp:docPr id="3" name="组合 93"/>
                <wp:cNvGraphicFramePr/>
                <a:graphic xmlns:a="http://schemas.openxmlformats.org/drawingml/2006/main">
                  <a:graphicData uri="http://schemas.microsoft.com/office/word/2010/wordprocessingGroup">
                    <wpg:wgp>
                      <wpg:cNvGrpSpPr/>
                      <wpg:grpSpPr>
                        <a:xfrm>
                          <a:off x="0" y="0"/>
                          <a:ext cx="5659556" cy="1510666"/>
                          <a:chOff x="0" y="856"/>
                          <a:chExt cx="5659556" cy="1510666"/>
                        </a:xfrm>
                      </wpg:grpSpPr>
                      <wps:wsp>
                        <wps:cNvPr id="4" name="椭圆 4"/>
                        <wps:cNvSpPr/>
                        <wps:spPr>
                          <a:xfrm rot="14892438">
                            <a:off x="952370" y="-98735"/>
                            <a:ext cx="378084" cy="1027665"/>
                          </a:xfrm>
                          <a:prstGeom prst="ellipse">
                            <a:avLst/>
                          </a:prstGeom>
                          <a:solidFill>
                            <a:srgbClr val="FFFFFF"/>
                          </a:solidFill>
                          <a:ln w="25400" cap="flat" cmpd="sng" algn="ctr">
                            <a:solidFill>
                              <a:srgbClr val="000000"/>
                            </a:solidFill>
                            <a:prstDash val="sysDot"/>
                          </a:ln>
                          <a:effectLst/>
                        </wps:spPr>
                        <wps:bodyPr rtlCol="0" anchor="ctr"/>
                      </wps:wsp>
                      <wps:wsp>
                        <wps:cNvPr id="6" name="矩形 6"/>
                        <wps:cNvSpPr/>
                        <wps:spPr>
                          <a:xfrm>
                            <a:off x="2812876" y="1274032"/>
                            <a:ext cx="1263650" cy="237490"/>
                          </a:xfrm>
                          <a:prstGeom prst="rect">
                            <a:avLst/>
                          </a:prstGeom>
                        </wps:spPr>
                        <wps:txbx>
                          <w:txbxContent>
                            <w:p w14:paraId="74FA09E6" w14:textId="26FC92E8" w:rsidR="00B86108" w:rsidRPr="00B72C46" w:rsidRDefault="00B86108" w:rsidP="003E2986">
                              <w:pPr>
                                <w:pStyle w:val="af4"/>
                                <w:spacing w:before="0" w:beforeAutospacing="0" w:after="0" w:afterAutospacing="0" w:line="0" w:lineRule="atLeast"/>
                                <w:textAlignment w:val="baseline"/>
                                <w:rPr>
                                  <w:sz w:val="20"/>
                                  <w:szCs w:val="20"/>
                                </w:rPr>
                              </w:pPr>
                              <w:r w:rsidRPr="00B72C46">
                                <w:rPr>
                                  <w:rFonts w:ascii="Arial" w:hAnsi="Arial" w:cstheme="minorBidi"/>
                                  <w:color w:val="000000" w:themeColor="text1"/>
                                  <w:kern w:val="24"/>
                                  <w:sz w:val="20"/>
                                  <w:szCs w:val="20"/>
                                </w:rPr>
                                <w:t>CG Occasion</w:t>
                              </w:r>
                              <w:r w:rsidR="00B72C46" w:rsidRPr="00B72C46">
                                <w:rPr>
                                  <w:rFonts w:ascii="Arial" w:hAnsi="Arial" w:cstheme="minorBidi"/>
                                  <w:color w:val="000000" w:themeColor="text1"/>
                                  <w:kern w:val="24"/>
                                  <w:sz w:val="20"/>
                                  <w:szCs w:val="20"/>
                                </w:rPr>
                                <w:t>s</w:t>
                              </w:r>
                            </w:p>
                          </w:txbxContent>
                        </wps:txbx>
                        <wps:bodyPr wrap="square">
                          <a:spAutoFit/>
                        </wps:bodyPr>
                      </wps:wsp>
                      <wps:wsp>
                        <wps:cNvPr id="7" name="椭圆 7"/>
                        <wps:cNvSpPr/>
                        <wps:spPr>
                          <a:xfrm rot="16200000">
                            <a:off x="926550" y="96532"/>
                            <a:ext cx="429724" cy="933490"/>
                          </a:xfrm>
                          <a:prstGeom prst="ellipse">
                            <a:avLst/>
                          </a:prstGeom>
                          <a:solidFill>
                            <a:srgbClr val="FFFFFF"/>
                          </a:solidFill>
                          <a:ln w="25400" cap="flat" cmpd="sng" algn="ctr">
                            <a:solidFill>
                              <a:srgbClr val="000000"/>
                            </a:solidFill>
                            <a:prstDash val="sysDot"/>
                          </a:ln>
                          <a:effectLst/>
                        </wps:spPr>
                        <wps:bodyPr rtlCol="0" anchor="ctr"/>
                      </wps:wsp>
                      <wps:wsp>
                        <wps:cNvPr id="8" name="矩形 8"/>
                        <wps:cNvSpPr/>
                        <wps:spPr>
                          <a:xfrm>
                            <a:off x="1658685" y="141667"/>
                            <a:ext cx="633730" cy="266700"/>
                          </a:xfrm>
                          <a:prstGeom prst="rect">
                            <a:avLst/>
                          </a:prstGeom>
                        </wps:spPr>
                        <wps:txbx>
                          <w:txbxContent>
                            <w:p w14:paraId="2C33D0D1"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SSB1</w:t>
                              </w:r>
                            </w:p>
                          </w:txbxContent>
                        </wps:txbx>
                        <wps:bodyPr wrap="square">
                          <a:spAutoFit/>
                        </wps:bodyPr>
                      </wps:wsp>
                      <wps:wsp>
                        <wps:cNvPr id="9" name="矩形 9"/>
                        <wps:cNvSpPr/>
                        <wps:spPr>
                          <a:xfrm>
                            <a:off x="1658684" y="463731"/>
                            <a:ext cx="633730" cy="266700"/>
                          </a:xfrm>
                          <a:prstGeom prst="rect">
                            <a:avLst/>
                          </a:prstGeom>
                        </wps:spPr>
                        <wps:txbx>
                          <w:txbxContent>
                            <w:p w14:paraId="2977F22F"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SSB2</w:t>
                              </w:r>
                            </w:p>
                          </w:txbxContent>
                        </wps:txbx>
                        <wps:bodyPr wrap="square">
                          <a:spAutoFit/>
                        </wps:bodyPr>
                      </wps:wsp>
                      <wps:wsp>
                        <wps:cNvPr id="10" name="矩形 10"/>
                        <wps:cNvSpPr/>
                        <wps:spPr>
                          <a:xfrm>
                            <a:off x="1650633" y="841293"/>
                            <a:ext cx="633730" cy="266700"/>
                          </a:xfrm>
                          <a:prstGeom prst="rect">
                            <a:avLst/>
                          </a:prstGeom>
                        </wps:spPr>
                        <wps:txbx>
                          <w:txbxContent>
                            <w:p w14:paraId="0ECE278E"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SSB3</w:t>
                              </w:r>
                            </w:p>
                          </w:txbxContent>
                        </wps:txbx>
                        <wps:bodyPr wrap="square">
                          <a:spAutoFit/>
                        </wps:bodyPr>
                      </wps:wsp>
                      <wps:wsp>
                        <wps:cNvPr id="11" name="矩形 11"/>
                        <wps:cNvSpPr/>
                        <wps:spPr>
                          <a:xfrm>
                            <a:off x="1650632" y="1092307"/>
                            <a:ext cx="633730" cy="266700"/>
                          </a:xfrm>
                          <a:prstGeom prst="rect">
                            <a:avLst/>
                          </a:prstGeom>
                        </wps:spPr>
                        <wps:txbx>
                          <w:txbxContent>
                            <w:p w14:paraId="6F4AEEB8"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SSB4</w:t>
                              </w:r>
                            </w:p>
                          </w:txbxContent>
                        </wps:txbx>
                        <wps:bodyPr wrap="square">
                          <a:spAutoFit/>
                        </wps:bodyPr>
                      </wps:wsp>
                      <wpg:grpSp>
                        <wpg:cNvPr id="14" name="组合 14"/>
                        <wpg:cNvGrpSpPr/>
                        <wpg:grpSpPr>
                          <a:xfrm>
                            <a:off x="0" y="256017"/>
                            <a:ext cx="621739" cy="780962"/>
                            <a:chOff x="0" y="256017"/>
                            <a:chExt cx="845164" cy="953677"/>
                          </a:xfrm>
                        </wpg:grpSpPr>
                        <wps:wsp>
                          <wps:cNvPr id="15" name="Freeform 45"/>
                          <wps:cNvSpPr>
                            <a:spLocks/>
                          </wps:cNvSpPr>
                          <wps:spPr bwMode="auto">
                            <a:xfrm>
                              <a:off x="235913" y="644671"/>
                              <a:ext cx="397093" cy="565023"/>
                            </a:xfrm>
                            <a:custGeom>
                              <a:avLst/>
                              <a:gdLst>
                                <a:gd name="T0" fmla="*/ 139700 w 97"/>
                                <a:gd name="T1" fmla="*/ 338138 h 214"/>
                                <a:gd name="T2" fmla="*/ 125413 w 97"/>
                                <a:gd name="T3" fmla="*/ 327025 h 214"/>
                                <a:gd name="T4" fmla="*/ 77788 w 97"/>
                                <a:gd name="T5" fmla="*/ 87313 h 214"/>
                                <a:gd name="T6" fmla="*/ 30163 w 97"/>
                                <a:gd name="T7" fmla="*/ 327025 h 214"/>
                                <a:gd name="T8" fmla="*/ 14288 w 97"/>
                                <a:gd name="T9" fmla="*/ 338138 h 214"/>
                                <a:gd name="T10" fmla="*/ 1588 w 97"/>
                                <a:gd name="T11" fmla="*/ 322263 h 214"/>
                                <a:gd name="T12" fmla="*/ 63500 w 97"/>
                                <a:gd name="T13" fmla="*/ 11113 h 214"/>
                                <a:gd name="T14" fmla="*/ 77788 w 97"/>
                                <a:gd name="T15" fmla="*/ 0 h 214"/>
                                <a:gd name="T16" fmla="*/ 77788 w 97"/>
                                <a:gd name="T17" fmla="*/ 0 h 214"/>
                                <a:gd name="T18" fmla="*/ 90488 w 97"/>
                                <a:gd name="T19" fmla="*/ 11113 h 214"/>
                                <a:gd name="T20" fmla="*/ 153988 w 97"/>
                                <a:gd name="T21" fmla="*/ 322263 h 214"/>
                                <a:gd name="T22" fmla="*/ 141288 w 97"/>
                                <a:gd name="T23" fmla="*/ 338138 h 214"/>
                                <a:gd name="T24" fmla="*/ 139700 w 97"/>
                                <a:gd name="T25" fmla="*/ 338138 h 214"/>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97"/>
                                <a:gd name="T40" fmla="*/ 0 h 214"/>
                                <a:gd name="T41" fmla="*/ 97 w 97"/>
                                <a:gd name="T42" fmla="*/ 214 h 214"/>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97" h="214">
                                  <a:moveTo>
                                    <a:pt x="88" y="213"/>
                                  </a:moveTo>
                                  <a:cubicBezTo>
                                    <a:pt x="83" y="213"/>
                                    <a:pt x="80" y="210"/>
                                    <a:pt x="79" y="206"/>
                                  </a:cubicBezTo>
                                  <a:cubicBezTo>
                                    <a:pt x="49" y="55"/>
                                    <a:pt x="49" y="55"/>
                                    <a:pt x="49" y="55"/>
                                  </a:cubicBezTo>
                                  <a:cubicBezTo>
                                    <a:pt x="19" y="206"/>
                                    <a:pt x="19" y="206"/>
                                    <a:pt x="19" y="206"/>
                                  </a:cubicBezTo>
                                  <a:cubicBezTo>
                                    <a:pt x="18" y="211"/>
                                    <a:pt x="13" y="214"/>
                                    <a:pt x="9" y="213"/>
                                  </a:cubicBezTo>
                                  <a:cubicBezTo>
                                    <a:pt x="4" y="212"/>
                                    <a:pt x="0" y="207"/>
                                    <a:pt x="1" y="203"/>
                                  </a:cubicBezTo>
                                  <a:cubicBezTo>
                                    <a:pt x="40" y="7"/>
                                    <a:pt x="40" y="7"/>
                                    <a:pt x="40" y="7"/>
                                  </a:cubicBezTo>
                                  <a:cubicBezTo>
                                    <a:pt x="41" y="3"/>
                                    <a:pt x="44" y="0"/>
                                    <a:pt x="49" y="0"/>
                                  </a:cubicBezTo>
                                  <a:cubicBezTo>
                                    <a:pt x="49" y="0"/>
                                    <a:pt x="49" y="0"/>
                                    <a:pt x="49" y="0"/>
                                  </a:cubicBezTo>
                                  <a:cubicBezTo>
                                    <a:pt x="53" y="0"/>
                                    <a:pt x="57" y="3"/>
                                    <a:pt x="57" y="7"/>
                                  </a:cubicBezTo>
                                  <a:cubicBezTo>
                                    <a:pt x="97" y="203"/>
                                    <a:pt x="97" y="203"/>
                                    <a:pt x="97" y="203"/>
                                  </a:cubicBezTo>
                                  <a:cubicBezTo>
                                    <a:pt x="97" y="207"/>
                                    <a:pt x="94" y="212"/>
                                    <a:pt x="89" y="213"/>
                                  </a:cubicBezTo>
                                  <a:cubicBezTo>
                                    <a:pt x="89" y="213"/>
                                    <a:pt x="88" y="213"/>
                                    <a:pt x="88" y="21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47"/>
                          <wps:cNvSpPr>
                            <a:spLocks/>
                          </wps:cNvSpPr>
                          <wps:spPr bwMode="auto">
                            <a:xfrm>
                              <a:off x="201229" y="405535"/>
                              <a:ext cx="108665" cy="344724"/>
                            </a:xfrm>
                            <a:custGeom>
                              <a:avLst/>
                              <a:gdLst>
                                <a:gd name="T0" fmla="*/ 31750 w 27"/>
                                <a:gd name="T1" fmla="*/ 131763 h 83"/>
                                <a:gd name="T2" fmla="*/ 25400 w 27"/>
                                <a:gd name="T3" fmla="*/ 130175 h 83"/>
                                <a:gd name="T4" fmla="*/ 0 w 27"/>
                                <a:gd name="T5" fmla="*/ 66675 h 83"/>
                                <a:gd name="T6" fmla="*/ 25400 w 27"/>
                                <a:gd name="T7" fmla="*/ 3175 h 83"/>
                                <a:gd name="T8" fmla="*/ 39688 w 27"/>
                                <a:gd name="T9" fmla="*/ 3175 h 83"/>
                                <a:gd name="T10" fmla="*/ 39688 w 27"/>
                                <a:gd name="T11" fmla="*/ 17463 h 83"/>
                                <a:gd name="T12" fmla="*/ 19050 w 27"/>
                                <a:gd name="T13" fmla="*/ 66675 h 83"/>
                                <a:gd name="T14" fmla="*/ 39688 w 27"/>
                                <a:gd name="T15" fmla="*/ 115888 h 83"/>
                                <a:gd name="T16" fmla="*/ 39688 w 27"/>
                                <a:gd name="T17" fmla="*/ 128588 h 83"/>
                                <a:gd name="T18" fmla="*/ 31750 w 27"/>
                                <a:gd name="T19" fmla="*/ 131763 h 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7"/>
                                <a:gd name="T31" fmla="*/ 0 h 83"/>
                                <a:gd name="T32" fmla="*/ 27 w 27"/>
                                <a:gd name="T33" fmla="*/ 83 h 8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7" h="83">
                                  <a:moveTo>
                                    <a:pt x="20" y="83"/>
                                  </a:moveTo>
                                  <a:cubicBezTo>
                                    <a:pt x="19" y="83"/>
                                    <a:pt x="17" y="83"/>
                                    <a:pt x="16" y="82"/>
                                  </a:cubicBezTo>
                                  <a:cubicBezTo>
                                    <a:pt x="5" y="71"/>
                                    <a:pt x="0" y="57"/>
                                    <a:pt x="0" y="42"/>
                                  </a:cubicBezTo>
                                  <a:cubicBezTo>
                                    <a:pt x="0" y="27"/>
                                    <a:pt x="5" y="13"/>
                                    <a:pt x="16" y="2"/>
                                  </a:cubicBezTo>
                                  <a:cubicBezTo>
                                    <a:pt x="19" y="0"/>
                                    <a:pt x="22" y="0"/>
                                    <a:pt x="25" y="2"/>
                                  </a:cubicBezTo>
                                  <a:cubicBezTo>
                                    <a:pt x="27" y="5"/>
                                    <a:pt x="27" y="8"/>
                                    <a:pt x="25" y="11"/>
                                  </a:cubicBezTo>
                                  <a:cubicBezTo>
                                    <a:pt x="16" y="19"/>
                                    <a:pt x="12" y="30"/>
                                    <a:pt x="12" y="42"/>
                                  </a:cubicBezTo>
                                  <a:cubicBezTo>
                                    <a:pt x="12" y="54"/>
                                    <a:pt x="16" y="65"/>
                                    <a:pt x="25" y="73"/>
                                  </a:cubicBezTo>
                                  <a:cubicBezTo>
                                    <a:pt x="27" y="75"/>
                                    <a:pt x="27" y="79"/>
                                    <a:pt x="25" y="81"/>
                                  </a:cubicBezTo>
                                  <a:cubicBezTo>
                                    <a:pt x="24" y="83"/>
                                    <a:pt x="22" y="83"/>
                                    <a:pt x="20" y="8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Freeform 48"/>
                          <wps:cNvSpPr>
                            <a:spLocks/>
                          </wps:cNvSpPr>
                          <wps:spPr bwMode="auto">
                            <a:xfrm>
                              <a:off x="535272" y="405535"/>
                              <a:ext cx="108665" cy="344724"/>
                            </a:xfrm>
                            <a:custGeom>
                              <a:avLst/>
                              <a:gdLst>
                                <a:gd name="T0" fmla="*/ 9525 w 27"/>
                                <a:gd name="T1" fmla="*/ 131763 h 83"/>
                                <a:gd name="T2" fmla="*/ 3175 w 27"/>
                                <a:gd name="T3" fmla="*/ 128588 h 83"/>
                                <a:gd name="T4" fmla="*/ 3175 w 27"/>
                                <a:gd name="T5" fmla="*/ 115888 h 83"/>
                                <a:gd name="T6" fmla="*/ 23813 w 27"/>
                                <a:gd name="T7" fmla="*/ 66675 h 83"/>
                                <a:gd name="T8" fmla="*/ 3175 w 27"/>
                                <a:gd name="T9" fmla="*/ 17463 h 83"/>
                                <a:gd name="T10" fmla="*/ 3175 w 27"/>
                                <a:gd name="T11" fmla="*/ 3175 h 83"/>
                                <a:gd name="T12" fmla="*/ 17463 w 27"/>
                                <a:gd name="T13" fmla="*/ 3175 h 83"/>
                                <a:gd name="T14" fmla="*/ 42863 w 27"/>
                                <a:gd name="T15" fmla="*/ 66675 h 83"/>
                                <a:gd name="T16" fmla="*/ 17463 w 27"/>
                                <a:gd name="T17" fmla="*/ 130175 h 83"/>
                                <a:gd name="T18" fmla="*/ 9525 w 27"/>
                                <a:gd name="T19" fmla="*/ 131763 h 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7"/>
                                <a:gd name="T31" fmla="*/ 0 h 83"/>
                                <a:gd name="T32" fmla="*/ 27 w 27"/>
                                <a:gd name="T33" fmla="*/ 83 h 8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7" h="83">
                                  <a:moveTo>
                                    <a:pt x="6" y="83"/>
                                  </a:moveTo>
                                  <a:cubicBezTo>
                                    <a:pt x="5" y="83"/>
                                    <a:pt x="3" y="83"/>
                                    <a:pt x="2" y="81"/>
                                  </a:cubicBezTo>
                                  <a:cubicBezTo>
                                    <a:pt x="0" y="79"/>
                                    <a:pt x="0" y="75"/>
                                    <a:pt x="2" y="73"/>
                                  </a:cubicBezTo>
                                  <a:cubicBezTo>
                                    <a:pt x="11" y="65"/>
                                    <a:pt x="15" y="54"/>
                                    <a:pt x="15" y="42"/>
                                  </a:cubicBezTo>
                                  <a:cubicBezTo>
                                    <a:pt x="15" y="30"/>
                                    <a:pt x="11" y="19"/>
                                    <a:pt x="2" y="11"/>
                                  </a:cubicBezTo>
                                  <a:cubicBezTo>
                                    <a:pt x="0" y="8"/>
                                    <a:pt x="0" y="5"/>
                                    <a:pt x="2" y="2"/>
                                  </a:cubicBezTo>
                                  <a:cubicBezTo>
                                    <a:pt x="5" y="0"/>
                                    <a:pt x="8" y="0"/>
                                    <a:pt x="11" y="2"/>
                                  </a:cubicBezTo>
                                  <a:cubicBezTo>
                                    <a:pt x="21" y="13"/>
                                    <a:pt x="27" y="27"/>
                                    <a:pt x="27" y="42"/>
                                  </a:cubicBezTo>
                                  <a:cubicBezTo>
                                    <a:pt x="27" y="57"/>
                                    <a:pt x="21" y="71"/>
                                    <a:pt x="11" y="82"/>
                                  </a:cubicBezTo>
                                  <a:cubicBezTo>
                                    <a:pt x="10" y="83"/>
                                    <a:pt x="8" y="83"/>
                                    <a:pt x="6" y="8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8" name="Freeform 49"/>
                          <wps:cNvSpPr>
                            <a:spLocks/>
                          </wps:cNvSpPr>
                          <wps:spPr bwMode="auto">
                            <a:xfrm>
                              <a:off x="116714" y="343237"/>
                              <a:ext cx="136836" cy="469323"/>
                            </a:xfrm>
                            <a:custGeom>
                              <a:avLst/>
                              <a:gdLst>
                                <a:gd name="T0" fmla="*/ 42863 w 34"/>
                                <a:gd name="T1" fmla="*/ 179388 h 113"/>
                                <a:gd name="T2" fmla="*/ 36513 w 34"/>
                                <a:gd name="T3" fmla="*/ 176213 h 113"/>
                                <a:gd name="T4" fmla="*/ 0 w 34"/>
                                <a:gd name="T5" fmla="*/ 90488 h 113"/>
                                <a:gd name="T6" fmla="*/ 36513 w 34"/>
                                <a:gd name="T7" fmla="*/ 4763 h 113"/>
                                <a:gd name="T8" fmla="*/ 49213 w 34"/>
                                <a:gd name="T9" fmla="*/ 4763 h 113"/>
                                <a:gd name="T10" fmla="*/ 49213 w 34"/>
                                <a:gd name="T11" fmla="*/ 17463 h 113"/>
                                <a:gd name="T12" fmla="*/ 19050 w 34"/>
                                <a:gd name="T13" fmla="*/ 90488 h 113"/>
                                <a:gd name="T14" fmla="*/ 49213 w 34"/>
                                <a:gd name="T15" fmla="*/ 163513 h 113"/>
                                <a:gd name="T16" fmla="*/ 50800 w 34"/>
                                <a:gd name="T17" fmla="*/ 176213 h 113"/>
                                <a:gd name="T18" fmla="*/ 42863 w 34"/>
                                <a:gd name="T19" fmla="*/ 179388 h 11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4"/>
                                <a:gd name="T31" fmla="*/ 0 h 113"/>
                                <a:gd name="T32" fmla="*/ 34 w 34"/>
                                <a:gd name="T33" fmla="*/ 113 h 11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4" h="113">
                                  <a:moveTo>
                                    <a:pt x="27" y="113"/>
                                  </a:moveTo>
                                  <a:cubicBezTo>
                                    <a:pt x="26" y="113"/>
                                    <a:pt x="24" y="112"/>
                                    <a:pt x="23" y="111"/>
                                  </a:cubicBezTo>
                                  <a:cubicBezTo>
                                    <a:pt x="8" y="97"/>
                                    <a:pt x="0" y="77"/>
                                    <a:pt x="0" y="57"/>
                                  </a:cubicBezTo>
                                  <a:cubicBezTo>
                                    <a:pt x="0" y="36"/>
                                    <a:pt x="8" y="17"/>
                                    <a:pt x="23" y="3"/>
                                  </a:cubicBezTo>
                                  <a:cubicBezTo>
                                    <a:pt x="25" y="0"/>
                                    <a:pt x="29" y="0"/>
                                    <a:pt x="31" y="3"/>
                                  </a:cubicBezTo>
                                  <a:cubicBezTo>
                                    <a:pt x="34" y="5"/>
                                    <a:pt x="34" y="9"/>
                                    <a:pt x="31" y="11"/>
                                  </a:cubicBezTo>
                                  <a:cubicBezTo>
                                    <a:pt x="19" y="23"/>
                                    <a:pt x="12" y="40"/>
                                    <a:pt x="12" y="57"/>
                                  </a:cubicBezTo>
                                  <a:cubicBezTo>
                                    <a:pt x="12" y="74"/>
                                    <a:pt x="19" y="90"/>
                                    <a:pt x="31" y="103"/>
                                  </a:cubicBezTo>
                                  <a:cubicBezTo>
                                    <a:pt x="34" y="105"/>
                                    <a:pt x="34" y="109"/>
                                    <a:pt x="32" y="111"/>
                                  </a:cubicBezTo>
                                  <a:cubicBezTo>
                                    <a:pt x="30" y="112"/>
                                    <a:pt x="29" y="113"/>
                                    <a:pt x="27" y="11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9" name="Freeform 50"/>
                          <wps:cNvSpPr>
                            <a:spLocks/>
                          </wps:cNvSpPr>
                          <wps:spPr bwMode="auto">
                            <a:xfrm>
                              <a:off x="591616" y="343237"/>
                              <a:ext cx="136836" cy="469323"/>
                            </a:xfrm>
                            <a:custGeom>
                              <a:avLst/>
                              <a:gdLst>
                                <a:gd name="T0" fmla="*/ 11113 w 34"/>
                                <a:gd name="T1" fmla="*/ 179388 h 113"/>
                                <a:gd name="T2" fmla="*/ 3175 w 34"/>
                                <a:gd name="T3" fmla="*/ 176213 h 113"/>
                                <a:gd name="T4" fmla="*/ 4763 w 34"/>
                                <a:gd name="T5" fmla="*/ 163513 h 113"/>
                                <a:gd name="T6" fmla="*/ 34925 w 34"/>
                                <a:gd name="T7" fmla="*/ 90488 h 113"/>
                                <a:gd name="T8" fmla="*/ 4763 w 34"/>
                                <a:gd name="T9" fmla="*/ 17463 h 113"/>
                                <a:gd name="T10" fmla="*/ 3175 w 34"/>
                                <a:gd name="T11" fmla="*/ 4763 h 113"/>
                                <a:gd name="T12" fmla="*/ 17463 w 34"/>
                                <a:gd name="T13" fmla="*/ 4763 h 113"/>
                                <a:gd name="T14" fmla="*/ 53975 w 34"/>
                                <a:gd name="T15" fmla="*/ 90488 h 113"/>
                                <a:gd name="T16" fmla="*/ 17463 w 34"/>
                                <a:gd name="T17" fmla="*/ 176213 h 113"/>
                                <a:gd name="T18" fmla="*/ 11113 w 34"/>
                                <a:gd name="T19" fmla="*/ 179388 h 11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4"/>
                                <a:gd name="T31" fmla="*/ 0 h 113"/>
                                <a:gd name="T32" fmla="*/ 34 w 34"/>
                                <a:gd name="T33" fmla="*/ 113 h 11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4" h="113">
                                  <a:moveTo>
                                    <a:pt x="7" y="113"/>
                                  </a:moveTo>
                                  <a:cubicBezTo>
                                    <a:pt x="5" y="113"/>
                                    <a:pt x="4" y="112"/>
                                    <a:pt x="2" y="111"/>
                                  </a:cubicBezTo>
                                  <a:cubicBezTo>
                                    <a:pt x="0" y="109"/>
                                    <a:pt x="0" y="105"/>
                                    <a:pt x="3" y="103"/>
                                  </a:cubicBezTo>
                                  <a:cubicBezTo>
                                    <a:pt x="15" y="90"/>
                                    <a:pt x="22" y="74"/>
                                    <a:pt x="22" y="57"/>
                                  </a:cubicBezTo>
                                  <a:cubicBezTo>
                                    <a:pt x="22" y="40"/>
                                    <a:pt x="15" y="23"/>
                                    <a:pt x="3" y="11"/>
                                  </a:cubicBezTo>
                                  <a:cubicBezTo>
                                    <a:pt x="0" y="9"/>
                                    <a:pt x="0" y="5"/>
                                    <a:pt x="2" y="3"/>
                                  </a:cubicBezTo>
                                  <a:cubicBezTo>
                                    <a:pt x="5" y="0"/>
                                    <a:pt x="9" y="0"/>
                                    <a:pt x="11" y="3"/>
                                  </a:cubicBezTo>
                                  <a:cubicBezTo>
                                    <a:pt x="26" y="17"/>
                                    <a:pt x="34" y="36"/>
                                    <a:pt x="34" y="57"/>
                                  </a:cubicBezTo>
                                  <a:cubicBezTo>
                                    <a:pt x="34" y="77"/>
                                    <a:pt x="26" y="97"/>
                                    <a:pt x="11" y="111"/>
                                  </a:cubicBezTo>
                                  <a:cubicBezTo>
                                    <a:pt x="10" y="112"/>
                                    <a:pt x="8" y="113"/>
                                    <a:pt x="7" y="113"/>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0" name="Freeform 51"/>
                          <wps:cNvSpPr>
                            <a:spLocks/>
                          </wps:cNvSpPr>
                          <wps:spPr bwMode="auto">
                            <a:xfrm>
                              <a:off x="0" y="256017"/>
                              <a:ext cx="169033" cy="643761"/>
                            </a:xfrm>
                            <a:custGeom>
                              <a:avLst/>
                              <a:gdLst>
                                <a:gd name="T0" fmla="*/ 57150 w 42"/>
                                <a:gd name="T1" fmla="*/ 246063 h 155"/>
                                <a:gd name="T2" fmla="*/ 50800 w 42"/>
                                <a:gd name="T3" fmla="*/ 242888 h 155"/>
                                <a:gd name="T4" fmla="*/ 0 w 42"/>
                                <a:gd name="T5" fmla="*/ 123825 h 155"/>
                                <a:gd name="T6" fmla="*/ 50800 w 42"/>
                                <a:gd name="T7" fmla="*/ 4763 h 155"/>
                                <a:gd name="T8" fmla="*/ 63500 w 42"/>
                                <a:gd name="T9" fmla="*/ 4763 h 155"/>
                                <a:gd name="T10" fmla="*/ 63500 w 42"/>
                                <a:gd name="T11" fmla="*/ 17463 h 155"/>
                                <a:gd name="T12" fmla="*/ 19050 w 42"/>
                                <a:gd name="T13" fmla="*/ 123825 h 155"/>
                                <a:gd name="T14" fmla="*/ 63500 w 42"/>
                                <a:gd name="T15" fmla="*/ 228600 h 155"/>
                                <a:gd name="T16" fmla="*/ 63500 w 42"/>
                                <a:gd name="T17" fmla="*/ 242888 h 155"/>
                                <a:gd name="T18" fmla="*/ 57150 w 42"/>
                                <a:gd name="T19" fmla="*/ 246063 h 15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42"/>
                                <a:gd name="T31" fmla="*/ 0 h 155"/>
                                <a:gd name="T32" fmla="*/ 42 w 42"/>
                                <a:gd name="T33" fmla="*/ 155 h 15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42" h="155">
                                  <a:moveTo>
                                    <a:pt x="36" y="155"/>
                                  </a:moveTo>
                                  <a:cubicBezTo>
                                    <a:pt x="34" y="155"/>
                                    <a:pt x="33" y="154"/>
                                    <a:pt x="32" y="153"/>
                                  </a:cubicBezTo>
                                  <a:cubicBezTo>
                                    <a:pt x="11" y="133"/>
                                    <a:pt x="0" y="106"/>
                                    <a:pt x="0" y="78"/>
                                  </a:cubicBezTo>
                                  <a:cubicBezTo>
                                    <a:pt x="0" y="49"/>
                                    <a:pt x="11" y="23"/>
                                    <a:pt x="32" y="3"/>
                                  </a:cubicBezTo>
                                  <a:cubicBezTo>
                                    <a:pt x="34" y="0"/>
                                    <a:pt x="38" y="0"/>
                                    <a:pt x="40" y="3"/>
                                  </a:cubicBezTo>
                                  <a:cubicBezTo>
                                    <a:pt x="42" y="5"/>
                                    <a:pt x="42" y="9"/>
                                    <a:pt x="40" y="11"/>
                                  </a:cubicBezTo>
                                  <a:cubicBezTo>
                                    <a:pt x="22" y="29"/>
                                    <a:pt x="12" y="53"/>
                                    <a:pt x="12" y="78"/>
                                  </a:cubicBezTo>
                                  <a:cubicBezTo>
                                    <a:pt x="12" y="103"/>
                                    <a:pt x="22" y="127"/>
                                    <a:pt x="40" y="144"/>
                                  </a:cubicBezTo>
                                  <a:cubicBezTo>
                                    <a:pt x="42" y="147"/>
                                    <a:pt x="42" y="151"/>
                                    <a:pt x="40" y="153"/>
                                  </a:cubicBezTo>
                                  <a:cubicBezTo>
                                    <a:pt x="39" y="154"/>
                                    <a:pt x="37" y="155"/>
                                    <a:pt x="36" y="155"/>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1" name="Freeform 52"/>
                          <wps:cNvSpPr>
                            <a:spLocks/>
                          </wps:cNvSpPr>
                          <wps:spPr bwMode="auto">
                            <a:xfrm>
                              <a:off x="676131" y="256017"/>
                              <a:ext cx="169033" cy="643761"/>
                            </a:xfrm>
                            <a:custGeom>
                              <a:avLst/>
                              <a:gdLst>
                                <a:gd name="T0" fmla="*/ 9525 w 42"/>
                                <a:gd name="T1" fmla="*/ 246063 h 155"/>
                                <a:gd name="T2" fmla="*/ 3175 w 42"/>
                                <a:gd name="T3" fmla="*/ 242888 h 155"/>
                                <a:gd name="T4" fmla="*/ 3175 w 42"/>
                                <a:gd name="T5" fmla="*/ 228600 h 155"/>
                                <a:gd name="T6" fmla="*/ 47625 w 42"/>
                                <a:gd name="T7" fmla="*/ 123825 h 155"/>
                                <a:gd name="T8" fmla="*/ 3175 w 42"/>
                                <a:gd name="T9" fmla="*/ 17463 h 155"/>
                                <a:gd name="T10" fmla="*/ 3175 w 42"/>
                                <a:gd name="T11" fmla="*/ 4763 h 155"/>
                                <a:gd name="T12" fmla="*/ 15875 w 42"/>
                                <a:gd name="T13" fmla="*/ 4763 h 155"/>
                                <a:gd name="T14" fmla="*/ 66675 w 42"/>
                                <a:gd name="T15" fmla="*/ 123825 h 155"/>
                                <a:gd name="T16" fmla="*/ 15875 w 42"/>
                                <a:gd name="T17" fmla="*/ 242888 h 155"/>
                                <a:gd name="T18" fmla="*/ 9525 w 42"/>
                                <a:gd name="T19" fmla="*/ 246063 h 15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42"/>
                                <a:gd name="T31" fmla="*/ 0 h 155"/>
                                <a:gd name="T32" fmla="*/ 42 w 42"/>
                                <a:gd name="T33" fmla="*/ 155 h 15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42" h="155">
                                  <a:moveTo>
                                    <a:pt x="6" y="155"/>
                                  </a:moveTo>
                                  <a:cubicBezTo>
                                    <a:pt x="5" y="155"/>
                                    <a:pt x="3" y="154"/>
                                    <a:pt x="2" y="153"/>
                                  </a:cubicBezTo>
                                  <a:cubicBezTo>
                                    <a:pt x="0" y="151"/>
                                    <a:pt x="0" y="147"/>
                                    <a:pt x="2" y="144"/>
                                  </a:cubicBezTo>
                                  <a:cubicBezTo>
                                    <a:pt x="20" y="127"/>
                                    <a:pt x="30" y="103"/>
                                    <a:pt x="30" y="78"/>
                                  </a:cubicBezTo>
                                  <a:cubicBezTo>
                                    <a:pt x="30" y="53"/>
                                    <a:pt x="20" y="29"/>
                                    <a:pt x="2" y="11"/>
                                  </a:cubicBezTo>
                                  <a:cubicBezTo>
                                    <a:pt x="0" y="9"/>
                                    <a:pt x="0" y="5"/>
                                    <a:pt x="2" y="3"/>
                                  </a:cubicBezTo>
                                  <a:cubicBezTo>
                                    <a:pt x="4" y="0"/>
                                    <a:pt x="8" y="0"/>
                                    <a:pt x="10" y="3"/>
                                  </a:cubicBezTo>
                                  <a:cubicBezTo>
                                    <a:pt x="31" y="23"/>
                                    <a:pt x="42" y="49"/>
                                    <a:pt x="42" y="78"/>
                                  </a:cubicBezTo>
                                  <a:cubicBezTo>
                                    <a:pt x="42" y="106"/>
                                    <a:pt x="31" y="133"/>
                                    <a:pt x="10" y="153"/>
                                  </a:cubicBezTo>
                                  <a:cubicBezTo>
                                    <a:pt x="9" y="154"/>
                                    <a:pt x="8" y="155"/>
                                    <a:pt x="6" y="155"/>
                                  </a:cubicBezTo>
                                  <a:close/>
                                </a:path>
                              </a:pathLst>
                            </a:custGeom>
                            <a:solidFill>
                              <a:srgbClr val="595757"/>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2" name="椭圆 22"/>
                        <wps:cNvSpPr/>
                        <wps:spPr>
                          <a:xfrm rot="17231066">
                            <a:off x="891700" y="244301"/>
                            <a:ext cx="429724" cy="933490"/>
                          </a:xfrm>
                          <a:prstGeom prst="ellipse">
                            <a:avLst/>
                          </a:prstGeom>
                          <a:solidFill>
                            <a:srgbClr val="FFFFFF"/>
                          </a:solidFill>
                          <a:ln w="25400" cap="flat" cmpd="sng" algn="ctr">
                            <a:solidFill>
                              <a:srgbClr val="000000"/>
                            </a:solidFill>
                            <a:prstDash val="sysDot"/>
                          </a:ln>
                          <a:effectLst/>
                        </wps:spPr>
                        <wps:bodyPr rtlCol="0" anchor="ctr"/>
                      </wps:wsp>
                      <wps:wsp>
                        <wps:cNvPr id="23" name="椭圆 23"/>
                        <wps:cNvSpPr/>
                        <wps:spPr>
                          <a:xfrm rot="18634765">
                            <a:off x="812629" y="420643"/>
                            <a:ext cx="429724" cy="933490"/>
                          </a:xfrm>
                          <a:prstGeom prst="ellipse">
                            <a:avLst/>
                          </a:prstGeom>
                          <a:solidFill>
                            <a:srgbClr val="FFFFFF"/>
                          </a:solidFill>
                          <a:ln w="25400" cap="flat" cmpd="sng" algn="ctr">
                            <a:solidFill>
                              <a:srgbClr val="000000"/>
                            </a:solidFill>
                            <a:prstDash val="sysDot"/>
                          </a:ln>
                          <a:effectLst/>
                        </wps:spPr>
                        <wps:bodyPr rtlCol="0" anchor="ctr"/>
                      </wps:wsp>
                      <wps:wsp>
                        <wps:cNvPr id="24" name="直接箭头连接符 24"/>
                        <wps:cNvCnPr/>
                        <wps:spPr>
                          <a:xfrm>
                            <a:off x="2230604" y="256017"/>
                            <a:ext cx="2173262" cy="0"/>
                          </a:xfrm>
                          <a:prstGeom prst="straightConnector1">
                            <a:avLst/>
                          </a:prstGeom>
                          <a:noFill/>
                          <a:ln w="3175" cap="flat" cmpd="sng" algn="ctr">
                            <a:solidFill>
                              <a:srgbClr val="000000"/>
                            </a:solidFill>
                            <a:prstDash val="solid"/>
                            <a:tailEnd type="triangle"/>
                          </a:ln>
                          <a:effectLst/>
                        </wps:spPr>
                        <wps:bodyPr/>
                      </wps:wsp>
                      <wps:wsp>
                        <wps:cNvPr id="25" name="直接箭头连接符 25"/>
                        <wps:cNvCnPr/>
                        <wps:spPr>
                          <a:xfrm>
                            <a:off x="2230895" y="635184"/>
                            <a:ext cx="2173262" cy="0"/>
                          </a:xfrm>
                          <a:prstGeom prst="straightConnector1">
                            <a:avLst/>
                          </a:prstGeom>
                          <a:noFill/>
                          <a:ln w="3175" cap="flat" cmpd="sng" algn="ctr">
                            <a:solidFill>
                              <a:srgbClr val="000000"/>
                            </a:solidFill>
                            <a:prstDash val="solid"/>
                            <a:tailEnd type="triangle"/>
                          </a:ln>
                          <a:effectLst/>
                        </wps:spPr>
                        <wps:bodyPr/>
                      </wps:wsp>
                      <wps:wsp>
                        <wps:cNvPr id="26" name="直接箭头连接符 26"/>
                        <wps:cNvCnPr/>
                        <wps:spPr>
                          <a:xfrm>
                            <a:off x="2230604" y="1254482"/>
                            <a:ext cx="2173262" cy="0"/>
                          </a:xfrm>
                          <a:prstGeom prst="straightConnector1">
                            <a:avLst/>
                          </a:prstGeom>
                          <a:noFill/>
                          <a:ln w="3175" cap="flat" cmpd="sng" algn="ctr">
                            <a:solidFill>
                              <a:srgbClr val="000000"/>
                            </a:solidFill>
                            <a:prstDash val="solid"/>
                            <a:tailEnd type="triangle"/>
                          </a:ln>
                          <a:effectLst/>
                        </wps:spPr>
                        <wps:bodyPr/>
                      </wps:wsp>
                      <wpg:grpSp>
                        <wpg:cNvPr id="27" name="组合 27"/>
                        <wpg:cNvGrpSpPr/>
                        <wpg:grpSpPr>
                          <a:xfrm>
                            <a:off x="2478118" y="5091"/>
                            <a:ext cx="657332" cy="239155"/>
                            <a:chOff x="2444602" y="5091"/>
                            <a:chExt cx="968404" cy="326120"/>
                          </a:xfrm>
                        </wpg:grpSpPr>
                        <wps:wsp>
                          <wps:cNvPr id="28" name="矩形 28"/>
                          <wps:cNvSpPr/>
                          <wps:spPr>
                            <a:xfrm>
                              <a:off x="2980958" y="5091"/>
                              <a:ext cx="432048" cy="326120"/>
                            </a:xfrm>
                            <a:prstGeom prst="rect">
                              <a:avLst/>
                            </a:prstGeom>
                            <a:solidFill>
                              <a:srgbClr val="FFFFFF"/>
                            </a:solidFill>
                            <a:ln w="25400" cap="flat" cmpd="sng" algn="ctr">
                              <a:solidFill>
                                <a:srgbClr val="000000"/>
                              </a:solidFill>
                              <a:prstDash val="solid"/>
                            </a:ln>
                            <a:effectLst/>
                          </wps:spPr>
                          <wps:bodyPr rtlCol="0" anchor="ctr"/>
                        </wps:wsp>
                        <wps:wsp>
                          <wps:cNvPr id="29" name="下箭头 29"/>
                          <wps:cNvSpPr/>
                          <wps:spPr>
                            <a:xfrm rot="10800000">
                              <a:off x="3058176" y="87240"/>
                              <a:ext cx="288032" cy="175706"/>
                            </a:xfrm>
                            <a:prstGeom prst="downArrow">
                              <a:avLst/>
                            </a:prstGeom>
                            <a:noFill/>
                            <a:ln w="25400" cap="flat" cmpd="sng" algn="ctr">
                              <a:solidFill>
                                <a:srgbClr val="000000"/>
                              </a:solidFill>
                              <a:prstDash val="solid"/>
                            </a:ln>
                            <a:effectLst/>
                          </wps:spPr>
                          <wps:bodyPr rtlCol="0" anchor="ctr"/>
                        </wps:wsp>
                        <wps:wsp>
                          <wps:cNvPr id="65" name="矩形 65"/>
                          <wps:cNvSpPr/>
                          <wps:spPr>
                            <a:xfrm>
                              <a:off x="2444602" y="5091"/>
                              <a:ext cx="432048" cy="326120"/>
                            </a:xfrm>
                            <a:prstGeom prst="rect">
                              <a:avLst/>
                            </a:prstGeom>
                            <a:solidFill>
                              <a:srgbClr val="FFFFFF"/>
                            </a:solidFill>
                            <a:ln w="25400" cap="flat" cmpd="sng" algn="ctr">
                              <a:solidFill>
                                <a:srgbClr val="000000"/>
                              </a:solidFill>
                              <a:prstDash val="solid"/>
                            </a:ln>
                            <a:effectLst/>
                          </wps:spPr>
                          <wps:bodyPr rtlCol="0" anchor="ctr"/>
                        </wps:wsp>
                        <wps:wsp>
                          <wps:cNvPr id="66" name="下箭头 66"/>
                          <wps:cNvSpPr/>
                          <wps:spPr>
                            <a:xfrm rot="10800000">
                              <a:off x="2521820" y="87240"/>
                              <a:ext cx="288032" cy="175706"/>
                            </a:xfrm>
                            <a:prstGeom prst="downArrow">
                              <a:avLst/>
                            </a:prstGeom>
                            <a:noFill/>
                            <a:ln w="25400" cap="flat" cmpd="sng" algn="ctr">
                              <a:solidFill>
                                <a:srgbClr val="000000"/>
                              </a:solidFill>
                              <a:prstDash val="solid"/>
                            </a:ln>
                            <a:effectLst/>
                          </wps:spPr>
                          <wps:bodyPr rtlCol="0" anchor="ctr"/>
                        </wps:wsp>
                      </wpg:grpSp>
                      <wpg:grpSp>
                        <wpg:cNvPr id="30" name="组合 30"/>
                        <wpg:cNvGrpSpPr/>
                        <wpg:grpSpPr>
                          <a:xfrm>
                            <a:off x="2472745" y="378458"/>
                            <a:ext cx="293265" cy="239155"/>
                            <a:chOff x="2436684" y="375837"/>
                            <a:chExt cx="432048" cy="326120"/>
                          </a:xfrm>
                        </wpg:grpSpPr>
                        <wps:wsp>
                          <wps:cNvPr id="31" name="矩形 31"/>
                          <wps:cNvSpPr/>
                          <wps:spPr>
                            <a:xfrm>
                              <a:off x="2436684" y="375837"/>
                              <a:ext cx="432048" cy="326120"/>
                            </a:xfrm>
                            <a:prstGeom prst="rect">
                              <a:avLst/>
                            </a:prstGeom>
                            <a:solidFill>
                              <a:srgbClr val="FFFFFF"/>
                            </a:solidFill>
                            <a:ln w="9525" cap="flat" cmpd="sng" algn="ctr">
                              <a:solidFill>
                                <a:srgbClr val="000000"/>
                              </a:solidFill>
                              <a:prstDash val="solid"/>
                            </a:ln>
                            <a:effectLst/>
                          </wps:spPr>
                          <wps:bodyPr rtlCol="0" anchor="ctr"/>
                        </wps:wsp>
                        <wps:wsp>
                          <wps:cNvPr id="32" name="下箭头 32"/>
                          <wps:cNvSpPr/>
                          <wps:spPr>
                            <a:xfrm rot="10800000">
                              <a:off x="2513902" y="457986"/>
                              <a:ext cx="288032" cy="175706"/>
                            </a:xfrm>
                            <a:prstGeom prst="downArrow">
                              <a:avLst/>
                            </a:prstGeom>
                            <a:solidFill>
                              <a:srgbClr val="C0C0C0"/>
                            </a:solidFill>
                            <a:ln w="25400" cap="flat" cmpd="sng" algn="ctr">
                              <a:solidFill>
                                <a:srgbClr val="000000"/>
                              </a:solidFill>
                              <a:prstDash val="solid"/>
                            </a:ln>
                            <a:effectLst/>
                          </wps:spPr>
                          <wps:bodyPr rtlCol="0" anchor="ctr"/>
                        </wps:wsp>
                      </wpg:grpSp>
                      <wpg:grpSp>
                        <wpg:cNvPr id="33" name="组合 33"/>
                        <wpg:cNvGrpSpPr/>
                        <wpg:grpSpPr>
                          <a:xfrm>
                            <a:off x="2478123" y="1007226"/>
                            <a:ext cx="293265" cy="239155"/>
                            <a:chOff x="2444608" y="1001712"/>
                            <a:chExt cx="432048" cy="326120"/>
                          </a:xfrm>
                        </wpg:grpSpPr>
                        <wps:wsp>
                          <wps:cNvPr id="34" name="矩形 34"/>
                          <wps:cNvSpPr/>
                          <wps:spPr>
                            <a:xfrm>
                              <a:off x="2444608" y="1001712"/>
                              <a:ext cx="432048" cy="326120"/>
                            </a:xfrm>
                            <a:prstGeom prst="rect">
                              <a:avLst/>
                            </a:prstGeom>
                            <a:solidFill>
                              <a:srgbClr val="FFFFFF"/>
                            </a:solidFill>
                            <a:ln w="25400" cap="flat" cmpd="sng" algn="ctr">
                              <a:solidFill>
                                <a:srgbClr val="000000"/>
                              </a:solidFill>
                              <a:prstDash val="solid"/>
                            </a:ln>
                            <a:effectLst/>
                          </wps:spPr>
                          <wps:bodyPr rtlCol="0" anchor="ctr"/>
                        </wps:wsp>
                        <wps:wsp>
                          <wps:cNvPr id="35" name="下箭头 35"/>
                          <wps:cNvSpPr/>
                          <wps:spPr>
                            <a:xfrm rot="10800000">
                              <a:off x="2521826" y="1083861"/>
                              <a:ext cx="288032" cy="175706"/>
                            </a:xfrm>
                            <a:prstGeom prst="downArrow">
                              <a:avLst/>
                            </a:prstGeom>
                            <a:solidFill>
                              <a:srgbClr val="808080">
                                <a:lumMod val="50000"/>
                              </a:srgbClr>
                            </a:solidFill>
                            <a:ln w="25400" cap="flat" cmpd="sng" algn="ctr">
                              <a:solidFill>
                                <a:srgbClr val="000000"/>
                              </a:solidFill>
                              <a:prstDash val="solid"/>
                            </a:ln>
                            <a:effectLst/>
                          </wps:spPr>
                          <wps:bodyPr rtlCol="0" anchor="ctr"/>
                        </wps:wsp>
                      </wpg:grpSp>
                      <wps:wsp>
                        <wps:cNvPr id="36" name="矩形 36"/>
                        <wps:cNvSpPr/>
                        <wps:spPr>
                          <a:xfrm>
                            <a:off x="4208194" y="8471"/>
                            <a:ext cx="182880" cy="266700"/>
                          </a:xfrm>
                          <a:prstGeom prst="rect">
                            <a:avLst/>
                          </a:prstGeom>
                        </wps:spPr>
                        <wps:txbx>
                          <w:txbxContent>
                            <w:p w14:paraId="1929F68E"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t</w:t>
                              </w:r>
                            </w:p>
                          </w:txbxContent>
                        </wps:txbx>
                        <wps:bodyPr wrap="square">
                          <a:spAutoFit/>
                        </wps:bodyPr>
                      </wps:wsp>
                      <wps:wsp>
                        <wps:cNvPr id="37" name="矩形 37"/>
                        <wps:cNvSpPr/>
                        <wps:spPr>
                          <a:xfrm>
                            <a:off x="4219530" y="405081"/>
                            <a:ext cx="182880" cy="266700"/>
                          </a:xfrm>
                          <a:prstGeom prst="rect">
                            <a:avLst/>
                          </a:prstGeom>
                        </wps:spPr>
                        <wps:txbx>
                          <w:txbxContent>
                            <w:p w14:paraId="4C3BBE51"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t</w:t>
                              </w:r>
                            </w:p>
                          </w:txbxContent>
                        </wps:txbx>
                        <wps:bodyPr wrap="square">
                          <a:spAutoFit/>
                        </wps:bodyPr>
                      </wps:wsp>
                      <wps:wsp>
                        <wps:cNvPr id="38" name="矩形 38"/>
                        <wps:cNvSpPr/>
                        <wps:spPr>
                          <a:xfrm>
                            <a:off x="4238509" y="1020623"/>
                            <a:ext cx="198120" cy="266700"/>
                          </a:xfrm>
                          <a:prstGeom prst="rect">
                            <a:avLst/>
                          </a:prstGeom>
                        </wps:spPr>
                        <wps:txbx>
                          <w:txbxContent>
                            <w:p w14:paraId="5ED6312B"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t</w:t>
                              </w:r>
                            </w:p>
                          </w:txbxContent>
                        </wps:txbx>
                        <wps:bodyPr wrap="square">
                          <a:spAutoFit/>
                        </wps:bodyPr>
                      </wps:wsp>
                      <wpg:grpSp>
                        <wpg:cNvPr id="39" name="组合 39"/>
                        <wpg:cNvGrpSpPr/>
                        <wpg:grpSpPr>
                          <a:xfrm>
                            <a:off x="3204333" y="396029"/>
                            <a:ext cx="293265" cy="239155"/>
                            <a:chOff x="3189767" y="399974"/>
                            <a:chExt cx="432048" cy="326120"/>
                          </a:xfrm>
                        </wpg:grpSpPr>
                        <wps:wsp>
                          <wps:cNvPr id="40" name="矩形 40"/>
                          <wps:cNvSpPr/>
                          <wps:spPr>
                            <a:xfrm>
                              <a:off x="3189767" y="399974"/>
                              <a:ext cx="432048" cy="326120"/>
                            </a:xfrm>
                            <a:prstGeom prst="rect">
                              <a:avLst/>
                            </a:prstGeom>
                            <a:solidFill>
                              <a:srgbClr val="FFFFFF"/>
                            </a:solidFill>
                            <a:ln w="9525" cap="flat" cmpd="sng" algn="ctr">
                              <a:solidFill>
                                <a:srgbClr val="000000"/>
                              </a:solidFill>
                              <a:prstDash val="solid"/>
                            </a:ln>
                            <a:effectLst/>
                          </wps:spPr>
                          <wps:bodyPr rtlCol="0" anchor="ctr"/>
                        </wps:wsp>
                        <wps:wsp>
                          <wps:cNvPr id="41" name="下箭头 41"/>
                          <wps:cNvSpPr/>
                          <wps:spPr>
                            <a:xfrm rot="10800000">
                              <a:off x="3277896" y="467329"/>
                              <a:ext cx="288032" cy="175706"/>
                            </a:xfrm>
                            <a:prstGeom prst="downArrow">
                              <a:avLst/>
                            </a:prstGeom>
                            <a:solidFill>
                              <a:srgbClr val="C0C0C0"/>
                            </a:solidFill>
                            <a:ln w="25400" cap="flat" cmpd="sng" algn="ctr">
                              <a:solidFill>
                                <a:srgbClr val="000000"/>
                              </a:solidFill>
                              <a:prstDash val="solid"/>
                            </a:ln>
                            <a:effectLst/>
                          </wps:spPr>
                          <wps:bodyPr rtlCol="0" anchor="ctr"/>
                        </wps:wsp>
                      </wpg:grpSp>
                      <wpg:grpSp>
                        <wpg:cNvPr id="42" name="组合 42"/>
                        <wpg:cNvGrpSpPr/>
                        <wpg:grpSpPr>
                          <a:xfrm>
                            <a:off x="3914936" y="397113"/>
                            <a:ext cx="293265" cy="239155"/>
                            <a:chOff x="3897246" y="397507"/>
                            <a:chExt cx="432048" cy="326120"/>
                          </a:xfrm>
                        </wpg:grpSpPr>
                        <wps:wsp>
                          <wps:cNvPr id="43" name="矩形 43"/>
                          <wps:cNvSpPr/>
                          <wps:spPr>
                            <a:xfrm>
                              <a:off x="3897246" y="397507"/>
                              <a:ext cx="432048" cy="326120"/>
                            </a:xfrm>
                            <a:prstGeom prst="rect">
                              <a:avLst/>
                            </a:prstGeom>
                            <a:solidFill>
                              <a:srgbClr val="FFFFFF"/>
                            </a:solidFill>
                            <a:ln w="9525" cap="flat" cmpd="sng" algn="ctr">
                              <a:solidFill>
                                <a:srgbClr val="000000"/>
                              </a:solidFill>
                              <a:prstDash val="solid"/>
                            </a:ln>
                            <a:effectLst/>
                          </wps:spPr>
                          <wps:bodyPr rtlCol="0" anchor="ctr"/>
                        </wps:wsp>
                        <wps:wsp>
                          <wps:cNvPr id="44" name="下箭头 44"/>
                          <wps:cNvSpPr/>
                          <wps:spPr>
                            <a:xfrm rot="10800000">
                              <a:off x="3974464" y="479657"/>
                              <a:ext cx="288032" cy="175706"/>
                            </a:xfrm>
                            <a:prstGeom prst="downArrow">
                              <a:avLst/>
                            </a:prstGeom>
                            <a:solidFill>
                              <a:srgbClr val="C0C0C0"/>
                            </a:solidFill>
                            <a:ln w="25400" cap="flat" cmpd="sng" algn="ctr">
                              <a:solidFill>
                                <a:srgbClr val="000000"/>
                              </a:solidFill>
                              <a:prstDash val="solid"/>
                            </a:ln>
                            <a:effectLst/>
                          </wps:spPr>
                          <wps:bodyPr rtlCol="0" anchor="ctr"/>
                        </wps:wsp>
                      </wpg:grpSp>
                      <wpg:grpSp>
                        <wpg:cNvPr id="45" name="组合 45"/>
                        <wpg:cNvGrpSpPr/>
                        <wpg:grpSpPr>
                          <a:xfrm>
                            <a:off x="3204331" y="856"/>
                            <a:ext cx="1003868" cy="243389"/>
                            <a:chOff x="3036332" y="1168"/>
                            <a:chExt cx="1478933" cy="331893"/>
                          </a:xfrm>
                        </wpg:grpSpPr>
                        <wps:wsp>
                          <wps:cNvPr id="46" name="矩形 46"/>
                          <wps:cNvSpPr/>
                          <wps:spPr>
                            <a:xfrm>
                              <a:off x="3559333" y="6940"/>
                              <a:ext cx="432048" cy="326119"/>
                            </a:xfrm>
                            <a:prstGeom prst="rect">
                              <a:avLst/>
                            </a:prstGeom>
                            <a:solidFill>
                              <a:srgbClr val="FFFFFF"/>
                            </a:solidFill>
                            <a:ln w="25400" cap="flat" cmpd="sng" algn="ctr">
                              <a:solidFill>
                                <a:srgbClr val="000000"/>
                              </a:solidFill>
                              <a:prstDash val="solid"/>
                            </a:ln>
                            <a:effectLst/>
                          </wps:spPr>
                          <wps:bodyPr rtlCol="0" anchor="ctr"/>
                        </wps:wsp>
                        <wps:wsp>
                          <wps:cNvPr id="47" name="下箭头 47"/>
                          <wps:cNvSpPr/>
                          <wps:spPr>
                            <a:xfrm rot="10800000">
                              <a:off x="3636551" y="89090"/>
                              <a:ext cx="288032" cy="175705"/>
                            </a:xfrm>
                            <a:prstGeom prst="downArrow">
                              <a:avLst/>
                            </a:prstGeom>
                            <a:noFill/>
                            <a:ln w="25400" cap="flat" cmpd="sng" algn="ctr">
                              <a:solidFill>
                                <a:srgbClr val="000000"/>
                              </a:solidFill>
                              <a:prstDash val="solid"/>
                            </a:ln>
                            <a:effectLst/>
                          </wps:spPr>
                          <wps:bodyPr rtlCol="0" anchor="ctr"/>
                        </wps:wsp>
                        <wps:wsp>
                          <wps:cNvPr id="61" name="矩形 61"/>
                          <wps:cNvSpPr/>
                          <wps:spPr>
                            <a:xfrm>
                              <a:off x="3036332" y="6942"/>
                              <a:ext cx="432048" cy="326119"/>
                            </a:xfrm>
                            <a:prstGeom prst="rect">
                              <a:avLst/>
                            </a:prstGeom>
                            <a:solidFill>
                              <a:srgbClr val="FFFFFF"/>
                            </a:solidFill>
                            <a:ln w="25400" cap="flat" cmpd="sng" algn="ctr">
                              <a:solidFill>
                                <a:srgbClr val="000000"/>
                              </a:solidFill>
                              <a:prstDash val="solid"/>
                            </a:ln>
                            <a:effectLst/>
                          </wps:spPr>
                          <wps:bodyPr rtlCol="0" anchor="ctr"/>
                        </wps:wsp>
                        <wps:wsp>
                          <wps:cNvPr id="62" name="下箭头 62"/>
                          <wps:cNvSpPr/>
                          <wps:spPr>
                            <a:xfrm rot="10800000">
                              <a:off x="3113550" y="89090"/>
                              <a:ext cx="288032" cy="175705"/>
                            </a:xfrm>
                            <a:prstGeom prst="downArrow">
                              <a:avLst/>
                            </a:prstGeom>
                            <a:noFill/>
                            <a:ln w="25400" cap="flat" cmpd="sng" algn="ctr">
                              <a:solidFill>
                                <a:srgbClr val="000000"/>
                              </a:solidFill>
                              <a:prstDash val="solid"/>
                            </a:ln>
                            <a:effectLst/>
                          </wps:spPr>
                          <wps:bodyPr rtlCol="0" anchor="ctr"/>
                        </wps:wsp>
                        <wps:wsp>
                          <wps:cNvPr id="63" name="矩形 63"/>
                          <wps:cNvSpPr/>
                          <wps:spPr>
                            <a:xfrm>
                              <a:off x="4083217" y="1168"/>
                              <a:ext cx="432048" cy="326120"/>
                            </a:xfrm>
                            <a:prstGeom prst="rect">
                              <a:avLst/>
                            </a:prstGeom>
                            <a:solidFill>
                              <a:srgbClr val="FFFFFF"/>
                            </a:solidFill>
                            <a:ln w="25400" cap="flat" cmpd="sng" algn="ctr">
                              <a:solidFill>
                                <a:srgbClr val="000000"/>
                              </a:solidFill>
                              <a:prstDash val="solid"/>
                            </a:ln>
                            <a:effectLst/>
                          </wps:spPr>
                          <wps:bodyPr rtlCol="0" anchor="ctr"/>
                        </wps:wsp>
                        <wps:wsp>
                          <wps:cNvPr id="64" name="下箭头 64"/>
                          <wps:cNvSpPr/>
                          <wps:spPr>
                            <a:xfrm rot="10800000">
                              <a:off x="4160435" y="83317"/>
                              <a:ext cx="288032" cy="175705"/>
                            </a:xfrm>
                            <a:prstGeom prst="downArrow">
                              <a:avLst/>
                            </a:prstGeom>
                            <a:noFill/>
                            <a:ln w="25400" cap="flat" cmpd="sng" algn="ctr">
                              <a:solidFill>
                                <a:srgbClr val="000000"/>
                              </a:solidFill>
                              <a:prstDash val="solid"/>
                            </a:ln>
                            <a:effectLst/>
                          </wps:spPr>
                          <wps:bodyPr rtlCol="0" anchor="ctr"/>
                        </wps:wsp>
                      </wpg:grpSp>
                      <wpg:grpSp>
                        <wpg:cNvPr id="54" name="组合 54"/>
                        <wpg:cNvGrpSpPr/>
                        <wpg:grpSpPr>
                          <a:xfrm>
                            <a:off x="3926268" y="1012843"/>
                            <a:ext cx="293265" cy="239155"/>
                            <a:chOff x="3974349" y="1014508"/>
                            <a:chExt cx="432048" cy="326120"/>
                          </a:xfrm>
                        </wpg:grpSpPr>
                        <wps:wsp>
                          <wps:cNvPr id="55" name="矩形 55"/>
                          <wps:cNvSpPr/>
                          <wps:spPr>
                            <a:xfrm>
                              <a:off x="3974349" y="1014508"/>
                              <a:ext cx="432048" cy="326120"/>
                            </a:xfrm>
                            <a:prstGeom prst="rect">
                              <a:avLst/>
                            </a:prstGeom>
                            <a:solidFill>
                              <a:srgbClr val="FFFFFF"/>
                            </a:solidFill>
                            <a:ln w="25400" cap="flat" cmpd="sng" algn="ctr">
                              <a:solidFill>
                                <a:srgbClr val="000000"/>
                              </a:solidFill>
                              <a:prstDash val="solid"/>
                            </a:ln>
                            <a:effectLst/>
                          </wps:spPr>
                          <wps:bodyPr rtlCol="0" anchor="ctr"/>
                        </wps:wsp>
                        <wps:wsp>
                          <wps:cNvPr id="56" name="下箭头 56"/>
                          <wps:cNvSpPr/>
                          <wps:spPr>
                            <a:xfrm rot="10800000">
                              <a:off x="4051567" y="1096657"/>
                              <a:ext cx="288032" cy="175706"/>
                            </a:xfrm>
                            <a:prstGeom prst="downArrow">
                              <a:avLst/>
                            </a:prstGeom>
                            <a:solidFill>
                              <a:srgbClr val="808080">
                                <a:lumMod val="50000"/>
                              </a:srgbClr>
                            </a:solidFill>
                            <a:ln w="25400" cap="flat" cmpd="sng" algn="ctr">
                              <a:solidFill>
                                <a:srgbClr val="000000"/>
                              </a:solidFill>
                              <a:prstDash val="solid"/>
                            </a:ln>
                            <a:effectLst/>
                          </wps:spPr>
                          <wps:bodyPr rtlCol="0" anchor="ctr"/>
                        </wps:wsp>
                      </wpg:grpSp>
                      <wps:wsp>
                        <wps:cNvPr id="58" name="矩形 58"/>
                        <wps:cNvSpPr/>
                        <wps:spPr>
                          <a:xfrm>
                            <a:off x="4527562" y="20805"/>
                            <a:ext cx="1115060" cy="254362"/>
                          </a:xfrm>
                          <a:prstGeom prst="rect">
                            <a:avLst/>
                          </a:prstGeom>
                          <a:solidFill>
                            <a:srgbClr val="FFFFFF"/>
                          </a:solidFill>
                          <a:ln>
                            <a:solidFill>
                              <a:schemeClr val="tx1"/>
                            </a:solidFill>
                          </a:ln>
                        </wps:spPr>
                        <wps:txbx>
                          <w:txbxContent>
                            <w:p w14:paraId="1DD02DAC" w14:textId="67477E9D" w:rsidR="00B86108" w:rsidRPr="002B6904" w:rsidRDefault="00B86108" w:rsidP="002B6904">
                              <w:pPr>
                                <w:pStyle w:val="af4"/>
                                <w:spacing w:before="0" w:beforeAutospacing="0" w:after="0" w:afterAutospacing="0" w:line="0" w:lineRule="atLeast"/>
                                <w:jc w:val="center"/>
                                <w:textAlignment w:val="baseline"/>
                                <w:rPr>
                                  <w:sz w:val="20"/>
                                  <w:szCs w:val="20"/>
                                </w:rPr>
                              </w:pPr>
                              <w:r w:rsidRPr="002B6904">
                                <w:rPr>
                                  <w:rFonts w:ascii="Arial" w:hAnsi="Arial" w:cstheme="minorBidi"/>
                                  <w:color w:val="000000" w:themeColor="text1"/>
                                  <w:kern w:val="24"/>
                                  <w:sz w:val="20"/>
                                  <w:szCs w:val="20"/>
                                </w:rPr>
                                <w:t>CG config -1</w:t>
                              </w:r>
                            </w:p>
                          </w:txbxContent>
                        </wps:txbx>
                        <wps:bodyPr wrap="square">
                          <a:noAutofit/>
                        </wps:bodyPr>
                      </wps:wsp>
                      <wps:wsp>
                        <wps:cNvPr id="59" name="矩形 59"/>
                        <wps:cNvSpPr/>
                        <wps:spPr>
                          <a:xfrm>
                            <a:off x="4531796" y="420655"/>
                            <a:ext cx="1115060" cy="254362"/>
                          </a:xfrm>
                          <a:prstGeom prst="rect">
                            <a:avLst/>
                          </a:prstGeom>
                          <a:solidFill>
                            <a:srgbClr val="C0C0C0"/>
                          </a:solidFill>
                          <a:ln>
                            <a:solidFill>
                              <a:schemeClr val="tx1"/>
                            </a:solidFill>
                          </a:ln>
                        </wps:spPr>
                        <wps:txbx>
                          <w:txbxContent>
                            <w:p w14:paraId="04245A2B" w14:textId="3CD13D34" w:rsidR="00B86108" w:rsidRPr="002B6904" w:rsidRDefault="00B86108" w:rsidP="002B6904">
                              <w:pPr>
                                <w:pStyle w:val="af4"/>
                                <w:spacing w:before="0" w:beforeAutospacing="0" w:after="0" w:afterAutospacing="0" w:line="0" w:lineRule="atLeast"/>
                                <w:jc w:val="center"/>
                                <w:textAlignment w:val="baseline"/>
                                <w:rPr>
                                  <w:sz w:val="20"/>
                                  <w:szCs w:val="20"/>
                                </w:rPr>
                              </w:pPr>
                              <w:r w:rsidRPr="002B6904">
                                <w:rPr>
                                  <w:rFonts w:ascii="Arial" w:hAnsi="Arial" w:cstheme="minorBidi"/>
                                  <w:color w:val="000000" w:themeColor="text1"/>
                                  <w:kern w:val="24"/>
                                  <w:sz w:val="20"/>
                                  <w:szCs w:val="20"/>
                                </w:rPr>
                                <w:t>CG config -2</w:t>
                              </w:r>
                            </w:p>
                          </w:txbxContent>
                        </wps:txbx>
                        <wps:bodyPr wrap="square">
                          <a:noAutofit/>
                        </wps:bodyPr>
                      </wps:wsp>
                      <wps:wsp>
                        <wps:cNvPr id="60" name="矩形 60"/>
                        <wps:cNvSpPr/>
                        <wps:spPr>
                          <a:xfrm>
                            <a:off x="4544496" y="997636"/>
                            <a:ext cx="1115060" cy="254362"/>
                          </a:xfrm>
                          <a:prstGeom prst="rect">
                            <a:avLst/>
                          </a:prstGeom>
                          <a:solidFill>
                            <a:schemeClr val="tx1">
                              <a:lumMod val="50000"/>
                              <a:lumOff val="50000"/>
                            </a:schemeClr>
                          </a:solidFill>
                          <a:ln>
                            <a:solidFill>
                              <a:schemeClr val="tx1"/>
                            </a:solidFill>
                          </a:ln>
                        </wps:spPr>
                        <wps:txbx>
                          <w:txbxContent>
                            <w:p w14:paraId="0D2C71A9" w14:textId="2B5BD711" w:rsidR="00B86108" w:rsidRPr="002B6904" w:rsidRDefault="00B86108" w:rsidP="002B6904">
                              <w:pPr>
                                <w:pStyle w:val="af4"/>
                                <w:spacing w:before="0" w:beforeAutospacing="0" w:after="0" w:afterAutospacing="0" w:line="0" w:lineRule="atLeast"/>
                                <w:jc w:val="center"/>
                                <w:textAlignment w:val="baseline"/>
                                <w:rPr>
                                  <w:sz w:val="20"/>
                                  <w:szCs w:val="20"/>
                                </w:rPr>
                              </w:pPr>
                              <w:r w:rsidRPr="002B6904">
                                <w:rPr>
                                  <w:rFonts w:ascii="Arial" w:hAnsi="Arial" w:cstheme="minorBidi"/>
                                  <w:color w:val="000000" w:themeColor="text1"/>
                                  <w:kern w:val="24"/>
                                  <w:sz w:val="20"/>
                                  <w:szCs w:val="20"/>
                                </w:rPr>
                                <w:t>CG config -</w:t>
                              </w:r>
                              <w:r>
                                <w:rPr>
                                  <w:rFonts w:ascii="Arial" w:hAnsi="Arial" w:cstheme="minorBidi"/>
                                  <w:color w:val="000000" w:themeColor="text1"/>
                                  <w:kern w:val="24"/>
                                  <w:sz w:val="20"/>
                                  <w:szCs w:val="20"/>
                                </w:rPr>
                                <w:t>3</w:t>
                              </w:r>
                            </w:p>
                          </w:txbxContent>
                        </wps:txbx>
                        <wps:bodyPr wrap="square">
                          <a:noAutofit/>
                        </wps:bodyPr>
                      </wps:wsp>
                    </wpg:wgp>
                  </a:graphicData>
                </a:graphic>
              </wp:inline>
            </w:drawing>
          </mc:Choice>
          <mc:Fallback>
            <w:pict>
              <v:group w14:anchorId="1D005D57" id="组合 93" o:spid="_x0000_s1027" style="width:445.65pt;height:118.95pt;mso-position-horizontal-relative:char;mso-position-vertical-relative:line" coordorigin=",8" coordsize="56595,1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">
                <v:oval id="椭圆 4" o:spid="_x0000_s1028" style="position:absolute;left:9523;top:-988;width:3781;height:10277;rotation:-732644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54cEA&#10;AADaAAAADwAAAGRycy9kb3ducmV2LnhtbESPT4vCMBTE78J+h/AW9qapy/qHapSlIOxJsOr90Tzb&#10;aPNSmqytfnojCB6HmfkNs1z3thZXar1xrGA8SkAQF04bLhUc9pvhHIQPyBprx6TgRh7Wq4/BElPt&#10;Ot7RNQ+liBD2KSqoQmhSKX1RkUU/cg1x9E6utRiibEupW+wi3NbyO0mm0qLhuFBhQ1lFxSX/twrO&#10;m3Dn07SbHPIZZ1uTjY1zR6W+PvvfBYhAfXiHX+0/reAHnlfiDZ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AOeHBAAAA2gAAAA8AAAAAAAAAAAAAAAAAmAIAAGRycy9kb3du&#10;cmV2LnhtbFBLBQYAAAAABAAEAPUAAACGAwAAAAA=&#10;" strokeweight="2pt">
                  <v:stroke dashstyle="1 1"/>
                </v:oval>
                <v:rect id="矩形 6" o:spid="_x0000_s1029" style="position:absolute;left:28128;top:12740;width:1263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NXrcQA&#10;AADaAAAADwAAAGRycy9kb3ducmV2LnhtbESP3WrCQBSE7wu+w3IEb4puKiWtqasUfyB61zQPcJo9&#10;JtHs2ZBdNX17VxC8HGbmG2a+7E0jLtS52rKCt0kEgriwuuZSQf67HX+CcB5ZY2OZFPyTg+Vi8DLH&#10;RNsr/9Al86UIEHYJKqi8bxMpXVGRQTexLXHwDrYz6IPsSqk7vAa4aeQ0imJpsOawUGFLq4qKU3Y2&#10;Cnb7932+SuXxNKvXr+lHFsm/eKPUaNh/f4Hw1Ptn+NFOtYIY7lfCD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zV63EAAAA2gAAAA8AAAAAAAAAAAAAAAAAmAIAAGRycy9k&#10;b3ducmV2LnhtbFBLBQYAAAAABAAEAPUAAACJAwAAAAA=&#10;" filled="f" stroked="f">
                  <v:textbox style="mso-fit-shape-to-text:t">
                    <w:txbxContent>
                      <w:p w14:paraId="74FA09E6" w14:textId="26FC92E8" w:rsidR="00B86108" w:rsidRPr="00B72C46" w:rsidRDefault="00B86108" w:rsidP="003E2986">
                        <w:pPr>
                          <w:pStyle w:val="af4"/>
                          <w:spacing w:before="0" w:beforeAutospacing="0" w:after="0" w:afterAutospacing="0" w:line="0" w:lineRule="atLeast"/>
                          <w:textAlignment w:val="baseline"/>
                          <w:rPr>
                            <w:sz w:val="20"/>
                            <w:szCs w:val="20"/>
                          </w:rPr>
                        </w:pPr>
                        <w:r w:rsidRPr="00B72C46">
                          <w:rPr>
                            <w:rFonts w:ascii="Arial" w:hAnsi="Arial" w:cstheme="minorBidi"/>
                            <w:color w:val="000000" w:themeColor="text1"/>
                            <w:kern w:val="24"/>
                            <w:sz w:val="20"/>
                            <w:szCs w:val="20"/>
                          </w:rPr>
                          <w:t>CG Occasion</w:t>
                        </w:r>
                        <w:r w:rsidR="00B72C46" w:rsidRPr="00B72C46">
                          <w:rPr>
                            <w:rFonts w:ascii="Arial" w:hAnsi="Arial" w:cstheme="minorBidi"/>
                            <w:color w:val="000000" w:themeColor="text1"/>
                            <w:kern w:val="24"/>
                            <w:sz w:val="20"/>
                            <w:szCs w:val="20"/>
                          </w:rPr>
                          <w:t>s</w:t>
                        </w:r>
                      </w:p>
                    </w:txbxContent>
                  </v:textbox>
                </v:rect>
                <v:oval id="椭圆 7" o:spid="_x0000_s1030" style="position:absolute;left:9265;top:965;width:4297;height:933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cy8IA&#10;AADaAAAADwAAAGRycy9kb3ducmV2LnhtbESPzWrDMBCE74W+g9hCb43cH9LEiRJCoFDIoYmbB1is&#10;tWVirYy0Tdy3jwqFHIeZ+YZZrkffqzPF1AU28DwpQBHXwXbcGjh+fzzNQCVBttgHJgO/lGC9ur9b&#10;YmnDhQ90rqRVGcKpRANOZCi1TrUjj2kSBuLsNSF6lCxjq23ES4b7Xr8UxVR77DgvOBxo66g+VT/e&#10;AMvrZt/2MnfNNFZb2jXF/O3LmMeHcbMAJTTKLfzf/rQG3uHvSr4Be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JzLwgAAANoAAAAPAAAAAAAAAAAAAAAAAJgCAABkcnMvZG93&#10;bnJldi54bWxQSwUGAAAAAAQABAD1AAAAhwMAAAAA&#10;" strokeweight="2pt">
                  <v:stroke dashstyle="1 1"/>
                </v:oval>
                <v:rect id="矩形 8" o:spid="_x0000_s1031" style="position:absolute;left:16586;top:1416;width:633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mRL8A&#10;AADaAAAADwAAAGRycy9kb3ducmV2LnhtbERPy4rCMBTdC/5DuIIb0XRk8FGNIo4DHXdWP+DaXNtq&#10;c1OaqPXvzWLA5eG8l+vWVOJBjSstK/gaRSCIM6tLzhWcjr/DGQjnkTVWlknBixysV93OEmNtn3yg&#10;R+pzEULYxaig8L6OpXRZQQbdyNbEgbvYxqAPsMmlbvAZwk0lx1E0kQZLDg0F1rQtKLuld6Pgb/+9&#10;P20Teb3Ny59BMk0jeZ7slOr32s0ChKfWf8T/7kQrCFvDlXAD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4GZEvwAAANoAAAAPAAAAAAAAAAAAAAAAAJgCAABkcnMvZG93bnJl&#10;di54bWxQSwUGAAAAAAQABAD1AAAAhAMAAAAA&#10;" filled="f" stroked="f">
                  <v:textbox style="mso-fit-shape-to-text:t">
                    <w:txbxContent>
                      <w:p w14:paraId="2C33D0D1"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SSB1</w:t>
                        </w:r>
                      </w:p>
                    </w:txbxContent>
                  </v:textbox>
                </v:rect>
                <v:rect id="矩形 9" o:spid="_x0000_s1032" style="position:absolute;left:16586;top:4637;width:633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zD38QA&#10;AADaAAAADwAAAGRycy9kb3ducmV2LnhtbESPzWrDMBCE74W8g9hAL6WWE0rSuJZDyA+4udXJA2yt&#10;je3YWhlLTdy3rwqFHoeZ+YZJ16PpxI0G11hWMItiEMSl1Q1XCs6nw/MrCOeRNXaWScE3OVhnk4cU&#10;E23v/EG3wlciQNglqKD2vk+kdGVNBl1ke+LgXexg0Ac5VFIPeA9w08l5HC+kwYbDQo09bWsq2+LL&#10;KHg/vhzP21xe21Wze8qXRSw/F3ulHqfj5g2Ep9H/h//auVawgt8r4Qb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sw9/EAAAA2gAAAA8AAAAAAAAAAAAAAAAAmAIAAGRycy9k&#10;b3ducmV2LnhtbFBLBQYAAAAABAAEAPUAAACJAwAAAAA=&#10;" filled="f" stroked="f">
                  <v:textbox style="mso-fit-shape-to-text:t">
                    <w:txbxContent>
                      <w:p w14:paraId="2977F22F"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SSB2</w:t>
                        </w:r>
                      </w:p>
                    </w:txbxContent>
                  </v:textbox>
                </v:rect>
                <v:rect id="矩形 10" o:spid="_x0000_s1033" style="position:absolute;left:16506;top:8412;width:63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5icQA&#10;AADbAAAADwAAAGRycy9kb3ducmV2LnhtbESPwW7CQAxE70j9h5WRekGwaVVRCCyooq2UciPlA0zW&#10;JIGsN8puIfw9PlTiZmvGM8/Lde8adaEu1J4NvEwSUMSFtzWXBva/3+MZqBCRLTaeycCNAqxXT4Ml&#10;ptZfeUeXPJZKQjikaKCKsU21DkVFDsPEt8SiHX3nMMraldp2eJVw1+jXJJlqhzVLQ4UtbSoqzvmf&#10;M/CzfdvuN5k+nef15yh7zxN9mH4Z8zzsPxagIvXxYf6/zqzgC738IgPo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IOYnEAAAA2wAAAA8AAAAAAAAAAAAAAAAAmAIAAGRycy9k&#10;b3ducmV2LnhtbFBLBQYAAAAABAAEAPUAAACJAwAAAAA=&#10;" filled="f" stroked="f">
                  <v:textbox style="mso-fit-shape-to-text:t">
                    <w:txbxContent>
                      <w:p w14:paraId="0ECE278E"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SSB3</w:t>
                        </w:r>
                      </w:p>
                    </w:txbxContent>
                  </v:textbox>
                </v:rect>
                <v:rect id="矩形 11" o:spid="_x0000_s1034" style="position:absolute;left:16506;top:10923;width:633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cEsEA&#10;AADbAAAADwAAAGRycy9kb3ducmV2LnhtbERP24rCMBB9F/yHMAv7ImuqiO5Wo4gXqL5Z/YDZZmy7&#10;NpPSZLX+vREE3+ZwrjNbtKYSV2pcaVnBoB+BIM6sLjlXcDpuv75BOI+ssbJMCu7kYDHvdmYYa3vj&#10;A11Tn4sQwi5GBYX3dSylywoy6Pq2Jg7c2TYGfYBNLnWDtxBuKjmMorE0WHJoKLCmVUHZJf03Cnb7&#10;0f60SuTf5adc95JJGsnf8Uapz492OQXhqfVv8cud6DB/A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EnBLBAAAA2wAAAA8AAAAAAAAAAAAAAAAAmAIAAGRycy9kb3du&#10;cmV2LnhtbFBLBQYAAAAABAAEAPUAAACGAwAAAAA=&#10;" filled="f" stroked="f">
                  <v:textbox style="mso-fit-shape-to-text:t">
                    <w:txbxContent>
                      <w:p w14:paraId="6F4AEEB8"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SSB4</w:t>
                        </w:r>
                      </w:p>
                    </w:txbxContent>
                  </v:textbox>
                </v:rect>
                <v:group id="组合 14" o:spid="_x0000_s1035" style="position:absolute;top:2560;width:6217;height:7809" coordorigin=",2560" coordsize="8451,9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45" o:spid="_x0000_s1036" style="position:absolute;left:2359;top:6446;width:3971;height:5650;visibility:visible;mso-wrap-style:square;v-text-anchor:top" coordsize="97,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vNQcIA&#10;AADbAAAADwAAAGRycy9kb3ducmV2LnhtbERP22oCMRB9L/QfwhR862YttNTVKKVaURDFywcMm3Gz&#10;dDOJm7hu/94UCn2bw7nOZNbbRnTUhtqxgmGWgyAuna65UnA6fj2/gwgRWWPjmBT8UIDZ9PFhgoV2&#10;N95Td4iVSCEcClRgYvSFlKE0ZDFkzhMn7uxaizHBtpK6xVsKt418yfM3abHm1GDQ06eh8vtwtQrm&#10;5Wi+OO03YbuU+jI0u/XGd16pwVP/MQYRqY//4j/3Sqf5r/D7SzpAT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81BwgAAANsAAAAPAAAAAAAAAAAAAAAAAJgCAABkcnMvZG93&#10;bnJldi54bWxQSwUGAAAAAAQABAD1AAAAhwMAAAAA&#10;" path="m88,213v-5,,-8,-3,-9,-7c49,55,49,55,49,55,19,206,19,206,19,206v-1,5,-6,8,-10,7c4,212,,207,1,203,40,7,40,7,40,7,41,3,44,,49,v,,,,,c53,,57,3,57,7,97,203,97,203,97,203v,4,-3,9,-8,10c89,213,88,213,88,213xe" fillcolor="#595757" stroked="f">
                    <v:path arrowok="t" o:connecttype="custom" o:connectlocs="571895795,892783865;513408499,863442274;318444024,230532024;123479548,863442274;58491390,892783865;6500863,850869192;259952634,29341592;318444024,0;318444024,0;370434550,29341592;630387184,850869192;578396658,892783865;571895795,892783865" o:connectangles="0,0,0,0,0,0,0,0,0,0,0,0,0" textboxrect="0,0,97,214"/>
                  </v:shape>
                  <v:shape id="Freeform 47" o:spid="_x0000_s1037" style="position:absolute;left:2012;top:4055;width:1086;height:3447;visibility:visible;mso-wrap-style:square;v-text-anchor:top" coordsize="2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ddcAA&#10;AADbAAAADwAAAGRycy9kb3ducmV2LnhtbERPTYvCMBC9L/gfwgje1lQPRatRRBT0Iuq6B29DM7bF&#10;ZlKbaOu/N4LgbR7vc6bz1pTiQbUrLCsY9CMQxKnVBWcKTn/r3xEI55E1lpZJwZMczGednykm2jZ8&#10;oMfRZyKEsEtQQe59lUjp0pwMur6tiAN3sbVBH2CdSV1jE8JNKYdRFEuDBYeGHCta5pRej3ejgM9u&#10;d1pt4819PLg0t72J/8f7m1K9bruYgPDU+q/4497oMD+G9y/h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1ddcAAAADbAAAADwAAAAAAAAAAAAAAAACYAgAAZHJzL2Rvd25y&#10;ZXYueG1sUEsFBgAAAAAEAAQA9QAAAIUDAAAAAA==&#10;" path="m20,83v-1,,-3,,-4,-1c5,71,,57,,42,,27,5,13,16,2,19,,22,,25,2v2,3,2,6,,9c16,19,12,30,12,42v,12,4,23,13,31c27,75,27,79,25,81v-1,2,-3,2,-5,2xe" fillcolor="#595757" stroked="f">
                    <v:path arrowok="t" o:connecttype="custom" o:connectlocs="127781991,547251427;102225593,540655984;0,276921358;102225593,13186731;159729501,13186731;159729501,72529099;76669194,276921358;159729501,481317770;159729501,534064695;127781991,547251427" o:connectangles="0,0,0,0,0,0,0,0,0,0" textboxrect="0,0,27,83"/>
                  </v:shape>
                  <v:shape id="Freeform 48" o:spid="_x0000_s1038" style="position:absolute;left:5352;top:4055;width:1087;height:3447;visibility:visible;mso-wrap-style:square;v-text-anchor:top" coordsize="2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47sMA&#10;AADbAAAADwAAAGRycy9kb3ducmV2LnhtbERPTWvCQBC9F/wPywjemk16SGvqKiIW9FKsxkNvQ3ZM&#10;gtnZJLua9N93CwVv83ifs1iNphF36l1tWUESxSCIC6trLhXkp4/nNxDOI2tsLJOCH3KwWk6eFphp&#10;O/AX3Y++FCGEXYYKKu/bTEpXVGTQRbYlDtzF9gZ9gH0pdY9DCDeNfInjVBqsOTRU2NKmouJ6vBkF&#10;/O0+8+0+3d3myWXoDiY9zw+dUrPpuH4H4Wn0D/G/e6fD/Ff4+yUc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H47sMAAADbAAAADwAAAAAAAAAAAAAAAACYAgAAZHJzL2Rv&#10;d25yZXYueG1sUEsFBgAAAAAEAAQA9QAAAIgDAAAAAA==&#10;" path="m6,83v-1,,-3,,-4,-2c,79,,75,2,73,11,65,15,54,15,42,15,30,11,19,2,11,,8,,5,2,2,5,,8,,11,2,21,13,27,27,27,42v,15,-6,29,-16,40c10,83,8,83,6,83xe" fillcolor="#595757" stroked="f">
                    <v:path arrowok="t" o:connecttype="custom" o:connectlocs="38334597,547251427;12778199,534064695;12778199,481317770;95838505,276921358;12778199,72529099;12778199,13186731;70282107,13186731;172507700,276921358;70282107,540655984;38334597,547251427" o:connectangles="0,0,0,0,0,0,0,0,0,0" textboxrect="0,0,27,83"/>
                  </v:shape>
                  <v:shape id="Freeform 49" o:spid="_x0000_s1039" style="position:absolute;left:1167;top:3432;width:1368;height:4693;visibility:visible;mso-wrap-style:square;v-text-anchor:top" coordsize="34,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4a8UA&#10;AADbAAAADwAAAGRycy9kb3ducmV2LnhtbESPQWvCQBCF70L/wzIFL6KbKohEV6nWimAvtSL0NmSn&#10;SWp2Nma3Gv+9cxB6m+G9ee+b2aJ1lbpQE0rPBl4GCSjizNuScwOHr/f+BFSIyBYrz2TgRgEW86fO&#10;DFPrr/xJl33MlYRwSNFAEWOdah2yghyGga+JRfvxjcMoa5Nr2+BVwl2lh0ky1g5LloYCa1oVlJ32&#10;f85APJ/c8buc9JbMH7vf3mi8eVujMd3n9nUKKlIb/82P660VfIGVX2QAP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LhrxQAAANsAAAAPAAAAAAAAAAAAAAAAAJgCAABkcnMv&#10;ZG93bnJldi54bWxQSwUGAAAAAAQABAD1AAAAigMAAAAA&#10;" path="m27,113v-1,,-3,-1,-4,-2c8,97,,77,,57,,36,8,17,23,3,25,,29,,31,3v3,2,3,6,,8c19,23,12,40,12,57v,17,7,33,19,46c34,105,34,109,32,111v-2,1,-3,2,-5,2xe" fillcolor="#595757" stroked="f">
                    <v:path arrowok="t" o:connecttype="custom" o:connectlocs="172505926,745052339;146949790,731865609;0,375823890;146949790,19782172;198062061,19782172;198062061,72529093;76668406,375823890;198062061,679118688;204449082,731865609;172505926,745052339" o:connectangles="0,0,0,0,0,0,0,0,0,0" textboxrect="0,0,34,113"/>
                  </v:shape>
                  <v:shape id="Freeform 50" o:spid="_x0000_s1040" style="position:absolute;left:5916;top:3432;width:1368;height:4693;visibility:visible;mso-wrap-style:square;v-text-anchor:top" coordsize="34,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wd8MMA&#10;AADbAAAADwAAAGRycy9kb3ducmV2LnhtbERPS2vCQBC+C/0PyxS8SN1UQWx0ldYXgr00LYK3ITsm&#10;qdnZmF01/ntXELzNx/ec8bQxpThT7QrLCt67EQji1OqCMwV/v8u3IQjnkTWWlknBlRxMJy+tMcba&#10;XviHzonPRAhhF6OC3PsqltKlORl0XVsRB25va4M+wDqTusZLCDel7EXRQBosODTkWNEsp/SQnIwC&#10;fzyY7a4Ydr6Yvzf/nf5gNV+gUu3X5nMEwlPjn+KHe63D/A+4/xIOkJ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wd8MMAAADbAAAADwAAAAAAAAAAAAAAAACYAgAAZHJzL2Rv&#10;d25yZXYueG1sUEsFBgAAAAAEAAQA9QAAAIgDAAAAAA==&#10;" path="m7,113v-2,,-3,-1,-5,-2c,109,,105,3,103,15,90,22,74,22,57,22,40,15,23,3,11,,9,,5,2,3,5,,9,,11,3,26,17,34,36,34,57v,20,-8,40,-23,54c10,112,8,113,7,113xe" fillcolor="#595757" stroked="f">
                    <v:path arrowok="t" o:connecttype="custom" o:connectlocs="44725249,745052339;12778068,731865609;19169114,679118688;140558744,375823890;19169114,72529093;12778068,19782172;70281384,19782172;217227150,375823890;70281384,731865609;44725249,745052339" o:connectangles="0,0,0,0,0,0,0,0,0,0" textboxrect="0,0,34,113"/>
                  </v:shape>
                  <v:shape id="Freeform 51" o:spid="_x0000_s1041" style="position:absolute;top:2560;width:1690;height:6437;visibility:visible;mso-wrap-style:square;v-text-anchor:top" coordsize="42,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i7sEA&#10;AADbAAAADwAAAGRycy9kb3ducmV2LnhtbERP3WrCMBS+H/gO4QjezXQ6i3RGEUHQIZOqD3BIztqy&#10;5qQ00dY+/XIx2OXH97/a9LYWD2p95VjB2zQBQaydqbhQcLvuX5cgfEA2WDsmBU/ysFmPXlaYGddx&#10;To9LKEQMYZ+hgjKEJpPS65Is+qlriCP37VqLIcK2kKbFLobbWs6SJJUWK44NJTa0K0n/XO5WQT4M&#10;x/Niuzylw7vuPhfh61TMSanJuN9+gAjUh3/xn/tgFMzi+vgl/g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V4u7BAAAA2wAAAA8AAAAAAAAAAAAAAAAAmAIAAGRycy9kb3du&#10;cmV2LnhtbFBLBQYAAAAABAAEAPUAAACGAwAAAAA=&#10;" path="m36,155v-2,,-3,-1,-4,-2c11,133,,106,,78,,49,11,23,32,3,34,,38,,40,3v2,2,2,6,,8c22,29,12,53,12,78v,25,10,49,28,66c42,147,42,151,40,153v-1,1,-3,2,-4,2xe" fillcolor="#595757" stroked="f">
                    <v:path arrowok="t" o:connecttype="custom" o:connectlocs="230005618,1021972664;204449438,1008785947;0,514281973;204449438,19782153;255561798,19782153;255561798,72529022;76668539,514281973;255561798,949443643;255561798,1008785947;230005618,1021972664" o:connectangles="0,0,0,0,0,0,0,0,0,0" textboxrect="0,0,42,155"/>
                  </v:shape>
                  <v:shape id="Freeform 52" o:spid="_x0000_s1042" style="position:absolute;left:6761;top:2560;width:1690;height:6437;visibility:visible;mso-wrap-style:square;v-text-anchor:top" coordsize="42,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lHdcMA&#10;AADbAAAADwAAAGRycy9kb3ducmV2LnhtbESP3YrCMBSE74V9h3AWvNNUXUWqUUQQ3EUUfx7g0Bzb&#10;YnNSmmi7fXojCF4OM/MNM182phAPqlxuWcGgH4EgTqzOOVVwOW96UxDOI2ssLJOCf3KwXHx15hhr&#10;W/ORHiefigBhF6OCzPsyltIlGRl0fVsSB+9qK4M+yCqVusI6wE0hh1E0kQZzDgsZlrTOKLmd7kbB&#10;sW1/D+PVdDdpf5L6b+z3u3RESnW/m9UMhKfGf8Lv9lYrGA7g9SX8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lHdcMAAADbAAAADwAAAAAAAAAAAAAAAACYAgAAZHJzL2Rv&#10;d25yZXYueG1sUEsFBgAAAAAEAAQA9QAAAIgDAAAAAA==&#10;" path="m6,155v-1,,-3,-1,-4,-2c,151,,147,2,144,20,127,30,103,30,78,30,53,20,29,2,11,,9,,5,2,3,4,,8,,10,3,31,23,42,49,42,78v,28,-11,55,-32,75c9,154,8,155,6,155xe" fillcolor="#595757" stroked="f">
                    <v:path arrowok="t" o:connecttype="custom" o:connectlocs="38334270,1021972664;12778090,1008785947;12778090,949443643;191671348,514281973;12778090,72529022;12778090,19782153;63890449,19782153;268339888,514281973;63890449,1008785947;38334270,1021972664" o:connectangles="0,0,0,0,0,0,0,0,0,0" textboxrect="0,0,42,155"/>
                  </v:shape>
                </v:group>
                <v:oval id="椭圆 22" o:spid="_x0000_s1043" style="position:absolute;left:8917;top:2442;width:4298;height:9335;rotation:-477204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RAsQA&#10;AADbAAAADwAAAGRycy9kb3ducmV2LnhtbESPQWvCQBSE7wX/w/KE3urGHNISXaUGhIqXGgWvj+xr&#10;kjb7NmSfGvvru4VCj8PMfMMs16Pr1JWG0Ho2MJ8loIgrb1uuDZyO26cXUEGQLXaeycCdAqxXk4cl&#10;5tbf+EDXUmoVIRxyNNCI9LnWoWrIYZj5njh6H35wKFEOtbYD3iLcdTpNkkw7bDkuNNhT0VD1VV6c&#10;gc/vTnZyKZ43x33xns0PxXmXlcY8TsfXBSihUf7Df+03ayBN4fdL/AF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PkQLEAAAA2wAAAA8AAAAAAAAAAAAAAAAAmAIAAGRycy9k&#10;b3ducmV2LnhtbFBLBQYAAAAABAAEAPUAAACJAwAAAAA=&#10;" strokeweight="2pt">
                  <v:stroke dashstyle="1 1"/>
                </v:oval>
                <v:oval id="椭圆 23" o:spid="_x0000_s1044" style="position:absolute;left:8126;top:4206;width:4297;height:9335;rotation:-32388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854cIA&#10;AADbAAAADwAAAGRycy9kb3ducmV2LnhtbESPQYvCMBSE78L+h/AWvIimKmipRpEFQRY8qAt7fTbP&#10;tmzzEpKo3X9vBMHjMDPfMMt1Z1pxIx8aywrGowwEcWl1w5WCn9N2mIMIEVlja5kU/FOA9eqjt8RC&#10;2zsf6HaMlUgQDgUqqGN0hZShrMlgGFlHnLyL9QZjkr6S2uM9wU0rJ1k2kwYbTgs1Ovqqqfw7Xo2C&#10;/QDnmznu3XlL375rXG4Hv7lS/c9uswARqYvv8Ku90womU3h+ST9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jznhwgAAANsAAAAPAAAAAAAAAAAAAAAAAJgCAABkcnMvZG93&#10;bnJldi54bWxQSwUGAAAAAAQABAD1AAAAhwMAAAAA&#10;" strokeweight="2pt">
                  <v:stroke dashstyle="1 1"/>
                </v:oval>
                <v:shapetype id="_x0000_t32" coordsize="21600,21600" o:spt="32" o:oned="t" path="m,l21600,21600e" filled="f">
                  <v:path arrowok="t" fillok="f" o:connecttype="none"/>
                  <o:lock v:ext="edit" shapetype="t"/>
                </v:shapetype>
                <v:shape id="直接箭头连接符 24" o:spid="_x0000_s1045" type="#_x0000_t32" style="position:absolute;left:22306;top:2560;width:217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DlO8MAAADbAAAADwAAAGRycy9kb3ducmV2LnhtbESPUUvDQBCE34X+h2MF3+zFULTEXktb&#10;LPgkmBbq45LbJqG5vZBd2+iv9wTBx2FmvmEWqzF05kKDtJEdPEwzMMRV9C3XDg773f0cjCiyxy4y&#10;OfgigdVycrPAwscrv9Ol1NokCEuBDhrVvrBWqoYCyjT2xMk7xSGgJjnU1g94TfDQ2TzLHm3AltNC&#10;gz1tG6rO5WdwoC+bt+70dLb6cSxz2X7Xmcjaubvbcf0MRmnU//Bf+9U7yGfw+yX9ALv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Q5TvDAAAA2wAAAA8AAAAAAAAAAAAA&#10;AAAAoQIAAGRycy9kb3ducmV2LnhtbFBLBQYAAAAABAAEAPkAAACRAwAAAAA=&#10;" strokeweight=".25pt">
                  <v:stroke endarrow="block"/>
                </v:shape>
                <v:shape id="直接箭头连接符 25" o:spid="_x0000_s1046" type="#_x0000_t32" style="position:absolute;left:22308;top:6351;width:217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xAoMMAAADbAAAADwAAAGRycy9kb3ducmV2LnhtbESPUUvDQBCE34X+h2MF3+zFQLXEXktb&#10;LPgkmBbq45LbJqG5vZBd2+iv9wTBx2FmvmEWqzF05kKDtJEdPEwzMMRV9C3XDg773f0cjCiyxy4y&#10;OfgigdVycrPAwscrv9Ol1NokCEuBDhrVvrBWqoYCyjT2xMk7xSGgJjnU1g94TfDQ2TzLHm3AltNC&#10;gz1tG6rO5WdwoC+bt+70dLb6cSxz2X7Xmcjaubvbcf0MRmnU//Bf+9U7yGfw+yX9ALv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cQKDDAAAA2wAAAA8AAAAAAAAAAAAA&#10;AAAAoQIAAGRycy9kb3ducmV2LnhtbFBLBQYAAAAABAAEAPkAAACRAwAAAAA=&#10;" strokeweight=".25pt">
                  <v:stroke endarrow="block"/>
                </v:shape>
                <v:shape id="直接箭头连接符 26" o:spid="_x0000_s1047" type="#_x0000_t32" style="position:absolute;left:22306;top:12544;width:217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7e18MAAADbAAAADwAAAGRycy9kb3ducmV2LnhtbESPQUvDQBCF74L/YRnBm9mYQy2x21KL&#10;hZ4E00I9DtlpEpqdDZmxjf56VxA8Pt573+MtVlPozYVG6SI7eMxyMMR19B03Dg777cMcjCiyxz4y&#10;OfgigdXy9maBpY9XfqdLpY1JEJYSHbSqQ2mt1C0FlCwOxMk7xTGgJjk21o94TfDQ2yLPZzZgx2mh&#10;xYE2LdXn6jM40NeXt/70dLb6cawK2Xw3ucjaufu7af0MRmnS//Bfe+cdFDP4/ZJ+gF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O3tfDAAAA2wAAAA8AAAAAAAAAAAAA&#10;AAAAoQIAAGRycy9kb3ducmV2LnhtbFBLBQYAAAAABAAEAPkAAACRAwAAAAA=&#10;" strokeweight=".25pt">
                  <v:stroke endarrow="block"/>
                </v:shape>
                <v:group id="组合 27" o:spid="_x0000_s1048" style="position:absolute;left:24781;top:50;width:6573;height:2392" coordorigin="24446,50" coordsize="9684,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矩形 28" o:spid="_x0000_s1049" style="position:absolute;left:29809;top:50;width:4321;height:32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tIMEA&#10;AADbAAAADwAAAGRycy9kb3ducmV2LnhtbERPPWvDMBDdA/kP4gLdEqkeQutGNqEhNBBasN2l22Fd&#10;bRPrZCQ1cf99NBQ6Pt73rpztKK7kw+BYw+NGgSBunRm40/DZHNdPIEJENjg6Jg2/FKAslosd5sbd&#10;uKJrHTuRQjjkqKGPccqlDG1PFsPGTcSJ+3beYkzQd9J4vKVwO8pMqa20OHBq6HGi157aS/1jNbis&#10;ffNVI7P35jA8V19OjR9npfXDat6/gIg0x3/xn/tkNGRpbPqSfoAs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g7SDBAAAA2wAAAA8AAAAAAAAAAAAAAAAAmAIAAGRycy9kb3du&#10;cmV2LnhtbFBLBQYAAAAABAAEAPUAAACGAwAAAAA=&#10;"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9" o:spid="_x0000_s1050" type="#_x0000_t67" style="position:absolute;left:30581;top:872;width:2881;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0ITMMA&#10;AADbAAAADwAAAGRycy9kb3ducmV2LnhtbESPT2sCMRTE7wW/Q3iCt5p1wVZXo6z/oJce1NLzY/PM&#10;brt5WZKo67dvCoUeh5n5DbNc97YVN/KhcaxgMs5AEFdON2wUfJwPzzMQISJrbB2TggcFWK8GT0ss&#10;tLvzkW6naESCcChQQR1jV0gZqposhrHriJN3cd5iTNIbqT3eE9y2Ms+yF2mx4bRQY0fbmqrv09Uq&#10;mJf5Xm6Cmb6ivxrzKXfl5P1LqdGwLxcgIvXxP/zXftMK8j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0ITMMAAADbAAAADwAAAAAAAAAAAAAAAACYAgAAZHJzL2Rv&#10;d25yZXYueG1sUEsFBgAAAAAEAAQA9QAAAIgDAAAAAA==&#10;" adj="10800" filled="f" strokeweight="2pt"/>
                  <v:rect id="矩形 65" o:spid="_x0000_s1051" style="position:absolute;left:24446;top:50;width:4320;height:32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7fsMA&#10;AADbAAAADwAAAGRycy9kb3ducmV2LnhtbESPQWsCMRSE7wX/Q3hCbzVxoVJXo4ilWCgW1vXi7bF5&#10;7i5uXpYk6vbfN0Khx2FmvmGW68F24kY+tI41TCcKBHHlTMu1hmP58fIGIkRkg51j0vBDAdar0dMS&#10;c+PuXNDtEGuRIBxy1NDE2OdShqohi2HieuLknZ23GJP0tTQe7wluO5kpNZMWW04LDfa0bai6HK5W&#10;g8uqnS9Kme3L93ZenJzqvr+U1s/jYbMAEWmI/+G/9qfRMHuFx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7fsMAAADbAAAADwAAAAAAAAAAAAAAAACYAgAAZHJzL2Rv&#10;d25yZXYueG1sUEsFBgAAAAAEAAQA9QAAAIgDAAAAAA==&#10;" strokeweight="2pt"/>
                  <v:shape id="下箭头 66" o:spid="_x0000_s1052" type="#_x0000_t67" style="position:absolute;left:25218;top:872;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gl/sMA&#10;AADbAAAADwAAAGRycy9kb3ducmV2LnhtbESPS2/CMBCE75X4D9YicSsOSKQQMCj0IfXSAw9xXsWL&#10;E4jXkW0g/fd1pUo9jmbmG81q09tW3MmHxrGCyTgDQVw53bBRcDx8PM9BhIissXVMCr4pwGY9eFph&#10;od2Dd3TfRyMShEOBCuoYu0LKUNVkMYxdR5y8s/MWY5LeSO3xkeC2ldMsy6XFhtNCjR291lRd9zer&#10;YFFO3+U2mNkL+psxJ/lWTr4uSo2GfbkEEamP/+G/9qdWkOf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gl/sMAAADbAAAADwAAAAAAAAAAAAAAAACYAgAAZHJzL2Rv&#10;d25yZXYueG1sUEsFBgAAAAAEAAQA9QAAAIgDAAAAAA==&#10;" adj="10800" filled="f" strokeweight="2pt"/>
                </v:group>
                <v:group id="组合 30" o:spid="_x0000_s1053" style="position:absolute;left:24727;top:3784;width:2933;height:2392" coordorigin="24366,3758" coordsize="4320,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rect id="矩形 31" o:spid="_x0000_s1054" style="position:absolute;left:24366;top:3758;width:4321;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s4I8QA&#10;AADbAAAADwAAAGRycy9kb3ducmV2LnhtbESPQWvCQBSE70L/w/IKXqRurCCSukoolSr2YGIvvT2y&#10;r9nQ7NuQXWP8965Q8DjMzDfMajPYRvTU+dqxgtk0AUFcOl1zpeD7tH1ZgvABWWPjmBRcycNm/TRa&#10;YardhXPqi1CJCGGfogITQptK6UtDFv3UtcTR+3WdxRBlV0nd4SXCbSNfk2QhLdYcFwy29G6o/CvO&#10;VsGP+3IfWUKfrTntQz/J8sOxyJUaPw/ZG4hAQ3iE/9s7rWA+g/uX+AP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rOCPEAAAA2wAAAA8AAAAAAAAAAAAAAAAAmAIAAGRycy9k&#10;b3ducmV2LnhtbFBLBQYAAAAABAAEAPUAAACJAwAAAAA=&#10;"/>
                  <v:shape id="下箭头 32" o:spid="_x0000_s1055" type="#_x0000_t67" style="position:absolute;left:25139;top:4579;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7HysEA&#10;AADbAAAADwAAAGRycy9kb3ducmV2LnhtbESPQYvCMBSE7wv+h/AEb2uqgkg1igqCJ2VVxOOjebbF&#10;5qU20bb++o0geBxm5htmtmhMIZ5UudyygkE/AkGcWJ1zquB03PxOQDiPrLGwTApacrCYd35mGGtb&#10;8x89Dz4VAcIuRgWZ92UspUsyMuj6tiQO3tVWBn2QVSp1hXWAm0IOo2gsDeYcFjIsaZ1Rcjs8jILz&#10;o3jd9zXSvV1tLrhcR7bd3ZTqdZvlFISnxn/Dn/ZWKxgN4f0l/AA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Ox8rBAAAA2wAAAA8AAAAAAAAAAAAAAAAAmAIAAGRycy9kb3du&#10;cmV2LnhtbFBLBQYAAAAABAAEAPUAAACGAwAAAAA=&#10;" adj="10800" fillcolor="silver" strokeweight="2pt"/>
                </v:group>
                <v:group id="组合 33" o:spid="_x0000_s1056" style="position:absolute;left:24781;top:10072;width:2932;height:2391" coordorigin="24446,10017" coordsize="4320,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矩形 34" o:spid="_x0000_s1057" style="position:absolute;left:24446;top:10017;width:4320;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x+MQA&#10;AADbAAAADwAAAGRycy9kb3ducmV2LnhtbESPQWsCMRSE74L/ITyhN026LdKuRhFLaUEU1u2lt8fm&#10;ubt087IkqW7/fSMIHoeZ+YZZrgfbiTP50DrW8DhTIIgrZ1quNXyV79MXECEiG+wck4Y/CrBejUdL&#10;zI27cEHnY6xFgnDIUUMTY59LGaqGLIaZ64mTd3LeYkzS19J4vCS47WSm1FxabDktNNjTtqHq5/hr&#10;Nbis+vBFKbN9+da+Ft9OdYed0vphMmwWICIN8R6+tT+NhqdnuH5JP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0cfjEAAAA2wAAAA8AAAAAAAAAAAAAAAAAmAIAAGRycy9k&#10;b3ducmV2LnhtbFBLBQYAAAAABAAEAPUAAACJAwAAAAA=&#10;" strokeweight="2pt"/>
                  <v:shape id="下箭头 35" o:spid="_x0000_s1058" type="#_x0000_t67" style="position:absolute;left:25218;top:10838;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148QA&#10;AADbAAAADwAAAGRycy9kb3ducmV2LnhtbESPQWvCQBSE70L/w/KEXorZqFja6ColECitQhuL50f2&#10;mQSzb0N2m8R/7xYKHoeZ+YbZ7EbTiJ46V1tWMI9iEMSF1TWXCn6O2ewFhPPIGhvLpOBKDnbbh8kG&#10;E20H/qY+96UIEHYJKqi8bxMpXVGRQRfZljh4Z9sZ9EF2pdQdDgFuGrmI42dpsOawUGFLaUXFJf81&#10;CtoUn0r8SrNzf/qsD69mf/0wTqnH6fi2BuFp9Pfwf/tdK1iu4O9L+AF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IdePEAAAA2wAAAA8AAAAAAAAAAAAAAAAAmAIAAGRycy9k&#10;b3ducmV2LnhtbFBLBQYAAAAABAAEAPUAAACJAwAAAAA=&#10;" adj="10800" fillcolor="#404040" strokeweight="2pt"/>
                </v:group>
                <v:rect id="矩形 36" o:spid="_x0000_s1059" style="position:absolute;left:42081;top:84;width:182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hYBsQA&#10;AADbAAAADwAAAGRycy9kb3ducmV2LnhtbESP0WrCQBRE3wv+w3IFX4putCVqdBXRFlLfjH7ANXtN&#10;otm7Ibtq+vfdQqGPw8ycYZbrztTiQa2rLCsYjyIQxLnVFRcKTsfP4QyE88gaa8uk4JscrFe9lyUm&#10;2j75QI/MFyJA2CWooPS+SaR0eUkG3cg2xMG72NagD7ItpG7xGeCmlpMoiqXBisNCiQ1tS8pv2d0o&#10;+Nq/70/bVF5v82r3mk6zSJ7jD6UG/W6zAOGp8//hv3aqFbzF8Psl/A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YWAbEAAAA2wAAAA8AAAAAAAAAAAAAAAAAmAIAAGRycy9k&#10;b3ducmV2LnhtbFBLBQYAAAAABAAEAPUAAACJAwAAAAA=&#10;" filled="f" stroked="f">
                  <v:textbox style="mso-fit-shape-to-text:t">
                    <w:txbxContent>
                      <w:p w14:paraId="1929F68E"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t</w:t>
                        </w:r>
                      </w:p>
                    </w:txbxContent>
                  </v:textbox>
                </v:rect>
                <v:rect id="矩形 37" o:spid="_x0000_s1060" style="position:absolute;left:42195;top:4050;width:182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T9ncQA&#10;AADbAAAADwAAAGRycy9kb3ducmV2LnhtbESP3WrCQBSE7wXfYTlCb0Q3tsWf6CqiLUTvjD7AMXtM&#10;otmzIbtq+vbdQsHLYWa+YRar1lTiQY0rLSsYDSMQxJnVJecKTsfvwRSE88gaK8uk4IccrJbdzgJj&#10;bZ98oEfqcxEg7GJUUHhfx1K6rCCDbmhr4uBdbGPQB9nkUjf4DHBTyfcoGkuDJYeFAmvaFJTd0rtR&#10;sNt/7k+bRF5vs3LbTyZpJM/jL6Xeeu16DsJT61/h/3aiFXxM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Z3EAAAA2wAAAA8AAAAAAAAAAAAAAAAAmAIAAGRycy9k&#10;b3ducmV2LnhtbFBLBQYAAAAABAAEAPUAAACJAwAAAAA=&#10;" filled="f" stroked="f">
                  <v:textbox style="mso-fit-shape-to-text:t">
                    <w:txbxContent>
                      <w:p w14:paraId="4C3BBE51"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t</w:t>
                        </w:r>
                      </w:p>
                    </w:txbxContent>
                  </v:textbox>
                </v:rect>
                <v:rect id="矩形 38" o:spid="_x0000_s1061" style="position:absolute;left:42385;top:10206;width:19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p78IA&#10;AADbAAAADwAAAGRycy9kb3ducmV2LnhtbERPzU7CQBC+k/AOmzHxQmCLEMDK0piqSeVm4QHG7thW&#10;urNNd23L27sHEo5fvv99MppG9NS52rKC5SICQVxYXXOp4Hz6mO9AOI+ssbFMCq7kIDlMJ3uMtR34&#10;i/rclyKEsItRQeV9G0vpiooMuoVtiQP3YzuDPsCulLrDIYSbRj5F0UYarDk0VNhSWlFxyf+Mgs/j&#10;+nhOM/l7ea7fZtk2j+T35l2px4fx9QWEp9HfxTd3phWswtjwJfwAe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S2nvwgAAANsAAAAPAAAAAAAAAAAAAAAAAJgCAABkcnMvZG93&#10;bnJldi54bWxQSwUGAAAAAAQABAD1AAAAhwMAAAAA&#10;" filled="f" stroked="f">
                  <v:textbox style="mso-fit-shape-to-text:t">
                    <w:txbxContent>
                      <w:p w14:paraId="5ED6312B" w14:textId="77777777" w:rsidR="00B86108" w:rsidRDefault="00B86108" w:rsidP="003E2986">
                        <w:pPr>
                          <w:pStyle w:val="af4"/>
                          <w:spacing w:before="0" w:beforeAutospacing="0" w:after="0" w:afterAutospacing="0" w:line="0" w:lineRule="atLeast"/>
                          <w:textAlignment w:val="baseline"/>
                        </w:pPr>
                        <w:r>
                          <w:rPr>
                            <w:rFonts w:ascii="Arial" w:hAnsi="Arial" w:cstheme="minorBidi"/>
                            <w:color w:val="000000" w:themeColor="text1"/>
                            <w:kern w:val="24"/>
                          </w:rPr>
                          <w:t>t</w:t>
                        </w:r>
                      </w:p>
                    </w:txbxContent>
                  </v:textbox>
                </v:rect>
                <v:group id="组合 39" o:spid="_x0000_s1062" style="position:absolute;left:32043;top:3960;width:2932;height:2391" coordorigin="31897,3999" coordsize="4320,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矩形 40" o:spid="_x0000_s1063" style="position:absolute;left:31897;top:3999;width:4321;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uxcIA&#10;AADbAAAADwAAAGRycy9kb3ducmV2LnhtbERPz2vCMBS+D/wfwhN2GZpuiIzaVIo4NpmHtXrx9mie&#10;TbF5KU1Wu/9+OQx2/Ph+Z9vJdmKkwbeOFTwvExDEtdMtNwrOp7fFKwgfkDV2jknBD3nY5rOHDFPt&#10;7lzSWIVGxBD2KSowIfSplL42ZNEvXU8cuasbLIYIh0bqAe8x3HbyJUnW0mLLscFgTztD9a36tgou&#10;7uj2RULvvTkdwvhUlJ9fVanU43wqNiACTeFf/Of+0ApWcX38En+A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e7FwgAAANsAAAAPAAAAAAAAAAAAAAAAAJgCAABkcnMvZG93&#10;bnJldi54bWxQSwUGAAAAAAQABAD1AAAAhwMAAAAA&#10;"/>
                  <v:shape id="下箭头 41" o:spid="_x0000_s1064" type="#_x0000_t67" style="position:absolute;left:32778;top:4673;width:2881;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oqwMIA&#10;AADbAAAADwAAAGRycy9kb3ducmV2LnhtbESPQYvCMBSE74L/IbwFb5pWRKRrFFcQ9rSyKuLx0bxt&#10;i81L20Tb+us3guBxmJlvmOW6M6W4U+MKywriSQSCOLW64EzB6bgbL0A4j6yxtEwKenKwXg0HS0y0&#10;bfmX7gefiQBhl6CC3PsqkdKlORl0E1sRB+/PNgZ9kE0mdYNtgJtSTqNoLg0WHBZyrGibU3o93IyC&#10;86181PsWqe6/dhfcbCPb/1yVGn10m08Qnjr/Dr/a31rBLIbn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2irAwgAAANsAAAAPAAAAAAAAAAAAAAAAAJgCAABkcnMvZG93&#10;bnJldi54bWxQSwUGAAAAAAQABAD1AAAAhwMAAAAA&#10;" adj="10800" fillcolor="silver" strokeweight="2pt"/>
                </v:group>
                <v:group id="组合 42" o:spid="_x0000_s1065" style="position:absolute;left:39149;top:3971;width:2933;height:2391" coordorigin="38972,3975" coordsize="4320,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矩形 43" o:spid="_x0000_s1066" style="position:absolute;left:38972;top:3975;width:4320;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NwssUA&#10;AADbAAAADwAAAGRycy9kb3ducmV2LnhtbESPQWvCQBSE70L/w/IKvUjdtEopqauEolTRg4m99PbI&#10;vmZDs29Ddhvjv3cFweMwM98w8+VgG9FT52vHCl4mCQji0umaKwXfx/XzOwgfkDU2jknBmTwsFw+j&#10;OabanTinvgiViBD2KSowIbSplL40ZNFPXEscvV/XWQxRdpXUHZ4i3DbyNUnepMWa44LBlj4NlX/F&#10;v1Xw4/ZulSX01ZrjNvTjLN8dilypp8ch+wARaAj38K290QpmU7h+iT9A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83CyxQAAANsAAAAPAAAAAAAAAAAAAAAAAJgCAABkcnMv&#10;ZG93bnJldi54bWxQSwUGAAAAAAQABAD1AAAAigMAAAAA&#10;"/>
                  <v:shape id="下箭头 44" o:spid="_x0000_s1067" type="#_x0000_t67" style="position:absolute;left:39744;top:4796;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2JWMEA&#10;AADbAAAADwAAAGRycy9kb3ducmV2LnhtbESPQYvCMBSE7wv+h/AEb2uqiEg1igqCJ2VVxOOjebbF&#10;5qU20bb++o0geBxm5htmtmhMIZ5UudyygkE/AkGcWJ1zquB03PxOQDiPrLGwTApacrCYd35mGGtb&#10;8x89Dz4VAcIuRgWZ92UspUsyMuj6tiQO3tVWBn2QVSp1hXWAm0IOo2gsDeYcFjIsaZ1Rcjs8jILz&#10;o3jd9zXSvV1tLrhcR7bd3ZTqdZvlFISnxn/Dn/ZWKxiN4P0l/AA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tiVjBAAAA2wAAAA8AAAAAAAAAAAAAAAAAmAIAAGRycy9kb3du&#10;cmV2LnhtbFBLBQYAAAAABAAEAPUAAACGAwAAAAA=&#10;" adj="10800" fillcolor="silver" strokeweight="2pt"/>
                </v:group>
                <v:group id="组合 45" o:spid="_x0000_s1068" style="position:absolute;left:32043;top:8;width:10038;height:2434" coordorigin="30363,11" coordsize="14789,33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矩形 46" o:spid="_x0000_s1069" style="position:absolute;left:35593;top:69;width:4320;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w5acMA&#10;AADbAAAADwAAAGRycy9kb3ducmV2LnhtbESPQWsCMRSE7wX/Q3hCbzVxKVJXo4ilWCgW1vXi7bF5&#10;7i5uXpYk6vbfN0Khx2FmvmGW68F24kY+tI41TCcKBHHlTMu1hmP58fIGIkRkg51j0vBDAdar0dMS&#10;c+PuXNDtEGuRIBxy1NDE2OdShqohi2HieuLknZ23GJP0tTQe7wluO5kpNZMWW04LDfa0bai6HK5W&#10;g8uqnS9Kme3L93ZenJzqvr+U1s/jYbMAEWmI/+G/9qfR8DqDx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w5acMAAADbAAAADwAAAAAAAAAAAAAAAACYAgAAZHJzL2Rv&#10;d25yZXYueG1sUEsFBgAAAAAEAAQA9QAAAIgDAAAAAA==&#10;" strokeweight="2pt"/>
                  <v:shape id="下箭头 47" o:spid="_x0000_s1070" type="#_x0000_t67" style="position:absolute;left:36365;top:890;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HcBcMA&#10;AADbAAAADwAAAGRycy9kb3ducmV2LnhtbESPzW7CMBCE70i8g7VIvRUH1BKaYlDoj8SFA1D1vIoX&#10;JxCvI9tA+vZ1pUocRzPzjWax6m0rruRD41jBZJyBIK6cbtgo+Dp8Ps5BhIissXVMCn4owGo5HCyw&#10;0O7GO7ruoxEJwqFABXWMXSFlqGqyGMauI07e0XmLMUlvpPZ4S3DbymmWzaTFhtNCjR291VSd9xer&#10;4KWcfsh1MM85+osx3/K9nGxPSj2M+vIVRKQ+3sP/7Y1W8JTD35f0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HcBcMAAADbAAAADwAAAAAAAAAAAAAAAACYAgAAZHJzL2Rv&#10;d25yZXYueG1sUEsFBgAAAAAEAAQA9QAAAIgDAAAAAA==&#10;" adj="10800" filled="f" strokeweight="2pt"/>
                  <v:rect id="矩形 61" o:spid="_x0000_s1071" style="position:absolute;left:30363;top:69;width:4320;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D9fcMA&#10;AADbAAAADwAAAGRycy9kb3ducmV2LnhtbESPQWsCMRSE74L/ITyhN03cg9itUcRSLJQK63rp7bF5&#10;7i5uXpYk6vbfN4LQ4zAz3zCrzWA7cSMfWsca5jMFgrhypuVaw6n8mC5BhIhssHNMGn4pwGY9Hq0w&#10;N+7OBd2OsRYJwiFHDU2MfS5lqBqyGGauJ07e2XmLMUlfS+PxnuC2k5lSC2mx5bTQYE+7hqrL8Wo1&#10;uKza+6KU2Xf53r4WP051hy+l9ctk2L6BiDTE//Cz/Wk0LObw+J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D9fcMAAADbAAAADwAAAAAAAAAAAAAAAACYAgAAZHJzL2Rv&#10;d25yZXYueG1sUEsFBgAAAAAEAAQA9QAAAIgDAAAAAA==&#10;" strokeweight="2pt"/>
                  <v:shape id="下箭头 62" o:spid="_x0000_s1072" type="#_x0000_t67" style="position:absolute;left:31135;top:890;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Mj/cMA&#10;AADbAAAADwAAAGRycy9kb3ducmV2LnhtbESPT2sCMRTE74V+h/AK3mrWBa2uRtm2Cr304B88PzbP&#10;7NrNy5JEXb+9KRR6HGbmN8xi1dtWXMmHxrGC0TADQVw53bBRcNhvXqcgQkTW2DomBXcKsFo+Py2w&#10;0O7GW7ruohEJwqFABXWMXSFlqGqyGIauI07eyXmLMUlvpPZ4S3DbyjzLJtJiw2mhxo4+aqp+dher&#10;YFbma/kezPgN/cWYo/wsR99npQYvfTkHEamP/+G/9pdWMMn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Mj/cMAAADbAAAADwAAAAAAAAAAAAAAAACYAgAAZHJzL2Rv&#10;d25yZXYueG1sUEsFBgAAAAAEAAQA9QAAAIgDAAAAAA==&#10;" adj="10800" filled="f" strokeweight="2pt"/>
                  <v:rect id="矩形 63" o:spid="_x0000_s1073" style="position:absolute;left:40832;top:11;width:4320;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7GkcMA&#10;AADbAAAADwAAAGRycy9kb3ducmV2LnhtbESPQWsCMRSE7wX/Q3hCbzVxC1JXo4ilWCgW1vXi7bF5&#10;7i5uXpYk6vbfN0Khx2FmvmGW68F24kY+tI41TCcKBHHlTMu1hmP58fIGIkRkg51j0vBDAdar0dMS&#10;c+PuXNDtEGuRIBxy1NDE2OdShqohi2HieuLknZ23GJP0tTQe7wluO5kpNZMWW04LDfa0bai6HK5W&#10;g8uqnS9Kme3L93ZenJzqvr+U1s/jYbMAEWmI/+G/9qfRMHuFx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7GkcMAAADbAAAADwAAAAAAAAAAAAAAAACYAgAAZHJzL2Rv&#10;d25yZXYueG1sUEsFBgAAAAAEAAQA9QAAAIgDAAAAAA==&#10;" strokeweight="2pt"/>
                  <v:shape id="下箭头 64" o:spid="_x0000_s1074" type="#_x0000_t67" style="position:absolute;left:41604;top:833;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YeEsMA&#10;AADbAAAADwAAAGRycy9kb3ducmV2LnhtbESPS2/CMBCE75X4D9Yi9QYOqOURMCh9IPXCgYc4r+LF&#10;SRuvI9tA+u9xJaQeRzPzjWa57mwjruRD7VjBaJiBIC6drtkoOB42gxmIEJE1No5JwS8FWK96T0vM&#10;tbvxjq77aESCcMhRQRVjm0sZyooshqFriZN3dt5iTNIbqT3eEtw2cpxlE2mx5rRQYUvvFZU/+4tV&#10;MC/Gn/ItmNcp+osxJ/lRjLbfSj33u2IBIlIX/8OP9pdWMHmBvy/pB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YeEsMAAADbAAAADwAAAAAAAAAAAAAAAACYAgAAZHJzL2Rv&#10;d25yZXYueG1sUEsFBgAAAAAEAAQA9QAAAIgDAAAAAA==&#10;" adj="10800" filled="f" strokeweight="2pt"/>
                </v:group>
                <v:group id="组合 54" o:spid="_x0000_s1075" style="position:absolute;left:39262;top:10128;width:2933;height:2391" coordorigin="39743,10145" coordsize="4320,3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矩形 55" o:spid="_x0000_s1076" style="position:absolute;left:39743;top:10145;width:4320;height:3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cxw8QA&#10;AADbAAAADwAAAGRycy9kb3ducmV2LnhtbESPQWvCQBSE74X+h+UJvdVdA5YaXUUqYqG0kKSX3h7Z&#10;ZxLMvg27q8Z/7xYKPQ4z8w2z2oy2FxfyoXOsYTZVIIhrZzpuNHxX++dXECEiG+wdk4YbBdisHx9W&#10;mBt35YIuZWxEgnDIUUMb45BLGeqWLIapG4iTd3TeYkzSN9J4vCa47WWm1Iu02HFaaHGgt5bqU3m2&#10;GlxWH3xRyeyz2nWL4sep/utDaf00GbdLEJHG+B/+a78bDfM5/H5JP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nMcPEAAAA2wAAAA8AAAAAAAAAAAAAAAAAmAIAAGRycy9k&#10;b3ducmV2LnhtbFBLBQYAAAAABAAEAPUAAACJAwAAAAA=&#10;" strokeweight="2pt"/>
                  <v:shape id="下箭头 56" o:spid="_x0000_s1077" type="#_x0000_t67" style="position:absolute;left:40515;top:10966;width:2880;height:1757;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UONMQA&#10;AADbAAAADwAAAGRycy9kb3ducmV2LnhtbESPW2vCQBSE3wv+h+UIvojZtKC0aVaRgFC8gLXS50P2&#10;mASzZ0N2m8u/dwuFPg4z8w2TbgZTi45aV1lW8BzFIIhzqysuFFy/dotXEM4ja6wtk4KRHGzWk6cU&#10;E217/qTu4gsRIOwSVFB63yRSurwkgy6yDXHwbrY16INsC6lb7APc1PIljlfSYMVhocSGspLy++XH&#10;KGgynBd4zna37vtQnd7Mcdwbp9RsOmzfQXga/H/4r/2hFSxX8Psl/AC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FDjTEAAAA2wAAAA8AAAAAAAAAAAAAAAAAmAIAAGRycy9k&#10;b3ducmV2LnhtbFBLBQYAAAAABAAEAPUAAACJAwAAAAA=&#10;" adj="10800" fillcolor="#404040" strokeweight="2pt"/>
                </v:group>
                <v:rect id="矩形 58" o:spid="_x0000_s1078" style="position:absolute;left:45275;top:208;width:11151;height:2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tgpsIA&#10;AADbAAAADwAAAGRycy9kb3ducmV2LnhtbERPyWrDMBC9B/oPYgq9hFpOocE4kU0xMfRQKM0CzW2w&#10;JrapNTKWvOTvq0Ohx8fb9/liOjHR4FrLCjZRDIK4srrlWsH5VD4nIJxH1thZJgV3cpBnD6s9ptrO&#10;/EXT0dcihLBLUUHjfZ9K6aqGDLrI9sSBu9nBoA9wqKUecA7hppMvcbyVBlsODQ32VDRU/RxHo0De&#10;P7eJH2/X4vBdrpP+Y7ws8ajU0+PytgPhafH/4j/3u1bwGsaGL+EH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W2CmwgAAANsAAAAPAAAAAAAAAAAAAAAAAJgCAABkcnMvZG93&#10;bnJldi54bWxQSwUGAAAAAAQABAD1AAAAhwMAAAAA&#10;" strokecolor="black [3213]">
                  <v:textbox>
                    <w:txbxContent>
                      <w:p w14:paraId="1DD02DAC" w14:textId="67477E9D" w:rsidR="00B86108" w:rsidRPr="002B6904" w:rsidRDefault="00B86108" w:rsidP="002B6904">
                        <w:pPr>
                          <w:pStyle w:val="af4"/>
                          <w:spacing w:before="0" w:beforeAutospacing="0" w:after="0" w:afterAutospacing="0" w:line="0" w:lineRule="atLeast"/>
                          <w:jc w:val="center"/>
                          <w:textAlignment w:val="baseline"/>
                          <w:rPr>
                            <w:sz w:val="20"/>
                            <w:szCs w:val="20"/>
                          </w:rPr>
                        </w:pPr>
                        <w:r w:rsidRPr="002B6904">
                          <w:rPr>
                            <w:rFonts w:ascii="Arial" w:hAnsi="Arial" w:cstheme="minorBidi"/>
                            <w:color w:val="000000" w:themeColor="text1"/>
                            <w:kern w:val="24"/>
                            <w:sz w:val="20"/>
                            <w:szCs w:val="20"/>
                          </w:rPr>
                          <w:t>CG config -1</w:t>
                        </w:r>
                      </w:p>
                    </w:txbxContent>
                  </v:textbox>
                </v:rect>
                <v:rect id="矩形 59" o:spid="_x0000_s1079" style="position:absolute;left:45317;top:4206;width:11151;height:2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zR8IA&#10;AADbAAAADwAAAGRycy9kb3ducmV2LnhtbESP3YrCMBSE74V9h3AWvNN0XRW3a5S6IIh3/jzAsTk2&#10;pc1Jt4la394IgpfDzHzDzJedrcWVWl86VvA1TEAQ506XXCg4HtaDGQgfkDXWjknBnTwsFx+9Oaba&#10;3XhH130oRISwT1GBCaFJpfS5IYt+6Bri6J1dazFE2RZSt3iLcFvLUZJMpcWS44LBhv4M5dX+YhWM&#10;DydtRnb9vcqq8522GdZV+a9U/7PLfkEE6sI7/GpvtILJDz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gvNHwgAAANsAAAAPAAAAAAAAAAAAAAAAAJgCAABkcnMvZG93&#10;bnJldi54bWxQSwUGAAAAAAQABAD1AAAAhwMAAAAA&#10;" fillcolor="silver" strokecolor="black [3213]">
                  <v:textbox>
                    <w:txbxContent>
                      <w:p w14:paraId="04245A2B" w14:textId="3CD13D34" w:rsidR="00B86108" w:rsidRPr="002B6904" w:rsidRDefault="00B86108" w:rsidP="002B6904">
                        <w:pPr>
                          <w:pStyle w:val="af4"/>
                          <w:spacing w:before="0" w:beforeAutospacing="0" w:after="0" w:afterAutospacing="0" w:line="0" w:lineRule="atLeast"/>
                          <w:jc w:val="center"/>
                          <w:textAlignment w:val="baseline"/>
                          <w:rPr>
                            <w:sz w:val="20"/>
                            <w:szCs w:val="20"/>
                          </w:rPr>
                        </w:pPr>
                        <w:r w:rsidRPr="002B6904">
                          <w:rPr>
                            <w:rFonts w:ascii="Arial" w:hAnsi="Arial" w:cstheme="minorBidi"/>
                            <w:color w:val="000000" w:themeColor="text1"/>
                            <w:kern w:val="24"/>
                            <w:sz w:val="20"/>
                            <w:szCs w:val="20"/>
                          </w:rPr>
                          <w:t>CG config -2</w:t>
                        </w:r>
                      </w:p>
                    </w:txbxContent>
                  </v:textbox>
                </v:rect>
                <v:rect id="矩形 60" o:spid="_x0000_s1080" style="position:absolute;left:45444;top:9976;width:11151;height:2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99H8EA&#10;AADbAAAADwAAAGRycy9kb3ducmV2LnhtbERPXWvCMBR9H/gfwhV8m6mzSOmMMoSBUBiskz1fmtum&#10;s7kpTWyrv355GOzxcL73x9l2YqTBt44VbNYJCOLK6ZYbBZev9+cMhA/IGjvHpOBOHo6HxdMec+0m&#10;/qSxDI2IIexzVGBC6HMpfWXIol+7njhytRsshgiHRuoBpxhuO/mSJDtpseXYYLCnk6HqWt6sgiy9&#10;bc/Tt63L9ONhrmEspPkplFot57dXEIHm8C/+c5+1gl1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PfR/BAAAA2wAAAA8AAAAAAAAAAAAAAAAAmAIAAGRycy9kb3du&#10;cmV2LnhtbFBLBQYAAAAABAAEAPUAAACGAwAAAAA=&#10;" fillcolor="gray [1629]" strokecolor="black [3213]">
                  <v:textbox>
                    <w:txbxContent>
                      <w:p w14:paraId="0D2C71A9" w14:textId="2B5BD711" w:rsidR="00B86108" w:rsidRPr="002B6904" w:rsidRDefault="00B86108" w:rsidP="002B6904">
                        <w:pPr>
                          <w:pStyle w:val="af4"/>
                          <w:spacing w:before="0" w:beforeAutospacing="0" w:after="0" w:afterAutospacing="0" w:line="0" w:lineRule="atLeast"/>
                          <w:jc w:val="center"/>
                          <w:textAlignment w:val="baseline"/>
                          <w:rPr>
                            <w:sz w:val="20"/>
                            <w:szCs w:val="20"/>
                          </w:rPr>
                        </w:pPr>
                        <w:r w:rsidRPr="002B6904">
                          <w:rPr>
                            <w:rFonts w:ascii="Arial" w:hAnsi="Arial" w:cstheme="minorBidi"/>
                            <w:color w:val="000000" w:themeColor="text1"/>
                            <w:kern w:val="24"/>
                            <w:sz w:val="20"/>
                            <w:szCs w:val="20"/>
                          </w:rPr>
                          <w:t>CG config -</w:t>
                        </w:r>
                        <w:r>
                          <w:rPr>
                            <w:rFonts w:ascii="Arial" w:hAnsi="Arial" w:cstheme="minorBidi"/>
                            <w:color w:val="000000" w:themeColor="text1"/>
                            <w:kern w:val="24"/>
                            <w:sz w:val="20"/>
                            <w:szCs w:val="20"/>
                          </w:rPr>
                          <w:t>3</w:t>
                        </w:r>
                      </w:p>
                    </w:txbxContent>
                  </v:textbox>
                </v:rect>
                <w10:anchorlock/>
              </v:group>
            </w:pict>
          </mc:Fallback>
        </mc:AlternateContent>
      </w:r>
    </w:p>
    <w:p w14:paraId="75174601" w14:textId="12B78F2E" w:rsidR="002B6904" w:rsidRPr="00A21565" w:rsidRDefault="002B6904" w:rsidP="002B6904">
      <w:pPr>
        <w:overflowPunct w:val="0"/>
        <w:snapToGrid/>
        <w:spacing w:after="180"/>
        <w:jc w:val="center"/>
        <w:textAlignment w:val="baseline"/>
        <w:rPr>
          <w:b/>
        </w:rPr>
      </w:pPr>
      <w:r>
        <w:rPr>
          <w:b/>
        </w:rPr>
        <w:t>Figure 1</w:t>
      </w:r>
      <w:r w:rsidR="00B72C46">
        <w:rPr>
          <w:b/>
        </w:rPr>
        <w:t>.</w:t>
      </w:r>
      <w:r w:rsidRPr="00A21565">
        <w:rPr>
          <w:b/>
        </w:rPr>
        <w:t xml:space="preserve"> </w:t>
      </w:r>
      <w:r>
        <w:rPr>
          <w:b/>
        </w:rPr>
        <w:t xml:space="preserve">An example of </w:t>
      </w:r>
      <w:r w:rsidR="00B72C46">
        <w:rPr>
          <w:b/>
        </w:rPr>
        <w:t xml:space="preserve">the </w:t>
      </w:r>
      <w:r>
        <w:rPr>
          <w:b/>
        </w:rPr>
        <w:t>association between SSBs and CG configurations</w:t>
      </w:r>
    </w:p>
    <w:p w14:paraId="7D323278" w14:textId="72AA5240" w:rsidR="00C423EE" w:rsidRDefault="00C423EE" w:rsidP="00C423EE">
      <w:pPr>
        <w:rPr>
          <w:bCs/>
          <w:i/>
          <w:lang w:eastAsia="zh-CN"/>
        </w:rPr>
      </w:pPr>
      <w:r w:rsidRPr="004B208B">
        <w:rPr>
          <w:b/>
          <w:bCs/>
          <w:i/>
          <w:lang w:eastAsia="zh-CN"/>
        </w:rPr>
        <w:lastRenderedPageBreak/>
        <w:t xml:space="preserve">Proposal </w:t>
      </w:r>
      <w:r>
        <w:rPr>
          <w:b/>
          <w:bCs/>
          <w:i/>
          <w:lang w:eastAsia="zh-CN"/>
        </w:rPr>
        <w:t>4</w:t>
      </w:r>
      <w:r w:rsidRPr="004B208B">
        <w:rPr>
          <w:b/>
          <w:bCs/>
          <w:i/>
          <w:lang w:eastAsia="zh-CN"/>
        </w:rPr>
        <w:t>:</w:t>
      </w:r>
      <w:r w:rsidRPr="004B208B">
        <w:rPr>
          <w:bCs/>
          <w:i/>
          <w:lang w:eastAsia="zh-CN"/>
        </w:rPr>
        <w:t xml:space="preserve"> </w:t>
      </w:r>
      <w:r>
        <w:rPr>
          <w:bCs/>
          <w:i/>
          <w:lang w:eastAsia="zh-CN"/>
        </w:rPr>
        <w:t>Support o</w:t>
      </w:r>
      <w:r w:rsidRPr="00375F9B">
        <w:rPr>
          <w:bCs/>
          <w:i/>
          <w:lang w:eastAsia="zh-CN"/>
        </w:rPr>
        <w:t xml:space="preserve">ne CG configuration associated </w:t>
      </w:r>
      <w:r w:rsidR="00FA5D2A">
        <w:rPr>
          <w:bCs/>
          <w:i/>
          <w:lang w:eastAsia="zh-CN"/>
        </w:rPr>
        <w:t>to</w:t>
      </w:r>
      <w:r w:rsidRPr="00375F9B">
        <w:rPr>
          <w:bCs/>
          <w:i/>
          <w:lang w:eastAsia="zh-CN"/>
        </w:rPr>
        <w:t xml:space="preserve"> one or multiple SSBs. Multiple CG configurations can be configured to associate with different SSBs.</w:t>
      </w:r>
      <w:r>
        <w:rPr>
          <w:bCs/>
          <w:i/>
          <w:lang w:eastAsia="zh-CN"/>
        </w:rPr>
        <w:t xml:space="preserve"> The configuration can be based on UE report and/or request.</w:t>
      </w:r>
    </w:p>
    <w:p w14:paraId="40CC37C9" w14:textId="77777777" w:rsidR="0092155F" w:rsidRDefault="0092155F" w:rsidP="00C423EE">
      <w:pPr>
        <w:rPr>
          <w:bCs/>
          <w:i/>
          <w:lang w:eastAsia="zh-CN"/>
        </w:rPr>
      </w:pPr>
    </w:p>
    <w:p w14:paraId="61A903B6" w14:textId="2DE7E7D9" w:rsidR="00E46684" w:rsidRPr="005D5C55" w:rsidRDefault="009E6386" w:rsidP="00E46684">
      <w:pPr>
        <w:rPr>
          <w:b/>
          <w:u w:val="single"/>
          <w:lang w:eastAsia="zh-CN"/>
        </w:rPr>
      </w:pPr>
      <w:r>
        <w:rPr>
          <w:b/>
          <w:u w:val="single"/>
          <w:lang w:eastAsia="zh-CN"/>
        </w:rPr>
        <w:t>U</w:t>
      </w:r>
      <w:r w:rsidR="00E46684" w:rsidRPr="005D5C55">
        <w:rPr>
          <w:b/>
          <w:u w:val="single"/>
          <w:lang w:eastAsia="zh-CN"/>
        </w:rPr>
        <w:t xml:space="preserve">pdate the </w:t>
      </w:r>
      <w:r w:rsidRPr="0005195D">
        <w:rPr>
          <w:b/>
          <w:u w:val="single"/>
          <w:lang w:eastAsia="zh-CN"/>
        </w:rPr>
        <w:t>association between CG resource(s) and SSB(s)</w:t>
      </w:r>
    </w:p>
    <w:p w14:paraId="18D19ED6" w14:textId="33F2DE1F" w:rsidR="00370A0F" w:rsidRDefault="004C487F" w:rsidP="008F5291">
      <w:pPr>
        <w:rPr>
          <w:lang w:eastAsia="zh-CN"/>
        </w:rPr>
      </w:pPr>
      <w:r>
        <w:rPr>
          <w:lang w:eastAsia="zh-CN"/>
        </w:rPr>
        <w:t xml:space="preserve">RAN2 has agreed to support the </w:t>
      </w:r>
      <w:r w:rsidRPr="004C487F">
        <w:rPr>
          <w:lang w:eastAsia="zh-CN"/>
        </w:rPr>
        <w:t>UL/DL transmission following UL SDT without transitioning to RRC_CONNECTED.</w:t>
      </w:r>
      <w:r>
        <w:rPr>
          <w:lang w:eastAsia="zh-CN"/>
        </w:rPr>
        <w:t xml:space="preserve"> So </w:t>
      </w:r>
      <w:r w:rsidR="001248E2">
        <w:rPr>
          <w:lang w:eastAsia="zh-CN"/>
        </w:rPr>
        <w:t xml:space="preserve">the UEs have to monitor DCI </w:t>
      </w:r>
      <w:r>
        <w:rPr>
          <w:lang w:eastAsia="zh-CN"/>
        </w:rPr>
        <w:t xml:space="preserve">after the initial CG-SDT, </w:t>
      </w:r>
      <w:r w:rsidR="001248E2">
        <w:rPr>
          <w:lang w:eastAsia="zh-CN"/>
        </w:rPr>
        <w:t xml:space="preserve">and </w:t>
      </w:r>
      <w:r>
        <w:rPr>
          <w:lang w:eastAsia="zh-CN"/>
        </w:rPr>
        <w:t>t</w:t>
      </w:r>
      <w:r w:rsidR="00370A0F">
        <w:rPr>
          <w:lang w:eastAsia="zh-CN"/>
        </w:rPr>
        <w:t>he association can be updated by network indication based on UE report and/or UE request</w:t>
      </w:r>
      <w:r>
        <w:rPr>
          <w:lang w:eastAsia="zh-CN"/>
        </w:rPr>
        <w:t xml:space="preserve"> in initial CG-SDT</w:t>
      </w:r>
      <w:r w:rsidR="00370A0F">
        <w:rPr>
          <w:lang w:eastAsia="zh-CN"/>
        </w:rPr>
        <w:t xml:space="preserve">. For example, </w:t>
      </w:r>
      <w:r w:rsidR="009E6386">
        <w:rPr>
          <w:lang w:eastAsia="zh-CN"/>
        </w:rPr>
        <w:t>due to the</w:t>
      </w:r>
      <w:r w:rsidR="005C74BA">
        <w:rPr>
          <w:lang w:eastAsia="zh-CN"/>
        </w:rPr>
        <w:t xml:space="preserve"> change of</w:t>
      </w:r>
      <w:r w:rsidR="009E6386">
        <w:rPr>
          <w:lang w:eastAsia="zh-CN"/>
        </w:rPr>
        <w:t xml:space="preserve"> channel state or UE movement, </w:t>
      </w:r>
      <w:r w:rsidR="00370A0F">
        <w:rPr>
          <w:lang w:eastAsia="zh-CN"/>
        </w:rPr>
        <w:t xml:space="preserve">the RSRP of SSB1 is below the threshold while SSB3 is larger than the threshold, </w:t>
      </w:r>
      <w:r w:rsidR="001248E2">
        <w:rPr>
          <w:lang w:eastAsia="zh-CN"/>
        </w:rPr>
        <w:t xml:space="preserve">then </w:t>
      </w:r>
      <w:r w:rsidR="00370A0F">
        <w:rPr>
          <w:lang w:eastAsia="zh-CN"/>
        </w:rPr>
        <w:t xml:space="preserve">the UE can send small data </w:t>
      </w:r>
      <w:r w:rsidR="001248E2">
        <w:rPr>
          <w:lang w:eastAsia="zh-CN"/>
        </w:rPr>
        <w:t>through</w:t>
      </w:r>
      <w:r w:rsidR="00370A0F">
        <w:rPr>
          <w:lang w:eastAsia="zh-CN"/>
        </w:rPr>
        <w:t xml:space="preserve"> CG Config-3</w:t>
      </w:r>
      <w:r w:rsidR="009E6386">
        <w:rPr>
          <w:lang w:eastAsia="zh-CN"/>
        </w:rPr>
        <w:t xml:space="preserve"> and</w:t>
      </w:r>
      <w:r w:rsidR="001248E2">
        <w:rPr>
          <w:lang w:eastAsia="zh-CN"/>
        </w:rPr>
        <w:t xml:space="preserve"> report</w:t>
      </w:r>
      <w:r w:rsidR="009E6386">
        <w:rPr>
          <w:lang w:eastAsia="zh-CN"/>
        </w:rPr>
        <w:t xml:space="preserve"> the measurement</w:t>
      </w:r>
      <w:r w:rsidR="001248E2">
        <w:rPr>
          <w:lang w:eastAsia="zh-CN"/>
        </w:rPr>
        <w:t>s of SSB RSRP</w:t>
      </w:r>
      <w:r w:rsidR="00370A0F">
        <w:rPr>
          <w:lang w:eastAsia="zh-CN"/>
        </w:rPr>
        <w:t xml:space="preserve">. </w:t>
      </w:r>
      <w:r w:rsidR="009E6386">
        <w:rPr>
          <w:lang w:eastAsia="zh-CN"/>
        </w:rPr>
        <w:t>Due to more resources in CG</w:t>
      </w:r>
      <w:r w:rsidR="009E6386" w:rsidRPr="00370A0F">
        <w:rPr>
          <w:lang w:eastAsia="zh-CN"/>
        </w:rPr>
        <w:t xml:space="preserve"> </w:t>
      </w:r>
      <w:r w:rsidR="009E6386">
        <w:rPr>
          <w:lang w:eastAsia="zh-CN"/>
        </w:rPr>
        <w:t>Config-1, t</w:t>
      </w:r>
      <w:r w:rsidR="00370A0F">
        <w:rPr>
          <w:lang w:eastAsia="zh-CN"/>
        </w:rPr>
        <w:t>he network can indicate t</w:t>
      </w:r>
      <w:r w:rsidR="009E6386">
        <w:rPr>
          <w:lang w:eastAsia="zh-CN"/>
        </w:rPr>
        <w:t>he UE to re-associate CG Config-1</w:t>
      </w:r>
      <w:r w:rsidR="009E6386" w:rsidRPr="009E6386">
        <w:rPr>
          <w:lang w:eastAsia="zh-CN"/>
        </w:rPr>
        <w:t xml:space="preserve"> </w:t>
      </w:r>
      <w:r w:rsidR="009E6386">
        <w:rPr>
          <w:lang w:eastAsia="zh-CN"/>
        </w:rPr>
        <w:t xml:space="preserve">with SSB3 </w:t>
      </w:r>
      <w:r w:rsidR="001248E2" w:rsidRPr="008F5291">
        <w:t xml:space="preserve">after </w:t>
      </w:r>
      <w:r w:rsidR="001248E2">
        <w:t>the report</w:t>
      </w:r>
      <w:r w:rsidR="001248E2" w:rsidRPr="001248E2">
        <w:rPr>
          <w:lang w:eastAsia="zh-CN"/>
        </w:rPr>
        <w:t xml:space="preserve"> </w:t>
      </w:r>
      <w:r w:rsidR="001248E2">
        <w:rPr>
          <w:lang w:eastAsia="zh-CN"/>
        </w:rPr>
        <w:t xml:space="preserve">by DCI </w:t>
      </w:r>
      <w:r w:rsidR="00370A0F">
        <w:rPr>
          <w:lang w:eastAsia="zh-CN"/>
        </w:rPr>
        <w:t xml:space="preserve">or </w:t>
      </w:r>
      <w:r w:rsidR="001248E2">
        <w:rPr>
          <w:lang w:eastAsia="zh-CN"/>
        </w:rPr>
        <w:t xml:space="preserve">by </w:t>
      </w:r>
      <w:r w:rsidR="00370A0F">
        <w:t>high</w:t>
      </w:r>
      <w:r w:rsidR="00C2657C">
        <w:t>er</w:t>
      </w:r>
      <w:r w:rsidR="00370A0F">
        <w:t xml:space="preserve"> layer signal</w:t>
      </w:r>
      <w:r w:rsidR="00370A0F" w:rsidRPr="008F5291">
        <w:t>ing</w:t>
      </w:r>
      <w:r w:rsidR="00370A0F">
        <w:t>.</w:t>
      </w:r>
    </w:p>
    <w:p w14:paraId="351396B0" w14:textId="6E56D139" w:rsidR="00C423EE" w:rsidRDefault="00C423EE" w:rsidP="00C423EE">
      <w:pPr>
        <w:rPr>
          <w:bCs/>
          <w:i/>
          <w:lang w:eastAsia="zh-CN"/>
        </w:rPr>
      </w:pPr>
      <w:r w:rsidRPr="004B208B">
        <w:rPr>
          <w:b/>
          <w:bCs/>
          <w:i/>
          <w:lang w:eastAsia="zh-CN"/>
        </w:rPr>
        <w:t xml:space="preserve">Proposal </w:t>
      </w:r>
      <w:r>
        <w:rPr>
          <w:b/>
          <w:bCs/>
          <w:i/>
          <w:lang w:eastAsia="zh-CN"/>
        </w:rPr>
        <w:t>5</w:t>
      </w:r>
      <w:r w:rsidRPr="004B208B">
        <w:rPr>
          <w:b/>
          <w:bCs/>
          <w:i/>
          <w:lang w:eastAsia="zh-CN"/>
        </w:rPr>
        <w:t>:</w:t>
      </w:r>
      <w:r w:rsidRPr="004B208B">
        <w:rPr>
          <w:bCs/>
          <w:i/>
          <w:lang w:eastAsia="zh-CN"/>
        </w:rPr>
        <w:t xml:space="preserve"> </w:t>
      </w:r>
      <w:r w:rsidRPr="00375F9B">
        <w:rPr>
          <w:bCs/>
          <w:i/>
          <w:lang w:eastAsia="zh-CN"/>
        </w:rPr>
        <w:t xml:space="preserve">The association can be updated </w:t>
      </w:r>
      <w:r w:rsidR="001248E2">
        <w:rPr>
          <w:bCs/>
          <w:i/>
          <w:lang w:eastAsia="zh-CN"/>
        </w:rPr>
        <w:t>by</w:t>
      </w:r>
      <w:r w:rsidRPr="00375F9B">
        <w:rPr>
          <w:bCs/>
          <w:i/>
          <w:lang w:eastAsia="zh-CN"/>
        </w:rPr>
        <w:t xml:space="preserve"> </w:t>
      </w:r>
      <w:r>
        <w:rPr>
          <w:bCs/>
          <w:i/>
          <w:lang w:eastAsia="zh-CN"/>
        </w:rPr>
        <w:t>DCI</w:t>
      </w:r>
      <w:r w:rsidR="00AC7556">
        <w:rPr>
          <w:bCs/>
          <w:i/>
          <w:lang w:eastAsia="zh-CN"/>
        </w:rPr>
        <w:t xml:space="preserve"> </w:t>
      </w:r>
      <w:r w:rsidRPr="00375F9B">
        <w:rPr>
          <w:bCs/>
          <w:i/>
          <w:lang w:eastAsia="zh-CN"/>
        </w:rPr>
        <w:t>or high lay</w:t>
      </w:r>
      <w:r>
        <w:rPr>
          <w:bCs/>
          <w:i/>
          <w:lang w:eastAsia="zh-CN"/>
        </w:rPr>
        <w:t>er signaling after one CG-SDT</w:t>
      </w:r>
      <w:r w:rsidRPr="00375F9B">
        <w:rPr>
          <w:bCs/>
          <w:i/>
          <w:lang w:eastAsia="zh-CN"/>
        </w:rPr>
        <w:t>.</w:t>
      </w:r>
    </w:p>
    <w:p w14:paraId="758500F8" w14:textId="77777777" w:rsidR="0092155F" w:rsidRPr="00104153" w:rsidRDefault="0092155F" w:rsidP="00C423EE">
      <w:pPr>
        <w:rPr>
          <w:bCs/>
          <w:i/>
          <w:lang w:eastAsia="zh-CN"/>
        </w:rPr>
      </w:pPr>
    </w:p>
    <w:p w14:paraId="17E75B47" w14:textId="51B77C42" w:rsidR="009B48F5" w:rsidRPr="0005195D" w:rsidRDefault="009B48F5" w:rsidP="007E373E">
      <w:pPr>
        <w:rPr>
          <w:b/>
          <w:u w:val="single"/>
          <w:lang w:eastAsia="zh-CN"/>
        </w:rPr>
      </w:pPr>
      <w:r w:rsidRPr="0005195D">
        <w:rPr>
          <w:rFonts w:hint="eastAsia"/>
          <w:b/>
          <w:u w:val="single"/>
          <w:lang w:eastAsia="zh-CN"/>
        </w:rPr>
        <w:t>D</w:t>
      </w:r>
      <w:r w:rsidRPr="0005195D">
        <w:rPr>
          <w:b/>
          <w:u w:val="single"/>
          <w:lang w:eastAsia="zh-CN"/>
        </w:rPr>
        <w:t xml:space="preserve">iscussion on the UL </w:t>
      </w:r>
      <w:r w:rsidR="00C61977" w:rsidRPr="00C61977">
        <w:rPr>
          <w:b/>
          <w:u w:val="single"/>
          <w:lang w:eastAsia="zh-CN"/>
        </w:rPr>
        <w:t>spatial filter</w:t>
      </w:r>
      <w:r w:rsidRPr="0005195D">
        <w:rPr>
          <w:b/>
          <w:u w:val="single"/>
          <w:lang w:eastAsia="zh-CN"/>
        </w:rPr>
        <w:t xml:space="preserve"> of UE </w:t>
      </w:r>
    </w:p>
    <w:p w14:paraId="00A3E4E9" w14:textId="4A558117" w:rsidR="00D017BE" w:rsidRDefault="00C61977" w:rsidP="00C61977">
      <w:pPr>
        <w:tabs>
          <w:tab w:val="left" w:pos="7174"/>
        </w:tabs>
        <w:rPr>
          <w:lang w:eastAsia="zh-CN"/>
        </w:rPr>
      </w:pPr>
      <w:r>
        <w:rPr>
          <w:lang w:eastAsia="zh-CN"/>
        </w:rPr>
        <w:t xml:space="preserve">Another way to promote CG-SDT performance is about UL transmit </w:t>
      </w:r>
      <w:r w:rsidR="00D017BE">
        <w:rPr>
          <w:lang w:eastAsia="zh-CN"/>
        </w:rPr>
        <w:t xml:space="preserve">spatial </w:t>
      </w:r>
      <w:r>
        <w:rPr>
          <w:lang w:eastAsia="zh-CN"/>
        </w:rPr>
        <w:t>filter</w:t>
      </w:r>
      <w:r w:rsidRPr="00C61977">
        <w:rPr>
          <w:lang w:eastAsia="zh-CN"/>
        </w:rPr>
        <w:t xml:space="preserve"> </w:t>
      </w:r>
      <w:r w:rsidR="00D017BE">
        <w:rPr>
          <w:lang w:eastAsia="zh-CN"/>
        </w:rPr>
        <w:t>if equipped with multiple Tx antennas</w:t>
      </w:r>
      <w:r>
        <w:rPr>
          <w:lang w:eastAsia="zh-CN"/>
        </w:rPr>
        <w:t>.</w:t>
      </w:r>
      <w:r w:rsidR="00D017BE">
        <w:rPr>
          <w:lang w:eastAsia="zh-CN"/>
        </w:rPr>
        <w:t xml:space="preserve"> </w:t>
      </w:r>
      <w:r w:rsidR="00937383">
        <w:rPr>
          <w:lang w:eastAsia="zh-CN"/>
        </w:rPr>
        <w:t xml:space="preserve">The UEs in RRC_INACTICVE may not have beam management procedure, and the network may not configure or indicate UE’s UL </w:t>
      </w:r>
      <w:r w:rsidR="00937383" w:rsidRPr="00D017BE">
        <w:rPr>
          <w:rFonts w:eastAsiaTheme="minorEastAsia"/>
          <w:lang w:eastAsia="zh-CN"/>
        </w:rPr>
        <w:t>spatial filter</w:t>
      </w:r>
      <w:r w:rsidR="00937383">
        <w:rPr>
          <w:rFonts w:eastAsiaTheme="minorEastAsia"/>
          <w:lang w:eastAsia="zh-CN"/>
        </w:rPr>
        <w:t xml:space="preserve"> for SDT</w:t>
      </w:r>
      <w:r w:rsidR="00937383">
        <w:rPr>
          <w:lang w:eastAsia="zh-CN"/>
        </w:rPr>
        <w:t xml:space="preserve">. As reference, </w:t>
      </w:r>
      <w:r w:rsidR="00D017BE">
        <w:rPr>
          <w:lang w:eastAsia="zh-CN"/>
        </w:rPr>
        <w:t>R15/R16 specifications defined the following rules about UL transmit spatial filter during RACH procedure</w:t>
      </w:r>
      <w:r w:rsidR="00104F6A">
        <w:rPr>
          <w:lang w:eastAsia="zh-CN"/>
        </w:rPr>
        <w:t xml:space="preserve"> [2]</w:t>
      </w:r>
      <w:r w:rsidR="00D017BE">
        <w:rPr>
          <w:lang w:eastAsia="zh-CN"/>
        </w:rPr>
        <w:t>:</w:t>
      </w:r>
    </w:p>
    <w:p w14:paraId="6216A922" w14:textId="77777777" w:rsidR="00FA5D2A" w:rsidRPr="009C311F" w:rsidRDefault="00FA5D2A" w:rsidP="00FA5D2A">
      <w:pPr>
        <w:pStyle w:val="af0"/>
        <w:numPr>
          <w:ilvl w:val="0"/>
          <w:numId w:val="33"/>
        </w:numPr>
        <w:spacing w:afterLines="50" w:after="120"/>
        <w:ind w:leftChars="0"/>
        <w:jc w:val="both"/>
        <w:rPr>
          <w:rFonts w:eastAsiaTheme="minorEastAsia"/>
          <w:i/>
          <w:sz w:val="21"/>
          <w:lang w:eastAsia="zh-CN"/>
        </w:rPr>
      </w:pPr>
      <w:r w:rsidRPr="009C311F">
        <w:rPr>
          <w:rFonts w:eastAsiaTheme="minorEastAsia"/>
          <w:i/>
          <w:sz w:val="21"/>
          <w:lang w:eastAsia="zh-CN"/>
        </w:rPr>
        <w:t>(For 4-step RACH msg3 and PUCCH of msg4)  The UE transmits the PUCCH using the same spatial domain transmission filter as for a PUSCH transmission scheduled by a RAR UL grant.</w:t>
      </w:r>
    </w:p>
    <w:p w14:paraId="1A636CC6" w14:textId="77777777" w:rsidR="00FA5D2A" w:rsidRPr="009C311F" w:rsidRDefault="00FA5D2A" w:rsidP="00FA5D2A">
      <w:pPr>
        <w:pStyle w:val="af0"/>
        <w:numPr>
          <w:ilvl w:val="0"/>
          <w:numId w:val="33"/>
        </w:numPr>
        <w:spacing w:afterLines="50" w:after="120"/>
        <w:ind w:leftChars="0"/>
        <w:jc w:val="both"/>
        <w:rPr>
          <w:rFonts w:eastAsiaTheme="minorEastAsia"/>
          <w:i/>
          <w:sz w:val="21"/>
          <w:lang w:eastAsia="zh-CN"/>
        </w:rPr>
      </w:pPr>
      <w:r w:rsidRPr="009C311F">
        <w:rPr>
          <w:rFonts w:eastAsiaTheme="minorEastAsia"/>
          <w:i/>
          <w:sz w:val="21"/>
          <w:lang w:eastAsia="zh-CN"/>
        </w:rPr>
        <w:t xml:space="preserve"> (For 2-step RACH msgA) A PUSCH transmission uses a same spatial filter as an associated PRACH transmission.</w:t>
      </w:r>
    </w:p>
    <w:p w14:paraId="73509F39" w14:textId="77777777" w:rsidR="00FA5D2A" w:rsidRPr="009C311F" w:rsidRDefault="00FA5D2A" w:rsidP="00FA5D2A">
      <w:pPr>
        <w:pStyle w:val="af0"/>
        <w:numPr>
          <w:ilvl w:val="0"/>
          <w:numId w:val="33"/>
        </w:numPr>
        <w:spacing w:afterLines="50" w:after="120"/>
        <w:ind w:leftChars="0"/>
        <w:jc w:val="both"/>
        <w:rPr>
          <w:rFonts w:eastAsiaTheme="minorEastAsia"/>
          <w:i/>
          <w:sz w:val="21"/>
          <w:lang w:eastAsia="zh-CN"/>
        </w:rPr>
      </w:pPr>
      <w:r w:rsidRPr="009C311F">
        <w:rPr>
          <w:rFonts w:eastAsiaTheme="minorEastAsia"/>
          <w:i/>
          <w:sz w:val="21"/>
          <w:lang w:eastAsia="zh-CN"/>
        </w:rPr>
        <w:t xml:space="preserve"> (For 2-step RACH PUSCH and PUCCH of msgB) The PUCCH transmission is with a same spatial domain transmission filter and in a same active UL BWP as a last PUSCH transmission</w:t>
      </w:r>
    </w:p>
    <w:p w14:paraId="4B03AB12" w14:textId="54ABC9F3" w:rsidR="001E75B4" w:rsidRDefault="001E75B4" w:rsidP="001E75B4">
      <w:pPr>
        <w:tabs>
          <w:tab w:val="left" w:pos="7174"/>
        </w:tabs>
        <w:rPr>
          <w:lang w:eastAsia="zh-CN"/>
        </w:rPr>
      </w:pPr>
      <w:r>
        <w:rPr>
          <w:lang w:eastAsia="zh-CN"/>
        </w:rPr>
        <w:t>For CG-SDT, some potential rules of UL spatial filter</w:t>
      </w:r>
      <w:r w:rsidR="00CA53C9">
        <w:rPr>
          <w:lang w:eastAsia="zh-CN"/>
        </w:rPr>
        <w:t xml:space="preserve"> can be defined </w:t>
      </w:r>
      <w:r w:rsidR="00937383">
        <w:rPr>
          <w:lang w:eastAsia="zh-CN"/>
        </w:rPr>
        <w:t xml:space="preserve">similar to the </w:t>
      </w:r>
      <w:r w:rsidR="00AC7556">
        <w:rPr>
          <w:lang w:eastAsia="zh-CN"/>
        </w:rPr>
        <w:t xml:space="preserve">above </w:t>
      </w:r>
      <w:r w:rsidR="00937383">
        <w:rPr>
          <w:lang w:eastAsia="zh-CN"/>
        </w:rPr>
        <w:t>rules</w:t>
      </w:r>
      <w:r w:rsidR="00AC7556">
        <w:rPr>
          <w:lang w:eastAsia="zh-CN"/>
        </w:rPr>
        <w:t xml:space="preserve"> </w:t>
      </w:r>
      <w:r w:rsidR="00937383">
        <w:rPr>
          <w:lang w:eastAsia="zh-CN"/>
        </w:rPr>
        <w:t xml:space="preserve">for RACH, e.g. </w:t>
      </w:r>
    </w:p>
    <w:p w14:paraId="4D3A2190" w14:textId="07400E67" w:rsidR="00937383" w:rsidRPr="00104F6A" w:rsidRDefault="00937383" w:rsidP="00296D93">
      <w:pPr>
        <w:pStyle w:val="af0"/>
        <w:numPr>
          <w:ilvl w:val="0"/>
          <w:numId w:val="27"/>
        </w:numPr>
        <w:spacing w:afterLines="50" w:after="120"/>
        <w:ind w:leftChars="0" w:left="624" w:hanging="397"/>
        <w:jc w:val="both"/>
        <w:rPr>
          <w:rFonts w:eastAsiaTheme="minorEastAsia"/>
          <w:sz w:val="21"/>
          <w:lang w:eastAsia="zh-CN"/>
        </w:rPr>
      </w:pPr>
      <w:r w:rsidRPr="00104F6A">
        <w:rPr>
          <w:rFonts w:eastAsiaTheme="minorEastAsia"/>
          <w:sz w:val="21"/>
          <w:lang w:eastAsia="zh-CN"/>
        </w:rPr>
        <w:t xml:space="preserve">UE uses the same spatial filter as in the last PUSCH in </w:t>
      </w:r>
      <w:r w:rsidR="00FA5D2A" w:rsidRPr="00104F6A">
        <w:rPr>
          <w:rFonts w:eastAsiaTheme="minorEastAsia"/>
          <w:sz w:val="21"/>
          <w:lang w:eastAsia="zh-CN"/>
        </w:rPr>
        <w:t>RRC</w:t>
      </w:r>
      <w:r w:rsidR="00FA5D2A">
        <w:rPr>
          <w:rFonts w:eastAsiaTheme="minorEastAsia"/>
          <w:sz w:val="21"/>
          <w:lang w:eastAsia="zh-CN"/>
        </w:rPr>
        <w:t>_CONNECTED</w:t>
      </w:r>
      <w:r w:rsidRPr="00104F6A">
        <w:rPr>
          <w:rFonts w:eastAsiaTheme="minorEastAsia"/>
          <w:sz w:val="21"/>
          <w:lang w:eastAsia="zh-CN"/>
        </w:rPr>
        <w:t xml:space="preserve"> within a timer</w:t>
      </w:r>
      <w:r w:rsidR="00296D93" w:rsidRPr="00104F6A">
        <w:rPr>
          <w:rFonts w:eastAsiaTheme="minorEastAsia"/>
          <w:sz w:val="21"/>
          <w:lang w:eastAsia="zh-CN"/>
        </w:rPr>
        <w:t xml:space="preserve"> and without the changing of best SSB of RSRP</w:t>
      </w:r>
      <w:r w:rsidRPr="00104F6A">
        <w:rPr>
          <w:rFonts w:eastAsiaTheme="minorEastAsia"/>
          <w:sz w:val="21"/>
          <w:lang w:eastAsia="zh-CN"/>
        </w:rPr>
        <w:t xml:space="preserve">. Since the last PUSCH in </w:t>
      </w:r>
      <w:r w:rsidR="00FA5D2A" w:rsidRPr="00104F6A">
        <w:rPr>
          <w:rFonts w:eastAsiaTheme="minorEastAsia"/>
          <w:sz w:val="21"/>
          <w:lang w:eastAsia="zh-CN"/>
        </w:rPr>
        <w:t>RRC</w:t>
      </w:r>
      <w:r w:rsidR="00FA5D2A">
        <w:rPr>
          <w:rFonts w:eastAsiaTheme="minorEastAsia"/>
          <w:sz w:val="21"/>
          <w:lang w:eastAsia="zh-CN"/>
        </w:rPr>
        <w:t>_CONNECTED</w:t>
      </w:r>
      <w:r w:rsidR="00FA5D2A" w:rsidRPr="00104F6A">
        <w:rPr>
          <w:rFonts w:eastAsiaTheme="minorEastAsia"/>
          <w:sz w:val="21"/>
          <w:lang w:eastAsia="zh-CN"/>
        </w:rPr>
        <w:t xml:space="preserve"> </w:t>
      </w:r>
      <w:r w:rsidRPr="00104F6A">
        <w:rPr>
          <w:rFonts w:eastAsiaTheme="minorEastAsia"/>
          <w:sz w:val="21"/>
          <w:lang w:eastAsia="zh-CN"/>
        </w:rPr>
        <w:t xml:space="preserve">can be based on beam management and network scheduling, </w:t>
      </w:r>
      <w:r w:rsidR="00296D93" w:rsidRPr="00104F6A">
        <w:rPr>
          <w:rFonts w:eastAsiaTheme="minorEastAsia"/>
          <w:sz w:val="21"/>
          <w:lang w:eastAsia="zh-CN"/>
        </w:rPr>
        <w:t>if the measured best RSRP is not change</w:t>
      </w:r>
      <w:r w:rsidR="00C2657C">
        <w:rPr>
          <w:rFonts w:eastAsiaTheme="minorEastAsia"/>
          <w:sz w:val="21"/>
          <w:lang w:eastAsia="zh-CN"/>
        </w:rPr>
        <w:t>d</w:t>
      </w:r>
      <w:r w:rsidR="00296D93" w:rsidRPr="00104F6A">
        <w:rPr>
          <w:rFonts w:eastAsiaTheme="minorEastAsia"/>
          <w:sz w:val="21"/>
          <w:lang w:eastAsia="zh-CN"/>
        </w:rPr>
        <w:t xml:space="preserve"> (still the one when RRC release), </w:t>
      </w:r>
      <w:r w:rsidRPr="00104F6A">
        <w:rPr>
          <w:rFonts w:eastAsiaTheme="minorEastAsia"/>
          <w:sz w:val="21"/>
          <w:lang w:eastAsia="zh-CN"/>
        </w:rPr>
        <w:t xml:space="preserve">the </w:t>
      </w:r>
      <w:r w:rsidR="00296D93" w:rsidRPr="00104F6A">
        <w:rPr>
          <w:rFonts w:eastAsiaTheme="minorEastAsia"/>
          <w:sz w:val="21"/>
          <w:lang w:eastAsia="zh-CN"/>
        </w:rPr>
        <w:t xml:space="preserve">same spatial filter within a configured timer can still be the better spatial filter. </w:t>
      </w:r>
    </w:p>
    <w:p w14:paraId="6BFA87AD" w14:textId="58FEB8D5" w:rsidR="00937383" w:rsidRPr="00104F6A" w:rsidRDefault="00937383" w:rsidP="00937383">
      <w:pPr>
        <w:pStyle w:val="af0"/>
        <w:numPr>
          <w:ilvl w:val="0"/>
          <w:numId w:val="27"/>
        </w:numPr>
        <w:spacing w:afterLines="50" w:after="120"/>
        <w:ind w:leftChars="0" w:left="624" w:hanging="397"/>
        <w:jc w:val="both"/>
        <w:rPr>
          <w:rFonts w:eastAsiaTheme="minorEastAsia"/>
          <w:sz w:val="21"/>
          <w:lang w:eastAsia="zh-CN"/>
        </w:rPr>
      </w:pPr>
      <w:r w:rsidRPr="00104F6A">
        <w:rPr>
          <w:rFonts w:eastAsiaTheme="minorEastAsia"/>
          <w:sz w:val="21"/>
          <w:lang w:eastAsia="zh-CN"/>
        </w:rPr>
        <w:t xml:space="preserve">UE uses the same spatial filter as in the last PUSCH in the previous </w:t>
      </w:r>
      <w:r w:rsidR="00296D93" w:rsidRPr="00104F6A">
        <w:rPr>
          <w:rFonts w:eastAsiaTheme="minorEastAsia"/>
          <w:sz w:val="21"/>
          <w:lang w:eastAsia="zh-CN"/>
        </w:rPr>
        <w:t>RA</w:t>
      </w:r>
      <w:r w:rsidRPr="00104F6A">
        <w:rPr>
          <w:rFonts w:eastAsiaTheme="minorEastAsia"/>
          <w:sz w:val="21"/>
          <w:lang w:eastAsia="zh-CN"/>
        </w:rPr>
        <w:t xml:space="preserve"> procedure</w:t>
      </w:r>
      <w:r w:rsidR="00FA5D2A" w:rsidRPr="00890404">
        <w:rPr>
          <w:rFonts w:eastAsiaTheme="minorEastAsia"/>
          <w:sz w:val="21"/>
          <w:lang w:eastAsia="zh-CN"/>
        </w:rPr>
        <w:t xml:space="preserve"> within a timer and without the changing </w:t>
      </w:r>
      <w:r w:rsidR="00FA5D2A">
        <w:rPr>
          <w:rFonts w:eastAsiaTheme="minorEastAsia"/>
          <w:sz w:val="21"/>
          <w:lang w:eastAsia="zh-CN"/>
        </w:rPr>
        <w:t xml:space="preserve">of </w:t>
      </w:r>
      <w:r w:rsidR="00FA5D2A" w:rsidRPr="00890404">
        <w:rPr>
          <w:rFonts w:eastAsiaTheme="minorEastAsia"/>
          <w:sz w:val="21"/>
          <w:lang w:eastAsia="zh-CN"/>
        </w:rPr>
        <w:t xml:space="preserve">best SSB </w:t>
      </w:r>
      <w:r w:rsidR="00FA5D2A">
        <w:rPr>
          <w:rFonts w:eastAsiaTheme="minorEastAsia"/>
          <w:sz w:val="21"/>
          <w:lang w:eastAsia="zh-CN"/>
        </w:rPr>
        <w:t>regarding</w:t>
      </w:r>
      <w:r w:rsidR="00FA5D2A" w:rsidRPr="00890404">
        <w:rPr>
          <w:rFonts w:eastAsiaTheme="minorEastAsia"/>
          <w:sz w:val="21"/>
          <w:lang w:eastAsia="zh-CN"/>
        </w:rPr>
        <w:t xml:space="preserve"> RSRP</w:t>
      </w:r>
      <w:r w:rsidR="00296D93" w:rsidRPr="00104F6A">
        <w:rPr>
          <w:rFonts w:eastAsiaTheme="minorEastAsia"/>
          <w:sz w:val="21"/>
          <w:lang w:eastAsia="zh-CN"/>
        </w:rPr>
        <w:t>. This rule is based on the existing rules in RACH procedure. The spatial filter PUCCH of msg4/msgB is associated with msg3 or msgA or retransmission PUSCH, so the subsequent PUSCH of CG-SDT can still take the rule, which means use the same spatial filter as in the last PUSCH in the initial RA-SDT.</w:t>
      </w:r>
    </w:p>
    <w:p w14:paraId="75BE92E1" w14:textId="77777777" w:rsidR="00FA5D2A" w:rsidRDefault="00FA5D2A" w:rsidP="00FA5D2A">
      <w:pPr>
        <w:rPr>
          <w:bCs/>
          <w:i/>
          <w:lang w:eastAsia="zh-CN"/>
        </w:rPr>
      </w:pPr>
      <w:r w:rsidRPr="004B208B">
        <w:rPr>
          <w:b/>
          <w:bCs/>
          <w:i/>
          <w:lang w:eastAsia="zh-CN"/>
        </w:rPr>
        <w:t xml:space="preserve">Proposal </w:t>
      </w:r>
      <w:r>
        <w:rPr>
          <w:b/>
          <w:bCs/>
          <w:i/>
          <w:lang w:eastAsia="zh-CN"/>
        </w:rPr>
        <w:t>6</w:t>
      </w:r>
      <w:r w:rsidRPr="004B208B">
        <w:rPr>
          <w:b/>
          <w:bCs/>
          <w:i/>
          <w:lang w:eastAsia="zh-CN"/>
        </w:rPr>
        <w:t>:</w:t>
      </w:r>
      <w:r>
        <w:rPr>
          <w:b/>
          <w:bCs/>
          <w:i/>
          <w:lang w:eastAsia="zh-CN"/>
        </w:rPr>
        <w:t xml:space="preserve"> </w:t>
      </w:r>
      <w:r>
        <w:rPr>
          <w:bCs/>
          <w:i/>
          <w:lang w:eastAsia="zh-CN"/>
        </w:rPr>
        <w:t>F</w:t>
      </w:r>
      <w:r w:rsidRPr="00296D93">
        <w:rPr>
          <w:bCs/>
          <w:i/>
          <w:lang w:eastAsia="zh-CN"/>
        </w:rPr>
        <w:t>or promoting SDT performance</w:t>
      </w:r>
      <w:r>
        <w:rPr>
          <w:bCs/>
          <w:i/>
          <w:lang w:eastAsia="zh-CN"/>
        </w:rPr>
        <w:t xml:space="preserve">, the rules of setting transmit spatial </w:t>
      </w:r>
      <w:r w:rsidRPr="00296D93">
        <w:rPr>
          <w:bCs/>
          <w:i/>
          <w:lang w:eastAsia="zh-CN"/>
        </w:rPr>
        <w:t xml:space="preserve">filter for CG-SDT can be also considered </w:t>
      </w:r>
      <w:r>
        <w:rPr>
          <w:bCs/>
          <w:i/>
          <w:lang w:eastAsia="zh-CN"/>
        </w:rPr>
        <w:t>as in existing RACH procedure</w:t>
      </w:r>
      <w:r w:rsidRPr="00296D93">
        <w:rPr>
          <w:bCs/>
          <w:i/>
          <w:lang w:eastAsia="zh-CN"/>
        </w:rPr>
        <w:t xml:space="preserve">, if the UE is equipped with </w:t>
      </w:r>
      <w:r>
        <w:rPr>
          <w:bCs/>
          <w:i/>
          <w:lang w:eastAsia="zh-CN"/>
        </w:rPr>
        <w:t>multiple</w:t>
      </w:r>
      <w:r w:rsidRPr="00296D93">
        <w:rPr>
          <w:bCs/>
          <w:i/>
          <w:lang w:eastAsia="zh-CN"/>
        </w:rPr>
        <w:t xml:space="preserve"> Tx antennas.</w:t>
      </w:r>
    </w:p>
    <w:p w14:paraId="64CA1F4B" w14:textId="0A8319F7" w:rsidR="009E0790" w:rsidRPr="00890404" w:rsidRDefault="009E0790" w:rsidP="009E0790">
      <w:pPr>
        <w:pStyle w:val="af0"/>
        <w:numPr>
          <w:ilvl w:val="0"/>
          <w:numId w:val="34"/>
        </w:numPr>
        <w:ind w:leftChars="0"/>
        <w:rPr>
          <w:bCs/>
          <w:i/>
          <w:lang w:eastAsia="zh-CN"/>
        </w:rPr>
      </w:pPr>
      <w:r w:rsidRPr="00890404">
        <w:rPr>
          <w:rFonts w:eastAsiaTheme="minorEastAsia"/>
          <w:i/>
          <w:sz w:val="21"/>
          <w:lang w:eastAsia="zh-CN"/>
        </w:rPr>
        <w:t>UE uses the same spatial filter as in the last PUSCH in RRC_CONNECTED within a timer and without the changing of best SSB regarding RSRP.</w:t>
      </w:r>
    </w:p>
    <w:p w14:paraId="391F5F8E" w14:textId="77777777" w:rsidR="009E0790" w:rsidRPr="00890404" w:rsidRDefault="009E0790" w:rsidP="009E0790">
      <w:pPr>
        <w:pStyle w:val="af0"/>
        <w:numPr>
          <w:ilvl w:val="0"/>
          <w:numId w:val="34"/>
        </w:numPr>
        <w:ind w:leftChars="0"/>
        <w:rPr>
          <w:bCs/>
          <w:i/>
          <w:lang w:eastAsia="zh-CN"/>
        </w:rPr>
      </w:pPr>
      <w:r w:rsidRPr="00890404">
        <w:rPr>
          <w:rFonts w:eastAsiaTheme="minorEastAsia"/>
          <w:i/>
          <w:sz w:val="21"/>
          <w:lang w:eastAsia="zh-CN"/>
        </w:rPr>
        <w:t>UE uses the same spatial filter as in the last PUSCH in the previous RA procedure within a timer and without the changing of best SSB regarding RSRP.</w:t>
      </w:r>
    </w:p>
    <w:p w14:paraId="1EA5F5DB" w14:textId="204307B1" w:rsidR="004E6442" w:rsidRPr="00210055" w:rsidRDefault="00D549C5" w:rsidP="00183E95">
      <w:pPr>
        <w:pStyle w:val="1"/>
        <w:tabs>
          <w:tab w:val="clear" w:pos="432"/>
        </w:tabs>
        <w:spacing w:before="240"/>
        <w:ind w:left="431" w:hanging="431"/>
      </w:pPr>
      <w:r w:rsidRPr="00210055">
        <w:t>Conclusions</w:t>
      </w:r>
    </w:p>
    <w:p w14:paraId="58EAEE68" w14:textId="77777777" w:rsidR="0093790E" w:rsidRPr="00854BB6" w:rsidRDefault="0093790E" w:rsidP="0093790E">
      <w:bookmarkStart w:id="3" w:name="_Ref124589665"/>
      <w:bookmarkStart w:id="4" w:name="_Ref71620620"/>
      <w:bookmarkStart w:id="5" w:name="_Ref124671424"/>
      <w:r>
        <w:rPr>
          <w:b/>
          <w:bCs/>
          <w:i/>
          <w:lang w:eastAsia="zh-CN"/>
        </w:rPr>
        <w:t>Observation</w:t>
      </w:r>
      <w:r w:rsidRPr="004B208B">
        <w:rPr>
          <w:b/>
          <w:bCs/>
          <w:i/>
          <w:lang w:eastAsia="zh-CN"/>
        </w:rPr>
        <w:t xml:space="preserve"> </w:t>
      </w:r>
      <w:r>
        <w:rPr>
          <w:b/>
          <w:bCs/>
          <w:i/>
          <w:lang w:eastAsia="zh-CN"/>
        </w:rPr>
        <w:t>1</w:t>
      </w:r>
      <w:r w:rsidRPr="004B208B">
        <w:rPr>
          <w:b/>
          <w:bCs/>
          <w:i/>
          <w:lang w:eastAsia="zh-CN"/>
        </w:rPr>
        <w:t>:</w:t>
      </w:r>
      <w:r w:rsidRPr="004B208B">
        <w:rPr>
          <w:bCs/>
          <w:i/>
          <w:lang w:eastAsia="zh-CN"/>
        </w:rPr>
        <w:t xml:space="preserve"> </w:t>
      </w:r>
      <w:r>
        <w:rPr>
          <w:bCs/>
          <w:i/>
          <w:lang w:eastAsia="zh-CN"/>
        </w:rPr>
        <w:t xml:space="preserve">Both the subsequent UL and DL transmissions will be scheduled by </w:t>
      </w:r>
      <w:r w:rsidRPr="00EA663E">
        <w:rPr>
          <w:bCs/>
          <w:i/>
          <w:lang w:eastAsia="zh-CN"/>
        </w:rPr>
        <w:t>PDCCH addressed to the C-RNTI</w:t>
      </w:r>
      <w:r>
        <w:rPr>
          <w:bCs/>
          <w:i/>
          <w:lang w:eastAsia="zh-CN"/>
        </w:rPr>
        <w:t>. The number of subsequent transmissions for one UE can be large.</w:t>
      </w:r>
    </w:p>
    <w:p w14:paraId="65E6C3F4" w14:textId="77777777" w:rsidR="008E282B" w:rsidRPr="00A94FBB" w:rsidRDefault="008E282B" w:rsidP="008E282B">
      <w:pPr>
        <w:rPr>
          <w:lang w:eastAsia="zh-CN"/>
        </w:rPr>
      </w:pPr>
      <w:r>
        <w:rPr>
          <w:b/>
          <w:bCs/>
          <w:i/>
          <w:lang w:eastAsia="zh-CN"/>
        </w:rPr>
        <w:t>Observation</w:t>
      </w:r>
      <w:r w:rsidRPr="004B208B">
        <w:rPr>
          <w:b/>
          <w:bCs/>
          <w:i/>
          <w:lang w:eastAsia="zh-CN"/>
        </w:rPr>
        <w:t xml:space="preserve"> </w:t>
      </w:r>
      <w:r>
        <w:rPr>
          <w:b/>
          <w:bCs/>
          <w:i/>
          <w:lang w:eastAsia="zh-CN"/>
        </w:rPr>
        <w:t>2</w:t>
      </w:r>
      <w:r w:rsidRPr="004B208B">
        <w:rPr>
          <w:b/>
          <w:bCs/>
          <w:i/>
          <w:lang w:eastAsia="zh-CN"/>
        </w:rPr>
        <w:t>:</w:t>
      </w:r>
      <w:r w:rsidRPr="004B208B">
        <w:rPr>
          <w:bCs/>
          <w:i/>
          <w:lang w:eastAsia="zh-CN"/>
        </w:rPr>
        <w:t xml:space="preserve"> </w:t>
      </w:r>
      <w:r>
        <w:rPr>
          <w:bCs/>
          <w:i/>
          <w:lang w:eastAsia="zh-CN"/>
        </w:rPr>
        <w:t xml:space="preserve">The </w:t>
      </w:r>
      <w:r w:rsidRPr="0007632A">
        <w:rPr>
          <w:bCs/>
          <w:i/>
          <w:lang w:eastAsia="zh-CN"/>
        </w:rPr>
        <w:t>UE-specific CORESET/SearchSpace</w:t>
      </w:r>
      <w:r>
        <w:rPr>
          <w:bCs/>
          <w:i/>
          <w:lang w:eastAsia="zh-CN"/>
        </w:rPr>
        <w:t xml:space="preserve"> may require more specification impacts.</w:t>
      </w:r>
    </w:p>
    <w:p w14:paraId="60F85928" w14:textId="77777777" w:rsidR="008E282B" w:rsidRDefault="00C423EE" w:rsidP="002F1C26">
      <w:pPr>
        <w:rPr>
          <w:bCs/>
          <w:i/>
          <w:lang w:eastAsia="zh-CN"/>
        </w:rPr>
      </w:pPr>
      <w:r w:rsidRPr="004B208B">
        <w:rPr>
          <w:b/>
          <w:bCs/>
          <w:i/>
          <w:lang w:eastAsia="zh-CN"/>
        </w:rPr>
        <w:lastRenderedPageBreak/>
        <w:t xml:space="preserve">Proposal </w:t>
      </w:r>
      <w:r>
        <w:rPr>
          <w:b/>
          <w:bCs/>
          <w:i/>
          <w:lang w:eastAsia="zh-CN"/>
        </w:rPr>
        <w:t>1</w:t>
      </w:r>
      <w:r w:rsidRPr="004B208B">
        <w:rPr>
          <w:b/>
          <w:bCs/>
          <w:i/>
          <w:lang w:eastAsia="zh-CN"/>
        </w:rPr>
        <w:t>:</w:t>
      </w:r>
      <w:r w:rsidRPr="004B208B">
        <w:rPr>
          <w:bCs/>
          <w:i/>
          <w:lang w:eastAsia="zh-CN"/>
        </w:rPr>
        <w:t xml:space="preserve"> </w:t>
      </w:r>
      <w:r w:rsidR="00074C2D">
        <w:rPr>
          <w:bCs/>
          <w:i/>
          <w:lang w:eastAsia="zh-CN"/>
        </w:rPr>
        <w:t xml:space="preserve">As a baseline, the UE uses common </w:t>
      </w:r>
      <w:r w:rsidR="00074C2D" w:rsidRPr="003C0607">
        <w:rPr>
          <w:bCs/>
          <w:i/>
          <w:lang w:eastAsia="zh-CN"/>
        </w:rPr>
        <w:t>CORESET</w:t>
      </w:r>
      <w:r w:rsidR="00074C2D">
        <w:rPr>
          <w:bCs/>
          <w:i/>
          <w:lang w:eastAsia="zh-CN"/>
        </w:rPr>
        <w:t xml:space="preserve"> (e.g. CORESET#0)</w:t>
      </w:r>
      <w:r w:rsidR="00074C2D" w:rsidRPr="003C0607">
        <w:rPr>
          <w:bCs/>
          <w:i/>
          <w:lang w:eastAsia="zh-CN"/>
        </w:rPr>
        <w:t xml:space="preserve"> and </w:t>
      </w:r>
      <w:r w:rsidR="00074C2D">
        <w:rPr>
          <w:bCs/>
          <w:i/>
          <w:lang w:eastAsia="zh-CN"/>
        </w:rPr>
        <w:t xml:space="preserve">a new common </w:t>
      </w:r>
      <w:r w:rsidR="00074C2D" w:rsidRPr="003C0607">
        <w:rPr>
          <w:bCs/>
          <w:i/>
          <w:lang w:eastAsia="zh-CN"/>
        </w:rPr>
        <w:t>SearchSpace</w:t>
      </w:r>
      <w:r w:rsidR="00074C2D">
        <w:rPr>
          <w:bCs/>
          <w:i/>
          <w:lang w:eastAsia="zh-CN"/>
        </w:rPr>
        <w:t xml:space="preserve"> configured in system information for monitoring C-RNTI after contention resolution of initial RA-SDT. FFS if the bandwidth of UE-specific CORESET is not larger than initial BWP and UE is in serving cell, UE can also use the UE-specific CORESET/SearchSpace.</w:t>
      </w:r>
    </w:p>
    <w:p w14:paraId="6133EC08" w14:textId="4034C360" w:rsidR="002F1C26" w:rsidRDefault="002F1C26" w:rsidP="002F1C26">
      <w:pPr>
        <w:rPr>
          <w:bCs/>
          <w:i/>
          <w:lang w:eastAsia="zh-CN"/>
        </w:rPr>
      </w:pPr>
      <w:r w:rsidRPr="009908E1">
        <w:rPr>
          <w:b/>
          <w:bCs/>
          <w:i/>
          <w:lang w:eastAsia="zh-CN"/>
        </w:rPr>
        <w:t xml:space="preserve">Proposal </w:t>
      </w:r>
      <w:r>
        <w:rPr>
          <w:b/>
          <w:bCs/>
          <w:i/>
          <w:lang w:eastAsia="zh-CN"/>
        </w:rPr>
        <w:t>2</w:t>
      </w:r>
      <w:r>
        <w:rPr>
          <w:bCs/>
          <w:i/>
          <w:lang w:eastAsia="zh-CN"/>
        </w:rPr>
        <w:t>: Support</w:t>
      </w:r>
      <w:r w:rsidRPr="009908E1">
        <w:rPr>
          <w:bCs/>
          <w:i/>
          <w:lang w:eastAsia="zh-CN"/>
        </w:rPr>
        <w:t xml:space="preserve"> o</w:t>
      </w:r>
      <w:r>
        <w:rPr>
          <w:bCs/>
          <w:i/>
          <w:lang w:eastAsia="zh-CN"/>
        </w:rPr>
        <w:t xml:space="preserve">nly the DCI Format 0_0/1_0 and ALs= {4, 8, 16} </w:t>
      </w:r>
      <w:r w:rsidR="00074C2D" w:rsidRPr="00074C2D">
        <w:rPr>
          <w:bCs/>
          <w:i/>
          <w:lang w:eastAsia="zh-CN"/>
        </w:rPr>
        <w:t>of PDCCH candidates</w:t>
      </w:r>
      <w:r w:rsidR="00074C2D">
        <w:rPr>
          <w:bCs/>
          <w:i/>
          <w:lang w:eastAsia="zh-CN"/>
        </w:rPr>
        <w:t xml:space="preserve"> </w:t>
      </w:r>
      <w:r>
        <w:rPr>
          <w:bCs/>
          <w:i/>
          <w:lang w:eastAsia="zh-CN"/>
        </w:rPr>
        <w:t xml:space="preserve">for subsequent scheduling after initial RA-SDT. </w:t>
      </w:r>
    </w:p>
    <w:p w14:paraId="44FD2AC5" w14:textId="77777777" w:rsidR="00C423EE" w:rsidRDefault="00C423EE" w:rsidP="00C423EE">
      <w:pPr>
        <w:rPr>
          <w:bCs/>
          <w:i/>
          <w:lang w:eastAsia="zh-CN"/>
        </w:rPr>
      </w:pPr>
      <w:r w:rsidRPr="009908E1">
        <w:rPr>
          <w:b/>
          <w:bCs/>
          <w:i/>
          <w:lang w:eastAsia="zh-CN"/>
        </w:rPr>
        <w:t xml:space="preserve">Proposal </w:t>
      </w:r>
      <w:r>
        <w:rPr>
          <w:b/>
          <w:bCs/>
          <w:i/>
          <w:lang w:eastAsia="zh-CN"/>
        </w:rPr>
        <w:t>3</w:t>
      </w:r>
      <w:r>
        <w:rPr>
          <w:bCs/>
          <w:i/>
          <w:lang w:eastAsia="zh-CN"/>
        </w:rPr>
        <w:t xml:space="preserve">: </w:t>
      </w:r>
      <w:r w:rsidRPr="00703BC4">
        <w:rPr>
          <w:bCs/>
          <w:i/>
          <w:lang w:eastAsia="zh-CN"/>
        </w:rPr>
        <w:t>UE assume</w:t>
      </w:r>
      <w:r>
        <w:rPr>
          <w:bCs/>
          <w:i/>
          <w:lang w:eastAsia="zh-CN"/>
        </w:rPr>
        <w:t>s</w:t>
      </w:r>
      <w:r w:rsidRPr="00703BC4">
        <w:rPr>
          <w:bCs/>
          <w:i/>
          <w:lang w:eastAsia="zh-CN"/>
        </w:rPr>
        <w:t xml:space="preserve"> that the DMRS antenna port associated with PDCCH receptions </w:t>
      </w:r>
      <w:r>
        <w:rPr>
          <w:bCs/>
          <w:i/>
          <w:lang w:eastAsia="zh-CN"/>
        </w:rPr>
        <w:t xml:space="preserve">addressed to C-RNTI </w:t>
      </w:r>
      <w:r w:rsidRPr="00703BC4">
        <w:rPr>
          <w:bCs/>
          <w:i/>
          <w:lang w:eastAsia="zh-CN"/>
        </w:rPr>
        <w:t>and the corresponding SSB are quasi co-located</w:t>
      </w:r>
      <w:r>
        <w:rPr>
          <w:bCs/>
          <w:i/>
          <w:lang w:eastAsia="zh-CN"/>
        </w:rPr>
        <w:t>.</w:t>
      </w:r>
    </w:p>
    <w:p w14:paraId="2F8D00C6" w14:textId="7592BACF" w:rsidR="00C423EE" w:rsidRDefault="00C423EE" w:rsidP="00C423EE">
      <w:pPr>
        <w:rPr>
          <w:bCs/>
          <w:i/>
          <w:lang w:eastAsia="zh-CN"/>
        </w:rPr>
      </w:pPr>
      <w:r w:rsidRPr="004B208B">
        <w:rPr>
          <w:b/>
          <w:bCs/>
          <w:i/>
          <w:lang w:eastAsia="zh-CN"/>
        </w:rPr>
        <w:t xml:space="preserve">Proposal </w:t>
      </w:r>
      <w:r>
        <w:rPr>
          <w:b/>
          <w:bCs/>
          <w:i/>
          <w:lang w:eastAsia="zh-CN"/>
        </w:rPr>
        <w:t>4</w:t>
      </w:r>
      <w:r w:rsidRPr="004B208B">
        <w:rPr>
          <w:b/>
          <w:bCs/>
          <w:i/>
          <w:lang w:eastAsia="zh-CN"/>
        </w:rPr>
        <w:t>:</w:t>
      </w:r>
      <w:r w:rsidRPr="004B208B">
        <w:rPr>
          <w:bCs/>
          <w:i/>
          <w:lang w:eastAsia="zh-CN"/>
        </w:rPr>
        <w:t xml:space="preserve"> </w:t>
      </w:r>
      <w:r>
        <w:rPr>
          <w:bCs/>
          <w:i/>
          <w:lang w:eastAsia="zh-CN"/>
        </w:rPr>
        <w:t>Support o</w:t>
      </w:r>
      <w:r w:rsidRPr="00375F9B">
        <w:rPr>
          <w:bCs/>
          <w:i/>
          <w:lang w:eastAsia="zh-CN"/>
        </w:rPr>
        <w:t xml:space="preserve">ne CG configuration associated </w:t>
      </w:r>
      <w:r w:rsidR="00074C2D">
        <w:rPr>
          <w:bCs/>
          <w:i/>
          <w:lang w:eastAsia="zh-CN"/>
        </w:rPr>
        <w:t>to</w:t>
      </w:r>
      <w:r w:rsidR="00074C2D" w:rsidRPr="00375F9B">
        <w:rPr>
          <w:bCs/>
          <w:i/>
          <w:lang w:eastAsia="zh-CN"/>
        </w:rPr>
        <w:t xml:space="preserve"> </w:t>
      </w:r>
      <w:r w:rsidRPr="00375F9B">
        <w:rPr>
          <w:bCs/>
          <w:i/>
          <w:lang w:eastAsia="zh-CN"/>
        </w:rPr>
        <w:t>one or multiple SSBs. Multiple CG configurations can be configured to associate with different SSBs.</w:t>
      </w:r>
      <w:r>
        <w:rPr>
          <w:bCs/>
          <w:i/>
          <w:lang w:eastAsia="zh-CN"/>
        </w:rPr>
        <w:t xml:space="preserve"> The configuration can be based on UE report and/or request.</w:t>
      </w:r>
    </w:p>
    <w:p w14:paraId="34EB35A2" w14:textId="77777777" w:rsidR="00C233F3" w:rsidRDefault="00C233F3" w:rsidP="00C233F3">
      <w:pPr>
        <w:rPr>
          <w:bCs/>
          <w:i/>
          <w:lang w:eastAsia="zh-CN"/>
        </w:rPr>
      </w:pPr>
      <w:r w:rsidRPr="004B208B">
        <w:rPr>
          <w:b/>
          <w:bCs/>
          <w:i/>
          <w:lang w:eastAsia="zh-CN"/>
        </w:rPr>
        <w:t xml:space="preserve">Proposal </w:t>
      </w:r>
      <w:r>
        <w:rPr>
          <w:b/>
          <w:bCs/>
          <w:i/>
          <w:lang w:eastAsia="zh-CN"/>
        </w:rPr>
        <w:t>5</w:t>
      </w:r>
      <w:r w:rsidRPr="004B208B">
        <w:rPr>
          <w:b/>
          <w:bCs/>
          <w:i/>
          <w:lang w:eastAsia="zh-CN"/>
        </w:rPr>
        <w:t>:</w:t>
      </w:r>
      <w:r w:rsidRPr="004B208B">
        <w:rPr>
          <w:bCs/>
          <w:i/>
          <w:lang w:eastAsia="zh-CN"/>
        </w:rPr>
        <w:t xml:space="preserve"> </w:t>
      </w:r>
      <w:r w:rsidRPr="00375F9B">
        <w:rPr>
          <w:bCs/>
          <w:i/>
          <w:lang w:eastAsia="zh-CN"/>
        </w:rPr>
        <w:t xml:space="preserve">The association can be updated </w:t>
      </w:r>
      <w:r>
        <w:rPr>
          <w:bCs/>
          <w:i/>
          <w:lang w:eastAsia="zh-CN"/>
        </w:rPr>
        <w:t>by</w:t>
      </w:r>
      <w:r w:rsidRPr="00375F9B">
        <w:rPr>
          <w:bCs/>
          <w:i/>
          <w:lang w:eastAsia="zh-CN"/>
        </w:rPr>
        <w:t xml:space="preserve"> </w:t>
      </w:r>
      <w:r>
        <w:rPr>
          <w:bCs/>
          <w:i/>
          <w:lang w:eastAsia="zh-CN"/>
        </w:rPr>
        <w:t xml:space="preserve">DCI </w:t>
      </w:r>
      <w:r w:rsidRPr="00375F9B">
        <w:rPr>
          <w:bCs/>
          <w:i/>
          <w:lang w:eastAsia="zh-CN"/>
        </w:rPr>
        <w:t>or high lay</w:t>
      </w:r>
      <w:r>
        <w:rPr>
          <w:bCs/>
          <w:i/>
          <w:lang w:eastAsia="zh-CN"/>
        </w:rPr>
        <w:t>er signaling after one CG-SDT</w:t>
      </w:r>
      <w:r w:rsidRPr="00375F9B">
        <w:rPr>
          <w:bCs/>
          <w:i/>
          <w:lang w:eastAsia="zh-CN"/>
        </w:rPr>
        <w:t>.</w:t>
      </w:r>
    </w:p>
    <w:p w14:paraId="38C79FF6" w14:textId="77777777" w:rsidR="00C423EE" w:rsidRDefault="00C423EE" w:rsidP="00C423EE">
      <w:pPr>
        <w:rPr>
          <w:bCs/>
          <w:i/>
          <w:lang w:eastAsia="zh-CN"/>
        </w:rPr>
      </w:pPr>
      <w:bookmarkStart w:id="6" w:name="_GoBack"/>
      <w:bookmarkEnd w:id="6"/>
      <w:r w:rsidRPr="004B208B">
        <w:rPr>
          <w:b/>
          <w:bCs/>
          <w:i/>
          <w:lang w:eastAsia="zh-CN"/>
        </w:rPr>
        <w:t xml:space="preserve">Proposal </w:t>
      </w:r>
      <w:r>
        <w:rPr>
          <w:b/>
          <w:bCs/>
          <w:i/>
          <w:lang w:eastAsia="zh-CN"/>
        </w:rPr>
        <w:t>6</w:t>
      </w:r>
      <w:r w:rsidRPr="004B208B">
        <w:rPr>
          <w:b/>
          <w:bCs/>
          <w:i/>
          <w:lang w:eastAsia="zh-CN"/>
        </w:rPr>
        <w:t>:</w:t>
      </w:r>
      <w:r>
        <w:rPr>
          <w:b/>
          <w:bCs/>
          <w:i/>
          <w:lang w:eastAsia="zh-CN"/>
        </w:rPr>
        <w:t xml:space="preserve"> </w:t>
      </w:r>
      <w:r>
        <w:rPr>
          <w:bCs/>
          <w:i/>
          <w:lang w:eastAsia="zh-CN"/>
        </w:rPr>
        <w:t>F</w:t>
      </w:r>
      <w:r w:rsidRPr="00296D93">
        <w:rPr>
          <w:bCs/>
          <w:i/>
          <w:lang w:eastAsia="zh-CN"/>
        </w:rPr>
        <w:t>or promoting SDT performance</w:t>
      </w:r>
      <w:r>
        <w:rPr>
          <w:bCs/>
          <w:i/>
          <w:lang w:eastAsia="zh-CN"/>
        </w:rPr>
        <w:t xml:space="preserve">, the rules of setting transmit spatial </w:t>
      </w:r>
      <w:r w:rsidRPr="00296D93">
        <w:rPr>
          <w:bCs/>
          <w:i/>
          <w:lang w:eastAsia="zh-CN"/>
        </w:rPr>
        <w:t xml:space="preserve">filter for CG-SDT can be also considered </w:t>
      </w:r>
      <w:r>
        <w:rPr>
          <w:bCs/>
          <w:i/>
          <w:lang w:eastAsia="zh-CN"/>
        </w:rPr>
        <w:t>as in existing RACH procedure</w:t>
      </w:r>
      <w:r w:rsidRPr="00296D93">
        <w:rPr>
          <w:bCs/>
          <w:i/>
          <w:lang w:eastAsia="zh-CN"/>
        </w:rPr>
        <w:t xml:space="preserve">, if the UE is equipped with </w:t>
      </w:r>
      <w:r>
        <w:rPr>
          <w:bCs/>
          <w:i/>
          <w:lang w:eastAsia="zh-CN"/>
        </w:rPr>
        <w:t>multiple</w:t>
      </w:r>
      <w:r w:rsidRPr="00296D93">
        <w:rPr>
          <w:bCs/>
          <w:i/>
          <w:lang w:eastAsia="zh-CN"/>
        </w:rPr>
        <w:t xml:space="preserve"> Tx antennas.</w:t>
      </w:r>
    </w:p>
    <w:p w14:paraId="52F34036" w14:textId="77777777" w:rsidR="009E0790" w:rsidRPr="00890404" w:rsidRDefault="009E0790" w:rsidP="009E0790">
      <w:pPr>
        <w:pStyle w:val="af0"/>
        <w:numPr>
          <w:ilvl w:val="0"/>
          <w:numId w:val="34"/>
        </w:numPr>
        <w:ind w:leftChars="0"/>
        <w:rPr>
          <w:bCs/>
          <w:i/>
          <w:lang w:eastAsia="zh-CN"/>
        </w:rPr>
      </w:pPr>
      <w:r w:rsidRPr="00890404">
        <w:rPr>
          <w:rFonts w:eastAsiaTheme="minorEastAsia"/>
          <w:i/>
          <w:sz w:val="21"/>
          <w:lang w:eastAsia="zh-CN"/>
        </w:rPr>
        <w:t>UE uses the same spatial filter as in the last PUSCH in RRC_CONNECTED within a timer and without the changing of best SSB regarding RSRP.</w:t>
      </w:r>
    </w:p>
    <w:p w14:paraId="58F32B63" w14:textId="77777777" w:rsidR="009E0790" w:rsidRPr="00890404" w:rsidRDefault="009E0790" w:rsidP="009E0790">
      <w:pPr>
        <w:pStyle w:val="af0"/>
        <w:numPr>
          <w:ilvl w:val="0"/>
          <w:numId w:val="34"/>
        </w:numPr>
        <w:ind w:leftChars="0"/>
        <w:rPr>
          <w:bCs/>
          <w:i/>
          <w:lang w:eastAsia="zh-CN"/>
        </w:rPr>
      </w:pPr>
      <w:r w:rsidRPr="00890404">
        <w:rPr>
          <w:rFonts w:eastAsiaTheme="minorEastAsia"/>
          <w:i/>
          <w:sz w:val="21"/>
          <w:lang w:eastAsia="zh-CN"/>
        </w:rPr>
        <w:t>UE uses the same spatial filter as in the last PUSCH in the previous RA procedure within a timer and without the changing of best SSB regarding RSRP.</w:t>
      </w:r>
    </w:p>
    <w:p w14:paraId="04F5560F" w14:textId="77777777" w:rsidR="009E0790" w:rsidRPr="009E0790" w:rsidRDefault="009E0790" w:rsidP="00C423EE">
      <w:pPr>
        <w:rPr>
          <w:bCs/>
          <w:i/>
          <w:lang w:val="en-GB" w:eastAsia="zh-CN"/>
        </w:rPr>
      </w:pPr>
    </w:p>
    <w:p w14:paraId="4BF37CD8" w14:textId="0AA014D7" w:rsidR="00D549C5" w:rsidRPr="004B208B" w:rsidRDefault="00D549C5" w:rsidP="00D549C5">
      <w:pPr>
        <w:pStyle w:val="1"/>
        <w:numPr>
          <w:ilvl w:val="0"/>
          <w:numId w:val="0"/>
        </w:numPr>
        <w:ind w:left="432" w:hanging="432"/>
      </w:pPr>
      <w:r w:rsidRPr="004B208B">
        <w:t>References</w:t>
      </w:r>
    </w:p>
    <w:bookmarkEnd w:id="3"/>
    <w:bookmarkEnd w:id="4"/>
    <w:bookmarkEnd w:id="5"/>
    <w:p w14:paraId="31DBBAA4" w14:textId="3C509715" w:rsidR="00155DDE" w:rsidRDefault="006F7C82" w:rsidP="006F7C82">
      <w:pPr>
        <w:pStyle w:val="References"/>
        <w:rPr>
          <w:lang w:eastAsia="zh-CN"/>
        </w:rPr>
      </w:pPr>
      <w:r w:rsidRPr="006F7C82">
        <w:t>R2-2010841</w:t>
      </w:r>
      <w:r>
        <w:t>, “</w:t>
      </w:r>
      <w:r w:rsidRPr="006F7C82">
        <w:t>LS on physical layer aspects of small data transmission</w:t>
      </w:r>
      <w:r>
        <w:t>”</w:t>
      </w:r>
      <w:r w:rsidR="00155DDE" w:rsidRPr="004B208B">
        <w:t>.</w:t>
      </w:r>
    </w:p>
    <w:p w14:paraId="43B7BAB5" w14:textId="4E106727" w:rsidR="003D421C" w:rsidRDefault="006F7C82" w:rsidP="006F7C82">
      <w:pPr>
        <w:pStyle w:val="References"/>
        <w:rPr>
          <w:lang w:eastAsia="zh-CN"/>
        </w:rPr>
      </w:pPr>
      <w:r w:rsidRPr="006F7C82">
        <w:rPr>
          <w:lang w:eastAsia="zh-CN"/>
        </w:rPr>
        <w:t>3GPP T</w:t>
      </w:r>
      <w:r>
        <w:rPr>
          <w:lang w:eastAsia="zh-CN"/>
        </w:rPr>
        <w:t>S</w:t>
      </w:r>
      <w:r w:rsidRPr="006F7C82">
        <w:rPr>
          <w:lang w:eastAsia="zh-CN"/>
        </w:rPr>
        <w:t xml:space="preserve"> </w:t>
      </w:r>
      <w:r w:rsidR="003D421C">
        <w:rPr>
          <w:lang w:eastAsia="zh-CN"/>
        </w:rPr>
        <w:t>38.213</w:t>
      </w:r>
      <w:r>
        <w:rPr>
          <w:lang w:eastAsia="zh-CN"/>
        </w:rPr>
        <w:t>, “</w:t>
      </w:r>
      <w:r w:rsidRPr="006F7C82">
        <w:rPr>
          <w:lang w:eastAsia="zh-CN"/>
        </w:rPr>
        <w:t>Physical layer procedures for control</w:t>
      </w:r>
      <w:r>
        <w:rPr>
          <w:lang w:eastAsia="zh-CN"/>
        </w:rPr>
        <w:t>”.</w:t>
      </w:r>
    </w:p>
    <w:p w14:paraId="320315D9" w14:textId="77777777" w:rsidR="000D3F5D" w:rsidRDefault="000D3F5D">
      <w:pPr>
        <w:autoSpaceDE/>
        <w:autoSpaceDN/>
        <w:adjustRightInd/>
        <w:snapToGrid/>
        <w:spacing w:after="0"/>
        <w:jc w:val="left"/>
        <w:rPr>
          <w:b/>
          <w:bCs/>
          <w:sz w:val="28"/>
          <w:szCs w:val="28"/>
        </w:rPr>
      </w:pPr>
      <w:r>
        <w:br w:type="page"/>
      </w:r>
    </w:p>
    <w:p w14:paraId="2F7FA7E9" w14:textId="7CE040A0" w:rsidR="0020579B" w:rsidRPr="004B208B" w:rsidRDefault="007B22EA" w:rsidP="00CB6F3E">
      <w:pPr>
        <w:pStyle w:val="1"/>
        <w:numPr>
          <w:ilvl w:val="0"/>
          <w:numId w:val="0"/>
        </w:numPr>
        <w:ind w:left="432" w:hanging="432"/>
      </w:pPr>
      <w:r w:rsidRPr="004B208B">
        <w:lastRenderedPageBreak/>
        <w:t>Appendix</w:t>
      </w:r>
      <w:r w:rsidR="007408AC" w:rsidRPr="004B208B">
        <w:t xml:space="preserve"> 1</w:t>
      </w:r>
      <w:r w:rsidR="005A61F2" w:rsidRPr="004B208B">
        <w:t xml:space="preserve"> </w:t>
      </w:r>
      <w:r w:rsidR="008B6A2F">
        <w:t>–</w:t>
      </w:r>
      <w:r w:rsidR="005A61F2" w:rsidRPr="004B208B">
        <w:t xml:space="preserve"> </w:t>
      </w:r>
      <w:r w:rsidR="00D06092">
        <w:t xml:space="preserve">Objectives of the </w:t>
      </w:r>
      <w:r w:rsidR="006161FC">
        <w:t>W</w:t>
      </w:r>
      <w:r w:rsidR="0020579B" w:rsidRPr="004B208B">
        <w:t>ID</w:t>
      </w:r>
    </w:p>
    <w:p w14:paraId="36E62479" w14:textId="38D65187" w:rsidR="00C523AD" w:rsidRPr="004B208B" w:rsidRDefault="00D06092" w:rsidP="00C523AD">
      <w:r>
        <w:rPr>
          <w:noProof/>
          <w:lang w:eastAsia="zh-CN"/>
        </w:rPr>
        <mc:AlternateContent>
          <mc:Choice Requires="wps">
            <w:drawing>
              <wp:inline distT="0" distB="0" distL="0" distR="0" wp14:anchorId="4EBFEAA8" wp14:editId="548B4B73">
                <wp:extent cx="5913967" cy="1404620"/>
                <wp:effectExtent l="0" t="0" r="1079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967" cy="1404620"/>
                        </a:xfrm>
                        <a:prstGeom prst="rect">
                          <a:avLst/>
                        </a:prstGeom>
                        <a:solidFill>
                          <a:srgbClr val="FFFFFF"/>
                        </a:solidFill>
                        <a:ln w="9525">
                          <a:solidFill>
                            <a:srgbClr val="000000"/>
                          </a:solidFill>
                          <a:miter lim="800000"/>
                          <a:headEnd/>
                          <a:tailEnd/>
                        </a:ln>
                      </wps:spPr>
                      <wps:txbx>
                        <w:txbxContent>
                          <w:p w14:paraId="145AB04A" w14:textId="77777777" w:rsidR="00B86108" w:rsidRDefault="00B86108" w:rsidP="00D06092">
                            <w:pPr>
                              <w:rPr>
                                <w:sz w:val="20"/>
                                <w:szCs w:val="20"/>
                                <w:lang w:eastAsia="zh-CN"/>
                              </w:rPr>
                            </w:pPr>
                            <w:r>
                              <w:rPr>
                                <w:lang w:eastAsia="zh-CN"/>
                              </w:rPr>
                              <w:t xml:space="preserve">This work item enables small data transmission in RRC_INACTIVE state as follows: </w:t>
                            </w:r>
                          </w:p>
                          <w:p w14:paraId="7629C572" w14:textId="77777777" w:rsidR="00B86108" w:rsidRDefault="00B86108" w:rsidP="00D06092">
                            <w:pPr>
                              <w:pStyle w:val="af0"/>
                              <w:widowControl w:val="0"/>
                              <w:numPr>
                                <w:ilvl w:val="0"/>
                                <w:numId w:val="29"/>
                              </w:numPr>
                              <w:autoSpaceDN w:val="0"/>
                              <w:spacing w:after="160" w:line="256" w:lineRule="auto"/>
                              <w:ind w:leftChars="0"/>
                              <w:jc w:val="both"/>
                            </w:pPr>
                            <w:r>
                              <w:t>For the RRC_INACTIVE state:</w:t>
                            </w:r>
                          </w:p>
                          <w:p w14:paraId="3B8899F4" w14:textId="77777777" w:rsidR="00B86108" w:rsidRDefault="00B86108" w:rsidP="00D06092">
                            <w:pPr>
                              <w:pStyle w:val="af0"/>
                              <w:widowControl w:val="0"/>
                              <w:numPr>
                                <w:ilvl w:val="1"/>
                                <w:numId w:val="29"/>
                              </w:numPr>
                              <w:autoSpaceDN w:val="0"/>
                              <w:spacing w:after="160" w:line="256" w:lineRule="auto"/>
                              <w:ind w:leftChars="0"/>
                              <w:jc w:val="both"/>
                            </w:pPr>
                            <w:r>
                              <w:t>UL small data transmissions for RACH-based schemes (i.e. 2-step and 4-step RACH):</w:t>
                            </w:r>
                          </w:p>
                          <w:p w14:paraId="02870315" w14:textId="77777777" w:rsidR="00B86108" w:rsidRDefault="00B86108" w:rsidP="00D06092">
                            <w:pPr>
                              <w:pStyle w:val="af0"/>
                              <w:widowControl w:val="0"/>
                              <w:numPr>
                                <w:ilvl w:val="2"/>
                                <w:numId w:val="29"/>
                              </w:numPr>
                              <w:autoSpaceDN w:val="0"/>
                              <w:spacing w:after="160" w:line="256" w:lineRule="auto"/>
                              <w:ind w:leftChars="0"/>
                              <w:jc w:val="both"/>
                            </w:pPr>
                            <w:bookmarkStart w:id="7" w:name="_Hlk26863976"/>
                            <w:r>
                              <w:t xml:space="preserve">General procedure to enable UP data transmission for small data packets from INACTIVE state (e.g. using MSGA or MSG3) </w:t>
                            </w:r>
                            <w:bookmarkEnd w:id="7"/>
                            <w:r>
                              <w:t>[RAN2]</w:t>
                            </w:r>
                          </w:p>
                          <w:p w14:paraId="108DDD27" w14:textId="77777777" w:rsidR="00B86108" w:rsidRDefault="00B86108" w:rsidP="00D06092">
                            <w:pPr>
                              <w:pStyle w:val="af0"/>
                              <w:widowControl w:val="0"/>
                              <w:numPr>
                                <w:ilvl w:val="2"/>
                                <w:numId w:val="29"/>
                              </w:numPr>
                              <w:autoSpaceDN w:val="0"/>
                              <w:spacing w:after="160" w:line="256" w:lineRule="auto"/>
                              <w:ind w:leftChars="0"/>
                              <w:jc w:val="both"/>
                            </w:pPr>
                            <w:r>
                              <w:t xml:space="preserve">Enable flexible payload sizes larger than the Rel-16 CCCH message size that is possible currently for INACTIVE state for MSGA and MSG3 to support UP data transmission in UL (actual payload size can be up to network configuration) [RAN2] </w:t>
                            </w:r>
                          </w:p>
                          <w:p w14:paraId="2D69CE34" w14:textId="77777777" w:rsidR="00B86108" w:rsidRDefault="00B86108" w:rsidP="00D06092">
                            <w:pPr>
                              <w:pStyle w:val="af0"/>
                              <w:widowControl w:val="0"/>
                              <w:numPr>
                                <w:ilvl w:val="2"/>
                                <w:numId w:val="29"/>
                              </w:numPr>
                              <w:autoSpaceDN w:val="0"/>
                              <w:spacing w:after="160" w:line="256" w:lineRule="auto"/>
                              <w:ind w:leftChars="0"/>
                              <w:jc w:val="both"/>
                            </w:pPr>
                            <w:r>
                              <w:t>Context fetch and data forwarding (with and without anchor relocation) in INACTIVE state for RACH-based solutions [RAN2, RAN3]</w:t>
                            </w:r>
                          </w:p>
                          <w:p w14:paraId="4F1871BD" w14:textId="77777777" w:rsidR="00B86108" w:rsidRDefault="00B86108" w:rsidP="00D06092">
                            <w:pPr>
                              <w:pStyle w:val="af0"/>
                              <w:widowControl w:val="0"/>
                              <w:spacing w:after="160" w:line="256" w:lineRule="auto"/>
                              <w:ind w:left="880" w:firstLine="0"/>
                            </w:pPr>
                            <w:r>
                              <w:t>Note 1: The security aspects of the above solutions should be checked with SA3</w:t>
                            </w:r>
                          </w:p>
                          <w:p w14:paraId="77D0391F" w14:textId="77777777" w:rsidR="00B86108" w:rsidRDefault="00B86108" w:rsidP="00D06092">
                            <w:pPr>
                              <w:pStyle w:val="af0"/>
                              <w:widowControl w:val="0"/>
                              <w:numPr>
                                <w:ilvl w:val="1"/>
                                <w:numId w:val="29"/>
                              </w:numPr>
                              <w:autoSpaceDN w:val="0"/>
                              <w:snapToGrid w:val="0"/>
                              <w:spacing w:after="160" w:line="256" w:lineRule="auto"/>
                              <w:ind w:leftChars="0"/>
                              <w:jc w:val="both"/>
                              <w:rPr>
                                <w:lang w:eastAsia="zh-CN"/>
                              </w:rPr>
                            </w:pPr>
                            <w:r>
                              <w:rPr>
                                <w:lang w:eastAsia="zh-CN"/>
                              </w:rPr>
                              <w:t>Transmission of UL data on pre-configured PUSCH resources (i.e. reusing the configured grant type 1) – when TA is valid</w:t>
                            </w:r>
                          </w:p>
                          <w:p w14:paraId="0A2C55D2" w14:textId="77777777" w:rsidR="00B86108" w:rsidRDefault="00B86108" w:rsidP="00D06092">
                            <w:pPr>
                              <w:pStyle w:val="af0"/>
                              <w:widowControl w:val="0"/>
                              <w:numPr>
                                <w:ilvl w:val="2"/>
                                <w:numId w:val="29"/>
                              </w:numPr>
                              <w:autoSpaceDN w:val="0"/>
                              <w:snapToGrid w:val="0"/>
                              <w:spacing w:after="160" w:line="256" w:lineRule="auto"/>
                              <w:ind w:leftChars="0"/>
                              <w:jc w:val="both"/>
                              <w:rPr>
                                <w:lang w:eastAsia="zh-CN"/>
                              </w:rPr>
                            </w:pPr>
                            <w:r>
                              <w:rPr>
                                <w:lang w:eastAsia="zh-CN"/>
                              </w:rPr>
                              <w:t>General procedure for small data transmission over configured grant type 1 resources from INACTIVE state [RAN2]</w:t>
                            </w:r>
                          </w:p>
                          <w:p w14:paraId="61E520FE" w14:textId="77777777" w:rsidR="00B86108" w:rsidRDefault="00B86108" w:rsidP="00D06092">
                            <w:pPr>
                              <w:pStyle w:val="af0"/>
                              <w:widowControl w:val="0"/>
                              <w:numPr>
                                <w:ilvl w:val="2"/>
                                <w:numId w:val="29"/>
                              </w:numPr>
                              <w:autoSpaceDN w:val="0"/>
                              <w:spacing w:after="160" w:line="256" w:lineRule="auto"/>
                              <w:ind w:leftChars="0"/>
                              <w:jc w:val="both"/>
                              <w:rPr>
                                <w:lang w:eastAsia="zh-CN"/>
                              </w:rPr>
                            </w:pPr>
                            <w:r>
                              <w:rPr>
                                <w:lang w:eastAsia="zh-CN"/>
                              </w:rPr>
                              <w:t>Configuration of the configured grant type1 resources for small data transmission in UL for INACTIVE state [RAN2]</w:t>
                            </w:r>
                          </w:p>
                          <w:p w14:paraId="2E2FA9F5" w14:textId="77777777" w:rsidR="00B86108" w:rsidRDefault="00B86108" w:rsidP="00D06092">
                            <w:pPr>
                              <w:pStyle w:val="af0"/>
                              <w:widowControl w:val="0"/>
                              <w:numPr>
                                <w:ilvl w:val="1"/>
                                <w:numId w:val="29"/>
                              </w:numPr>
                              <w:autoSpaceDN w:val="0"/>
                              <w:spacing w:after="160" w:line="256" w:lineRule="auto"/>
                              <w:ind w:leftChars="0"/>
                              <w:jc w:val="both"/>
                              <w:rPr>
                                <w:lang w:eastAsia="zh-CN"/>
                              </w:rPr>
                            </w:pPr>
                            <w:r>
                              <w:rPr>
                                <w:lang w:eastAsia="zh-CN"/>
                              </w:rPr>
                              <w:t>Specify RRM core requirements for small data transmission in RRC_INACTIVE, if needed [RAN4]</w:t>
                            </w:r>
                          </w:p>
                          <w:p w14:paraId="7597F53E" w14:textId="77777777" w:rsidR="00B86108" w:rsidRDefault="00B86108" w:rsidP="00D06092">
                            <w:pPr>
                              <w:pStyle w:val="af0"/>
                              <w:widowControl w:val="0"/>
                              <w:spacing w:after="160" w:line="256" w:lineRule="auto"/>
                              <w:ind w:left="880" w:firstLine="0"/>
                              <w:rPr>
                                <w:lang w:eastAsia="zh-CN"/>
                              </w:rPr>
                            </w:pPr>
                            <w:r>
                              <w:rPr>
                                <w:lang w:eastAsia="zh-CN"/>
                              </w:rPr>
                              <w:t>No new RRC state should be introduced in this WID. Transmission of smalldata in UL, subsequent transmission of smalldata in UL and DL and the state transition decisions should be under network control.</w:t>
                            </w:r>
                          </w:p>
                          <w:p w14:paraId="61A8322C" w14:textId="77777777" w:rsidR="00B86108" w:rsidRDefault="00B86108" w:rsidP="00D06092">
                            <w:pPr>
                              <w:pStyle w:val="af0"/>
                              <w:widowControl w:val="0"/>
                              <w:spacing w:after="160" w:line="256" w:lineRule="auto"/>
                              <w:ind w:left="880" w:firstLine="0"/>
                              <w:rPr>
                                <w:lang w:eastAsia="zh-CN"/>
                              </w:rPr>
                            </w:pPr>
                            <w:r>
                              <w:rPr>
                                <w:lang w:eastAsia="zh-CN"/>
                              </w:rPr>
                              <w:t>Focus of the WID should be on licensed carriers and the solutions can be reused for NR-U if applicable.</w:t>
                            </w:r>
                          </w:p>
                          <w:p w14:paraId="0C99BC7F" w14:textId="77777777" w:rsidR="00B86108" w:rsidRDefault="00B86108" w:rsidP="00D06092">
                            <w:pPr>
                              <w:pStyle w:val="af0"/>
                              <w:widowControl w:val="0"/>
                              <w:spacing w:after="160" w:line="256" w:lineRule="auto"/>
                              <w:ind w:left="880" w:firstLine="0"/>
                              <w:rPr>
                                <w:lang w:eastAsia="zh-CN"/>
                              </w:rPr>
                            </w:pPr>
                            <w:r>
                              <w:rPr>
                                <w:lang w:eastAsia="zh-CN"/>
                              </w:rPr>
                              <w:t xml:space="preserve">Note 2: Any associated specification work in RAN1 that is needed to support the above set of objectives should be initiated by RAN2 via an LS. </w:t>
                            </w:r>
                          </w:p>
                          <w:p w14:paraId="5BEB232C" w14:textId="2781A039" w:rsidR="00B86108" w:rsidRPr="00D06092" w:rsidRDefault="00B86108">
                            <w:pPr>
                              <w:rPr>
                                <w:lang w:val="en-GB"/>
                              </w:rPr>
                            </w:pPr>
                          </w:p>
                        </w:txbxContent>
                      </wps:txbx>
                      <wps:bodyPr rot="0" vert="horz" wrap="square" lIns="91440" tIns="45720" rIns="91440" bIns="45720" anchor="t" anchorCtr="0">
                        <a:spAutoFit/>
                      </wps:bodyPr>
                    </wps:wsp>
                  </a:graphicData>
                </a:graphic>
              </wp:inline>
            </w:drawing>
          </mc:Choice>
          <mc:Fallback>
            <w:pict>
              <v:shape w14:anchorId="4EBFEAA8" id="_x0000_s1081" type="#_x0000_t202" style="width:465.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">
                <v:textbox style="mso-fit-shape-to-text:t">
                  <w:txbxContent>
                    <w:p w14:paraId="145AB04A" w14:textId="77777777" w:rsidR="00B86108" w:rsidRDefault="00B86108" w:rsidP="00D06092">
                      <w:pPr>
                        <w:rPr>
                          <w:sz w:val="20"/>
                          <w:szCs w:val="20"/>
                          <w:lang w:eastAsia="zh-CN"/>
                        </w:rPr>
                      </w:pPr>
                      <w:r>
                        <w:rPr>
                          <w:lang w:eastAsia="zh-CN"/>
                        </w:rPr>
                        <w:t xml:space="preserve">This work item enables small data transmission in RRC_INACTIVE state as follows: </w:t>
                      </w:r>
                    </w:p>
                    <w:p w14:paraId="7629C572" w14:textId="77777777" w:rsidR="00B86108" w:rsidRDefault="00B86108" w:rsidP="00D06092">
                      <w:pPr>
                        <w:pStyle w:val="af0"/>
                        <w:widowControl w:val="0"/>
                        <w:numPr>
                          <w:ilvl w:val="0"/>
                          <w:numId w:val="29"/>
                        </w:numPr>
                        <w:autoSpaceDN w:val="0"/>
                        <w:spacing w:after="160" w:line="256" w:lineRule="auto"/>
                        <w:ind w:leftChars="0"/>
                        <w:jc w:val="both"/>
                      </w:pPr>
                      <w:r>
                        <w:t>For the RRC_INACTIVE state:</w:t>
                      </w:r>
                    </w:p>
                    <w:p w14:paraId="3B8899F4" w14:textId="77777777" w:rsidR="00B86108" w:rsidRDefault="00B86108" w:rsidP="00D06092">
                      <w:pPr>
                        <w:pStyle w:val="af0"/>
                        <w:widowControl w:val="0"/>
                        <w:numPr>
                          <w:ilvl w:val="1"/>
                          <w:numId w:val="29"/>
                        </w:numPr>
                        <w:autoSpaceDN w:val="0"/>
                        <w:spacing w:after="160" w:line="256" w:lineRule="auto"/>
                        <w:ind w:leftChars="0"/>
                        <w:jc w:val="both"/>
                      </w:pPr>
                      <w:r>
                        <w:t>UL small data transmissions for RACH-based schemes (i.e. 2-step and 4-step RACH):</w:t>
                      </w:r>
                    </w:p>
                    <w:p w14:paraId="02870315" w14:textId="77777777" w:rsidR="00B86108" w:rsidRDefault="00B86108" w:rsidP="00D06092">
                      <w:pPr>
                        <w:pStyle w:val="af0"/>
                        <w:widowControl w:val="0"/>
                        <w:numPr>
                          <w:ilvl w:val="2"/>
                          <w:numId w:val="29"/>
                        </w:numPr>
                        <w:autoSpaceDN w:val="0"/>
                        <w:spacing w:after="160" w:line="256" w:lineRule="auto"/>
                        <w:ind w:leftChars="0"/>
                        <w:jc w:val="both"/>
                      </w:pPr>
                      <w:bookmarkStart w:id="8" w:name="_Hlk26863976"/>
                      <w:r>
                        <w:t xml:space="preserve">General procedure to enable UP data transmission for small data packets from INACTIVE state (e.g. using MSGA or MSG3) </w:t>
                      </w:r>
                      <w:bookmarkEnd w:id="8"/>
                      <w:r>
                        <w:t>[RAN2]</w:t>
                      </w:r>
                    </w:p>
                    <w:p w14:paraId="108DDD27" w14:textId="77777777" w:rsidR="00B86108" w:rsidRDefault="00B86108" w:rsidP="00D06092">
                      <w:pPr>
                        <w:pStyle w:val="af0"/>
                        <w:widowControl w:val="0"/>
                        <w:numPr>
                          <w:ilvl w:val="2"/>
                          <w:numId w:val="29"/>
                        </w:numPr>
                        <w:autoSpaceDN w:val="0"/>
                        <w:spacing w:after="160" w:line="256" w:lineRule="auto"/>
                        <w:ind w:leftChars="0"/>
                        <w:jc w:val="both"/>
                      </w:pPr>
                      <w:r>
                        <w:t xml:space="preserve">Enable flexible payload sizes larger than the Rel-16 CCCH message size that is possible currently for INACTIVE state for MSGA and MSG3 to support UP data transmission in UL (actual payload size can be up to network configuration) [RAN2] </w:t>
                      </w:r>
                    </w:p>
                    <w:p w14:paraId="2D69CE34" w14:textId="77777777" w:rsidR="00B86108" w:rsidRDefault="00B86108" w:rsidP="00D06092">
                      <w:pPr>
                        <w:pStyle w:val="af0"/>
                        <w:widowControl w:val="0"/>
                        <w:numPr>
                          <w:ilvl w:val="2"/>
                          <w:numId w:val="29"/>
                        </w:numPr>
                        <w:autoSpaceDN w:val="0"/>
                        <w:spacing w:after="160" w:line="256" w:lineRule="auto"/>
                        <w:ind w:leftChars="0"/>
                        <w:jc w:val="both"/>
                      </w:pPr>
                      <w:r>
                        <w:t>Context fetch and data forwarding (with and without anchor relocation) in INACTIVE state for RACH-based solutions [RAN2, RAN3]</w:t>
                      </w:r>
                    </w:p>
                    <w:p w14:paraId="4F1871BD" w14:textId="77777777" w:rsidR="00B86108" w:rsidRDefault="00B86108" w:rsidP="00D06092">
                      <w:pPr>
                        <w:pStyle w:val="af0"/>
                        <w:widowControl w:val="0"/>
                        <w:spacing w:after="160" w:line="256" w:lineRule="auto"/>
                        <w:ind w:left="880" w:firstLine="0"/>
                      </w:pPr>
                      <w:r>
                        <w:t>Note 1: The security aspects of the above solutions should be checked with SA3</w:t>
                      </w:r>
                    </w:p>
                    <w:p w14:paraId="77D0391F" w14:textId="77777777" w:rsidR="00B86108" w:rsidRDefault="00B86108" w:rsidP="00D06092">
                      <w:pPr>
                        <w:pStyle w:val="af0"/>
                        <w:widowControl w:val="0"/>
                        <w:numPr>
                          <w:ilvl w:val="1"/>
                          <w:numId w:val="29"/>
                        </w:numPr>
                        <w:autoSpaceDN w:val="0"/>
                        <w:snapToGrid w:val="0"/>
                        <w:spacing w:after="160" w:line="256" w:lineRule="auto"/>
                        <w:ind w:leftChars="0"/>
                        <w:jc w:val="both"/>
                        <w:rPr>
                          <w:lang w:eastAsia="zh-CN"/>
                        </w:rPr>
                      </w:pPr>
                      <w:r>
                        <w:rPr>
                          <w:lang w:eastAsia="zh-CN"/>
                        </w:rPr>
                        <w:t>Transmission of UL data on pre-configured PUSCH resources (i.e. reusing the configured grant type 1) – when TA is valid</w:t>
                      </w:r>
                    </w:p>
                    <w:p w14:paraId="0A2C55D2" w14:textId="77777777" w:rsidR="00B86108" w:rsidRDefault="00B86108" w:rsidP="00D06092">
                      <w:pPr>
                        <w:pStyle w:val="af0"/>
                        <w:widowControl w:val="0"/>
                        <w:numPr>
                          <w:ilvl w:val="2"/>
                          <w:numId w:val="29"/>
                        </w:numPr>
                        <w:autoSpaceDN w:val="0"/>
                        <w:snapToGrid w:val="0"/>
                        <w:spacing w:after="160" w:line="256" w:lineRule="auto"/>
                        <w:ind w:leftChars="0"/>
                        <w:jc w:val="both"/>
                        <w:rPr>
                          <w:lang w:eastAsia="zh-CN"/>
                        </w:rPr>
                      </w:pPr>
                      <w:r>
                        <w:rPr>
                          <w:lang w:eastAsia="zh-CN"/>
                        </w:rPr>
                        <w:t>General procedure for small data transmission over configured grant type 1 resources from INACTIVE state [RAN2]</w:t>
                      </w:r>
                    </w:p>
                    <w:p w14:paraId="61E520FE" w14:textId="77777777" w:rsidR="00B86108" w:rsidRDefault="00B86108" w:rsidP="00D06092">
                      <w:pPr>
                        <w:pStyle w:val="af0"/>
                        <w:widowControl w:val="0"/>
                        <w:numPr>
                          <w:ilvl w:val="2"/>
                          <w:numId w:val="29"/>
                        </w:numPr>
                        <w:autoSpaceDN w:val="0"/>
                        <w:spacing w:after="160" w:line="256" w:lineRule="auto"/>
                        <w:ind w:leftChars="0"/>
                        <w:jc w:val="both"/>
                        <w:rPr>
                          <w:lang w:eastAsia="zh-CN"/>
                        </w:rPr>
                      </w:pPr>
                      <w:r>
                        <w:rPr>
                          <w:lang w:eastAsia="zh-CN"/>
                        </w:rPr>
                        <w:t>Configuration of the configured grant type1 resources for small data transmission in UL for INACTIVE state [RAN2]</w:t>
                      </w:r>
                    </w:p>
                    <w:p w14:paraId="2E2FA9F5" w14:textId="77777777" w:rsidR="00B86108" w:rsidRDefault="00B86108" w:rsidP="00D06092">
                      <w:pPr>
                        <w:pStyle w:val="af0"/>
                        <w:widowControl w:val="0"/>
                        <w:numPr>
                          <w:ilvl w:val="1"/>
                          <w:numId w:val="29"/>
                        </w:numPr>
                        <w:autoSpaceDN w:val="0"/>
                        <w:spacing w:after="160" w:line="256" w:lineRule="auto"/>
                        <w:ind w:leftChars="0"/>
                        <w:jc w:val="both"/>
                        <w:rPr>
                          <w:lang w:eastAsia="zh-CN"/>
                        </w:rPr>
                      </w:pPr>
                      <w:r>
                        <w:rPr>
                          <w:lang w:eastAsia="zh-CN"/>
                        </w:rPr>
                        <w:t>Specify RRM core requirements for small data transmission in RRC_INACTIVE, if needed [RAN4]</w:t>
                      </w:r>
                    </w:p>
                    <w:p w14:paraId="7597F53E" w14:textId="77777777" w:rsidR="00B86108" w:rsidRDefault="00B86108" w:rsidP="00D06092">
                      <w:pPr>
                        <w:pStyle w:val="af0"/>
                        <w:widowControl w:val="0"/>
                        <w:spacing w:after="160" w:line="256" w:lineRule="auto"/>
                        <w:ind w:left="880" w:firstLine="0"/>
                        <w:rPr>
                          <w:lang w:eastAsia="zh-CN"/>
                        </w:rPr>
                      </w:pPr>
                      <w:r>
                        <w:rPr>
                          <w:lang w:eastAsia="zh-CN"/>
                        </w:rPr>
                        <w:t>No new RRC state should be introduced in this WID. Transmission of smalldata in UL, subsequent transmission of smalldata in UL and DL and the state transition decisions should be under network control.</w:t>
                      </w:r>
                    </w:p>
                    <w:p w14:paraId="61A8322C" w14:textId="77777777" w:rsidR="00B86108" w:rsidRDefault="00B86108" w:rsidP="00D06092">
                      <w:pPr>
                        <w:pStyle w:val="af0"/>
                        <w:widowControl w:val="0"/>
                        <w:spacing w:after="160" w:line="256" w:lineRule="auto"/>
                        <w:ind w:left="880" w:firstLine="0"/>
                        <w:rPr>
                          <w:lang w:eastAsia="zh-CN"/>
                        </w:rPr>
                      </w:pPr>
                      <w:r>
                        <w:rPr>
                          <w:lang w:eastAsia="zh-CN"/>
                        </w:rPr>
                        <w:t>Focus of the WID should be on licensed carriers and the solutions can be reused for NR-U if applicable.</w:t>
                      </w:r>
                    </w:p>
                    <w:p w14:paraId="0C99BC7F" w14:textId="77777777" w:rsidR="00B86108" w:rsidRDefault="00B86108" w:rsidP="00D06092">
                      <w:pPr>
                        <w:pStyle w:val="af0"/>
                        <w:widowControl w:val="0"/>
                        <w:spacing w:after="160" w:line="256" w:lineRule="auto"/>
                        <w:ind w:left="880" w:firstLine="0"/>
                        <w:rPr>
                          <w:lang w:eastAsia="zh-CN"/>
                        </w:rPr>
                      </w:pPr>
                      <w:r>
                        <w:rPr>
                          <w:lang w:eastAsia="zh-CN"/>
                        </w:rPr>
                        <w:t xml:space="preserve">Note 2: Any associated specification work in RAN1 that is needed to support the above set of objectives should be initiated by RAN2 via an LS. </w:t>
                      </w:r>
                    </w:p>
                    <w:p w14:paraId="5BEB232C" w14:textId="2781A039" w:rsidR="00B86108" w:rsidRPr="00D06092" w:rsidRDefault="00B86108">
                      <w:pPr>
                        <w:rPr>
                          <w:lang w:val="en-GB"/>
                        </w:rPr>
                      </w:pPr>
                    </w:p>
                  </w:txbxContent>
                </v:textbox>
                <w10:anchorlock/>
              </v:shape>
            </w:pict>
          </mc:Fallback>
        </mc:AlternateContent>
      </w:r>
    </w:p>
    <w:p w14:paraId="0E65D74A" w14:textId="56C42014" w:rsidR="008B6A2F" w:rsidRDefault="008B6A2F" w:rsidP="008B6A2F">
      <w:pPr>
        <w:pStyle w:val="1"/>
        <w:numPr>
          <w:ilvl w:val="0"/>
          <w:numId w:val="0"/>
        </w:numPr>
        <w:ind w:left="432" w:hanging="432"/>
      </w:pPr>
      <w:r w:rsidRPr="004B208B">
        <w:lastRenderedPageBreak/>
        <w:t xml:space="preserve">Appendix </w:t>
      </w:r>
      <w:r w:rsidR="00071E2A">
        <w:t>2</w:t>
      </w:r>
      <w:r w:rsidR="00071E2A" w:rsidRPr="004B208B">
        <w:t xml:space="preserve"> </w:t>
      </w:r>
      <w:r>
        <w:t>–</w:t>
      </w:r>
      <w:r w:rsidR="00F2395B">
        <w:rPr>
          <w:lang w:eastAsia="zh-CN"/>
        </w:rPr>
        <w:t>Related</w:t>
      </w:r>
      <w:r w:rsidR="00EB6936">
        <w:t xml:space="preserve"> Agreements </w:t>
      </w:r>
      <w:r w:rsidR="004C487F">
        <w:t>in</w:t>
      </w:r>
      <w:r w:rsidR="00EB6936">
        <w:t xml:space="preserve"> RA</w:t>
      </w:r>
      <w:r w:rsidR="006F7C82">
        <w:t>N</w:t>
      </w:r>
      <w:r w:rsidR="00EB6936">
        <w:t>2</w:t>
      </w:r>
      <w:r w:rsidR="006F7C82">
        <w:t>#111-e and RAN2#112-e</w:t>
      </w:r>
    </w:p>
    <w:p w14:paraId="69FF9E39" w14:textId="55DCAA74" w:rsidR="008B6A2F" w:rsidRPr="00627A1E" w:rsidRDefault="006F7C82" w:rsidP="00245DFF">
      <w:r>
        <w:rPr>
          <w:noProof/>
          <w:lang w:eastAsia="zh-CN"/>
        </w:rPr>
        <mc:AlternateContent>
          <mc:Choice Requires="wps">
            <w:drawing>
              <wp:inline distT="0" distB="0" distL="0" distR="0" wp14:anchorId="0D84095F" wp14:editId="1013AB76">
                <wp:extent cx="5913967" cy="2873828"/>
                <wp:effectExtent l="0" t="0" r="10795" b="22225"/>
                <wp:docPr id="5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967" cy="2873828"/>
                        </a:xfrm>
                        <a:prstGeom prst="rect">
                          <a:avLst/>
                        </a:prstGeom>
                        <a:solidFill>
                          <a:srgbClr val="FFFFFF"/>
                        </a:solidFill>
                        <a:ln w="9525">
                          <a:solidFill>
                            <a:srgbClr val="000000"/>
                          </a:solidFill>
                          <a:miter lim="800000"/>
                          <a:headEnd/>
                          <a:tailEnd/>
                        </a:ln>
                      </wps:spPr>
                      <wps:txbx>
                        <w:txbxContent>
                          <w:p w14:paraId="710DF48F" w14:textId="77777777" w:rsidR="006F7C82" w:rsidRPr="008562A2" w:rsidRDefault="006F7C82" w:rsidP="00250494">
                            <w:pPr>
                              <w:pStyle w:val="Doc-text2"/>
                              <w:ind w:left="363"/>
                              <w:jc w:val="both"/>
                              <w:rPr>
                                <w:b/>
                                <w:bCs/>
                              </w:rPr>
                            </w:pPr>
                            <w:r w:rsidRPr="008562A2">
                              <w:rPr>
                                <w:b/>
                                <w:bCs/>
                              </w:rPr>
                              <w:t>Agreements:</w:t>
                            </w:r>
                          </w:p>
                          <w:p w14:paraId="47CBDD62" w14:textId="49BB6E9E" w:rsidR="006F7C82" w:rsidRDefault="006F7C82" w:rsidP="004C487F">
                            <w:pPr>
                              <w:pStyle w:val="Doc-text2"/>
                              <w:numPr>
                                <w:ilvl w:val="0"/>
                                <w:numId w:val="32"/>
                              </w:numPr>
                              <w:jc w:val="both"/>
                            </w:pPr>
                            <w:r>
                              <w:t>UL/DL transmission following UL SDT without transitioning to RRC_CONNECTED is supported.</w:t>
                            </w:r>
                          </w:p>
                          <w:p w14:paraId="72F8E40C" w14:textId="368F78F8" w:rsidR="006F7C82" w:rsidRDefault="006F7C82" w:rsidP="004C487F">
                            <w:pPr>
                              <w:pStyle w:val="Doc-text2"/>
                              <w:numPr>
                                <w:ilvl w:val="0"/>
                                <w:numId w:val="32"/>
                              </w:numPr>
                              <w:jc w:val="both"/>
                            </w:pPr>
                            <w:r>
                              <w:t>When UE is in RRC_INACTIVE, it should be possible to send multiple UL and DL packets as part of the same SDT mechanism and without transitioning to RRC_CONNECTED on dedicated grant. FFS on details and whether any indication to network is needed.</w:t>
                            </w:r>
                          </w:p>
                          <w:p w14:paraId="4B850FBE" w14:textId="39208634" w:rsidR="006F7C82" w:rsidRDefault="006F7C82" w:rsidP="004C487F">
                            <w:pPr>
                              <w:pStyle w:val="Doc-text2"/>
                              <w:numPr>
                                <w:ilvl w:val="0"/>
                                <w:numId w:val="32"/>
                              </w:numPr>
                              <w:jc w:val="both"/>
                            </w:pPr>
                            <w:r>
                              <w:t>For RACH based solutions, upon successful completion of contention resolution, the UE shall monitor the C-RNTI.</w:t>
                            </w:r>
                          </w:p>
                          <w:p w14:paraId="0440532D" w14:textId="2FC95700" w:rsidR="00250494" w:rsidRDefault="00250494" w:rsidP="004C487F">
                            <w:pPr>
                              <w:pStyle w:val="Doc-text2"/>
                              <w:numPr>
                                <w:ilvl w:val="0"/>
                                <w:numId w:val="32"/>
                              </w:numPr>
                              <w:jc w:val="both"/>
                            </w:pPr>
                            <w:r w:rsidRPr="008562A2">
                              <w:t>The configuration of configured grant resource for UE uplink small data transfer is contained in the RRCRelease message.  FFS if other dedicated messages can configure CG in INACTIVE CG. Configuration is only type 1 CG with no contention resolution procedure for CG.</w:t>
                            </w:r>
                          </w:p>
                          <w:p w14:paraId="22F894ED" w14:textId="5A1B7A3C" w:rsidR="00250494" w:rsidRDefault="00250494" w:rsidP="004C487F">
                            <w:pPr>
                              <w:pStyle w:val="Doc-text2"/>
                              <w:numPr>
                                <w:ilvl w:val="0"/>
                                <w:numId w:val="32"/>
                              </w:numPr>
                              <w:jc w:val="both"/>
                            </w:pPr>
                            <w:r w:rsidRPr="008562A2">
                              <w:t>The configuration of configured grant resource can include one type 1 CG configuration.  FFS if multiple configured CGs are allowed</w:t>
                            </w:r>
                            <w:r w:rsidR="004C487F">
                              <w:t>.</w:t>
                            </w:r>
                          </w:p>
                          <w:p w14:paraId="7B92A1D7" w14:textId="6F670A99" w:rsidR="004C487F" w:rsidRDefault="004C487F" w:rsidP="004C487F">
                            <w:pPr>
                              <w:pStyle w:val="Doc-text2"/>
                              <w:numPr>
                                <w:ilvl w:val="0"/>
                                <w:numId w:val="32"/>
                              </w:numPr>
                              <w:jc w:val="both"/>
                            </w:pPr>
                            <w:r w:rsidRPr="004C487F">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04A62A38" w14:textId="77777777" w:rsidR="004C487F" w:rsidRDefault="004C487F" w:rsidP="004C487F">
                            <w:pPr>
                              <w:pStyle w:val="Doc-text2"/>
                              <w:numPr>
                                <w:ilvl w:val="0"/>
                                <w:numId w:val="32"/>
                              </w:numPr>
                            </w:pPr>
                            <w:r>
                              <w:t>A SS-RSRP threshold is configured for SSB selection. UE selects one of the SSB with SS-RSRP above the threshold and selects the associated CG resource for UL data transmission.</w:t>
                            </w:r>
                          </w:p>
                          <w:p w14:paraId="75AE5A57" w14:textId="77777777" w:rsidR="004C487F" w:rsidRDefault="004C487F" w:rsidP="004C487F">
                            <w:pPr>
                              <w:pStyle w:val="Doc-text2"/>
                              <w:ind w:left="360" w:firstLine="0"/>
                            </w:pPr>
                          </w:p>
                          <w:p w14:paraId="3CCCBE0E" w14:textId="77777777" w:rsidR="004C487F" w:rsidRDefault="004C487F" w:rsidP="004C487F">
                            <w:pPr>
                              <w:pStyle w:val="Doc-text2"/>
                              <w:numPr>
                                <w:ilvl w:val="0"/>
                                <w:numId w:val="32"/>
                              </w:numPr>
                            </w:pPr>
                          </w:p>
                          <w:p w14:paraId="6A58E571" w14:textId="77777777" w:rsidR="004C487F" w:rsidRPr="004C487F" w:rsidRDefault="004C487F" w:rsidP="004C487F">
                            <w:pPr>
                              <w:pStyle w:val="Doc-text2"/>
                              <w:numPr>
                                <w:ilvl w:val="0"/>
                                <w:numId w:val="32"/>
                              </w:numPr>
                              <w:jc w:val="both"/>
                            </w:pPr>
                          </w:p>
                          <w:p w14:paraId="6D250190" w14:textId="77777777" w:rsidR="004C487F" w:rsidRDefault="004C487F" w:rsidP="00250494">
                            <w:pPr>
                              <w:pStyle w:val="Doc-text2"/>
                              <w:ind w:left="363"/>
                              <w:jc w:val="both"/>
                            </w:pPr>
                          </w:p>
                        </w:txbxContent>
                      </wps:txbx>
                      <wps:bodyPr rot="0" vert="horz" wrap="square" lIns="91440" tIns="45720" rIns="91440" bIns="45720" anchor="t" anchorCtr="0">
                        <a:noAutofit/>
                      </wps:bodyPr>
                    </wps:wsp>
                  </a:graphicData>
                </a:graphic>
              </wp:inline>
            </w:drawing>
          </mc:Choice>
          <mc:Fallback>
            <w:pict>
              <v:shape w14:anchorId="0D84095F" id="_x0000_s1082" type="#_x0000_t202" style="width:465.65pt;height:2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">
                <v:textbox>
                  <w:txbxContent>
                    <w:p w14:paraId="710DF48F" w14:textId="77777777" w:rsidR="006F7C82" w:rsidRPr="008562A2" w:rsidRDefault="006F7C82" w:rsidP="00250494">
                      <w:pPr>
                        <w:pStyle w:val="Doc-text2"/>
                        <w:ind w:left="363"/>
                        <w:jc w:val="both"/>
                        <w:rPr>
                          <w:b/>
                          <w:bCs/>
                        </w:rPr>
                      </w:pPr>
                      <w:r w:rsidRPr="008562A2">
                        <w:rPr>
                          <w:b/>
                          <w:bCs/>
                        </w:rPr>
                        <w:t>Agreements:</w:t>
                      </w:r>
                    </w:p>
                    <w:p w14:paraId="47CBDD62" w14:textId="49BB6E9E" w:rsidR="006F7C82" w:rsidRDefault="006F7C82" w:rsidP="004C487F">
                      <w:pPr>
                        <w:pStyle w:val="Doc-text2"/>
                        <w:numPr>
                          <w:ilvl w:val="0"/>
                          <w:numId w:val="32"/>
                        </w:numPr>
                        <w:jc w:val="both"/>
                      </w:pPr>
                      <w:r>
                        <w:t>UL/DL transmission following UL SDT without transitioning to RRC_CONNECTED is supported.</w:t>
                      </w:r>
                    </w:p>
                    <w:p w14:paraId="72F8E40C" w14:textId="368F78F8" w:rsidR="006F7C82" w:rsidRDefault="006F7C82" w:rsidP="004C487F">
                      <w:pPr>
                        <w:pStyle w:val="Doc-text2"/>
                        <w:numPr>
                          <w:ilvl w:val="0"/>
                          <w:numId w:val="32"/>
                        </w:numPr>
                        <w:jc w:val="both"/>
                      </w:pPr>
                      <w:r>
                        <w:t>When UE is in RRC_INACTIVE, it should be possible to send multiple UL and DL packets as part of the same SDT mechanism and without transitioning to RRC_CONNECTED on dedicated grant. FFS on details and whether any indication to network is needed.</w:t>
                      </w:r>
                    </w:p>
                    <w:p w14:paraId="4B850FBE" w14:textId="39208634" w:rsidR="006F7C82" w:rsidRDefault="006F7C82" w:rsidP="004C487F">
                      <w:pPr>
                        <w:pStyle w:val="Doc-text2"/>
                        <w:numPr>
                          <w:ilvl w:val="0"/>
                          <w:numId w:val="32"/>
                        </w:numPr>
                        <w:jc w:val="both"/>
                      </w:pPr>
                      <w:r>
                        <w:t>For RACH based solutions, upon successful completion of contention resolution, the UE shall monitor the C-RNTI.</w:t>
                      </w:r>
                    </w:p>
                    <w:p w14:paraId="0440532D" w14:textId="2FC95700" w:rsidR="00250494" w:rsidRDefault="00250494" w:rsidP="004C487F">
                      <w:pPr>
                        <w:pStyle w:val="Doc-text2"/>
                        <w:numPr>
                          <w:ilvl w:val="0"/>
                          <w:numId w:val="32"/>
                        </w:numPr>
                        <w:jc w:val="both"/>
                      </w:pPr>
                      <w:r w:rsidRPr="008562A2">
                        <w:t>The configuration of configured grant resource for UE uplink small data transfer is contained in the RRCRelease message.  FFS if other dedicated messages can configure CG in INACTIVE CG. Configuration is only type 1 CG with no contention resolution procedure for CG.</w:t>
                      </w:r>
                    </w:p>
                    <w:p w14:paraId="22F894ED" w14:textId="5A1B7A3C" w:rsidR="00250494" w:rsidRDefault="00250494" w:rsidP="004C487F">
                      <w:pPr>
                        <w:pStyle w:val="Doc-text2"/>
                        <w:numPr>
                          <w:ilvl w:val="0"/>
                          <w:numId w:val="32"/>
                        </w:numPr>
                        <w:jc w:val="both"/>
                      </w:pPr>
                      <w:r w:rsidRPr="008562A2">
                        <w:t>The configuration of configured grant resource can include one type 1 CG configuration.  FFS if multiple configured CGs are allowed</w:t>
                      </w:r>
                      <w:r w:rsidR="004C487F">
                        <w:t>.</w:t>
                      </w:r>
                    </w:p>
                    <w:p w14:paraId="7B92A1D7" w14:textId="6F670A99" w:rsidR="004C487F" w:rsidRDefault="004C487F" w:rsidP="004C487F">
                      <w:pPr>
                        <w:pStyle w:val="Doc-text2"/>
                        <w:numPr>
                          <w:ilvl w:val="0"/>
                          <w:numId w:val="32"/>
                        </w:numPr>
                        <w:jc w:val="both"/>
                      </w:pPr>
                      <w:r w:rsidRPr="004C487F">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04A62A38" w14:textId="77777777" w:rsidR="004C487F" w:rsidRDefault="004C487F" w:rsidP="004C487F">
                      <w:pPr>
                        <w:pStyle w:val="Doc-text2"/>
                        <w:numPr>
                          <w:ilvl w:val="0"/>
                          <w:numId w:val="32"/>
                        </w:numPr>
                      </w:pPr>
                      <w:r>
                        <w:t>A SS-RSRP threshold is configured for SSB selection. UE selects one of the SSB with SS-RSRP above the threshold and selects the associated CG resource for UL data transmission.</w:t>
                      </w:r>
                    </w:p>
                    <w:p w14:paraId="75AE5A57" w14:textId="77777777" w:rsidR="004C487F" w:rsidRDefault="004C487F" w:rsidP="004C487F">
                      <w:pPr>
                        <w:pStyle w:val="Doc-text2"/>
                        <w:ind w:left="360" w:firstLine="0"/>
                      </w:pPr>
                    </w:p>
                    <w:p w14:paraId="3CCCBE0E" w14:textId="77777777" w:rsidR="004C487F" w:rsidRDefault="004C487F" w:rsidP="004C487F">
                      <w:pPr>
                        <w:pStyle w:val="Doc-text2"/>
                        <w:numPr>
                          <w:ilvl w:val="0"/>
                          <w:numId w:val="32"/>
                        </w:numPr>
                      </w:pPr>
                    </w:p>
                    <w:p w14:paraId="6A58E571" w14:textId="77777777" w:rsidR="004C487F" w:rsidRPr="004C487F" w:rsidRDefault="004C487F" w:rsidP="004C487F">
                      <w:pPr>
                        <w:pStyle w:val="Doc-text2"/>
                        <w:numPr>
                          <w:ilvl w:val="0"/>
                          <w:numId w:val="32"/>
                        </w:numPr>
                        <w:jc w:val="both"/>
                      </w:pPr>
                    </w:p>
                    <w:p w14:paraId="6D250190" w14:textId="77777777" w:rsidR="004C487F" w:rsidRDefault="004C487F" w:rsidP="00250494">
                      <w:pPr>
                        <w:pStyle w:val="Doc-text2"/>
                        <w:ind w:left="363"/>
                        <w:jc w:val="both"/>
                      </w:pPr>
                    </w:p>
                  </w:txbxContent>
                </v:textbox>
                <w10:anchorlock/>
              </v:shape>
            </w:pict>
          </mc:Fallback>
        </mc:AlternateContent>
      </w:r>
    </w:p>
    <w:sectPr w:rsidR="008B6A2F" w:rsidRPr="00627A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2B12F" w14:textId="77777777" w:rsidR="001B6AD3" w:rsidRDefault="001B6AD3">
      <w:r>
        <w:separator/>
      </w:r>
    </w:p>
  </w:endnote>
  <w:endnote w:type="continuationSeparator" w:id="0">
    <w:p w14:paraId="74CA1DC2" w14:textId="77777777" w:rsidR="001B6AD3" w:rsidRDefault="001B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CE41B" w14:textId="77777777" w:rsidR="001B6AD3" w:rsidRDefault="001B6AD3">
      <w:r>
        <w:separator/>
      </w:r>
    </w:p>
  </w:footnote>
  <w:footnote w:type="continuationSeparator" w:id="0">
    <w:p w14:paraId="55C0FABF" w14:textId="77777777" w:rsidR="001B6AD3" w:rsidRDefault="001B6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7637"/>
    <w:multiLevelType w:val="hybridMultilevel"/>
    <w:tmpl w:val="458804C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7D151D"/>
    <w:multiLevelType w:val="hybridMultilevel"/>
    <w:tmpl w:val="4E9651A2"/>
    <w:lvl w:ilvl="0" w:tplc="075A6F02">
      <w:start w:val="1"/>
      <w:numFmt w:val="bullet"/>
      <w:lvlText w:val=""/>
      <w:lvlJc w:val="left"/>
      <w:pPr>
        <w:tabs>
          <w:tab w:val="num" w:pos="720"/>
        </w:tabs>
        <w:ind w:left="720" w:hanging="360"/>
      </w:pPr>
      <w:rPr>
        <w:rFonts w:ascii="Wingdings" w:hAnsi="Wingdings" w:hint="default"/>
      </w:rPr>
    </w:lvl>
    <w:lvl w:ilvl="1" w:tplc="02BE7728" w:tentative="1">
      <w:start w:val="1"/>
      <w:numFmt w:val="bullet"/>
      <w:lvlText w:val=""/>
      <w:lvlJc w:val="left"/>
      <w:pPr>
        <w:tabs>
          <w:tab w:val="num" w:pos="1440"/>
        </w:tabs>
        <w:ind w:left="1440" w:hanging="360"/>
      </w:pPr>
      <w:rPr>
        <w:rFonts w:ascii="Wingdings" w:hAnsi="Wingdings" w:hint="default"/>
      </w:rPr>
    </w:lvl>
    <w:lvl w:ilvl="2" w:tplc="D35E34F8" w:tentative="1">
      <w:start w:val="1"/>
      <w:numFmt w:val="bullet"/>
      <w:lvlText w:val=""/>
      <w:lvlJc w:val="left"/>
      <w:pPr>
        <w:tabs>
          <w:tab w:val="num" w:pos="2160"/>
        </w:tabs>
        <w:ind w:left="2160" w:hanging="360"/>
      </w:pPr>
      <w:rPr>
        <w:rFonts w:ascii="Wingdings" w:hAnsi="Wingdings" w:hint="default"/>
      </w:rPr>
    </w:lvl>
    <w:lvl w:ilvl="3" w:tplc="73FE310C" w:tentative="1">
      <w:start w:val="1"/>
      <w:numFmt w:val="bullet"/>
      <w:lvlText w:val=""/>
      <w:lvlJc w:val="left"/>
      <w:pPr>
        <w:tabs>
          <w:tab w:val="num" w:pos="2880"/>
        </w:tabs>
        <w:ind w:left="2880" w:hanging="360"/>
      </w:pPr>
      <w:rPr>
        <w:rFonts w:ascii="Wingdings" w:hAnsi="Wingdings" w:hint="default"/>
      </w:rPr>
    </w:lvl>
    <w:lvl w:ilvl="4" w:tplc="0C88FABE" w:tentative="1">
      <w:start w:val="1"/>
      <w:numFmt w:val="bullet"/>
      <w:lvlText w:val=""/>
      <w:lvlJc w:val="left"/>
      <w:pPr>
        <w:tabs>
          <w:tab w:val="num" w:pos="3600"/>
        </w:tabs>
        <w:ind w:left="3600" w:hanging="360"/>
      </w:pPr>
      <w:rPr>
        <w:rFonts w:ascii="Wingdings" w:hAnsi="Wingdings" w:hint="default"/>
      </w:rPr>
    </w:lvl>
    <w:lvl w:ilvl="5" w:tplc="050C1678" w:tentative="1">
      <w:start w:val="1"/>
      <w:numFmt w:val="bullet"/>
      <w:lvlText w:val=""/>
      <w:lvlJc w:val="left"/>
      <w:pPr>
        <w:tabs>
          <w:tab w:val="num" w:pos="4320"/>
        </w:tabs>
        <w:ind w:left="4320" w:hanging="360"/>
      </w:pPr>
      <w:rPr>
        <w:rFonts w:ascii="Wingdings" w:hAnsi="Wingdings" w:hint="default"/>
      </w:rPr>
    </w:lvl>
    <w:lvl w:ilvl="6" w:tplc="82184DAA" w:tentative="1">
      <w:start w:val="1"/>
      <w:numFmt w:val="bullet"/>
      <w:lvlText w:val=""/>
      <w:lvlJc w:val="left"/>
      <w:pPr>
        <w:tabs>
          <w:tab w:val="num" w:pos="5040"/>
        </w:tabs>
        <w:ind w:left="5040" w:hanging="360"/>
      </w:pPr>
      <w:rPr>
        <w:rFonts w:ascii="Wingdings" w:hAnsi="Wingdings" w:hint="default"/>
      </w:rPr>
    </w:lvl>
    <w:lvl w:ilvl="7" w:tplc="DF0C4D78" w:tentative="1">
      <w:start w:val="1"/>
      <w:numFmt w:val="bullet"/>
      <w:lvlText w:val=""/>
      <w:lvlJc w:val="left"/>
      <w:pPr>
        <w:tabs>
          <w:tab w:val="num" w:pos="5760"/>
        </w:tabs>
        <w:ind w:left="5760" w:hanging="360"/>
      </w:pPr>
      <w:rPr>
        <w:rFonts w:ascii="Wingdings" w:hAnsi="Wingdings" w:hint="default"/>
      </w:rPr>
    </w:lvl>
    <w:lvl w:ilvl="8" w:tplc="503ED54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4659"/>
    <w:multiLevelType w:val="hybridMultilevel"/>
    <w:tmpl w:val="0E4A6B76"/>
    <w:lvl w:ilvl="0" w:tplc="683A192C">
      <w:start w:val="1"/>
      <w:numFmt w:val="bullet"/>
      <w:lvlText w:val="-"/>
      <w:lvlJc w:val="left"/>
      <w:pPr>
        <w:ind w:left="1265" w:hanging="420"/>
      </w:pPr>
      <w:rPr>
        <w:rFonts w:ascii="宋体" w:eastAsia="宋体" w:hAnsi="宋体"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 w15:restartNumberingAfterBreak="0">
    <w:nsid w:val="1203278F"/>
    <w:multiLevelType w:val="hybridMultilevel"/>
    <w:tmpl w:val="5CA6E70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E21C4"/>
    <w:multiLevelType w:val="hybridMultilevel"/>
    <w:tmpl w:val="4C40BD44"/>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1F31A18"/>
    <w:multiLevelType w:val="hybridMultilevel"/>
    <w:tmpl w:val="7C52D686"/>
    <w:lvl w:ilvl="0" w:tplc="B3E6F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1A6D88"/>
    <w:multiLevelType w:val="hybridMultilevel"/>
    <w:tmpl w:val="8B0CDB9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6533A"/>
    <w:multiLevelType w:val="hybridMultilevel"/>
    <w:tmpl w:val="3ED84F0C"/>
    <w:lvl w:ilvl="0" w:tplc="04090001">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2FAD4288"/>
    <w:multiLevelType w:val="hybridMultilevel"/>
    <w:tmpl w:val="2D044334"/>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22C0DEE"/>
    <w:multiLevelType w:val="hybridMultilevel"/>
    <w:tmpl w:val="59F69A06"/>
    <w:lvl w:ilvl="0" w:tplc="3350F7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D075BE"/>
    <w:multiLevelType w:val="hybridMultilevel"/>
    <w:tmpl w:val="819253C0"/>
    <w:lvl w:ilvl="0" w:tplc="0409000B">
      <w:start w:val="1"/>
      <w:numFmt w:val="bullet"/>
      <w:lvlText w:val=""/>
      <w:lvlJc w:val="left"/>
      <w:pPr>
        <w:ind w:left="840" w:hanging="420"/>
      </w:pPr>
      <w:rPr>
        <w:rFonts w:ascii="Wingdings" w:hAnsi="Wingdings" w:hint="default"/>
      </w:rPr>
    </w:lvl>
    <w:lvl w:ilvl="1" w:tplc="683A192C">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0E724A"/>
    <w:multiLevelType w:val="hybridMultilevel"/>
    <w:tmpl w:val="B3763B2C"/>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632476"/>
    <w:multiLevelType w:val="hybridMultilevel"/>
    <w:tmpl w:val="89FE587C"/>
    <w:lvl w:ilvl="0" w:tplc="04090001">
      <w:start w:val="1"/>
      <w:numFmt w:val="bullet"/>
      <w:lvlText w:val=""/>
      <w:lvlJc w:val="left"/>
      <w:pPr>
        <w:ind w:left="840" w:hanging="420"/>
      </w:pPr>
      <w:rPr>
        <w:rFonts w:ascii="Wingdings" w:hAnsi="Wingdings" w:hint="default"/>
      </w:rPr>
    </w:lvl>
    <w:lvl w:ilvl="1" w:tplc="683A192C">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8B20D26"/>
    <w:multiLevelType w:val="hybridMultilevel"/>
    <w:tmpl w:val="446EB976"/>
    <w:lvl w:ilvl="0" w:tplc="683A192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53941444"/>
    <w:multiLevelType w:val="hybridMultilevel"/>
    <w:tmpl w:val="6534F79E"/>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D489D"/>
    <w:multiLevelType w:val="hybridMultilevel"/>
    <w:tmpl w:val="A7A6287A"/>
    <w:lvl w:ilvl="0" w:tplc="E118F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DD2C4D"/>
    <w:multiLevelType w:val="hybridMultilevel"/>
    <w:tmpl w:val="90EC43A0"/>
    <w:lvl w:ilvl="0" w:tplc="04090001">
      <w:start w:val="1"/>
      <w:numFmt w:val="bullet"/>
      <w:lvlText w:val=""/>
      <w:lvlJc w:val="left"/>
      <w:pPr>
        <w:ind w:left="845" w:hanging="420"/>
      </w:pPr>
      <w:rPr>
        <w:rFonts w:ascii="Wingdings" w:hAnsi="Wingdings" w:hint="default"/>
      </w:rPr>
    </w:lvl>
    <w:lvl w:ilvl="1" w:tplc="683A192C">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9B05E35"/>
    <w:multiLevelType w:val="hybridMultilevel"/>
    <w:tmpl w:val="2D02EE56"/>
    <w:lvl w:ilvl="0" w:tplc="04090001">
      <w:start w:val="1"/>
      <w:numFmt w:val="bullet"/>
      <w:lvlText w:val=""/>
      <w:lvlJc w:val="left"/>
      <w:pPr>
        <w:ind w:left="847" w:hanging="420"/>
      </w:pPr>
      <w:rPr>
        <w:rFonts w:ascii="Wingdings" w:hAnsi="Wingdings"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30" w15:restartNumberingAfterBreak="0">
    <w:nsid w:val="6F822762"/>
    <w:multiLevelType w:val="hybridMultilevel"/>
    <w:tmpl w:val="12B4065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7935BE"/>
    <w:multiLevelType w:val="hybridMultilevel"/>
    <w:tmpl w:val="6F9072D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3"/>
  </w:num>
  <w:num w:numId="3">
    <w:abstractNumId w:val="5"/>
  </w:num>
  <w:num w:numId="4">
    <w:abstractNumId w:val="15"/>
  </w:num>
  <w:num w:numId="5">
    <w:abstractNumId w:val="21"/>
  </w:num>
  <w:num w:numId="6">
    <w:abstractNumId w:val="25"/>
  </w:num>
  <w:num w:numId="7">
    <w:abstractNumId w:val="32"/>
  </w:num>
  <w:num w:numId="8">
    <w:abstractNumId w:val="9"/>
  </w:num>
  <w:num w:numId="9">
    <w:abstractNumId w:val="31"/>
  </w:num>
  <w:num w:numId="10">
    <w:abstractNumId w:val="19"/>
  </w:num>
  <w:num w:numId="11">
    <w:abstractNumId w:val="23"/>
  </w:num>
  <w:num w:numId="12">
    <w:abstractNumId w:val="3"/>
  </w:num>
  <w:num w:numId="13">
    <w:abstractNumId w:val="20"/>
  </w:num>
  <w:num w:numId="14">
    <w:abstractNumId w:val="24"/>
  </w:num>
  <w:num w:numId="15">
    <w:abstractNumId w:val="12"/>
  </w:num>
  <w:num w:numId="16">
    <w:abstractNumId w:val="0"/>
  </w:num>
  <w:num w:numId="17">
    <w:abstractNumId w:val="30"/>
  </w:num>
  <w:num w:numId="18">
    <w:abstractNumId w:val="33"/>
  </w:num>
  <w:num w:numId="19">
    <w:abstractNumId w:val="1"/>
  </w:num>
  <w:num w:numId="20">
    <w:abstractNumId w:val="10"/>
  </w:num>
  <w:num w:numId="21">
    <w:abstractNumId w:val="8"/>
  </w:num>
  <w:num w:numId="22">
    <w:abstractNumId w:val="4"/>
  </w:num>
  <w:num w:numId="23">
    <w:abstractNumId w:val="2"/>
  </w:num>
  <w:num w:numId="24">
    <w:abstractNumId w:val="16"/>
  </w:num>
  <w:num w:numId="25">
    <w:abstractNumId w:val="28"/>
  </w:num>
  <w:num w:numId="26">
    <w:abstractNumId w:val="22"/>
  </w:num>
  <w:num w:numId="27">
    <w:abstractNumId w:val="18"/>
  </w:num>
  <w:num w:numId="28">
    <w:abstractNumId w:val="11"/>
  </w:num>
  <w:num w:numId="29">
    <w:abstractNumId w:val="27"/>
  </w:num>
  <w:num w:numId="30">
    <w:abstractNumId w:val="6"/>
  </w:num>
  <w:num w:numId="31">
    <w:abstractNumId w:val="34"/>
  </w:num>
  <w:num w:numId="32">
    <w:abstractNumId w:val="26"/>
  </w:num>
  <w:num w:numId="33">
    <w:abstractNumId w:val="14"/>
  </w:num>
  <w:num w:numId="34">
    <w:abstractNumId w:val="29"/>
  </w:num>
  <w:num w:numId="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C56"/>
    <w:rsid w:val="00003EC2"/>
    <w:rsid w:val="000040A9"/>
    <w:rsid w:val="0000458E"/>
    <w:rsid w:val="00004E70"/>
    <w:rsid w:val="000072B6"/>
    <w:rsid w:val="00007813"/>
    <w:rsid w:val="00007997"/>
    <w:rsid w:val="000109E6"/>
    <w:rsid w:val="00010FAB"/>
    <w:rsid w:val="00011F67"/>
    <w:rsid w:val="00012862"/>
    <w:rsid w:val="000128E6"/>
    <w:rsid w:val="00012F89"/>
    <w:rsid w:val="00013B08"/>
    <w:rsid w:val="0001535B"/>
    <w:rsid w:val="00015EFB"/>
    <w:rsid w:val="000165E2"/>
    <w:rsid w:val="00016E73"/>
    <w:rsid w:val="000172BE"/>
    <w:rsid w:val="00017C3D"/>
    <w:rsid w:val="00017D8A"/>
    <w:rsid w:val="0002004A"/>
    <w:rsid w:val="00020D0D"/>
    <w:rsid w:val="00023388"/>
    <w:rsid w:val="00023425"/>
    <w:rsid w:val="000241BE"/>
    <w:rsid w:val="000242F2"/>
    <w:rsid w:val="0002643E"/>
    <w:rsid w:val="00026D4B"/>
    <w:rsid w:val="000275C6"/>
    <w:rsid w:val="00027AD6"/>
    <w:rsid w:val="00027C20"/>
    <w:rsid w:val="00027D7E"/>
    <w:rsid w:val="0003000C"/>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A04"/>
    <w:rsid w:val="00040CE8"/>
    <w:rsid w:val="00041218"/>
    <w:rsid w:val="000416C1"/>
    <w:rsid w:val="00041C57"/>
    <w:rsid w:val="000427BA"/>
    <w:rsid w:val="000434B7"/>
    <w:rsid w:val="000435E4"/>
    <w:rsid w:val="000464C2"/>
    <w:rsid w:val="00046796"/>
    <w:rsid w:val="000467FD"/>
    <w:rsid w:val="00046AAF"/>
    <w:rsid w:val="00047225"/>
    <w:rsid w:val="00047459"/>
    <w:rsid w:val="0004768D"/>
    <w:rsid w:val="00047E60"/>
    <w:rsid w:val="0005059F"/>
    <w:rsid w:val="0005195D"/>
    <w:rsid w:val="00051BA0"/>
    <w:rsid w:val="00051F65"/>
    <w:rsid w:val="00052AD2"/>
    <w:rsid w:val="000530DF"/>
    <w:rsid w:val="00053C95"/>
    <w:rsid w:val="00054E0C"/>
    <w:rsid w:val="0005541D"/>
    <w:rsid w:val="00055EDC"/>
    <w:rsid w:val="00056219"/>
    <w:rsid w:val="000565C8"/>
    <w:rsid w:val="00057DC8"/>
    <w:rsid w:val="00060D29"/>
    <w:rsid w:val="000612E1"/>
    <w:rsid w:val="000614FE"/>
    <w:rsid w:val="000634EE"/>
    <w:rsid w:val="000636E6"/>
    <w:rsid w:val="00063B92"/>
    <w:rsid w:val="00064492"/>
    <w:rsid w:val="00064F19"/>
    <w:rsid w:val="00065D38"/>
    <w:rsid w:val="00067647"/>
    <w:rsid w:val="000679FC"/>
    <w:rsid w:val="00067DD1"/>
    <w:rsid w:val="00070447"/>
    <w:rsid w:val="00070676"/>
    <w:rsid w:val="000706E7"/>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C2D"/>
    <w:rsid w:val="00074E86"/>
    <w:rsid w:val="00076097"/>
    <w:rsid w:val="00076541"/>
    <w:rsid w:val="000772F4"/>
    <w:rsid w:val="000776EB"/>
    <w:rsid w:val="00080141"/>
    <w:rsid w:val="000823B0"/>
    <w:rsid w:val="0008335B"/>
    <w:rsid w:val="00083379"/>
    <w:rsid w:val="00083587"/>
    <w:rsid w:val="00083838"/>
    <w:rsid w:val="00083B6A"/>
    <w:rsid w:val="00084D29"/>
    <w:rsid w:val="000852C7"/>
    <w:rsid w:val="0008591F"/>
    <w:rsid w:val="00085E04"/>
    <w:rsid w:val="00086319"/>
    <w:rsid w:val="00086800"/>
    <w:rsid w:val="0008730B"/>
    <w:rsid w:val="00087913"/>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4BA4"/>
    <w:rsid w:val="000B51FA"/>
    <w:rsid w:val="000B5606"/>
    <w:rsid w:val="000B5905"/>
    <w:rsid w:val="000B5975"/>
    <w:rsid w:val="000B6E2C"/>
    <w:rsid w:val="000B76C5"/>
    <w:rsid w:val="000B7857"/>
    <w:rsid w:val="000B7A10"/>
    <w:rsid w:val="000C089A"/>
    <w:rsid w:val="000C115D"/>
    <w:rsid w:val="000C1535"/>
    <w:rsid w:val="000C252B"/>
    <w:rsid w:val="000C2FBD"/>
    <w:rsid w:val="000C37BA"/>
    <w:rsid w:val="000C3B0C"/>
    <w:rsid w:val="000C422D"/>
    <w:rsid w:val="000C44E6"/>
    <w:rsid w:val="000C46E6"/>
    <w:rsid w:val="000C4CF5"/>
    <w:rsid w:val="000C5875"/>
    <w:rsid w:val="000C5F91"/>
    <w:rsid w:val="000C6025"/>
    <w:rsid w:val="000D0565"/>
    <w:rsid w:val="000D0920"/>
    <w:rsid w:val="000D0E4E"/>
    <w:rsid w:val="000D113C"/>
    <w:rsid w:val="000D12D1"/>
    <w:rsid w:val="000D159A"/>
    <w:rsid w:val="000D1796"/>
    <w:rsid w:val="000D1EE2"/>
    <w:rsid w:val="000D22CC"/>
    <w:rsid w:val="000D2C46"/>
    <w:rsid w:val="000D36AE"/>
    <w:rsid w:val="000D38A1"/>
    <w:rsid w:val="000D3B21"/>
    <w:rsid w:val="000D3F5D"/>
    <w:rsid w:val="000D4235"/>
    <w:rsid w:val="000D4C4E"/>
    <w:rsid w:val="000D4C74"/>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697"/>
    <w:rsid w:val="000F3B57"/>
    <w:rsid w:val="000F4B81"/>
    <w:rsid w:val="000F6999"/>
    <w:rsid w:val="000F7F58"/>
    <w:rsid w:val="0010000F"/>
    <w:rsid w:val="00100128"/>
    <w:rsid w:val="00100FF3"/>
    <w:rsid w:val="001026CA"/>
    <w:rsid w:val="0010287E"/>
    <w:rsid w:val="00104153"/>
    <w:rsid w:val="001043C2"/>
    <w:rsid w:val="001043E1"/>
    <w:rsid w:val="00104E3B"/>
    <w:rsid w:val="00104F6A"/>
    <w:rsid w:val="0010505A"/>
    <w:rsid w:val="001053E3"/>
    <w:rsid w:val="00105CC7"/>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1D8"/>
    <w:rsid w:val="00113F08"/>
    <w:rsid w:val="001141E3"/>
    <w:rsid w:val="001144DF"/>
    <w:rsid w:val="00115038"/>
    <w:rsid w:val="0011557B"/>
    <w:rsid w:val="00115B19"/>
    <w:rsid w:val="00116609"/>
    <w:rsid w:val="00117312"/>
    <w:rsid w:val="0011775F"/>
    <w:rsid w:val="001177A3"/>
    <w:rsid w:val="00117C85"/>
    <w:rsid w:val="00120B13"/>
    <w:rsid w:val="00121C03"/>
    <w:rsid w:val="00121E21"/>
    <w:rsid w:val="00122759"/>
    <w:rsid w:val="00123378"/>
    <w:rsid w:val="00123B5D"/>
    <w:rsid w:val="001248E2"/>
    <w:rsid w:val="00124D84"/>
    <w:rsid w:val="001250DD"/>
    <w:rsid w:val="0012527A"/>
    <w:rsid w:val="00125733"/>
    <w:rsid w:val="001263AA"/>
    <w:rsid w:val="00126730"/>
    <w:rsid w:val="00127E99"/>
    <w:rsid w:val="001305E1"/>
    <w:rsid w:val="00130779"/>
    <w:rsid w:val="001307A1"/>
    <w:rsid w:val="00130F6B"/>
    <w:rsid w:val="0013170F"/>
    <w:rsid w:val="001321D3"/>
    <w:rsid w:val="00133599"/>
    <w:rsid w:val="00133BF7"/>
    <w:rsid w:val="00134119"/>
    <w:rsid w:val="00134B88"/>
    <w:rsid w:val="00136A23"/>
    <w:rsid w:val="00136B99"/>
    <w:rsid w:val="00140613"/>
    <w:rsid w:val="0014063E"/>
    <w:rsid w:val="0014087D"/>
    <w:rsid w:val="00140F3C"/>
    <w:rsid w:val="00140F74"/>
    <w:rsid w:val="00140FC8"/>
    <w:rsid w:val="00141191"/>
    <w:rsid w:val="0014159C"/>
    <w:rsid w:val="00142655"/>
    <w:rsid w:val="00142665"/>
    <w:rsid w:val="00142FF2"/>
    <w:rsid w:val="001435B8"/>
    <w:rsid w:val="0014384A"/>
    <w:rsid w:val="0014450F"/>
    <w:rsid w:val="00144D8F"/>
    <w:rsid w:val="0014573E"/>
    <w:rsid w:val="00145C74"/>
    <w:rsid w:val="001462E9"/>
    <w:rsid w:val="00146E32"/>
    <w:rsid w:val="001503D8"/>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B2E"/>
    <w:rsid w:val="00161C30"/>
    <w:rsid w:val="0016271E"/>
    <w:rsid w:val="00162D7A"/>
    <w:rsid w:val="0016396D"/>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5034"/>
    <w:rsid w:val="00175C30"/>
    <w:rsid w:val="00175D1D"/>
    <w:rsid w:val="00176596"/>
    <w:rsid w:val="00177069"/>
    <w:rsid w:val="0017791C"/>
    <w:rsid w:val="00177FC1"/>
    <w:rsid w:val="001815A2"/>
    <w:rsid w:val="001819C3"/>
    <w:rsid w:val="00181AF5"/>
    <w:rsid w:val="00181FC1"/>
    <w:rsid w:val="001825B1"/>
    <w:rsid w:val="001827CE"/>
    <w:rsid w:val="00182E0D"/>
    <w:rsid w:val="00183034"/>
    <w:rsid w:val="001830F7"/>
    <w:rsid w:val="00183E95"/>
    <w:rsid w:val="00183EE6"/>
    <w:rsid w:val="00184879"/>
    <w:rsid w:val="0018588A"/>
    <w:rsid w:val="001869D9"/>
    <w:rsid w:val="00187252"/>
    <w:rsid w:val="00191C91"/>
    <w:rsid w:val="00191E6D"/>
    <w:rsid w:val="001923DD"/>
    <w:rsid w:val="00192DD9"/>
    <w:rsid w:val="0019369D"/>
    <w:rsid w:val="00194339"/>
    <w:rsid w:val="00194848"/>
    <w:rsid w:val="00194F8C"/>
    <w:rsid w:val="0019580A"/>
    <w:rsid w:val="001958EA"/>
    <w:rsid w:val="00195E0E"/>
    <w:rsid w:val="001A055B"/>
    <w:rsid w:val="001A0F12"/>
    <w:rsid w:val="001A178D"/>
    <w:rsid w:val="001A180D"/>
    <w:rsid w:val="001A1BAC"/>
    <w:rsid w:val="001A1C50"/>
    <w:rsid w:val="001A23CE"/>
    <w:rsid w:val="001A2C89"/>
    <w:rsid w:val="001A2DF0"/>
    <w:rsid w:val="001A3630"/>
    <w:rsid w:val="001A4E0A"/>
    <w:rsid w:val="001A5182"/>
    <w:rsid w:val="001A673E"/>
    <w:rsid w:val="001A7763"/>
    <w:rsid w:val="001B1DED"/>
    <w:rsid w:val="001B2307"/>
    <w:rsid w:val="001B3964"/>
    <w:rsid w:val="001B4215"/>
    <w:rsid w:val="001B4452"/>
    <w:rsid w:val="001B466C"/>
    <w:rsid w:val="001B4F34"/>
    <w:rsid w:val="001B52EC"/>
    <w:rsid w:val="001B554A"/>
    <w:rsid w:val="001B6564"/>
    <w:rsid w:val="001B691A"/>
    <w:rsid w:val="001B6AD3"/>
    <w:rsid w:val="001B71D9"/>
    <w:rsid w:val="001C02D8"/>
    <w:rsid w:val="001C04E3"/>
    <w:rsid w:val="001C0797"/>
    <w:rsid w:val="001C2378"/>
    <w:rsid w:val="001C3EE9"/>
    <w:rsid w:val="001C3FA4"/>
    <w:rsid w:val="001C40F9"/>
    <w:rsid w:val="001C41CE"/>
    <w:rsid w:val="001C423D"/>
    <w:rsid w:val="001C458B"/>
    <w:rsid w:val="001C5D4F"/>
    <w:rsid w:val="001C64C0"/>
    <w:rsid w:val="001C69DA"/>
    <w:rsid w:val="001C6F06"/>
    <w:rsid w:val="001D1123"/>
    <w:rsid w:val="001D1F37"/>
    <w:rsid w:val="001D2360"/>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834"/>
    <w:rsid w:val="001E3A3C"/>
    <w:rsid w:val="001E4380"/>
    <w:rsid w:val="001E4694"/>
    <w:rsid w:val="001E5C23"/>
    <w:rsid w:val="001E74A0"/>
    <w:rsid w:val="001E7504"/>
    <w:rsid w:val="001E75B4"/>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49A"/>
    <w:rsid w:val="002034B4"/>
    <w:rsid w:val="00204032"/>
    <w:rsid w:val="0020499C"/>
    <w:rsid w:val="00204BAD"/>
    <w:rsid w:val="00204D60"/>
    <w:rsid w:val="00204E9F"/>
    <w:rsid w:val="00205627"/>
    <w:rsid w:val="002056D0"/>
    <w:rsid w:val="0020579B"/>
    <w:rsid w:val="002062A6"/>
    <w:rsid w:val="00207513"/>
    <w:rsid w:val="00210055"/>
    <w:rsid w:val="00210860"/>
    <w:rsid w:val="00210B6A"/>
    <w:rsid w:val="00211448"/>
    <w:rsid w:val="00211D8D"/>
    <w:rsid w:val="00212CB6"/>
    <w:rsid w:val="00212E37"/>
    <w:rsid w:val="00212FA9"/>
    <w:rsid w:val="002140FF"/>
    <w:rsid w:val="002147BC"/>
    <w:rsid w:val="002169E2"/>
    <w:rsid w:val="00220894"/>
    <w:rsid w:val="00224952"/>
    <w:rsid w:val="00224DD2"/>
    <w:rsid w:val="00224E58"/>
    <w:rsid w:val="00225541"/>
    <w:rsid w:val="002257DD"/>
    <w:rsid w:val="00225A6A"/>
    <w:rsid w:val="00225AC7"/>
    <w:rsid w:val="00225ACC"/>
    <w:rsid w:val="00225DA3"/>
    <w:rsid w:val="00226935"/>
    <w:rsid w:val="002275C5"/>
    <w:rsid w:val="00227A3F"/>
    <w:rsid w:val="00227E85"/>
    <w:rsid w:val="00230BCE"/>
    <w:rsid w:val="00231C25"/>
    <w:rsid w:val="00231C6F"/>
    <w:rsid w:val="00232287"/>
    <w:rsid w:val="00232A90"/>
    <w:rsid w:val="002335B2"/>
    <w:rsid w:val="00234151"/>
    <w:rsid w:val="00234E6B"/>
    <w:rsid w:val="00234F8C"/>
    <w:rsid w:val="00235542"/>
    <w:rsid w:val="00235C9B"/>
    <w:rsid w:val="002369B0"/>
    <w:rsid w:val="00236AD8"/>
    <w:rsid w:val="002400AF"/>
    <w:rsid w:val="002401F5"/>
    <w:rsid w:val="00240E54"/>
    <w:rsid w:val="00243831"/>
    <w:rsid w:val="002451C5"/>
    <w:rsid w:val="002455B6"/>
    <w:rsid w:val="00245DFF"/>
    <w:rsid w:val="00245F1F"/>
    <w:rsid w:val="00246224"/>
    <w:rsid w:val="0024663B"/>
    <w:rsid w:val="00247103"/>
    <w:rsid w:val="0024749E"/>
    <w:rsid w:val="00250067"/>
    <w:rsid w:val="00250494"/>
    <w:rsid w:val="002516DE"/>
    <w:rsid w:val="00251F81"/>
    <w:rsid w:val="002522EF"/>
    <w:rsid w:val="00252BE0"/>
    <w:rsid w:val="00252C30"/>
    <w:rsid w:val="00253588"/>
    <w:rsid w:val="002546F4"/>
    <w:rsid w:val="002548CB"/>
    <w:rsid w:val="00254ECF"/>
    <w:rsid w:val="002551D0"/>
    <w:rsid w:val="00255374"/>
    <w:rsid w:val="002562AA"/>
    <w:rsid w:val="00256F44"/>
    <w:rsid w:val="00257767"/>
    <w:rsid w:val="00257BF4"/>
    <w:rsid w:val="00260003"/>
    <w:rsid w:val="0026035D"/>
    <w:rsid w:val="002606D6"/>
    <w:rsid w:val="00260F64"/>
    <w:rsid w:val="002618D4"/>
    <w:rsid w:val="00261C98"/>
    <w:rsid w:val="0026248E"/>
    <w:rsid w:val="0026258A"/>
    <w:rsid w:val="00262914"/>
    <w:rsid w:val="00262AA5"/>
    <w:rsid w:val="00264554"/>
    <w:rsid w:val="002647BF"/>
    <w:rsid w:val="002647D5"/>
    <w:rsid w:val="00265032"/>
    <w:rsid w:val="002651FB"/>
    <w:rsid w:val="0026538C"/>
    <w:rsid w:val="00265781"/>
    <w:rsid w:val="00265A6F"/>
    <w:rsid w:val="002665C0"/>
    <w:rsid w:val="00266B13"/>
    <w:rsid w:val="00266CEE"/>
    <w:rsid w:val="00270728"/>
    <w:rsid w:val="00270A6B"/>
    <w:rsid w:val="00270D42"/>
    <w:rsid w:val="0027195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803"/>
    <w:rsid w:val="00293E57"/>
    <w:rsid w:val="002946B1"/>
    <w:rsid w:val="002947D1"/>
    <w:rsid w:val="002948DF"/>
    <w:rsid w:val="00294D90"/>
    <w:rsid w:val="00296854"/>
    <w:rsid w:val="00296D93"/>
    <w:rsid w:val="00297E1B"/>
    <w:rsid w:val="002A09C1"/>
    <w:rsid w:val="002A1041"/>
    <w:rsid w:val="002A18F9"/>
    <w:rsid w:val="002A1E92"/>
    <w:rsid w:val="002A204D"/>
    <w:rsid w:val="002A2616"/>
    <w:rsid w:val="002A26E1"/>
    <w:rsid w:val="002A2724"/>
    <w:rsid w:val="002A323A"/>
    <w:rsid w:val="002A368A"/>
    <w:rsid w:val="002A4065"/>
    <w:rsid w:val="002A42A6"/>
    <w:rsid w:val="002A4C55"/>
    <w:rsid w:val="002A4DD1"/>
    <w:rsid w:val="002A59F0"/>
    <w:rsid w:val="002A6432"/>
    <w:rsid w:val="002A6F25"/>
    <w:rsid w:val="002A6FD3"/>
    <w:rsid w:val="002A7391"/>
    <w:rsid w:val="002B06CC"/>
    <w:rsid w:val="002B0A7D"/>
    <w:rsid w:val="002B1A01"/>
    <w:rsid w:val="002B1A69"/>
    <w:rsid w:val="002B2723"/>
    <w:rsid w:val="002B303A"/>
    <w:rsid w:val="002B42C3"/>
    <w:rsid w:val="002B4734"/>
    <w:rsid w:val="002B4B32"/>
    <w:rsid w:val="002B538E"/>
    <w:rsid w:val="002B5DCA"/>
    <w:rsid w:val="002B6904"/>
    <w:rsid w:val="002B6BDC"/>
    <w:rsid w:val="002B734C"/>
    <w:rsid w:val="002B75B0"/>
    <w:rsid w:val="002B7EAF"/>
    <w:rsid w:val="002C0483"/>
    <w:rsid w:val="002C099C"/>
    <w:rsid w:val="002C0B74"/>
    <w:rsid w:val="002C0C8B"/>
    <w:rsid w:val="002C0CBB"/>
    <w:rsid w:val="002C1201"/>
    <w:rsid w:val="002C1460"/>
    <w:rsid w:val="002C1E4E"/>
    <w:rsid w:val="002C20F2"/>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E0319"/>
    <w:rsid w:val="002E179B"/>
    <w:rsid w:val="002E1C9E"/>
    <w:rsid w:val="002E257B"/>
    <w:rsid w:val="002E2765"/>
    <w:rsid w:val="002E3C65"/>
    <w:rsid w:val="002E3F5B"/>
    <w:rsid w:val="002E4362"/>
    <w:rsid w:val="002E550D"/>
    <w:rsid w:val="002E56E0"/>
    <w:rsid w:val="002E5F95"/>
    <w:rsid w:val="002E623B"/>
    <w:rsid w:val="002E63D9"/>
    <w:rsid w:val="002E640E"/>
    <w:rsid w:val="002E6C53"/>
    <w:rsid w:val="002F0C28"/>
    <w:rsid w:val="002F121C"/>
    <w:rsid w:val="002F1C26"/>
    <w:rsid w:val="002F2C88"/>
    <w:rsid w:val="002F3CDE"/>
    <w:rsid w:val="002F3D3B"/>
    <w:rsid w:val="002F45A8"/>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2952"/>
    <w:rsid w:val="0030313F"/>
    <w:rsid w:val="00303440"/>
    <w:rsid w:val="003039AD"/>
    <w:rsid w:val="003039CF"/>
    <w:rsid w:val="00304D9B"/>
    <w:rsid w:val="00304EDE"/>
    <w:rsid w:val="00305144"/>
    <w:rsid w:val="00305E99"/>
    <w:rsid w:val="00305FF9"/>
    <w:rsid w:val="0030666C"/>
    <w:rsid w:val="00306B34"/>
    <w:rsid w:val="00306B79"/>
    <w:rsid w:val="00306E6B"/>
    <w:rsid w:val="003100C8"/>
    <w:rsid w:val="00310BFC"/>
    <w:rsid w:val="00311161"/>
    <w:rsid w:val="00312400"/>
    <w:rsid w:val="00312739"/>
    <w:rsid w:val="00312D10"/>
    <w:rsid w:val="00313076"/>
    <w:rsid w:val="003159D2"/>
    <w:rsid w:val="00315D2F"/>
    <w:rsid w:val="003178DA"/>
    <w:rsid w:val="00317B16"/>
    <w:rsid w:val="00317B31"/>
    <w:rsid w:val="00317DB8"/>
    <w:rsid w:val="00320618"/>
    <w:rsid w:val="0032100B"/>
    <w:rsid w:val="00321BD7"/>
    <w:rsid w:val="0032260F"/>
    <w:rsid w:val="003228DA"/>
    <w:rsid w:val="00322B3B"/>
    <w:rsid w:val="00323D6B"/>
    <w:rsid w:val="00325420"/>
    <w:rsid w:val="0032596A"/>
    <w:rsid w:val="00325C1E"/>
    <w:rsid w:val="00325C69"/>
    <w:rsid w:val="00326957"/>
    <w:rsid w:val="00326AE2"/>
    <w:rsid w:val="00326D42"/>
    <w:rsid w:val="00330099"/>
    <w:rsid w:val="00331426"/>
    <w:rsid w:val="0033171D"/>
    <w:rsid w:val="00331F0A"/>
    <w:rsid w:val="00331FC3"/>
    <w:rsid w:val="00332D03"/>
    <w:rsid w:val="003336B3"/>
    <w:rsid w:val="0033537E"/>
    <w:rsid w:val="00335B75"/>
    <w:rsid w:val="00335D8C"/>
    <w:rsid w:val="00336072"/>
    <w:rsid w:val="003363A1"/>
    <w:rsid w:val="00336D54"/>
    <w:rsid w:val="0033747D"/>
    <w:rsid w:val="003377D1"/>
    <w:rsid w:val="003377FF"/>
    <w:rsid w:val="00341324"/>
    <w:rsid w:val="00341695"/>
    <w:rsid w:val="00341D5A"/>
    <w:rsid w:val="00342022"/>
    <w:rsid w:val="003420B2"/>
    <w:rsid w:val="0034226D"/>
    <w:rsid w:val="003424F5"/>
    <w:rsid w:val="00342972"/>
    <w:rsid w:val="00342FDD"/>
    <w:rsid w:val="00343E02"/>
    <w:rsid w:val="0034429B"/>
    <w:rsid w:val="00344866"/>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E1"/>
    <w:rsid w:val="00354333"/>
    <w:rsid w:val="003548D8"/>
    <w:rsid w:val="00355389"/>
    <w:rsid w:val="003554CA"/>
    <w:rsid w:val="00357410"/>
    <w:rsid w:val="0035786B"/>
    <w:rsid w:val="00357DD4"/>
    <w:rsid w:val="00360232"/>
    <w:rsid w:val="003602E0"/>
    <w:rsid w:val="00360D01"/>
    <w:rsid w:val="003616B4"/>
    <w:rsid w:val="00362569"/>
    <w:rsid w:val="00362C82"/>
    <w:rsid w:val="00362DA3"/>
    <w:rsid w:val="003636CD"/>
    <w:rsid w:val="0036442A"/>
    <w:rsid w:val="0036487C"/>
    <w:rsid w:val="00364E09"/>
    <w:rsid w:val="00365411"/>
    <w:rsid w:val="00365474"/>
    <w:rsid w:val="00365794"/>
    <w:rsid w:val="00365A81"/>
    <w:rsid w:val="00365FA2"/>
    <w:rsid w:val="00366C69"/>
    <w:rsid w:val="00367441"/>
    <w:rsid w:val="003677D7"/>
    <w:rsid w:val="00367B1D"/>
    <w:rsid w:val="003705B2"/>
    <w:rsid w:val="00370A0F"/>
    <w:rsid w:val="00370D04"/>
    <w:rsid w:val="00370E4F"/>
    <w:rsid w:val="00371215"/>
    <w:rsid w:val="00372C1E"/>
    <w:rsid w:val="00372F0D"/>
    <w:rsid w:val="00373BF4"/>
    <w:rsid w:val="00373F49"/>
    <w:rsid w:val="00374059"/>
    <w:rsid w:val="00375338"/>
    <w:rsid w:val="0037535B"/>
    <w:rsid w:val="0037552D"/>
    <w:rsid w:val="003756DB"/>
    <w:rsid w:val="00375F9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6382"/>
    <w:rsid w:val="003865EF"/>
    <w:rsid w:val="00386BA9"/>
    <w:rsid w:val="00390017"/>
    <w:rsid w:val="003901A3"/>
    <w:rsid w:val="0039072F"/>
    <w:rsid w:val="00390DF5"/>
    <w:rsid w:val="00392064"/>
    <w:rsid w:val="003940CE"/>
    <w:rsid w:val="003944F0"/>
    <w:rsid w:val="00394BEB"/>
    <w:rsid w:val="003968D9"/>
    <w:rsid w:val="00397C1D"/>
    <w:rsid w:val="003A180F"/>
    <w:rsid w:val="003A1898"/>
    <w:rsid w:val="003A18DD"/>
    <w:rsid w:val="003A20C8"/>
    <w:rsid w:val="003A2C29"/>
    <w:rsid w:val="003A2EC3"/>
    <w:rsid w:val="003A35FE"/>
    <w:rsid w:val="003A36F2"/>
    <w:rsid w:val="003A38CC"/>
    <w:rsid w:val="003A3B99"/>
    <w:rsid w:val="003A3C24"/>
    <w:rsid w:val="003A3D39"/>
    <w:rsid w:val="003A3EC7"/>
    <w:rsid w:val="003A40B4"/>
    <w:rsid w:val="003A40DE"/>
    <w:rsid w:val="003A4B16"/>
    <w:rsid w:val="003A4C9B"/>
    <w:rsid w:val="003A73CC"/>
    <w:rsid w:val="003A7834"/>
    <w:rsid w:val="003B0B5B"/>
    <w:rsid w:val="003B0DEC"/>
    <w:rsid w:val="003B0E79"/>
    <w:rsid w:val="003B1067"/>
    <w:rsid w:val="003B19A2"/>
    <w:rsid w:val="003B1E1F"/>
    <w:rsid w:val="003B3575"/>
    <w:rsid w:val="003B36F5"/>
    <w:rsid w:val="003B4EF5"/>
    <w:rsid w:val="003B50BC"/>
    <w:rsid w:val="003B5D97"/>
    <w:rsid w:val="003B63A4"/>
    <w:rsid w:val="003B68EE"/>
    <w:rsid w:val="003B68FE"/>
    <w:rsid w:val="003B692C"/>
    <w:rsid w:val="003B6D7D"/>
    <w:rsid w:val="003B6E57"/>
    <w:rsid w:val="003B6F91"/>
    <w:rsid w:val="003B7D7E"/>
    <w:rsid w:val="003C0607"/>
    <w:rsid w:val="003C0960"/>
    <w:rsid w:val="003C0F5D"/>
    <w:rsid w:val="003C1012"/>
    <w:rsid w:val="003C11C9"/>
    <w:rsid w:val="003C1229"/>
    <w:rsid w:val="003C1814"/>
    <w:rsid w:val="003C1AAA"/>
    <w:rsid w:val="003C1FD4"/>
    <w:rsid w:val="003C213D"/>
    <w:rsid w:val="003C25AD"/>
    <w:rsid w:val="003C2D21"/>
    <w:rsid w:val="003C379F"/>
    <w:rsid w:val="003C38F8"/>
    <w:rsid w:val="003C42B7"/>
    <w:rsid w:val="003C53FD"/>
    <w:rsid w:val="003C568F"/>
    <w:rsid w:val="003C5E6B"/>
    <w:rsid w:val="003C6AA1"/>
    <w:rsid w:val="003C7AD7"/>
    <w:rsid w:val="003D04C6"/>
    <w:rsid w:val="003D0814"/>
    <w:rsid w:val="003D0FC3"/>
    <w:rsid w:val="003D117F"/>
    <w:rsid w:val="003D14E0"/>
    <w:rsid w:val="003D19DC"/>
    <w:rsid w:val="003D1E34"/>
    <w:rsid w:val="003D21B9"/>
    <w:rsid w:val="003D2430"/>
    <w:rsid w:val="003D2C1D"/>
    <w:rsid w:val="003D2C34"/>
    <w:rsid w:val="003D3DDD"/>
    <w:rsid w:val="003D421C"/>
    <w:rsid w:val="003D4C05"/>
    <w:rsid w:val="003D5CBF"/>
    <w:rsid w:val="003D66D2"/>
    <w:rsid w:val="003D6BFF"/>
    <w:rsid w:val="003D772F"/>
    <w:rsid w:val="003E07AE"/>
    <w:rsid w:val="003E14FC"/>
    <w:rsid w:val="003E177A"/>
    <w:rsid w:val="003E18AB"/>
    <w:rsid w:val="003E2976"/>
    <w:rsid w:val="003E2986"/>
    <w:rsid w:val="003E2C39"/>
    <w:rsid w:val="003E3806"/>
    <w:rsid w:val="003E42DF"/>
    <w:rsid w:val="003E4858"/>
    <w:rsid w:val="003E4D8D"/>
    <w:rsid w:val="003E5D4E"/>
    <w:rsid w:val="003E6316"/>
    <w:rsid w:val="003E6884"/>
    <w:rsid w:val="003E6AC5"/>
    <w:rsid w:val="003E76B2"/>
    <w:rsid w:val="003F0096"/>
    <w:rsid w:val="003F0639"/>
    <w:rsid w:val="003F07B2"/>
    <w:rsid w:val="003F0850"/>
    <w:rsid w:val="003F0D12"/>
    <w:rsid w:val="003F160C"/>
    <w:rsid w:val="003F30FF"/>
    <w:rsid w:val="003F324F"/>
    <w:rsid w:val="003F33BC"/>
    <w:rsid w:val="003F3D4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24"/>
    <w:rsid w:val="00422341"/>
    <w:rsid w:val="00423641"/>
    <w:rsid w:val="0042477C"/>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16B"/>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F6F"/>
    <w:rsid w:val="004725C3"/>
    <w:rsid w:val="0047286B"/>
    <w:rsid w:val="00472E27"/>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22FB"/>
    <w:rsid w:val="00494242"/>
    <w:rsid w:val="00494E8E"/>
    <w:rsid w:val="004955BC"/>
    <w:rsid w:val="00495D63"/>
    <w:rsid w:val="0049648F"/>
    <w:rsid w:val="00496606"/>
    <w:rsid w:val="004969FA"/>
    <w:rsid w:val="00496F05"/>
    <w:rsid w:val="00497370"/>
    <w:rsid w:val="004A0F39"/>
    <w:rsid w:val="004A251F"/>
    <w:rsid w:val="004A2804"/>
    <w:rsid w:val="004A2CAA"/>
    <w:rsid w:val="004A3381"/>
    <w:rsid w:val="004A3BF1"/>
    <w:rsid w:val="004A3E42"/>
    <w:rsid w:val="004A44C2"/>
    <w:rsid w:val="004A4715"/>
    <w:rsid w:val="004A5046"/>
    <w:rsid w:val="004A516D"/>
    <w:rsid w:val="004A5170"/>
    <w:rsid w:val="004A565E"/>
    <w:rsid w:val="004A5DF3"/>
    <w:rsid w:val="004A6134"/>
    <w:rsid w:val="004A7092"/>
    <w:rsid w:val="004B0E64"/>
    <w:rsid w:val="004B1656"/>
    <w:rsid w:val="004B1931"/>
    <w:rsid w:val="004B1EB7"/>
    <w:rsid w:val="004B208B"/>
    <w:rsid w:val="004B268D"/>
    <w:rsid w:val="004B3549"/>
    <w:rsid w:val="004B3B82"/>
    <w:rsid w:val="004B49E6"/>
    <w:rsid w:val="004B4D69"/>
    <w:rsid w:val="004B69A8"/>
    <w:rsid w:val="004B71C9"/>
    <w:rsid w:val="004B75F3"/>
    <w:rsid w:val="004C01A8"/>
    <w:rsid w:val="004C0C18"/>
    <w:rsid w:val="004C1840"/>
    <w:rsid w:val="004C24C9"/>
    <w:rsid w:val="004C31B6"/>
    <w:rsid w:val="004C35B5"/>
    <w:rsid w:val="004C3C36"/>
    <w:rsid w:val="004C4583"/>
    <w:rsid w:val="004C487F"/>
    <w:rsid w:val="004C5100"/>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59CE"/>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2F3"/>
    <w:rsid w:val="004F2F7E"/>
    <w:rsid w:val="004F32B5"/>
    <w:rsid w:val="004F407E"/>
    <w:rsid w:val="004F4339"/>
    <w:rsid w:val="004F46B8"/>
    <w:rsid w:val="004F46FA"/>
    <w:rsid w:val="004F5479"/>
    <w:rsid w:val="004F60A5"/>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7873"/>
    <w:rsid w:val="00507AE8"/>
    <w:rsid w:val="005113A0"/>
    <w:rsid w:val="00511F15"/>
    <w:rsid w:val="0051318C"/>
    <w:rsid w:val="005131D4"/>
    <w:rsid w:val="00513786"/>
    <w:rsid w:val="005142AC"/>
    <w:rsid w:val="005142CD"/>
    <w:rsid w:val="005143C9"/>
    <w:rsid w:val="005157A9"/>
    <w:rsid w:val="005173A7"/>
    <w:rsid w:val="0051763B"/>
    <w:rsid w:val="005177E1"/>
    <w:rsid w:val="00520C0A"/>
    <w:rsid w:val="005218B6"/>
    <w:rsid w:val="00522589"/>
    <w:rsid w:val="00522E7E"/>
    <w:rsid w:val="00523749"/>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2AAE"/>
    <w:rsid w:val="0054343A"/>
    <w:rsid w:val="00543974"/>
    <w:rsid w:val="00543EBF"/>
    <w:rsid w:val="0054414F"/>
    <w:rsid w:val="00544459"/>
    <w:rsid w:val="005448F6"/>
    <w:rsid w:val="00544ABA"/>
    <w:rsid w:val="0054540C"/>
    <w:rsid w:val="0054593A"/>
    <w:rsid w:val="005464FB"/>
    <w:rsid w:val="005467FB"/>
    <w:rsid w:val="00546AE9"/>
    <w:rsid w:val="00547989"/>
    <w:rsid w:val="00551320"/>
    <w:rsid w:val="005518A4"/>
    <w:rsid w:val="00551A7B"/>
    <w:rsid w:val="005520FC"/>
    <w:rsid w:val="00552768"/>
    <w:rsid w:val="00552935"/>
    <w:rsid w:val="00553127"/>
    <w:rsid w:val="005537D5"/>
    <w:rsid w:val="00554BE7"/>
    <w:rsid w:val="00555925"/>
    <w:rsid w:val="00555E7D"/>
    <w:rsid w:val="005566D8"/>
    <w:rsid w:val="00556D68"/>
    <w:rsid w:val="00556DEB"/>
    <w:rsid w:val="00557173"/>
    <w:rsid w:val="005576A1"/>
    <w:rsid w:val="00557A64"/>
    <w:rsid w:val="0056054E"/>
    <w:rsid w:val="00560569"/>
    <w:rsid w:val="005605C0"/>
    <w:rsid w:val="00560C17"/>
    <w:rsid w:val="00560C5C"/>
    <w:rsid w:val="00560D23"/>
    <w:rsid w:val="00560F12"/>
    <w:rsid w:val="005615D8"/>
    <w:rsid w:val="00561F63"/>
    <w:rsid w:val="005626D6"/>
    <w:rsid w:val="005635B0"/>
    <w:rsid w:val="005638D4"/>
    <w:rsid w:val="005656ED"/>
    <w:rsid w:val="00565C63"/>
    <w:rsid w:val="00566544"/>
    <w:rsid w:val="00566608"/>
    <w:rsid w:val="0056686C"/>
    <w:rsid w:val="00566C83"/>
    <w:rsid w:val="005674D9"/>
    <w:rsid w:val="005700FE"/>
    <w:rsid w:val="00570567"/>
    <w:rsid w:val="005709D8"/>
    <w:rsid w:val="00570D3D"/>
    <w:rsid w:val="00570E24"/>
    <w:rsid w:val="00571AC1"/>
    <w:rsid w:val="005721FE"/>
    <w:rsid w:val="00572760"/>
    <w:rsid w:val="00572860"/>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4BE"/>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DEE"/>
    <w:rsid w:val="00587FC0"/>
    <w:rsid w:val="005906AD"/>
    <w:rsid w:val="00590BB4"/>
    <w:rsid w:val="00590DA6"/>
    <w:rsid w:val="00590EE4"/>
    <w:rsid w:val="00591C7D"/>
    <w:rsid w:val="0059284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69"/>
    <w:rsid w:val="005A269F"/>
    <w:rsid w:val="005A3001"/>
    <w:rsid w:val="005A305E"/>
    <w:rsid w:val="005A30BB"/>
    <w:rsid w:val="005A37A5"/>
    <w:rsid w:val="005A3887"/>
    <w:rsid w:val="005A5A64"/>
    <w:rsid w:val="005A61F2"/>
    <w:rsid w:val="005A6CD1"/>
    <w:rsid w:val="005A6FB6"/>
    <w:rsid w:val="005B032C"/>
    <w:rsid w:val="005B0542"/>
    <w:rsid w:val="005B073A"/>
    <w:rsid w:val="005B1968"/>
    <w:rsid w:val="005B2225"/>
    <w:rsid w:val="005B2415"/>
    <w:rsid w:val="005B2799"/>
    <w:rsid w:val="005B2A45"/>
    <w:rsid w:val="005B2B77"/>
    <w:rsid w:val="005B341A"/>
    <w:rsid w:val="005B3682"/>
    <w:rsid w:val="005B36CA"/>
    <w:rsid w:val="005B3D4A"/>
    <w:rsid w:val="005B4D87"/>
    <w:rsid w:val="005B6A8E"/>
    <w:rsid w:val="005B7DD1"/>
    <w:rsid w:val="005C00A0"/>
    <w:rsid w:val="005C28FA"/>
    <w:rsid w:val="005C2C8C"/>
    <w:rsid w:val="005C338E"/>
    <w:rsid w:val="005C40F4"/>
    <w:rsid w:val="005C43BE"/>
    <w:rsid w:val="005C44F3"/>
    <w:rsid w:val="005C52D1"/>
    <w:rsid w:val="005C5D1A"/>
    <w:rsid w:val="005C712D"/>
    <w:rsid w:val="005C74BA"/>
    <w:rsid w:val="005C7C75"/>
    <w:rsid w:val="005D04D9"/>
    <w:rsid w:val="005D0E4F"/>
    <w:rsid w:val="005D1E32"/>
    <w:rsid w:val="005D206B"/>
    <w:rsid w:val="005D22B7"/>
    <w:rsid w:val="005D2BDE"/>
    <w:rsid w:val="005D3D76"/>
    <w:rsid w:val="005D3DB7"/>
    <w:rsid w:val="005D4578"/>
    <w:rsid w:val="005D4EFA"/>
    <w:rsid w:val="005D55BA"/>
    <w:rsid w:val="005D5ADB"/>
    <w:rsid w:val="005D5C55"/>
    <w:rsid w:val="005D5E7E"/>
    <w:rsid w:val="005D648A"/>
    <w:rsid w:val="005D6AE4"/>
    <w:rsid w:val="005D7285"/>
    <w:rsid w:val="005D7309"/>
    <w:rsid w:val="005D792B"/>
    <w:rsid w:val="005D7E0D"/>
    <w:rsid w:val="005E1269"/>
    <w:rsid w:val="005E234A"/>
    <w:rsid w:val="005E35CC"/>
    <w:rsid w:val="005E371E"/>
    <w:rsid w:val="005E40FD"/>
    <w:rsid w:val="005E45FD"/>
    <w:rsid w:val="005E525B"/>
    <w:rsid w:val="005E53F9"/>
    <w:rsid w:val="005E67D9"/>
    <w:rsid w:val="005E6DC1"/>
    <w:rsid w:val="005E775D"/>
    <w:rsid w:val="005F0A43"/>
    <w:rsid w:val="005F27BF"/>
    <w:rsid w:val="005F2EA5"/>
    <w:rsid w:val="005F3A63"/>
    <w:rsid w:val="005F3E2F"/>
    <w:rsid w:val="005F3F34"/>
    <w:rsid w:val="005F4100"/>
    <w:rsid w:val="005F4171"/>
    <w:rsid w:val="005F46D6"/>
    <w:rsid w:val="005F4B17"/>
    <w:rsid w:val="005F4DD6"/>
    <w:rsid w:val="005F50D8"/>
    <w:rsid w:val="005F51EF"/>
    <w:rsid w:val="005F52D5"/>
    <w:rsid w:val="005F53A1"/>
    <w:rsid w:val="005F5F76"/>
    <w:rsid w:val="005F6B77"/>
    <w:rsid w:val="005F6B91"/>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970"/>
    <w:rsid w:val="00606A20"/>
    <w:rsid w:val="00607006"/>
    <w:rsid w:val="006072C6"/>
    <w:rsid w:val="00607A2E"/>
    <w:rsid w:val="006130F7"/>
    <w:rsid w:val="006131B6"/>
    <w:rsid w:val="00613734"/>
    <w:rsid w:val="00613AF8"/>
    <w:rsid w:val="00613CEF"/>
    <w:rsid w:val="00613D8E"/>
    <w:rsid w:val="006142E0"/>
    <w:rsid w:val="00614427"/>
    <w:rsid w:val="00616112"/>
    <w:rsid w:val="006161FC"/>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5D"/>
    <w:rsid w:val="0062495F"/>
    <w:rsid w:val="00626315"/>
    <w:rsid w:val="0062660B"/>
    <w:rsid w:val="00626AD1"/>
    <w:rsid w:val="006274D2"/>
    <w:rsid w:val="00627A1E"/>
    <w:rsid w:val="006304BC"/>
    <w:rsid w:val="00630DCE"/>
    <w:rsid w:val="0063109D"/>
    <w:rsid w:val="0063120A"/>
    <w:rsid w:val="0063150B"/>
    <w:rsid w:val="00631585"/>
    <w:rsid w:val="00631745"/>
    <w:rsid w:val="00633DE0"/>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11B"/>
    <w:rsid w:val="00660848"/>
    <w:rsid w:val="00660D01"/>
    <w:rsid w:val="00661124"/>
    <w:rsid w:val="006618CC"/>
    <w:rsid w:val="00662111"/>
    <w:rsid w:val="00662118"/>
    <w:rsid w:val="006638AD"/>
    <w:rsid w:val="00663BF6"/>
    <w:rsid w:val="00666381"/>
    <w:rsid w:val="0066732C"/>
    <w:rsid w:val="006679F5"/>
    <w:rsid w:val="00667B77"/>
    <w:rsid w:val="00671424"/>
    <w:rsid w:val="006716DA"/>
    <w:rsid w:val="006722B1"/>
    <w:rsid w:val="006728ED"/>
    <w:rsid w:val="006732B1"/>
    <w:rsid w:val="00673CC0"/>
    <w:rsid w:val="00674191"/>
    <w:rsid w:val="0067446F"/>
    <w:rsid w:val="00674614"/>
    <w:rsid w:val="006746A4"/>
    <w:rsid w:val="00675558"/>
    <w:rsid w:val="00675611"/>
    <w:rsid w:val="00675A60"/>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3E1F"/>
    <w:rsid w:val="00693ECB"/>
    <w:rsid w:val="00693EFF"/>
    <w:rsid w:val="00694797"/>
    <w:rsid w:val="00694C92"/>
    <w:rsid w:val="006956FE"/>
    <w:rsid w:val="00695887"/>
    <w:rsid w:val="00695D8E"/>
    <w:rsid w:val="00697733"/>
    <w:rsid w:val="006A14B6"/>
    <w:rsid w:val="006A241B"/>
    <w:rsid w:val="006A254E"/>
    <w:rsid w:val="006A2C30"/>
    <w:rsid w:val="006A301C"/>
    <w:rsid w:val="006A3059"/>
    <w:rsid w:val="006A3355"/>
    <w:rsid w:val="006A3B8C"/>
    <w:rsid w:val="006A3E2B"/>
    <w:rsid w:val="006A5D59"/>
    <w:rsid w:val="006A6E17"/>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A67"/>
    <w:rsid w:val="006C2BB5"/>
    <w:rsid w:val="006C2BEE"/>
    <w:rsid w:val="006C3A82"/>
    <w:rsid w:val="006C3AD8"/>
    <w:rsid w:val="006C445E"/>
    <w:rsid w:val="006C4516"/>
    <w:rsid w:val="006C455E"/>
    <w:rsid w:val="006C5958"/>
    <w:rsid w:val="006C5B4F"/>
    <w:rsid w:val="006C643C"/>
    <w:rsid w:val="006C6673"/>
    <w:rsid w:val="006C6E3A"/>
    <w:rsid w:val="006C6FD7"/>
    <w:rsid w:val="006D00DB"/>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52E5"/>
    <w:rsid w:val="006F59BC"/>
    <w:rsid w:val="006F6066"/>
    <w:rsid w:val="006F636B"/>
    <w:rsid w:val="006F6850"/>
    <w:rsid w:val="006F6995"/>
    <w:rsid w:val="006F707E"/>
    <w:rsid w:val="006F7BB6"/>
    <w:rsid w:val="006F7C82"/>
    <w:rsid w:val="007001DC"/>
    <w:rsid w:val="007025CB"/>
    <w:rsid w:val="00703365"/>
    <w:rsid w:val="007034AA"/>
    <w:rsid w:val="00703BC4"/>
    <w:rsid w:val="00703C9D"/>
    <w:rsid w:val="0070490C"/>
    <w:rsid w:val="00704B05"/>
    <w:rsid w:val="00704F1A"/>
    <w:rsid w:val="00705C38"/>
    <w:rsid w:val="00706465"/>
    <w:rsid w:val="007067BD"/>
    <w:rsid w:val="0070695A"/>
    <w:rsid w:val="007074EC"/>
    <w:rsid w:val="0070782D"/>
    <w:rsid w:val="00707D38"/>
    <w:rsid w:val="00710792"/>
    <w:rsid w:val="007109C2"/>
    <w:rsid w:val="00710B49"/>
    <w:rsid w:val="00711213"/>
    <w:rsid w:val="00711340"/>
    <w:rsid w:val="00712C42"/>
    <w:rsid w:val="007134F4"/>
    <w:rsid w:val="00713748"/>
    <w:rsid w:val="00713942"/>
    <w:rsid w:val="00713DE4"/>
    <w:rsid w:val="00714272"/>
    <w:rsid w:val="00714C47"/>
    <w:rsid w:val="00715B49"/>
    <w:rsid w:val="00715C92"/>
    <w:rsid w:val="007163F3"/>
    <w:rsid w:val="00716462"/>
    <w:rsid w:val="007164B2"/>
    <w:rsid w:val="00716627"/>
    <w:rsid w:val="007170C9"/>
    <w:rsid w:val="00717A96"/>
    <w:rsid w:val="007204B5"/>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22B"/>
    <w:rsid w:val="00731E7C"/>
    <w:rsid w:val="00731FFC"/>
    <w:rsid w:val="007329EF"/>
    <w:rsid w:val="0073327A"/>
    <w:rsid w:val="00733FD4"/>
    <w:rsid w:val="00734603"/>
    <w:rsid w:val="007348E5"/>
    <w:rsid w:val="00734EBE"/>
    <w:rsid w:val="00736984"/>
    <w:rsid w:val="00736DA0"/>
    <w:rsid w:val="00736DD8"/>
    <w:rsid w:val="0074076A"/>
    <w:rsid w:val="007408AC"/>
    <w:rsid w:val="00741AF4"/>
    <w:rsid w:val="00741DCC"/>
    <w:rsid w:val="0074203A"/>
    <w:rsid w:val="007427B5"/>
    <w:rsid w:val="00742865"/>
    <w:rsid w:val="0074296C"/>
    <w:rsid w:val="00742C83"/>
    <w:rsid w:val="0074360F"/>
    <w:rsid w:val="00744A64"/>
    <w:rsid w:val="00744D47"/>
    <w:rsid w:val="00744EA0"/>
    <w:rsid w:val="00746212"/>
    <w:rsid w:val="0074638D"/>
    <w:rsid w:val="00746484"/>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2DD2"/>
    <w:rsid w:val="007634E3"/>
    <w:rsid w:val="00764194"/>
    <w:rsid w:val="00764DB3"/>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73"/>
    <w:rsid w:val="00775F76"/>
    <w:rsid w:val="007764F1"/>
    <w:rsid w:val="00776AEA"/>
    <w:rsid w:val="00776CE0"/>
    <w:rsid w:val="007770AA"/>
    <w:rsid w:val="00777BA0"/>
    <w:rsid w:val="00777DA8"/>
    <w:rsid w:val="007803BD"/>
    <w:rsid w:val="007811DC"/>
    <w:rsid w:val="00781ED9"/>
    <w:rsid w:val="007820FA"/>
    <w:rsid w:val="00782448"/>
    <w:rsid w:val="00782648"/>
    <w:rsid w:val="0078285F"/>
    <w:rsid w:val="00783207"/>
    <w:rsid w:val="00783E1D"/>
    <w:rsid w:val="0078483B"/>
    <w:rsid w:val="007848CF"/>
    <w:rsid w:val="00784EED"/>
    <w:rsid w:val="00784F47"/>
    <w:rsid w:val="00784F81"/>
    <w:rsid w:val="00785900"/>
    <w:rsid w:val="00786958"/>
    <w:rsid w:val="00786E71"/>
    <w:rsid w:val="00786F60"/>
    <w:rsid w:val="00787875"/>
    <w:rsid w:val="00790D7B"/>
    <w:rsid w:val="00791118"/>
    <w:rsid w:val="0079162F"/>
    <w:rsid w:val="007919C5"/>
    <w:rsid w:val="007926BD"/>
    <w:rsid w:val="00792F21"/>
    <w:rsid w:val="00793A70"/>
    <w:rsid w:val="007941D0"/>
    <w:rsid w:val="00794924"/>
    <w:rsid w:val="00794C8C"/>
    <w:rsid w:val="0079684F"/>
    <w:rsid w:val="00796BDD"/>
    <w:rsid w:val="00797315"/>
    <w:rsid w:val="007979B1"/>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7962"/>
    <w:rsid w:val="007B7DC1"/>
    <w:rsid w:val="007B7EDB"/>
    <w:rsid w:val="007C19AD"/>
    <w:rsid w:val="007C233F"/>
    <w:rsid w:val="007C28F5"/>
    <w:rsid w:val="007C3598"/>
    <w:rsid w:val="007C3B8A"/>
    <w:rsid w:val="007C3FA8"/>
    <w:rsid w:val="007C4F95"/>
    <w:rsid w:val="007C68B2"/>
    <w:rsid w:val="007C68DA"/>
    <w:rsid w:val="007C6F32"/>
    <w:rsid w:val="007C7A97"/>
    <w:rsid w:val="007C7F79"/>
    <w:rsid w:val="007D1A20"/>
    <w:rsid w:val="007D229A"/>
    <w:rsid w:val="007D2F44"/>
    <w:rsid w:val="007D2F4D"/>
    <w:rsid w:val="007D3686"/>
    <w:rsid w:val="007D37A7"/>
    <w:rsid w:val="007D40C3"/>
    <w:rsid w:val="007D4178"/>
    <w:rsid w:val="007D4278"/>
    <w:rsid w:val="007D4D33"/>
    <w:rsid w:val="007D546F"/>
    <w:rsid w:val="007D673F"/>
    <w:rsid w:val="007D7175"/>
    <w:rsid w:val="007E076F"/>
    <w:rsid w:val="007E0FF9"/>
    <w:rsid w:val="007E1369"/>
    <w:rsid w:val="007E1A1B"/>
    <w:rsid w:val="007E1A88"/>
    <w:rsid w:val="007E373E"/>
    <w:rsid w:val="007E3F26"/>
    <w:rsid w:val="007E3F2A"/>
    <w:rsid w:val="007E43EF"/>
    <w:rsid w:val="007E46A1"/>
    <w:rsid w:val="007E4C88"/>
    <w:rsid w:val="007E585E"/>
    <w:rsid w:val="007E6FC4"/>
    <w:rsid w:val="007E7B10"/>
    <w:rsid w:val="007E7DDF"/>
    <w:rsid w:val="007F11C8"/>
    <w:rsid w:val="007F11EE"/>
    <w:rsid w:val="007F1C1F"/>
    <w:rsid w:val="007F1CFB"/>
    <w:rsid w:val="007F220B"/>
    <w:rsid w:val="007F27DD"/>
    <w:rsid w:val="007F2C08"/>
    <w:rsid w:val="007F359B"/>
    <w:rsid w:val="007F4C2F"/>
    <w:rsid w:val="007F685B"/>
    <w:rsid w:val="007F6880"/>
    <w:rsid w:val="007F717A"/>
    <w:rsid w:val="007F76B4"/>
    <w:rsid w:val="008001B4"/>
    <w:rsid w:val="00800769"/>
    <w:rsid w:val="00800ED2"/>
    <w:rsid w:val="0080128B"/>
    <w:rsid w:val="00802E74"/>
    <w:rsid w:val="00802F09"/>
    <w:rsid w:val="00803C39"/>
    <w:rsid w:val="00803DC2"/>
    <w:rsid w:val="008044CB"/>
    <w:rsid w:val="00804B92"/>
    <w:rsid w:val="00804E21"/>
    <w:rsid w:val="00805092"/>
    <w:rsid w:val="008052B1"/>
    <w:rsid w:val="00805FF3"/>
    <w:rsid w:val="00806AAF"/>
    <w:rsid w:val="00807007"/>
    <w:rsid w:val="008070AC"/>
    <w:rsid w:val="008101FD"/>
    <w:rsid w:val="00810AE0"/>
    <w:rsid w:val="00810D8D"/>
    <w:rsid w:val="00810F35"/>
    <w:rsid w:val="00811835"/>
    <w:rsid w:val="00811862"/>
    <w:rsid w:val="0081225C"/>
    <w:rsid w:val="00812D17"/>
    <w:rsid w:val="00814EB6"/>
    <w:rsid w:val="00815107"/>
    <w:rsid w:val="0081581D"/>
    <w:rsid w:val="00816490"/>
    <w:rsid w:val="008167B7"/>
    <w:rsid w:val="008172BE"/>
    <w:rsid w:val="00817B71"/>
    <w:rsid w:val="00817C96"/>
    <w:rsid w:val="00820244"/>
    <w:rsid w:val="008207F1"/>
    <w:rsid w:val="00820CA3"/>
    <w:rsid w:val="00820F36"/>
    <w:rsid w:val="008214F5"/>
    <w:rsid w:val="008221A1"/>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CEE"/>
    <w:rsid w:val="00832F5C"/>
    <w:rsid w:val="008336B5"/>
    <w:rsid w:val="00834112"/>
    <w:rsid w:val="00834342"/>
    <w:rsid w:val="0083543A"/>
    <w:rsid w:val="008359E0"/>
    <w:rsid w:val="008376F6"/>
    <w:rsid w:val="00837D5B"/>
    <w:rsid w:val="008402B4"/>
    <w:rsid w:val="00840607"/>
    <w:rsid w:val="00841792"/>
    <w:rsid w:val="00841CD2"/>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196D"/>
    <w:rsid w:val="008524D2"/>
    <w:rsid w:val="008529C0"/>
    <w:rsid w:val="00852E19"/>
    <w:rsid w:val="00853706"/>
    <w:rsid w:val="00853EDD"/>
    <w:rsid w:val="0085401F"/>
    <w:rsid w:val="00854BB6"/>
    <w:rsid w:val="008557B5"/>
    <w:rsid w:val="00855F1F"/>
    <w:rsid w:val="00856833"/>
    <w:rsid w:val="00856840"/>
    <w:rsid w:val="008606CD"/>
    <w:rsid w:val="0086087C"/>
    <w:rsid w:val="0086098A"/>
    <w:rsid w:val="00860D8E"/>
    <w:rsid w:val="008612CF"/>
    <w:rsid w:val="00861312"/>
    <w:rsid w:val="0086275E"/>
    <w:rsid w:val="00863A70"/>
    <w:rsid w:val="00864440"/>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80A1C"/>
    <w:rsid w:val="00880F30"/>
    <w:rsid w:val="00881BCF"/>
    <w:rsid w:val="0088260B"/>
    <w:rsid w:val="008829CB"/>
    <w:rsid w:val="00883304"/>
    <w:rsid w:val="008833E8"/>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A0AB2"/>
    <w:rsid w:val="008A0CFC"/>
    <w:rsid w:val="008A11C6"/>
    <w:rsid w:val="008A12FE"/>
    <w:rsid w:val="008A1326"/>
    <w:rsid w:val="008A1E75"/>
    <w:rsid w:val="008A236E"/>
    <w:rsid w:val="008A28B6"/>
    <w:rsid w:val="008A2BB1"/>
    <w:rsid w:val="008A2F36"/>
    <w:rsid w:val="008A32F6"/>
    <w:rsid w:val="008A3466"/>
    <w:rsid w:val="008A389F"/>
    <w:rsid w:val="008A3ADF"/>
    <w:rsid w:val="008A3D02"/>
    <w:rsid w:val="008A432B"/>
    <w:rsid w:val="008A45D1"/>
    <w:rsid w:val="008A5018"/>
    <w:rsid w:val="008A5940"/>
    <w:rsid w:val="008A6366"/>
    <w:rsid w:val="008A6A10"/>
    <w:rsid w:val="008A73B2"/>
    <w:rsid w:val="008B043F"/>
    <w:rsid w:val="008B0808"/>
    <w:rsid w:val="008B0AEC"/>
    <w:rsid w:val="008B12BF"/>
    <w:rsid w:val="008B1E53"/>
    <w:rsid w:val="008B1E5B"/>
    <w:rsid w:val="008B2AD1"/>
    <w:rsid w:val="008B389D"/>
    <w:rsid w:val="008B3C5C"/>
    <w:rsid w:val="008B5299"/>
    <w:rsid w:val="008B5978"/>
    <w:rsid w:val="008B5A5F"/>
    <w:rsid w:val="008B5AB0"/>
    <w:rsid w:val="008B5C69"/>
    <w:rsid w:val="008B6054"/>
    <w:rsid w:val="008B6A2F"/>
    <w:rsid w:val="008B7B08"/>
    <w:rsid w:val="008C0FF4"/>
    <w:rsid w:val="008C13F0"/>
    <w:rsid w:val="008C143B"/>
    <w:rsid w:val="008C16C1"/>
    <w:rsid w:val="008C1F26"/>
    <w:rsid w:val="008C2940"/>
    <w:rsid w:val="008C299A"/>
    <w:rsid w:val="008C2A3A"/>
    <w:rsid w:val="008C2B6B"/>
    <w:rsid w:val="008C32FC"/>
    <w:rsid w:val="008C333E"/>
    <w:rsid w:val="008C34FF"/>
    <w:rsid w:val="008C4C7E"/>
    <w:rsid w:val="008C5A2B"/>
    <w:rsid w:val="008C5C46"/>
    <w:rsid w:val="008C5D90"/>
    <w:rsid w:val="008C6184"/>
    <w:rsid w:val="008C6479"/>
    <w:rsid w:val="008C785E"/>
    <w:rsid w:val="008D0618"/>
    <w:rsid w:val="008D094F"/>
    <w:rsid w:val="008D0AFB"/>
    <w:rsid w:val="008D0E86"/>
    <w:rsid w:val="008D1511"/>
    <w:rsid w:val="008D23A6"/>
    <w:rsid w:val="008D32DF"/>
    <w:rsid w:val="008D35E9"/>
    <w:rsid w:val="008D3959"/>
    <w:rsid w:val="008D3966"/>
    <w:rsid w:val="008D3D85"/>
    <w:rsid w:val="008D4352"/>
    <w:rsid w:val="008D60BC"/>
    <w:rsid w:val="008D6D7B"/>
    <w:rsid w:val="008D721F"/>
    <w:rsid w:val="008D78B9"/>
    <w:rsid w:val="008D7EB7"/>
    <w:rsid w:val="008E0EB8"/>
    <w:rsid w:val="008E10A6"/>
    <w:rsid w:val="008E1271"/>
    <w:rsid w:val="008E2251"/>
    <w:rsid w:val="008E24B3"/>
    <w:rsid w:val="008E24CA"/>
    <w:rsid w:val="008E282B"/>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291"/>
    <w:rsid w:val="008F5840"/>
    <w:rsid w:val="008F5EEF"/>
    <w:rsid w:val="008F66FE"/>
    <w:rsid w:val="008F72CC"/>
    <w:rsid w:val="008F72CD"/>
    <w:rsid w:val="00901E11"/>
    <w:rsid w:val="00903802"/>
    <w:rsid w:val="00904021"/>
    <w:rsid w:val="0090438F"/>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824"/>
    <w:rsid w:val="00914D7F"/>
    <w:rsid w:val="00915757"/>
    <w:rsid w:val="009159B3"/>
    <w:rsid w:val="00916013"/>
    <w:rsid w:val="0091602C"/>
    <w:rsid w:val="00916181"/>
    <w:rsid w:val="009166D5"/>
    <w:rsid w:val="00917274"/>
    <w:rsid w:val="009204C5"/>
    <w:rsid w:val="0092155F"/>
    <w:rsid w:val="0092180D"/>
    <w:rsid w:val="009219D6"/>
    <w:rsid w:val="009232C9"/>
    <w:rsid w:val="00923608"/>
    <w:rsid w:val="009238E5"/>
    <w:rsid w:val="00923F12"/>
    <w:rsid w:val="00924C3B"/>
    <w:rsid w:val="00924FF8"/>
    <w:rsid w:val="00925BA8"/>
    <w:rsid w:val="00926DA7"/>
    <w:rsid w:val="00927F8B"/>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383"/>
    <w:rsid w:val="0093790E"/>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ADB"/>
    <w:rsid w:val="009529D7"/>
    <w:rsid w:val="0095380C"/>
    <w:rsid w:val="00953B36"/>
    <w:rsid w:val="00953DFE"/>
    <w:rsid w:val="00954353"/>
    <w:rsid w:val="00954468"/>
    <w:rsid w:val="00954F03"/>
    <w:rsid w:val="00955C0A"/>
    <w:rsid w:val="00955C19"/>
    <w:rsid w:val="00955C4F"/>
    <w:rsid w:val="00960690"/>
    <w:rsid w:val="009610B4"/>
    <w:rsid w:val="009614CE"/>
    <w:rsid w:val="00962972"/>
    <w:rsid w:val="00962B5B"/>
    <w:rsid w:val="0096541E"/>
    <w:rsid w:val="009657F1"/>
    <w:rsid w:val="00965BD7"/>
    <w:rsid w:val="0096625D"/>
    <w:rsid w:val="009709F8"/>
    <w:rsid w:val="0097148C"/>
    <w:rsid w:val="00972929"/>
    <w:rsid w:val="00972F91"/>
    <w:rsid w:val="00973065"/>
    <w:rsid w:val="00973827"/>
    <w:rsid w:val="009742D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7F"/>
    <w:rsid w:val="00987536"/>
    <w:rsid w:val="00990441"/>
    <w:rsid w:val="009907B0"/>
    <w:rsid w:val="009908E1"/>
    <w:rsid w:val="00990AA5"/>
    <w:rsid w:val="00990BD5"/>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1EF9"/>
    <w:rsid w:val="009B26AC"/>
    <w:rsid w:val="009B37E2"/>
    <w:rsid w:val="009B4514"/>
    <w:rsid w:val="009B4519"/>
    <w:rsid w:val="009B48F5"/>
    <w:rsid w:val="009B506B"/>
    <w:rsid w:val="009B57EF"/>
    <w:rsid w:val="009B5B85"/>
    <w:rsid w:val="009B7204"/>
    <w:rsid w:val="009B7AE2"/>
    <w:rsid w:val="009C0074"/>
    <w:rsid w:val="009C0564"/>
    <w:rsid w:val="009C209C"/>
    <w:rsid w:val="009C2685"/>
    <w:rsid w:val="009C39BC"/>
    <w:rsid w:val="009C4BC2"/>
    <w:rsid w:val="009C4D06"/>
    <w:rsid w:val="009C4D22"/>
    <w:rsid w:val="009C6F5C"/>
    <w:rsid w:val="009C7320"/>
    <w:rsid w:val="009C7A12"/>
    <w:rsid w:val="009D0729"/>
    <w:rsid w:val="009D0F66"/>
    <w:rsid w:val="009D1A06"/>
    <w:rsid w:val="009D1BA4"/>
    <w:rsid w:val="009D22E4"/>
    <w:rsid w:val="009D22F7"/>
    <w:rsid w:val="009D297E"/>
    <w:rsid w:val="009D2B25"/>
    <w:rsid w:val="009D319C"/>
    <w:rsid w:val="009D387C"/>
    <w:rsid w:val="009D4872"/>
    <w:rsid w:val="009D5BAB"/>
    <w:rsid w:val="009D5F87"/>
    <w:rsid w:val="009D6A0A"/>
    <w:rsid w:val="009E058F"/>
    <w:rsid w:val="009E0790"/>
    <w:rsid w:val="009E0A9E"/>
    <w:rsid w:val="009E0CEA"/>
    <w:rsid w:val="009E19A2"/>
    <w:rsid w:val="009E26B9"/>
    <w:rsid w:val="009E2838"/>
    <w:rsid w:val="009E29D0"/>
    <w:rsid w:val="009E3553"/>
    <w:rsid w:val="009E3AFD"/>
    <w:rsid w:val="009E3CDD"/>
    <w:rsid w:val="009E4A5E"/>
    <w:rsid w:val="009E4B16"/>
    <w:rsid w:val="009E5C60"/>
    <w:rsid w:val="009E5E88"/>
    <w:rsid w:val="009E6386"/>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E90"/>
    <w:rsid w:val="009F3FB5"/>
    <w:rsid w:val="009F473D"/>
    <w:rsid w:val="009F502D"/>
    <w:rsid w:val="009F521F"/>
    <w:rsid w:val="009F553C"/>
    <w:rsid w:val="009F59F8"/>
    <w:rsid w:val="009F5A15"/>
    <w:rsid w:val="009F5CBB"/>
    <w:rsid w:val="009F5F67"/>
    <w:rsid w:val="009F798B"/>
    <w:rsid w:val="00A005B0"/>
    <w:rsid w:val="00A00B80"/>
    <w:rsid w:val="00A01F17"/>
    <w:rsid w:val="00A022A5"/>
    <w:rsid w:val="00A026BF"/>
    <w:rsid w:val="00A0314B"/>
    <w:rsid w:val="00A03A22"/>
    <w:rsid w:val="00A03A3B"/>
    <w:rsid w:val="00A03BD7"/>
    <w:rsid w:val="00A040E9"/>
    <w:rsid w:val="00A04601"/>
    <w:rsid w:val="00A04634"/>
    <w:rsid w:val="00A06119"/>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F"/>
    <w:rsid w:val="00A16E82"/>
    <w:rsid w:val="00A172E8"/>
    <w:rsid w:val="00A179FF"/>
    <w:rsid w:val="00A17A22"/>
    <w:rsid w:val="00A2192D"/>
    <w:rsid w:val="00A21A3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26C9"/>
    <w:rsid w:val="00A4376F"/>
    <w:rsid w:val="00A4549F"/>
    <w:rsid w:val="00A45B9B"/>
    <w:rsid w:val="00A462FE"/>
    <w:rsid w:val="00A46FB0"/>
    <w:rsid w:val="00A501C9"/>
    <w:rsid w:val="00A50506"/>
    <w:rsid w:val="00A50AE8"/>
    <w:rsid w:val="00A515DB"/>
    <w:rsid w:val="00A52923"/>
    <w:rsid w:val="00A52982"/>
    <w:rsid w:val="00A53F55"/>
    <w:rsid w:val="00A5417B"/>
    <w:rsid w:val="00A54599"/>
    <w:rsid w:val="00A54B5E"/>
    <w:rsid w:val="00A54B82"/>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437"/>
    <w:rsid w:val="00A63BF3"/>
    <w:rsid w:val="00A64942"/>
    <w:rsid w:val="00A65025"/>
    <w:rsid w:val="00A65076"/>
    <w:rsid w:val="00A65911"/>
    <w:rsid w:val="00A66160"/>
    <w:rsid w:val="00A6643C"/>
    <w:rsid w:val="00A67544"/>
    <w:rsid w:val="00A7075B"/>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7885"/>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66A"/>
    <w:rsid w:val="00A86733"/>
    <w:rsid w:val="00A86D63"/>
    <w:rsid w:val="00A87797"/>
    <w:rsid w:val="00A9067B"/>
    <w:rsid w:val="00A90CC5"/>
    <w:rsid w:val="00A90E72"/>
    <w:rsid w:val="00A912C7"/>
    <w:rsid w:val="00A922A2"/>
    <w:rsid w:val="00A931B4"/>
    <w:rsid w:val="00A9327B"/>
    <w:rsid w:val="00A93B69"/>
    <w:rsid w:val="00A94FBB"/>
    <w:rsid w:val="00A963C7"/>
    <w:rsid w:val="00A976E9"/>
    <w:rsid w:val="00A97F38"/>
    <w:rsid w:val="00AA0337"/>
    <w:rsid w:val="00AA1626"/>
    <w:rsid w:val="00AA1C25"/>
    <w:rsid w:val="00AA243F"/>
    <w:rsid w:val="00AA2E16"/>
    <w:rsid w:val="00AA3DB7"/>
    <w:rsid w:val="00AA51F5"/>
    <w:rsid w:val="00AA5E3B"/>
    <w:rsid w:val="00AA5F09"/>
    <w:rsid w:val="00AA6006"/>
    <w:rsid w:val="00AA68B4"/>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B79A2"/>
    <w:rsid w:val="00AC0705"/>
    <w:rsid w:val="00AC109B"/>
    <w:rsid w:val="00AC24F4"/>
    <w:rsid w:val="00AC26A9"/>
    <w:rsid w:val="00AC2767"/>
    <w:rsid w:val="00AC4329"/>
    <w:rsid w:val="00AC45B3"/>
    <w:rsid w:val="00AC4CD1"/>
    <w:rsid w:val="00AC572D"/>
    <w:rsid w:val="00AC5A9C"/>
    <w:rsid w:val="00AC74DA"/>
    <w:rsid w:val="00AC7556"/>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6EE6"/>
    <w:rsid w:val="00AD702B"/>
    <w:rsid w:val="00AD7305"/>
    <w:rsid w:val="00AD7E64"/>
    <w:rsid w:val="00AD7F94"/>
    <w:rsid w:val="00AE0C56"/>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DE"/>
    <w:rsid w:val="00B26AB0"/>
    <w:rsid w:val="00B26AD2"/>
    <w:rsid w:val="00B26CA2"/>
    <w:rsid w:val="00B276C6"/>
    <w:rsid w:val="00B30257"/>
    <w:rsid w:val="00B30B4E"/>
    <w:rsid w:val="00B31246"/>
    <w:rsid w:val="00B326FF"/>
    <w:rsid w:val="00B33096"/>
    <w:rsid w:val="00B340AA"/>
    <w:rsid w:val="00B34A9F"/>
    <w:rsid w:val="00B34B80"/>
    <w:rsid w:val="00B350A1"/>
    <w:rsid w:val="00B35C64"/>
    <w:rsid w:val="00B35CDA"/>
    <w:rsid w:val="00B36A7D"/>
    <w:rsid w:val="00B36B41"/>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310E"/>
    <w:rsid w:val="00B53901"/>
    <w:rsid w:val="00B54ACC"/>
    <w:rsid w:val="00B54DCB"/>
    <w:rsid w:val="00B55AC2"/>
    <w:rsid w:val="00B560C9"/>
    <w:rsid w:val="00B56533"/>
    <w:rsid w:val="00B5654E"/>
    <w:rsid w:val="00B567D9"/>
    <w:rsid w:val="00B56CFC"/>
    <w:rsid w:val="00B56F5E"/>
    <w:rsid w:val="00B57777"/>
    <w:rsid w:val="00B57A17"/>
    <w:rsid w:val="00B6057A"/>
    <w:rsid w:val="00B61BE2"/>
    <w:rsid w:val="00B6266F"/>
    <w:rsid w:val="00B62E0B"/>
    <w:rsid w:val="00B63C32"/>
    <w:rsid w:val="00B64434"/>
    <w:rsid w:val="00B67A94"/>
    <w:rsid w:val="00B705E6"/>
    <w:rsid w:val="00B711CE"/>
    <w:rsid w:val="00B71D5D"/>
    <w:rsid w:val="00B71DC8"/>
    <w:rsid w:val="00B72216"/>
    <w:rsid w:val="00B72A8B"/>
    <w:rsid w:val="00B72C46"/>
    <w:rsid w:val="00B72D82"/>
    <w:rsid w:val="00B746C6"/>
    <w:rsid w:val="00B74CF7"/>
    <w:rsid w:val="00B7604C"/>
    <w:rsid w:val="00B7652C"/>
    <w:rsid w:val="00B766BF"/>
    <w:rsid w:val="00B76FA6"/>
    <w:rsid w:val="00B77608"/>
    <w:rsid w:val="00B80910"/>
    <w:rsid w:val="00B818F4"/>
    <w:rsid w:val="00B81901"/>
    <w:rsid w:val="00B81AB5"/>
    <w:rsid w:val="00B81BC9"/>
    <w:rsid w:val="00B82106"/>
    <w:rsid w:val="00B82193"/>
    <w:rsid w:val="00B8222F"/>
    <w:rsid w:val="00B82615"/>
    <w:rsid w:val="00B83444"/>
    <w:rsid w:val="00B836ED"/>
    <w:rsid w:val="00B8407B"/>
    <w:rsid w:val="00B853BE"/>
    <w:rsid w:val="00B857EE"/>
    <w:rsid w:val="00B85AFB"/>
    <w:rsid w:val="00B86108"/>
    <w:rsid w:val="00B86371"/>
    <w:rsid w:val="00B86476"/>
    <w:rsid w:val="00B865FE"/>
    <w:rsid w:val="00B86A3D"/>
    <w:rsid w:val="00B871B6"/>
    <w:rsid w:val="00B875C7"/>
    <w:rsid w:val="00B90D10"/>
    <w:rsid w:val="00B90E14"/>
    <w:rsid w:val="00B90E50"/>
    <w:rsid w:val="00B90FE5"/>
    <w:rsid w:val="00B910BF"/>
    <w:rsid w:val="00B91746"/>
    <w:rsid w:val="00B919AD"/>
    <w:rsid w:val="00B91A2B"/>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82C"/>
    <w:rsid w:val="00BA7AA6"/>
    <w:rsid w:val="00BB1548"/>
    <w:rsid w:val="00BB1CE7"/>
    <w:rsid w:val="00BB22F7"/>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8B"/>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50AA"/>
    <w:rsid w:val="00BD5135"/>
    <w:rsid w:val="00BD6278"/>
    <w:rsid w:val="00BD63BB"/>
    <w:rsid w:val="00BD68CA"/>
    <w:rsid w:val="00BD7291"/>
    <w:rsid w:val="00BD7EA3"/>
    <w:rsid w:val="00BD7EC0"/>
    <w:rsid w:val="00BD7FE2"/>
    <w:rsid w:val="00BE01D1"/>
    <w:rsid w:val="00BE0B19"/>
    <w:rsid w:val="00BE0DD8"/>
    <w:rsid w:val="00BE1038"/>
    <w:rsid w:val="00BE13F0"/>
    <w:rsid w:val="00BE1D82"/>
    <w:rsid w:val="00BE1EE4"/>
    <w:rsid w:val="00BE1F8B"/>
    <w:rsid w:val="00BE2381"/>
    <w:rsid w:val="00BE2B4F"/>
    <w:rsid w:val="00BE2F39"/>
    <w:rsid w:val="00BE332D"/>
    <w:rsid w:val="00BE33D6"/>
    <w:rsid w:val="00BE3BBF"/>
    <w:rsid w:val="00BE3CF1"/>
    <w:rsid w:val="00BE4B20"/>
    <w:rsid w:val="00BE51A3"/>
    <w:rsid w:val="00BE5FC4"/>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2012"/>
    <w:rsid w:val="00C12874"/>
    <w:rsid w:val="00C12AB7"/>
    <w:rsid w:val="00C12BC1"/>
    <w:rsid w:val="00C13771"/>
    <w:rsid w:val="00C13A9E"/>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3F3"/>
    <w:rsid w:val="00C237C7"/>
    <w:rsid w:val="00C2410C"/>
    <w:rsid w:val="00C255A5"/>
    <w:rsid w:val="00C2584B"/>
    <w:rsid w:val="00C25942"/>
    <w:rsid w:val="00C25DD9"/>
    <w:rsid w:val="00C2657C"/>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3EE"/>
    <w:rsid w:val="00C42FD7"/>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4FF5"/>
    <w:rsid w:val="00C55975"/>
    <w:rsid w:val="00C563F5"/>
    <w:rsid w:val="00C570F7"/>
    <w:rsid w:val="00C572B3"/>
    <w:rsid w:val="00C577AF"/>
    <w:rsid w:val="00C57CAE"/>
    <w:rsid w:val="00C60283"/>
    <w:rsid w:val="00C6120D"/>
    <w:rsid w:val="00C614D7"/>
    <w:rsid w:val="00C61977"/>
    <w:rsid w:val="00C62C94"/>
    <w:rsid w:val="00C62CD5"/>
    <w:rsid w:val="00C636E6"/>
    <w:rsid w:val="00C639D6"/>
    <w:rsid w:val="00C63CA0"/>
    <w:rsid w:val="00C63F8E"/>
    <w:rsid w:val="00C64161"/>
    <w:rsid w:val="00C645C0"/>
    <w:rsid w:val="00C647FB"/>
    <w:rsid w:val="00C651E3"/>
    <w:rsid w:val="00C654E0"/>
    <w:rsid w:val="00C6613F"/>
    <w:rsid w:val="00C67A04"/>
    <w:rsid w:val="00C67EAB"/>
    <w:rsid w:val="00C70CB7"/>
    <w:rsid w:val="00C70DFF"/>
    <w:rsid w:val="00C728B6"/>
    <w:rsid w:val="00C7343C"/>
    <w:rsid w:val="00C742D9"/>
    <w:rsid w:val="00C74C2E"/>
    <w:rsid w:val="00C75A6B"/>
    <w:rsid w:val="00C763B6"/>
    <w:rsid w:val="00C7644F"/>
    <w:rsid w:val="00C768F6"/>
    <w:rsid w:val="00C80073"/>
    <w:rsid w:val="00C80DEA"/>
    <w:rsid w:val="00C832DC"/>
    <w:rsid w:val="00C8377F"/>
    <w:rsid w:val="00C85F9A"/>
    <w:rsid w:val="00C8646D"/>
    <w:rsid w:val="00C86D7F"/>
    <w:rsid w:val="00C86E28"/>
    <w:rsid w:val="00C91DE3"/>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30C9"/>
    <w:rsid w:val="00CA3976"/>
    <w:rsid w:val="00CA3CDD"/>
    <w:rsid w:val="00CA403B"/>
    <w:rsid w:val="00CA4AC0"/>
    <w:rsid w:val="00CA505A"/>
    <w:rsid w:val="00CA53C9"/>
    <w:rsid w:val="00CA59DD"/>
    <w:rsid w:val="00CA6671"/>
    <w:rsid w:val="00CB008E"/>
    <w:rsid w:val="00CB01FA"/>
    <w:rsid w:val="00CB0737"/>
    <w:rsid w:val="00CB097A"/>
    <w:rsid w:val="00CB0E9D"/>
    <w:rsid w:val="00CB26EC"/>
    <w:rsid w:val="00CB2D2A"/>
    <w:rsid w:val="00CB509F"/>
    <w:rsid w:val="00CB5B1E"/>
    <w:rsid w:val="00CB670C"/>
    <w:rsid w:val="00CB6F3E"/>
    <w:rsid w:val="00CB6FD0"/>
    <w:rsid w:val="00CB7229"/>
    <w:rsid w:val="00CB787A"/>
    <w:rsid w:val="00CC0C4A"/>
    <w:rsid w:val="00CC17F0"/>
    <w:rsid w:val="00CC1853"/>
    <w:rsid w:val="00CC1FAE"/>
    <w:rsid w:val="00CC3A23"/>
    <w:rsid w:val="00CC4A0D"/>
    <w:rsid w:val="00CC5862"/>
    <w:rsid w:val="00CC737C"/>
    <w:rsid w:val="00CC794E"/>
    <w:rsid w:val="00CD087D"/>
    <w:rsid w:val="00CD0F5D"/>
    <w:rsid w:val="00CD1019"/>
    <w:rsid w:val="00CD1C0B"/>
    <w:rsid w:val="00CD239A"/>
    <w:rsid w:val="00CD25FF"/>
    <w:rsid w:val="00CD30B3"/>
    <w:rsid w:val="00CD44DE"/>
    <w:rsid w:val="00CD5512"/>
    <w:rsid w:val="00CD6E3D"/>
    <w:rsid w:val="00CD71AB"/>
    <w:rsid w:val="00CE0109"/>
    <w:rsid w:val="00CE09ED"/>
    <w:rsid w:val="00CE0F09"/>
    <w:rsid w:val="00CE1045"/>
    <w:rsid w:val="00CE1FC5"/>
    <w:rsid w:val="00CE2574"/>
    <w:rsid w:val="00CE2645"/>
    <w:rsid w:val="00CE46E5"/>
    <w:rsid w:val="00CE485A"/>
    <w:rsid w:val="00CE4F85"/>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7BE"/>
    <w:rsid w:val="00D01B21"/>
    <w:rsid w:val="00D01E2F"/>
    <w:rsid w:val="00D02987"/>
    <w:rsid w:val="00D03102"/>
    <w:rsid w:val="00D03727"/>
    <w:rsid w:val="00D0378A"/>
    <w:rsid w:val="00D038D5"/>
    <w:rsid w:val="00D03FA7"/>
    <w:rsid w:val="00D04B97"/>
    <w:rsid w:val="00D05132"/>
    <w:rsid w:val="00D057F3"/>
    <w:rsid w:val="00D05EA9"/>
    <w:rsid w:val="00D06092"/>
    <w:rsid w:val="00D071F8"/>
    <w:rsid w:val="00D07252"/>
    <w:rsid w:val="00D074F4"/>
    <w:rsid w:val="00D07CE1"/>
    <w:rsid w:val="00D1026A"/>
    <w:rsid w:val="00D107CF"/>
    <w:rsid w:val="00D10B85"/>
    <w:rsid w:val="00D11B0B"/>
    <w:rsid w:val="00D12293"/>
    <w:rsid w:val="00D129A0"/>
    <w:rsid w:val="00D1416A"/>
    <w:rsid w:val="00D14236"/>
    <w:rsid w:val="00D14473"/>
    <w:rsid w:val="00D14553"/>
    <w:rsid w:val="00D14D65"/>
    <w:rsid w:val="00D14DB1"/>
    <w:rsid w:val="00D1508C"/>
    <w:rsid w:val="00D15BFE"/>
    <w:rsid w:val="00D15F43"/>
    <w:rsid w:val="00D16E87"/>
    <w:rsid w:val="00D20B8B"/>
    <w:rsid w:val="00D2162C"/>
    <w:rsid w:val="00D21A3C"/>
    <w:rsid w:val="00D22B55"/>
    <w:rsid w:val="00D233F1"/>
    <w:rsid w:val="00D243D3"/>
    <w:rsid w:val="00D256F8"/>
    <w:rsid w:val="00D26086"/>
    <w:rsid w:val="00D2685C"/>
    <w:rsid w:val="00D26A3B"/>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37D8"/>
    <w:rsid w:val="00D44904"/>
    <w:rsid w:val="00D44994"/>
    <w:rsid w:val="00D45870"/>
    <w:rsid w:val="00D45DF3"/>
    <w:rsid w:val="00D46174"/>
    <w:rsid w:val="00D46D56"/>
    <w:rsid w:val="00D47AEE"/>
    <w:rsid w:val="00D47DD0"/>
    <w:rsid w:val="00D50183"/>
    <w:rsid w:val="00D51460"/>
    <w:rsid w:val="00D51D12"/>
    <w:rsid w:val="00D5362B"/>
    <w:rsid w:val="00D5395E"/>
    <w:rsid w:val="00D5423D"/>
    <w:rsid w:val="00D54986"/>
    <w:rsid w:val="00D549C5"/>
    <w:rsid w:val="00D54CC0"/>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80AB8"/>
    <w:rsid w:val="00D81792"/>
    <w:rsid w:val="00D819B1"/>
    <w:rsid w:val="00D82494"/>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1E59"/>
    <w:rsid w:val="00D9223A"/>
    <w:rsid w:val="00D9282C"/>
    <w:rsid w:val="00D92C29"/>
    <w:rsid w:val="00D936E2"/>
    <w:rsid w:val="00D95104"/>
    <w:rsid w:val="00D95600"/>
    <w:rsid w:val="00D95F75"/>
    <w:rsid w:val="00D9683C"/>
    <w:rsid w:val="00D96958"/>
    <w:rsid w:val="00D96FC5"/>
    <w:rsid w:val="00D97843"/>
    <w:rsid w:val="00D97884"/>
    <w:rsid w:val="00DA034F"/>
    <w:rsid w:val="00DA0A7F"/>
    <w:rsid w:val="00DA0E2A"/>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3153"/>
    <w:rsid w:val="00DB317A"/>
    <w:rsid w:val="00DB37B4"/>
    <w:rsid w:val="00DB3B82"/>
    <w:rsid w:val="00DB485D"/>
    <w:rsid w:val="00DB4988"/>
    <w:rsid w:val="00DB71D4"/>
    <w:rsid w:val="00DC031E"/>
    <w:rsid w:val="00DC03D9"/>
    <w:rsid w:val="00DC1327"/>
    <w:rsid w:val="00DC1350"/>
    <w:rsid w:val="00DC1FE8"/>
    <w:rsid w:val="00DC2DA1"/>
    <w:rsid w:val="00DC3237"/>
    <w:rsid w:val="00DC41A4"/>
    <w:rsid w:val="00DC4312"/>
    <w:rsid w:val="00DC5672"/>
    <w:rsid w:val="00DC5EEB"/>
    <w:rsid w:val="00DC5FF6"/>
    <w:rsid w:val="00DC60A2"/>
    <w:rsid w:val="00DC6600"/>
    <w:rsid w:val="00DC67BD"/>
    <w:rsid w:val="00DC6924"/>
    <w:rsid w:val="00DC71F2"/>
    <w:rsid w:val="00DD0818"/>
    <w:rsid w:val="00DD2025"/>
    <w:rsid w:val="00DD22EA"/>
    <w:rsid w:val="00DD23A0"/>
    <w:rsid w:val="00DD38EA"/>
    <w:rsid w:val="00DD3EF5"/>
    <w:rsid w:val="00DD53FA"/>
    <w:rsid w:val="00DD5F42"/>
    <w:rsid w:val="00DD6069"/>
    <w:rsid w:val="00DD617B"/>
    <w:rsid w:val="00DD6795"/>
    <w:rsid w:val="00DD71BA"/>
    <w:rsid w:val="00DD72BB"/>
    <w:rsid w:val="00DE068C"/>
    <w:rsid w:val="00DE0E59"/>
    <w:rsid w:val="00DE0F6C"/>
    <w:rsid w:val="00DE215F"/>
    <w:rsid w:val="00DE219B"/>
    <w:rsid w:val="00DE4468"/>
    <w:rsid w:val="00DE52E3"/>
    <w:rsid w:val="00DE5651"/>
    <w:rsid w:val="00DE6124"/>
    <w:rsid w:val="00DE6171"/>
    <w:rsid w:val="00DE682D"/>
    <w:rsid w:val="00DE7C00"/>
    <w:rsid w:val="00DF03E9"/>
    <w:rsid w:val="00DF03ED"/>
    <w:rsid w:val="00DF04EE"/>
    <w:rsid w:val="00DF0BF4"/>
    <w:rsid w:val="00DF0DCC"/>
    <w:rsid w:val="00DF179D"/>
    <w:rsid w:val="00DF1E9C"/>
    <w:rsid w:val="00DF2437"/>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CF4"/>
    <w:rsid w:val="00E05066"/>
    <w:rsid w:val="00E05C88"/>
    <w:rsid w:val="00E06CAD"/>
    <w:rsid w:val="00E06E05"/>
    <w:rsid w:val="00E0728F"/>
    <w:rsid w:val="00E0755C"/>
    <w:rsid w:val="00E12DF4"/>
    <w:rsid w:val="00E14A7E"/>
    <w:rsid w:val="00E14ADA"/>
    <w:rsid w:val="00E14FBE"/>
    <w:rsid w:val="00E151E1"/>
    <w:rsid w:val="00E152E9"/>
    <w:rsid w:val="00E17619"/>
    <w:rsid w:val="00E17805"/>
    <w:rsid w:val="00E204FB"/>
    <w:rsid w:val="00E20F79"/>
    <w:rsid w:val="00E21278"/>
    <w:rsid w:val="00E215A8"/>
    <w:rsid w:val="00E216FA"/>
    <w:rsid w:val="00E22687"/>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50ED"/>
    <w:rsid w:val="00E45155"/>
    <w:rsid w:val="00E460C5"/>
    <w:rsid w:val="00E46684"/>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733D"/>
    <w:rsid w:val="00E61CC0"/>
    <w:rsid w:val="00E61D96"/>
    <w:rsid w:val="00E6242B"/>
    <w:rsid w:val="00E62614"/>
    <w:rsid w:val="00E6277B"/>
    <w:rsid w:val="00E64424"/>
    <w:rsid w:val="00E64C99"/>
    <w:rsid w:val="00E64CD3"/>
    <w:rsid w:val="00E655D3"/>
    <w:rsid w:val="00E65E98"/>
    <w:rsid w:val="00E660AF"/>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848"/>
    <w:rsid w:val="00E80514"/>
    <w:rsid w:val="00E80E5B"/>
    <w:rsid w:val="00E81500"/>
    <w:rsid w:val="00E816C5"/>
    <w:rsid w:val="00E81783"/>
    <w:rsid w:val="00E81939"/>
    <w:rsid w:val="00E81CE0"/>
    <w:rsid w:val="00E81E7C"/>
    <w:rsid w:val="00E8224D"/>
    <w:rsid w:val="00E829C2"/>
    <w:rsid w:val="00E833F2"/>
    <w:rsid w:val="00E83415"/>
    <w:rsid w:val="00E83891"/>
    <w:rsid w:val="00E83E8D"/>
    <w:rsid w:val="00E8409F"/>
    <w:rsid w:val="00E84CEF"/>
    <w:rsid w:val="00E8519F"/>
    <w:rsid w:val="00E85AF0"/>
    <w:rsid w:val="00E85CC3"/>
    <w:rsid w:val="00E8644A"/>
    <w:rsid w:val="00E86453"/>
    <w:rsid w:val="00E86645"/>
    <w:rsid w:val="00E878C1"/>
    <w:rsid w:val="00E90279"/>
    <w:rsid w:val="00E902BA"/>
    <w:rsid w:val="00E90635"/>
    <w:rsid w:val="00E909A1"/>
    <w:rsid w:val="00E90BFF"/>
    <w:rsid w:val="00E90F46"/>
    <w:rsid w:val="00E91385"/>
    <w:rsid w:val="00E91738"/>
    <w:rsid w:val="00E91F04"/>
    <w:rsid w:val="00E91F35"/>
    <w:rsid w:val="00E9303F"/>
    <w:rsid w:val="00E93AB8"/>
    <w:rsid w:val="00E93DE9"/>
    <w:rsid w:val="00E93E9A"/>
    <w:rsid w:val="00E94189"/>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1C1"/>
    <w:rsid w:val="00EA7FCF"/>
    <w:rsid w:val="00EB0CA3"/>
    <w:rsid w:val="00EB104F"/>
    <w:rsid w:val="00EB1B27"/>
    <w:rsid w:val="00EB1DA8"/>
    <w:rsid w:val="00EB4CFF"/>
    <w:rsid w:val="00EB4D4C"/>
    <w:rsid w:val="00EB51D3"/>
    <w:rsid w:val="00EB5308"/>
    <w:rsid w:val="00EB5476"/>
    <w:rsid w:val="00EB5FA9"/>
    <w:rsid w:val="00EB6935"/>
    <w:rsid w:val="00EB6936"/>
    <w:rsid w:val="00EB70B0"/>
    <w:rsid w:val="00EB7633"/>
    <w:rsid w:val="00EB7736"/>
    <w:rsid w:val="00EC059A"/>
    <w:rsid w:val="00EC10AF"/>
    <w:rsid w:val="00EC14C2"/>
    <w:rsid w:val="00EC1F7F"/>
    <w:rsid w:val="00EC2E2D"/>
    <w:rsid w:val="00EC3CAB"/>
    <w:rsid w:val="00EC3D8F"/>
    <w:rsid w:val="00EC462B"/>
    <w:rsid w:val="00EC4723"/>
    <w:rsid w:val="00EC522D"/>
    <w:rsid w:val="00EC55BF"/>
    <w:rsid w:val="00EC56E0"/>
    <w:rsid w:val="00EC6057"/>
    <w:rsid w:val="00EC6847"/>
    <w:rsid w:val="00EC728E"/>
    <w:rsid w:val="00EC749C"/>
    <w:rsid w:val="00EC7DB6"/>
    <w:rsid w:val="00ED162F"/>
    <w:rsid w:val="00ED2B58"/>
    <w:rsid w:val="00ED2E52"/>
    <w:rsid w:val="00ED3024"/>
    <w:rsid w:val="00ED4A8D"/>
    <w:rsid w:val="00ED5385"/>
    <w:rsid w:val="00ED57F3"/>
    <w:rsid w:val="00ED5FE4"/>
    <w:rsid w:val="00ED715C"/>
    <w:rsid w:val="00ED71C5"/>
    <w:rsid w:val="00ED76D8"/>
    <w:rsid w:val="00EE0A24"/>
    <w:rsid w:val="00EE16FA"/>
    <w:rsid w:val="00EE17E4"/>
    <w:rsid w:val="00EE1DCB"/>
    <w:rsid w:val="00EE22D2"/>
    <w:rsid w:val="00EE2B11"/>
    <w:rsid w:val="00EE2CB2"/>
    <w:rsid w:val="00EE31CA"/>
    <w:rsid w:val="00EE38E4"/>
    <w:rsid w:val="00EE3C42"/>
    <w:rsid w:val="00EE3D4F"/>
    <w:rsid w:val="00EE3D88"/>
    <w:rsid w:val="00EE534D"/>
    <w:rsid w:val="00EE5560"/>
    <w:rsid w:val="00EE5AA5"/>
    <w:rsid w:val="00EE647C"/>
    <w:rsid w:val="00EE6F1E"/>
    <w:rsid w:val="00EE7666"/>
    <w:rsid w:val="00EE7C37"/>
    <w:rsid w:val="00EE7FFB"/>
    <w:rsid w:val="00EF0348"/>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27BA"/>
    <w:rsid w:val="00F03292"/>
    <w:rsid w:val="00F03431"/>
    <w:rsid w:val="00F03E79"/>
    <w:rsid w:val="00F03E82"/>
    <w:rsid w:val="00F057B5"/>
    <w:rsid w:val="00F06127"/>
    <w:rsid w:val="00F0628D"/>
    <w:rsid w:val="00F06651"/>
    <w:rsid w:val="00F0665D"/>
    <w:rsid w:val="00F06A53"/>
    <w:rsid w:val="00F07DE6"/>
    <w:rsid w:val="00F10291"/>
    <w:rsid w:val="00F1056C"/>
    <w:rsid w:val="00F107F1"/>
    <w:rsid w:val="00F10FC1"/>
    <w:rsid w:val="00F112FD"/>
    <w:rsid w:val="00F11D79"/>
    <w:rsid w:val="00F129C3"/>
    <w:rsid w:val="00F133A1"/>
    <w:rsid w:val="00F13B24"/>
    <w:rsid w:val="00F13ECD"/>
    <w:rsid w:val="00F14E78"/>
    <w:rsid w:val="00F155CE"/>
    <w:rsid w:val="00F16BF2"/>
    <w:rsid w:val="00F17EAE"/>
    <w:rsid w:val="00F20688"/>
    <w:rsid w:val="00F20818"/>
    <w:rsid w:val="00F2124A"/>
    <w:rsid w:val="00F218D4"/>
    <w:rsid w:val="00F22384"/>
    <w:rsid w:val="00F2250A"/>
    <w:rsid w:val="00F232DB"/>
    <w:rsid w:val="00F2395B"/>
    <w:rsid w:val="00F23DCA"/>
    <w:rsid w:val="00F240FE"/>
    <w:rsid w:val="00F24788"/>
    <w:rsid w:val="00F263F2"/>
    <w:rsid w:val="00F2640F"/>
    <w:rsid w:val="00F266F3"/>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3DFF"/>
    <w:rsid w:val="00F44EC5"/>
    <w:rsid w:val="00F4576F"/>
    <w:rsid w:val="00F4686E"/>
    <w:rsid w:val="00F4742D"/>
    <w:rsid w:val="00F47498"/>
    <w:rsid w:val="00F512B2"/>
    <w:rsid w:val="00F521EF"/>
    <w:rsid w:val="00F5283D"/>
    <w:rsid w:val="00F52ABA"/>
    <w:rsid w:val="00F52BC7"/>
    <w:rsid w:val="00F53BF4"/>
    <w:rsid w:val="00F53EDE"/>
    <w:rsid w:val="00F54266"/>
    <w:rsid w:val="00F54335"/>
    <w:rsid w:val="00F55043"/>
    <w:rsid w:val="00F55C70"/>
    <w:rsid w:val="00F55CD4"/>
    <w:rsid w:val="00F56DCF"/>
    <w:rsid w:val="00F57034"/>
    <w:rsid w:val="00F60497"/>
    <w:rsid w:val="00F60BE9"/>
    <w:rsid w:val="00F61EB2"/>
    <w:rsid w:val="00F61FD8"/>
    <w:rsid w:val="00F62713"/>
    <w:rsid w:val="00F62DBF"/>
    <w:rsid w:val="00F6322B"/>
    <w:rsid w:val="00F63ED3"/>
    <w:rsid w:val="00F641FC"/>
    <w:rsid w:val="00F647F7"/>
    <w:rsid w:val="00F64ACC"/>
    <w:rsid w:val="00F6583C"/>
    <w:rsid w:val="00F6589A"/>
    <w:rsid w:val="00F65D28"/>
    <w:rsid w:val="00F660C0"/>
    <w:rsid w:val="00F6783E"/>
    <w:rsid w:val="00F70DBE"/>
    <w:rsid w:val="00F71124"/>
    <w:rsid w:val="00F7122E"/>
    <w:rsid w:val="00F71888"/>
    <w:rsid w:val="00F718A3"/>
    <w:rsid w:val="00F719CD"/>
    <w:rsid w:val="00F71BB8"/>
    <w:rsid w:val="00F72584"/>
    <w:rsid w:val="00F7290D"/>
    <w:rsid w:val="00F7302F"/>
    <w:rsid w:val="00F732EC"/>
    <w:rsid w:val="00F73D08"/>
    <w:rsid w:val="00F73D77"/>
    <w:rsid w:val="00F7586B"/>
    <w:rsid w:val="00F75B98"/>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3E7A"/>
    <w:rsid w:val="00FA4D66"/>
    <w:rsid w:val="00FA5970"/>
    <w:rsid w:val="00FA5A4E"/>
    <w:rsid w:val="00FA5D2A"/>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65"/>
    <w:rsid w:val="00FC3F96"/>
    <w:rsid w:val="00FC4729"/>
    <w:rsid w:val="00FC4A8C"/>
    <w:rsid w:val="00FC53DB"/>
    <w:rsid w:val="00FC5FC2"/>
    <w:rsid w:val="00FC6177"/>
    <w:rsid w:val="00FC63D1"/>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454B"/>
    <w:rsid w:val="00FE62C1"/>
    <w:rsid w:val="00FE67CF"/>
    <w:rsid w:val="00FE6D20"/>
    <w:rsid w:val="00FE6FB9"/>
    <w:rsid w:val="00FE7142"/>
    <w:rsid w:val="00FE7549"/>
    <w:rsid w:val="00FE7BCC"/>
    <w:rsid w:val="00FF0464"/>
    <w:rsid w:val="00FF126D"/>
    <w:rsid w:val="00FF2300"/>
    <w:rsid w:val="00FF2310"/>
    <w:rsid w:val="00FF2E73"/>
    <w:rsid w:val="00FF4AE2"/>
    <w:rsid w:val="00FF50A8"/>
    <w:rsid w:val="00FF5581"/>
    <w:rsid w:val="00FF571E"/>
    <w:rsid w:val="00FF6BD1"/>
    <w:rsid w:val="00FF6BF8"/>
    <w:rsid w:val="00FF6CC0"/>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07FFC16-0475-4572-9C44-AAA58F18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0"/>
    <w:uiPriority w:val="34"/>
    <w:qFormat/>
    <w:rsid w:val="0040078A"/>
    <w:rPr>
      <w:rFonts w:ascii="Times" w:eastAsia="Batang" w:hAnsi="Times"/>
      <w:szCs w:val="24"/>
      <w:lang w:val="en-GB"/>
    </w:rPr>
  </w:style>
  <w:style w:type="character" w:styleId="af1">
    <w:name w:val="annotation reference"/>
    <w:basedOn w:val="a0"/>
    <w:semiHidden/>
    <w:unhideWhenUsed/>
    <w:rsid w:val="00962972"/>
    <w:rPr>
      <w:sz w:val="21"/>
      <w:szCs w:val="21"/>
    </w:rPr>
  </w:style>
  <w:style w:type="paragraph" w:styleId="af2">
    <w:name w:val="annotation text"/>
    <w:basedOn w:val="a"/>
    <w:link w:val="Char5"/>
    <w:unhideWhenUsed/>
    <w:rsid w:val="00962972"/>
    <w:pPr>
      <w:jc w:val="left"/>
    </w:pPr>
  </w:style>
  <w:style w:type="character" w:customStyle="1" w:styleId="Char5">
    <w:name w:val="批注文字 Char"/>
    <w:basedOn w:val="a0"/>
    <w:link w:val="af2"/>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Doc-text2">
    <w:name w:val="Doc-text2"/>
    <w:basedOn w:val="a"/>
    <w:link w:val="Doc-text2Char"/>
    <w:qFormat/>
    <w:rsid w:val="006F7C82"/>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F7C82"/>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67197866">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2867841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3338957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4343463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94F90-6D67-4DAE-91B5-AE8FB24E7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2359</Words>
  <Characters>12269</Characters>
  <Application>Microsoft Office Word</Application>
  <DocSecurity>0</DocSecurity>
  <Lines>201</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Huawei</cp:lastModifiedBy>
  <cp:revision>7</cp:revision>
  <cp:lastPrinted>2007-06-18T22:08:00Z</cp:lastPrinted>
  <dcterms:created xsi:type="dcterms:W3CDTF">2021-01-15T15:53:00Z</dcterms:created>
  <dcterms:modified xsi:type="dcterms:W3CDTF">2021-01-19T02:49:00Z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(3)uxegYmU7HrhaWV2PTP6QXU7i5kT9RVr8BpTOFAI25UgAU2omFRRGfVXSioBpcCGwQtoYLH8K
DSvZqjYS6ocU6tKGncqb7oA5uZAvoN2xzL7TIQeCPr+cKzHjkRybQn2kthGmTNl1tgCTPkMu
4aFY7I9KGvvpPaNcI2GJDG9AscqNWAAtMq796FCqJGK+Tihv0cTyEIaDNC9TrEPcWFD8oW1D
mQVByYHYhNyGuqEg9T</vt:lpwstr>
  </property>
  <property fmtid="{D5CDD505-2E9C-101B-9397-08002B2CF9AE}" pid="13" name="_2015_ms_pID_725343_00">
    <vt:lpwstr>_2015_ms_pID_725343</vt:lpwstr>
  </property>
  <property fmtid="{D5CDD505-2E9C-101B-9397-08002B2CF9AE}" pid="14" name="_2015_ms_pID_7253431">
    <vt:lpwstr>bV8hhL00rd+WApAB/7zVRq1qDfNDj46wFtewZUVEGgDgpuHfxc61qz
w6OwiQ79FrEsLFr2cgopG23C6rV7Kv4UYRkCRutD7ZGXcghnk+dul4csN4AEhAJIdPhmatgz
cwsVqn2UpZM2VOuySYAnF/iOLoN7fbT4gjx4Y4qi0e1SZbP2bp4R3iMi7XDjsohsT0wPUR7n
QTfLuMyJE5q6ezNedh9YQJkdjqPs34hg6br8</vt:lpwstr>
  </property>
  <property fmtid="{D5CDD505-2E9C-101B-9397-08002B2CF9AE}" pid="15" name="_2015_ms_pID_7253431_00">
    <vt:lpwstr>_2015_ms_pID_7253431</vt:lpwstr>
  </property>
  <property fmtid="{D5CDD505-2E9C-101B-9397-08002B2CF9AE}" pid="16" name="_2015_ms_pID_7253432">
    <vt:lpwstr>IrJZxF0uI2FF3C2/r/8/tYFzQ93lc0+VRdBX
YWsD0/pj4ttycGTxC4i/EHUYynliRQ==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1610358828</vt:lpwstr>
  </property>
</Properties>
</file>