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2C6DBB8D" w14:textId="5A5272AE" w:rsidR="00FD0C92" w:rsidRPr="00414759" w:rsidRDefault="00FD0C92" w:rsidP="00FD0C92">
      <w:pPr>
        <w:tabs>
          <w:tab w:val="right" w:pos="9216"/>
        </w:tabs>
        <w:spacing w:after="0"/>
        <w:jc w:val="left"/>
        <w:rPr>
          <w:b/>
          <w:kern w:val="2"/>
          <w:lang w:eastAsia="zh-CN"/>
        </w:rPr>
      </w:pPr>
      <w:r w:rsidRPr="00414759">
        <w:rPr>
          <w:noProof/>
          <w:lang w:val="en-US" w:eastAsia="zh-CN"/>
        </w:rPr>
        <mc:AlternateContent>
          <mc:Choice Requires="wps">
            <w:drawing>
              <wp:anchor distT="0" distB="0" distL="114300" distR="114300" simplePos="0" relativeHeight="251659264" behindDoc="0" locked="1" layoutInCell="1" allowOverlap="1" wp14:anchorId="6C7892A1" wp14:editId="689E0FA4">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E1F810" id="任意多边形 1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 RAN WG1 Meeting #</w:t>
      </w:r>
      <w:r w:rsidR="00A31310">
        <w:rPr>
          <w:b/>
          <w:kern w:val="2"/>
          <w:lang w:eastAsia="zh-CN"/>
        </w:rPr>
        <w:t>10</w:t>
      </w:r>
      <w:r w:rsidR="00EF523F">
        <w:rPr>
          <w:b/>
          <w:kern w:val="2"/>
          <w:lang w:eastAsia="zh-CN"/>
        </w:rPr>
        <w:t>4</w:t>
      </w:r>
      <w:r w:rsidR="007A34C7">
        <w:rPr>
          <w:b/>
          <w:kern w:val="2"/>
          <w:lang w:eastAsia="zh-CN"/>
        </w:rPr>
        <w:t>-</w:t>
      </w:r>
      <w:r w:rsidR="00356A2B">
        <w:rPr>
          <w:b/>
          <w:kern w:val="2"/>
          <w:lang w:eastAsia="zh-CN"/>
        </w:rPr>
        <w:t>e</w:t>
      </w:r>
      <w:r w:rsidRPr="00414759">
        <w:rPr>
          <w:b/>
          <w:kern w:val="2"/>
          <w:lang w:eastAsia="zh-CN"/>
        </w:rPr>
        <w:tab/>
      </w:r>
      <w:r w:rsidR="00A361CA" w:rsidRPr="00A361CA">
        <w:rPr>
          <w:b/>
          <w:kern w:val="2"/>
          <w:lang w:eastAsia="zh-CN"/>
        </w:rPr>
        <w:t>R1-2101260</w:t>
      </w:r>
    </w:p>
    <w:bookmarkEnd w:id="0"/>
    <w:p w14:paraId="08C0EE09" w14:textId="1A47ED43" w:rsidR="00FD0C92" w:rsidRPr="00414759" w:rsidRDefault="007A34C7" w:rsidP="00FD0C92">
      <w:pPr>
        <w:jc w:val="left"/>
        <w:rPr>
          <w:b/>
          <w:kern w:val="2"/>
          <w:lang w:eastAsia="zh-CN"/>
        </w:rPr>
      </w:pPr>
      <w:r>
        <w:rPr>
          <w:b/>
        </w:rPr>
        <w:t xml:space="preserve">E-meeting, </w:t>
      </w:r>
      <w:r w:rsidR="002D2518">
        <w:rPr>
          <w:b/>
        </w:rPr>
        <w:t>January</w:t>
      </w:r>
      <w:r w:rsidR="007019CF">
        <w:rPr>
          <w:b/>
        </w:rPr>
        <w:t xml:space="preserve"> </w:t>
      </w:r>
      <w:r w:rsidR="0031605B">
        <w:rPr>
          <w:b/>
        </w:rPr>
        <w:t>25</w:t>
      </w:r>
      <w:r w:rsidR="00993C37">
        <w:rPr>
          <w:b/>
        </w:rPr>
        <w:t xml:space="preserve"> – </w:t>
      </w:r>
      <w:r w:rsidR="0031605B">
        <w:rPr>
          <w:b/>
        </w:rPr>
        <w:t>February</w:t>
      </w:r>
      <w:r w:rsidR="00993C37">
        <w:rPr>
          <w:b/>
        </w:rPr>
        <w:t xml:space="preserve"> </w:t>
      </w:r>
      <w:r w:rsidR="0031605B">
        <w:rPr>
          <w:b/>
        </w:rPr>
        <w:t>5</w:t>
      </w:r>
      <w:r>
        <w:rPr>
          <w:b/>
        </w:rPr>
        <w:t>, 202</w:t>
      </w:r>
      <w:r w:rsidR="002D2518">
        <w:rPr>
          <w:b/>
        </w:rPr>
        <w:t>1</w:t>
      </w:r>
    </w:p>
    <w:p w14:paraId="72A7133F" w14:textId="77777777" w:rsidR="00D16615" w:rsidRPr="00414759" w:rsidRDefault="00D16615" w:rsidP="00D16615">
      <w:pPr>
        <w:pBdr>
          <w:top w:val="single" w:sz="4" w:space="0" w:color="auto"/>
        </w:pBdr>
        <w:spacing w:after="0"/>
        <w:jc w:val="left"/>
        <w:rPr>
          <w:b/>
          <w:bCs/>
          <w:sz w:val="16"/>
          <w:szCs w:val="16"/>
        </w:rPr>
      </w:pPr>
    </w:p>
    <w:p w14:paraId="0E9A485C" w14:textId="011DF0DF"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A31310">
        <w:rPr>
          <w:b/>
        </w:rPr>
        <w:t>8</w:t>
      </w:r>
      <w:r w:rsidRPr="00414759">
        <w:rPr>
          <w:b/>
        </w:rPr>
        <w:t>.</w:t>
      </w:r>
      <w:r w:rsidR="00A31310">
        <w:rPr>
          <w:b/>
        </w:rPr>
        <w:t>4</w:t>
      </w:r>
      <w:r w:rsidRPr="00414759">
        <w:rPr>
          <w:b/>
        </w:rPr>
        <w:t>.</w:t>
      </w:r>
      <w:r w:rsidR="00A31310">
        <w:rPr>
          <w:b/>
        </w:rPr>
        <w:t>4</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6CF4BC19" w:rsidR="00D16615" w:rsidRPr="00414759" w:rsidRDefault="00D16615" w:rsidP="00D16615">
      <w:pPr>
        <w:spacing w:after="60"/>
        <w:ind w:left="1555" w:hanging="1555"/>
        <w:jc w:val="left"/>
        <w:rPr>
          <w:b/>
          <w:lang w:val="en-US" w:eastAsia="zh-CN"/>
        </w:rPr>
      </w:pPr>
      <w:r w:rsidRPr="00414759">
        <w:rPr>
          <w:b/>
        </w:rPr>
        <w:t>Title:</w:t>
      </w:r>
      <w:r w:rsidRPr="00414759">
        <w:rPr>
          <w:b/>
        </w:rPr>
        <w:tab/>
      </w:r>
      <w:bookmarkStart w:id="1" w:name="OLE_LINK25"/>
      <w:r w:rsidRPr="00414759">
        <w:rPr>
          <w:b/>
          <w:bCs/>
        </w:rPr>
        <w:t xml:space="preserve">Discussion on </w:t>
      </w:r>
      <w:r w:rsidR="00356A2B">
        <w:rPr>
          <w:b/>
          <w:bCs/>
        </w:rPr>
        <w:t>other</w:t>
      </w:r>
      <w:r w:rsidR="00A31310">
        <w:rPr>
          <w:b/>
          <w:bCs/>
        </w:rPr>
        <w:t xml:space="preserve"> design aspects </w:t>
      </w:r>
      <w:r w:rsidRPr="00414759">
        <w:rPr>
          <w:b/>
          <w:bCs/>
        </w:rPr>
        <w:t>for NTN</w:t>
      </w:r>
      <w:bookmarkEnd w:id="1"/>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rPr>
      </w:pPr>
    </w:p>
    <w:p w14:paraId="28A82BF7" w14:textId="36727BAE" w:rsidR="002203A6" w:rsidRPr="00414759" w:rsidRDefault="00D16615" w:rsidP="00A31310">
      <w:pPr>
        <w:pStyle w:val="Heading1"/>
        <w:rPr>
          <w:color w:val="000000" w:themeColor="text1"/>
        </w:rPr>
      </w:pPr>
      <w:bookmarkStart w:id="2" w:name="_Ref124671424"/>
      <w:bookmarkStart w:id="3" w:name="_Ref71620620"/>
      <w:bookmarkStart w:id="4" w:name="_Ref124589665"/>
      <w:r w:rsidRPr="00414759">
        <w:rPr>
          <w:rFonts w:eastAsiaTheme="minorEastAsia"/>
        </w:rPr>
        <w:t>Introduction</w:t>
      </w:r>
    </w:p>
    <w:p w14:paraId="262C408D" w14:textId="07BE760F" w:rsidR="00D72C83" w:rsidRDefault="009A523A" w:rsidP="002203A6">
      <w:pPr>
        <w:pStyle w:val="BodyText"/>
        <w:rPr>
          <w:color w:val="000000" w:themeColor="text1"/>
          <w:sz w:val="22"/>
          <w:szCs w:val="22"/>
        </w:rPr>
      </w:pPr>
      <w:r>
        <w:rPr>
          <w:color w:val="000000" w:themeColor="text1"/>
          <w:sz w:val="22"/>
          <w:szCs w:val="22"/>
        </w:rPr>
        <w:t>In RAN</w:t>
      </w:r>
      <w:r w:rsidR="00570156">
        <w:rPr>
          <w:color w:val="000000" w:themeColor="text1"/>
          <w:sz w:val="22"/>
          <w:szCs w:val="22"/>
        </w:rPr>
        <w:t>1</w:t>
      </w:r>
      <w:r>
        <w:rPr>
          <w:rFonts w:hint="eastAsia"/>
          <w:color w:val="000000" w:themeColor="text1"/>
          <w:sz w:val="22"/>
          <w:szCs w:val="22"/>
          <w:lang w:eastAsia="zh-CN"/>
        </w:rPr>
        <w:t>#</w:t>
      </w:r>
      <w:r w:rsidR="00BE5EA3">
        <w:rPr>
          <w:color w:val="000000" w:themeColor="text1"/>
          <w:sz w:val="22"/>
          <w:szCs w:val="22"/>
        </w:rPr>
        <w:t>10</w:t>
      </w:r>
      <w:r w:rsidR="009C5619">
        <w:rPr>
          <w:color w:val="000000" w:themeColor="text1"/>
          <w:sz w:val="22"/>
          <w:szCs w:val="22"/>
        </w:rPr>
        <w:t>3</w:t>
      </w:r>
      <w:r w:rsidR="004D02E0">
        <w:rPr>
          <w:color w:val="000000" w:themeColor="text1"/>
          <w:sz w:val="22"/>
          <w:szCs w:val="22"/>
        </w:rPr>
        <w:t>-</w:t>
      </w:r>
      <w:r w:rsidR="00BE5EA3">
        <w:rPr>
          <w:color w:val="000000" w:themeColor="text1"/>
          <w:sz w:val="22"/>
          <w:szCs w:val="22"/>
        </w:rPr>
        <w:t>e</w:t>
      </w:r>
      <w:r>
        <w:rPr>
          <w:color w:val="000000" w:themeColor="text1"/>
          <w:sz w:val="22"/>
          <w:szCs w:val="22"/>
        </w:rPr>
        <w:t>, t</w:t>
      </w:r>
      <w:r w:rsidR="00D72C83">
        <w:rPr>
          <w:color w:val="000000" w:themeColor="text1"/>
          <w:sz w:val="22"/>
          <w:szCs w:val="22"/>
        </w:rPr>
        <w:t xml:space="preserve">he following </w:t>
      </w:r>
      <w:r w:rsidR="00506A18">
        <w:rPr>
          <w:color w:val="000000" w:themeColor="text1"/>
          <w:sz w:val="22"/>
          <w:szCs w:val="22"/>
        </w:rPr>
        <w:t>recommendations and agreement</w:t>
      </w:r>
      <w:r w:rsidR="00D72C83">
        <w:rPr>
          <w:color w:val="000000" w:themeColor="text1"/>
          <w:sz w:val="22"/>
          <w:szCs w:val="22"/>
        </w:rPr>
        <w:t xml:space="preserve"> </w:t>
      </w:r>
      <w:r w:rsidR="005B7CFA">
        <w:rPr>
          <w:color w:val="000000" w:themeColor="text1"/>
          <w:sz w:val="22"/>
          <w:szCs w:val="22"/>
        </w:rPr>
        <w:t xml:space="preserve">were </w:t>
      </w:r>
      <w:r w:rsidR="00506A18">
        <w:rPr>
          <w:color w:val="000000" w:themeColor="text1"/>
          <w:sz w:val="22"/>
          <w:szCs w:val="22"/>
        </w:rPr>
        <w:t>reach</w:t>
      </w:r>
      <w:r w:rsidR="005B7CFA">
        <w:rPr>
          <w:color w:val="000000" w:themeColor="text1"/>
          <w:sz w:val="22"/>
          <w:szCs w:val="22"/>
        </w:rPr>
        <w:t>ed</w:t>
      </w:r>
      <w:r w:rsidR="00D72C83">
        <w:rPr>
          <w:color w:val="000000" w:themeColor="text1"/>
          <w:sz w:val="22"/>
          <w:szCs w:val="22"/>
        </w:rPr>
        <w:t xml:space="preserve"> [1]</w:t>
      </w:r>
      <w:r w:rsidR="00993C37">
        <w:rPr>
          <w:color w:val="000000" w:themeColor="text1"/>
          <w:sz w:val="22"/>
          <w:szCs w:val="22"/>
        </w:rPr>
        <w:t>.</w:t>
      </w:r>
    </w:p>
    <w:p w14:paraId="77BB652E" w14:textId="53D957FF" w:rsidR="00D2296F" w:rsidRPr="00506A18" w:rsidRDefault="00D2296F" w:rsidP="002203A6">
      <w:pPr>
        <w:pStyle w:val="BodyText"/>
        <w:rPr>
          <w:color w:val="000000" w:themeColor="text1"/>
          <w:sz w:val="22"/>
          <w:szCs w:val="22"/>
        </w:rPr>
      </w:pPr>
    </w:p>
    <w:p w14:paraId="08ADDE01" w14:textId="77777777" w:rsidR="005B7CFA" w:rsidRPr="00973BDF" w:rsidRDefault="005B7CFA" w:rsidP="005B7CFA">
      <w:pPr>
        <w:rPr>
          <w:bCs/>
        </w:rPr>
      </w:pPr>
      <w:r w:rsidRPr="00973BDF">
        <w:rPr>
          <w:b/>
          <w:i/>
          <w:u w:val="single"/>
        </w:rPr>
        <w:t xml:space="preserve">FL recommendation on beam management:  </w:t>
      </w:r>
      <w:r w:rsidRPr="00973BDF">
        <w:rPr>
          <w:bCs/>
        </w:rPr>
        <w:t xml:space="preserve">Companies are encouraged to further contribute on the need and potential enhancements for beam management with a view to achieve consensus on whether these potential enhancements are beneficial. </w:t>
      </w:r>
      <w:r w:rsidRPr="00973BDF">
        <w:rPr>
          <w:lang w:eastAsia="ko-KR"/>
        </w:rPr>
        <w:t>Associations of SSBs, beams, and BWPs with Option-1 and Option-2 could be working assumption for the beam management:</w:t>
      </w:r>
    </w:p>
    <w:p w14:paraId="112A85B0" w14:textId="77777777" w:rsidR="005B7CFA" w:rsidRPr="00973BDF" w:rsidRDefault="005B7CFA" w:rsidP="005B7CFA">
      <w:pPr>
        <w:pStyle w:val="ListParagraph"/>
        <w:widowControl/>
        <w:numPr>
          <w:ilvl w:val="0"/>
          <w:numId w:val="21"/>
        </w:numPr>
        <w:autoSpaceDE/>
        <w:autoSpaceDN/>
        <w:adjustRightInd/>
        <w:spacing w:after="180"/>
        <w:contextualSpacing w:val="0"/>
        <w:jc w:val="left"/>
        <w:rPr>
          <w:lang w:eastAsia="ko-KR"/>
        </w:rPr>
      </w:pPr>
      <w:r w:rsidRPr="00973BDF">
        <w:t>Option-1: same beam layout for BWP0 and BWPx in single-beam cell</w:t>
      </w:r>
      <w:r w:rsidRPr="00973BDF">
        <w:rPr>
          <w:lang w:eastAsia="ko-KR"/>
        </w:rPr>
        <w:t xml:space="preserve"> </w:t>
      </w:r>
    </w:p>
    <w:p w14:paraId="275762B1" w14:textId="77777777" w:rsidR="005B7CFA" w:rsidRPr="00973BDF" w:rsidRDefault="005B7CFA" w:rsidP="005B7CFA">
      <w:pPr>
        <w:pStyle w:val="ListParagraph"/>
        <w:widowControl/>
        <w:numPr>
          <w:ilvl w:val="0"/>
          <w:numId w:val="22"/>
        </w:numPr>
        <w:autoSpaceDE/>
        <w:autoSpaceDN/>
        <w:adjustRightInd/>
        <w:spacing w:after="180"/>
        <w:contextualSpacing w:val="0"/>
        <w:jc w:val="left"/>
        <w:rPr>
          <w:lang w:eastAsia="ko-KR"/>
        </w:rPr>
      </w:pPr>
      <w:r w:rsidRPr="00973BDF">
        <w:t>Option-2: hierarchical beam layout in multiple-beam cell, where wider beam is associated with cell-specific initial BWP0 and narrow beams are associated with beam-specific BWPx, with x</w:t>
      </w:r>
      <w:r w:rsidRPr="00973BDF">
        <w:rPr>
          <w:rFonts w:hint="eastAsia"/>
        </w:rPr>
        <w:t>≠</w:t>
      </w:r>
      <w:r w:rsidRPr="00973BDF">
        <w:t xml:space="preserve">0. </w:t>
      </w:r>
    </w:p>
    <w:p w14:paraId="5E71EB27" w14:textId="77777777" w:rsidR="005B7CFA" w:rsidRPr="00973BDF" w:rsidRDefault="005B7CFA" w:rsidP="005B7CFA">
      <w:pPr>
        <w:rPr>
          <w:lang w:eastAsia="ko-KR"/>
        </w:rPr>
      </w:pPr>
      <w:r w:rsidRPr="00973BDF">
        <w:rPr>
          <w:lang w:eastAsia="ko-KR"/>
        </w:rPr>
        <w:t xml:space="preserve">Companies are encouraged to consider need for potential beam management enhancements re-using specified TCI and BWP switching mechanisms. </w:t>
      </w:r>
    </w:p>
    <w:p w14:paraId="5357229D" w14:textId="77777777" w:rsidR="005B7CFA" w:rsidRPr="00973BDF" w:rsidRDefault="005B7CFA" w:rsidP="005B7CFA">
      <w:pPr>
        <w:rPr>
          <w:lang w:eastAsia="ko-KR"/>
        </w:rPr>
      </w:pPr>
    </w:p>
    <w:p w14:paraId="50D7CD02" w14:textId="77777777" w:rsidR="005B7CFA" w:rsidRPr="00973BDF" w:rsidRDefault="005B7CFA" w:rsidP="005B7CFA">
      <w:pPr>
        <w:rPr>
          <w:lang w:eastAsia="ko-KR"/>
        </w:rPr>
      </w:pPr>
      <w:r w:rsidRPr="00973BDF">
        <w:rPr>
          <w:b/>
          <w:i/>
          <w:u w:val="single"/>
        </w:rPr>
        <w:t>FL recommendation on association of SSBs, beams, and BWPs</w:t>
      </w:r>
      <w:r w:rsidRPr="00973BDF">
        <w:rPr>
          <w:b/>
          <w:u w:val="single"/>
          <w:lang w:eastAsia="ko-KR"/>
        </w:rPr>
        <w:t>:</w:t>
      </w:r>
      <w:r w:rsidRPr="00973BDF">
        <w:rPr>
          <w:lang w:eastAsia="ko-KR"/>
        </w:rPr>
        <w:t xml:space="preserve"> </w:t>
      </w:r>
    </w:p>
    <w:p w14:paraId="01E095C1" w14:textId="77777777" w:rsidR="005B7CFA" w:rsidRPr="00973BDF" w:rsidRDefault="005B7CFA" w:rsidP="005B7CFA">
      <w:pPr>
        <w:pStyle w:val="ListParagraph"/>
        <w:widowControl/>
        <w:numPr>
          <w:ilvl w:val="0"/>
          <w:numId w:val="23"/>
        </w:numPr>
        <w:autoSpaceDE/>
        <w:autoSpaceDN/>
        <w:adjustRightInd/>
        <w:spacing w:after="180"/>
        <w:contextualSpacing w:val="0"/>
        <w:jc w:val="left"/>
        <w:rPr>
          <w:lang w:eastAsia="ko-KR"/>
        </w:rPr>
      </w:pPr>
      <w:r w:rsidRPr="00973BDF">
        <w:rPr>
          <w:lang w:eastAsia="ko-KR"/>
        </w:rPr>
        <w:t>Companies are encouraged to further discuss understanding of Option-3 Mapping between SSB index and BWP index, whether the impact on the specification is minimum, and whether it is beneficial if used with beam management mechanisms.</w:t>
      </w:r>
    </w:p>
    <w:p w14:paraId="1FDDC04B" w14:textId="77777777" w:rsidR="005B7CFA" w:rsidRPr="00973BDF" w:rsidRDefault="005B7CFA" w:rsidP="005B7CFA">
      <w:pPr>
        <w:pStyle w:val="ListParagraph"/>
        <w:widowControl/>
        <w:numPr>
          <w:ilvl w:val="0"/>
          <w:numId w:val="23"/>
        </w:numPr>
        <w:autoSpaceDE/>
        <w:autoSpaceDN/>
        <w:adjustRightInd/>
        <w:spacing w:after="180"/>
        <w:contextualSpacing w:val="0"/>
        <w:jc w:val="left"/>
        <w:rPr>
          <w:lang w:eastAsia="ko-KR"/>
        </w:rPr>
      </w:pPr>
      <w:r w:rsidRPr="00973BDF">
        <w:rPr>
          <w:lang w:eastAsia="ko-KR"/>
        </w:rPr>
        <w:t>Companies that are promoting Option-4: SSB transmission in beam-specific initial BWP are encouraged to discuss with other companies on the need and benefits of this option in the context of beam management, and also discuss the impact on specifications, measurements, and testing.</w:t>
      </w:r>
    </w:p>
    <w:p w14:paraId="6B326DDE" w14:textId="77777777" w:rsidR="005B7CFA" w:rsidRPr="00C0689A" w:rsidRDefault="005B7CFA" w:rsidP="002203A6">
      <w:pPr>
        <w:pStyle w:val="BodyText"/>
        <w:rPr>
          <w:color w:val="000000" w:themeColor="text1"/>
          <w:sz w:val="22"/>
          <w:szCs w:val="22"/>
        </w:rPr>
      </w:pPr>
    </w:p>
    <w:p w14:paraId="5824AAC4" w14:textId="77777777" w:rsidR="005B7CFA" w:rsidRPr="00973BDF" w:rsidRDefault="005B7CFA" w:rsidP="005B7CFA">
      <w:pPr>
        <w:rPr>
          <w:b/>
          <w:u w:val="single"/>
          <w:lang w:val="en-US" w:eastAsia="ko-KR"/>
        </w:rPr>
      </w:pPr>
      <w:r w:rsidRPr="00973BDF">
        <w:rPr>
          <w:b/>
          <w:i/>
          <w:u w:val="single"/>
        </w:rPr>
        <w:t>Proposal #3.5-1 (2nd round outcome)</w:t>
      </w:r>
      <w:r w:rsidRPr="00973BDF">
        <w:rPr>
          <w:b/>
          <w:u w:val="single"/>
          <w:lang w:eastAsia="ko-KR"/>
        </w:rPr>
        <w:t xml:space="preserve">: </w:t>
      </w:r>
    </w:p>
    <w:p w14:paraId="11B802FD" w14:textId="77777777" w:rsidR="005B7CFA" w:rsidRPr="00973BDF" w:rsidRDefault="005B7CFA" w:rsidP="005B7CFA">
      <w:pPr>
        <w:rPr>
          <w:lang w:eastAsia="ko-KR"/>
        </w:rPr>
      </w:pPr>
      <w:r w:rsidRPr="00973BDF">
        <w:rPr>
          <w:lang w:eastAsia="ko-KR"/>
        </w:rPr>
        <w:t xml:space="preserve">Indication of polarization information for DL and UL via signalling is supported. </w:t>
      </w:r>
    </w:p>
    <w:p w14:paraId="5D85F957" w14:textId="30C3E395" w:rsidR="00D2296F" w:rsidRPr="00973BDF" w:rsidRDefault="005B7CFA" w:rsidP="00973BDF">
      <w:pPr>
        <w:pStyle w:val="ListParagraph"/>
        <w:widowControl/>
        <w:numPr>
          <w:ilvl w:val="0"/>
          <w:numId w:val="20"/>
        </w:numPr>
        <w:autoSpaceDE/>
        <w:autoSpaceDN/>
        <w:adjustRightInd/>
        <w:spacing w:after="180"/>
        <w:contextualSpacing w:val="0"/>
        <w:jc w:val="left"/>
        <w:rPr>
          <w:lang w:eastAsia="ko-KR"/>
        </w:rPr>
      </w:pPr>
      <w:r w:rsidRPr="00973BDF">
        <w:rPr>
          <w:lang w:eastAsia="ko-KR"/>
        </w:rPr>
        <w:t>FFS need and details of polarization enhancement options</w:t>
      </w:r>
    </w:p>
    <w:p w14:paraId="63D03BB1" w14:textId="77777777" w:rsidR="00D72C83" w:rsidRPr="00D72C83" w:rsidRDefault="00D72C83" w:rsidP="00973BDF">
      <w:pPr>
        <w:pStyle w:val="ListParagraph"/>
        <w:rPr>
          <w:rFonts w:eastAsia="PMingLiU"/>
          <w:i/>
          <w:lang w:eastAsia="zh-TW"/>
        </w:rPr>
      </w:pPr>
    </w:p>
    <w:p w14:paraId="6F7DD304" w14:textId="62BF3F70" w:rsidR="00D16615" w:rsidRPr="00414759" w:rsidRDefault="00D16615" w:rsidP="00D16615">
      <w:pPr>
        <w:pStyle w:val="BodyText"/>
        <w:rPr>
          <w:kern w:val="2"/>
          <w:sz w:val="22"/>
          <w:lang w:val="en-US" w:eastAsia="zh-CN"/>
        </w:rPr>
      </w:pPr>
      <w:r w:rsidRPr="00414759">
        <w:rPr>
          <w:sz w:val="22"/>
        </w:rPr>
        <w:t xml:space="preserve">In this </w:t>
      </w:r>
      <w:r w:rsidR="000659C6" w:rsidRPr="00414759">
        <w:rPr>
          <w:sz w:val="22"/>
        </w:rPr>
        <w:t>contribution</w:t>
      </w:r>
      <w:r w:rsidRPr="00414759">
        <w:rPr>
          <w:sz w:val="22"/>
        </w:rPr>
        <w:t xml:space="preserve">, we provide some </w:t>
      </w:r>
      <w:r w:rsidR="009025B6">
        <w:rPr>
          <w:sz w:val="22"/>
        </w:rPr>
        <w:t xml:space="preserve">further </w:t>
      </w:r>
      <w:r w:rsidRPr="00414759">
        <w:rPr>
          <w:sz w:val="22"/>
        </w:rPr>
        <w:t xml:space="preserve">considerations on </w:t>
      </w:r>
      <w:r w:rsidR="00D72C83">
        <w:rPr>
          <w:sz w:val="22"/>
        </w:rPr>
        <w:t>beam management</w:t>
      </w:r>
      <w:r w:rsidR="009F4E6D">
        <w:rPr>
          <w:sz w:val="22"/>
        </w:rPr>
        <w:t xml:space="preserve"> and polarization signalling</w:t>
      </w:r>
      <w:r w:rsidR="00D72C83">
        <w:rPr>
          <w:sz w:val="22"/>
        </w:rPr>
        <w:t xml:space="preserve"> </w:t>
      </w:r>
      <w:r w:rsidRPr="00414759">
        <w:rPr>
          <w:sz w:val="22"/>
        </w:rPr>
        <w:t>for NTN</w:t>
      </w:r>
      <w:r w:rsidRPr="00414759">
        <w:rPr>
          <w:kern w:val="2"/>
          <w:sz w:val="22"/>
          <w:lang w:val="en-US" w:eastAsia="zh-CN"/>
        </w:rPr>
        <w:t xml:space="preserve">. </w:t>
      </w:r>
    </w:p>
    <w:p w14:paraId="491538B6" w14:textId="77777777" w:rsidR="00D16615" w:rsidRPr="00D72C83" w:rsidRDefault="00D16615" w:rsidP="00D16615">
      <w:pPr>
        <w:pStyle w:val="BodyText"/>
        <w:rPr>
          <w:lang w:val="en-US"/>
        </w:rPr>
      </w:pPr>
    </w:p>
    <w:p w14:paraId="4E2D8C7C" w14:textId="77777777" w:rsidR="00D16615" w:rsidRPr="00414759" w:rsidRDefault="00D16615" w:rsidP="00D16615">
      <w:pPr>
        <w:pStyle w:val="Heading1"/>
        <w:rPr>
          <w:rFonts w:eastAsiaTheme="minorEastAsia"/>
          <w:lang w:eastAsia="zh-CN"/>
        </w:rPr>
      </w:pPr>
      <w:r w:rsidRPr="00414759">
        <w:rPr>
          <w:rFonts w:eastAsiaTheme="minorEastAsia"/>
          <w:lang w:eastAsia="zh-CN"/>
        </w:rPr>
        <w:t>Discussion</w:t>
      </w:r>
    </w:p>
    <w:p w14:paraId="4473603E" w14:textId="5CED2DF9" w:rsidR="00D16615" w:rsidRDefault="001A1849" w:rsidP="00D16615">
      <w:r>
        <w:rPr>
          <w:rFonts w:cs="Arial"/>
        </w:rPr>
        <w:t xml:space="preserve">In this </w:t>
      </w:r>
      <w:r w:rsidR="00CD34FE">
        <w:rPr>
          <w:rFonts w:cs="Arial" w:hint="eastAsia"/>
          <w:lang w:eastAsia="zh-CN"/>
        </w:rPr>
        <w:t>section</w:t>
      </w:r>
      <w:r>
        <w:rPr>
          <w:rFonts w:cs="Arial"/>
        </w:rPr>
        <w:t xml:space="preserve">, we discuss potential issues with respect to beam management </w:t>
      </w:r>
      <w:r w:rsidR="009F4E6D">
        <w:rPr>
          <w:rFonts w:cs="Arial"/>
        </w:rPr>
        <w:t xml:space="preserve">and polarization signalling </w:t>
      </w:r>
      <w:r>
        <w:rPr>
          <w:rFonts w:cs="Arial"/>
        </w:rPr>
        <w:t>in detail.</w:t>
      </w:r>
    </w:p>
    <w:p w14:paraId="193FF348" w14:textId="2491EAA3" w:rsidR="00D16615" w:rsidRDefault="00A31310" w:rsidP="00D16615">
      <w:pPr>
        <w:pStyle w:val="Heading2"/>
        <w:rPr>
          <w:rFonts w:eastAsiaTheme="minorEastAsia"/>
          <w:lang w:eastAsia="zh-CN"/>
        </w:rPr>
      </w:pPr>
      <w:r>
        <w:rPr>
          <w:rFonts w:eastAsiaTheme="minorEastAsia"/>
          <w:lang w:eastAsia="zh-CN"/>
        </w:rPr>
        <w:t>Beam management</w:t>
      </w:r>
    </w:p>
    <w:p w14:paraId="2B93C6D3" w14:textId="6536CC10" w:rsidR="00D2296F" w:rsidRPr="00973BDF" w:rsidRDefault="00D2296F" w:rsidP="00973BDF">
      <w:pPr>
        <w:pStyle w:val="ListParagraph"/>
        <w:numPr>
          <w:ilvl w:val="0"/>
          <w:numId w:val="25"/>
        </w:numPr>
        <w:rPr>
          <w:u w:val="single"/>
          <w:lang w:eastAsia="zh-CN"/>
        </w:rPr>
      </w:pPr>
      <w:r w:rsidRPr="00973BDF">
        <w:rPr>
          <w:b/>
          <w:u w:val="single"/>
          <w:lang w:eastAsia="zh-CN"/>
        </w:rPr>
        <w:t>BWP configuration enhancement</w:t>
      </w:r>
    </w:p>
    <w:p w14:paraId="2FB44001" w14:textId="4931988E" w:rsidR="00A31310" w:rsidRDefault="00352ECF" w:rsidP="00A31310">
      <w:pPr>
        <w:rPr>
          <w:lang w:val="en-US" w:eastAsia="zh-CN"/>
        </w:rPr>
      </w:pPr>
      <w:r>
        <w:rPr>
          <w:lang w:val="en-US" w:eastAsia="zh-CN"/>
        </w:rPr>
        <w:lastRenderedPageBreak/>
        <w:t>W</w:t>
      </w:r>
      <w:r w:rsidR="00A31310">
        <w:rPr>
          <w:lang w:val="en-US" w:eastAsia="zh-CN"/>
        </w:rPr>
        <w:t>ith respect to BWP configuration</w:t>
      </w:r>
      <w:r w:rsidR="00A31310">
        <w:rPr>
          <w:lang w:eastAsia="zh-CN"/>
        </w:rPr>
        <w:t>,</w:t>
      </w:r>
      <w:r w:rsidR="00A31310">
        <w:rPr>
          <w:lang w:val="en-US" w:eastAsia="zh-CN"/>
        </w:rPr>
        <w:t xml:space="preserve"> only 4 cell-specifi</w:t>
      </w:r>
      <w:r w:rsidR="00A31310">
        <w:rPr>
          <w:rFonts w:hint="eastAsia"/>
          <w:lang w:val="en-US" w:eastAsia="zh-CN"/>
        </w:rPr>
        <w:t>c</w:t>
      </w:r>
      <w:r w:rsidR="00A31310">
        <w:rPr>
          <w:lang w:val="en-US" w:eastAsia="zh-CN"/>
        </w:rPr>
        <w:t xml:space="preserve"> BWP-</w:t>
      </w:r>
      <w:r w:rsidR="00A31310">
        <w:rPr>
          <w:rFonts w:hint="eastAsia"/>
          <w:lang w:val="en-US" w:eastAsia="zh-CN"/>
        </w:rPr>
        <w:t>common</w:t>
      </w:r>
      <w:r w:rsidR="00A31310">
        <w:rPr>
          <w:lang w:val="en-US" w:eastAsia="zh-CN"/>
        </w:rPr>
        <w:t xml:space="preserve"> configurations are supported for dedicated BWPs</w:t>
      </w:r>
      <w:r w:rsidR="007F5FBB">
        <w:rPr>
          <w:lang w:val="en-US" w:eastAsia="zh-CN"/>
        </w:rPr>
        <w:t xml:space="preserve"> in a NR cell</w:t>
      </w:r>
      <w:r w:rsidR="00A31310">
        <w:rPr>
          <w:lang w:val="en-US" w:eastAsia="zh-CN"/>
        </w:rPr>
        <w:t>. However, for a NTN cell with multiple beams</w:t>
      </w:r>
      <w:r w:rsidR="007F5FBB">
        <w:rPr>
          <w:lang w:val="en-US" w:eastAsia="zh-CN"/>
        </w:rPr>
        <w:t xml:space="preserve"> (up to 64 beams following current NR configuration)</w:t>
      </w:r>
      <w:r w:rsidR="00A31310">
        <w:rPr>
          <w:lang w:val="en-US" w:eastAsia="zh-CN"/>
        </w:rPr>
        <w:t xml:space="preserve">, several beams </w:t>
      </w:r>
      <w:r w:rsidR="001F3B72">
        <w:rPr>
          <w:lang w:val="en-US" w:eastAsia="zh-CN"/>
        </w:rPr>
        <w:t>may have to</w:t>
      </w:r>
      <w:r w:rsidR="007F5FBB">
        <w:rPr>
          <w:lang w:val="en-US" w:eastAsia="zh-CN"/>
        </w:rPr>
        <w:t xml:space="preserve"> </w:t>
      </w:r>
      <w:r w:rsidR="00A31310">
        <w:rPr>
          <w:lang w:val="en-US" w:eastAsia="zh-CN"/>
        </w:rPr>
        <w:t xml:space="preserve">use a cell-specific </w:t>
      </w:r>
      <w:r w:rsidR="00A31310">
        <w:rPr>
          <w:rFonts w:hint="eastAsia"/>
          <w:lang w:val="en-US" w:eastAsia="zh-CN"/>
        </w:rPr>
        <w:t>BWP</w:t>
      </w:r>
      <w:r w:rsidR="00A31310">
        <w:rPr>
          <w:lang w:val="en-US" w:eastAsia="zh-CN"/>
        </w:rPr>
        <w:t xml:space="preserve"> common configuration. </w:t>
      </w:r>
      <w:r w:rsidR="00A31310">
        <w:rPr>
          <w:rFonts w:hint="eastAsia"/>
          <w:lang w:val="en-US" w:eastAsia="zh-CN"/>
        </w:rPr>
        <w:t>As</w:t>
      </w:r>
      <w:r w:rsidR="00BA3C76">
        <w:rPr>
          <w:lang w:val="en-US" w:eastAsia="zh-CN"/>
        </w:rPr>
        <w:t xml:space="preserve"> shown in Figure </w:t>
      </w:r>
      <w:r w:rsidR="006158BC">
        <w:rPr>
          <w:lang w:val="en-US" w:eastAsia="zh-CN"/>
        </w:rPr>
        <w:t>1</w:t>
      </w:r>
      <w:r w:rsidR="00A31310">
        <w:rPr>
          <w:lang w:val="en-US" w:eastAsia="zh-CN"/>
        </w:rPr>
        <w:t xml:space="preserve">, beam 2 and beam 6 </w:t>
      </w:r>
      <w:r w:rsidR="00BD0099">
        <w:rPr>
          <w:rFonts w:hint="eastAsia"/>
          <w:lang w:val="en-US" w:eastAsia="zh-CN"/>
        </w:rPr>
        <w:t>may</w:t>
      </w:r>
      <w:r w:rsidR="00A31310">
        <w:rPr>
          <w:lang w:val="en-US" w:eastAsia="zh-CN"/>
        </w:rPr>
        <w:t xml:space="preserve"> share </w:t>
      </w:r>
      <w:r w:rsidR="001F3B72">
        <w:rPr>
          <w:lang w:val="en-US" w:eastAsia="zh-CN"/>
        </w:rPr>
        <w:t>the same</w:t>
      </w:r>
      <w:r w:rsidR="00A31310">
        <w:rPr>
          <w:lang w:val="en-US" w:eastAsia="zh-CN"/>
        </w:rPr>
        <w:t xml:space="preserve"> BWP common </w:t>
      </w:r>
      <w:r w:rsidR="00BD0099">
        <w:rPr>
          <w:lang w:val="en-US" w:eastAsia="zh-CN"/>
        </w:rPr>
        <w:t xml:space="preserve">configuration </w:t>
      </w:r>
      <w:r w:rsidR="00A31310">
        <w:rPr>
          <w:lang w:val="en-US" w:eastAsia="zh-CN"/>
        </w:rPr>
        <w:t xml:space="preserve">(i.e., BWP2 </w:t>
      </w:r>
      <w:r w:rsidR="00BD0099">
        <w:rPr>
          <w:lang w:val="en-US" w:eastAsia="zh-CN"/>
        </w:rPr>
        <w:t>configuration</w:t>
      </w:r>
      <w:r w:rsidR="00A31310">
        <w:rPr>
          <w:lang w:val="en-US" w:eastAsia="zh-CN"/>
        </w:rPr>
        <w:t>)</w:t>
      </w:r>
      <w:r w:rsidR="00C82168">
        <w:rPr>
          <w:lang w:val="en-US" w:eastAsia="zh-CN"/>
        </w:rPr>
        <w:t>,</w:t>
      </w:r>
      <w:r w:rsidR="001F3B72">
        <w:rPr>
          <w:lang w:val="en-US" w:eastAsia="zh-CN"/>
        </w:rPr>
        <w:t xml:space="preserve"> e.g.</w:t>
      </w:r>
      <w:r w:rsidR="00C82168">
        <w:rPr>
          <w:lang w:val="en-US" w:eastAsia="zh-CN"/>
        </w:rPr>
        <w:t xml:space="preserve"> beam 2 and beam 6 are allocated with the same amount of bandwidth resource. </w:t>
      </w:r>
      <w:r w:rsidR="00A31310">
        <w:rPr>
          <w:lang w:val="en-US" w:eastAsia="zh-CN"/>
        </w:rPr>
        <w:t xml:space="preserve">This configuration </w:t>
      </w:r>
      <w:r w:rsidR="001F3B72">
        <w:rPr>
          <w:lang w:val="en-US" w:eastAsia="zh-CN"/>
        </w:rPr>
        <w:t xml:space="preserve">restriction </w:t>
      </w:r>
      <w:r w:rsidR="00A31310">
        <w:rPr>
          <w:lang w:val="en-US" w:eastAsia="zh-CN"/>
        </w:rPr>
        <w:t xml:space="preserve">will induce non-negligible performance degradations, since </w:t>
      </w:r>
      <w:r w:rsidR="00C82168">
        <w:rPr>
          <w:lang w:val="en-US" w:eastAsia="zh-CN"/>
        </w:rPr>
        <w:t>beam 2 and beam 6</w:t>
      </w:r>
      <w:r w:rsidR="00A31310">
        <w:rPr>
          <w:lang w:val="en-US" w:eastAsia="zh-CN"/>
        </w:rPr>
        <w:t xml:space="preserve"> can have distinct requirements (e.g., traffic load</w:t>
      </w:r>
      <w:r w:rsidR="00C82168">
        <w:rPr>
          <w:lang w:val="en-US" w:eastAsia="zh-CN"/>
        </w:rPr>
        <w:t xml:space="preserve"> of 80 and 10</w:t>
      </w:r>
      <w:r w:rsidR="009C2BE5">
        <w:rPr>
          <w:lang w:val="en-US" w:eastAsia="zh-CN"/>
        </w:rPr>
        <w:t xml:space="preserve"> served users, respectively</w:t>
      </w:r>
      <w:r w:rsidR="00A31310">
        <w:rPr>
          <w:lang w:val="en-US" w:eastAsia="zh-CN"/>
        </w:rPr>
        <w:t>) in the NTN context</w:t>
      </w:r>
      <w:r w:rsidR="00D7378C">
        <w:rPr>
          <w:lang w:val="en-US" w:eastAsia="zh-CN"/>
        </w:rPr>
        <w:t xml:space="preserve"> as listed in Table </w:t>
      </w:r>
      <w:r w:rsidR="006158BC">
        <w:rPr>
          <w:lang w:val="en-US" w:eastAsia="zh-CN"/>
        </w:rPr>
        <w:t>1</w:t>
      </w:r>
      <w:r w:rsidR="00A31310">
        <w:rPr>
          <w:lang w:val="en-US" w:eastAsia="zh-CN"/>
        </w:rPr>
        <w:t xml:space="preserve">. Thus, </w:t>
      </w:r>
      <w:r w:rsidR="0004774C">
        <w:rPr>
          <w:lang w:val="en-US" w:eastAsia="zh-CN"/>
        </w:rPr>
        <w:t>some enhancements</w:t>
      </w:r>
      <w:r w:rsidR="008742F6">
        <w:rPr>
          <w:lang w:val="en-US" w:eastAsia="zh-CN"/>
        </w:rPr>
        <w:t xml:space="preserve">, e.g., extending the number of supported BWPs </w:t>
      </w:r>
      <w:r w:rsidR="007F5FBB">
        <w:rPr>
          <w:lang w:val="en-US" w:eastAsia="zh-CN"/>
        </w:rPr>
        <w:t xml:space="preserve">per cell </w:t>
      </w:r>
      <w:r w:rsidR="008742F6">
        <w:rPr>
          <w:lang w:val="en-US" w:eastAsia="zh-CN"/>
        </w:rPr>
        <w:t xml:space="preserve">or introducing a scaling factor to adjust the cell-specific </w:t>
      </w:r>
      <w:r w:rsidR="008742F6">
        <w:rPr>
          <w:rFonts w:hint="eastAsia"/>
          <w:lang w:val="en-US" w:eastAsia="zh-CN"/>
        </w:rPr>
        <w:t>BWP</w:t>
      </w:r>
      <w:r w:rsidR="008742F6">
        <w:rPr>
          <w:lang w:val="en-US" w:eastAsia="zh-CN"/>
        </w:rPr>
        <w:t xml:space="preserve"> common configuration, </w:t>
      </w:r>
      <w:r w:rsidR="00D10CFD">
        <w:rPr>
          <w:lang w:val="en-US" w:eastAsia="zh-CN"/>
        </w:rPr>
        <w:t xml:space="preserve">can </w:t>
      </w:r>
      <w:r w:rsidR="00A31310">
        <w:rPr>
          <w:lang w:val="en-US" w:eastAsia="zh-CN"/>
        </w:rPr>
        <w:t xml:space="preserve">be </w:t>
      </w:r>
      <w:r w:rsidR="00753184">
        <w:rPr>
          <w:lang w:val="en-US" w:eastAsia="zh-CN"/>
        </w:rPr>
        <w:t xml:space="preserve">considered </w:t>
      </w:r>
      <w:r w:rsidR="00A31310">
        <w:rPr>
          <w:lang w:val="en-US" w:eastAsia="zh-CN"/>
        </w:rPr>
        <w:t>to enable flexible BWP configuration</w:t>
      </w:r>
      <w:r w:rsidR="00042C78">
        <w:rPr>
          <w:lang w:val="en-US" w:eastAsia="zh-CN"/>
        </w:rPr>
        <w:t xml:space="preserve"> for NTN</w:t>
      </w:r>
      <w:r w:rsidR="00A31310">
        <w:rPr>
          <w:lang w:val="en-US" w:eastAsia="zh-CN"/>
        </w:rPr>
        <w:t>.</w:t>
      </w:r>
    </w:p>
    <w:p w14:paraId="310829BA" w14:textId="35D91CE9" w:rsidR="00A31310" w:rsidRDefault="00D74B02" w:rsidP="00A9644B">
      <w:pPr>
        <w:pStyle w:val="ListParagraph"/>
        <w:ind w:firstLineChars="500" w:firstLine="1100"/>
      </w:pPr>
      <w:r w:rsidRPr="00D74B02">
        <w:drawing>
          <wp:inline distT="0" distB="0" distL="0" distR="0" wp14:anchorId="255AB2C0" wp14:editId="26D433EF">
            <wp:extent cx="3526155" cy="25457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26155" cy="2545715"/>
                    </a:xfrm>
                    <a:prstGeom prst="rect">
                      <a:avLst/>
                    </a:prstGeom>
                    <a:noFill/>
                    <a:ln>
                      <a:noFill/>
                    </a:ln>
                  </pic:spPr>
                </pic:pic>
              </a:graphicData>
            </a:graphic>
          </wp:inline>
        </w:drawing>
      </w:r>
    </w:p>
    <w:p w14:paraId="2135835D" w14:textId="25B2238C" w:rsidR="00A31310" w:rsidRDefault="00A31310" w:rsidP="00A31310">
      <w:pPr>
        <w:jc w:val="center"/>
        <w:rPr>
          <w:b/>
        </w:rPr>
      </w:pPr>
      <w:r w:rsidRPr="00340152">
        <w:rPr>
          <w:b/>
          <w:sz w:val="20"/>
          <w:szCs w:val="20"/>
        </w:rPr>
        <w:t xml:space="preserve">Figure </w:t>
      </w:r>
      <w:r w:rsidR="006158BC">
        <w:rPr>
          <w:b/>
          <w:sz w:val="20"/>
          <w:szCs w:val="20"/>
        </w:rPr>
        <w:t>1</w:t>
      </w:r>
      <w:r>
        <w:rPr>
          <w:b/>
          <w:sz w:val="20"/>
          <w:szCs w:val="20"/>
        </w:rPr>
        <w:t>.</w:t>
      </w:r>
      <w:r w:rsidRPr="00340152">
        <w:rPr>
          <w:b/>
          <w:sz w:val="20"/>
          <w:szCs w:val="20"/>
        </w:rPr>
        <w:t xml:space="preserve"> </w:t>
      </w:r>
      <w:r>
        <w:rPr>
          <w:b/>
          <w:sz w:val="20"/>
          <w:szCs w:val="20"/>
          <w:lang w:eastAsia="zh-CN"/>
        </w:rPr>
        <w:t xml:space="preserve"> BWP configurations</w:t>
      </w:r>
      <w:r w:rsidR="00C82168">
        <w:rPr>
          <w:b/>
          <w:sz w:val="20"/>
          <w:szCs w:val="20"/>
          <w:lang w:eastAsia="zh-CN"/>
        </w:rPr>
        <w:t xml:space="preserve"> in a NTN cell</w:t>
      </w:r>
      <w:r w:rsidRPr="00340152">
        <w:rPr>
          <w:b/>
          <w:sz w:val="20"/>
          <w:szCs w:val="20"/>
        </w:rPr>
        <w:t xml:space="preserve">.  </w:t>
      </w:r>
    </w:p>
    <w:p w14:paraId="6D862417" w14:textId="340E95AD" w:rsidR="00352ECF" w:rsidRPr="00750585" w:rsidRDefault="00D7378C">
      <w:pPr>
        <w:jc w:val="center"/>
        <w:rPr>
          <w:b/>
          <w:sz w:val="20"/>
          <w:szCs w:val="20"/>
        </w:rPr>
      </w:pPr>
      <w:r>
        <w:rPr>
          <w:b/>
          <w:sz w:val="20"/>
          <w:szCs w:val="20"/>
        </w:rPr>
        <w:t xml:space="preserve">Table </w:t>
      </w:r>
      <w:r w:rsidR="006158BC">
        <w:rPr>
          <w:b/>
          <w:sz w:val="20"/>
          <w:szCs w:val="20"/>
        </w:rPr>
        <w:t>1</w:t>
      </w:r>
      <w:r w:rsidR="001057ED" w:rsidRPr="00750585">
        <w:rPr>
          <w:b/>
          <w:sz w:val="20"/>
          <w:szCs w:val="20"/>
        </w:rPr>
        <w:t>: Traffic load in different beams</w:t>
      </w:r>
      <w:r w:rsidR="00750585">
        <w:rPr>
          <w:b/>
          <w:sz w:val="20"/>
          <w:szCs w:val="20"/>
        </w:rPr>
        <w:t xml:space="preserve"> </w:t>
      </w:r>
      <w:r w:rsidR="00C82168" w:rsidRPr="00750585">
        <w:rPr>
          <w:b/>
          <w:sz w:val="20"/>
          <w:szCs w:val="20"/>
        </w:rPr>
        <w:t>in Figure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10"/>
        <w:gridCol w:w="1984"/>
      </w:tblGrid>
      <w:tr w:rsidR="00C82168" w:rsidRPr="00B41DEE" w14:paraId="6180BA00" w14:textId="72D3F2D5" w:rsidTr="00C82168">
        <w:trPr>
          <w:jc w:val="center"/>
        </w:trPr>
        <w:tc>
          <w:tcPr>
            <w:tcW w:w="1271" w:type="dxa"/>
            <w:shd w:val="clear" w:color="auto" w:fill="auto"/>
          </w:tcPr>
          <w:p w14:paraId="44D79521" w14:textId="07F8BFB3" w:rsidR="00C82168" w:rsidRPr="002632ED" w:rsidRDefault="00C82168" w:rsidP="000329DF">
            <w:pPr>
              <w:rPr>
                <w:sz w:val="20"/>
                <w:szCs w:val="20"/>
              </w:rPr>
            </w:pPr>
            <w:r>
              <w:rPr>
                <w:sz w:val="20"/>
                <w:szCs w:val="20"/>
              </w:rPr>
              <w:t>Beam ID</w:t>
            </w:r>
          </w:p>
        </w:tc>
        <w:tc>
          <w:tcPr>
            <w:tcW w:w="2410" w:type="dxa"/>
            <w:shd w:val="clear" w:color="auto" w:fill="auto"/>
          </w:tcPr>
          <w:p w14:paraId="6427B546" w14:textId="77777777" w:rsidR="00C82168" w:rsidRDefault="00C82168" w:rsidP="000329DF">
            <w:pPr>
              <w:rPr>
                <w:sz w:val="20"/>
                <w:szCs w:val="20"/>
              </w:rPr>
            </w:pPr>
            <w:r>
              <w:rPr>
                <w:sz w:val="20"/>
                <w:szCs w:val="20"/>
              </w:rPr>
              <w:t xml:space="preserve">Traffic load </w:t>
            </w:r>
          </w:p>
          <w:p w14:paraId="1D80F1DA" w14:textId="62623317" w:rsidR="00C82168" w:rsidRPr="002632ED" w:rsidRDefault="00C82168" w:rsidP="000329DF">
            <w:pPr>
              <w:rPr>
                <w:sz w:val="20"/>
                <w:szCs w:val="20"/>
              </w:rPr>
            </w:pPr>
            <w:r>
              <w:rPr>
                <w:sz w:val="20"/>
                <w:szCs w:val="20"/>
              </w:rPr>
              <w:t>(in number of served users)</w:t>
            </w:r>
          </w:p>
        </w:tc>
        <w:tc>
          <w:tcPr>
            <w:tcW w:w="1984" w:type="dxa"/>
          </w:tcPr>
          <w:p w14:paraId="4817C087" w14:textId="6196D8AF" w:rsidR="00C82168" w:rsidRDefault="00C82168" w:rsidP="000329DF">
            <w:pPr>
              <w:rPr>
                <w:sz w:val="20"/>
                <w:szCs w:val="20"/>
              </w:rPr>
            </w:pPr>
            <w:r>
              <w:rPr>
                <w:sz w:val="20"/>
                <w:szCs w:val="20"/>
              </w:rPr>
              <w:t>BWP common setting</w:t>
            </w:r>
          </w:p>
        </w:tc>
      </w:tr>
      <w:tr w:rsidR="00C82168" w:rsidRPr="00B41DEE" w14:paraId="25F6BA49" w14:textId="5241CB4A" w:rsidTr="00C82168">
        <w:trPr>
          <w:jc w:val="center"/>
        </w:trPr>
        <w:tc>
          <w:tcPr>
            <w:tcW w:w="1271" w:type="dxa"/>
            <w:shd w:val="clear" w:color="auto" w:fill="auto"/>
          </w:tcPr>
          <w:p w14:paraId="226C7954" w14:textId="431A1A4C" w:rsidR="00C82168" w:rsidRPr="002632ED" w:rsidRDefault="00C82168" w:rsidP="000329DF">
            <w:pPr>
              <w:rPr>
                <w:sz w:val="20"/>
                <w:szCs w:val="20"/>
              </w:rPr>
            </w:pPr>
            <w:r>
              <w:rPr>
                <w:sz w:val="20"/>
                <w:szCs w:val="20"/>
              </w:rPr>
              <w:t>Beam 1</w:t>
            </w:r>
          </w:p>
        </w:tc>
        <w:tc>
          <w:tcPr>
            <w:tcW w:w="2410" w:type="dxa"/>
            <w:shd w:val="clear" w:color="auto" w:fill="auto"/>
          </w:tcPr>
          <w:p w14:paraId="1A7E6801" w14:textId="5913813D" w:rsidR="00C82168" w:rsidRPr="002632ED" w:rsidRDefault="00C82168" w:rsidP="000329DF">
            <w:pPr>
              <w:rPr>
                <w:sz w:val="20"/>
                <w:szCs w:val="20"/>
              </w:rPr>
            </w:pPr>
            <w:r>
              <w:rPr>
                <w:sz w:val="20"/>
                <w:szCs w:val="20"/>
              </w:rPr>
              <w:t>50</w:t>
            </w:r>
          </w:p>
        </w:tc>
        <w:tc>
          <w:tcPr>
            <w:tcW w:w="1984" w:type="dxa"/>
          </w:tcPr>
          <w:p w14:paraId="4120C454" w14:textId="165E905A" w:rsidR="00C82168" w:rsidRPr="002632ED" w:rsidRDefault="00C82168" w:rsidP="000329DF">
            <w:pPr>
              <w:rPr>
                <w:sz w:val="20"/>
                <w:szCs w:val="20"/>
              </w:rPr>
            </w:pPr>
            <w:r>
              <w:rPr>
                <w:sz w:val="20"/>
                <w:szCs w:val="20"/>
              </w:rPr>
              <w:t>BWP1</w:t>
            </w:r>
          </w:p>
        </w:tc>
      </w:tr>
      <w:tr w:rsidR="00C82168" w:rsidRPr="00B41DEE" w14:paraId="2AC6DBD7" w14:textId="21189A51" w:rsidTr="00C82168">
        <w:trPr>
          <w:jc w:val="center"/>
        </w:trPr>
        <w:tc>
          <w:tcPr>
            <w:tcW w:w="1271" w:type="dxa"/>
            <w:shd w:val="clear" w:color="auto" w:fill="auto"/>
          </w:tcPr>
          <w:p w14:paraId="05553BEB" w14:textId="0964262E" w:rsidR="00C82168" w:rsidRPr="00C82168" w:rsidRDefault="00C82168" w:rsidP="000329DF">
            <w:pPr>
              <w:rPr>
                <w:sz w:val="20"/>
                <w:szCs w:val="20"/>
                <w:highlight w:val="lightGray"/>
              </w:rPr>
            </w:pPr>
            <w:r w:rsidRPr="00C82168">
              <w:rPr>
                <w:sz w:val="20"/>
                <w:szCs w:val="20"/>
                <w:highlight w:val="lightGray"/>
              </w:rPr>
              <w:t>Beam 2</w:t>
            </w:r>
          </w:p>
        </w:tc>
        <w:tc>
          <w:tcPr>
            <w:tcW w:w="2410" w:type="dxa"/>
            <w:shd w:val="clear" w:color="auto" w:fill="auto"/>
          </w:tcPr>
          <w:p w14:paraId="3A94E274" w14:textId="0D8190CE" w:rsidR="00C82168" w:rsidRPr="00C82168" w:rsidRDefault="00C82168" w:rsidP="000329DF">
            <w:pPr>
              <w:rPr>
                <w:sz w:val="20"/>
                <w:szCs w:val="20"/>
                <w:highlight w:val="lightGray"/>
              </w:rPr>
            </w:pPr>
            <w:r w:rsidRPr="00C82168">
              <w:rPr>
                <w:sz w:val="20"/>
                <w:szCs w:val="20"/>
                <w:highlight w:val="lightGray"/>
              </w:rPr>
              <w:t xml:space="preserve">80 </w:t>
            </w:r>
          </w:p>
        </w:tc>
        <w:tc>
          <w:tcPr>
            <w:tcW w:w="1984" w:type="dxa"/>
          </w:tcPr>
          <w:p w14:paraId="47E4DA0F" w14:textId="0A262C69" w:rsidR="00C82168" w:rsidRPr="00C82168" w:rsidRDefault="00C82168" w:rsidP="000329DF">
            <w:pPr>
              <w:rPr>
                <w:sz w:val="20"/>
                <w:szCs w:val="20"/>
                <w:highlight w:val="lightGray"/>
              </w:rPr>
            </w:pPr>
            <w:r w:rsidRPr="00C82168">
              <w:rPr>
                <w:sz w:val="20"/>
                <w:szCs w:val="20"/>
                <w:highlight w:val="lightGray"/>
              </w:rPr>
              <w:t>BWP2</w:t>
            </w:r>
          </w:p>
        </w:tc>
      </w:tr>
      <w:tr w:rsidR="00C82168" w:rsidRPr="00B41DEE" w14:paraId="3ED2392A" w14:textId="318E59FA" w:rsidTr="00C82168">
        <w:trPr>
          <w:jc w:val="center"/>
        </w:trPr>
        <w:tc>
          <w:tcPr>
            <w:tcW w:w="1271" w:type="dxa"/>
            <w:shd w:val="clear" w:color="auto" w:fill="auto"/>
          </w:tcPr>
          <w:p w14:paraId="14BDD2D6" w14:textId="4B8DF3D1" w:rsidR="00C82168" w:rsidRDefault="00C82168" w:rsidP="000329DF">
            <w:pPr>
              <w:rPr>
                <w:sz w:val="20"/>
                <w:szCs w:val="20"/>
              </w:rPr>
            </w:pPr>
            <w:r>
              <w:rPr>
                <w:sz w:val="20"/>
                <w:szCs w:val="20"/>
              </w:rPr>
              <w:t>Beam 3</w:t>
            </w:r>
          </w:p>
        </w:tc>
        <w:tc>
          <w:tcPr>
            <w:tcW w:w="2410" w:type="dxa"/>
            <w:shd w:val="clear" w:color="auto" w:fill="auto"/>
          </w:tcPr>
          <w:p w14:paraId="514E2AF1" w14:textId="19446FDE" w:rsidR="00C82168" w:rsidRPr="002632ED" w:rsidRDefault="00C82168" w:rsidP="000329DF">
            <w:pPr>
              <w:rPr>
                <w:sz w:val="20"/>
                <w:szCs w:val="20"/>
              </w:rPr>
            </w:pPr>
            <w:r>
              <w:rPr>
                <w:sz w:val="20"/>
                <w:szCs w:val="20"/>
              </w:rPr>
              <w:t>30</w:t>
            </w:r>
          </w:p>
        </w:tc>
        <w:tc>
          <w:tcPr>
            <w:tcW w:w="1984" w:type="dxa"/>
          </w:tcPr>
          <w:p w14:paraId="3D1E8E35" w14:textId="7CA50E55" w:rsidR="00C82168" w:rsidRPr="002632ED" w:rsidRDefault="00C82168" w:rsidP="000329DF">
            <w:pPr>
              <w:rPr>
                <w:sz w:val="20"/>
                <w:szCs w:val="20"/>
              </w:rPr>
            </w:pPr>
            <w:r>
              <w:rPr>
                <w:sz w:val="20"/>
                <w:szCs w:val="20"/>
              </w:rPr>
              <w:t>BWP3</w:t>
            </w:r>
          </w:p>
        </w:tc>
      </w:tr>
      <w:tr w:rsidR="00C82168" w:rsidRPr="00B41DEE" w14:paraId="74E5BDDC" w14:textId="58425E8B" w:rsidTr="00C82168">
        <w:trPr>
          <w:jc w:val="center"/>
        </w:trPr>
        <w:tc>
          <w:tcPr>
            <w:tcW w:w="1271" w:type="dxa"/>
            <w:shd w:val="clear" w:color="auto" w:fill="auto"/>
          </w:tcPr>
          <w:p w14:paraId="40A589F2" w14:textId="77E7303D" w:rsidR="00C82168" w:rsidRDefault="00C82168" w:rsidP="000329DF">
            <w:pPr>
              <w:rPr>
                <w:sz w:val="20"/>
                <w:szCs w:val="20"/>
              </w:rPr>
            </w:pPr>
            <w:r>
              <w:rPr>
                <w:sz w:val="20"/>
                <w:szCs w:val="20"/>
              </w:rPr>
              <w:t>Beam 4</w:t>
            </w:r>
          </w:p>
        </w:tc>
        <w:tc>
          <w:tcPr>
            <w:tcW w:w="2410" w:type="dxa"/>
            <w:shd w:val="clear" w:color="auto" w:fill="auto"/>
          </w:tcPr>
          <w:p w14:paraId="29A9DF3C" w14:textId="7B4E5BC7" w:rsidR="00C82168" w:rsidRPr="002632ED" w:rsidRDefault="00C82168" w:rsidP="000329DF">
            <w:pPr>
              <w:rPr>
                <w:sz w:val="20"/>
                <w:szCs w:val="20"/>
              </w:rPr>
            </w:pPr>
            <w:r>
              <w:rPr>
                <w:sz w:val="20"/>
                <w:szCs w:val="20"/>
              </w:rPr>
              <w:t>70</w:t>
            </w:r>
          </w:p>
        </w:tc>
        <w:tc>
          <w:tcPr>
            <w:tcW w:w="1984" w:type="dxa"/>
          </w:tcPr>
          <w:p w14:paraId="0531EBCB" w14:textId="77EB3292" w:rsidR="00C82168" w:rsidRPr="002632ED" w:rsidRDefault="00C82168" w:rsidP="000329DF">
            <w:pPr>
              <w:rPr>
                <w:sz w:val="20"/>
                <w:szCs w:val="20"/>
              </w:rPr>
            </w:pPr>
            <w:r>
              <w:rPr>
                <w:sz w:val="20"/>
                <w:szCs w:val="20"/>
              </w:rPr>
              <w:t>BWP4</w:t>
            </w:r>
          </w:p>
        </w:tc>
      </w:tr>
      <w:tr w:rsidR="00C82168" w:rsidRPr="00B41DEE" w14:paraId="4DB5563D" w14:textId="672F706F" w:rsidTr="00C82168">
        <w:trPr>
          <w:jc w:val="center"/>
        </w:trPr>
        <w:tc>
          <w:tcPr>
            <w:tcW w:w="1271" w:type="dxa"/>
            <w:shd w:val="clear" w:color="auto" w:fill="auto"/>
          </w:tcPr>
          <w:p w14:paraId="17604AAA" w14:textId="3368CC52" w:rsidR="00C82168" w:rsidRDefault="00C82168" w:rsidP="000329DF">
            <w:pPr>
              <w:rPr>
                <w:sz w:val="20"/>
                <w:szCs w:val="20"/>
              </w:rPr>
            </w:pPr>
            <w:r>
              <w:rPr>
                <w:sz w:val="20"/>
                <w:szCs w:val="20"/>
              </w:rPr>
              <w:t>Beam 5</w:t>
            </w:r>
          </w:p>
        </w:tc>
        <w:tc>
          <w:tcPr>
            <w:tcW w:w="2410" w:type="dxa"/>
            <w:shd w:val="clear" w:color="auto" w:fill="auto"/>
          </w:tcPr>
          <w:p w14:paraId="641D28DB" w14:textId="610AB3DA" w:rsidR="00C82168" w:rsidRPr="002632ED" w:rsidRDefault="00C82168" w:rsidP="000329DF">
            <w:pPr>
              <w:rPr>
                <w:sz w:val="20"/>
                <w:szCs w:val="20"/>
              </w:rPr>
            </w:pPr>
            <w:r>
              <w:rPr>
                <w:sz w:val="20"/>
                <w:szCs w:val="20"/>
              </w:rPr>
              <w:t>20</w:t>
            </w:r>
          </w:p>
        </w:tc>
        <w:tc>
          <w:tcPr>
            <w:tcW w:w="1984" w:type="dxa"/>
          </w:tcPr>
          <w:p w14:paraId="21F93A2D" w14:textId="2F1DC842" w:rsidR="00C82168" w:rsidRPr="002632ED" w:rsidRDefault="00C82168" w:rsidP="000329DF">
            <w:pPr>
              <w:rPr>
                <w:sz w:val="20"/>
                <w:szCs w:val="20"/>
              </w:rPr>
            </w:pPr>
            <w:r>
              <w:rPr>
                <w:sz w:val="20"/>
                <w:szCs w:val="20"/>
              </w:rPr>
              <w:t>BWP1</w:t>
            </w:r>
          </w:p>
        </w:tc>
      </w:tr>
      <w:tr w:rsidR="00C82168" w:rsidRPr="00B41DEE" w14:paraId="36EEF9EE" w14:textId="7139A0BE" w:rsidTr="00C82168">
        <w:trPr>
          <w:jc w:val="center"/>
        </w:trPr>
        <w:tc>
          <w:tcPr>
            <w:tcW w:w="1271" w:type="dxa"/>
            <w:shd w:val="clear" w:color="auto" w:fill="auto"/>
          </w:tcPr>
          <w:p w14:paraId="0D8E9AE2" w14:textId="3FB8FA21" w:rsidR="00C82168" w:rsidRPr="00C82168" w:rsidRDefault="00C82168" w:rsidP="000329DF">
            <w:pPr>
              <w:rPr>
                <w:sz w:val="20"/>
                <w:szCs w:val="20"/>
                <w:highlight w:val="lightGray"/>
              </w:rPr>
            </w:pPr>
            <w:r w:rsidRPr="00C82168">
              <w:rPr>
                <w:sz w:val="20"/>
                <w:szCs w:val="20"/>
                <w:highlight w:val="lightGray"/>
              </w:rPr>
              <w:t>Beam 6</w:t>
            </w:r>
          </w:p>
        </w:tc>
        <w:tc>
          <w:tcPr>
            <w:tcW w:w="2410" w:type="dxa"/>
            <w:shd w:val="clear" w:color="auto" w:fill="auto"/>
          </w:tcPr>
          <w:p w14:paraId="32D8818E" w14:textId="6239178D" w:rsidR="00C82168" w:rsidRPr="00C82168" w:rsidRDefault="00C82168" w:rsidP="000329DF">
            <w:pPr>
              <w:rPr>
                <w:sz w:val="20"/>
                <w:szCs w:val="20"/>
                <w:highlight w:val="lightGray"/>
              </w:rPr>
            </w:pPr>
            <w:r w:rsidRPr="00C82168">
              <w:rPr>
                <w:sz w:val="20"/>
                <w:szCs w:val="20"/>
                <w:highlight w:val="lightGray"/>
              </w:rPr>
              <w:t>10</w:t>
            </w:r>
          </w:p>
        </w:tc>
        <w:tc>
          <w:tcPr>
            <w:tcW w:w="1984" w:type="dxa"/>
          </w:tcPr>
          <w:p w14:paraId="4AD89567" w14:textId="14FFF42B" w:rsidR="00C82168" w:rsidRPr="00C82168" w:rsidRDefault="00C82168" w:rsidP="000329DF">
            <w:pPr>
              <w:rPr>
                <w:sz w:val="20"/>
                <w:szCs w:val="20"/>
                <w:highlight w:val="lightGray"/>
              </w:rPr>
            </w:pPr>
            <w:r w:rsidRPr="00C82168">
              <w:rPr>
                <w:sz w:val="20"/>
                <w:szCs w:val="20"/>
                <w:highlight w:val="lightGray"/>
              </w:rPr>
              <w:t>BWP2</w:t>
            </w:r>
          </w:p>
        </w:tc>
      </w:tr>
      <w:tr w:rsidR="00C82168" w:rsidRPr="00B41DEE" w14:paraId="5E93DD87" w14:textId="71E87E56" w:rsidTr="00C82168">
        <w:trPr>
          <w:jc w:val="center"/>
        </w:trPr>
        <w:tc>
          <w:tcPr>
            <w:tcW w:w="1271" w:type="dxa"/>
            <w:shd w:val="clear" w:color="auto" w:fill="auto"/>
          </w:tcPr>
          <w:p w14:paraId="29918F91" w14:textId="5A980595" w:rsidR="00C82168" w:rsidRDefault="00C82168" w:rsidP="000329DF">
            <w:pPr>
              <w:rPr>
                <w:sz w:val="20"/>
                <w:szCs w:val="20"/>
              </w:rPr>
            </w:pPr>
            <w:r>
              <w:rPr>
                <w:sz w:val="20"/>
                <w:szCs w:val="20"/>
              </w:rPr>
              <w:t>Beam 7</w:t>
            </w:r>
          </w:p>
        </w:tc>
        <w:tc>
          <w:tcPr>
            <w:tcW w:w="2410" w:type="dxa"/>
            <w:shd w:val="clear" w:color="auto" w:fill="auto"/>
          </w:tcPr>
          <w:p w14:paraId="503D668C" w14:textId="70A827C6" w:rsidR="00C82168" w:rsidRPr="002632ED" w:rsidRDefault="00C82168" w:rsidP="000329DF">
            <w:pPr>
              <w:rPr>
                <w:sz w:val="20"/>
                <w:szCs w:val="20"/>
              </w:rPr>
            </w:pPr>
            <w:r>
              <w:rPr>
                <w:sz w:val="20"/>
                <w:szCs w:val="20"/>
              </w:rPr>
              <w:t>40</w:t>
            </w:r>
          </w:p>
        </w:tc>
        <w:tc>
          <w:tcPr>
            <w:tcW w:w="1984" w:type="dxa"/>
          </w:tcPr>
          <w:p w14:paraId="7F4394FC" w14:textId="24643D97" w:rsidR="00C82168" w:rsidRPr="002632ED" w:rsidRDefault="00C82168" w:rsidP="000329DF">
            <w:pPr>
              <w:rPr>
                <w:sz w:val="20"/>
                <w:szCs w:val="20"/>
              </w:rPr>
            </w:pPr>
            <w:r>
              <w:rPr>
                <w:sz w:val="20"/>
                <w:szCs w:val="20"/>
              </w:rPr>
              <w:t>BWP3</w:t>
            </w:r>
          </w:p>
        </w:tc>
      </w:tr>
      <w:tr w:rsidR="00C82168" w:rsidRPr="00B41DEE" w14:paraId="0BDA402E" w14:textId="5EB78F8A" w:rsidTr="00C82168">
        <w:trPr>
          <w:jc w:val="center"/>
        </w:trPr>
        <w:tc>
          <w:tcPr>
            <w:tcW w:w="1271" w:type="dxa"/>
            <w:shd w:val="clear" w:color="auto" w:fill="auto"/>
          </w:tcPr>
          <w:p w14:paraId="1223E31C" w14:textId="15E41ED0" w:rsidR="00C82168" w:rsidRDefault="00C82168" w:rsidP="000329DF">
            <w:pPr>
              <w:rPr>
                <w:sz w:val="20"/>
                <w:szCs w:val="20"/>
              </w:rPr>
            </w:pPr>
            <w:r>
              <w:rPr>
                <w:sz w:val="20"/>
                <w:szCs w:val="20"/>
              </w:rPr>
              <w:t>Beam 8</w:t>
            </w:r>
          </w:p>
        </w:tc>
        <w:tc>
          <w:tcPr>
            <w:tcW w:w="2410" w:type="dxa"/>
            <w:shd w:val="clear" w:color="auto" w:fill="auto"/>
          </w:tcPr>
          <w:p w14:paraId="05CC5B61" w14:textId="2534582E" w:rsidR="00C82168" w:rsidRPr="002632ED" w:rsidRDefault="00C82168" w:rsidP="000329DF">
            <w:pPr>
              <w:rPr>
                <w:sz w:val="20"/>
                <w:szCs w:val="20"/>
              </w:rPr>
            </w:pPr>
            <w:r>
              <w:rPr>
                <w:sz w:val="20"/>
                <w:szCs w:val="20"/>
              </w:rPr>
              <w:t>5</w:t>
            </w:r>
          </w:p>
        </w:tc>
        <w:tc>
          <w:tcPr>
            <w:tcW w:w="1984" w:type="dxa"/>
          </w:tcPr>
          <w:p w14:paraId="430A950C" w14:textId="1267599D" w:rsidR="00C82168" w:rsidRPr="002632ED" w:rsidRDefault="00C82168" w:rsidP="000329DF">
            <w:pPr>
              <w:rPr>
                <w:sz w:val="20"/>
                <w:szCs w:val="20"/>
              </w:rPr>
            </w:pPr>
            <w:r>
              <w:rPr>
                <w:sz w:val="20"/>
                <w:szCs w:val="20"/>
              </w:rPr>
              <w:t>BWP4</w:t>
            </w:r>
          </w:p>
        </w:tc>
      </w:tr>
    </w:tbl>
    <w:p w14:paraId="1CFD4281" w14:textId="77777777" w:rsidR="00A31310" w:rsidRPr="00A31310" w:rsidRDefault="00A31310" w:rsidP="00A31310">
      <w:pPr>
        <w:pStyle w:val="ListParagraph"/>
        <w:jc w:val="center"/>
        <w:rPr>
          <w:lang w:eastAsia="zh-CN"/>
        </w:rPr>
      </w:pPr>
    </w:p>
    <w:p w14:paraId="23139D76" w14:textId="6252C42B" w:rsidR="005A5249" w:rsidRDefault="005A5249" w:rsidP="005A5249">
      <w:pPr>
        <w:rPr>
          <w:lang w:val="en-US" w:eastAsia="zh-CN"/>
        </w:rPr>
      </w:pPr>
      <w:r>
        <w:rPr>
          <w:lang w:val="en-US" w:eastAsia="zh-CN"/>
        </w:rPr>
        <w:t xml:space="preserve">SSBs can be </w:t>
      </w:r>
      <w:r w:rsidR="009354A5">
        <w:rPr>
          <w:lang w:val="en-US" w:eastAsia="zh-CN"/>
        </w:rPr>
        <w:t>transmitted</w:t>
      </w:r>
      <w:r>
        <w:rPr>
          <w:lang w:val="en-US" w:eastAsia="zh-CN"/>
        </w:rPr>
        <w:t xml:space="preserve"> in the</w:t>
      </w:r>
      <w:r w:rsidRPr="00A9644B">
        <w:rPr>
          <w:lang w:val="en-US" w:eastAsia="zh-CN"/>
        </w:rPr>
        <w:t xml:space="preserve"> same or different BWPs. Compared with the SSBs </w:t>
      </w:r>
      <w:r w:rsidR="009354A5">
        <w:rPr>
          <w:lang w:val="en-US" w:eastAsia="zh-CN"/>
        </w:rPr>
        <w:t xml:space="preserve">transmitted </w:t>
      </w:r>
      <w:r w:rsidRPr="00A9644B">
        <w:rPr>
          <w:lang w:val="en-US" w:eastAsia="zh-CN"/>
        </w:rPr>
        <w:t xml:space="preserve">in different BWPs, if SSBs are </w:t>
      </w:r>
      <w:r w:rsidR="0020279A">
        <w:rPr>
          <w:lang w:val="en-US" w:eastAsia="zh-CN"/>
        </w:rPr>
        <w:t xml:space="preserve">transmitted </w:t>
      </w:r>
      <w:r w:rsidRPr="00A9644B">
        <w:rPr>
          <w:lang w:val="en-US" w:eastAsia="zh-CN"/>
        </w:rPr>
        <w:t xml:space="preserve">in the same BWP, the </w:t>
      </w:r>
      <w:r>
        <w:rPr>
          <w:lang w:val="en-US" w:eastAsia="zh-CN"/>
        </w:rPr>
        <w:t>UE</w:t>
      </w:r>
      <w:r w:rsidRPr="00A9644B">
        <w:rPr>
          <w:lang w:val="en-US" w:eastAsia="zh-CN"/>
        </w:rPr>
        <w:t xml:space="preserve"> </w:t>
      </w:r>
      <w:r>
        <w:rPr>
          <w:lang w:val="en-US" w:eastAsia="zh-CN"/>
        </w:rPr>
        <w:t xml:space="preserve">only </w:t>
      </w:r>
      <w:r w:rsidRPr="00A9644B">
        <w:rPr>
          <w:lang w:val="en-US" w:eastAsia="zh-CN"/>
        </w:rPr>
        <w:t>needs to measure the SSB RSRP in the same BWP,</w:t>
      </w:r>
      <w:r>
        <w:rPr>
          <w:lang w:val="en-US" w:eastAsia="zh-CN"/>
        </w:rPr>
        <w:t xml:space="preserve"> which </w:t>
      </w:r>
      <w:r w:rsidRPr="00A9644B">
        <w:rPr>
          <w:lang w:val="en-US" w:eastAsia="zh-CN"/>
        </w:rPr>
        <w:t>improv</w:t>
      </w:r>
      <w:r>
        <w:rPr>
          <w:lang w:val="en-US" w:eastAsia="zh-CN"/>
        </w:rPr>
        <w:t>es</w:t>
      </w:r>
      <w:r w:rsidRPr="00A9644B">
        <w:rPr>
          <w:lang w:val="en-US" w:eastAsia="zh-CN"/>
        </w:rPr>
        <w:t xml:space="preserve"> </w:t>
      </w:r>
      <w:r>
        <w:rPr>
          <w:lang w:val="en-US" w:eastAsia="zh-CN"/>
        </w:rPr>
        <w:t xml:space="preserve">the </w:t>
      </w:r>
      <w:r w:rsidRPr="008124AD">
        <w:rPr>
          <w:lang w:val="en-US" w:eastAsia="zh-CN"/>
        </w:rPr>
        <w:t>beam switching</w:t>
      </w:r>
      <w:r w:rsidRPr="00AB6273">
        <w:rPr>
          <w:lang w:val="en-US" w:eastAsia="zh-CN"/>
        </w:rPr>
        <w:t xml:space="preserve"> </w:t>
      </w:r>
      <w:r w:rsidRPr="00A9644B">
        <w:rPr>
          <w:lang w:val="en-US" w:eastAsia="zh-CN"/>
        </w:rPr>
        <w:t>efficiency.</w:t>
      </w:r>
      <w:r>
        <w:rPr>
          <w:lang w:val="en-US" w:eastAsia="zh-CN"/>
        </w:rPr>
        <w:t xml:space="preserve"> </w:t>
      </w:r>
    </w:p>
    <w:p w14:paraId="110C00A1" w14:textId="1C3C8468" w:rsidR="00DC0709" w:rsidRDefault="005A5249" w:rsidP="00A31310">
      <w:pPr>
        <w:rPr>
          <w:lang w:val="en-US" w:eastAsia="zh-CN"/>
        </w:rPr>
      </w:pPr>
      <w:r>
        <w:rPr>
          <w:lang w:val="en-US" w:eastAsia="zh-CN"/>
        </w:rPr>
        <w:t>One</w:t>
      </w:r>
      <w:r w:rsidRPr="00AE2E61">
        <w:rPr>
          <w:lang w:val="en-US" w:eastAsia="zh-CN"/>
        </w:rPr>
        <w:t xml:space="preserve"> </w:t>
      </w:r>
      <w:r>
        <w:rPr>
          <w:lang w:val="en-US" w:eastAsia="zh-CN"/>
        </w:rPr>
        <w:t>possible configuration for</w:t>
      </w:r>
      <w:r w:rsidRPr="00AE2E61">
        <w:rPr>
          <w:lang w:val="en-US" w:eastAsia="zh-CN"/>
        </w:rPr>
        <w:t xml:space="preserve"> BW</w:t>
      </w:r>
      <w:r>
        <w:rPr>
          <w:lang w:val="en-US" w:eastAsia="zh-CN"/>
        </w:rPr>
        <w:t xml:space="preserve">P0 in which the SSBs are located is to generate several sweeping </w:t>
      </w:r>
      <w:r w:rsidRPr="00F9792F">
        <w:rPr>
          <w:lang w:val="en-US" w:eastAsia="zh-CN"/>
        </w:rPr>
        <w:t>beam</w:t>
      </w:r>
      <w:r>
        <w:rPr>
          <w:lang w:val="en-US" w:eastAsia="zh-CN"/>
        </w:rPr>
        <w:t>s that cover other satellite beams alternatively from BWP1 to BWP3</w:t>
      </w:r>
      <w:r w:rsidRPr="00AE2E61">
        <w:rPr>
          <w:lang w:val="en-US" w:eastAsia="zh-CN"/>
        </w:rPr>
        <w:t xml:space="preserve">. </w:t>
      </w:r>
      <w:r>
        <w:rPr>
          <w:lang w:val="en-US" w:eastAsia="zh-CN"/>
        </w:rPr>
        <w:t>A</w:t>
      </w:r>
      <w:r w:rsidRPr="005E3408">
        <w:rPr>
          <w:lang w:val="en-US" w:eastAsia="zh-CN"/>
        </w:rPr>
        <w:t xml:space="preserve">s </w:t>
      </w:r>
      <w:r w:rsidR="00C75A95">
        <w:rPr>
          <w:lang w:val="en-US" w:eastAsia="zh-CN"/>
        </w:rPr>
        <w:t>shown</w:t>
      </w:r>
      <w:r>
        <w:rPr>
          <w:lang w:val="en-US" w:eastAsia="zh-CN"/>
        </w:rPr>
        <w:t xml:space="preserve"> </w:t>
      </w:r>
      <w:r w:rsidRPr="005E3408">
        <w:rPr>
          <w:lang w:val="en-US" w:eastAsia="zh-CN"/>
        </w:rPr>
        <w:t xml:space="preserve">in </w:t>
      </w:r>
      <w:r w:rsidRPr="00F5277F">
        <w:rPr>
          <w:lang w:val="en-US" w:eastAsia="zh-CN"/>
        </w:rPr>
        <w:t>Figure</w:t>
      </w:r>
      <w:r w:rsidRPr="005E3408">
        <w:rPr>
          <w:lang w:val="en-US" w:eastAsia="zh-CN"/>
        </w:rPr>
        <w:t xml:space="preserve"> </w:t>
      </w:r>
      <w:r>
        <w:rPr>
          <w:lang w:val="en-US" w:eastAsia="zh-CN"/>
        </w:rPr>
        <w:t>2</w:t>
      </w:r>
      <w:r w:rsidRPr="005E3408">
        <w:rPr>
          <w:lang w:val="en-US" w:eastAsia="zh-CN"/>
        </w:rPr>
        <w:t>,</w:t>
      </w:r>
      <w:r>
        <w:rPr>
          <w:rFonts w:hint="eastAsia"/>
          <w:lang w:val="en-US" w:eastAsia="zh-CN"/>
        </w:rPr>
        <w:t xml:space="preserve"> </w:t>
      </w:r>
      <w:r>
        <w:rPr>
          <w:lang w:val="en-US" w:eastAsia="zh-CN"/>
        </w:rPr>
        <w:t xml:space="preserve">the beams for SSBs in </w:t>
      </w:r>
      <w:r w:rsidRPr="00A9644B">
        <w:rPr>
          <w:lang w:val="en-US" w:eastAsia="zh-CN"/>
        </w:rPr>
        <w:t>BWP</w:t>
      </w:r>
      <w:r>
        <w:rPr>
          <w:lang w:val="en-US" w:eastAsia="zh-CN"/>
        </w:rPr>
        <w:t>0 corresponds to the satellite beams</w:t>
      </w:r>
      <w:r w:rsidRPr="00AE2E61">
        <w:rPr>
          <w:lang w:val="en-US" w:eastAsia="zh-CN"/>
        </w:rPr>
        <w:t xml:space="preserve"> </w:t>
      </w:r>
      <w:r>
        <w:rPr>
          <w:lang w:val="en-US" w:eastAsia="zh-CN"/>
        </w:rPr>
        <w:t>from</w:t>
      </w:r>
      <w:r w:rsidRPr="00AE2E61">
        <w:rPr>
          <w:lang w:val="en-US" w:eastAsia="zh-CN"/>
        </w:rPr>
        <w:t xml:space="preserve"> BWP1 to BWP3</w:t>
      </w:r>
      <w:r>
        <w:rPr>
          <w:lang w:val="en-US" w:eastAsia="zh-CN"/>
        </w:rPr>
        <w:t xml:space="preserve">. </w:t>
      </w:r>
      <w:r w:rsidR="001043E8" w:rsidRPr="0048064F">
        <w:rPr>
          <w:lang w:val="en-US" w:eastAsia="zh-CN"/>
        </w:rPr>
        <w:t xml:space="preserve">The </w:t>
      </w:r>
      <w:r w:rsidR="001043E8" w:rsidRPr="00F5277F">
        <w:rPr>
          <w:lang w:val="en-US" w:eastAsia="zh-CN"/>
        </w:rPr>
        <w:t>UE</w:t>
      </w:r>
      <w:r w:rsidR="001043E8" w:rsidRPr="0048064F">
        <w:rPr>
          <w:lang w:val="en-US" w:eastAsia="zh-CN"/>
        </w:rPr>
        <w:t xml:space="preserve"> implements synchronization by using the SSB</w:t>
      </w:r>
      <w:r w:rsidR="001043E8" w:rsidRPr="00F5277F">
        <w:rPr>
          <w:lang w:val="en-US" w:eastAsia="zh-CN"/>
        </w:rPr>
        <w:t>s in cell-specifi</w:t>
      </w:r>
      <w:r w:rsidR="001043E8" w:rsidRPr="00F5277F">
        <w:rPr>
          <w:rFonts w:hint="eastAsia"/>
          <w:lang w:val="en-US" w:eastAsia="zh-CN"/>
        </w:rPr>
        <w:t>c</w:t>
      </w:r>
      <w:r w:rsidR="001043E8" w:rsidRPr="00F5277F">
        <w:rPr>
          <w:lang w:val="en-US" w:eastAsia="zh-CN"/>
        </w:rPr>
        <w:t xml:space="preserve"> BWP</w:t>
      </w:r>
      <w:r w:rsidR="001043E8" w:rsidRPr="0048064F">
        <w:rPr>
          <w:lang w:val="en-US" w:eastAsia="zh-CN"/>
        </w:rPr>
        <w:t>0</w:t>
      </w:r>
      <w:r w:rsidR="001043E8" w:rsidRPr="0036365D">
        <w:rPr>
          <w:lang w:val="en-US" w:eastAsia="zh-CN"/>
        </w:rPr>
        <w:t xml:space="preserve">, and </w:t>
      </w:r>
      <w:r w:rsidR="001043E8">
        <w:rPr>
          <w:lang w:val="en-US" w:eastAsia="zh-CN"/>
        </w:rPr>
        <w:t>switches to</w:t>
      </w:r>
      <w:r w:rsidR="001043E8" w:rsidRPr="0036365D">
        <w:rPr>
          <w:lang w:val="en-US" w:eastAsia="zh-CN"/>
        </w:rPr>
        <w:t xml:space="preserve"> the </w:t>
      </w:r>
      <w:r w:rsidR="001043E8" w:rsidRPr="00F5277F">
        <w:rPr>
          <w:lang w:val="en-US" w:eastAsia="zh-CN"/>
        </w:rPr>
        <w:t>cell-specifi</w:t>
      </w:r>
      <w:r w:rsidR="001043E8" w:rsidRPr="00F5277F">
        <w:rPr>
          <w:rFonts w:hint="eastAsia"/>
          <w:lang w:val="en-US" w:eastAsia="zh-CN"/>
        </w:rPr>
        <w:t>c</w:t>
      </w:r>
      <w:r w:rsidR="001043E8" w:rsidRPr="00F5277F">
        <w:rPr>
          <w:lang w:val="en-US" w:eastAsia="zh-CN"/>
        </w:rPr>
        <w:t xml:space="preserve"> </w:t>
      </w:r>
      <w:r w:rsidR="001043E8">
        <w:rPr>
          <w:lang w:val="en-US" w:eastAsia="zh-CN"/>
        </w:rPr>
        <w:t>BWP (</w:t>
      </w:r>
      <w:r w:rsidR="001043E8" w:rsidRPr="00F5277F">
        <w:rPr>
          <w:lang w:val="en-US" w:eastAsia="zh-CN"/>
        </w:rPr>
        <w:t>BWP1 to BWP</w:t>
      </w:r>
      <w:r w:rsidR="001043E8" w:rsidRPr="0036365D">
        <w:rPr>
          <w:lang w:val="en-US" w:eastAsia="zh-CN"/>
        </w:rPr>
        <w:t>3</w:t>
      </w:r>
      <w:r w:rsidR="001043E8">
        <w:rPr>
          <w:lang w:val="en-US" w:eastAsia="zh-CN"/>
        </w:rPr>
        <w:t>)</w:t>
      </w:r>
      <w:r w:rsidR="001043E8" w:rsidRPr="0036365D">
        <w:rPr>
          <w:lang w:val="en-US" w:eastAsia="zh-CN"/>
        </w:rPr>
        <w:t xml:space="preserve"> based on the SIB1 message in </w:t>
      </w:r>
      <w:r w:rsidR="001043E8" w:rsidRPr="00F5277F">
        <w:rPr>
          <w:lang w:val="en-US" w:eastAsia="zh-CN"/>
        </w:rPr>
        <w:t>cell-specifi</w:t>
      </w:r>
      <w:r w:rsidR="001043E8" w:rsidRPr="00F5277F">
        <w:rPr>
          <w:rFonts w:hint="eastAsia"/>
          <w:lang w:val="en-US" w:eastAsia="zh-CN"/>
        </w:rPr>
        <w:t>c</w:t>
      </w:r>
      <w:r w:rsidR="001043E8" w:rsidRPr="00F5277F">
        <w:rPr>
          <w:lang w:val="en-US" w:eastAsia="zh-CN"/>
        </w:rPr>
        <w:t xml:space="preserve"> BWP</w:t>
      </w:r>
      <w:r w:rsidR="001043E8" w:rsidRPr="0036365D">
        <w:rPr>
          <w:lang w:val="en-US" w:eastAsia="zh-CN"/>
        </w:rPr>
        <w:t>0.</w:t>
      </w:r>
    </w:p>
    <w:p w14:paraId="383D4F2F" w14:textId="6D3A4898" w:rsidR="005A5249" w:rsidRDefault="009C5E8B" w:rsidP="00A31310">
      <w:pPr>
        <w:rPr>
          <w:lang w:val="en-US" w:eastAsia="zh-CN"/>
        </w:rPr>
      </w:pPr>
      <w:r>
        <w:rPr>
          <w:lang w:val="en-US" w:eastAsia="zh-CN"/>
        </w:rPr>
        <w:lastRenderedPageBreak/>
        <w:t xml:space="preserve">In addition, if there is </w:t>
      </w:r>
      <w:r w:rsidR="00CC0FDC" w:rsidRPr="00CC0FDC">
        <w:rPr>
          <w:lang w:val="en-US" w:eastAsia="zh-CN"/>
        </w:rPr>
        <w:t>beam-</w:t>
      </w:r>
      <w:r w:rsidR="00CC6FED" w:rsidRPr="00F5277F">
        <w:rPr>
          <w:lang w:val="en-US" w:eastAsia="zh-CN"/>
        </w:rPr>
        <w:t>specifi</w:t>
      </w:r>
      <w:r w:rsidR="00CC6FED" w:rsidRPr="00F5277F">
        <w:rPr>
          <w:rFonts w:hint="eastAsia"/>
          <w:lang w:val="en-US" w:eastAsia="zh-CN"/>
        </w:rPr>
        <w:t>c</w:t>
      </w:r>
      <w:r w:rsidR="00CC0FDC" w:rsidRPr="00CC0FDC">
        <w:rPr>
          <w:lang w:val="en-US" w:eastAsia="zh-CN"/>
        </w:rPr>
        <w:t xml:space="preserve"> system message,</w:t>
      </w:r>
      <w:r w:rsidR="00CC0FDC">
        <w:rPr>
          <w:lang w:val="en-US" w:eastAsia="zh-CN"/>
        </w:rPr>
        <w:t xml:space="preserve"> i</w:t>
      </w:r>
      <w:r w:rsidR="005A5249" w:rsidRPr="005E3408">
        <w:rPr>
          <w:lang w:val="en-US" w:eastAsia="zh-CN"/>
        </w:rPr>
        <w:t xml:space="preserve">nitial BWPs </w:t>
      </w:r>
      <w:r w:rsidR="005A5249">
        <w:rPr>
          <w:rFonts w:hint="eastAsia"/>
          <w:lang w:val="en-US" w:eastAsia="zh-CN"/>
        </w:rPr>
        <w:t>c</w:t>
      </w:r>
      <w:r w:rsidR="005A5249">
        <w:rPr>
          <w:lang w:val="en-US" w:eastAsia="zh-CN"/>
        </w:rPr>
        <w:t>an be</w:t>
      </w:r>
      <w:r w:rsidR="005A5249" w:rsidRPr="005E3408">
        <w:rPr>
          <w:lang w:val="en-US" w:eastAsia="zh-CN"/>
        </w:rPr>
        <w:t xml:space="preserve"> separately </w:t>
      </w:r>
      <w:r w:rsidR="005A5249">
        <w:rPr>
          <w:lang w:val="en-US" w:eastAsia="zh-CN"/>
        </w:rPr>
        <w:t xml:space="preserve">configured </w:t>
      </w:r>
      <w:r w:rsidR="005A5249" w:rsidRPr="005E3408">
        <w:rPr>
          <w:lang w:val="en-US" w:eastAsia="zh-CN"/>
        </w:rPr>
        <w:t xml:space="preserve">in </w:t>
      </w:r>
      <w:r w:rsidR="005A5249" w:rsidRPr="00F5277F">
        <w:rPr>
          <w:lang w:val="en-US" w:eastAsia="zh-CN"/>
        </w:rPr>
        <w:t>cell-specifi</w:t>
      </w:r>
      <w:r w:rsidR="005A5249" w:rsidRPr="00F5277F">
        <w:rPr>
          <w:rFonts w:hint="eastAsia"/>
          <w:lang w:val="en-US" w:eastAsia="zh-CN"/>
        </w:rPr>
        <w:t>c</w:t>
      </w:r>
      <w:r w:rsidR="005A5249" w:rsidRPr="00F5277F">
        <w:rPr>
          <w:lang w:val="en-US" w:eastAsia="zh-CN"/>
        </w:rPr>
        <w:t xml:space="preserve"> BWP1 to BWP3, and </w:t>
      </w:r>
      <w:r w:rsidR="005A5249" w:rsidRPr="005E3408">
        <w:rPr>
          <w:lang w:val="en-US" w:eastAsia="zh-CN"/>
        </w:rPr>
        <w:t>configuration information</w:t>
      </w:r>
      <w:r w:rsidR="005A5249" w:rsidRPr="00F5277F">
        <w:rPr>
          <w:lang w:val="en-US" w:eastAsia="zh-CN"/>
        </w:rPr>
        <w:t xml:space="preserve"> are</w:t>
      </w:r>
      <w:r w:rsidR="005A5249" w:rsidRPr="005E3408">
        <w:rPr>
          <w:lang w:val="en-US" w:eastAsia="zh-CN"/>
        </w:rPr>
        <w:t xml:space="preserve"> indicated by </w:t>
      </w:r>
      <w:r w:rsidR="005A5249">
        <w:rPr>
          <w:lang w:val="en-US" w:eastAsia="zh-CN"/>
        </w:rPr>
        <w:t xml:space="preserve">cell specific </w:t>
      </w:r>
      <w:r w:rsidR="005A5249" w:rsidRPr="005E3408">
        <w:rPr>
          <w:lang w:val="en-US" w:eastAsia="zh-CN"/>
        </w:rPr>
        <w:t xml:space="preserve">SIB1 in </w:t>
      </w:r>
      <w:r w:rsidR="005A5249" w:rsidRPr="00F5277F">
        <w:rPr>
          <w:lang w:val="en-US" w:eastAsia="zh-CN"/>
        </w:rPr>
        <w:t>cell-specifi</w:t>
      </w:r>
      <w:r w:rsidR="005A5249" w:rsidRPr="00F5277F">
        <w:rPr>
          <w:rFonts w:hint="eastAsia"/>
          <w:lang w:val="en-US" w:eastAsia="zh-CN"/>
        </w:rPr>
        <w:t>c</w:t>
      </w:r>
      <w:r w:rsidR="005A5249" w:rsidRPr="00F5277F">
        <w:rPr>
          <w:lang w:val="en-US" w:eastAsia="zh-CN"/>
        </w:rPr>
        <w:t xml:space="preserve"> BWP0.</w:t>
      </w:r>
      <w:r w:rsidR="005A5249" w:rsidRPr="005E3408">
        <w:rPr>
          <w:lang w:val="en-US" w:eastAsia="zh-CN"/>
        </w:rPr>
        <w:t xml:space="preserve"> </w:t>
      </w:r>
      <w:r w:rsidR="000C4FEF" w:rsidRPr="000C4FEF">
        <w:rPr>
          <w:lang w:val="en-US" w:eastAsia="zh-CN"/>
        </w:rPr>
        <w:t xml:space="preserve">After switching to corresponding </w:t>
      </w:r>
      <w:r w:rsidR="009B3D63" w:rsidRPr="00F5277F">
        <w:rPr>
          <w:lang w:val="en-US" w:eastAsia="zh-CN"/>
        </w:rPr>
        <w:t>cell-specifi</w:t>
      </w:r>
      <w:r w:rsidR="009B3D63" w:rsidRPr="00F5277F">
        <w:rPr>
          <w:rFonts w:hint="eastAsia"/>
          <w:lang w:val="en-US" w:eastAsia="zh-CN"/>
        </w:rPr>
        <w:t>c</w:t>
      </w:r>
      <w:r w:rsidR="009B3D63" w:rsidRPr="00F5277F">
        <w:rPr>
          <w:lang w:val="en-US" w:eastAsia="zh-CN"/>
        </w:rPr>
        <w:t xml:space="preserve"> </w:t>
      </w:r>
      <w:r w:rsidR="009B3D63">
        <w:rPr>
          <w:lang w:val="en-US" w:eastAsia="zh-CN"/>
        </w:rPr>
        <w:t>BWP (</w:t>
      </w:r>
      <w:r w:rsidR="009B3D63" w:rsidRPr="00F5277F">
        <w:rPr>
          <w:lang w:val="en-US" w:eastAsia="zh-CN"/>
        </w:rPr>
        <w:t>BWP1 to BWP</w:t>
      </w:r>
      <w:r w:rsidR="009B3D63" w:rsidRPr="0036365D">
        <w:rPr>
          <w:lang w:val="en-US" w:eastAsia="zh-CN"/>
        </w:rPr>
        <w:t>3</w:t>
      </w:r>
      <w:r w:rsidR="009B3D63">
        <w:rPr>
          <w:lang w:val="en-US" w:eastAsia="zh-CN"/>
        </w:rPr>
        <w:t>)</w:t>
      </w:r>
      <w:r w:rsidR="000C4FEF" w:rsidRPr="000C4FEF">
        <w:rPr>
          <w:lang w:val="en-US" w:eastAsia="zh-CN"/>
        </w:rPr>
        <w:t xml:space="preserve">, the </w:t>
      </w:r>
      <w:r w:rsidR="007F52F3">
        <w:rPr>
          <w:lang w:val="en-US" w:eastAsia="zh-CN"/>
        </w:rPr>
        <w:t>UE</w:t>
      </w:r>
      <w:r w:rsidR="000C4FEF" w:rsidRPr="000C4FEF">
        <w:rPr>
          <w:lang w:val="en-US" w:eastAsia="zh-CN"/>
        </w:rPr>
        <w:t xml:space="preserve"> receives SIB</w:t>
      </w:r>
      <w:r w:rsidR="00D121F4">
        <w:rPr>
          <w:lang w:val="en-US" w:eastAsia="zh-CN"/>
        </w:rPr>
        <w:t>1</w:t>
      </w:r>
      <w:r w:rsidR="0072657B">
        <w:rPr>
          <w:lang w:val="en-US" w:eastAsia="zh-CN"/>
        </w:rPr>
        <w:t xml:space="preserve"> </w:t>
      </w:r>
      <w:r w:rsidR="00D121F4">
        <w:rPr>
          <w:lang w:val="en-US" w:eastAsia="zh-CN"/>
        </w:rPr>
        <w:t>(Beam)</w:t>
      </w:r>
      <w:r w:rsidR="007C5E2A">
        <w:rPr>
          <w:lang w:val="en-US" w:eastAsia="zh-CN"/>
        </w:rPr>
        <w:t xml:space="preserve"> which includes</w:t>
      </w:r>
      <w:r w:rsidR="000C4FEF" w:rsidRPr="000C4FEF">
        <w:rPr>
          <w:lang w:val="en-US" w:eastAsia="zh-CN"/>
        </w:rPr>
        <w:t xml:space="preserve"> </w:t>
      </w:r>
      <w:r w:rsidR="007C5E2A" w:rsidRPr="000C4FEF">
        <w:rPr>
          <w:lang w:val="en-US" w:eastAsia="zh-CN"/>
        </w:rPr>
        <w:t>beam system information</w:t>
      </w:r>
      <w:r w:rsidR="007C5E2A">
        <w:rPr>
          <w:lang w:val="en-US" w:eastAsia="zh-CN"/>
        </w:rPr>
        <w:t xml:space="preserve"> </w:t>
      </w:r>
      <w:r w:rsidR="000C4FEF" w:rsidRPr="000C4FEF">
        <w:rPr>
          <w:lang w:val="en-US" w:eastAsia="zh-CN"/>
        </w:rPr>
        <w:t xml:space="preserve">in the </w:t>
      </w:r>
      <w:r w:rsidR="006C63CA" w:rsidRPr="000C4FEF">
        <w:rPr>
          <w:lang w:val="en-US" w:eastAsia="zh-CN"/>
        </w:rPr>
        <w:t xml:space="preserve">corresponding </w:t>
      </w:r>
      <w:r w:rsidR="006C63CA" w:rsidRPr="00F5277F">
        <w:rPr>
          <w:lang w:val="en-US" w:eastAsia="zh-CN"/>
        </w:rPr>
        <w:t>cell-specifi</w:t>
      </w:r>
      <w:r w:rsidR="006C63CA" w:rsidRPr="00F5277F">
        <w:rPr>
          <w:rFonts w:hint="eastAsia"/>
          <w:lang w:val="en-US" w:eastAsia="zh-CN"/>
        </w:rPr>
        <w:t>c</w:t>
      </w:r>
      <w:r w:rsidR="006C63CA" w:rsidRPr="00F5277F">
        <w:rPr>
          <w:lang w:val="en-US" w:eastAsia="zh-CN"/>
        </w:rPr>
        <w:t xml:space="preserve"> </w:t>
      </w:r>
      <w:r w:rsidR="006C63CA">
        <w:rPr>
          <w:lang w:val="en-US" w:eastAsia="zh-CN"/>
        </w:rPr>
        <w:t>BWP</w:t>
      </w:r>
      <w:r w:rsidR="000C4FEF" w:rsidRPr="000C4FEF">
        <w:rPr>
          <w:lang w:val="en-US" w:eastAsia="zh-CN"/>
        </w:rPr>
        <w:t>.</w:t>
      </w:r>
    </w:p>
    <w:p w14:paraId="0D03BFE0" w14:textId="6EC13621" w:rsidR="005A5249" w:rsidRPr="00973BDF" w:rsidRDefault="004C49DD" w:rsidP="005A5249">
      <w:pPr>
        <w:jc w:val="center"/>
        <w:rPr>
          <w:b/>
          <w:sz w:val="20"/>
          <w:szCs w:val="20"/>
          <w:lang w:val="en-US" w:eastAsia="zh-CN"/>
        </w:rPr>
      </w:pPr>
      <w:r w:rsidRPr="004C49DD">
        <w:t xml:space="preserve"> </w:t>
      </w:r>
      <w:r w:rsidR="00D74B02" w:rsidRPr="00D74B02">
        <w:drawing>
          <wp:inline distT="0" distB="0" distL="0" distR="0" wp14:anchorId="104D0A1B" wp14:editId="5B949912">
            <wp:extent cx="4250055" cy="22091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50055" cy="2209165"/>
                    </a:xfrm>
                    <a:prstGeom prst="rect">
                      <a:avLst/>
                    </a:prstGeom>
                    <a:noFill/>
                    <a:ln>
                      <a:noFill/>
                    </a:ln>
                  </pic:spPr>
                </pic:pic>
              </a:graphicData>
            </a:graphic>
          </wp:inline>
        </w:drawing>
      </w:r>
    </w:p>
    <w:p w14:paraId="63E4AA3F" w14:textId="5217F938" w:rsidR="005A5249" w:rsidRPr="00AE2E61" w:rsidRDefault="005A5249" w:rsidP="005A5249">
      <w:pPr>
        <w:ind w:firstLineChars="900" w:firstLine="1807"/>
      </w:pPr>
      <w:r w:rsidRPr="00340152">
        <w:rPr>
          <w:b/>
          <w:sz w:val="20"/>
          <w:szCs w:val="20"/>
          <w:lang w:eastAsia="zh-CN"/>
        </w:rPr>
        <w:t xml:space="preserve">Figure </w:t>
      </w:r>
      <w:r>
        <w:rPr>
          <w:b/>
          <w:sz w:val="20"/>
          <w:szCs w:val="20"/>
          <w:lang w:eastAsia="zh-CN"/>
        </w:rPr>
        <w:t>2.</w:t>
      </w:r>
      <w:r w:rsidRPr="00340152">
        <w:rPr>
          <w:b/>
          <w:sz w:val="20"/>
          <w:szCs w:val="20"/>
          <w:lang w:eastAsia="zh-CN"/>
        </w:rPr>
        <w:t xml:space="preserve"> </w:t>
      </w:r>
      <w:r w:rsidR="00D74B02">
        <w:rPr>
          <w:b/>
          <w:sz w:val="20"/>
          <w:szCs w:val="20"/>
          <w:lang w:eastAsia="zh-CN"/>
        </w:rPr>
        <w:t xml:space="preserve"> BWP, </w:t>
      </w:r>
      <w:r>
        <w:rPr>
          <w:rFonts w:hint="eastAsia"/>
          <w:b/>
          <w:sz w:val="20"/>
          <w:szCs w:val="20"/>
          <w:lang w:eastAsia="zh-CN"/>
        </w:rPr>
        <w:t>S</w:t>
      </w:r>
      <w:r>
        <w:rPr>
          <w:b/>
          <w:sz w:val="20"/>
          <w:szCs w:val="20"/>
          <w:lang w:eastAsia="zh-CN"/>
        </w:rPr>
        <w:t xml:space="preserve">SB and SIB configurations in a NTN cell. </w:t>
      </w:r>
    </w:p>
    <w:p w14:paraId="21D9C9C6" w14:textId="77777777" w:rsidR="00ED44D4" w:rsidRDefault="00ED44D4" w:rsidP="00ED44D4">
      <w:pPr>
        <w:rPr>
          <w:b/>
          <w:i/>
          <w:lang w:eastAsia="zh-CN"/>
        </w:rPr>
      </w:pPr>
    </w:p>
    <w:p w14:paraId="4892A82D" w14:textId="32736482" w:rsidR="00482F4F" w:rsidRDefault="00ED44D4" w:rsidP="00ED44D4">
      <w:pPr>
        <w:rPr>
          <w:i/>
          <w:lang w:eastAsia="zh-CN"/>
        </w:rPr>
      </w:pPr>
      <w:r>
        <w:rPr>
          <w:b/>
          <w:i/>
          <w:lang w:eastAsia="zh-CN"/>
        </w:rPr>
        <w:t>Proposal 1</w:t>
      </w:r>
      <w:r w:rsidRPr="00414759">
        <w:rPr>
          <w:b/>
          <w:i/>
          <w:lang w:eastAsia="zh-CN"/>
        </w:rPr>
        <w:t>:</w:t>
      </w:r>
      <w:r w:rsidRPr="00414759">
        <w:rPr>
          <w:i/>
          <w:lang w:eastAsia="zh-CN"/>
        </w:rPr>
        <w:t xml:space="preserve"> </w:t>
      </w:r>
      <w:r>
        <w:rPr>
          <w:i/>
          <w:lang w:eastAsia="zh-CN"/>
        </w:rPr>
        <w:t>BWP configuration enhancement scheme should be studied for NTN</w:t>
      </w:r>
      <w:r w:rsidR="00482F4F">
        <w:rPr>
          <w:rFonts w:hint="eastAsia"/>
          <w:i/>
          <w:lang w:eastAsia="zh-CN"/>
        </w:rPr>
        <w:t>,</w:t>
      </w:r>
      <w:r w:rsidR="00973BDF">
        <w:rPr>
          <w:i/>
          <w:lang w:eastAsia="zh-CN"/>
        </w:rPr>
        <w:t xml:space="preserve"> e.g.</w:t>
      </w:r>
    </w:p>
    <w:p w14:paraId="4ACE27F0" w14:textId="77777777" w:rsidR="00482F4F" w:rsidRPr="00973BDF" w:rsidRDefault="00482F4F" w:rsidP="00973BDF">
      <w:pPr>
        <w:pStyle w:val="ListParagraph"/>
        <w:numPr>
          <w:ilvl w:val="0"/>
          <w:numId w:val="20"/>
        </w:numPr>
        <w:rPr>
          <w:i/>
          <w:lang w:eastAsia="zh-CN"/>
        </w:rPr>
      </w:pPr>
      <w:r>
        <w:rPr>
          <w:i/>
          <w:lang w:val="en-US" w:eastAsia="zh-CN"/>
        </w:rPr>
        <w:t>E</w:t>
      </w:r>
      <w:r w:rsidRPr="00973BDF">
        <w:rPr>
          <w:i/>
          <w:lang w:val="en-US" w:eastAsia="zh-CN"/>
        </w:rPr>
        <w:t>xtending the number of supported BWPs per cell</w:t>
      </w:r>
    </w:p>
    <w:p w14:paraId="68B96245" w14:textId="457777AD" w:rsidR="000F45B1" w:rsidRPr="00973BDF" w:rsidRDefault="00482F4F" w:rsidP="00973BDF">
      <w:pPr>
        <w:pStyle w:val="ListParagraph"/>
        <w:numPr>
          <w:ilvl w:val="0"/>
          <w:numId w:val="20"/>
        </w:numPr>
        <w:rPr>
          <w:i/>
          <w:lang w:eastAsia="zh-CN"/>
        </w:rPr>
      </w:pPr>
      <w:r>
        <w:rPr>
          <w:i/>
          <w:lang w:val="en-US" w:eastAsia="zh-CN"/>
        </w:rPr>
        <w:t>I</w:t>
      </w:r>
      <w:r w:rsidRPr="00973BDF">
        <w:rPr>
          <w:i/>
          <w:lang w:val="en-US" w:eastAsia="zh-CN"/>
        </w:rPr>
        <w:t>ntroducing a scaling factor to adjust the cell-specific BWP common configuration</w:t>
      </w:r>
    </w:p>
    <w:p w14:paraId="24A4954F" w14:textId="0144AF91" w:rsidR="005A5249" w:rsidRDefault="000F45B1" w:rsidP="00973BDF">
      <w:pPr>
        <w:pStyle w:val="ListParagraph"/>
        <w:numPr>
          <w:ilvl w:val="0"/>
          <w:numId w:val="20"/>
        </w:numPr>
        <w:rPr>
          <w:lang w:eastAsia="zh-CN"/>
        </w:rPr>
      </w:pPr>
      <w:r w:rsidRPr="00973BDF">
        <w:rPr>
          <w:i/>
          <w:lang w:val="en-US" w:eastAsia="zh-CN"/>
        </w:rPr>
        <w:t xml:space="preserve">Introducing </w:t>
      </w:r>
      <w:r w:rsidRPr="000F45B1">
        <w:rPr>
          <w:i/>
          <w:lang w:val="en-US" w:eastAsia="zh-CN"/>
        </w:rPr>
        <w:t>the mapping between SSB</w:t>
      </w:r>
      <w:r w:rsidR="008344AC">
        <w:rPr>
          <w:i/>
          <w:lang w:val="en-US" w:eastAsia="zh-CN"/>
        </w:rPr>
        <w:t xml:space="preserve"> i</w:t>
      </w:r>
      <w:r>
        <w:rPr>
          <w:i/>
          <w:lang w:val="en-US" w:eastAsia="zh-CN"/>
        </w:rPr>
        <w:t>ndex</w:t>
      </w:r>
      <w:r w:rsidRPr="000F45B1">
        <w:rPr>
          <w:i/>
          <w:lang w:val="en-US" w:eastAsia="zh-CN"/>
        </w:rPr>
        <w:t xml:space="preserve"> and BWP</w:t>
      </w:r>
      <w:r w:rsidR="007861FE">
        <w:rPr>
          <w:i/>
          <w:lang w:val="en-US" w:eastAsia="zh-CN"/>
        </w:rPr>
        <w:t>s</w:t>
      </w:r>
    </w:p>
    <w:p w14:paraId="07629B18" w14:textId="77777777" w:rsidR="000F45B1" w:rsidRPr="00973BDF" w:rsidRDefault="000F45B1" w:rsidP="00A31310">
      <w:pPr>
        <w:rPr>
          <w:lang w:eastAsia="zh-CN"/>
        </w:rPr>
      </w:pPr>
    </w:p>
    <w:p w14:paraId="023F5FD0" w14:textId="0C51D103" w:rsidR="00D2296F" w:rsidRPr="00973BDF" w:rsidRDefault="00D2296F" w:rsidP="00973BDF">
      <w:pPr>
        <w:pStyle w:val="ListParagraph"/>
        <w:numPr>
          <w:ilvl w:val="0"/>
          <w:numId w:val="25"/>
        </w:numPr>
        <w:rPr>
          <w:b/>
          <w:u w:val="single"/>
          <w:lang w:val="en-US" w:eastAsia="zh-CN"/>
        </w:rPr>
      </w:pPr>
      <w:r w:rsidRPr="00973BDF">
        <w:rPr>
          <w:b/>
          <w:u w:val="single"/>
          <w:lang w:val="en-US" w:eastAsia="zh-CN"/>
        </w:rPr>
        <w:t xml:space="preserve">Beam switch issue </w:t>
      </w:r>
    </w:p>
    <w:p w14:paraId="09508805" w14:textId="77777777" w:rsidR="005A5249" w:rsidRDefault="005A5249" w:rsidP="00973BDF">
      <w:pPr>
        <w:pStyle w:val="ListParagraph"/>
        <w:ind w:left="420"/>
        <w:rPr>
          <w:u w:val="single"/>
          <w:lang w:val="en-US" w:eastAsia="zh-CN"/>
        </w:rPr>
      </w:pPr>
    </w:p>
    <w:p w14:paraId="2EEDF134" w14:textId="0E4A3CA9" w:rsidR="004205AE" w:rsidRPr="00973BDF" w:rsidRDefault="005A5249" w:rsidP="00973BDF">
      <w:pPr>
        <w:pStyle w:val="ListParagraph"/>
        <w:numPr>
          <w:ilvl w:val="0"/>
          <w:numId w:val="26"/>
        </w:numPr>
        <w:rPr>
          <w:i/>
          <w:u w:val="single"/>
          <w:lang w:val="en-US" w:eastAsia="zh-CN"/>
        </w:rPr>
      </w:pPr>
      <w:r w:rsidRPr="00973BDF">
        <w:rPr>
          <w:i/>
          <w:u w:val="single"/>
          <w:lang w:val="en-US" w:eastAsia="zh-CN"/>
        </w:rPr>
        <w:t xml:space="preserve">Earth-fixed </w:t>
      </w:r>
      <w:r w:rsidR="000F7060">
        <w:rPr>
          <w:i/>
          <w:u w:val="single"/>
          <w:lang w:val="en-US" w:eastAsia="zh-CN"/>
        </w:rPr>
        <w:t xml:space="preserve">cells </w:t>
      </w:r>
      <w:r w:rsidRPr="00973BDF">
        <w:rPr>
          <w:i/>
          <w:u w:val="single"/>
          <w:lang w:val="en-US" w:eastAsia="zh-CN"/>
        </w:rPr>
        <w:t>scenario</w:t>
      </w:r>
    </w:p>
    <w:p w14:paraId="17928504" w14:textId="43F58EE4" w:rsidR="000D3F4D" w:rsidRDefault="00D74B02" w:rsidP="000D3F4D">
      <w:pPr>
        <w:jc w:val="center"/>
        <w:rPr>
          <w:lang w:val="en-US" w:eastAsia="zh-CN"/>
        </w:rPr>
      </w:pPr>
      <w:r w:rsidRPr="00D74B02">
        <w:drawing>
          <wp:inline distT="0" distB="0" distL="0" distR="0" wp14:anchorId="7C639A8B" wp14:editId="0187708D">
            <wp:extent cx="5274310" cy="22167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4310" cy="2216785"/>
                    </a:xfrm>
                    <a:prstGeom prst="rect">
                      <a:avLst/>
                    </a:prstGeom>
                    <a:noFill/>
                    <a:ln>
                      <a:noFill/>
                    </a:ln>
                  </pic:spPr>
                </pic:pic>
              </a:graphicData>
            </a:graphic>
          </wp:inline>
        </w:drawing>
      </w:r>
    </w:p>
    <w:p w14:paraId="33936E8E" w14:textId="535FEFEC" w:rsidR="000D3F4D" w:rsidRPr="00973BDF" w:rsidRDefault="000D3F4D" w:rsidP="00973BDF">
      <w:pPr>
        <w:ind w:firstLineChars="1600" w:firstLine="3213"/>
      </w:pPr>
      <w:r w:rsidRPr="00340152">
        <w:rPr>
          <w:b/>
          <w:sz w:val="20"/>
          <w:szCs w:val="20"/>
          <w:lang w:eastAsia="zh-CN"/>
        </w:rPr>
        <w:t xml:space="preserve">Figure </w:t>
      </w:r>
      <w:r>
        <w:rPr>
          <w:b/>
          <w:sz w:val="20"/>
          <w:szCs w:val="20"/>
          <w:lang w:eastAsia="zh-CN"/>
        </w:rPr>
        <w:t>3.</w:t>
      </w:r>
      <w:r w:rsidRPr="00340152">
        <w:rPr>
          <w:b/>
          <w:sz w:val="20"/>
          <w:szCs w:val="20"/>
          <w:lang w:eastAsia="zh-CN"/>
        </w:rPr>
        <w:t xml:space="preserve"> </w:t>
      </w:r>
      <w:r>
        <w:rPr>
          <w:b/>
          <w:sz w:val="20"/>
          <w:szCs w:val="20"/>
          <w:lang w:eastAsia="zh-CN"/>
        </w:rPr>
        <w:t>Earth-fixed scenario.</w:t>
      </w:r>
    </w:p>
    <w:p w14:paraId="0EC0E487" w14:textId="1E1D1971" w:rsidR="005A5249" w:rsidRDefault="004205AE" w:rsidP="004205AE">
      <w:pPr>
        <w:rPr>
          <w:lang w:val="en-US" w:eastAsia="zh-CN"/>
        </w:rPr>
      </w:pPr>
      <w:r w:rsidRPr="004205AE">
        <w:rPr>
          <w:lang w:val="en-US" w:eastAsia="zh-CN"/>
        </w:rPr>
        <w:t xml:space="preserve">In </w:t>
      </w:r>
      <w:r w:rsidR="002D7F36">
        <w:rPr>
          <w:lang w:val="en-US" w:eastAsia="zh-CN"/>
        </w:rPr>
        <w:t xml:space="preserve">case of </w:t>
      </w:r>
      <w:r>
        <w:rPr>
          <w:lang w:val="en-US" w:eastAsia="zh-CN"/>
        </w:rPr>
        <w:t>earth</w:t>
      </w:r>
      <w:r w:rsidRPr="004205AE">
        <w:rPr>
          <w:lang w:val="en-US" w:eastAsia="zh-CN"/>
        </w:rPr>
        <w:t xml:space="preserve">-fixed </w:t>
      </w:r>
      <w:r w:rsidR="00871056">
        <w:rPr>
          <w:lang w:val="en-US" w:eastAsia="zh-CN"/>
        </w:rPr>
        <w:t>cells</w:t>
      </w:r>
      <w:r w:rsidR="00B24536">
        <w:rPr>
          <w:lang w:val="en-US" w:eastAsia="zh-CN"/>
        </w:rPr>
        <w:t>, a target area can be served by different satellites at different time intervals</w:t>
      </w:r>
      <w:r w:rsidR="00FE10AA">
        <w:rPr>
          <w:lang w:val="en-US" w:eastAsia="zh-CN"/>
        </w:rPr>
        <w:t xml:space="preserve">. As shown in Figure 3, at time T1, the area is served by Sat-2. </w:t>
      </w:r>
      <w:r w:rsidR="000D3F4D">
        <w:rPr>
          <w:lang w:val="en-US" w:eastAsia="zh-CN"/>
        </w:rPr>
        <w:t>While a</w:t>
      </w:r>
      <w:r w:rsidR="00FE10AA">
        <w:rPr>
          <w:lang w:val="en-US" w:eastAsia="zh-CN"/>
        </w:rPr>
        <w:t>t time T2, the area is taken over by Sat-1 due to the</w:t>
      </w:r>
      <w:r w:rsidR="000D3F4D">
        <w:rPr>
          <w:lang w:val="en-US" w:eastAsia="zh-CN"/>
        </w:rPr>
        <w:t xml:space="preserve"> loss</w:t>
      </w:r>
      <w:r w:rsidR="00FE10AA">
        <w:rPr>
          <w:lang w:val="en-US" w:eastAsia="zh-CN"/>
        </w:rPr>
        <w:t xml:space="preserve"> of view from Sat-2.</w:t>
      </w:r>
      <w:r w:rsidR="00C73DE7">
        <w:rPr>
          <w:lang w:val="en-US" w:eastAsia="zh-CN"/>
        </w:rPr>
        <w:t xml:space="preserve"> Denote the same target area as Cell X and Cell Y served by Sat-2 and Sat-1, respectively. </w:t>
      </w:r>
      <w:r w:rsidR="008E2CCC">
        <w:rPr>
          <w:lang w:val="en-US" w:eastAsia="zh-CN"/>
        </w:rPr>
        <w:t>In general, it is quite difficult to use the same cell ID (i.e., X=Y) for a target area served by two different satellites, especially when two satellites served the area simultaneously to ensure seamless beam switch [2]. Thus, whether the change of serving satellites is a beam switch issue within a cell or a handover issue between different cells should be clarified by RAN1.</w:t>
      </w:r>
    </w:p>
    <w:p w14:paraId="2A634186" w14:textId="5D65B98C" w:rsidR="004205AE" w:rsidRDefault="00C75A95">
      <w:pPr>
        <w:rPr>
          <w:i/>
          <w:lang w:eastAsia="zh-CN"/>
        </w:rPr>
      </w:pPr>
      <w:r>
        <w:rPr>
          <w:b/>
          <w:i/>
          <w:lang w:eastAsia="zh-CN"/>
        </w:rPr>
        <w:lastRenderedPageBreak/>
        <w:t>Proposal 2</w:t>
      </w:r>
      <w:r w:rsidRPr="00414759">
        <w:rPr>
          <w:b/>
          <w:i/>
          <w:lang w:eastAsia="zh-CN"/>
        </w:rPr>
        <w:t>:</w:t>
      </w:r>
      <w:r w:rsidRPr="00414759">
        <w:rPr>
          <w:i/>
          <w:lang w:eastAsia="zh-CN"/>
        </w:rPr>
        <w:t xml:space="preserve"> </w:t>
      </w:r>
      <w:r>
        <w:rPr>
          <w:i/>
          <w:lang w:eastAsia="zh-CN"/>
        </w:rPr>
        <w:t xml:space="preserve">In </w:t>
      </w:r>
      <w:r w:rsidR="002D7F36">
        <w:rPr>
          <w:i/>
          <w:lang w:eastAsia="zh-CN"/>
        </w:rPr>
        <w:t xml:space="preserve">case of </w:t>
      </w:r>
      <w:r>
        <w:rPr>
          <w:i/>
          <w:lang w:eastAsia="zh-CN"/>
        </w:rPr>
        <w:t xml:space="preserve">earth-fixed </w:t>
      </w:r>
      <w:r w:rsidR="00871056">
        <w:rPr>
          <w:i/>
          <w:lang w:eastAsia="zh-CN"/>
        </w:rPr>
        <w:t>cells</w:t>
      </w:r>
      <w:r>
        <w:rPr>
          <w:i/>
          <w:lang w:eastAsia="zh-CN"/>
        </w:rPr>
        <w:t>, whether there is a beam switch issue should be further clarified.</w:t>
      </w:r>
    </w:p>
    <w:p w14:paraId="32724F58" w14:textId="77777777" w:rsidR="000D3F4D" w:rsidRPr="00973BDF" w:rsidRDefault="000D3F4D">
      <w:pPr>
        <w:rPr>
          <w:lang w:eastAsia="zh-CN"/>
        </w:rPr>
      </w:pPr>
    </w:p>
    <w:p w14:paraId="400825EA" w14:textId="75567BEA" w:rsidR="008E2CCC" w:rsidRPr="00973BDF" w:rsidRDefault="00871056" w:rsidP="00973BDF">
      <w:pPr>
        <w:pStyle w:val="ListParagraph"/>
        <w:numPr>
          <w:ilvl w:val="0"/>
          <w:numId w:val="26"/>
        </w:numPr>
        <w:rPr>
          <w:i/>
          <w:u w:val="single"/>
          <w:lang w:val="en-US" w:eastAsia="zh-CN"/>
        </w:rPr>
      </w:pPr>
      <w:r>
        <w:rPr>
          <w:i/>
          <w:u w:val="single"/>
          <w:lang w:val="en-US" w:eastAsia="zh-CN"/>
        </w:rPr>
        <w:t>E</w:t>
      </w:r>
      <w:r w:rsidR="000F7060">
        <w:rPr>
          <w:i/>
          <w:u w:val="single"/>
          <w:lang w:val="en-US" w:eastAsia="zh-CN"/>
        </w:rPr>
        <w:t>arth</w:t>
      </w:r>
      <w:r w:rsidR="005A5249" w:rsidRPr="00973BDF">
        <w:rPr>
          <w:i/>
          <w:u w:val="single"/>
          <w:lang w:val="en-US" w:eastAsia="zh-CN"/>
        </w:rPr>
        <w:t>-</w:t>
      </w:r>
      <w:r w:rsidR="000F7060">
        <w:rPr>
          <w:i/>
          <w:u w:val="single"/>
          <w:lang w:val="en-US" w:eastAsia="zh-CN"/>
        </w:rPr>
        <w:t>moving cells</w:t>
      </w:r>
      <w:r w:rsidR="005A5249" w:rsidRPr="00973BDF">
        <w:rPr>
          <w:i/>
          <w:u w:val="single"/>
          <w:lang w:val="en-US" w:eastAsia="zh-CN"/>
        </w:rPr>
        <w:t xml:space="preserve"> scenario</w:t>
      </w:r>
    </w:p>
    <w:p w14:paraId="5C319153" w14:textId="35C86A55" w:rsidR="000E509E" w:rsidRDefault="004205AE" w:rsidP="00AE2E61">
      <w:pPr>
        <w:rPr>
          <w:lang w:val="en-US" w:eastAsia="zh-CN"/>
        </w:rPr>
      </w:pPr>
      <w:r w:rsidRPr="0099224E">
        <w:rPr>
          <w:lang w:val="en-US" w:eastAsia="zh-CN"/>
        </w:rPr>
        <w:t>I</w:t>
      </w:r>
      <w:r>
        <w:rPr>
          <w:lang w:val="en-US" w:eastAsia="zh-CN"/>
        </w:rPr>
        <w:t xml:space="preserve">n </w:t>
      </w:r>
      <w:r w:rsidR="002D7F36">
        <w:rPr>
          <w:lang w:val="en-US" w:eastAsia="zh-CN"/>
        </w:rPr>
        <w:t>case of e</w:t>
      </w:r>
      <w:r w:rsidR="002D7F36" w:rsidRPr="002D7F36">
        <w:rPr>
          <w:lang w:val="en-US" w:eastAsia="zh-CN"/>
        </w:rPr>
        <w:t>arth-moving cells</w:t>
      </w:r>
      <w:r>
        <w:rPr>
          <w:lang w:val="en-US" w:eastAsia="zh-CN"/>
        </w:rPr>
        <w:t xml:space="preserve">, </w:t>
      </w:r>
      <w:r w:rsidR="002D7F36">
        <w:rPr>
          <w:lang w:val="en-US" w:eastAsia="zh-CN"/>
        </w:rPr>
        <w:t xml:space="preserve">the high </w:t>
      </w:r>
      <w:r w:rsidR="0099224E">
        <w:rPr>
          <w:lang w:val="en-US" w:eastAsia="zh-CN"/>
        </w:rPr>
        <w:t xml:space="preserve">LEO </w:t>
      </w:r>
      <w:r>
        <w:rPr>
          <w:lang w:val="en-US" w:eastAsia="zh-CN"/>
        </w:rPr>
        <w:t xml:space="preserve">satellite mobility can </w:t>
      </w:r>
      <w:r w:rsidR="0099224E">
        <w:rPr>
          <w:lang w:val="en-US" w:eastAsia="zh-CN"/>
        </w:rPr>
        <w:t>lead to</w:t>
      </w:r>
      <w:r>
        <w:rPr>
          <w:lang w:val="en-US" w:eastAsia="zh-CN"/>
        </w:rPr>
        <w:t xml:space="preserve"> beam switch issue</w:t>
      </w:r>
      <w:r w:rsidR="0099224E">
        <w:rPr>
          <w:lang w:val="en-US" w:eastAsia="zh-CN"/>
        </w:rPr>
        <w:t>s</w:t>
      </w:r>
      <w:r w:rsidR="00C75A95">
        <w:rPr>
          <w:lang w:val="en-US" w:eastAsia="zh-CN"/>
        </w:rPr>
        <w:t xml:space="preserve"> within a satellite cell</w:t>
      </w:r>
      <w:r>
        <w:rPr>
          <w:lang w:val="en-US" w:eastAsia="zh-CN"/>
        </w:rPr>
        <w:t>. Such beam switch is generally coupled with BWP</w:t>
      </w:r>
      <w:r>
        <w:rPr>
          <w:rFonts w:hint="eastAsia"/>
          <w:lang w:val="en-US" w:eastAsia="zh-CN"/>
        </w:rPr>
        <w:t xml:space="preserve"> </w:t>
      </w:r>
      <w:r>
        <w:rPr>
          <w:lang w:val="en-US" w:eastAsia="zh-CN"/>
        </w:rPr>
        <w:t xml:space="preserve">switch, as a beam is </w:t>
      </w:r>
      <w:r w:rsidR="0099224E">
        <w:rPr>
          <w:lang w:val="en-US" w:eastAsia="zh-CN"/>
        </w:rPr>
        <w:t>associated</w:t>
      </w:r>
      <w:r>
        <w:rPr>
          <w:lang w:val="en-US" w:eastAsia="zh-CN"/>
        </w:rPr>
        <w:t xml:space="preserve"> with a specific BWP. To deal with this issue, </w:t>
      </w:r>
      <w:r w:rsidR="00CA22F4" w:rsidRPr="00A9644B">
        <w:rPr>
          <w:lang w:val="en-US" w:eastAsia="zh-CN"/>
        </w:rPr>
        <w:t>a mapping relationship</w:t>
      </w:r>
      <w:r w:rsidR="001F06E2">
        <w:rPr>
          <w:lang w:val="en-US" w:eastAsia="zh-CN"/>
        </w:rPr>
        <w:t xml:space="preserve"> </w:t>
      </w:r>
      <w:r w:rsidR="00CA22F4">
        <w:rPr>
          <w:lang w:val="en-US" w:eastAsia="zh-CN"/>
        </w:rPr>
        <w:t>between</w:t>
      </w:r>
      <w:r w:rsidR="007077FE">
        <w:rPr>
          <w:lang w:val="en-US" w:eastAsia="zh-CN"/>
        </w:rPr>
        <w:t xml:space="preserve"> </w:t>
      </w:r>
      <w:r w:rsidR="007077FE" w:rsidRPr="00A9644B">
        <w:rPr>
          <w:lang w:val="en-US" w:eastAsia="zh-CN"/>
        </w:rPr>
        <w:t xml:space="preserve">SSB </w:t>
      </w:r>
      <w:r w:rsidR="007077FE">
        <w:rPr>
          <w:lang w:val="en-US" w:eastAsia="zh-CN"/>
        </w:rPr>
        <w:t xml:space="preserve">index </w:t>
      </w:r>
      <w:r w:rsidR="007077FE" w:rsidRPr="00A9644B">
        <w:rPr>
          <w:lang w:val="en-US" w:eastAsia="zh-CN"/>
        </w:rPr>
        <w:t xml:space="preserve">and BWP </w:t>
      </w:r>
      <w:r w:rsidR="007077FE">
        <w:rPr>
          <w:lang w:val="en-US" w:eastAsia="zh-CN"/>
        </w:rPr>
        <w:t>index</w:t>
      </w:r>
      <w:r>
        <w:rPr>
          <w:lang w:val="en-US" w:eastAsia="zh-CN"/>
        </w:rPr>
        <w:t xml:space="preserve"> can be configured.</w:t>
      </w:r>
      <w:r w:rsidR="007077FE">
        <w:rPr>
          <w:lang w:val="en-US" w:eastAsia="zh-CN"/>
        </w:rPr>
        <w:t xml:space="preserve"> </w:t>
      </w:r>
      <w:r>
        <w:rPr>
          <w:lang w:val="en-US" w:eastAsia="zh-CN"/>
        </w:rPr>
        <w:t>Specifically, a</w:t>
      </w:r>
      <w:r w:rsidR="002F6097">
        <w:rPr>
          <w:lang w:val="en-US" w:eastAsia="zh-CN"/>
        </w:rPr>
        <w:t xml:space="preserve"> </w:t>
      </w:r>
      <w:r w:rsidR="00B7127F">
        <w:rPr>
          <w:lang w:val="en-US" w:eastAsia="zh-CN"/>
        </w:rPr>
        <w:t>UE</w:t>
      </w:r>
      <w:r w:rsidR="00B7127F" w:rsidRPr="00B56C56">
        <w:rPr>
          <w:lang w:val="en-US" w:eastAsia="zh-CN"/>
        </w:rPr>
        <w:t xml:space="preserve"> in </w:t>
      </w:r>
      <w:r w:rsidR="0099224E">
        <w:rPr>
          <w:lang w:val="en-US" w:eastAsia="zh-CN"/>
        </w:rPr>
        <w:t xml:space="preserve">RRC </w:t>
      </w:r>
      <w:r w:rsidR="00B7127F" w:rsidRPr="00B56C56">
        <w:rPr>
          <w:lang w:val="en-US" w:eastAsia="zh-CN"/>
        </w:rPr>
        <w:t xml:space="preserve">connected mode can perform BWP switch </w:t>
      </w:r>
      <w:r w:rsidR="00A46971">
        <w:rPr>
          <w:lang w:val="en-US" w:eastAsia="zh-CN"/>
        </w:rPr>
        <w:t>based on</w:t>
      </w:r>
      <w:r w:rsidR="00B7127F" w:rsidRPr="00B56C56">
        <w:rPr>
          <w:lang w:val="en-US" w:eastAsia="zh-CN"/>
        </w:rPr>
        <w:t xml:space="preserve"> SSB RSRP</w:t>
      </w:r>
      <w:r w:rsidR="00A46971">
        <w:rPr>
          <w:lang w:val="en-US" w:eastAsia="zh-CN"/>
        </w:rPr>
        <w:t xml:space="preserve"> measurement</w:t>
      </w:r>
      <w:r w:rsidR="00B7127F" w:rsidRPr="00B56C56">
        <w:rPr>
          <w:lang w:val="en-US" w:eastAsia="zh-CN"/>
        </w:rPr>
        <w:t xml:space="preserve"> in </w:t>
      </w:r>
      <w:r w:rsidR="00B7127F" w:rsidRPr="00F5277F">
        <w:rPr>
          <w:lang w:val="en-US" w:eastAsia="zh-CN"/>
        </w:rPr>
        <w:t>cell-specifi</w:t>
      </w:r>
      <w:r w:rsidR="00B7127F" w:rsidRPr="00F5277F">
        <w:rPr>
          <w:rFonts w:hint="eastAsia"/>
          <w:lang w:val="en-US" w:eastAsia="zh-CN"/>
        </w:rPr>
        <w:t>c</w:t>
      </w:r>
      <w:r w:rsidR="00B7127F" w:rsidRPr="00B56C56">
        <w:rPr>
          <w:lang w:val="en-US" w:eastAsia="zh-CN"/>
        </w:rPr>
        <w:t xml:space="preserve"> </w:t>
      </w:r>
      <w:r w:rsidR="00B7127F">
        <w:rPr>
          <w:lang w:val="en-US" w:eastAsia="zh-CN"/>
        </w:rPr>
        <w:t>BWP0</w:t>
      </w:r>
      <w:r>
        <w:rPr>
          <w:lang w:val="en-US" w:eastAsia="zh-CN"/>
        </w:rPr>
        <w:t>.</w:t>
      </w:r>
      <w:r w:rsidR="00B7127F">
        <w:rPr>
          <w:lang w:val="en-US" w:eastAsia="zh-CN"/>
        </w:rPr>
        <w:t xml:space="preserve"> </w:t>
      </w:r>
      <w:r>
        <w:rPr>
          <w:lang w:val="en-US" w:eastAsia="zh-CN"/>
        </w:rPr>
        <w:t>This</w:t>
      </w:r>
      <w:r w:rsidR="009C3203">
        <w:rPr>
          <w:lang w:val="en-US" w:eastAsia="zh-CN"/>
        </w:rPr>
        <w:t xml:space="preserve"> can potentially</w:t>
      </w:r>
      <w:r w:rsidR="00B7127F">
        <w:rPr>
          <w:lang w:val="en-US" w:eastAsia="zh-CN"/>
        </w:rPr>
        <w:t xml:space="preserve"> </w:t>
      </w:r>
      <w:r w:rsidR="00B7127F" w:rsidRPr="005E3408">
        <w:rPr>
          <w:lang w:val="en-US" w:eastAsia="zh-CN"/>
        </w:rPr>
        <w:t>reduce the signaling overhead of BWP</w:t>
      </w:r>
      <w:r w:rsidR="0099224E">
        <w:rPr>
          <w:lang w:val="en-US" w:eastAsia="zh-CN"/>
        </w:rPr>
        <w:t xml:space="preserve"> switching</w:t>
      </w:r>
      <w:r w:rsidR="00B7127F">
        <w:rPr>
          <w:lang w:val="en-US" w:eastAsia="zh-CN"/>
        </w:rPr>
        <w:t xml:space="preserve">. </w:t>
      </w:r>
      <w:r w:rsidR="00A46971">
        <w:rPr>
          <w:lang w:val="en-US" w:eastAsia="zh-CN"/>
        </w:rPr>
        <w:t xml:space="preserve">Meanwhile, the gNB needs to be informed about the BWP switch. </w:t>
      </w:r>
      <w:r w:rsidR="00B7127F">
        <w:rPr>
          <w:lang w:val="en-US" w:eastAsia="zh-CN"/>
        </w:rPr>
        <w:t>A</w:t>
      </w:r>
      <w:r w:rsidR="00B7127F" w:rsidRPr="005E3408">
        <w:rPr>
          <w:lang w:val="en-US" w:eastAsia="zh-CN"/>
        </w:rPr>
        <w:t xml:space="preserve">s shown in </w:t>
      </w:r>
      <w:r w:rsidR="00B7127F" w:rsidRPr="00F5277F">
        <w:rPr>
          <w:lang w:val="en-US" w:eastAsia="zh-CN"/>
        </w:rPr>
        <w:t>Figure</w:t>
      </w:r>
      <w:r w:rsidR="00B7127F">
        <w:rPr>
          <w:lang w:val="en-US" w:eastAsia="zh-CN"/>
        </w:rPr>
        <w:t xml:space="preserve"> </w:t>
      </w:r>
      <w:r>
        <w:rPr>
          <w:lang w:val="en-US" w:eastAsia="zh-CN"/>
        </w:rPr>
        <w:t>4</w:t>
      </w:r>
      <w:r w:rsidR="00B7127F">
        <w:rPr>
          <w:lang w:val="en-US" w:eastAsia="zh-CN"/>
        </w:rPr>
        <w:t>, t</w:t>
      </w:r>
      <w:r w:rsidR="00B7127F" w:rsidRPr="00E9244B">
        <w:rPr>
          <w:lang w:val="en-US" w:eastAsia="zh-CN"/>
        </w:rPr>
        <w:t xml:space="preserve">he </w:t>
      </w:r>
      <w:r w:rsidR="00A46971">
        <w:rPr>
          <w:lang w:val="en-US" w:eastAsia="zh-CN"/>
        </w:rPr>
        <w:t>gNB</w:t>
      </w:r>
      <w:r w:rsidR="00B7127F" w:rsidRPr="00E9244B">
        <w:rPr>
          <w:lang w:val="en-US" w:eastAsia="zh-CN"/>
        </w:rPr>
        <w:t xml:space="preserve"> only needs to configure the SSB</w:t>
      </w:r>
      <w:r>
        <w:rPr>
          <w:lang w:val="en-US" w:eastAsia="zh-CN"/>
        </w:rPr>
        <w:t>-based</w:t>
      </w:r>
      <w:r w:rsidR="00B7127F" w:rsidRPr="00E9244B">
        <w:rPr>
          <w:lang w:val="en-US" w:eastAsia="zh-CN"/>
        </w:rPr>
        <w:t xml:space="preserve"> inter-frequency</w:t>
      </w:r>
      <w:r w:rsidR="00B7127F">
        <w:rPr>
          <w:lang w:val="en-US" w:eastAsia="zh-CN"/>
        </w:rPr>
        <w:t xml:space="preserve"> measurement </w:t>
      </w:r>
      <w:r w:rsidR="00B7127F" w:rsidRPr="00E9244B">
        <w:rPr>
          <w:lang w:val="en-US" w:eastAsia="zh-CN"/>
        </w:rPr>
        <w:t xml:space="preserve">for the UEs in </w:t>
      </w:r>
      <w:r w:rsidR="00B7127F">
        <w:rPr>
          <w:lang w:val="en-US" w:eastAsia="zh-CN"/>
        </w:rPr>
        <w:t>BWP1</w:t>
      </w:r>
      <w:r w:rsidR="000F1559">
        <w:rPr>
          <w:lang w:val="en-US" w:eastAsia="zh-CN"/>
        </w:rPr>
        <w:t>/BWP2/</w:t>
      </w:r>
      <w:r w:rsidR="00B7127F">
        <w:rPr>
          <w:lang w:val="en-US" w:eastAsia="zh-CN"/>
        </w:rPr>
        <w:t>BWP</w:t>
      </w:r>
      <w:r w:rsidR="00B7127F" w:rsidRPr="00E9244B">
        <w:rPr>
          <w:lang w:val="en-US" w:eastAsia="zh-CN"/>
        </w:rPr>
        <w:t>3</w:t>
      </w:r>
      <w:r w:rsidR="00B7127F">
        <w:rPr>
          <w:lang w:val="en-US" w:eastAsia="zh-CN"/>
        </w:rPr>
        <w:t xml:space="preserve">, </w:t>
      </w:r>
      <w:r w:rsidR="00B7127F" w:rsidRPr="005C22B8">
        <w:rPr>
          <w:lang w:val="en-US" w:eastAsia="zh-CN"/>
        </w:rPr>
        <w:t>instead of the CSI-RS</w:t>
      </w:r>
      <w:r>
        <w:rPr>
          <w:lang w:val="en-US" w:eastAsia="zh-CN"/>
        </w:rPr>
        <w:t xml:space="preserve"> based</w:t>
      </w:r>
      <w:r w:rsidR="00B7127F" w:rsidRPr="005C22B8">
        <w:rPr>
          <w:lang w:val="en-US" w:eastAsia="zh-CN"/>
        </w:rPr>
        <w:t xml:space="preserve"> inter-frequency measurement of </w:t>
      </w:r>
      <w:r w:rsidR="00B7127F" w:rsidRPr="00F5277F">
        <w:rPr>
          <w:lang w:val="en-US" w:eastAsia="zh-CN"/>
        </w:rPr>
        <w:t>cell-specifi</w:t>
      </w:r>
      <w:r w:rsidR="00B7127F" w:rsidRPr="00F5277F">
        <w:rPr>
          <w:rFonts w:hint="eastAsia"/>
          <w:lang w:val="en-US" w:eastAsia="zh-CN"/>
        </w:rPr>
        <w:t>c</w:t>
      </w:r>
      <w:r w:rsidR="00B7127F" w:rsidRPr="00E9244B">
        <w:rPr>
          <w:lang w:val="en-US" w:eastAsia="zh-CN"/>
        </w:rPr>
        <w:t xml:space="preserve"> </w:t>
      </w:r>
      <w:r w:rsidR="00B7127F">
        <w:rPr>
          <w:lang w:val="en-US" w:eastAsia="zh-CN"/>
        </w:rPr>
        <w:t>BWP1</w:t>
      </w:r>
      <w:r w:rsidR="00A46971">
        <w:rPr>
          <w:lang w:val="en-US" w:eastAsia="zh-CN"/>
        </w:rPr>
        <w:t>/BWP2/</w:t>
      </w:r>
      <w:r w:rsidR="00B7127F">
        <w:rPr>
          <w:lang w:val="en-US" w:eastAsia="zh-CN"/>
        </w:rPr>
        <w:t>BWP</w:t>
      </w:r>
      <w:r w:rsidR="00B7127F" w:rsidRPr="00E9244B">
        <w:rPr>
          <w:lang w:val="en-US" w:eastAsia="zh-CN"/>
        </w:rPr>
        <w:t>3</w:t>
      </w:r>
      <w:r w:rsidR="00B7127F" w:rsidRPr="005C22B8">
        <w:rPr>
          <w:lang w:val="en-US" w:eastAsia="zh-CN"/>
        </w:rPr>
        <w:t>.</w:t>
      </w:r>
    </w:p>
    <w:p w14:paraId="21691B7C" w14:textId="3CE671F9" w:rsidR="00530E3F" w:rsidRDefault="000E509E" w:rsidP="00AE2E61">
      <w:r w:rsidDel="000E509E">
        <w:rPr>
          <w:lang w:val="en-US" w:eastAsia="zh-CN"/>
        </w:rPr>
        <w:t xml:space="preserve"> </w:t>
      </w:r>
    </w:p>
    <w:p w14:paraId="16939FDA" w14:textId="6645136C" w:rsidR="00C3568D" w:rsidRDefault="00530E3F" w:rsidP="00AE2E61">
      <w:r>
        <w:rPr>
          <w:lang w:val="en-US" w:eastAsia="zh-CN"/>
        </w:rPr>
        <w:t xml:space="preserve">                   </w:t>
      </w:r>
      <w:r w:rsidR="00243ED5">
        <w:rPr>
          <w:lang w:val="en-US" w:eastAsia="zh-CN"/>
        </w:rPr>
        <w:t xml:space="preserve">  </w:t>
      </w:r>
      <w:r>
        <w:rPr>
          <w:lang w:val="en-US" w:eastAsia="zh-CN"/>
        </w:rPr>
        <w:t xml:space="preserve">      </w:t>
      </w:r>
      <w:r w:rsidR="00E73F96">
        <w:pict w14:anchorId="1A0FA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292.6pt">
            <v:imagedata r:id="rId11" o:title=""/>
          </v:shape>
        </w:pict>
      </w:r>
    </w:p>
    <w:p w14:paraId="634135B8" w14:textId="64A412DF" w:rsidR="00C3568D" w:rsidRDefault="00C3568D" w:rsidP="00AE2E61">
      <w:pPr>
        <w:ind w:firstLineChars="800" w:firstLine="1606"/>
        <w:rPr>
          <w:lang w:val="en-US" w:eastAsia="zh-CN"/>
        </w:rPr>
      </w:pPr>
      <w:r w:rsidRPr="00340152">
        <w:rPr>
          <w:b/>
          <w:sz w:val="20"/>
          <w:szCs w:val="20"/>
        </w:rPr>
        <w:t>Figure</w:t>
      </w:r>
      <w:r w:rsidRPr="00340152">
        <w:rPr>
          <w:b/>
          <w:sz w:val="20"/>
          <w:szCs w:val="20"/>
          <w:lang w:eastAsia="zh-CN"/>
        </w:rPr>
        <w:t xml:space="preserve"> </w:t>
      </w:r>
      <w:r w:rsidR="004205AE">
        <w:rPr>
          <w:b/>
          <w:sz w:val="20"/>
          <w:szCs w:val="20"/>
          <w:lang w:eastAsia="zh-CN"/>
        </w:rPr>
        <w:t>4</w:t>
      </w:r>
      <w:r>
        <w:rPr>
          <w:b/>
          <w:sz w:val="20"/>
          <w:szCs w:val="20"/>
          <w:lang w:eastAsia="zh-CN"/>
        </w:rPr>
        <w:t>.</w:t>
      </w:r>
      <w:r w:rsidRPr="00340152">
        <w:rPr>
          <w:b/>
          <w:sz w:val="20"/>
          <w:szCs w:val="20"/>
          <w:lang w:eastAsia="zh-CN"/>
        </w:rPr>
        <w:t xml:space="preserve"> </w:t>
      </w:r>
      <w:r>
        <w:rPr>
          <w:b/>
          <w:sz w:val="20"/>
          <w:szCs w:val="20"/>
          <w:lang w:eastAsia="zh-CN"/>
        </w:rPr>
        <w:t xml:space="preserve"> I</w:t>
      </w:r>
      <w:r w:rsidRPr="00CC1F80">
        <w:rPr>
          <w:b/>
          <w:sz w:val="20"/>
          <w:szCs w:val="20"/>
          <w:lang w:eastAsia="zh-CN"/>
        </w:rPr>
        <w:t>nter-</w:t>
      </w:r>
      <w:r>
        <w:rPr>
          <w:b/>
          <w:sz w:val="20"/>
          <w:szCs w:val="20"/>
          <w:lang w:eastAsia="zh-CN"/>
        </w:rPr>
        <w:t>frequency m</w:t>
      </w:r>
      <w:r w:rsidRPr="00CC1F80">
        <w:rPr>
          <w:b/>
          <w:sz w:val="20"/>
          <w:szCs w:val="20"/>
          <w:lang w:eastAsia="zh-CN"/>
        </w:rPr>
        <w:t>easurement</w:t>
      </w:r>
      <w:r>
        <w:rPr>
          <w:b/>
          <w:sz w:val="20"/>
          <w:szCs w:val="20"/>
          <w:lang w:eastAsia="zh-CN"/>
        </w:rPr>
        <w:t xml:space="preserve"> configurations in a NTN cell</w:t>
      </w:r>
      <w:r w:rsidRPr="00340152">
        <w:rPr>
          <w:b/>
          <w:sz w:val="20"/>
          <w:szCs w:val="20"/>
        </w:rPr>
        <w:t xml:space="preserve">.  </w:t>
      </w:r>
    </w:p>
    <w:p w14:paraId="3EBF1796" w14:textId="7E3CE648" w:rsidR="006158BC" w:rsidRPr="00A9644B" w:rsidRDefault="006158BC" w:rsidP="00931A7D">
      <w:pPr>
        <w:rPr>
          <w:lang w:eastAsia="zh-CN"/>
        </w:rPr>
      </w:pPr>
      <w:r>
        <w:rPr>
          <w:b/>
          <w:i/>
          <w:lang w:eastAsia="zh-CN"/>
        </w:rPr>
        <w:t xml:space="preserve">Proposal </w:t>
      </w:r>
      <w:r w:rsidR="00C75A95">
        <w:rPr>
          <w:b/>
          <w:i/>
          <w:lang w:eastAsia="zh-CN"/>
        </w:rPr>
        <w:t>3</w:t>
      </w:r>
      <w:r w:rsidRPr="00414759">
        <w:rPr>
          <w:b/>
          <w:i/>
          <w:lang w:eastAsia="zh-CN"/>
        </w:rPr>
        <w:t>:</w:t>
      </w:r>
      <w:r w:rsidRPr="00414759">
        <w:rPr>
          <w:i/>
          <w:lang w:eastAsia="zh-CN"/>
        </w:rPr>
        <w:t xml:space="preserve"> </w:t>
      </w:r>
      <w:r w:rsidR="0099224E" w:rsidRPr="0099224E">
        <w:rPr>
          <w:i/>
          <w:lang w:eastAsia="zh-CN"/>
        </w:rPr>
        <w:t>In case of earth-moving cells</w:t>
      </w:r>
      <w:r w:rsidR="007F5FBB">
        <w:rPr>
          <w:i/>
          <w:lang w:eastAsia="zh-CN"/>
        </w:rPr>
        <w:t>, a</w:t>
      </w:r>
      <w:r w:rsidRPr="00876C34">
        <w:rPr>
          <w:i/>
          <w:lang w:eastAsia="zh-CN"/>
        </w:rPr>
        <w:t xml:space="preserve"> UE in </w:t>
      </w:r>
      <w:r w:rsidR="00AB2A5B">
        <w:rPr>
          <w:i/>
          <w:lang w:eastAsia="zh-CN"/>
        </w:rPr>
        <w:t xml:space="preserve">RRC </w:t>
      </w:r>
      <w:r w:rsidRPr="00876C34">
        <w:rPr>
          <w:i/>
          <w:lang w:eastAsia="zh-CN"/>
        </w:rPr>
        <w:t xml:space="preserve">connected mode can perform BWP switching based on </w:t>
      </w:r>
      <w:r w:rsidR="004B61AB">
        <w:rPr>
          <w:i/>
          <w:lang w:eastAsia="zh-CN"/>
        </w:rPr>
        <w:t>a pre-configured</w:t>
      </w:r>
      <w:r w:rsidRPr="00876C34">
        <w:rPr>
          <w:i/>
          <w:lang w:eastAsia="zh-CN"/>
        </w:rPr>
        <w:t xml:space="preserve"> mapping relationship between SSB index and BWP index</w:t>
      </w:r>
      <w:r w:rsidRPr="00F616E5">
        <w:rPr>
          <w:i/>
          <w:lang w:eastAsia="zh-CN"/>
        </w:rPr>
        <w:t>.</w:t>
      </w:r>
    </w:p>
    <w:p w14:paraId="74431AC9" w14:textId="77777777" w:rsidR="00A31310" w:rsidRPr="00A31310" w:rsidRDefault="00A31310">
      <w:pPr>
        <w:rPr>
          <w:lang w:eastAsia="zh-CN"/>
        </w:rPr>
      </w:pPr>
    </w:p>
    <w:p w14:paraId="7DAA6F40" w14:textId="0752932D" w:rsidR="00A31310" w:rsidRDefault="00A31310" w:rsidP="00A9644B">
      <w:pPr>
        <w:pStyle w:val="Heading2"/>
        <w:rPr>
          <w:lang w:eastAsia="zh-CN"/>
        </w:rPr>
      </w:pPr>
      <w:r>
        <w:rPr>
          <w:lang w:eastAsia="zh-CN"/>
        </w:rPr>
        <w:t xml:space="preserve">Polarization indication </w:t>
      </w:r>
      <w:r w:rsidRPr="00A31310">
        <w:rPr>
          <w:rFonts w:hint="eastAsia"/>
          <w:lang w:eastAsia="zh-CN"/>
        </w:rPr>
        <w:t xml:space="preserve"> </w:t>
      </w:r>
    </w:p>
    <w:p w14:paraId="160B5B28" w14:textId="174AC20C" w:rsidR="007846B0" w:rsidRPr="00973BDF" w:rsidRDefault="007846B0" w:rsidP="00973BDF">
      <w:r w:rsidRPr="00973BDF">
        <w:t>In RAN1</w:t>
      </w:r>
      <w:r w:rsidRPr="00973BDF">
        <w:rPr>
          <w:lang w:eastAsia="zh-CN"/>
        </w:rPr>
        <w:t>#</w:t>
      </w:r>
      <w:r w:rsidRPr="00973BDF">
        <w:t>103</w:t>
      </w:r>
      <w:r w:rsidR="00223828">
        <w:t>-</w:t>
      </w:r>
      <w:r w:rsidRPr="00973BDF">
        <w:t>e, polarization indication via signalling for NTN</w:t>
      </w:r>
      <w:r w:rsidR="00570156" w:rsidRPr="00973BDF">
        <w:t xml:space="preserve"> has been agre</w:t>
      </w:r>
      <w:r w:rsidRPr="00973BDF">
        <w:t>ed. To fully reap the benefits of polarization, flexible polarization configuration and indication should be</w:t>
      </w:r>
      <w:r w:rsidR="00570156" w:rsidRPr="00973BDF">
        <w:t xml:space="preserve"> supported.</w:t>
      </w:r>
      <w:r w:rsidRPr="00973BDF">
        <w:t xml:space="preserve"> Herein, we discuss both cell-level and beam-level polarization indication method in detail.</w:t>
      </w:r>
    </w:p>
    <w:p w14:paraId="3B8E273E" w14:textId="29C59AA9" w:rsidR="007846B0" w:rsidRPr="00973BDF" w:rsidRDefault="007846B0" w:rsidP="00973BDF">
      <w:pPr>
        <w:pStyle w:val="ListParagraph"/>
        <w:numPr>
          <w:ilvl w:val="0"/>
          <w:numId w:val="24"/>
        </w:numPr>
        <w:jc w:val="left"/>
        <w:rPr>
          <w:b/>
          <w:u w:val="single"/>
        </w:rPr>
      </w:pPr>
      <w:r w:rsidRPr="00973BDF">
        <w:rPr>
          <w:b/>
          <w:u w:val="single"/>
          <w:lang w:eastAsia="zh-CN"/>
        </w:rPr>
        <w:t>Cell-level polarization indication</w:t>
      </w:r>
    </w:p>
    <w:p w14:paraId="7C47B542" w14:textId="7F7012E2" w:rsidR="009C2BE5" w:rsidRDefault="00942A0C" w:rsidP="005A0977">
      <w:pPr>
        <w:rPr>
          <w:kern w:val="2"/>
          <w:lang w:val="en-US" w:eastAsia="zh-CN"/>
        </w:rPr>
      </w:pPr>
      <w:r>
        <w:rPr>
          <w:kern w:val="2"/>
          <w:lang w:val="en-US" w:eastAsia="zh-CN"/>
        </w:rPr>
        <w:t>F</w:t>
      </w:r>
      <w:r w:rsidR="009C2BE5">
        <w:rPr>
          <w:kern w:val="2"/>
          <w:lang w:val="en-US" w:eastAsia="zh-CN"/>
        </w:rPr>
        <w:t>or cell measurement</w:t>
      </w:r>
      <w:r w:rsidR="00570156">
        <w:rPr>
          <w:kern w:val="2"/>
          <w:lang w:val="en-US" w:eastAsia="zh-CN"/>
        </w:rPr>
        <w:t xml:space="preserve"> </w:t>
      </w:r>
      <w:r w:rsidR="00DF39EE">
        <w:rPr>
          <w:kern w:val="2"/>
          <w:lang w:val="en-US" w:eastAsia="zh-CN"/>
        </w:rPr>
        <w:t xml:space="preserve">in </w:t>
      </w:r>
      <w:r w:rsidR="00570156">
        <w:rPr>
          <w:kern w:val="2"/>
          <w:lang w:val="en-US" w:eastAsia="zh-CN"/>
        </w:rPr>
        <w:t>cell handover and reselection proce</w:t>
      </w:r>
      <w:r w:rsidR="00DF39EE">
        <w:rPr>
          <w:kern w:val="2"/>
          <w:lang w:val="en-US" w:eastAsia="zh-CN"/>
        </w:rPr>
        <w:t>dure</w:t>
      </w:r>
      <w:r w:rsidR="009C2BE5">
        <w:rPr>
          <w:kern w:val="2"/>
          <w:lang w:val="en-US" w:eastAsia="zh-CN"/>
        </w:rPr>
        <w:t xml:space="preserve">, a UE may only turn on the corresponding port according to the polarization </w:t>
      </w:r>
      <w:r w:rsidR="009C121D">
        <w:rPr>
          <w:kern w:val="2"/>
          <w:lang w:val="en-US" w:eastAsia="zh-CN"/>
        </w:rPr>
        <w:t xml:space="preserve">state </w:t>
      </w:r>
      <w:r w:rsidR="009C2BE5">
        <w:rPr>
          <w:kern w:val="2"/>
          <w:lang w:val="en-US" w:eastAsia="zh-CN"/>
        </w:rPr>
        <w:t xml:space="preserve">that a target cell employs, such that both the interference and power consumption can be reduced. </w:t>
      </w:r>
      <w:r w:rsidR="00BA3C76">
        <w:rPr>
          <w:kern w:val="2"/>
          <w:lang w:val="en-US" w:eastAsia="zh-CN"/>
        </w:rPr>
        <w:t xml:space="preserve">As shown in Figure </w:t>
      </w:r>
      <w:r w:rsidR="00554620">
        <w:rPr>
          <w:kern w:val="2"/>
          <w:lang w:val="en-US" w:eastAsia="zh-CN"/>
        </w:rPr>
        <w:t>5</w:t>
      </w:r>
      <w:r w:rsidR="001D76F6">
        <w:rPr>
          <w:kern w:val="2"/>
          <w:lang w:val="en-US" w:eastAsia="zh-CN"/>
        </w:rPr>
        <w:t>, UE</w:t>
      </w:r>
      <w:r w:rsidR="00DF2B07">
        <w:rPr>
          <w:kern w:val="2"/>
          <w:lang w:val="en-US" w:eastAsia="zh-CN"/>
        </w:rPr>
        <w:t xml:space="preserve"> 1</w:t>
      </w:r>
      <w:r w:rsidR="001D76F6">
        <w:rPr>
          <w:kern w:val="2"/>
          <w:lang w:val="en-US" w:eastAsia="zh-CN"/>
        </w:rPr>
        <w:t xml:space="preserve"> in </w:t>
      </w:r>
      <w:r w:rsidR="00570156">
        <w:rPr>
          <w:kern w:val="2"/>
          <w:lang w:val="en-US" w:eastAsia="zh-CN"/>
        </w:rPr>
        <w:t xml:space="preserve">Cell </w:t>
      </w:r>
      <w:r w:rsidR="001D76F6">
        <w:rPr>
          <w:kern w:val="2"/>
          <w:lang w:val="en-US" w:eastAsia="zh-CN"/>
        </w:rPr>
        <w:t xml:space="preserve">1 can </w:t>
      </w:r>
      <w:r w:rsidR="00E52A0B">
        <w:rPr>
          <w:kern w:val="2"/>
          <w:lang w:val="en-US" w:eastAsia="zh-CN"/>
        </w:rPr>
        <w:t xml:space="preserve">choose to </w:t>
      </w:r>
      <w:r w:rsidR="001D76F6">
        <w:rPr>
          <w:kern w:val="2"/>
          <w:lang w:val="en-US" w:eastAsia="zh-CN"/>
        </w:rPr>
        <w:t xml:space="preserve">turn off its LHCP port to save power as well as mitigate interference from neighboring </w:t>
      </w:r>
      <w:r w:rsidR="00570156">
        <w:rPr>
          <w:kern w:val="2"/>
          <w:lang w:val="en-US" w:eastAsia="zh-CN"/>
        </w:rPr>
        <w:t>Cell</w:t>
      </w:r>
      <w:r w:rsidR="001D76F6">
        <w:rPr>
          <w:kern w:val="2"/>
          <w:lang w:val="en-US" w:eastAsia="zh-CN"/>
        </w:rPr>
        <w:t xml:space="preserve"> 2</w:t>
      </w:r>
      <w:r w:rsidR="00DF2B07">
        <w:rPr>
          <w:kern w:val="2"/>
          <w:lang w:val="en-US" w:eastAsia="zh-CN"/>
        </w:rPr>
        <w:t xml:space="preserve"> when inter-cell measurement is not required</w:t>
      </w:r>
      <w:r w:rsidR="00E52A0B">
        <w:rPr>
          <w:kern w:val="2"/>
          <w:lang w:val="en-US" w:eastAsia="zh-CN"/>
        </w:rPr>
        <w:t>.</w:t>
      </w:r>
      <w:r w:rsidR="001D76F6">
        <w:rPr>
          <w:kern w:val="2"/>
          <w:lang w:val="en-US" w:eastAsia="zh-CN"/>
        </w:rPr>
        <w:t xml:space="preserve"> </w:t>
      </w:r>
      <w:r w:rsidR="00DF2B07">
        <w:rPr>
          <w:kern w:val="2"/>
          <w:lang w:val="en-US" w:eastAsia="zh-CN"/>
        </w:rPr>
        <w:t xml:space="preserve">While for measuring signal quality from Cell 2, corresponding RHCP port should be turned on. </w:t>
      </w:r>
      <w:r w:rsidR="009C2BE5">
        <w:rPr>
          <w:kern w:val="2"/>
          <w:lang w:val="en-US" w:eastAsia="zh-CN"/>
        </w:rPr>
        <w:lastRenderedPageBreak/>
        <w:t xml:space="preserve">Therefore, </w:t>
      </w:r>
      <w:r w:rsidR="00570156">
        <w:rPr>
          <w:kern w:val="2"/>
          <w:lang w:val="en-US" w:eastAsia="zh-CN"/>
        </w:rPr>
        <w:t>neighboring cell</w:t>
      </w:r>
      <w:r w:rsidR="009C2BE5">
        <w:rPr>
          <w:kern w:val="2"/>
          <w:lang w:val="en-US" w:eastAsia="zh-CN"/>
        </w:rPr>
        <w:t xml:space="preserve"> polarization</w:t>
      </w:r>
      <w:r w:rsidR="00570156">
        <w:rPr>
          <w:kern w:val="2"/>
          <w:lang w:val="en-US" w:eastAsia="zh-CN"/>
        </w:rPr>
        <w:t xml:space="preserve"> informat</w:t>
      </w:r>
      <w:r w:rsidR="005A0977">
        <w:rPr>
          <w:kern w:val="2"/>
          <w:lang w:val="en-US" w:eastAsia="zh-CN"/>
        </w:rPr>
        <w:t xml:space="preserve">ion should be </w:t>
      </w:r>
      <w:r w:rsidR="00570156">
        <w:rPr>
          <w:kern w:val="2"/>
          <w:lang w:val="en-US" w:eastAsia="zh-CN"/>
        </w:rPr>
        <w:t>signaled to UEs</w:t>
      </w:r>
      <w:r w:rsidR="00DF2B07">
        <w:rPr>
          <w:kern w:val="2"/>
          <w:lang w:val="en-US" w:eastAsia="zh-CN"/>
        </w:rPr>
        <w:t xml:space="preserve">, e.g., </w:t>
      </w:r>
      <w:r w:rsidR="00570156">
        <w:rPr>
          <w:kern w:val="2"/>
          <w:lang w:val="en-US" w:eastAsia="zh-CN"/>
        </w:rPr>
        <w:t>via RRC and/or SIBx messages</w:t>
      </w:r>
      <w:r w:rsidR="009C2BE5">
        <w:rPr>
          <w:kern w:val="2"/>
          <w:lang w:val="en-US" w:eastAsia="zh-CN"/>
        </w:rPr>
        <w:t>.</w:t>
      </w:r>
      <w:r w:rsidR="00E77DBD">
        <w:rPr>
          <w:kern w:val="2"/>
          <w:lang w:val="en-US" w:eastAsia="zh-CN"/>
        </w:rPr>
        <w:t xml:space="preserve"> </w:t>
      </w:r>
      <w:r w:rsidR="00D74B02">
        <w:rPr>
          <w:kern w:val="2"/>
          <w:lang w:val="en-US" w:eastAsia="zh-CN"/>
        </w:rPr>
        <w:t>T</w:t>
      </w:r>
      <w:r w:rsidR="00570156">
        <w:rPr>
          <w:kern w:val="2"/>
          <w:lang w:val="en-US" w:eastAsia="zh-CN"/>
        </w:rPr>
        <w:t xml:space="preserve">he polarization information </w:t>
      </w:r>
      <w:r w:rsidR="00E77DBD">
        <w:rPr>
          <w:kern w:val="2"/>
          <w:lang w:val="en-US" w:eastAsia="zh-CN"/>
        </w:rPr>
        <w:t xml:space="preserve">should be exchanged among multiple neighboring cells </w:t>
      </w:r>
      <w:r w:rsidR="00DF2B07">
        <w:rPr>
          <w:kern w:val="2"/>
          <w:lang w:val="en-US" w:eastAsia="zh-CN"/>
        </w:rPr>
        <w:t xml:space="preserve">as well for efficient </w:t>
      </w:r>
      <w:r w:rsidR="00E77DBD">
        <w:rPr>
          <w:kern w:val="2"/>
          <w:lang w:val="en-US" w:eastAsia="zh-CN"/>
        </w:rPr>
        <w:t>interference management</w:t>
      </w:r>
      <w:r w:rsidR="00DF2B07">
        <w:rPr>
          <w:kern w:val="2"/>
          <w:lang w:val="en-US" w:eastAsia="zh-CN"/>
        </w:rPr>
        <w:t xml:space="preserve"> especially in the dynamic LEO NTN scenario</w:t>
      </w:r>
      <w:r w:rsidR="00E77DBD">
        <w:rPr>
          <w:kern w:val="2"/>
          <w:lang w:val="en-US" w:eastAsia="zh-CN"/>
        </w:rPr>
        <w:t>.</w:t>
      </w:r>
    </w:p>
    <w:p w14:paraId="10EBEA88" w14:textId="7B72EBF3" w:rsidR="00570156" w:rsidRPr="00973BDF" w:rsidRDefault="00D74B02" w:rsidP="00570156">
      <w:pPr>
        <w:jc w:val="center"/>
        <w:rPr>
          <w:lang w:eastAsia="zh-CN"/>
        </w:rPr>
      </w:pPr>
      <w:r w:rsidRPr="00D74B02">
        <w:drawing>
          <wp:inline distT="0" distB="0" distL="0" distR="0" wp14:anchorId="53BB0922" wp14:editId="0E76B7B9">
            <wp:extent cx="3299460" cy="25311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99460" cy="2531110"/>
                    </a:xfrm>
                    <a:prstGeom prst="rect">
                      <a:avLst/>
                    </a:prstGeom>
                    <a:noFill/>
                    <a:ln>
                      <a:noFill/>
                    </a:ln>
                  </pic:spPr>
                </pic:pic>
              </a:graphicData>
            </a:graphic>
          </wp:inline>
        </w:drawing>
      </w:r>
    </w:p>
    <w:p w14:paraId="459129D7" w14:textId="77777777" w:rsidR="00570156" w:rsidRDefault="00570156" w:rsidP="00570156">
      <w:pPr>
        <w:jc w:val="center"/>
        <w:rPr>
          <w:b/>
        </w:rPr>
      </w:pPr>
      <w:r w:rsidRPr="00340152">
        <w:rPr>
          <w:b/>
          <w:sz w:val="20"/>
          <w:szCs w:val="20"/>
        </w:rPr>
        <w:t xml:space="preserve">Figure </w:t>
      </w:r>
      <w:r>
        <w:rPr>
          <w:b/>
          <w:sz w:val="20"/>
          <w:szCs w:val="20"/>
        </w:rPr>
        <w:t xml:space="preserve">5. </w:t>
      </w:r>
      <w:r>
        <w:rPr>
          <w:b/>
          <w:sz w:val="20"/>
          <w:szCs w:val="20"/>
          <w:lang w:eastAsia="zh-CN"/>
        </w:rPr>
        <w:t>Cell measurement with different polarizations</w:t>
      </w:r>
      <w:r w:rsidRPr="00340152">
        <w:rPr>
          <w:b/>
          <w:sz w:val="20"/>
          <w:szCs w:val="20"/>
        </w:rPr>
        <w:t xml:space="preserve">.  </w:t>
      </w:r>
    </w:p>
    <w:p w14:paraId="2B00AC60" w14:textId="77777777" w:rsidR="00570156" w:rsidRPr="00973BDF" w:rsidRDefault="00570156" w:rsidP="009C2BE5">
      <w:pPr>
        <w:rPr>
          <w:kern w:val="2"/>
          <w:lang w:eastAsia="zh-CN"/>
        </w:rPr>
      </w:pPr>
    </w:p>
    <w:p w14:paraId="1CCB1B31" w14:textId="0B2CBE94" w:rsidR="007846B0" w:rsidRPr="00973BDF" w:rsidRDefault="007846B0" w:rsidP="00973BDF">
      <w:pPr>
        <w:pStyle w:val="ListParagraph"/>
        <w:numPr>
          <w:ilvl w:val="0"/>
          <w:numId w:val="24"/>
        </w:numPr>
        <w:rPr>
          <w:b/>
          <w:kern w:val="2"/>
          <w:u w:val="single"/>
          <w:lang w:val="en-US" w:eastAsia="zh-CN"/>
        </w:rPr>
      </w:pPr>
      <w:r w:rsidRPr="00973BDF">
        <w:rPr>
          <w:b/>
          <w:kern w:val="2"/>
          <w:u w:val="single"/>
          <w:lang w:val="en-US" w:eastAsia="zh-CN"/>
        </w:rPr>
        <w:t>Beam-level polarization indication</w:t>
      </w:r>
    </w:p>
    <w:p w14:paraId="3CEAB773" w14:textId="69AA3572" w:rsidR="003932FC" w:rsidRDefault="003932FC" w:rsidP="009C2BE5">
      <w:pPr>
        <w:rPr>
          <w:kern w:val="2"/>
          <w:lang w:val="en-US" w:eastAsia="zh-CN"/>
        </w:rPr>
      </w:pPr>
      <w:r>
        <w:rPr>
          <w:kern w:val="2"/>
          <w:lang w:val="en-US" w:eastAsia="zh-CN"/>
        </w:rPr>
        <w:t xml:space="preserve">On the other hand, </w:t>
      </w:r>
      <w:r w:rsidR="00B46C5A">
        <w:rPr>
          <w:kern w:val="2"/>
          <w:lang w:val="en-US" w:eastAsia="zh-CN"/>
        </w:rPr>
        <w:t>a NTN cell can contain multiple beams, with each beam occup</w:t>
      </w:r>
      <w:r w:rsidR="00D74B02">
        <w:rPr>
          <w:kern w:val="2"/>
          <w:lang w:val="en-US" w:eastAsia="zh-CN"/>
        </w:rPr>
        <w:t>ying</w:t>
      </w:r>
      <w:bookmarkStart w:id="5" w:name="_GoBack"/>
      <w:bookmarkEnd w:id="5"/>
      <w:r w:rsidR="00B46C5A">
        <w:rPr>
          <w:kern w:val="2"/>
          <w:lang w:val="en-US" w:eastAsia="zh-CN"/>
        </w:rPr>
        <w:t xml:space="preserve"> a specific frequency </w:t>
      </w:r>
      <w:r w:rsidR="00DF39EE">
        <w:rPr>
          <w:kern w:val="2"/>
          <w:lang w:val="en-US" w:eastAsia="zh-CN"/>
        </w:rPr>
        <w:t>resources</w:t>
      </w:r>
      <w:r w:rsidR="00B46C5A">
        <w:rPr>
          <w:kern w:val="2"/>
          <w:lang w:val="en-US" w:eastAsia="zh-CN"/>
        </w:rPr>
        <w:t xml:space="preserve"> and polarization</w:t>
      </w:r>
      <w:r w:rsidR="00931A7D">
        <w:rPr>
          <w:kern w:val="2"/>
          <w:lang w:val="en-US" w:eastAsia="zh-CN"/>
        </w:rPr>
        <w:t>.</w:t>
      </w:r>
      <w:r w:rsidR="00B46C5A">
        <w:rPr>
          <w:kern w:val="2"/>
          <w:lang w:val="en-US" w:eastAsia="zh-CN"/>
        </w:rPr>
        <w:t xml:space="preserve"> In this regard, it is necessary to support beam-level </w:t>
      </w:r>
      <w:r w:rsidR="007F5FBB">
        <w:rPr>
          <w:kern w:val="2"/>
          <w:lang w:val="en-US" w:eastAsia="zh-CN"/>
        </w:rPr>
        <w:t xml:space="preserve">polarization indication, such that a UE served in a given beam can utilize configured polarization state to communicate with the network. </w:t>
      </w:r>
    </w:p>
    <w:p w14:paraId="7C81FF5B" w14:textId="468A6D14" w:rsidR="00931A7D" w:rsidRDefault="00931A7D" w:rsidP="00931A7D">
      <w:pPr>
        <w:rPr>
          <w:i/>
          <w:lang w:eastAsia="zh-CN"/>
        </w:rPr>
      </w:pPr>
      <w:r>
        <w:rPr>
          <w:b/>
          <w:i/>
          <w:lang w:eastAsia="zh-CN"/>
        </w:rPr>
        <w:t xml:space="preserve">Proposal </w:t>
      </w:r>
      <w:r w:rsidR="00685D78">
        <w:rPr>
          <w:b/>
          <w:i/>
          <w:lang w:eastAsia="zh-CN"/>
        </w:rPr>
        <w:t>4</w:t>
      </w:r>
      <w:r w:rsidRPr="00414759">
        <w:rPr>
          <w:b/>
          <w:i/>
          <w:lang w:eastAsia="zh-CN"/>
        </w:rPr>
        <w:t>:</w:t>
      </w:r>
      <w:r w:rsidRPr="00414759">
        <w:rPr>
          <w:i/>
          <w:lang w:eastAsia="zh-CN"/>
        </w:rPr>
        <w:t xml:space="preserve"> </w:t>
      </w:r>
      <w:r w:rsidR="000436B1">
        <w:rPr>
          <w:i/>
          <w:lang w:eastAsia="zh-CN"/>
        </w:rPr>
        <w:t xml:space="preserve">At least cell-level and beam-level </w:t>
      </w:r>
      <w:r>
        <w:rPr>
          <w:i/>
          <w:lang w:eastAsia="zh-CN"/>
        </w:rPr>
        <w:t>p</w:t>
      </w:r>
      <w:r>
        <w:rPr>
          <w:rFonts w:hint="eastAsia"/>
          <w:i/>
          <w:lang w:eastAsia="zh-CN"/>
        </w:rPr>
        <w:t>olarization</w:t>
      </w:r>
      <w:r>
        <w:rPr>
          <w:i/>
          <w:lang w:eastAsia="zh-CN"/>
        </w:rPr>
        <w:t xml:space="preserve"> </w:t>
      </w:r>
      <w:r w:rsidR="000436B1">
        <w:rPr>
          <w:i/>
          <w:lang w:eastAsia="zh-CN"/>
        </w:rPr>
        <w:t xml:space="preserve">indication </w:t>
      </w:r>
      <w:r>
        <w:rPr>
          <w:i/>
          <w:lang w:eastAsia="zh-CN"/>
        </w:rPr>
        <w:t xml:space="preserve">for NTN should be </w:t>
      </w:r>
      <w:r w:rsidR="00051196">
        <w:rPr>
          <w:i/>
          <w:lang w:eastAsia="zh-CN"/>
        </w:rPr>
        <w:t>supported</w:t>
      </w:r>
      <w:r w:rsidRPr="00414759">
        <w:rPr>
          <w:i/>
          <w:lang w:eastAsia="zh-CN"/>
        </w:rPr>
        <w:t>.</w:t>
      </w:r>
    </w:p>
    <w:p w14:paraId="50D5F87C" w14:textId="62B5A785" w:rsidR="00D34B9E" w:rsidRPr="00DE1A0C" w:rsidRDefault="00D34B9E" w:rsidP="00D16615"/>
    <w:p w14:paraId="6FF8D2CB" w14:textId="77777777" w:rsidR="00D16615" w:rsidRPr="00414759" w:rsidRDefault="00D16615" w:rsidP="00D16615">
      <w:pPr>
        <w:pStyle w:val="Heading1"/>
        <w:rPr>
          <w:rFonts w:eastAsiaTheme="minorEastAsia"/>
          <w:lang w:eastAsia="zh-CN"/>
        </w:rPr>
      </w:pPr>
      <w:r w:rsidRPr="00414759">
        <w:rPr>
          <w:rFonts w:eastAsiaTheme="minorEastAsia"/>
          <w:lang w:eastAsia="zh-CN"/>
        </w:rPr>
        <w:t>Conclusions</w:t>
      </w:r>
    </w:p>
    <w:p w14:paraId="37BB9AAD" w14:textId="2E9D2312" w:rsidR="00D16615" w:rsidRDefault="00D16615" w:rsidP="00D16615">
      <w:pPr>
        <w:rPr>
          <w:kern w:val="2"/>
          <w:lang w:val="en-US" w:eastAsia="zh-CN"/>
        </w:rPr>
      </w:pPr>
      <w:r w:rsidRPr="00414759">
        <w:rPr>
          <w:kern w:val="2"/>
          <w:lang w:val="en-US" w:eastAsia="zh-CN"/>
        </w:rPr>
        <w:t xml:space="preserve">In summary, we discuss some key considerations on </w:t>
      </w:r>
      <w:r w:rsidR="00E52A0B">
        <w:rPr>
          <w:kern w:val="2"/>
          <w:lang w:val="en-US" w:eastAsia="zh-CN"/>
        </w:rPr>
        <w:t>beam management</w:t>
      </w:r>
      <w:r w:rsidR="002C6B31">
        <w:rPr>
          <w:kern w:val="2"/>
          <w:lang w:val="en-US" w:eastAsia="zh-CN"/>
        </w:rPr>
        <w:t xml:space="preserve"> and polarization indication</w:t>
      </w:r>
      <w:r w:rsidR="00E52A0B">
        <w:rPr>
          <w:kern w:val="2"/>
          <w:lang w:val="en-US" w:eastAsia="zh-CN"/>
        </w:rPr>
        <w:t>.</w:t>
      </w:r>
      <w:r w:rsidRPr="00414759">
        <w:rPr>
          <w:kern w:val="2"/>
          <w:lang w:val="en-US" w:eastAsia="zh-CN"/>
        </w:rPr>
        <w:t xml:space="preserve"> </w:t>
      </w:r>
      <w:r w:rsidR="00E52A0B">
        <w:rPr>
          <w:kern w:val="2"/>
          <w:lang w:val="en-US" w:eastAsia="zh-CN"/>
        </w:rPr>
        <w:t>T</w:t>
      </w:r>
      <w:r w:rsidR="001217E4" w:rsidRPr="00414759">
        <w:rPr>
          <w:kern w:val="2"/>
          <w:lang w:val="en-US" w:eastAsia="zh-CN"/>
        </w:rPr>
        <w:t xml:space="preserve">he </w:t>
      </w:r>
      <w:r w:rsidRPr="00414759">
        <w:rPr>
          <w:kern w:val="2"/>
          <w:lang w:val="en-US" w:eastAsia="zh-CN"/>
        </w:rPr>
        <w:t xml:space="preserve">following </w:t>
      </w:r>
      <w:r w:rsidR="00CB6298" w:rsidRPr="00414759">
        <w:rPr>
          <w:kern w:val="2"/>
          <w:lang w:val="en-US" w:eastAsia="zh-CN"/>
        </w:rPr>
        <w:t>proposals</w:t>
      </w:r>
      <w:r w:rsidR="00E52A0B">
        <w:rPr>
          <w:kern w:val="2"/>
          <w:lang w:val="en-US" w:eastAsia="zh-CN"/>
        </w:rPr>
        <w:t xml:space="preserve"> are made</w:t>
      </w:r>
      <w:r w:rsidRPr="00414759">
        <w:rPr>
          <w:kern w:val="2"/>
          <w:lang w:val="en-US" w:eastAsia="zh-CN"/>
        </w:rPr>
        <w:t xml:space="preserve">: </w:t>
      </w:r>
    </w:p>
    <w:p w14:paraId="3CD03D1B" w14:textId="05E6C2B3" w:rsidR="00685D78" w:rsidRDefault="00685D78" w:rsidP="00685D78">
      <w:pPr>
        <w:rPr>
          <w:i/>
          <w:lang w:eastAsia="zh-CN"/>
        </w:rPr>
      </w:pPr>
      <w:r>
        <w:rPr>
          <w:b/>
          <w:i/>
          <w:lang w:eastAsia="zh-CN"/>
        </w:rPr>
        <w:t>Proposal 1</w:t>
      </w:r>
      <w:r w:rsidRPr="00414759">
        <w:rPr>
          <w:b/>
          <w:i/>
          <w:lang w:eastAsia="zh-CN"/>
        </w:rPr>
        <w:t>:</w:t>
      </w:r>
      <w:r w:rsidRPr="00414759">
        <w:rPr>
          <w:i/>
          <w:lang w:eastAsia="zh-CN"/>
        </w:rPr>
        <w:t xml:space="preserve"> </w:t>
      </w:r>
      <w:r>
        <w:rPr>
          <w:i/>
          <w:lang w:eastAsia="zh-CN"/>
        </w:rPr>
        <w:t>BWP configuration enhancement scheme should be studied for NTN</w:t>
      </w:r>
      <w:r>
        <w:rPr>
          <w:rFonts w:hint="eastAsia"/>
          <w:i/>
          <w:lang w:eastAsia="zh-CN"/>
        </w:rPr>
        <w:t>,</w:t>
      </w:r>
      <w:r w:rsidR="00841B9A">
        <w:rPr>
          <w:i/>
          <w:lang w:eastAsia="zh-CN"/>
        </w:rPr>
        <w:t xml:space="preserve"> e.g.</w:t>
      </w:r>
    </w:p>
    <w:p w14:paraId="1BC4FC11" w14:textId="77777777" w:rsidR="00685D78" w:rsidRPr="00973BDF" w:rsidRDefault="00685D78" w:rsidP="00973BDF">
      <w:pPr>
        <w:pStyle w:val="ListParagraph"/>
        <w:numPr>
          <w:ilvl w:val="0"/>
          <w:numId w:val="20"/>
        </w:numPr>
        <w:rPr>
          <w:i/>
          <w:lang w:eastAsia="zh-CN"/>
        </w:rPr>
      </w:pPr>
      <w:r>
        <w:rPr>
          <w:i/>
          <w:lang w:val="en-US" w:eastAsia="zh-CN"/>
        </w:rPr>
        <w:t>E</w:t>
      </w:r>
      <w:r w:rsidRPr="00973BDF">
        <w:rPr>
          <w:i/>
          <w:lang w:val="en-US" w:eastAsia="zh-CN"/>
        </w:rPr>
        <w:t>xtending the number of supported BWPs per cell</w:t>
      </w:r>
    </w:p>
    <w:p w14:paraId="6F06E80C" w14:textId="77777777" w:rsidR="00685D78" w:rsidRPr="00973BDF" w:rsidRDefault="00685D78" w:rsidP="00973BDF">
      <w:pPr>
        <w:pStyle w:val="ListParagraph"/>
        <w:numPr>
          <w:ilvl w:val="0"/>
          <w:numId w:val="20"/>
        </w:numPr>
        <w:rPr>
          <w:i/>
          <w:lang w:eastAsia="zh-CN"/>
        </w:rPr>
      </w:pPr>
      <w:r>
        <w:rPr>
          <w:i/>
          <w:lang w:val="en-US" w:eastAsia="zh-CN"/>
        </w:rPr>
        <w:t>I</w:t>
      </w:r>
      <w:r w:rsidRPr="00973BDF">
        <w:rPr>
          <w:i/>
          <w:lang w:val="en-US" w:eastAsia="zh-CN"/>
        </w:rPr>
        <w:t>ntroducing a scaling factor to adjust the cell-specific BWP common configuration</w:t>
      </w:r>
    </w:p>
    <w:p w14:paraId="77010653" w14:textId="6DE87D91" w:rsidR="00685D78" w:rsidRPr="00973BDF" w:rsidRDefault="00685D78" w:rsidP="00973BDF">
      <w:pPr>
        <w:pStyle w:val="ListParagraph"/>
        <w:numPr>
          <w:ilvl w:val="0"/>
          <w:numId w:val="20"/>
        </w:numPr>
        <w:rPr>
          <w:i/>
          <w:lang w:eastAsia="zh-CN"/>
        </w:rPr>
      </w:pPr>
      <w:r>
        <w:rPr>
          <w:i/>
          <w:lang w:val="en-US" w:eastAsia="zh-CN"/>
        </w:rPr>
        <w:t xml:space="preserve">Adding initial BWP in dedicated BWPs. </w:t>
      </w:r>
    </w:p>
    <w:p w14:paraId="67EBF49C" w14:textId="77777777" w:rsidR="00014C25" w:rsidRDefault="00014C25" w:rsidP="00014C25">
      <w:pPr>
        <w:rPr>
          <w:i/>
          <w:lang w:eastAsia="zh-CN"/>
        </w:rPr>
      </w:pPr>
      <w:r>
        <w:rPr>
          <w:b/>
          <w:i/>
          <w:lang w:eastAsia="zh-CN"/>
        </w:rPr>
        <w:t>Proposal 2</w:t>
      </w:r>
      <w:r w:rsidRPr="00414759">
        <w:rPr>
          <w:b/>
          <w:i/>
          <w:lang w:eastAsia="zh-CN"/>
        </w:rPr>
        <w:t>:</w:t>
      </w:r>
      <w:r w:rsidRPr="00414759">
        <w:rPr>
          <w:i/>
          <w:lang w:eastAsia="zh-CN"/>
        </w:rPr>
        <w:t xml:space="preserve"> </w:t>
      </w:r>
      <w:r>
        <w:rPr>
          <w:i/>
          <w:lang w:eastAsia="zh-CN"/>
        </w:rPr>
        <w:t>In case of earth-fixed cells, whether there is a beam switch issue should be further clarified.</w:t>
      </w:r>
    </w:p>
    <w:p w14:paraId="4F98B89B" w14:textId="77777777" w:rsidR="00014C25" w:rsidRPr="00A9644B" w:rsidRDefault="00014C25" w:rsidP="00014C25">
      <w:pPr>
        <w:rPr>
          <w:lang w:eastAsia="zh-CN"/>
        </w:rPr>
      </w:pPr>
      <w:r>
        <w:rPr>
          <w:b/>
          <w:i/>
          <w:lang w:eastAsia="zh-CN"/>
        </w:rPr>
        <w:t>Proposal 3</w:t>
      </w:r>
      <w:r w:rsidRPr="00414759">
        <w:rPr>
          <w:b/>
          <w:i/>
          <w:lang w:eastAsia="zh-CN"/>
        </w:rPr>
        <w:t>:</w:t>
      </w:r>
      <w:r w:rsidRPr="00414759">
        <w:rPr>
          <w:i/>
          <w:lang w:eastAsia="zh-CN"/>
        </w:rPr>
        <w:t xml:space="preserve"> </w:t>
      </w:r>
      <w:r w:rsidRPr="0099224E">
        <w:rPr>
          <w:i/>
          <w:lang w:eastAsia="zh-CN"/>
        </w:rPr>
        <w:t>In case of earth-moving cells</w:t>
      </w:r>
      <w:r>
        <w:rPr>
          <w:i/>
          <w:lang w:eastAsia="zh-CN"/>
        </w:rPr>
        <w:t>, a</w:t>
      </w:r>
      <w:r w:rsidRPr="00876C34">
        <w:rPr>
          <w:i/>
          <w:lang w:eastAsia="zh-CN"/>
        </w:rPr>
        <w:t xml:space="preserve"> UE in </w:t>
      </w:r>
      <w:r>
        <w:rPr>
          <w:i/>
          <w:lang w:eastAsia="zh-CN"/>
        </w:rPr>
        <w:t xml:space="preserve">RRC </w:t>
      </w:r>
      <w:r w:rsidRPr="00876C34">
        <w:rPr>
          <w:i/>
          <w:lang w:eastAsia="zh-CN"/>
        </w:rPr>
        <w:t xml:space="preserve">connected mode can perform BWP switching based on </w:t>
      </w:r>
      <w:r>
        <w:rPr>
          <w:i/>
          <w:lang w:eastAsia="zh-CN"/>
        </w:rPr>
        <w:t>a pre-configured</w:t>
      </w:r>
      <w:r w:rsidRPr="00876C34">
        <w:rPr>
          <w:i/>
          <w:lang w:eastAsia="zh-CN"/>
        </w:rPr>
        <w:t xml:space="preserve"> mapping relationship between SSB index and BWP index</w:t>
      </w:r>
      <w:r w:rsidRPr="00F616E5">
        <w:rPr>
          <w:i/>
          <w:lang w:eastAsia="zh-CN"/>
        </w:rPr>
        <w:t>.</w:t>
      </w:r>
    </w:p>
    <w:p w14:paraId="7313EDA5" w14:textId="5E90C761" w:rsidR="00685D78" w:rsidRDefault="00685D78" w:rsidP="00685D78">
      <w:pPr>
        <w:rPr>
          <w:i/>
          <w:lang w:eastAsia="zh-CN"/>
        </w:rPr>
      </w:pPr>
      <w:r>
        <w:rPr>
          <w:b/>
          <w:i/>
          <w:lang w:eastAsia="zh-CN"/>
        </w:rPr>
        <w:t>Proposal 4</w:t>
      </w:r>
      <w:r w:rsidRPr="00414759">
        <w:rPr>
          <w:b/>
          <w:i/>
          <w:lang w:eastAsia="zh-CN"/>
        </w:rPr>
        <w:t>:</w:t>
      </w:r>
      <w:r w:rsidRPr="00414759">
        <w:rPr>
          <w:i/>
          <w:lang w:eastAsia="zh-CN"/>
        </w:rPr>
        <w:t xml:space="preserve"> </w:t>
      </w:r>
      <w:r>
        <w:rPr>
          <w:i/>
          <w:lang w:eastAsia="zh-CN"/>
        </w:rPr>
        <w:t>At least cell-level and beam-level p</w:t>
      </w:r>
      <w:r>
        <w:rPr>
          <w:rFonts w:hint="eastAsia"/>
          <w:i/>
          <w:lang w:eastAsia="zh-CN"/>
        </w:rPr>
        <w:t>olarization</w:t>
      </w:r>
      <w:r>
        <w:rPr>
          <w:i/>
          <w:lang w:eastAsia="zh-CN"/>
        </w:rPr>
        <w:t xml:space="preserve"> indication for NTN should be supported</w:t>
      </w:r>
      <w:r w:rsidRPr="00414759">
        <w:rPr>
          <w:i/>
          <w:lang w:eastAsia="zh-CN"/>
        </w:rPr>
        <w:t>.</w:t>
      </w:r>
    </w:p>
    <w:p w14:paraId="4590B4CF" w14:textId="77777777" w:rsidR="001217E4" w:rsidRPr="00414759" w:rsidRDefault="001217E4" w:rsidP="003455B0">
      <w:pPr>
        <w:rPr>
          <w:color w:val="00B0F0"/>
          <w:kern w:val="2"/>
          <w:lang w:eastAsia="zh-CN"/>
        </w:rPr>
      </w:pPr>
    </w:p>
    <w:p w14:paraId="43259065" w14:textId="77777777" w:rsidR="00D16615" w:rsidRDefault="00D16615" w:rsidP="00D16615">
      <w:pPr>
        <w:pStyle w:val="Heading1"/>
        <w:numPr>
          <w:ilvl w:val="0"/>
          <w:numId w:val="0"/>
        </w:numPr>
        <w:tabs>
          <w:tab w:val="left" w:pos="720"/>
        </w:tabs>
        <w:ind w:left="432" w:hanging="432"/>
        <w:rPr>
          <w:rFonts w:eastAsiaTheme="minorEastAsia"/>
        </w:rPr>
      </w:pPr>
      <w:r w:rsidRPr="00414759">
        <w:rPr>
          <w:rFonts w:eastAsiaTheme="minorEastAsia"/>
        </w:rPr>
        <w:t>References</w:t>
      </w:r>
    </w:p>
    <w:p w14:paraId="5C95C9F4" w14:textId="556F72F3" w:rsidR="009C5619" w:rsidRDefault="009C5619" w:rsidP="00A9644B">
      <w:pPr>
        <w:rPr>
          <w:sz w:val="20"/>
          <w:szCs w:val="20"/>
          <w:lang w:eastAsia="zh-CN"/>
        </w:rPr>
      </w:pPr>
      <w:r w:rsidRPr="00A9644B" w:rsidDel="009C5619">
        <w:rPr>
          <w:sz w:val="20"/>
          <w:szCs w:val="20"/>
          <w:lang w:eastAsia="zh-CN"/>
        </w:rPr>
        <w:t xml:space="preserve"> </w:t>
      </w:r>
      <w:r>
        <w:rPr>
          <w:sz w:val="20"/>
          <w:szCs w:val="20"/>
          <w:lang w:eastAsia="zh-CN"/>
        </w:rPr>
        <w:t>[1] RAN1</w:t>
      </w:r>
      <w:r>
        <w:rPr>
          <w:rFonts w:hint="eastAsia"/>
          <w:sz w:val="20"/>
          <w:szCs w:val="20"/>
          <w:lang w:eastAsia="zh-CN"/>
        </w:rPr>
        <w:t>#</w:t>
      </w:r>
      <w:r>
        <w:rPr>
          <w:sz w:val="20"/>
          <w:szCs w:val="20"/>
          <w:lang w:eastAsia="zh-CN"/>
        </w:rPr>
        <w:t xml:space="preserve">103-e, “FL </w:t>
      </w:r>
      <w:r w:rsidRPr="009C5619">
        <w:rPr>
          <w:sz w:val="20"/>
          <w:szCs w:val="20"/>
          <w:lang w:eastAsia="zh-CN"/>
        </w:rPr>
        <w:t>Summary #3 of 8.4.4 Other Aspects of NR-NTN</w:t>
      </w:r>
      <w:r>
        <w:rPr>
          <w:sz w:val="20"/>
          <w:szCs w:val="20"/>
          <w:lang w:eastAsia="zh-CN"/>
        </w:rPr>
        <w:t>”.</w:t>
      </w:r>
    </w:p>
    <w:p w14:paraId="2450CD34" w14:textId="228E9F60" w:rsidR="003932FC" w:rsidRPr="00A9644B" w:rsidRDefault="003932FC" w:rsidP="00A9644B">
      <w:pPr>
        <w:rPr>
          <w:sz w:val="20"/>
          <w:szCs w:val="20"/>
          <w:lang w:eastAsia="zh-CN"/>
        </w:rPr>
      </w:pPr>
      <w:r>
        <w:rPr>
          <w:sz w:val="20"/>
          <w:szCs w:val="20"/>
          <w:lang w:eastAsia="zh-CN"/>
        </w:rPr>
        <w:t>[2] R</w:t>
      </w:r>
      <w:r w:rsidR="008E2CCC">
        <w:rPr>
          <w:sz w:val="20"/>
          <w:szCs w:val="20"/>
          <w:lang w:eastAsia="zh-CN"/>
        </w:rPr>
        <w:t>2</w:t>
      </w:r>
      <w:r>
        <w:rPr>
          <w:sz w:val="20"/>
          <w:szCs w:val="20"/>
          <w:lang w:eastAsia="zh-CN"/>
        </w:rPr>
        <w:t>-</w:t>
      </w:r>
      <w:r w:rsidR="008E2CCC">
        <w:rPr>
          <w:sz w:val="20"/>
          <w:szCs w:val="20"/>
          <w:lang w:eastAsia="zh-CN"/>
        </w:rPr>
        <w:t>2010765</w:t>
      </w:r>
      <w:r>
        <w:rPr>
          <w:sz w:val="20"/>
          <w:szCs w:val="20"/>
          <w:lang w:eastAsia="zh-CN"/>
        </w:rPr>
        <w:t xml:space="preserve">, </w:t>
      </w:r>
      <w:r w:rsidR="008E2CCC">
        <w:rPr>
          <w:sz w:val="20"/>
          <w:szCs w:val="20"/>
          <w:lang w:eastAsia="zh-CN"/>
        </w:rPr>
        <w:t xml:space="preserve">NTN </w:t>
      </w:r>
      <w:r w:rsidR="008E2CCC" w:rsidRPr="008E2CCC">
        <w:rPr>
          <w:sz w:val="20"/>
          <w:szCs w:val="20"/>
          <w:lang w:eastAsia="zh-CN"/>
        </w:rPr>
        <w:t>Misc CP issues</w:t>
      </w:r>
      <w:r w:rsidRPr="00414759">
        <w:rPr>
          <w:sz w:val="20"/>
          <w:szCs w:val="20"/>
          <w:lang w:eastAsia="zh-CN"/>
        </w:rPr>
        <w:t>.</w:t>
      </w:r>
    </w:p>
    <w:bookmarkEnd w:id="2"/>
    <w:bookmarkEnd w:id="3"/>
    <w:bookmarkEnd w:id="4"/>
    <w:p w14:paraId="614EB26B" w14:textId="77777777" w:rsidR="00E10DC4" w:rsidRPr="00F43CDF" w:rsidRDefault="00E10DC4">
      <w:pPr>
        <w:rPr>
          <w:lang w:val="en-US"/>
        </w:rPr>
      </w:pPr>
    </w:p>
    <w:sectPr w:rsidR="00E10DC4" w:rsidRPr="00F43CDF" w:rsidSect="00AE537A">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54195" w14:textId="77777777" w:rsidR="00E73F96" w:rsidRDefault="00E73F96" w:rsidP="005B0279">
      <w:pPr>
        <w:spacing w:after="0"/>
      </w:pPr>
      <w:r>
        <w:separator/>
      </w:r>
    </w:p>
  </w:endnote>
  <w:endnote w:type="continuationSeparator" w:id="0">
    <w:p w14:paraId="57B2CBD9" w14:textId="77777777" w:rsidR="00E73F96" w:rsidRDefault="00E73F96"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CCDA2" w14:textId="77777777" w:rsidR="00E73F96" w:rsidRDefault="00E73F96" w:rsidP="005B0279">
      <w:pPr>
        <w:spacing w:after="0"/>
      </w:pPr>
      <w:r>
        <w:separator/>
      </w:r>
    </w:p>
  </w:footnote>
  <w:footnote w:type="continuationSeparator" w:id="0">
    <w:p w14:paraId="03A142F6" w14:textId="77777777" w:rsidR="00E73F96" w:rsidRDefault="00E73F96" w:rsidP="005B027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BC0FFE"/>
    <w:multiLevelType w:val="hybridMultilevel"/>
    <w:tmpl w:val="351E2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023D0"/>
    <w:multiLevelType w:val="hybridMultilevel"/>
    <w:tmpl w:val="4798FA54"/>
    <w:lvl w:ilvl="0" w:tplc="FA4CC14E">
      <w:start w:val="1"/>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46375"/>
    <w:multiLevelType w:val="hybridMultilevel"/>
    <w:tmpl w:val="368E77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2100B2"/>
    <w:multiLevelType w:val="hybridMultilevel"/>
    <w:tmpl w:val="DB921C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3269"/>
        </w:tabs>
        <w:ind w:left="3269"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33CF5363"/>
    <w:multiLevelType w:val="hybridMultilevel"/>
    <w:tmpl w:val="58E01DC2"/>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1" w15:restartNumberingAfterBreak="0">
    <w:nsid w:val="3BE625E7"/>
    <w:multiLevelType w:val="hybridMultilevel"/>
    <w:tmpl w:val="7B54A422"/>
    <w:lvl w:ilvl="0" w:tplc="0409000B">
      <w:start w:val="1"/>
      <w:numFmt w:val="bullet"/>
      <w:lvlText w:val=""/>
      <w:lvlJc w:val="left"/>
      <w:pPr>
        <w:ind w:left="1440" w:hanging="72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7D2A41"/>
    <w:multiLevelType w:val="hybridMultilevel"/>
    <w:tmpl w:val="77D49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EB3604"/>
    <w:multiLevelType w:val="multilevel"/>
    <w:tmpl w:val="40EB3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343C5E"/>
    <w:multiLevelType w:val="hybridMultilevel"/>
    <w:tmpl w:val="8828F21E"/>
    <w:lvl w:ilvl="0" w:tplc="FA4CC14E">
      <w:start w:val="1"/>
      <w:numFmt w:val="bullet"/>
      <w:lvlText w:val="•"/>
      <w:lvlJc w:val="left"/>
      <w:pPr>
        <w:ind w:left="720" w:hanging="360"/>
      </w:pPr>
      <w:rPr>
        <w:rFonts w:ascii="SimSun" w:eastAsia="Times New Roma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FC7920"/>
    <w:multiLevelType w:val="multilevel"/>
    <w:tmpl w:val="51FC7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B8F3CC8"/>
    <w:multiLevelType w:val="hybridMultilevel"/>
    <w:tmpl w:val="226AC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770F7"/>
    <w:multiLevelType w:val="hybridMultilevel"/>
    <w:tmpl w:val="43125CC6"/>
    <w:lvl w:ilvl="0" w:tplc="A064B5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1C73988"/>
    <w:multiLevelType w:val="hybridMultilevel"/>
    <w:tmpl w:val="8F68F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DF3AB5"/>
    <w:multiLevelType w:val="hybridMultilevel"/>
    <w:tmpl w:val="231C3E30"/>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D671D39"/>
    <w:multiLevelType w:val="hybridMultilevel"/>
    <w:tmpl w:val="741614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num>
  <w:num w:numId="4">
    <w:abstractNumId w:val="14"/>
  </w:num>
  <w:num w:numId="5">
    <w:abstractNumId w:val="10"/>
  </w:num>
  <w:num w:numId="6">
    <w:abstractNumId w:val="9"/>
  </w:num>
  <w:num w:numId="7">
    <w:abstractNumId w:val="20"/>
  </w:num>
  <w:num w:numId="8">
    <w:abstractNumId w:val="11"/>
  </w:num>
  <w:num w:numId="9">
    <w:abstractNumId w:val="22"/>
  </w:num>
  <w:num w:numId="10">
    <w:abstractNumId w:val="10"/>
  </w:num>
  <w:num w:numId="11">
    <w:abstractNumId w:val="21"/>
  </w:num>
  <w:num w:numId="12">
    <w:abstractNumId w:val="4"/>
  </w:num>
  <w:num w:numId="13">
    <w:abstractNumId w:val="19"/>
  </w:num>
  <w:num w:numId="14">
    <w:abstractNumId w:val="5"/>
  </w:num>
  <w:num w:numId="15">
    <w:abstractNumId w:val="12"/>
  </w:num>
  <w:num w:numId="16">
    <w:abstractNumId w:val="8"/>
  </w:num>
  <w:num w:numId="17">
    <w:abstractNumId w:val="2"/>
  </w:num>
  <w:num w:numId="18">
    <w:abstractNumId w:val="15"/>
  </w:num>
  <w:num w:numId="19">
    <w:abstractNumId w:val="1"/>
  </w:num>
  <w:num w:numId="20">
    <w:abstractNumId w:val="3"/>
  </w:num>
  <w:num w:numId="21">
    <w:abstractNumId w:val="13"/>
  </w:num>
  <w:num w:numId="22">
    <w:abstractNumId w:val="16"/>
  </w:num>
  <w:num w:numId="23">
    <w:abstractNumId w:val="17"/>
  </w:num>
  <w:num w:numId="24">
    <w:abstractNumId w:val="7"/>
  </w:num>
  <w:num w:numId="25">
    <w:abstractNumId w:val="6"/>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615"/>
    <w:rsid w:val="000106F8"/>
    <w:rsid w:val="00013FB5"/>
    <w:rsid w:val="00014C25"/>
    <w:rsid w:val="000166DF"/>
    <w:rsid w:val="00020341"/>
    <w:rsid w:val="00021C38"/>
    <w:rsid w:val="00027912"/>
    <w:rsid w:val="000334CF"/>
    <w:rsid w:val="00042797"/>
    <w:rsid w:val="00042C78"/>
    <w:rsid w:val="000436B1"/>
    <w:rsid w:val="00046719"/>
    <w:rsid w:val="0004774C"/>
    <w:rsid w:val="00051196"/>
    <w:rsid w:val="000519AD"/>
    <w:rsid w:val="00052342"/>
    <w:rsid w:val="0005289D"/>
    <w:rsid w:val="0006413C"/>
    <w:rsid w:val="000659C6"/>
    <w:rsid w:val="00065DAA"/>
    <w:rsid w:val="00067EC3"/>
    <w:rsid w:val="00073248"/>
    <w:rsid w:val="00074400"/>
    <w:rsid w:val="00076A38"/>
    <w:rsid w:val="0007746C"/>
    <w:rsid w:val="0007760C"/>
    <w:rsid w:val="00077F1B"/>
    <w:rsid w:val="000808AE"/>
    <w:rsid w:val="00080BA7"/>
    <w:rsid w:val="00080D9D"/>
    <w:rsid w:val="00081324"/>
    <w:rsid w:val="00086AD0"/>
    <w:rsid w:val="0008765C"/>
    <w:rsid w:val="00090D94"/>
    <w:rsid w:val="00092368"/>
    <w:rsid w:val="00092A4C"/>
    <w:rsid w:val="00097DE2"/>
    <w:rsid w:val="000A4EB5"/>
    <w:rsid w:val="000A5AAB"/>
    <w:rsid w:val="000B0C97"/>
    <w:rsid w:val="000B0E45"/>
    <w:rsid w:val="000B209D"/>
    <w:rsid w:val="000C4FEF"/>
    <w:rsid w:val="000D1075"/>
    <w:rsid w:val="000D3453"/>
    <w:rsid w:val="000D3F4D"/>
    <w:rsid w:val="000D648F"/>
    <w:rsid w:val="000D6F42"/>
    <w:rsid w:val="000D7185"/>
    <w:rsid w:val="000E078A"/>
    <w:rsid w:val="000E1E08"/>
    <w:rsid w:val="000E29EA"/>
    <w:rsid w:val="000E509E"/>
    <w:rsid w:val="000E6C67"/>
    <w:rsid w:val="000F1077"/>
    <w:rsid w:val="000F1086"/>
    <w:rsid w:val="000F1559"/>
    <w:rsid w:val="000F45B1"/>
    <w:rsid w:val="000F62A5"/>
    <w:rsid w:val="000F67D6"/>
    <w:rsid w:val="000F7060"/>
    <w:rsid w:val="001025E6"/>
    <w:rsid w:val="001043E8"/>
    <w:rsid w:val="001056AA"/>
    <w:rsid w:val="001057ED"/>
    <w:rsid w:val="00106B36"/>
    <w:rsid w:val="0011591F"/>
    <w:rsid w:val="0011743B"/>
    <w:rsid w:val="00120733"/>
    <w:rsid w:val="001208D1"/>
    <w:rsid w:val="001217E4"/>
    <w:rsid w:val="0012476E"/>
    <w:rsid w:val="00127F73"/>
    <w:rsid w:val="001355F4"/>
    <w:rsid w:val="00136161"/>
    <w:rsid w:val="0014437D"/>
    <w:rsid w:val="001473C6"/>
    <w:rsid w:val="00151186"/>
    <w:rsid w:val="0015467D"/>
    <w:rsid w:val="001565FB"/>
    <w:rsid w:val="0016209F"/>
    <w:rsid w:val="00164807"/>
    <w:rsid w:val="00165B9C"/>
    <w:rsid w:val="00167EBF"/>
    <w:rsid w:val="00170068"/>
    <w:rsid w:val="00171027"/>
    <w:rsid w:val="00172E61"/>
    <w:rsid w:val="00173726"/>
    <w:rsid w:val="00174257"/>
    <w:rsid w:val="00176CD9"/>
    <w:rsid w:val="00177A68"/>
    <w:rsid w:val="00180D08"/>
    <w:rsid w:val="00190BB5"/>
    <w:rsid w:val="00190ECB"/>
    <w:rsid w:val="00194626"/>
    <w:rsid w:val="00194A41"/>
    <w:rsid w:val="00194BEF"/>
    <w:rsid w:val="001956DE"/>
    <w:rsid w:val="00196C41"/>
    <w:rsid w:val="001A1849"/>
    <w:rsid w:val="001A3B22"/>
    <w:rsid w:val="001A707C"/>
    <w:rsid w:val="001A7799"/>
    <w:rsid w:val="001B4FCA"/>
    <w:rsid w:val="001C0040"/>
    <w:rsid w:val="001C5A83"/>
    <w:rsid w:val="001C7C93"/>
    <w:rsid w:val="001D01B2"/>
    <w:rsid w:val="001D76F6"/>
    <w:rsid w:val="001E039A"/>
    <w:rsid w:val="001E0AE5"/>
    <w:rsid w:val="001E1A47"/>
    <w:rsid w:val="001E28A5"/>
    <w:rsid w:val="001E3187"/>
    <w:rsid w:val="001E4851"/>
    <w:rsid w:val="001E4D08"/>
    <w:rsid w:val="001E6B96"/>
    <w:rsid w:val="001E6B97"/>
    <w:rsid w:val="001F06E2"/>
    <w:rsid w:val="001F2A91"/>
    <w:rsid w:val="001F3B72"/>
    <w:rsid w:val="001F67D5"/>
    <w:rsid w:val="001F788E"/>
    <w:rsid w:val="0020279A"/>
    <w:rsid w:val="00202D73"/>
    <w:rsid w:val="00204179"/>
    <w:rsid w:val="00206EF0"/>
    <w:rsid w:val="00216CAC"/>
    <w:rsid w:val="00220259"/>
    <w:rsid w:val="002203A6"/>
    <w:rsid w:val="002212F5"/>
    <w:rsid w:val="00223681"/>
    <w:rsid w:val="00223828"/>
    <w:rsid w:val="00224C17"/>
    <w:rsid w:val="00225AF0"/>
    <w:rsid w:val="002272F3"/>
    <w:rsid w:val="0022758E"/>
    <w:rsid w:val="00232E97"/>
    <w:rsid w:val="00234A22"/>
    <w:rsid w:val="00243ED5"/>
    <w:rsid w:val="002443C3"/>
    <w:rsid w:val="00245C2C"/>
    <w:rsid w:val="0025028D"/>
    <w:rsid w:val="00251820"/>
    <w:rsid w:val="00254685"/>
    <w:rsid w:val="00254C8A"/>
    <w:rsid w:val="00254EE3"/>
    <w:rsid w:val="002556EB"/>
    <w:rsid w:val="0025599A"/>
    <w:rsid w:val="00255C43"/>
    <w:rsid w:val="0025771C"/>
    <w:rsid w:val="00257EFD"/>
    <w:rsid w:val="00265B0F"/>
    <w:rsid w:val="00266657"/>
    <w:rsid w:val="00267904"/>
    <w:rsid w:val="00271CEB"/>
    <w:rsid w:val="00272B42"/>
    <w:rsid w:val="00273BCE"/>
    <w:rsid w:val="00273DA0"/>
    <w:rsid w:val="00281731"/>
    <w:rsid w:val="00284CBA"/>
    <w:rsid w:val="00284DCE"/>
    <w:rsid w:val="002978B6"/>
    <w:rsid w:val="002A1442"/>
    <w:rsid w:val="002A1AA3"/>
    <w:rsid w:val="002A26CB"/>
    <w:rsid w:val="002B2B69"/>
    <w:rsid w:val="002B3B37"/>
    <w:rsid w:val="002B3B74"/>
    <w:rsid w:val="002B5DA8"/>
    <w:rsid w:val="002B6626"/>
    <w:rsid w:val="002B6683"/>
    <w:rsid w:val="002C1806"/>
    <w:rsid w:val="002C41D4"/>
    <w:rsid w:val="002C4AD5"/>
    <w:rsid w:val="002C6B31"/>
    <w:rsid w:val="002D1D3C"/>
    <w:rsid w:val="002D2518"/>
    <w:rsid w:val="002D7F36"/>
    <w:rsid w:val="002E0C52"/>
    <w:rsid w:val="002E235C"/>
    <w:rsid w:val="002E3FE4"/>
    <w:rsid w:val="002E653F"/>
    <w:rsid w:val="002F137B"/>
    <w:rsid w:val="002F148A"/>
    <w:rsid w:val="002F3103"/>
    <w:rsid w:val="002F3503"/>
    <w:rsid w:val="002F6097"/>
    <w:rsid w:val="002F6203"/>
    <w:rsid w:val="002F6465"/>
    <w:rsid w:val="003001CC"/>
    <w:rsid w:val="003039C3"/>
    <w:rsid w:val="00305426"/>
    <w:rsid w:val="00305554"/>
    <w:rsid w:val="00306691"/>
    <w:rsid w:val="0031006B"/>
    <w:rsid w:val="003122FD"/>
    <w:rsid w:val="00315C37"/>
    <w:rsid w:val="00315D3C"/>
    <w:rsid w:val="00315E27"/>
    <w:rsid w:val="00316022"/>
    <w:rsid w:val="0031605B"/>
    <w:rsid w:val="00316283"/>
    <w:rsid w:val="0031660A"/>
    <w:rsid w:val="00316C7C"/>
    <w:rsid w:val="00320350"/>
    <w:rsid w:val="00321BEE"/>
    <w:rsid w:val="0032204C"/>
    <w:rsid w:val="00327A83"/>
    <w:rsid w:val="00332D26"/>
    <w:rsid w:val="00333EE1"/>
    <w:rsid w:val="003347EA"/>
    <w:rsid w:val="00334B46"/>
    <w:rsid w:val="00336B6E"/>
    <w:rsid w:val="003409C0"/>
    <w:rsid w:val="00340BBF"/>
    <w:rsid w:val="003455B0"/>
    <w:rsid w:val="00347500"/>
    <w:rsid w:val="00352ECF"/>
    <w:rsid w:val="00356A2B"/>
    <w:rsid w:val="00362F57"/>
    <w:rsid w:val="00365D56"/>
    <w:rsid w:val="0037123A"/>
    <w:rsid w:val="0037470B"/>
    <w:rsid w:val="003823F5"/>
    <w:rsid w:val="00383C38"/>
    <w:rsid w:val="0038634F"/>
    <w:rsid w:val="003866E1"/>
    <w:rsid w:val="00386DBF"/>
    <w:rsid w:val="003913DC"/>
    <w:rsid w:val="00391594"/>
    <w:rsid w:val="003932FC"/>
    <w:rsid w:val="003943F2"/>
    <w:rsid w:val="003945E8"/>
    <w:rsid w:val="0039575D"/>
    <w:rsid w:val="00395F14"/>
    <w:rsid w:val="003A136B"/>
    <w:rsid w:val="003A35C8"/>
    <w:rsid w:val="003A43B0"/>
    <w:rsid w:val="003B296C"/>
    <w:rsid w:val="003B4105"/>
    <w:rsid w:val="003B4765"/>
    <w:rsid w:val="003B5547"/>
    <w:rsid w:val="003C02B0"/>
    <w:rsid w:val="003C12B5"/>
    <w:rsid w:val="003C34A5"/>
    <w:rsid w:val="003C701E"/>
    <w:rsid w:val="003D1454"/>
    <w:rsid w:val="003D2834"/>
    <w:rsid w:val="003D3BB7"/>
    <w:rsid w:val="003E1923"/>
    <w:rsid w:val="003E6596"/>
    <w:rsid w:val="003F0514"/>
    <w:rsid w:val="003F6248"/>
    <w:rsid w:val="003F7DAE"/>
    <w:rsid w:val="00401157"/>
    <w:rsid w:val="00402245"/>
    <w:rsid w:val="0040777C"/>
    <w:rsid w:val="004143E8"/>
    <w:rsid w:val="00414759"/>
    <w:rsid w:val="004150E1"/>
    <w:rsid w:val="004156B7"/>
    <w:rsid w:val="0041621B"/>
    <w:rsid w:val="00417669"/>
    <w:rsid w:val="00420562"/>
    <w:rsid w:val="004205AE"/>
    <w:rsid w:val="00421EC1"/>
    <w:rsid w:val="00422D98"/>
    <w:rsid w:val="00423902"/>
    <w:rsid w:val="0043052B"/>
    <w:rsid w:val="00432532"/>
    <w:rsid w:val="00440248"/>
    <w:rsid w:val="00441D73"/>
    <w:rsid w:val="004435FD"/>
    <w:rsid w:val="00446B85"/>
    <w:rsid w:val="004517C5"/>
    <w:rsid w:val="00451C7E"/>
    <w:rsid w:val="00452D94"/>
    <w:rsid w:val="00454ECF"/>
    <w:rsid w:val="00476766"/>
    <w:rsid w:val="00482F4F"/>
    <w:rsid w:val="0048398B"/>
    <w:rsid w:val="00484078"/>
    <w:rsid w:val="00484CEE"/>
    <w:rsid w:val="00485DC3"/>
    <w:rsid w:val="00493408"/>
    <w:rsid w:val="00493AF5"/>
    <w:rsid w:val="004954BB"/>
    <w:rsid w:val="004960E5"/>
    <w:rsid w:val="0049660B"/>
    <w:rsid w:val="004A213D"/>
    <w:rsid w:val="004A4192"/>
    <w:rsid w:val="004B4A56"/>
    <w:rsid w:val="004B5129"/>
    <w:rsid w:val="004B573C"/>
    <w:rsid w:val="004B61AB"/>
    <w:rsid w:val="004B768D"/>
    <w:rsid w:val="004C19EF"/>
    <w:rsid w:val="004C3D7C"/>
    <w:rsid w:val="004C49DD"/>
    <w:rsid w:val="004C5727"/>
    <w:rsid w:val="004C6295"/>
    <w:rsid w:val="004C6BD4"/>
    <w:rsid w:val="004C7DBA"/>
    <w:rsid w:val="004D02E0"/>
    <w:rsid w:val="004D06C4"/>
    <w:rsid w:val="004D0A09"/>
    <w:rsid w:val="004D0EC1"/>
    <w:rsid w:val="004D24E8"/>
    <w:rsid w:val="004D7719"/>
    <w:rsid w:val="004E06F5"/>
    <w:rsid w:val="004E098B"/>
    <w:rsid w:val="004E22E1"/>
    <w:rsid w:val="004E34CC"/>
    <w:rsid w:val="004E5C4E"/>
    <w:rsid w:val="004E7B82"/>
    <w:rsid w:val="004F1798"/>
    <w:rsid w:val="004F3088"/>
    <w:rsid w:val="004F46BA"/>
    <w:rsid w:val="005012D0"/>
    <w:rsid w:val="00502B4D"/>
    <w:rsid w:val="00505247"/>
    <w:rsid w:val="0050627D"/>
    <w:rsid w:val="00506339"/>
    <w:rsid w:val="00506A18"/>
    <w:rsid w:val="00506EE5"/>
    <w:rsid w:val="00507C5D"/>
    <w:rsid w:val="00510FE4"/>
    <w:rsid w:val="00513E64"/>
    <w:rsid w:val="00514D49"/>
    <w:rsid w:val="00515E82"/>
    <w:rsid w:val="005162FF"/>
    <w:rsid w:val="005168C7"/>
    <w:rsid w:val="00521D90"/>
    <w:rsid w:val="005235DC"/>
    <w:rsid w:val="00524F96"/>
    <w:rsid w:val="00527096"/>
    <w:rsid w:val="0052737E"/>
    <w:rsid w:val="00527863"/>
    <w:rsid w:val="005306EC"/>
    <w:rsid w:val="00530E3F"/>
    <w:rsid w:val="00530E5A"/>
    <w:rsid w:val="00532D83"/>
    <w:rsid w:val="005400DA"/>
    <w:rsid w:val="0054524D"/>
    <w:rsid w:val="00546F4C"/>
    <w:rsid w:val="00553EE0"/>
    <w:rsid w:val="00554620"/>
    <w:rsid w:val="00554CED"/>
    <w:rsid w:val="00557EB2"/>
    <w:rsid w:val="00561BEC"/>
    <w:rsid w:val="0056214A"/>
    <w:rsid w:val="00562CA3"/>
    <w:rsid w:val="00566000"/>
    <w:rsid w:val="005671FF"/>
    <w:rsid w:val="00570156"/>
    <w:rsid w:val="0057287B"/>
    <w:rsid w:val="00572D43"/>
    <w:rsid w:val="00573E7C"/>
    <w:rsid w:val="005753B8"/>
    <w:rsid w:val="00580E2E"/>
    <w:rsid w:val="00585A24"/>
    <w:rsid w:val="005865D3"/>
    <w:rsid w:val="00586A42"/>
    <w:rsid w:val="00586B10"/>
    <w:rsid w:val="00590103"/>
    <w:rsid w:val="005948FC"/>
    <w:rsid w:val="0059528E"/>
    <w:rsid w:val="00595364"/>
    <w:rsid w:val="00595543"/>
    <w:rsid w:val="00595C37"/>
    <w:rsid w:val="005A0977"/>
    <w:rsid w:val="005A5249"/>
    <w:rsid w:val="005A56DA"/>
    <w:rsid w:val="005A5B38"/>
    <w:rsid w:val="005A63B6"/>
    <w:rsid w:val="005A720A"/>
    <w:rsid w:val="005B0279"/>
    <w:rsid w:val="005B0616"/>
    <w:rsid w:val="005B1DDB"/>
    <w:rsid w:val="005B2939"/>
    <w:rsid w:val="005B2A41"/>
    <w:rsid w:val="005B2F44"/>
    <w:rsid w:val="005B30C3"/>
    <w:rsid w:val="005B3DD1"/>
    <w:rsid w:val="005B5251"/>
    <w:rsid w:val="005B7385"/>
    <w:rsid w:val="005B7CFA"/>
    <w:rsid w:val="005C26BC"/>
    <w:rsid w:val="005C2BA9"/>
    <w:rsid w:val="005C4812"/>
    <w:rsid w:val="005D3F16"/>
    <w:rsid w:val="005D49D2"/>
    <w:rsid w:val="005E1860"/>
    <w:rsid w:val="005E2DF4"/>
    <w:rsid w:val="005E48C2"/>
    <w:rsid w:val="005E5C04"/>
    <w:rsid w:val="005E6CDD"/>
    <w:rsid w:val="005E721A"/>
    <w:rsid w:val="005F1EEC"/>
    <w:rsid w:val="005F2E0B"/>
    <w:rsid w:val="005F2F78"/>
    <w:rsid w:val="005F5168"/>
    <w:rsid w:val="00602E3F"/>
    <w:rsid w:val="006046A8"/>
    <w:rsid w:val="00612B7B"/>
    <w:rsid w:val="006154B3"/>
    <w:rsid w:val="006158BC"/>
    <w:rsid w:val="0061728E"/>
    <w:rsid w:val="00617B58"/>
    <w:rsid w:val="00621C6F"/>
    <w:rsid w:val="00622D9C"/>
    <w:rsid w:val="0062774E"/>
    <w:rsid w:val="006327A7"/>
    <w:rsid w:val="00636ECA"/>
    <w:rsid w:val="00640A9A"/>
    <w:rsid w:val="00641B4D"/>
    <w:rsid w:val="00642332"/>
    <w:rsid w:val="00643F5A"/>
    <w:rsid w:val="00644EE6"/>
    <w:rsid w:val="00645AB9"/>
    <w:rsid w:val="006460A2"/>
    <w:rsid w:val="00647366"/>
    <w:rsid w:val="00647EC5"/>
    <w:rsid w:val="0066209F"/>
    <w:rsid w:val="00663A21"/>
    <w:rsid w:val="00663F1D"/>
    <w:rsid w:val="006712D8"/>
    <w:rsid w:val="00673941"/>
    <w:rsid w:val="0067772B"/>
    <w:rsid w:val="00677B39"/>
    <w:rsid w:val="00677C8C"/>
    <w:rsid w:val="006840E7"/>
    <w:rsid w:val="00685D78"/>
    <w:rsid w:val="006861BB"/>
    <w:rsid w:val="00687EDE"/>
    <w:rsid w:val="00692FCA"/>
    <w:rsid w:val="00693B44"/>
    <w:rsid w:val="00695EF9"/>
    <w:rsid w:val="00696D1F"/>
    <w:rsid w:val="006A111B"/>
    <w:rsid w:val="006B0866"/>
    <w:rsid w:val="006B4E5F"/>
    <w:rsid w:val="006B5124"/>
    <w:rsid w:val="006C1429"/>
    <w:rsid w:val="006C17CE"/>
    <w:rsid w:val="006C22D3"/>
    <w:rsid w:val="006C2388"/>
    <w:rsid w:val="006C41F3"/>
    <w:rsid w:val="006C5517"/>
    <w:rsid w:val="006C63CA"/>
    <w:rsid w:val="006D7BE6"/>
    <w:rsid w:val="006E0206"/>
    <w:rsid w:val="006E32A0"/>
    <w:rsid w:val="006E4AE4"/>
    <w:rsid w:val="006E6C3D"/>
    <w:rsid w:val="006E7437"/>
    <w:rsid w:val="006E767C"/>
    <w:rsid w:val="006E76FF"/>
    <w:rsid w:val="006E7B48"/>
    <w:rsid w:val="006F2CDC"/>
    <w:rsid w:val="006F4FD5"/>
    <w:rsid w:val="006F5229"/>
    <w:rsid w:val="006F7A88"/>
    <w:rsid w:val="007008B3"/>
    <w:rsid w:val="007019CF"/>
    <w:rsid w:val="00702CD5"/>
    <w:rsid w:val="007077FE"/>
    <w:rsid w:val="0071278E"/>
    <w:rsid w:val="00721D60"/>
    <w:rsid w:val="00722187"/>
    <w:rsid w:val="0072323E"/>
    <w:rsid w:val="00725AFA"/>
    <w:rsid w:val="007261F3"/>
    <w:rsid w:val="0072657B"/>
    <w:rsid w:val="0073031B"/>
    <w:rsid w:val="007306E7"/>
    <w:rsid w:val="00730C3F"/>
    <w:rsid w:val="007344DB"/>
    <w:rsid w:val="007379CD"/>
    <w:rsid w:val="0074493C"/>
    <w:rsid w:val="00750585"/>
    <w:rsid w:val="007521AC"/>
    <w:rsid w:val="00753184"/>
    <w:rsid w:val="0075683A"/>
    <w:rsid w:val="00760F02"/>
    <w:rsid w:val="0076149E"/>
    <w:rsid w:val="00761735"/>
    <w:rsid w:val="0076438F"/>
    <w:rsid w:val="00766A23"/>
    <w:rsid w:val="00767D3D"/>
    <w:rsid w:val="00772C1A"/>
    <w:rsid w:val="00782F9A"/>
    <w:rsid w:val="007846B0"/>
    <w:rsid w:val="00785CAE"/>
    <w:rsid w:val="007861FE"/>
    <w:rsid w:val="00786CFD"/>
    <w:rsid w:val="0078768E"/>
    <w:rsid w:val="00787772"/>
    <w:rsid w:val="00795F62"/>
    <w:rsid w:val="007962F4"/>
    <w:rsid w:val="007A0F7E"/>
    <w:rsid w:val="007A34C7"/>
    <w:rsid w:val="007A4F77"/>
    <w:rsid w:val="007A546D"/>
    <w:rsid w:val="007A735C"/>
    <w:rsid w:val="007B1A75"/>
    <w:rsid w:val="007B6323"/>
    <w:rsid w:val="007B65E2"/>
    <w:rsid w:val="007C2EA8"/>
    <w:rsid w:val="007C599B"/>
    <w:rsid w:val="007C5E2A"/>
    <w:rsid w:val="007E05F7"/>
    <w:rsid w:val="007E259C"/>
    <w:rsid w:val="007E609F"/>
    <w:rsid w:val="007E7834"/>
    <w:rsid w:val="007F1CDF"/>
    <w:rsid w:val="007F4519"/>
    <w:rsid w:val="007F52F3"/>
    <w:rsid w:val="007F5FBB"/>
    <w:rsid w:val="007F60D7"/>
    <w:rsid w:val="00800ED2"/>
    <w:rsid w:val="008017F2"/>
    <w:rsid w:val="00804D27"/>
    <w:rsid w:val="00805671"/>
    <w:rsid w:val="00805ECE"/>
    <w:rsid w:val="00806BC3"/>
    <w:rsid w:val="0080723A"/>
    <w:rsid w:val="00807B8F"/>
    <w:rsid w:val="0081025C"/>
    <w:rsid w:val="00811B39"/>
    <w:rsid w:val="00814674"/>
    <w:rsid w:val="0082087C"/>
    <w:rsid w:val="00820C82"/>
    <w:rsid w:val="00821169"/>
    <w:rsid w:val="00821182"/>
    <w:rsid w:val="0082316F"/>
    <w:rsid w:val="00831C87"/>
    <w:rsid w:val="00831E4B"/>
    <w:rsid w:val="008344AC"/>
    <w:rsid w:val="008348BF"/>
    <w:rsid w:val="0083502A"/>
    <w:rsid w:val="00836134"/>
    <w:rsid w:val="00837F10"/>
    <w:rsid w:val="0084107E"/>
    <w:rsid w:val="00841B9A"/>
    <w:rsid w:val="00841BC0"/>
    <w:rsid w:val="00843C83"/>
    <w:rsid w:val="00845582"/>
    <w:rsid w:val="00845611"/>
    <w:rsid w:val="00846B90"/>
    <w:rsid w:val="00851532"/>
    <w:rsid w:val="0085246C"/>
    <w:rsid w:val="0085450F"/>
    <w:rsid w:val="008549F9"/>
    <w:rsid w:val="0085642D"/>
    <w:rsid w:val="008609EB"/>
    <w:rsid w:val="008646D4"/>
    <w:rsid w:val="008659F0"/>
    <w:rsid w:val="00871056"/>
    <w:rsid w:val="008721CE"/>
    <w:rsid w:val="008728D3"/>
    <w:rsid w:val="00873FF7"/>
    <w:rsid w:val="008742F6"/>
    <w:rsid w:val="00874722"/>
    <w:rsid w:val="0087501A"/>
    <w:rsid w:val="008771B4"/>
    <w:rsid w:val="00877613"/>
    <w:rsid w:val="0088135D"/>
    <w:rsid w:val="00882E02"/>
    <w:rsid w:val="00883FDA"/>
    <w:rsid w:val="00884C5B"/>
    <w:rsid w:val="00884DDC"/>
    <w:rsid w:val="00891D5A"/>
    <w:rsid w:val="008926FB"/>
    <w:rsid w:val="00895AB9"/>
    <w:rsid w:val="00897160"/>
    <w:rsid w:val="008972AD"/>
    <w:rsid w:val="0089777D"/>
    <w:rsid w:val="008A5E64"/>
    <w:rsid w:val="008A7248"/>
    <w:rsid w:val="008B25FF"/>
    <w:rsid w:val="008B421A"/>
    <w:rsid w:val="008B4E0B"/>
    <w:rsid w:val="008B640D"/>
    <w:rsid w:val="008C1B3E"/>
    <w:rsid w:val="008C4762"/>
    <w:rsid w:val="008D1BDF"/>
    <w:rsid w:val="008D4553"/>
    <w:rsid w:val="008D5CB0"/>
    <w:rsid w:val="008D5F1D"/>
    <w:rsid w:val="008D63B7"/>
    <w:rsid w:val="008E06C1"/>
    <w:rsid w:val="008E2CCC"/>
    <w:rsid w:val="008F1479"/>
    <w:rsid w:val="008F42FB"/>
    <w:rsid w:val="008F4DC7"/>
    <w:rsid w:val="00900E49"/>
    <w:rsid w:val="00901EAE"/>
    <w:rsid w:val="009025B6"/>
    <w:rsid w:val="00902FB3"/>
    <w:rsid w:val="009052C5"/>
    <w:rsid w:val="00905785"/>
    <w:rsid w:val="00905C21"/>
    <w:rsid w:val="0090730F"/>
    <w:rsid w:val="00913027"/>
    <w:rsid w:val="009214EE"/>
    <w:rsid w:val="00921923"/>
    <w:rsid w:val="00923413"/>
    <w:rsid w:val="00923956"/>
    <w:rsid w:val="00926E69"/>
    <w:rsid w:val="00927228"/>
    <w:rsid w:val="00931A7D"/>
    <w:rsid w:val="0093378B"/>
    <w:rsid w:val="009354A5"/>
    <w:rsid w:val="009355C5"/>
    <w:rsid w:val="00935A6B"/>
    <w:rsid w:val="00936338"/>
    <w:rsid w:val="009369B2"/>
    <w:rsid w:val="00936B70"/>
    <w:rsid w:val="009412D7"/>
    <w:rsid w:val="00942A0C"/>
    <w:rsid w:val="00944FF8"/>
    <w:rsid w:val="00947899"/>
    <w:rsid w:val="0095002D"/>
    <w:rsid w:val="00950794"/>
    <w:rsid w:val="009527E2"/>
    <w:rsid w:val="0095444A"/>
    <w:rsid w:val="00957B53"/>
    <w:rsid w:val="00957F19"/>
    <w:rsid w:val="00960747"/>
    <w:rsid w:val="009621B2"/>
    <w:rsid w:val="00965738"/>
    <w:rsid w:val="00967702"/>
    <w:rsid w:val="00970C52"/>
    <w:rsid w:val="00971B50"/>
    <w:rsid w:val="00972502"/>
    <w:rsid w:val="00973BDF"/>
    <w:rsid w:val="0098338F"/>
    <w:rsid w:val="00983E3B"/>
    <w:rsid w:val="00985372"/>
    <w:rsid w:val="00990BB8"/>
    <w:rsid w:val="0099224E"/>
    <w:rsid w:val="00993C37"/>
    <w:rsid w:val="00997A6E"/>
    <w:rsid w:val="009A1F26"/>
    <w:rsid w:val="009A4559"/>
    <w:rsid w:val="009A523A"/>
    <w:rsid w:val="009A53E3"/>
    <w:rsid w:val="009A72EA"/>
    <w:rsid w:val="009B3D63"/>
    <w:rsid w:val="009B4E0C"/>
    <w:rsid w:val="009B6FBB"/>
    <w:rsid w:val="009B7808"/>
    <w:rsid w:val="009B7B0A"/>
    <w:rsid w:val="009C121D"/>
    <w:rsid w:val="009C2BE5"/>
    <w:rsid w:val="009C3203"/>
    <w:rsid w:val="009C4A40"/>
    <w:rsid w:val="009C5619"/>
    <w:rsid w:val="009C5E8B"/>
    <w:rsid w:val="009C6E08"/>
    <w:rsid w:val="009C7639"/>
    <w:rsid w:val="009D1304"/>
    <w:rsid w:val="009D17ED"/>
    <w:rsid w:val="009D2E2C"/>
    <w:rsid w:val="009D6F75"/>
    <w:rsid w:val="009E244B"/>
    <w:rsid w:val="009E2D6B"/>
    <w:rsid w:val="009E3945"/>
    <w:rsid w:val="009E635C"/>
    <w:rsid w:val="009E67F4"/>
    <w:rsid w:val="009F0141"/>
    <w:rsid w:val="009F31A0"/>
    <w:rsid w:val="009F41D4"/>
    <w:rsid w:val="009F4A54"/>
    <w:rsid w:val="009F4E6D"/>
    <w:rsid w:val="009F526E"/>
    <w:rsid w:val="00A01C68"/>
    <w:rsid w:val="00A025B4"/>
    <w:rsid w:val="00A03199"/>
    <w:rsid w:val="00A03422"/>
    <w:rsid w:val="00A062E5"/>
    <w:rsid w:val="00A10AAE"/>
    <w:rsid w:val="00A13AE6"/>
    <w:rsid w:val="00A15278"/>
    <w:rsid w:val="00A15550"/>
    <w:rsid w:val="00A2254F"/>
    <w:rsid w:val="00A2380B"/>
    <w:rsid w:val="00A2564C"/>
    <w:rsid w:val="00A31310"/>
    <w:rsid w:val="00A31BA4"/>
    <w:rsid w:val="00A31F4E"/>
    <w:rsid w:val="00A32AA4"/>
    <w:rsid w:val="00A33BF4"/>
    <w:rsid w:val="00A361CA"/>
    <w:rsid w:val="00A36479"/>
    <w:rsid w:val="00A40B88"/>
    <w:rsid w:val="00A411D9"/>
    <w:rsid w:val="00A46971"/>
    <w:rsid w:val="00A52DD4"/>
    <w:rsid w:val="00A53524"/>
    <w:rsid w:val="00A56BAD"/>
    <w:rsid w:val="00A61EAB"/>
    <w:rsid w:val="00A6330D"/>
    <w:rsid w:val="00A63CC4"/>
    <w:rsid w:val="00A65C5D"/>
    <w:rsid w:val="00A67B67"/>
    <w:rsid w:val="00A70A8C"/>
    <w:rsid w:val="00A7198E"/>
    <w:rsid w:val="00A7374F"/>
    <w:rsid w:val="00A742B9"/>
    <w:rsid w:val="00A74C7E"/>
    <w:rsid w:val="00A75ADD"/>
    <w:rsid w:val="00A800DF"/>
    <w:rsid w:val="00A80DF8"/>
    <w:rsid w:val="00A8106B"/>
    <w:rsid w:val="00A86FFB"/>
    <w:rsid w:val="00A91005"/>
    <w:rsid w:val="00A91089"/>
    <w:rsid w:val="00A92D24"/>
    <w:rsid w:val="00A93830"/>
    <w:rsid w:val="00A9644B"/>
    <w:rsid w:val="00A97D90"/>
    <w:rsid w:val="00AA0B9D"/>
    <w:rsid w:val="00AA1F14"/>
    <w:rsid w:val="00AA4102"/>
    <w:rsid w:val="00AB2A5B"/>
    <w:rsid w:val="00AB6273"/>
    <w:rsid w:val="00AC0902"/>
    <w:rsid w:val="00AC0F8B"/>
    <w:rsid w:val="00AC26FA"/>
    <w:rsid w:val="00AC45F0"/>
    <w:rsid w:val="00AC6B14"/>
    <w:rsid w:val="00AD36F2"/>
    <w:rsid w:val="00AD53FE"/>
    <w:rsid w:val="00AD6C6E"/>
    <w:rsid w:val="00AD79B9"/>
    <w:rsid w:val="00AE1C69"/>
    <w:rsid w:val="00AE2E61"/>
    <w:rsid w:val="00AE3252"/>
    <w:rsid w:val="00AE537A"/>
    <w:rsid w:val="00AE68E2"/>
    <w:rsid w:val="00AF0464"/>
    <w:rsid w:val="00AF3E92"/>
    <w:rsid w:val="00AF43C1"/>
    <w:rsid w:val="00AF5038"/>
    <w:rsid w:val="00AF50FE"/>
    <w:rsid w:val="00AF6B0B"/>
    <w:rsid w:val="00B05261"/>
    <w:rsid w:val="00B06F92"/>
    <w:rsid w:val="00B07CF0"/>
    <w:rsid w:val="00B10FE5"/>
    <w:rsid w:val="00B16F32"/>
    <w:rsid w:val="00B17E22"/>
    <w:rsid w:val="00B225D5"/>
    <w:rsid w:val="00B234CC"/>
    <w:rsid w:val="00B24536"/>
    <w:rsid w:val="00B27623"/>
    <w:rsid w:val="00B27FC4"/>
    <w:rsid w:val="00B30B95"/>
    <w:rsid w:val="00B3148C"/>
    <w:rsid w:val="00B319F5"/>
    <w:rsid w:val="00B370D0"/>
    <w:rsid w:val="00B40701"/>
    <w:rsid w:val="00B45ABC"/>
    <w:rsid w:val="00B46C5A"/>
    <w:rsid w:val="00B52C1B"/>
    <w:rsid w:val="00B5469D"/>
    <w:rsid w:val="00B56F07"/>
    <w:rsid w:val="00B570B6"/>
    <w:rsid w:val="00B62D4C"/>
    <w:rsid w:val="00B63C21"/>
    <w:rsid w:val="00B65284"/>
    <w:rsid w:val="00B66DA8"/>
    <w:rsid w:val="00B70F19"/>
    <w:rsid w:val="00B7127F"/>
    <w:rsid w:val="00B8053F"/>
    <w:rsid w:val="00B807D2"/>
    <w:rsid w:val="00B8219C"/>
    <w:rsid w:val="00B83BCC"/>
    <w:rsid w:val="00B840E1"/>
    <w:rsid w:val="00B86ED0"/>
    <w:rsid w:val="00B9155F"/>
    <w:rsid w:val="00B94340"/>
    <w:rsid w:val="00B96735"/>
    <w:rsid w:val="00B967D2"/>
    <w:rsid w:val="00BA0F19"/>
    <w:rsid w:val="00BA22B7"/>
    <w:rsid w:val="00BA33A3"/>
    <w:rsid w:val="00BA367D"/>
    <w:rsid w:val="00BA3C76"/>
    <w:rsid w:val="00BA4116"/>
    <w:rsid w:val="00BA5D05"/>
    <w:rsid w:val="00BB04C6"/>
    <w:rsid w:val="00BB056F"/>
    <w:rsid w:val="00BB27AD"/>
    <w:rsid w:val="00BB45DF"/>
    <w:rsid w:val="00BB6058"/>
    <w:rsid w:val="00BB686F"/>
    <w:rsid w:val="00BB6BFD"/>
    <w:rsid w:val="00BC025D"/>
    <w:rsid w:val="00BC14FA"/>
    <w:rsid w:val="00BC2E0F"/>
    <w:rsid w:val="00BC74A1"/>
    <w:rsid w:val="00BC76D3"/>
    <w:rsid w:val="00BC79D4"/>
    <w:rsid w:val="00BD0099"/>
    <w:rsid w:val="00BD2689"/>
    <w:rsid w:val="00BD3E8C"/>
    <w:rsid w:val="00BD61EF"/>
    <w:rsid w:val="00BE077D"/>
    <w:rsid w:val="00BE18CF"/>
    <w:rsid w:val="00BE39A3"/>
    <w:rsid w:val="00BE4DB5"/>
    <w:rsid w:val="00BE538C"/>
    <w:rsid w:val="00BE5EA3"/>
    <w:rsid w:val="00BE7734"/>
    <w:rsid w:val="00BF094D"/>
    <w:rsid w:val="00BF0EF2"/>
    <w:rsid w:val="00BF4299"/>
    <w:rsid w:val="00BF4BEF"/>
    <w:rsid w:val="00BF4C29"/>
    <w:rsid w:val="00BF50AB"/>
    <w:rsid w:val="00BF6ED1"/>
    <w:rsid w:val="00BF706F"/>
    <w:rsid w:val="00C04E45"/>
    <w:rsid w:val="00C0519D"/>
    <w:rsid w:val="00C0563A"/>
    <w:rsid w:val="00C0689A"/>
    <w:rsid w:val="00C075F0"/>
    <w:rsid w:val="00C10C34"/>
    <w:rsid w:val="00C126D8"/>
    <w:rsid w:val="00C156FA"/>
    <w:rsid w:val="00C20BA5"/>
    <w:rsid w:val="00C216A2"/>
    <w:rsid w:val="00C220B8"/>
    <w:rsid w:val="00C224A9"/>
    <w:rsid w:val="00C25D30"/>
    <w:rsid w:val="00C30833"/>
    <w:rsid w:val="00C318EC"/>
    <w:rsid w:val="00C3269D"/>
    <w:rsid w:val="00C3568D"/>
    <w:rsid w:val="00C37407"/>
    <w:rsid w:val="00C43133"/>
    <w:rsid w:val="00C43DDB"/>
    <w:rsid w:val="00C44071"/>
    <w:rsid w:val="00C44360"/>
    <w:rsid w:val="00C445B5"/>
    <w:rsid w:val="00C44ECC"/>
    <w:rsid w:val="00C4568B"/>
    <w:rsid w:val="00C51054"/>
    <w:rsid w:val="00C52427"/>
    <w:rsid w:val="00C5319D"/>
    <w:rsid w:val="00C543BB"/>
    <w:rsid w:val="00C54FE2"/>
    <w:rsid w:val="00C56F91"/>
    <w:rsid w:val="00C57473"/>
    <w:rsid w:val="00C6661C"/>
    <w:rsid w:val="00C6676A"/>
    <w:rsid w:val="00C66F57"/>
    <w:rsid w:val="00C704ED"/>
    <w:rsid w:val="00C7374A"/>
    <w:rsid w:val="00C73DE7"/>
    <w:rsid w:val="00C75A95"/>
    <w:rsid w:val="00C77258"/>
    <w:rsid w:val="00C80F05"/>
    <w:rsid w:val="00C82168"/>
    <w:rsid w:val="00C82366"/>
    <w:rsid w:val="00C85828"/>
    <w:rsid w:val="00C86EC0"/>
    <w:rsid w:val="00C87007"/>
    <w:rsid w:val="00C92D65"/>
    <w:rsid w:val="00C931F8"/>
    <w:rsid w:val="00C94B38"/>
    <w:rsid w:val="00C95334"/>
    <w:rsid w:val="00C96F39"/>
    <w:rsid w:val="00CA22F4"/>
    <w:rsid w:val="00CA2A83"/>
    <w:rsid w:val="00CA50DB"/>
    <w:rsid w:val="00CA5B79"/>
    <w:rsid w:val="00CA5CC9"/>
    <w:rsid w:val="00CB1F5E"/>
    <w:rsid w:val="00CB5B96"/>
    <w:rsid w:val="00CB6298"/>
    <w:rsid w:val="00CC024B"/>
    <w:rsid w:val="00CC0BD7"/>
    <w:rsid w:val="00CC0FDC"/>
    <w:rsid w:val="00CC16F4"/>
    <w:rsid w:val="00CC1F3A"/>
    <w:rsid w:val="00CC2901"/>
    <w:rsid w:val="00CC6FED"/>
    <w:rsid w:val="00CD0E27"/>
    <w:rsid w:val="00CD1C8F"/>
    <w:rsid w:val="00CD2A70"/>
    <w:rsid w:val="00CD34FE"/>
    <w:rsid w:val="00CD56CA"/>
    <w:rsid w:val="00CD6792"/>
    <w:rsid w:val="00CE02E0"/>
    <w:rsid w:val="00CE2927"/>
    <w:rsid w:val="00CE2B52"/>
    <w:rsid w:val="00CE52C7"/>
    <w:rsid w:val="00CF068E"/>
    <w:rsid w:val="00CF1359"/>
    <w:rsid w:val="00CF2EE6"/>
    <w:rsid w:val="00CF30A8"/>
    <w:rsid w:val="00CF6005"/>
    <w:rsid w:val="00CF6B9F"/>
    <w:rsid w:val="00D01ADB"/>
    <w:rsid w:val="00D039F2"/>
    <w:rsid w:val="00D03E05"/>
    <w:rsid w:val="00D04E9A"/>
    <w:rsid w:val="00D060E7"/>
    <w:rsid w:val="00D07C25"/>
    <w:rsid w:val="00D10CFD"/>
    <w:rsid w:val="00D11059"/>
    <w:rsid w:val="00D121F4"/>
    <w:rsid w:val="00D16615"/>
    <w:rsid w:val="00D21294"/>
    <w:rsid w:val="00D2296F"/>
    <w:rsid w:val="00D2364C"/>
    <w:rsid w:val="00D23711"/>
    <w:rsid w:val="00D24CBF"/>
    <w:rsid w:val="00D2749C"/>
    <w:rsid w:val="00D3052F"/>
    <w:rsid w:val="00D30FB8"/>
    <w:rsid w:val="00D322C2"/>
    <w:rsid w:val="00D3268D"/>
    <w:rsid w:val="00D34B9E"/>
    <w:rsid w:val="00D40FFB"/>
    <w:rsid w:val="00D46F1B"/>
    <w:rsid w:val="00D51860"/>
    <w:rsid w:val="00D528BC"/>
    <w:rsid w:val="00D52ED0"/>
    <w:rsid w:val="00D542AA"/>
    <w:rsid w:val="00D54E94"/>
    <w:rsid w:val="00D627FA"/>
    <w:rsid w:val="00D63438"/>
    <w:rsid w:val="00D66AFA"/>
    <w:rsid w:val="00D66C76"/>
    <w:rsid w:val="00D6767B"/>
    <w:rsid w:val="00D70C74"/>
    <w:rsid w:val="00D72C83"/>
    <w:rsid w:val="00D7378C"/>
    <w:rsid w:val="00D74B02"/>
    <w:rsid w:val="00D75715"/>
    <w:rsid w:val="00D75C21"/>
    <w:rsid w:val="00D761BD"/>
    <w:rsid w:val="00D767FB"/>
    <w:rsid w:val="00D77A4B"/>
    <w:rsid w:val="00D77DBF"/>
    <w:rsid w:val="00D800C2"/>
    <w:rsid w:val="00D80FF5"/>
    <w:rsid w:val="00D8109A"/>
    <w:rsid w:val="00D91860"/>
    <w:rsid w:val="00D929CC"/>
    <w:rsid w:val="00D9569A"/>
    <w:rsid w:val="00DA0EB8"/>
    <w:rsid w:val="00DA1BE0"/>
    <w:rsid w:val="00DA5816"/>
    <w:rsid w:val="00DB19C6"/>
    <w:rsid w:val="00DB4C08"/>
    <w:rsid w:val="00DC0709"/>
    <w:rsid w:val="00DC0BB3"/>
    <w:rsid w:val="00DC2E00"/>
    <w:rsid w:val="00DC6241"/>
    <w:rsid w:val="00DC7019"/>
    <w:rsid w:val="00DC7815"/>
    <w:rsid w:val="00DD0643"/>
    <w:rsid w:val="00DD3783"/>
    <w:rsid w:val="00DD5566"/>
    <w:rsid w:val="00DD65AE"/>
    <w:rsid w:val="00DD7CED"/>
    <w:rsid w:val="00DE0017"/>
    <w:rsid w:val="00DE1A0C"/>
    <w:rsid w:val="00DE24ED"/>
    <w:rsid w:val="00DE6F68"/>
    <w:rsid w:val="00DE7EC1"/>
    <w:rsid w:val="00DF2B07"/>
    <w:rsid w:val="00DF343F"/>
    <w:rsid w:val="00DF3641"/>
    <w:rsid w:val="00DF39EE"/>
    <w:rsid w:val="00DF7AE3"/>
    <w:rsid w:val="00E00E41"/>
    <w:rsid w:val="00E10DC4"/>
    <w:rsid w:val="00E1260B"/>
    <w:rsid w:val="00E12AC6"/>
    <w:rsid w:val="00E1400C"/>
    <w:rsid w:val="00E154EE"/>
    <w:rsid w:val="00E222EC"/>
    <w:rsid w:val="00E23AA2"/>
    <w:rsid w:val="00E2552A"/>
    <w:rsid w:val="00E27E81"/>
    <w:rsid w:val="00E33E2D"/>
    <w:rsid w:val="00E349B0"/>
    <w:rsid w:val="00E34FC9"/>
    <w:rsid w:val="00E37EC8"/>
    <w:rsid w:val="00E43527"/>
    <w:rsid w:val="00E44750"/>
    <w:rsid w:val="00E4600C"/>
    <w:rsid w:val="00E47A16"/>
    <w:rsid w:val="00E47B3D"/>
    <w:rsid w:val="00E50EFF"/>
    <w:rsid w:val="00E52A0B"/>
    <w:rsid w:val="00E615F9"/>
    <w:rsid w:val="00E62F11"/>
    <w:rsid w:val="00E63A3B"/>
    <w:rsid w:val="00E6716D"/>
    <w:rsid w:val="00E714B7"/>
    <w:rsid w:val="00E73F96"/>
    <w:rsid w:val="00E75941"/>
    <w:rsid w:val="00E77161"/>
    <w:rsid w:val="00E77DBD"/>
    <w:rsid w:val="00E827EC"/>
    <w:rsid w:val="00E83C01"/>
    <w:rsid w:val="00E83D37"/>
    <w:rsid w:val="00E84F30"/>
    <w:rsid w:val="00E860C5"/>
    <w:rsid w:val="00E863BB"/>
    <w:rsid w:val="00E875EC"/>
    <w:rsid w:val="00E9054F"/>
    <w:rsid w:val="00E91235"/>
    <w:rsid w:val="00E9250C"/>
    <w:rsid w:val="00E94E1D"/>
    <w:rsid w:val="00E954FD"/>
    <w:rsid w:val="00E97546"/>
    <w:rsid w:val="00E977B6"/>
    <w:rsid w:val="00EA0486"/>
    <w:rsid w:val="00EA5BBE"/>
    <w:rsid w:val="00EA6C17"/>
    <w:rsid w:val="00EB09ED"/>
    <w:rsid w:val="00EB2A03"/>
    <w:rsid w:val="00EC4AFB"/>
    <w:rsid w:val="00EC51B1"/>
    <w:rsid w:val="00EC55AE"/>
    <w:rsid w:val="00EC57DC"/>
    <w:rsid w:val="00ED44D4"/>
    <w:rsid w:val="00ED5443"/>
    <w:rsid w:val="00ED6DA5"/>
    <w:rsid w:val="00EE17AD"/>
    <w:rsid w:val="00EE26D8"/>
    <w:rsid w:val="00EE5137"/>
    <w:rsid w:val="00EE6559"/>
    <w:rsid w:val="00EF523F"/>
    <w:rsid w:val="00EF6130"/>
    <w:rsid w:val="00F026C4"/>
    <w:rsid w:val="00F039A3"/>
    <w:rsid w:val="00F056CE"/>
    <w:rsid w:val="00F079B2"/>
    <w:rsid w:val="00F10000"/>
    <w:rsid w:val="00F1360F"/>
    <w:rsid w:val="00F1470F"/>
    <w:rsid w:val="00F15392"/>
    <w:rsid w:val="00F1611B"/>
    <w:rsid w:val="00F169D3"/>
    <w:rsid w:val="00F204D1"/>
    <w:rsid w:val="00F20CF4"/>
    <w:rsid w:val="00F31C52"/>
    <w:rsid w:val="00F32B1C"/>
    <w:rsid w:val="00F34CB8"/>
    <w:rsid w:val="00F3648C"/>
    <w:rsid w:val="00F4052B"/>
    <w:rsid w:val="00F40D65"/>
    <w:rsid w:val="00F43093"/>
    <w:rsid w:val="00F43307"/>
    <w:rsid w:val="00F43CDF"/>
    <w:rsid w:val="00F47CBE"/>
    <w:rsid w:val="00F51B43"/>
    <w:rsid w:val="00F51BEB"/>
    <w:rsid w:val="00F531D2"/>
    <w:rsid w:val="00F55507"/>
    <w:rsid w:val="00F55E1F"/>
    <w:rsid w:val="00F56ABC"/>
    <w:rsid w:val="00F579C4"/>
    <w:rsid w:val="00F62DB1"/>
    <w:rsid w:val="00F63F55"/>
    <w:rsid w:val="00F656F1"/>
    <w:rsid w:val="00F675BA"/>
    <w:rsid w:val="00F679E2"/>
    <w:rsid w:val="00F7244E"/>
    <w:rsid w:val="00F7499F"/>
    <w:rsid w:val="00F7754E"/>
    <w:rsid w:val="00F810C8"/>
    <w:rsid w:val="00F8223F"/>
    <w:rsid w:val="00F8231A"/>
    <w:rsid w:val="00F85781"/>
    <w:rsid w:val="00F857E8"/>
    <w:rsid w:val="00F864EB"/>
    <w:rsid w:val="00F868FB"/>
    <w:rsid w:val="00F91997"/>
    <w:rsid w:val="00F924B4"/>
    <w:rsid w:val="00F940CA"/>
    <w:rsid w:val="00F9445C"/>
    <w:rsid w:val="00F94710"/>
    <w:rsid w:val="00F95BF7"/>
    <w:rsid w:val="00F96430"/>
    <w:rsid w:val="00FB67C0"/>
    <w:rsid w:val="00FC1BE6"/>
    <w:rsid w:val="00FC1E4D"/>
    <w:rsid w:val="00FC3DF5"/>
    <w:rsid w:val="00FD0C92"/>
    <w:rsid w:val="00FD18A1"/>
    <w:rsid w:val="00FD1999"/>
    <w:rsid w:val="00FD748D"/>
    <w:rsid w:val="00FD761E"/>
    <w:rsid w:val="00FE10AA"/>
    <w:rsid w:val="00FE34CB"/>
    <w:rsid w:val="00FF3298"/>
    <w:rsid w:val="00FF3CDE"/>
    <w:rsid w:val="00FF6095"/>
    <w:rsid w:val="00FF6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10859538-04CC-4DB6-B22E-6F8863200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D78"/>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tabs>
        <w:tab w:val="num" w:pos="432"/>
      </w:tabs>
      <w:ind w:left="432"/>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D16615"/>
    <w:pPr>
      <w:numPr>
        <w:ilvl w:val="1"/>
        <w:numId w:val="1"/>
      </w:numPr>
      <w:tabs>
        <w:tab w:val="num" w:pos="576"/>
      </w:tabs>
      <w:ind w:left="576"/>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semiHidden/>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semiHidden/>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semiHidden/>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semiHidden/>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uiPriority w:val="99"/>
    <w:semiHidden/>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uiPriority w:val="99"/>
    <w:semiHidden/>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uiPriority w:val="99"/>
    <w:semiHidden/>
    <w:rsid w:val="00D16615"/>
    <w:rPr>
      <w:rFonts w:ascii="Arial" w:hAnsi="Arial" w:cs="Arial"/>
      <w:lang w:val="en-GB" w:eastAsia="en-US"/>
    </w:rPr>
  </w:style>
  <w:style w:type="paragraph" w:styleId="NormalWeb">
    <w:name w:val="Normal (Web)"/>
    <w:basedOn w:val="Normal"/>
    <w:uiPriority w:val="99"/>
    <w:semiHidden/>
    <w:unhideWhenUsed/>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semiHidden/>
    <w:unhideWhenUsed/>
    <w:rsid w:val="00D16615"/>
    <w:rPr>
      <w:sz w:val="20"/>
      <w:szCs w:val="20"/>
    </w:rPr>
  </w:style>
  <w:style w:type="character" w:customStyle="1" w:styleId="BodyTextChar">
    <w:name w:val="Body Text Char"/>
    <w:basedOn w:val="DefaultParagraphFont"/>
    <w:link w:val="BodyText"/>
    <w:uiPriority w:val="99"/>
    <w:semiHidden/>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
    <w:basedOn w:val="Normal"/>
    <w:link w:val="ListParagraphChar"/>
    <w:uiPriority w:val="34"/>
    <w:qFormat/>
    <w:rsid w:val="00D16615"/>
    <w:pPr>
      <w:ind w:left="720"/>
      <w:contextualSpacing/>
    </w:pPr>
  </w:style>
  <w:style w:type="paragraph" w:customStyle="1" w:styleId="References">
    <w:name w:val="References"/>
    <w:basedOn w:val="Normal"/>
    <w:uiPriority w:val="99"/>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basedOn w:val="TableNormal"/>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rsid w:val="00E00E41"/>
    <w:rPr>
      <w:rFonts w:ascii="Times New Roman" w:eastAsia="SimSun" w:hAnsi="Times New Roman" w:cs="Times New Roman"/>
      <w:b/>
      <w:bCs/>
      <w:kern w:val="2"/>
      <w:sz w:val="20"/>
      <w:szCs w:val="20"/>
      <w:lang w:val="en-GB"/>
    </w:rPr>
  </w:style>
  <w:style w:type="paragraph" w:styleId="Caption">
    <w:name w:val="caption"/>
    <w:basedOn w:val="Normal"/>
    <w:next w:val="Normal"/>
    <w:link w:val="CaptionChar"/>
    <w:qFormat/>
    <w:rsid w:val="00E00E41"/>
    <w:pPr>
      <w:widowControl/>
      <w:snapToGrid w:val="0"/>
      <w:jc w:val="center"/>
    </w:pPr>
    <w:rPr>
      <w:rFonts w:eastAsia="SimSun"/>
      <w:b/>
      <w:bCs/>
      <w:kern w:val="2"/>
      <w:sz w:val="20"/>
      <w:szCs w:val="20"/>
      <w:lang w:eastAsia="zh-CN"/>
    </w:rPr>
  </w:style>
  <w:style w:type="character" w:customStyle="1" w:styleId="resultitem">
    <w:name w:val="resultitem"/>
    <w:basedOn w:val="DefaultParagraphFont"/>
    <w:rsid w:val="00C25D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F29AC-16CA-42F0-B8BB-442B7AC13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1575</TotalTime>
  <Pages>1</Pages>
  <Words>1399</Words>
  <Characters>7976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Matthew Webb</cp:lastModifiedBy>
  <cp:revision>124</cp:revision>
  <dcterms:created xsi:type="dcterms:W3CDTF">2020-10-23T09:31:00Z</dcterms:created>
  <dcterms:modified xsi:type="dcterms:W3CDTF">2021-01-18T21:18:00Z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(3)WM+KhQ6Z679cdGADxEHep61Fl5XZQf80+a9qzFa3rwfHoVhs1I/FGYPbqzJtuunvxHOv6VRe
MTb7asD3pjxSEha9YaUv3u1LojAYCxW98OBdHJI62hlZ0Xbkj2PTUgFIhg9xX4iGuqc3WlFT
O5BEgKbmrXetaSQrfuhDNXsHe4nWkZEb+jGXD2QavyIfGNjAqYK9VmYm76BFBisfnXn/ss81
239POIXZeydO0g5PcS</vt:lpwstr>
  </property>
  <property fmtid="{D5CDD505-2E9C-101B-9397-08002B2CF9AE}" pid="3" name="_2015_ms_pID_7253431">
    <vt:lpwstr>iE54EgBgvBnh7qUyH5VtJAZkQ33G+s4QL7zG6hz0d0vVJp7orfj8H5
qm8fz/kfqne9NgOGHQ52qP8o0Y9hSoQvRF5OeY50yhe2xDRCTA8jJhz5rMmStXCjb9cJRqtd
/QwsI9fXU4YfqHEM2RsW8CfM5WD1DXYohJeWZg6esIgFkw7Y7QV3grtiDEUXITrObp7urjj9
+d+iEPI7FsbH9JQ7UPkYLBg1VlSty+q7La7y</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1610941813</vt:lpwstr>
  </property>
</Properties>
</file>