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7548D" w14:textId="5423684D" w:rsidR="006F7EFD" w:rsidRPr="001E4399" w:rsidRDefault="006F7EFD" w:rsidP="006F7EFD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val="de-DE" w:eastAsia="ko-KR"/>
        </w:rPr>
      </w:pPr>
      <w:r w:rsidRPr="001E4399">
        <w:rPr>
          <w:b/>
          <w:sz w:val="24"/>
          <w:szCs w:val="24"/>
        </w:rPr>
        <w:t xml:space="preserve">3GPP TSG RAN WG1 </w:t>
      </w:r>
      <w:r w:rsidR="00292F8D" w:rsidRPr="001E4399">
        <w:rPr>
          <w:rFonts w:hint="eastAsia"/>
          <w:b/>
          <w:sz w:val="24"/>
          <w:szCs w:val="24"/>
          <w:lang w:eastAsia="ko-KR"/>
        </w:rPr>
        <w:t>#10</w:t>
      </w:r>
      <w:r w:rsidR="001F341F" w:rsidRPr="001E4399">
        <w:rPr>
          <w:b/>
          <w:sz w:val="24"/>
          <w:szCs w:val="24"/>
          <w:lang w:eastAsia="ko-KR"/>
        </w:rPr>
        <w:t>4</w:t>
      </w:r>
      <w:r w:rsidR="00366598" w:rsidRPr="001E4399">
        <w:rPr>
          <w:b/>
          <w:sz w:val="24"/>
          <w:szCs w:val="24"/>
          <w:lang w:eastAsia="ko-KR"/>
        </w:rPr>
        <w:t>-e</w:t>
      </w:r>
      <w:r w:rsidRPr="001E4399">
        <w:rPr>
          <w:rFonts w:hint="eastAsia"/>
          <w:b/>
          <w:sz w:val="24"/>
          <w:szCs w:val="24"/>
        </w:rPr>
        <w:tab/>
      </w:r>
      <w:r w:rsidR="00292F8D" w:rsidRPr="001E4399">
        <w:rPr>
          <w:b/>
          <w:sz w:val="24"/>
          <w:szCs w:val="24"/>
        </w:rPr>
        <w:t>R1-</w:t>
      </w:r>
      <w:r w:rsidR="00D855A5" w:rsidRPr="001E4399">
        <w:t xml:space="preserve"> </w:t>
      </w:r>
      <w:r w:rsidR="00205B72">
        <w:rPr>
          <w:b/>
          <w:sz w:val="24"/>
          <w:szCs w:val="24"/>
        </w:rPr>
        <w:t>2101244</w:t>
      </w:r>
      <w:bookmarkStart w:id="0" w:name="_GoBack"/>
      <w:bookmarkEnd w:id="0"/>
    </w:p>
    <w:p w14:paraId="02ED61BB" w14:textId="7FE74A5D" w:rsidR="00154194" w:rsidRPr="001E4399" w:rsidRDefault="001F341F" w:rsidP="00F85EC7">
      <w:pPr>
        <w:pStyle w:val="CRCoverPage"/>
        <w:spacing w:after="240"/>
        <w:outlineLvl w:val="0"/>
        <w:rPr>
          <w:b/>
          <w:bCs/>
          <w:noProof/>
          <w:sz w:val="24"/>
          <w:szCs w:val="24"/>
          <w:lang w:eastAsia="ko-KR"/>
        </w:rPr>
      </w:pPr>
      <w:r w:rsidRPr="001E4399">
        <w:rPr>
          <w:b/>
          <w:bCs/>
          <w:noProof/>
          <w:sz w:val="24"/>
          <w:szCs w:val="24"/>
          <w:lang w:eastAsia="ko-KR"/>
        </w:rPr>
        <w:t xml:space="preserve">e-Meeting, </w:t>
      </w:r>
      <w:r w:rsidRPr="001E4399">
        <w:rPr>
          <w:rFonts w:eastAsia="MS Mincho" w:cs="Arial"/>
          <w:b/>
          <w:bCs/>
          <w:sz w:val="24"/>
          <w:szCs w:val="24"/>
          <w:lang w:eastAsia="ja-JP"/>
        </w:rPr>
        <w:t>January 25</w:t>
      </w:r>
      <w:r w:rsidRPr="001E4399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1E4399">
        <w:rPr>
          <w:rFonts w:eastAsia="MS Mincho" w:cs="Arial"/>
          <w:b/>
          <w:bCs/>
          <w:sz w:val="24"/>
          <w:szCs w:val="24"/>
          <w:lang w:eastAsia="ja-JP"/>
        </w:rPr>
        <w:t xml:space="preserve"> – February 5</w:t>
      </w:r>
      <w:r w:rsidRPr="001E4399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1E4399">
        <w:rPr>
          <w:rFonts w:eastAsia="MS Mincho" w:cs="Arial"/>
          <w:b/>
          <w:bCs/>
          <w:sz w:val="24"/>
          <w:szCs w:val="24"/>
          <w:lang w:eastAsia="ja-JP"/>
        </w:rPr>
        <w:t>, 2021</w:t>
      </w:r>
    </w:p>
    <w:p w14:paraId="67CAF68F" w14:textId="2DE7C140" w:rsidR="006C551E" w:rsidRPr="001E4399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1E4399">
        <w:rPr>
          <w:rFonts w:ascii="Arial" w:hAnsi="Arial" w:cs="Arial"/>
          <w:b/>
          <w:sz w:val="22"/>
          <w:lang w:eastAsia="zh-CN"/>
        </w:rPr>
        <w:t>Agenda Item:</w:t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="003C0D4B" w:rsidRPr="001E4399">
        <w:rPr>
          <w:rFonts w:ascii="Arial" w:hAnsi="Arial" w:cs="Arial"/>
          <w:sz w:val="22"/>
        </w:rPr>
        <w:t>8.15.3</w:t>
      </w:r>
    </w:p>
    <w:p w14:paraId="7061AB8F" w14:textId="77777777" w:rsidR="006C551E" w:rsidRPr="001E4399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E4399">
        <w:rPr>
          <w:rFonts w:ascii="Arial" w:hAnsi="Arial" w:cs="Arial"/>
          <w:b/>
          <w:sz w:val="22"/>
          <w:lang w:eastAsia="zh-CN"/>
        </w:rPr>
        <w:t>Source:</w:t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  <w:t>Samsung</w:t>
      </w:r>
    </w:p>
    <w:p w14:paraId="6DFF7519" w14:textId="4DB00F71" w:rsidR="006C551E" w:rsidRPr="001E4399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E4399">
        <w:rPr>
          <w:rFonts w:ascii="Arial" w:hAnsi="Arial" w:cs="Arial"/>
          <w:b/>
          <w:sz w:val="22"/>
          <w:lang w:eastAsia="zh-CN"/>
        </w:rPr>
        <w:t>Title:</w:t>
      </w:r>
      <w:r w:rsidRPr="001E4399">
        <w:rPr>
          <w:rFonts w:ascii="Arial" w:hAnsi="Arial" w:cs="Arial"/>
          <w:b/>
          <w:sz w:val="22"/>
          <w:lang w:eastAsia="zh-CN"/>
        </w:rPr>
        <w:tab/>
      </w:r>
      <w:r w:rsidRPr="001E4399">
        <w:rPr>
          <w:rFonts w:ascii="Arial" w:hAnsi="Arial" w:cs="Arial"/>
          <w:b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="003C0D4B" w:rsidRPr="001E4399">
        <w:rPr>
          <w:rFonts w:ascii="Arial" w:hAnsi="Arial" w:cs="Arial"/>
          <w:sz w:val="22"/>
          <w:lang w:eastAsia="zh-CN"/>
        </w:rPr>
        <w:t>On timing relationship enhancements</w:t>
      </w:r>
    </w:p>
    <w:p w14:paraId="7C3C2C80" w14:textId="77777777" w:rsidR="006C551E" w:rsidRPr="001E4399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E4399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E4399">
        <w:rPr>
          <w:rFonts w:ascii="Arial" w:hAnsi="Arial" w:cs="Arial"/>
          <w:b/>
          <w:sz w:val="22"/>
        </w:rPr>
        <w:tab/>
      </w:r>
      <w:r w:rsidR="00583A70" w:rsidRPr="001E4399">
        <w:rPr>
          <w:rFonts w:ascii="Arial" w:hAnsi="Arial" w:cs="Arial"/>
          <w:sz w:val="22"/>
        </w:rPr>
        <w:t>Discussion</w:t>
      </w:r>
    </w:p>
    <w:p w14:paraId="2B842469" w14:textId="77777777" w:rsidR="00F47755" w:rsidRPr="001E4399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1E4399">
        <w:rPr>
          <w:sz w:val="32"/>
          <w:lang w:val="en-US" w:eastAsia="ko-KR"/>
        </w:rPr>
        <w:t>Introduction</w:t>
      </w:r>
    </w:p>
    <w:p w14:paraId="16CF1AE9" w14:textId="1B0CFCA0" w:rsidR="00AC79B0" w:rsidRPr="001E4399" w:rsidRDefault="00AC79B0" w:rsidP="00054B9A">
      <w:pPr>
        <w:spacing w:before="120" w:after="120"/>
        <w:ind w:firstLineChars="0" w:firstLine="288"/>
        <w:jc w:val="left"/>
        <w:rPr>
          <w:lang w:eastAsia="zh-CN"/>
        </w:rPr>
      </w:pPr>
      <w:bookmarkStart w:id="1" w:name="_Hlk22834419"/>
      <w:r w:rsidRPr="001E4399">
        <w:t>One objective of the</w:t>
      </w:r>
      <w:r w:rsidR="00570668" w:rsidRPr="001E4399">
        <w:rPr>
          <w:rFonts w:hint="eastAsia"/>
        </w:rPr>
        <w:t xml:space="preserve"> </w:t>
      </w:r>
      <w:r w:rsidRPr="001E4399">
        <w:t xml:space="preserve">Study on NB-IoT/eMTC support for Non-Terrestrial Network approved in RAN#86 [1] is </w:t>
      </w:r>
      <w:r w:rsidRPr="001E4399">
        <w:rPr>
          <w:rFonts w:ascii="Times" w:hAnsi="Times" w:cs="Times"/>
        </w:rPr>
        <w:t xml:space="preserve">to </w:t>
      </w:r>
      <w:r w:rsidR="00054B9A">
        <w:rPr>
          <w:rFonts w:ascii="Times" w:hAnsi="Times" w:cs="Times"/>
        </w:rPr>
        <w:t>address aspects related to timing relationships</w:t>
      </w:r>
      <w:r w:rsidRPr="001E4399">
        <w:rPr>
          <w:rFonts w:ascii="Times" w:hAnsi="Times" w:cs="Time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1E4399" w:rsidRPr="001E4399" w14:paraId="60B07E81" w14:textId="77777777" w:rsidTr="009C3D75">
        <w:tc>
          <w:tcPr>
            <w:tcW w:w="9737" w:type="dxa"/>
          </w:tcPr>
          <w:p w14:paraId="0042CE5A" w14:textId="77777777" w:rsidR="003C0D4B" w:rsidRPr="001E4399" w:rsidRDefault="003C0D4B" w:rsidP="003C0D4B">
            <w:pPr>
              <w:jc w:val="left"/>
              <w:rPr>
                <w:rFonts w:ascii="Times" w:hAnsi="Times" w:cs="Times"/>
                <w:i/>
              </w:rPr>
            </w:pPr>
            <w:r w:rsidRPr="001E4399">
              <w:rPr>
                <w:rFonts w:ascii="Times" w:hAnsi="Times" w:cs="Times"/>
                <w:i/>
              </w:rPr>
              <w:t xml:space="preserve">The second objective is, for the above identified scenarios, to study and recommend necessary changes to support NB-IoT and eMTC over satellite, reusing as much as possible the conclusions of the studies performed for NR NTN in TR38.821. This objective will address the following items: </w:t>
            </w:r>
          </w:p>
          <w:p w14:paraId="1DF30653" w14:textId="77777777" w:rsidR="003C0D4B" w:rsidRPr="001E4399" w:rsidRDefault="003C0D4B" w:rsidP="003C0D4B">
            <w:pPr>
              <w:pStyle w:val="B1"/>
              <w:spacing w:after="120"/>
              <w:ind w:firstLine="200"/>
              <w:jc w:val="left"/>
              <w:rPr>
                <w:rFonts w:ascii="Times" w:hAnsi="Times" w:cs="Times"/>
                <w:i/>
                <w:color w:val="auto"/>
              </w:rPr>
            </w:pPr>
            <w:r w:rsidRPr="001E4399">
              <w:rPr>
                <w:rFonts w:ascii="Times" w:hAnsi="Times" w:cs="Times"/>
                <w:i/>
                <w:color w:val="auto"/>
              </w:rPr>
              <w:t>-</w:t>
            </w:r>
            <w:r w:rsidRPr="001E4399">
              <w:rPr>
                <w:rFonts w:ascii="Times" w:hAnsi="Times" w:cs="Times"/>
                <w:i/>
                <w:color w:val="auto"/>
              </w:rPr>
              <w:tab/>
              <w:t>Aspects related to random access procedure/signals [RAN1, RAN2]</w:t>
            </w:r>
          </w:p>
          <w:p w14:paraId="0F465767" w14:textId="77777777" w:rsidR="003C0D4B" w:rsidRPr="001E4399" w:rsidRDefault="003C0D4B" w:rsidP="003C0D4B">
            <w:pPr>
              <w:pStyle w:val="B1"/>
              <w:spacing w:after="120"/>
              <w:ind w:firstLine="200"/>
              <w:jc w:val="left"/>
              <w:rPr>
                <w:rFonts w:ascii="Times" w:hAnsi="Times" w:cs="Times"/>
                <w:i/>
                <w:color w:val="auto"/>
              </w:rPr>
            </w:pPr>
            <w:r w:rsidRPr="001E4399">
              <w:rPr>
                <w:rFonts w:ascii="Times" w:hAnsi="Times" w:cs="Times"/>
                <w:i/>
                <w:color w:val="auto"/>
              </w:rPr>
              <w:t>-</w:t>
            </w:r>
            <w:r w:rsidRPr="001E4399">
              <w:rPr>
                <w:rFonts w:ascii="Times" w:hAnsi="Times" w:cs="Times"/>
                <w:i/>
                <w:color w:val="auto"/>
              </w:rPr>
              <w:tab/>
              <w:t>Mechanisms for time/frequency adjustment including Timing Advance, and UL frequency compensation indication [RAN1, RAN2]</w:t>
            </w:r>
          </w:p>
          <w:p w14:paraId="1893C397" w14:textId="77777777" w:rsidR="003C0D4B" w:rsidRPr="001E4399" w:rsidRDefault="003C0D4B" w:rsidP="003C0D4B">
            <w:pPr>
              <w:pStyle w:val="B1"/>
              <w:spacing w:after="120"/>
              <w:ind w:firstLine="200"/>
              <w:jc w:val="left"/>
              <w:rPr>
                <w:rFonts w:ascii="Times" w:hAnsi="Times" w:cs="Times"/>
                <w:i/>
                <w:color w:val="auto"/>
              </w:rPr>
            </w:pPr>
            <w:r w:rsidRPr="001E4399">
              <w:rPr>
                <w:rFonts w:ascii="Times" w:hAnsi="Times" w:cs="Times"/>
                <w:i/>
                <w:color w:val="auto"/>
              </w:rPr>
              <w:t>-</w:t>
            </w:r>
            <w:r w:rsidRPr="001E4399">
              <w:rPr>
                <w:rFonts w:ascii="Times" w:hAnsi="Times" w:cs="Times"/>
                <w:i/>
                <w:color w:val="auto"/>
              </w:rPr>
              <w:tab/>
              <w:t>Timing offset related to scheduling and HARQ-ACK feedback [RAN1, RAN2]</w:t>
            </w:r>
          </w:p>
          <w:p w14:paraId="77C34208" w14:textId="77777777" w:rsidR="003C0D4B" w:rsidRPr="001E4399" w:rsidRDefault="003C0D4B" w:rsidP="003C0D4B">
            <w:pPr>
              <w:pStyle w:val="B1"/>
              <w:spacing w:after="120"/>
              <w:ind w:firstLine="200"/>
              <w:jc w:val="left"/>
              <w:rPr>
                <w:rFonts w:ascii="Times" w:hAnsi="Times" w:cs="Times"/>
                <w:i/>
                <w:color w:val="auto"/>
              </w:rPr>
            </w:pPr>
            <w:r w:rsidRPr="001E4399">
              <w:rPr>
                <w:rFonts w:ascii="Times" w:hAnsi="Times" w:cs="Times"/>
                <w:i/>
                <w:color w:val="auto"/>
              </w:rPr>
              <w:t>-Aspects related to HARQ operation [RAN2, RAN1]</w:t>
            </w:r>
          </w:p>
          <w:p w14:paraId="18C9265E" w14:textId="77777777" w:rsidR="003C0D4B" w:rsidRPr="001E4399" w:rsidRDefault="003C0D4B" w:rsidP="003C0D4B">
            <w:pPr>
              <w:pStyle w:val="B1"/>
              <w:spacing w:after="120"/>
              <w:ind w:firstLine="200"/>
              <w:jc w:val="left"/>
              <w:rPr>
                <w:rFonts w:ascii="Times" w:hAnsi="Times" w:cs="Times"/>
                <w:i/>
                <w:color w:val="auto"/>
              </w:rPr>
            </w:pPr>
            <w:r w:rsidRPr="001E4399">
              <w:rPr>
                <w:rFonts w:ascii="Times" w:hAnsi="Times" w:cs="Times"/>
                <w:i/>
                <w:color w:val="auto"/>
              </w:rPr>
              <w:t>-</w:t>
            </w:r>
            <w:r w:rsidRPr="001E4399">
              <w:rPr>
                <w:rFonts w:ascii="Times" w:hAnsi="Times" w:cs="Times"/>
                <w:i/>
                <w:color w:val="auto"/>
              </w:rPr>
              <w:tab/>
              <w:t>General aspects related to timers (e.g. SR, DRX, etc.) [RAN2]</w:t>
            </w:r>
          </w:p>
          <w:p w14:paraId="77D1A88E" w14:textId="77777777" w:rsidR="003C0D4B" w:rsidRPr="001E4399" w:rsidRDefault="003C0D4B" w:rsidP="003C0D4B">
            <w:pPr>
              <w:pStyle w:val="B1"/>
              <w:spacing w:after="120"/>
              <w:ind w:firstLine="200"/>
              <w:jc w:val="left"/>
              <w:rPr>
                <w:rFonts w:ascii="Times" w:hAnsi="Times" w:cs="Times"/>
                <w:i/>
                <w:color w:val="auto"/>
              </w:rPr>
            </w:pPr>
            <w:r w:rsidRPr="001E4399">
              <w:rPr>
                <w:rFonts w:ascii="Times" w:hAnsi="Times" w:cs="Times"/>
                <w:i/>
                <w:color w:val="auto"/>
              </w:rPr>
              <w:t>-</w:t>
            </w:r>
            <w:r w:rsidRPr="001E4399">
              <w:rPr>
                <w:rFonts w:ascii="Times" w:hAnsi="Times" w:cs="Times"/>
                <w:i/>
                <w:color w:val="auto"/>
              </w:rPr>
              <w:tab/>
              <w:t>RAN2 aspects related to idle mode and connected mode mobility [RAN2]</w:t>
            </w:r>
          </w:p>
          <w:p w14:paraId="413C4992" w14:textId="77777777" w:rsidR="003C0D4B" w:rsidRPr="001E4399" w:rsidRDefault="003C0D4B" w:rsidP="003C0D4B">
            <w:pPr>
              <w:pStyle w:val="B2"/>
              <w:ind w:firstLine="200"/>
              <w:jc w:val="left"/>
              <w:rPr>
                <w:rFonts w:ascii="Times" w:hAnsi="Times" w:cs="Times"/>
                <w:i/>
                <w:color w:val="auto"/>
              </w:rPr>
            </w:pPr>
            <w:r w:rsidRPr="001E4399">
              <w:rPr>
                <w:rFonts w:ascii="Times" w:hAnsi="Times" w:cs="Times"/>
                <w:i/>
                <w:color w:val="auto"/>
              </w:rPr>
              <w:t>-</w:t>
            </w:r>
            <w:r w:rsidRPr="001E4399">
              <w:rPr>
                <w:rFonts w:ascii="Times" w:hAnsi="Times" w:cs="Times"/>
                <w:i/>
                <w:color w:val="auto"/>
              </w:rPr>
              <w:tab/>
              <w:t>RLF-based for NB-IoT</w:t>
            </w:r>
          </w:p>
          <w:p w14:paraId="40DF34CA" w14:textId="77777777" w:rsidR="003C0D4B" w:rsidRPr="001E4399" w:rsidRDefault="003C0D4B" w:rsidP="003C0D4B">
            <w:pPr>
              <w:pStyle w:val="B2"/>
              <w:ind w:firstLine="200"/>
              <w:jc w:val="left"/>
              <w:rPr>
                <w:rFonts w:ascii="Times" w:hAnsi="Times" w:cs="Times"/>
                <w:i/>
                <w:color w:val="auto"/>
              </w:rPr>
            </w:pPr>
            <w:r w:rsidRPr="001E4399">
              <w:rPr>
                <w:rFonts w:ascii="Times" w:hAnsi="Times" w:cs="Times"/>
                <w:i/>
                <w:color w:val="auto"/>
              </w:rPr>
              <w:t>-</w:t>
            </w:r>
            <w:r w:rsidRPr="001E4399">
              <w:rPr>
                <w:rFonts w:ascii="Times" w:hAnsi="Times" w:cs="Times"/>
                <w:i/>
                <w:color w:val="auto"/>
              </w:rPr>
              <w:tab/>
              <w:t>Handover-based for eMTC</w:t>
            </w:r>
          </w:p>
          <w:p w14:paraId="4DF8FF8D" w14:textId="77777777" w:rsidR="003C0D4B" w:rsidRPr="001E4399" w:rsidRDefault="003C0D4B" w:rsidP="003C0D4B">
            <w:pPr>
              <w:pStyle w:val="B1"/>
              <w:spacing w:after="120"/>
              <w:ind w:firstLine="200"/>
              <w:jc w:val="left"/>
              <w:rPr>
                <w:rFonts w:ascii="Times" w:hAnsi="Times" w:cs="Times"/>
                <w:i/>
                <w:color w:val="auto"/>
              </w:rPr>
            </w:pPr>
            <w:r w:rsidRPr="001E4399">
              <w:rPr>
                <w:rFonts w:ascii="Times" w:hAnsi="Times" w:cs="Times"/>
                <w:i/>
                <w:color w:val="auto"/>
              </w:rPr>
              <w:t>-</w:t>
            </w:r>
            <w:r w:rsidRPr="001E4399">
              <w:rPr>
                <w:rFonts w:ascii="Times" w:hAnsi="Times" w:cs="Times"/>
                <w:i/>
                <w:color w:val="auto"/>
              </w:rPr>
              <w:tab/>
              <w:t>System information enhancements [RAN2]</w:t>
            </w:r>
          </w:p>
          <w:p w14:paraId="4EC5E4FC" w14:textId="6A1DE13C" w:rsidR="003C0D4B" w:rsidRPr="001E4399" w:rsidRDefault="003C0D4B" w:rsidP="0023420F">
            <w:pPr>
              <w:pStyle w:val="B1"/>
              <w:spacing w:after="120"/>
              <w:ind w:firstLine="200"/>
              <w:jc w:val="left"/>
              <w:rPr>
                <w:rFonts w:ascii="Times" w:hAnsi="Times" w:cs="Times"/>
                <w:i/>
                <w:color w:val="auto"/>
              </w:rPr>
            </w:pPr>
            <w:r w:rsidRPr="001E4399">
              <w:rPr>
                <w:rFonts w:ascii="Times" w:hAnsi="Times" w:cs="Times"/>
                <w:i/>
                <w:color w:val="auto"/>
              </w:rPr>
              <w:t>-</w:t>
            </w:r>
            <w:r w:rsidRPr="001E4399">
              <w:rPr>
                <w:rFonts w:ascii="Times" w:hAnsi="Times" w:cs="Times"/>
                <w:i/>
                <w:color w:val="auto"/>
              </w:rPr>
              <w:tab/>
              <w:t>Tracking area enhancements [RAN2]</w:t>
            </w:r>
          </w:p>
          <w:p w14:paraId="352828C3" w14:textId="5CB56C2B" w:rsidR="009C3D75" w:rsidRPr="001E4399" w:rsidRDefault="003C0D4B" w:rsidP="003C0D4B">
            <w:pPr>
              <w:spacing w:before="0" w:after="0" w:line="240" w:lineRule="auto"/>
              <w:ind w:firstLineChars="0" w:firstLine="0"/>
              <w:jc w:val="left"/>
            </w:pPr>
            <w:r w:rsidRPr="001E4399">
              <w:rPr>
                <w:rFonts w:ascii="Times" w:hAnsi="Times" w:cs="Times"/>
                <w:i/>
              </w:rPr>
              <w:t xml:space="preserve">NOTE 3: </w:t>
            </w:r>
            <w:r w:rsidRPr="001E4399">
              <w:rPr>
                <w:rFonts w:ascii="Times" w:hAnsi="Times" w:cs="Times"/>
                <w:i/>
              </w:rPr>
              <w:tab/>
              <w:t>GNSS capability in the UE is taken as a working assumption in this study for both NB-IoT and eMTC devices. With this assumption, UE can estimate and pre-compensate timing and frequency offset with sufficient accuracy for UL transmission. Simultaneous GNSS and NTN NB-IoT/eMTC operation is not assumed.</w:t>
            </w:r>
          </w:p>
        </w:tc>
      </w:tr>
    </w:tbl>
    <w:bookmarkEnd w:id="1"/>
    <w:p w14:paraId="7916EE99" w14:textId="59EBBB51" w:rsidR="00B27BD2" w:rsidRPr="001E4399" w:rsidRDefault="00B80E10" w:rsidP="00ED5F53">
      <w:pPr>
        <w:spacing w:before="120" w:after="0" w:line="240" w:lineRule="auto"/>
        <w:ind w:firstLineChars="0" w:firstLine="288"/>
        <w:jc w:val="left"/>
      </w:pPr>
      <w:r w:rsidRPr="001E4399">
        <w:rPr>
          <w:rFonts w:eastAsia="DengXian"/>
          <w:lang w:eastAsia="zh-CN"/>
        </w:rPr>
        <w:t>This</w:t>
      </w:r>
      <w:r w:rsidR="005639A5" w:rsidRPr="001E4399">
        <w:rPr>
          <w:rFonts w:eastAsia="DengXian"/>
          <w:lang w:eastAsia="zh-CN"/>
        </w:rPr>
        <w:t xml:space="preserve"> contri</w:t>
      </w:r>
      <w:r w:rsidR="00DC2717" w:rsidRPr="001E4399">
        <w:rPr>
          <w:rFonts w:eastAsia="DengXian"/>
          <w:lang w:eastAsia="zh-CN"/>
        </w:rPr>
        <w:t xml:space="preserve">bution </w:t>
      </w:r>
      <w:r w:rsidR="00B30E86" w:rsidRPr="001E4399">
        <w:rPr>
          <w:rFonts w:eastAsia="DengXian"/>
          <w:lang w:eastAsia="zh-CN"/>
        </w:rPr>
        <w:t xml:space="preserve">discusses </w:t>
      </w:r>
      <w:r w:rsidR="009C6BE9" w:rsidRPr="001E4399">
        <w:rPr>
          <w:rFonts w:eastAsia="DengXian"/>
          <w:lang w:eastAsia="zh-CN"/>
        </w:rPr>
        <w:t xml:space="preserve">aspects related to </w:t>
      </w:r>
      <w:r w:rsidR="003C0D4B" w:rsidRPr="001E4399">
        <w:rPr>
          <w:rFonts w:eastAsia="DengXian"/>
          <w:lang w:eastAsia="zh-CN"/>
        </w:rPr>
        <w:t xml:space="preserve">timing relationship enhancements. </w:t>
      </w:r>
    </w:p>
    <w:p w14:paraId="7FCC64D4" w14:textId="2D68238E" w:rsidR="00A30569" w:rsidRPr="001E4399" w:rsidRDefault="009B6AF0" w:rsidP="00D10646">
      <w:pPr>
        <w:pStyle w:val="Heading1"/>
      </w:pPr>
      <w:r w:rsidRPr="001E4399">
        <w:t>Discussion</w:t>
      </w:r>
    </w:p>
    <w:p w14:paraId="76412D96" w14:textId="24B49524" w:rsidR="00D72B92" w:rsidRPr="001E4399" w:rsidRDefault="00D72B92" w:rsidP="00D72B92">
      <w:pPr>
        <w:ind w:firstLineChars="0" w:firstLine="288"/>
        <w:rPr>
          <w:b/>
        </w:rPr>
      </w:pPr>
      <w:r w:rsidRPr="001E4399">
        <w:rPr>
          <w:rFonts w:eastAsia="Malgun Gothic"/>
        </w:rPr>
        <w:t>Similar to NR NTN, due to the long propagation delay</w:t>
      </w:r>
      <w:r w:rsidR="00054B9A">
        <w:rPr>
          <w:rFonts w:eastAsia="Malgun Gothic"/>
        </w:rPr>
        <w:t xml:space="preserve"> </w:t>
      </w:r>
      <w:r w:rsidR="000B5C85">
        <w:rPr>
          <w:rFonts w:eastAsia="Malgun Gothic"/>
        </w:rPr>
        <w:t>a</w:t>
      </w:r>
      <w:r w:rsidR="00054B9A">
        <w:rPr>
          <w:rFonts w:eastAsia="Malgun Gothic"/>
        </w:rPr>
        <w:t xml:space="preserve"> </w:t>
      </w:r>
      <w:r w:rsidR="00054B9A" w:rsidRPr="001E4399">
        <w:rPr>
          <w:rFonts w:eastAsia="Malgun Gothic"/>
        </w:rPr>
        <w:t>timing offset</w:t>
      </w:r>
      <w:r w:rsidR="000B5C85">
        <w:rPr>
          <w:rFonts w:eastAsia="Malgun Gothic"/>
        </w:rPr>
        <w:t>,</w:t>
      </w:r>
      <w:r w:rsidR="00054B9A" w:rsidRPr="001E4399">
        <w:rPr>
          <w:rFonts w:eastAsia="Malgun Gothic"/>
        </w:rPr>
        <w:t xml:space="preserve"> </w:t>
      </w:r>
      <w:proofErr w:type="spellStart"/>
      <w:r w:rsidR="00915112" w:rsidRPr="001E4399">
        <w:t>K</w:t>
      </w:r>
      <w:r w:rsidR="00915112" w:rsidRPr="001E4399">
        <w:rPr>
          <w:vertAlign w:val="subscript"/>
        </w:rPr>
        <w:t>offset</w:t>
      </w:r>
      <w:proofErr w:type="spellEnd"/>
      <w:r w:rsidR="000B5C85">
        <w:t>,</w:t>
      </w:r>
      <w:r w:rsidR="00915112" w:rsidRPr="001E4399">
        <w:t xml:space="preserve"> </w:t>
      </w:r>
      <w:r w:rsidR="00054B9A" w:rsidRPr="001E4399">
        <w:rPr>
          <w:rFonts w:eastAsia="Malgun Gothic"/>
        </w:rPr>
        <w:t xml:space="preserve">should be </w:t>
      </w:r>
      <w:r w:rsidR="00054B9A">
        <w:rPr>
          <w:rFonts w:eastAsia="Malgun Gothic"/>
        </w:rPr>
        <w:t>applied in NTN-IoT</w:t>
      </w:r>
      <w:r w:rsidR="00054B9A" w:rsidRPr="001E4399">
        <w:rPr>
          <w:rFonts w:eastAsia="Malgun Gothic"/>
        </w:rPr>
        <w:t xml:space="preserve"> to adapt the transmission timing relationships</w:t>
      </w:r>
      <w:r w:rsidRPr="001E4399">
        <w:rPr>
          <w:rFonts w:eastAsia="Malgun Gothic"/>
        </w:rPr>
        <w:t>.  A high</w:t>
      </w:r>
      <w:r w:rsidR="00BB624E">
        <w:rPr>
          <w:rFonts w:eastAsia="Malgun Gothic"/>
        </w:rPr>
        <w:t>er</w:t>
      </w:r>
      <w:r w:rsidRPr="001E4399">
        <w:rPr>
          <w:rFonts w:eastAsia="Malgun Gothic"/>
        </w:rPr>
        <w:t xml:space="preserve"> layer configured timing offset can be used to determine UL scheduling delay</w:t>
      </w:r>
      <w:r w:rsidR="00BB624E">
        <w:rPr>
          <w:rFonts w:eastAsia="Malgun Gothic"/>
        </w:rPr>
        <w:t>s</w:t>
      </w:r>
      <w:r w:rsidRPr="001E4399">
        <w:rPr>
          <w:rFonts w:eastAsia="Malgun Gothic"/>
        </w:rPr>
        <w:t xml:space="preserve"> </w:t>
      </w:r>
      <w:r w:rsidR="004A56EE" w:rsidRPr="001E4399">
        <w:rPr>
          <w:rFonts w:eastAsia="Malgun Gothic"/>
        </w:rPr>
        <w:t>without additional</w:t>
      </w:r>
      <w:r w:rsidRPr="001E4399">
        <w:rPr>
          <w:rFonts w:eastAsia="Malgun Gothic"/>
        </w:rPr>
        <w:t xml:space="preserve"> UE complexity. </w:t>
      </w:r>
      <w:r w:rsidR="000B5C85">
        <w:rPr>
          <w:rFonts w:eastAsia="Malgun Gothic"/>
        </w:rPr>
        <w:t>The introduction of</w:t>
      </w:r>
      <w:r w:rsidR="000B5C85" w:rsidRPr="001E4399">
        <w:rPr>
          <w:rFonts w:eastAsia="Malgun Gothic"/>
        </w:rPr>
        <w:t xml:space="preserve"> </w:t>
      </w:r>
      <w:r w:rsidR="00BB624E">
        <w:rPr>
          <w:rFonts w:eastAsia="Malgun Gothic"/>
        </w:rPr>
        <w:t xml:space="preserve">a </w:t>
      </w:r>
      <w:r w:rsidRPr="001E4399">
        <w:rPr>
          <w:rFonts w:eastAsia="Malgun Gothic"/>
        </w:rPr>
        <w:t xml:space="preserve">timing offset is necessary unless the timing offset is handled by </w:t>
      </w:r>
      <w:proofErr w:type="spellStart"/>
      <w:r w:rsidRPr="001E4399">
        <w:rPr>
          <w:rFonts w:eastAsia="Malgun Gothic"/>
        </w:rPr>
        <w:t>eNB</w:t>
      </w:r>
      <w:proofErr w:type="spellEnd"/>
      <w:r w:rsidRPr="001E4399">
        <w:rPr>
          <w:rFonts w:eastAsia="Malgun Gothic"/>
        </w:rPr>
        <w:t xml:space="preserve">, i.e., DL and UL frame timing is not aligned at </w:t>
      </w:r>
      <w:r w:rsidR="00D50E20" w:rsidRPr="001E4399">
        <w:rPr>
          <w:rFonts w:eastAsia="Malgun Gothic"/>
        </w:rPr>
        <w:t xml:space="preserve">the </w:t>
      </w:r>
      <w:proofErr w:type="spellStart"/>
      <w:r w:rsidRPr="001E4399">
        <w:rPr>
          <w:rFonts w:eastAsia="Malgun Gothic"/>
        </w:rPr>
        <w:t>eNB</w:t>
      </w:r>
      <w:proofErr w:type="spellEnd"/>
      <w:r w:rsidRPr="001E4399">
        <w:rPr>
          <w:rFonts w:eastAsia="Malgun Gothic"/>
        </w:rPr>
        <w:t xml:space="preserve"> side</w:t>
      </w:r>
      <w:r w:rsidR="000B5C85">
        <w:rPr>
          <w:rFonts w:eastAsia="Malgun Gothic"/>
        </w:rPr>
        <w:t xml:space="preserve"> and compensation is done by </w:t>
      </w:r>
      <w:proofErr w:type="spellStart"/>
      <w:r w:rsidR="000B5C85">
        <w:rPr>
          <w:rFonts w:eastAsia="Malgun Gothic"/>
        </w:rPr>
        <w:t>eNB</w:t>
      </w:r>
      <w:proofErr w:type="spellEnd"/>
      <w:r w:rsidR="000B5C85">
        <w:rPr>
          <w:rFonts w:eastAsia="Malgun Gothic"/>
        </w:rPr>
        <w:t xml:space="preserve"> implementation</w:t>
      </w:r>
      <w:r w:rsidRPr="001E4399">
        <w:rPr>
          <w:rFonts w:eastAsia="Malgun Gothic"/>
        </w:rPr>
        <w:t>. Different</w:t>
      </w:r>
      <w:r w:rsidR="001E4399">
        <w:rPr>
          <w:rFonts w:eastAsia="Malgun Gothic"/>
        </w:rPr>
        <w:t>ly</w:t>
      </w:r>
      <w:r w:rsidRPr="001E4399">
        <w:rPr>
          <w:rFonts w:eastAsia="Malgun Gothic"/>
        </w:rPr>
        <w:t xml:space="preserve"> from NR NTN, some transmission timing</w:t>
      </w:r>
      <w:r w:rsidR="00D50E20" w:rsidRPr="001E4399">
        <w:rPr>
          <w:rFonts w:eastAsia="Malgun Gothic"/>
        </w:rPr>
        <w:t xml:space="preserve"> offsets</w:t>
      </w:r>
      <w:r w:rsidRPr="001E4399">
        <w:rPr>
          <w:rFonts w:eastAsia="Malgun Gothic"/>
        </w:rPr>
        <w:t xml:space="preserve"> </w:t>
      </w:r>
      <w:r w:rsidR="00BB624E">
        <w:rPr>
          <w:rFonts w:eastAsia="Malgun Gothic"/>
        </w:rPr>
        <w:t>are not required for</w:t>
      </w:r>
      <w:r w:rsidRPr="001E4399">
        <w:rPr>
          <w:rFonts w:eastAsia="Malgun Gothic"/>
        </w:rPr>
        <w:t xml:space="preserve"> I</w:t>
      </w:r>
      <w:r w:rsidR="00D50E20" w:rsidRPr="001E4399">
        <w:rPr>
          <w:rFonts w:eastAsia="Malgun Gothic"/>
        </w:rPr>
        <w:t>o</w:t>
      </w:r>
      <w:r w:rsidRPr="001E4399">
        <w:rPr>
          <w:rFonts w:eastAsia="Malgun Gothic"/>
        </w:rPr>
        <w:t xml:space="preserve">T over NTN, e.g., MAC CE activation timing, CSI reference resource timing, transmission timing of aperiodic SRS, etc. </w:t>
      </w:r>
      <w:r w:rsidR="00BB624E">
        <w:rPr>
          <w:rFonts w:eastAsia="Malgun Gothic"/>
        </w:rPr>
        <w:t xml:space="preserve">For NTN-IoT, a </w:t>
      </w:r>
      <w:r w:rsidRPr="001E4399">
        <w:rPr>
          <w:rFonts w:eastAsia="Malgun Gothic"/>
        </w:rPr>
        <w:t xml:space="preserve">timing offset is </w:t>
      </w:r>
      <w:r w:rsidR="00AC02E8">
        <w:rPr>
          <w:rFonts w:eastAsia="Malgun Gothic"/>
        </w:rPr>
        <w:t xml:space="preserve">mostly </w:t>
      </w:r>
      <w:r w:rsidR="00BB624E">
        <w:rPr>
          <w:rFonts w:eastAsia="Malgun Gothic"/>
        </w:rPr>
        <w:t>required</w:t>
      </w:r>
      <w:r w:rsidRPr="001E4399">
        <w:rPr>
          <w:rFonts w:eastAsia="Malgun Gothic"/>
        </w:rPr>
        <w:t xml:space="preserve"> for </w:t>
      </w:r>
      <w:r w:rsidR="00BB624E">
        <w:rPr>
          <w:rFonts w:eastAsia="Malgun Gothic"/>
        </w:rPr>
        <w:t xml:space="preserve">adapting </w:t>
      </w:r>
      <w:r w:rsidR="00D50E20" w:rsidRPr="001E4399">
        <w:rPr>
          <w:rFonts w:eastAsia="Malgun Gothic"/>
        </w:rPr>
        <w:t xml:space="preserve">the </w:t>
      </w:r>
      <w:r w:rsidRPr="001E4399">
        <w:rPr>
          <w:rFonts w:eastAsia="Malgun Gothic"/>
        </w:rPr>
        <w:t xml:space="preserve">transmission timing of PUCCH and PUSCH.   </w:t>
      </w:r>
    </w:p>
    <w:p w14:paraId="3D7EC1F0" w14:textId="57005BDD" w:rsidR="00D72B92" w:rsidRPr="001E4399" w:rsidRDefault="00D72B92" w:rsidP="00D72B92">
      <w:pPr>
        <w:ind w:firstLineChars="0" w:firstLine="288"/>
        <w:rPr>
          <w:b/>
        </w:rPr>
      </w:pPr>
      <w:r w:rsidRPr="001E4399">
        <w:rPr>
          <w:b/>
        </w:rPr>
        <w:t xml:space="preserve">Proposal 1: </w:t>
      </w:r>
      <w:r w:rsidR="00D50E20" w:rsidRPr="001E4399">
        <w:rPr>
          <w:b/>
        </w:rPr>
        <w:t>For NTN-IoT, a t</w:t>
      </w:r>
      <w:r w:rsidRPr="001E4399">
        <w:rPr>
          <w:b/>
        </w:rPr>
        <w:t>iming offset</w:t>
      </w:r>
      <w:r w:rsidR="00915112" w:rsidRPr="00915112">
        <w:t xml:space="preserve"> </w:t>
      </w:r>
      <w:proofErr w:type="spellStart"/>
      <w:r w:rsidR="00915112" w:rsidRPr="001E4399">
        <w:t>K</w:t>
      </w:r>
      <w:r w:rsidR="00915112" w:rsidRPr="001E4399">
        <w:rPr>
          <w:vertAlign w:val="subscript"/>
        </w:rPr>
        <w:t>offset</w:t>
      </w:r>
      <w:proofErr w:type="spellEnd"/>
      <w:r w:rsidR="00D50E20" w:rsidRPr="001E4399">
        <w:rPr>
          <w:b/>
        </w:rPr>
        <w:t xml:space="preserve"> </w:t>
      </w:r>
      <w:r w:rsidRPr="001E4399">
        <w:rPr>
          <w:b/>
        </w:rPr>
        <w:t xml:space="preserve">is required </w:t>
      </w:r>
      <w:r w:rsidR="00D50E20" w:rsidRPr="001E4399">
        <w:rPr>
          <w:b/>
        </w:rPr>
        <w:t xml:space="preserve">for </w:t>
      </w:r>
    </w:p>
    <w:p w14:paraId="42E2E423" w14:textId="3ECA53EE" w:rsidR="00D72B92" w:rsidRPr="001E4399" w:rsidRDefault="00D72B92" w:rsidP="00FB6970">
      <w:pPr>
        <w:pStyle w:val="ListParagraph"/>
        <w:numPr>
          <w:ilvl w:val="0"/>
          <w:numId w:val="31"/>
        </w:numPr>
        <w:spacing w:after="60"/>
        <w:ind w:firstLineChars="0"/>
        <w:contextualSpacing/>
        <w:rPr>
          <w:rFonts w:ascii="Times New Roman" w:hAnsi="Times New Roman"/>
          <w:b/>
          <w:sz w:val="20"/>
          <w:szCs w:val="20"/>
        </w:rPr>
      </w:pPr>
      <w:r w:rsidRPr="001E4399">
        <w:rPr>
          <w:rFonts w:ascii="Times New Roman" w:hAnsi="Times New Roman"/>
          <w:b/>
          <w:sz w:val="20"/>
          <w:szCs w:val="20"/>
        </w:rPr>
        <w:t>the transmission timing of DCI scheduled PUSCH (including CSI on PUSCH)</w:t>
      </w:r>
    </w:p>
    <w:p w14:paraId="1556E54A" w14:textId="7302A0BB" w:rsidR="00D72B92" w:rsidRPr="001E4399" w:rsidRDefault="00D72B92" w:rsidP="00FB6970">
      <w:pPr>
        <w:pStyle w:val="ListParagraph"/>
        <w:numPr>
          <w:ilvl w:val="0"/>
          <w:numId w:val="31"/>
        </w:numPr>
        <w:spacing w:after="60"/>
        <w:ind w:firstLineChars="0"/>
        <w:contextualSpacing/>
        <w:rPr>
          <w:rFonts w:ascii="Times New Roman" w:hAnsi="Times New Roman"/>
          <w:b/>
          <w:sz w:val="20"/>
          <w:szCs w:val="20"/>
        </w:rPr>
      </w:pPr>
      <w:r w:rsidRPr="001E4399">
        <w:rPr>
          <w:rFonts w:ascii="Times New Roman" w:hAnsi="Times New Roman"/>
          <w:b/>
          <w:sz w:val="20"/>
          <w:szCs w:val="20"/>
        </w:rPr>
        <w:t>the transmission timing of RAR grant scheduled PUSCH</w:t>
      </w:r>
    </w:p>
    <w:p w14:paraId="7F2A409F" w14:textId="4848F098" w:rsidR="00FB7A73" w:rsidRDefault="00D72B92" w:rsidP="00FB6970">
      <w:pPr>
        <w:pStyle w:val="ListParagraph"/>
        <w:numPr>
          <w:ilvl w:val="0"/>
          <w:numId w:val="31"/>
        </w:numPr>
        <w:spacing w:after="60"/>
        <w:ind w:firstLineChars="0"/>
        <w:contextualSpacing/>
        <w:rPr>
          <w:rFonts w:ascii="Times New Roman" w:hAnsi="Times New Roman"/>
          <w:b/>
          <w:sz w:val="20"/>
          <w:szCs w:val="20"/>
        </w:rPr>
      </w:pPr>
      <w:r w:rsidRPr="001E4399">
        <w:rPr>
          <w:rFonts w:ascii="Times New Roman" w:hAnsi="Times New Roman"/>
          <w:b/>
          <w:sz w:val="20"/>
          <w:szCs w:val="20"/>
        </w:rPr>
        <w:lastRenderedPageBreak/>
        <w:t>the transmission timing of HARQ-ACK on PUCCH</w:t>
      </w:r>
    </w:p>
    <w:p w14:paraId="41A701CD" w14:textId="46DD2CE1" w:rsidR="00D72B92" w:rsidRPr="001E4399" w:rsidRDefault="00FB7A73" w:rsidP="00FB6970">
      <w:pPr>
        <w:pStyle w:val="ListParagraph"/>
        <w:numPr>
          <w:ilvl w:val="0"/>
          <w:numId w:val="31"/>
        </w:numPr>
        <w:spacing w:after="60"/>
        <w:ind w:firstLineChars="0"/>
        <w:contextualSpacing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the transmission timing of PRACH triggered by a PDCCH order</w:t>
      </w:r>
    </w:p>
    <w:p w14:paraId="72916319" w14:textId="77777777" w:rsidR="00EE29D9" w:rsidRPr="001E4399" w:rsidRDefault="00EE29D9" w:rsidP="00D72B92">
      <w:pPr>
        <w:ind w:firstLineChars="0" w:firstLine="288"/>
        <w:rPr>
          <w:rFonts w:eastAsia="Malgun Gothic"/>
        </w:rPr>
      </w:pPr>
    </w:p>
    <w:p w14:paraId="3EFCFEF9" w14:textId="606F005F" w:rsidR="00D72B92" w:rsidRPr="001E4399" w:rsidRDefault="00D72B92" w:rsidP="00D72B92">
      <w:pPr>
        <w:ind w:firstLineChars="0" w:firstLine="288"/>
        <w:rPr>
          <w:rFonts w:eastAsia="Malgun Gothic"/>
        </w:rPr>
      </w:pPr>
      <w:r w:rsidRPr="001E4399">
        <w:rPr>
          <w:rFonts w:eastAsia="Malgun Gothic"/>
        </w:rPr>
        <w:t xml:space="preserve">Cell specific timing offset is required at least for </w:t>
      </w:r>
      <w:r w:rsidR="00D50E20" w:rsidRPr="001E4399">
        <w:rPr>
          <w:rFonts w:eastAsia="Malgun Gothic"/>
        </w:rPr>
        <w:t xml:space="preserve">the </w:t>
      </w:r>
      <w:r w:rsidRPr="001E4399">
        <w:rPr>
          <w:rFonts w:eastAsia="Malgun Gothic"/>
        </w:rPr>
        <w:t xml:space="preserve">transmission timing of RAR grant scheduled PUSCH. </w:t>
      </w:r>
      <w:r w:rsidR="00BA0D3C">
        <w:rPr>
          <w:rFonts w:eastAsia="Malgun Gothic"/>
        </w:rPr>
        <w:t>A</w:t>
      </w:r>
      <w:r w:rsidR="00BA0D3C" w:rsidRPr="001E4399">
        <w:rPr>
          <w:rFonts w:eastAsia="Malgun Gothic"/>
        </w:rPr>
        <w:t xml:space="preserve"> </w:t>
      </w:r>
      <w:r w:rsidRPr="001E4399">
        <w:rPr>
          <w:rFonts w:eastAsia="Malgun Gothic"/>
        </w:rPr>
        <w:t xml:space="preserve">cell specific timing offset is </w:t>
      </w:r>
      <w:r w:rsidR="00D8440D">
        <w:rPr>
          <w:rFonts w:eastAsia="Malgun Gothic"/>
        </w:rPr>
        <w:t>based</w:t>
      </w:r>
      <w:r w:rsidRPr="001E4399">
        <w:rPr>
          <w:rFonts w:eastAsia="Malgun Gothic"/>
        </w:rPr>
        <w:t xml:space="preserve"> on </w:t>
      </w:r>
      <w:r w:rsidR="009A0B1E">
        <w:rPr>
          <w:rFonts w:eastAsia="Malgun Gothic"/>
        </w:rPr>
        <w:t>a</w:t>
      </w:r>
      <w:r w:rsidRPr="001E4399">
        <w:rPr>
          <w:rFonts w:eastAsia="Malgun Gothic"/>
        </w:rPr>
        <w:t xml:space="preserve"> maximum </w:t>
      </w:r>
      <w:r w:rsidR="00BB624E">
        <w:rPr>
          <w:rFonts w:eastAsia="Malgun Gothic"/>
        </w:rPr>
        <w:t>time advance (</w:t>
      </w:r>
      <w:r w:rsidRPr="001E4399">
        <w:rPr>
          <w:rFonts w:eastAsia="Malgun Gothic"/>
        </w:rPr>
        <w:t>TA</w:t>
      </w:r>
      <w:r w:rsidR="00BB624E">
        <w:rPr>
          <w:rFonts w:eastAsia="Malgun Gothic"/>
        </w:rPr>
        <w:t>)</w:t>
      </w:r>
      <w:r w:rsidRPr="001E4399">
        <w:rPr>
          <w:rFonts w:eastAsia="Malgun Gothic"/>
        </w:rPr>
        <w:t xml:space="preserve"> within one cell</w:t>
      </w:r>
      <w:r w:rsidR="00DA0B23" w:rsidRPr="001E4399">
        <w:rPr>
          <w:rFonts w:eastAsia="Malgun Gothic"/>
        </w:rPr>
        <w:t xml:space="preserve"> which </w:t>
      </w:r>
      <w:r w:rsidR="009A0B1E">
        <w:rPr>
          <w:rFonts w:eastAsia="Malgun Gothic"/>
        </w:rPr>
        <w:t>can</w:t>
      </w:r>
      <w:r w:rsidR="00DA0B23" w:rsidRPr="001E4399">
        <w:rPr>
          <w:rFonts w:eastAsia="Malgun Gothic"/>
        </w:rPr>
        <w:t xml:space="preserve"> be large due to the large round-trip delay in NTN</w:t>
      </w:r>
      <w:r w:rsidR="009A0B1E">
        <w:rPr>
          <w:rFonts w:eastAsia="Malgun Gothic"/>
        </w:rPr>
        <w:t xml:space="preserve">, and can be overestimated for </w:t>
      </w:r>
      <w:r w:rsidR="00BA0D3C">
        <w:rPr>
          <w:rFonts w:eastAsia="Malgun Gothic"/>
        </w:rPr>
        <w:t xml:space="preserve">some </w:t>
      </w:r>
      <w:r w:rsidR="009A0B1E">
        <w:rPr>
          <w:rFonts w:eastAsia="Malgun Gothic"/>
        </w:rPr>
        <w:t>UEs</w:t>
      </w:r>
      <w:r w:rsidRPr="001E4399">
        <w:rPr>
          <w:rFonts w:eastAsia="Malgun Gothic"/>
        </w:rPr>
        <w:t xml:space="preserve">. </w:t>
      </w:r>
      <w:r w:rsidR="00A56C4F" w:rsidRPr="001E4399">
        <w:rPr>
          <w:rFonts w:eastAsia="Malgun Gothic"/>
        </w:rPr>
        <w:t xml:space="preserve">A </w:t>
      </w:r>
      <w:r w:rsidRPr="001E4399">
        <w:rPr>
          <w:rFonts w:eastAsia="Malgun Gothic"/>
        </w:rPr>
        <w:t xml:space="preserve">UE specific timing offset can </w:t>
      </w:r>
      <w:r w:rsidR="001A4E09" w:rsidRPr="001E4399">
        <w:rPr>
          <w:rFonts w:eastAsia="Malgun Gothic"/>
        </w:rPr>
        <w:t xml:space="preserve">reduce the </w:t>
      </w:r>
      <w:r w:rsidRPr="001E4399">
        <w:rPr>
          <w:rFonts w:eastAsia="Malgun Gothic"/>
        </w:rPr>
        <w:t>transmission delay</w:t>
      </w:r>
      <w:r w:rsidR="00A911E5" w:rsidRPr="001E4399">
        <w:rPr>
          <w:rFonts w:eastAsia="Malgun Gothic"/>
        </w:rPr>
        <w:t xml:space="preserve"> </w:t>
      </w:r>
      <w:r w:rsidR="00915112">
        <w:rPr>
          <w:rFonts w:eastAsia="Malgun Gothic"/>
        </w:rPr>
        <w:t xml:space="preserve">for UEs that </w:t>
      </w:r>
      <w:r w:rsidR="00BA0D3C">
        <w:rPr>
          <w:rFonts w:eastAsia="Malgun Gothic"/>
        </w:rPr>
        <w:t xml:space="preserve">need a smaller </w:t>
      </w:r>
      <w:r w:rsidR="006A6578">
        <w:rPr>
          <w:rFonts w:eastAsia="Malgun Gothic"/>
        </w:rPr>
        <w:t>timing offset,</w:t>
      </w:r>
      <w:r w:rsidR="00915112">
        <w:rPr>
          <w:rFonts w:eastAsia="Malgun Gothic"/>
        </w:rPr>
        <w:t xml:space="preserve"> </w:t>
      </w:r>
      <w:r w:rsidR="00A911E5" w:rsidRPr="001E4399">
        <w:rPr>
          <w:rFonts w:eastAsia="Malgun Gothic"/>
        </w:rPr>
        <w:t>at the cost of</w:t>
      </w:r>
      <w:r w:rsidRPr="001E4399">
        <w:rPr>
          <w:rFonts w:eastAsia="Malgun Gothic"/>
        </w:rPr>
        <w:t xml:space="preserve"> additional signaling overhead </w:t>
      </w:r>
      <w:r w:rsidR="00A911E5" w:rsidRPr="001E4399">
        <w:rPr>
          <w:rFonts w:eastAsia="Malgun Gothic"/>
        </w:rPr>
        <w:t xml:space="preserve">and power consumption </w:t>
      </w:r>
      <w:r w:rsidRPr="001E4399">
        <w:rPr>
          <w:rFonts w:eastAsia="Malgun Gothic"/>
        </w:rPr>
        <w:t>compar</w:t>
      </w:r>
      <w:r w:rsidR="00A56C4F" w:rsidRPr="001E4399">
        <w:rPr>
          <w:rFonts w:eastAsia="Malgun Gothic"/>
        </w:rPr>
        <w:t xml:space="preserve">ed to </w:t>
      </w:r>
      <w:r w:rsidRPr="001E4399">
        <w:rPr>
          <w:rFonts w:eastAsia="Malgun Gothic"/>
        </w:rPr>
        <w:t>cell specific timing offse</w:t>
      </w:r>
      <w:r w:rsidR="00A56C4F" w:rsidRPr="001E4399">
        <w:rPr>
          <w:rFonts w:eastAsia="Malgun Gothic"/>
        </w:rPr>
        <w:t xml:space="preserve">t.  </w:t>
      </w:r>
      <w:r w:rsidR="001A4E09" w:rsidRPr="001E4399">
        <w:rPr>
          <w:rFonts w:eastAsia="Malgun Gothic"/>
        </w:rPr>
        <w:t>To</w:t>
      </w:r>
      <w:r w:rsidRPr="001E4399">
        <w:rPr>
          <w:rFonts w:eastAsia="Malgun Gothic"/>
        </w:rPr>
        <w:t xml:space="preserve"> support UE specific timing offset, </w:t>
      </w:r>
      <w:r w:rsidR="00A911E5" w:rsidRPr="001E4399">
        <w:rPr>
          <w:rFonts w:eastAsia="Malgun Gothic"/>
        </w:rPr>
        <w:t xml:space="preserve">an </w:t>
      </w:r>
      <w:r w:rsidRPr="001E4399">
        <w:rPr>
          <w:rFonts w:eastAsia="Malgun Gothic"/>
        </w:rPr>
        <w:t>estimated TA should be reported to</w:t>
      </w:r>
      <w:r w:rsidR="006A6578">
        <w:rPr>
          <w:rFonts w:eastAsia="Malgun Gothic"/>
        </w:rPr>
        <w:t xml:space="preserve"> the</w:t>
      </w:r>
      <w:r w:rsidRPr="001E4399">
        <w:rPr>
          <w:rFonts w:eastAsia="Malgun Gothic"/>
        </w:rPr>
        <w:t xml:space="preserve"> </w:t>
      </w:r>
      <w:proofErr w:type="spellStart"/>
      <w:r w:rsidRPr="001E4399">
        <w:rPr>
          <w:rFonts w:eastAsia="Malgun Gothic"/>
        </w:rPr>
        <w:t>eNB</w:t>
      </w:r>
      <w:proofErr w:type="spellEnd"/>
      <w:r w:rsidRPr="001E4399">
        <w:rPr>
          <w:rFonts w:eastAsia="Malgun Gothic"/>
        </w:rPr>
        <w:t>.</w:t>
      </w:r>
      <w:r w:rsidR="00A911E5" w:rsidRPr="001E4399">
        <w:rPr>
          <w:rFonts w:eastAsia="Malgun Gothic"/>
        </w:rPr>
        <w:t xml:space="preserve"> Considering that the IoT service is generally tolerant to latency, cell specific timing offsets can be sufficient for most applications and </w:t>
      </w:r>
      <w:r w:rsidR="001A4E09" w:rsidRPr="001E4399">
        <w:rPr>
          <w:rFonts w:eastAsia="Malgun Gothic"/>
        </w:rPr>
        <w:t xml:space="preserve">for the </w:t>
      </w:r>
      <w:r w:rsidRPr="001E4399">
        <w:rPr>
          <w:rFonts w:eastAsia="Malgun Gothic"/>
        </w:rPr>
        <w:t>above transmission timings</w:t>
      </w:r>
      <w:r w:rsidR="001A4E09" w:rsidRPr="001E4399">
        <w:rPr>
          <w:rFonts w:eastAsia="Malgun Gothic"/>
        </w:rPr>
        <w:t xml:space="preserve"> </w:t>
      </w:r>
      <w:r w:rsidR="00C8160F">
        <w:rPr>
          <w:rFonts w:eastAsia="Malgun Gothic"/>
        </w:rPr>
        <w:t>of</w:t>
      </w:r>
      <w:r w:rsidRPr="001E4399">
        <w:rPr>
          <w:rFonts w:eastAsia="Malgun Gothic"/>
        </w:rPr>
        <w:t xml:space="preserve"> </w:t>
      </w:r>
      <w:r w:rsidR="00964AA4">
        <w:t>DCI scheduled PUSCH</w:t>
      </w:r>
      <w:r w:rsidR="001A4E09" w:rsidRPr="001E4399">
        <w:t>, RAR grant scheduled PUSCH</w:t>
      </w:r>
      <w:r w:rsidR="001A4E09" w:rsidRPr="001E4399">
        <w:rPr>
          <w:rFonts w:eastAsia="Malgun Gothic"/>
        </w:rPr>
        <w:t xml:space="preserve"> and </w:t>
      </w:r>
      <w:r w:rsidR="001A4E09" w:rsidRPr="001E4399">
        <w:t>HARQ-ACK on PUCCH</w:t>
      </w:r>
      <w:r w:rsidR="001A4E09" w:rsidRPr="001E4399">
        <w:rPr>
          <w:rFonts w:eastAsia="Malgun Gothic"/>
        </w:rPr>
        <w:t xml:space="preserve"> </w:t>
      </w:r>
      <w:r w:rsidR="00915112">
        <w:rPr>
          <w:rFonts w:eastAsia="Malgun Gothic"/>
        </w:rPr>
        <w:t>a</w:t>
      </w:r>
      <w:r w:rsidRPr="001E4399">
        <w:rPr>
          <w:rFonts w:eastAsia="Malgun Gothic"/>
        </w:rPr>
        <w:t xml:space="preserve"> same timing offset</w:t>
      </w:r>
      <w:r w:rsidR="00827C28" w:rsidRPr="001E4399">
        <w:rPr>
          <w:rFonts w:eastAsia="Malgun Gothic"/>
        </w:rPr>
        <w:t xml:space="preserve"> can be used</w:t>
      </w:r>
      <w:r w:rsidRPr="001E4399">
        <w:rPr>
          <w:rFonts w:eastAsia="Malgun Gothic"/>
        </w:rPr>
        <w:t>.</w:t>
      </w:r>
    </w:p>
    <w:p w14:paraId="0ACE66B5" w14:textId="1D6E2BC8" w:rsidR="00D72B92" w:rsidRPr="001E4399" w:rsidRDefault="00D72B92" w:rsidP="00D72B92">
      <w:pPr>
        <w:ind w:firstLineChars="0" w:firstLine="288"/>
        <w:rPr>
          <w:b/>
        </w:rPr>
      </w:pPr>
      <w:r w:rsidRPr="001E4399">
        <w:rPr>
          <w:b/>
        </w:rPr>
        <w:t xml:space="preserve">Proposal 2: Cell specific timing offset is </w:t>
      </w:r>
      <w:r w:rsidR="00A44144">
        <w:rPr>
          <w:b/>
        </w:rPr>
        <w:t>transmitted</w:t>
      </w:r>
      <w:r w:rsidR="00A44144" w:rsidRPr="001E4399">
        <w:rPr>
          <w:b/>
        </w:rPr>
        <w:t xml:space="preserve"> </w:t>
      </w:r>
      <w:r w:rsidRPr="001E4399">
        <w:rPr>
          <w:b/>
        </w:rPr>
        <w:t xml:space="preserve">in SIB with </w:t>
      </w:r>
      <w:r w:rsidR="001E4399">
        <w:rPr>
          <w:b/>
        </w:rPr>
        <w:t>a</w:t>
      </w:r>
      <w:r w:rsidRPr="001E4399">
        <w:rPr>
          <w:b/>
        </w:rPr>
        <w:t xml:space="preserve"> single value for </w:t>
      </w:r>
      <w:r w:rsidR="00A44144">
        <w:rPr>
          <w:b/>
        </w:rPr>
        <w:t xml:space="preserve">adjusting </w:t>
      </w:r>
      <w:r w:rsidR="001A4E09" w:rsidRPr="001E4399">
        <w:rPr>
          <w:b/>
        </w:rPr>
        <w:t xml:space="preserve">the </w:t>
      </w:r>
      <w:r w:rsidRPr="001E4399">
        <w:rPr>
          <w:b/>
        </w:rPr>
        <w:t>transmission timings</w:t>
      </w:r>
      <w:r w:rsidR="001A4E09" w:rsidRPr="001E4399">
        <w:rPr>
          <w:b/>
        </w:rPr>
        <w:t xml:space="preserve"> of DCI scheduled PUSCH, RAR grant scheduled PUSCH</w:t>
      </w:r>
      <w:r w:rsidR="001A4E09" w:rsidRPr="001E4399">
        <w:rPr>
          <w:rFonts w:eastAsia="Malgun Gothic"/>
          <w:b/>
        </w:rPr>
        <w:t xml:space="preserve"> and </w:t>
      </w:r>
      <w:r w:rsidR="001A4E09" w:rsidRPr="001E4399">
        <w:rPr>
          <w:b/>
        </w:rPr>
        <w:t>HARQ-ACK on PUCCH</w:t>
      </w:r>
      <w:r w:rsidRPr="001E4399">
        <w:rPr>
          <w:b/>
        </w:rPr>
        <w:t>.</w:t>
      </w:r>
    </w:p>
    <w:p w14:paraId="33E6366D" w14:textId="2454AA90" w:rsidR="00727A37" w:rsidRPr="001E4399" w:rsidRDefault="00727A37" w:rsidP="00D72B92">
      <w:pPr>
        <w:ind w:firstLineChars="0" w:firstLine="288"/>
        <w:rPr>
          <w:b/>
        </w:rPr>
      </w:pPr>
    </w:p>
    <w:p w14:paraId="23639E90" w14:textId="0DF95B01" w:rsidR="000776B2" w:rsidRPr="001E4399" w:rsidRDefault="009E315E" w:rsidP="00FB6970">
      <w:r w:rsidRPr="001E4399">
        <w:t xml:space="preserve">Considering different scenarios and deployments, it can be necessary to have the possibility to </w:t>
      </w:r>
      <w:r w:rsidR="00915112">
        <w:t>configure a UE specific timing</w:t>
      </w:r>
      <w:r w:rsidRPr="001E4399">
        <w:t xml:space="preserve"> offset. </w:t>
      </w:r>
      <w:r w:rsidR="00D86B2F" w:rsidRPr="001E4399">
        <w:t>For</w:t>
      </w:r>
      <w:r w:rsidRPr="001E4399">
        <w:t xml:space="preserve"> </w:t>
      </w:r>
      <w:r w:rsidR="00D86B2F" w:rsidRPr="001E4399">
        <w:t>small NTN cells</w:t>
      </w:r>
      <w:r w:rsidR="00940A0A" w:rsidRPr="001E4399">
        <w:t>,</w:t>
      </w:r>
      <w:r w:rsidRPr="001E4399">
        <w:t xml:space="preserve"> the </w:t>
      </w:r>
      <w:r w:rsidR="00D86B2F" w:rsidRPr="001E4399">
        <w:t xml:space="preserve">variation of the </w:t>
      </w:r>
      <w:r w:rsidRPr="001E4399">
        <w:t xml:space="preserve">TA </w:t>
      </w:r>
      <w:r w:rsidR="00915112">
        <w:t>value</w:t>
      </w:r>
      <w:r w:rsidR="00A44144">
        <w:t>s</w:t>
      </w:r>
      <w:r w:rsidR="00D86B2F" w:rsidRPr="001E4399">
        <w:t xml:space="preserve"> among the users </w:t>
      </w:r>
      <w:r w:rsidR="00940A0A" w:rsidRPr="001E4399">
        <w:t>of a cell is relatively small and a cell sp</w:t>
      </w:r>
      <w:r w:rsidRPr="001E4399">
        <w:t xml:space="preserve">ecific </w:t>
      </w:r>
      <w:proofErr w:type="spellStart"/>
      <w:r w:rsidRPr="001E4399">
        <w:t>K</w:t>
      </w:r>
      <w:r w:rsidRPr="001E4399">
        <w:rPr>
          <w:vertAlign w:val="subscript"/>
        </w:rPr>
        <w:t>offset</w:t>
      </w:r>
      <w:proofErr w:type="spellEnd"/>
      <w:r w:rsidRPr="001E4399">
        <w:t xml:space="preserve"> </w:t>
      </w:r>
      <w:r w:rsidR="00940A0A" w:rsidRPr="001E4399">
        <w:t xml:space="preserve">is expected to be </w:t>
      </w:r>
      <w:r w:rsidR="00915112">
        <w:t>accurate</w:t>
      </w:r>
      <w:r w:rsidR="00940A0A" w:rsidRPr="001E4399">
        <w:t>. For l</w:t>
      </w:r>
      <w:r w:rsidR="00D86B2F" w:rsidRPr="001E4399">
        <w:t>arge NTN cells</w:t>
      </w:r>
      <w:r w:rsidR="00940A0A" w:rsidRPr="001E4399">
        <w:t xml:space="preserve">, the variation of the TA values among the users of a cell can be large, in the order of several </w:t>
      </w:r>
      <w:proofErr w:type="spellStart"/>
      <w:r w:rsidR="00940A0A" w:rsidRPr="001E4399">
        <w:t>subframes</w:t>
      </w:r>
      <w:proofErr w:type="spellEnd"/>
      <w:r w:rsidR="00915112">
        <w:t xml:space="preserve"> [3]</w:t>
      </w:r>
      <w:r w:rsidR="00940A0A" w:rsidRPr="001E4399">
        <w:t xml:space="preserve">, </w:t>
      </w:r>
      <w:r w:rsidR="00245C5F" w:rsidRPr="001E4399">
        <w:t xml:space="preserve">especially for GEO scenarios. For </w:t>
      </w:r>
      <w:r w:rsidR="00A2120C">
        <w:t xml:space="preserve">UEs in large cells </w:t>
      </w:r>
      <w:r w:rsidR="00BA7952" w:rsidRPr="001E4399">
        <w:t xml:space="preserve">it can be necessary to use </w:t>
      </w:r>
      <w:r w:rsidR="00245C5F" w:rsidRPr="001E4399">
        <w:t xml:space="preserve">UE-specific timing offsets. </w:t>
      </w:r>
      <w:r w:rsidR="000776B2" w:rsidRPr="001E4399">
        <w:t xml:space="preserve">A cell specific timing offset can be used in initial access, </w:t>
      </w:r>
      <w:r w:rsidR="00A2120C">
        <w:t xml:space="preserve">for example for adapting the transmission timing of the </w:t>
      </w:r>
      <w:r w:rsidR="00A2120C" w:rsidRPr="00A2120C">
        <w:t>RAR grant scheduled PUSCH</w:t>
      </w:r>
      <w:r w:rsidR="00A2120C">
        <w:t>,</w:t>
      </w:r>
      <w:r w:rsidR="00A2120C" w:rsidRPr="001E4399">
        <w:rPr>
          <w:rFonts w:eastAsia="Malgun Gothic"/>
          <w:b/>
        </w:rPr>
        <w:t xml:space="preserve"> </w:t>
      </w:r>
      <w:r w:rsidR="000776B2" w:rsidRPr="001E4399">
        <w:t xml:space="preserve">and </w:t>
      </w:r>
      <w:r w:rsidR="00FB6970" w:rsidRPr="001E4399">
        <w:t xml:space="preserve">reconfigured to a UE specific offset in </w:t>
      </w:r>
      <w:r w:rsidR="00ED1F55">
        <w:t>connected</w:t>
      </w:r>
      <w:r w:rsidR="00FB6970" w:rsidRPr="001E4399">
        <w:t xml:space="preserve"> mode. </w:t>
      </w:r>
    </w:p>
    <w:p w14:paraId="4FC849AB" w14:textId="31A9ADA0" w:rsidR="00BA7952" w:rsidRDefault="001E4399" w:rsidP="00245C5F">
      <w:pPr>
        <w:rPr>
          <w:b/>
        </w:rPr>
      </w:pPr>
      <w:r w:rsidRPr="001E4399">
        <w:rPr>
          <w:b/>
        </w:rPr>
        <w:t xml:space="preserve">Proposal </w:t>
      </w:r>
      <w:r>
        <w:rPr>
          <w:b/>
        </w:rPr>
        <w:t>3</w:t>
      </w:r>
      <w:r w:rsidRPr="001E4399">
        <w:rPr>
          <w:b/>
        </w:rPr>
        <w:t xml:space="preserve">: </w:t>
      </w:r>
      <w:r>
        <w:rPr>
          <w:b/>
        </w:rPr>
        <w:t>Discuss whether to allow reconfiguration to a UE-specific timing offset after initial access.</w:t>
      </w:r>
    </w:p>
    <w:p w14:paraId="5576A911" w14:textId="5FC296AB" w:rsidR="001E4399" w:rsidRDefault="001E4399" w:rsidP="00245C5F">
      <w:pPr>
        <w:rPr>
          <w:b/>
        </w:rPr>
      </w:pPr>
    </w:p>
    <w:p w14:paraId="471AF676" w14:textId="75874DA2" w:rsidR="00651030" w:rsidRDefault="00651030" w:rsidP="00245C5F">
      <w:r>
        <w:t>The timing relationships of downlink reception and up</w:t>
      </w:r>
      <w:r w:rsidR="002A36AB">
        <w:t xml:space="preserve">link transmission of various channels for NB-IoT and eMTC are specified for terrestrial networks. </w:t>
      </w:r>
      <w:r w:rsidR="003C7D87">
        <w:t xml:space="preserve">Since the round trip delay is on the order of 1ms the </w:t>
      </w:r>
      <w:r w:rsidR="002A36AB">
        <w:t xml:space="preserve">values of the time offset given in the various cases does not account explicitly </w:t>
      </w:r>
      <w:r w:rsidR="003C7D87">
        <w:t>for the round trip delay with an additional term.</w:t>
      </w:r>
      <w:r w:rsidR="002A36AB">
        <w:t xml:space="preserve"> </w:t>
      </w:r>
      <w:r w:rsidR="003C7D87">
        <w:t>These timing relationships need to be discussed for the NTN scenario.</w:t>
      </w:r>
      <w:r w:rsidR="002A36AB">
        <w:t xml:space="preserve"> </w:t>
      </w:r>
    </w:p>
    <w:p w14:paraId="327979FC" w14:textId="709C245F" w:rsidR="00651030" w:rsidRDefault="003C7D87" w:rsidP="00245C5F">
      <w:r>
        <w:rPr>
          <w:b/>
        </w:rPr>
        <w:t xml:space="preserve">Proposal 4: Discuss the existing timing relationships </w:t>
      </w:r>
      <w:r w:rsidR="00A36F3D">
        <w:rPr>
          <w:b/>
        </w:rPr>
        <w:t>of</w:t>
      </w:r>
      <w:r>
        <w:rPr>
          <w:b/>
        </w:rPr>
        <w:t xml:space="preserve"> NB-IoT and eMTC</w:t>
      </w:r>
      <w:r w:rsidR="00A36F3D">
        <w:rPr>
          <w:b/>
        </w:rPr>
        <w:t xml:space="preserve"> for NTN</w:t>
      </w:r>
      <w:r>
        <w:rPr>
          <w:b/>
        </w:rPr>
        <w:t>.</w:t>
      </w:r>
    </w:p>
    <w:p w14:paraId="261EB1E4" w14:textId="77777777" w:rsidR="00651030" w:rsidRPr="00651030" w:rsidRDefault="00651030" w:rsidP="00245C5F"/>
    <w:p w14:paraId="6AF30605" w14:textId="5994D844" w:rsidR="00D0788B" w:rsidRPr="0084734F" w:rsidRDefault="00C823EF" w:rsidP="00ED1F55">
      <w:pPr>
        <w:rPr>
          <w:bCs/>
          <w:color w:val="202124"/>
          <w:shd w:val="clear" w:color="auto" w:fill="FFFFFF"/>
        </w:rPr>
      </w:pPr>
      <w:r w:rsidRPr="00C823EF">
        <w:rPr>
          <w:bCs/>
          <w:color w:val="202124"/>
          <w:shd w:val="clear" w:color="auto" w:fill="FFFFFF"/>
        </w:rPr>
        <w:t xml:space="preserve">Rel-16 NB-IoT and LTE-MTC </w:t>
      </w:r>
      <w:r w:rsidR="00A014B9">
        <w:rPr>
          <w:bCs/>
          <w:color w:val="202124"/>
          <w:shd w:val="clear" w:color="auto" w:fill="FFFFFF"/>
        </w:rPr>
        <w:t xml:space="preserve">support transmission in preconfigured uplink resources </w:t>
      </w:r>
      <w:r w:rsidR="00D0788B">
        <w:rPr>
          <w:bCs/>
          <w:color w:val="202124"/>
          <w:shd w:val="clear" w:color="auto" w:fill="FFFFFF"/>
        </w:rPr>
        <w:t xml:space="preserve">(PUR) </w:t>
      </w:r>
      <w:r w:rsidR="00A014B9">
        <w:rPr>
          <w:bCs/>
          <w:color w:val="202124"/>
          <w:shd w:val="clear" w:color="auto" w:fill="FFFFFF"/>
        </w:rPr>
        <w:t xml:space="preserve">where a UE can transmit resources </w:t>
      </w:r>
      <w:r w:rsidR="009C6456">
        <w:rPr>
          <w:bCs/>
          <w:color w:val="202124"/>
          <w:shd w:val="clear" w:color="auto" w:fill="FFFFFF"/>
        </w:rPr>
        <w:t xml:space="preserve">that were preassigned </w:t>
      </w:r>
      <w:r w:rsidR="00A014B9">
        <w:rPr>
          <w:bCs/>
          <w:color w:val="202124"/>
          <w:shd w:val="clear" w:color="auto" w:fill="FFFFFF"/>
        </w:rPr>
        <w:t xml:space="preserve">before connection setup. </w:t>
      </w:r>
      <w:r w:rsidR="00A2120C">
        <w:rPr>
          <w:bCs/>
          <w:color w:val="202124"/>
          <w:shd w:val="clear" w:color="auto" w:fill="FFFFFF"/>
        </w:rPr>
        <w:t xml:space="preserve">A PUR transmission assumes that a UE has a valid TA and </w:t>
      </w:r>
      <w:r w:rsidR="00A44144">
        <w:rPr>
          <w:bCs/>
          <w:color w:val="202124"/>
          <w:shd w:val="clear" w:color="auto" w:fill="FFFFFF"/>
        </w:rPr>
        <w:t xml:space="preserve">therefore </w:t>
      </w:r>
      <w:r w:rsidR="00A2120C">
        <w:rPr>
          <w:bCs/>
          <w:color w:val="202124"/>
          <w:shd w:val="clear" w:color="auto" w:fill="FFFFFF"/>
        </w:rPr>
        <w:t>the UE needs t</w:t>
      </w:r>
      <w:r w:rsidR="00A44144">
        <w:rPr>
          <w:bCs/>
          <w:color w:val="202124"/>
          <w:shd w:val="clear" w:color="auto" w:fill="FFFFFF"/>
        </w:rPr>
        <w:t>o do</w:t>
      </w:r>
      <w:r w:rsidR="00A2120C">
        <w:rPr>
          <w:bCs/>
          <w:color w:val="202124"/>
          <w:shd w:val="clear" w:color="auto" w:fill="FFFFFF"/>
        </w:rPr>
        <w:t xml:space="preserve"> TA validation </w:t>
      </w:r>
      <w:r w:rsidR="009C6456">
        <w:rPr>
          <w:bCs/>
          <w:color w:val="202124"/>
          <w:shd w:val="clear" w:color="auto" w:fill="FFFFFF"/>
        </w:rPr>
        <w:t xml:space="preserve">before transmission. </w:t>
      </w:r>
      <w:r w:rsidR="00DF7EF5">
        <w:rPr>
          <w:bCs/>
          <w:color w:val="202124"/>
          <w:shd w:val="clear" w:color="auto" w:fill="FFFFFF"/>
        </w:rPr>
        <w:t xml:space="preserve">In large </w:t>
      </w:r>
      <w:r w:rsidR="00A2120C">
        <w:rPr>
          <w:bCs/>
          <w:color w:val="202124"/>
          <w:shd w:val="clear" w:color="auto" w:fill="FFFFFF"/>
        </w:rPr>
        <w:t xml:space="preserve">NTN </w:t>
      </w:r>
      <w:r w:rsidR="00DF7EF5">
        <w:rPr>
          <w:bCs/>
          <w:color w:val="202124"/>
          <w:shd w:val="clear" w:color="auto" w:fill="FFFFFF"/>
        </w:rPr>
        <w:t xml:space="preserve">cells </w:t>
      </w:r>
      <w:r w:rsidR="00A2120C">
        <w:rPr>
          <w:bCs/>
          <w:color w:val="202124"/>
          <w:shd w:val="clear" w:color="auto" w:fill="FFFFFF"/>
        </w:rPr>
        <w:t xml:space="preserve">configuring </w:t>
      </w:r>
      <w:r w:rsidR="00DF7EF5">
        <w:rPr>
          <w:bCs/>
          <w:color w:val="202124"/>
          <w:shd w:val="clear" w:color="auto" w:fill="FFFFFF"/>
        </w:rPr>
        <w:t xml:space="preserve">a single timing offset will </w:t>
      </w:r>
      <w:r w:rsidR="00060959">
        <w:rPr>
          <w:bCs/>
          <w:color w:val="202124"/>
          <w:shd w:val="clear" w:color="auto" w:fill="FFFFFF"/>
        </w:rPr>
        <w:t xml:space="preserve">not be accurate for all UEs and a UE specific </w:t>
      </w:r>
      <w:r w:rsidR="0084734F">
        <w:rPr>
          <w:bCs/>
          <w:color w:val="202124"/>
          <w:shd w:val="clear" w:color="auto" w:fill="FFFFFF"/>
        </w:rPr>
        <w:t>offset should be provided</w:t>
      </w:r>
      <w:r w:rsidR="00060959">
        <w:rPr>
          <w:bCs/>
          <w:color w:val="202124"/>
          <w:shd w:val="clear" w:color="auto" w:fill="FFFFFF"/>
        </w:rPr>
        <w:t xml:space="preserve">. </w:t>
      </w:r>
      <w:r w:rsidR="00D56997">
        <w:rPr>
          <w:bCs/>
          <w:color w:val="202124"/>
          <w:shd w:val="clear" w:color="auto" w:fill="FFFFFF"/>
        </w:rPr>
        <w:t xml:space="preserve">A </w:t>
      </w:r>
      <w:r w:rsidR="009C66D6">
        <w:rPr>
          <w:bCs/>
          <w:color w:val="202124"/>
          <w:shd w:val="clear" w:color="auto" w:fill="FFFFFF"/>
        </w:rPr>
        <w:t xml:space="preserve">UE </w:t>
      </w:r>
      <w:r w:rsidR="00A2120C">
        <w:rPr>
          <w:bCs/>
          <w:color w:val="202124"/>
          <w:shd w:val="clear" w:color="auto" w:fill="FFFFFF"/>
        </w:rPr>
        <w:t xml:space="preserve">specific offset requires a UE to </w:t>
      </w:r>
      <w:r w:rsidR="009C66D6">
        <w:rPr>
          <w:bCs/>
          <w:color w:val="202124"/>
          <w:shd w:val="clear" w:color="auto" w:fill="FFFFFF"/>
        </w:rPr>
        <w:t>report measurements. The main motivation for transmitting in preconfigured resources is to reduce the overhead of the signaling Msg1 through Msg4 at connection set up</w:t>
      </w:r>
      <w:r w:rsidR="0084734F">
        <w:rPr>
          <w:bCs/>
          <w:color w:val="202124"/>
          <w:shd w:val="clear" w:color="auto" w:fill="FFFFFF"/>
        </w:rPr>
        <w:t xml:space="preserve"> assuming the UE has obtained a valid TA, but the validation of the TA </w:t>
      </w:r>
      <w:r w:rsidR="00A2120C">
        <w:rPr>
          <w:bCs/>
          <w:color w:val="202124"/>
          <w:shd w:val="clear" w:color="auto" w:fill="FFFFFF"/>
        </w:rPr>
        <w:t>requires</w:t>
      </w:r>
      <w:r w:rsidR="0084734F">
        <w:rPr>
          <w:bCs/>
          <w:color w:val="202124"/>
          <w:shd w:val="clear" w:color="auto" w:fill="FFFFFF"/>
        </w:rPr>
        <w:t xml:space="preserve"> additional resources. </w:t>
      </w:r>
      <w:r w:rsidR="00E860C6">
        <w:rPr>
          <w:bCs/>
          <w:color w:val="202124"/>
          <w:shd w:val="clear" w:color="auto" w:fill="FFFFFF"/>
        </w:rPr>
        <w:t xml:space="preserve">For stationary UEs the TA validation will not happen often, and overall </w:t>
      </w:r>
      <w:r w:rsidR="00A2120C">
        <w:rPr>
          <w:bCs/>
          <w:color w:val="202124"/>
          <w:shd w:val="clear" w:color="auto" w:fill="FFFFFF"/>
        </w:rPr>
        <w:t>PUR</w:t>
      </w:r>
      <w:r w:rsidR="0084734F">
        <w:rPr>
          <w:bCs/>
          <w:color w:val="202124"/>
          <w:shd w:val="clear" w:color="auto" w:fill="FFFFFF"/>
        </w:rPr>
        <w:t xml:space="preserve"> transmission mode can still</w:t>
      </w:r>
      <w:r w:rsidR="00B37D8A">
        <w:rPr>
          <w:bCs/>
          <w:color w:val="202124"/>
          <w:shd w:val="clear" w:color="auto" w:fill="FFFFFF"/>
        </w:rPr>
        <w:t xml:space="preserve"> provide savings</w:t>
      </w:r>
      <w:r w:rsidR="00ED1F55">
        <w:rPr>
          <w:bCs/>
          <w:color w:val="202124"/>
          <w:shd w:val="clear" w:color="auto" w:fill="FFFFFF"/>
        </w:rPr>
        <w:t xml:space="preserve"> in overhead signaling and power consumption</w:t>
      </w:r>
      <w:r w:rsidR="00B37D8A">
        <w:rPr>
          <w:bCs/>
          <w:color w:val="202124"/>
          <w:shd w:val="clear" w:color="auto" w:fill="FFFFFF"/>
        </w:rPr>
        <w:t xml:space="preserve"> respect</w:t>
      </w:r>
      <w:r w:rsidR="0084734F">
        <w:rPr>
          <w:bCs/>
          <w:color w:val="202124"/>
          <w:shd w:val="clear" w:color="auto" w:fill="FFFFFF"/>
        </w:rPr>
        <w:t xml:space="preserve"> to </w:t>
      </w:r>
      <w:r w:rsidR="00ED1F55">
        <w:rPr>
          <w:bCs/>
          <w:color w:val="202124"/>
          <w:shd w:val="clear" w:color="auto" w:fill="FFFFFF"/>
        </w:rPr>
        <w:t xml:space="preserve">a </w:t>
      </w:r>
      <w:r w:rsidR="0084734F">
        <w:rPr>
          <w:bCs/>
          <w:color w:val="202124"/>
          <w:shd w:val="clear" w:color="auto" w:fill="FFFFFF"/>
        </w:rPr>
        <w:t>scheduled transmission in connected mode.</w:t>
      </w:r>
      <w:r w:rsidR="00ED1F55">
        <w:rPr>
          <w:bCs/>
          <w:color w:val="202124"/>
          <w:shd w:val="clear" w:color="auto" w:fill="FFFFFF"/>
        </w:rPr>
        <w:t xml:space="preserve"> </w:t>
      </w:r>
      <w:r w:rsidR="00157BE0">
        <w:rPr>
          <w:bCs/>
          <w:color w:val="202124"/>
          <w:shd w:val="clear" w:color="auto" w:fill="FFFFFF"/>
        </w:rPr>
        <w:t>For e</w:t>
      </w:r>
      <w:r w:rsidR="00D0788B">
        <w:rPr>
          <w:bCs/>
          <w:color w:val="202124"/>
          <w:shd w:val="clear" w:color="auto" w:fill="FFFFFF"/>
        </w:rPr>
        <w:t>arly data transmission (EDT)</w:t>
      </w:r>
      <w:r w:rsidR="00157BE0">
        <w:rPr>
          <w:bCs/>
          <w:color w:val="202124"/>
          <w:shd w:val="clear" w:color="auto" w:fill="FFFFFF"/>
        </w:rPr>
        <w:t xml:space="preserve">, </w:t>
      </w:r>
      <w:r w:rsidR="00D0788B">
        <w:rPr>
          <w:bCs/>
          <w:color w:val="202124"/>
          <w:shd w:val="clear" w:color="auto" w:fill="FFFFFF"/>
        </w:rPr>
        <w:t xml:space="preserve">Msg1 and Msg2 </w:t>
      </w:r>
      <w:r w:rsidR="00157BE0">
        <w:rPr>
          <w:bCs/>
          <w:color w:val="202124"/>
          <w:shd w:val="clear" w:color="auto" w:fill="FFFFFF"/>
        </w:rPr>
        <w:t xml:space="preserve">are used </w:t>
      </w:r>
      <w:r w:rsidR="00D0788B">
        <w:rPr>
          <w:bCs/>
          <w:color w:val="202124"/>
          <w:shd w:val="clear" w:color="auto" w:fill="FFFFFF"/>
        </w:rPr>
        <w:t>for TA validation and then data transmission starts in Msg3</w:t>
      </w:r>
      <w:r w:rsidR="00544A4B">
        <w:rPr>
          <w:bCs/>
          <w:color w:val="202124"/>
          <w:shd w:val="clear" w:color="auto" w:fill="FFFFFF"/>
        </w:rPr>
        <w:t xml:space="preserve">. </w:t>
      </w:r>
    </w:p>
    <w:p w14:paraId="2AD153DC" w14:textId="4B92A321" w:rsidR="00D0788B" w:rsidRDefault="003C7D87" w:rsidP="00D42F91">
      <w:pPr>
        <w:rPr>
          <w:b/>
        </w:rPr>
      </w:pPr>
      <w:r>
        <w:rPr>
          <w:b/>
        </w:rPr>
        <w:t>Proposal 5</w:t>
      </w:r>
      <w:r w:rsidR="001E4399">
        <w:rPr>
          <w:b/>
        </w:rPr>
        <w:t xml:space="preserve">: </w:t>
      </w:r>
      <w:r w:rsidR="0084734F">
        <w:rPr>
          <w:b/>
        </w:rPr>
        <w:t xml:space="preserve">Discuss </w:t>
      </w:r>
      <w:r w:rsidR="00E860C6">
        <w:rPr>
          <w:b/>
        </w:rPr>
        <w:t>timing offsets for transmission of preconfigured uplink resources</w:t>
      </w:r>
      <w:r w:rsidR="00D0788B">
        <w:rPr>
          <w:b/>
        </w:rPr>
        <w:t xml:space="preserve"> </w:t>
      </w:r>
      <w:r w:rsidR="00157BE0">
        <w:rPr>
          <w:b/>
        </w:rPr>
        <w:t xml:space="preserve">and EDT </w:t>
      </w:r>
      <w:r w:rsidR="00E860C6">
        <w:rPr>
          <w:b/>
        </w:rPr>
        <w:t>in NTN-IoT.</w:t>
      </w:r>
    </w:p>
    <w:p w14:paraId="14F2906F" w14:textId="77777777" w:rsidR="00BA1D3B" w:rsidRPr="001E4399" w:rsidRDefault="00BA1D3B" w:rsidP="00F353DB">
      <w:pPr>
        <w:pStyle w:val="Heading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1E4399">
        <w:rPr>
          <w:sz w:val="32"/>
          <w:lang w:val="en-US" w:eastAsia="ko-KR"/>
        </w:rPr>
        <w:t>Conclusion</w:t>
      </w:r>
    </w:p>
    <w:p w14:paraId="394B2E30" w14:textId="1EAEBF2D" w:rsidR="00157BE0" w:rsidRPr="001E4399" w:rsidRDefault="00BA1D3B" w:rsidP="00F41BB1">
      <w:r w:rsidRPr="001E4399">
        <w:t>This contribution</w:t>
      </w:r>
      <w:r w:rsidR="00BB6AC5" w:rsidRPr="001E4399">
        <w:t xml:space="preserve"> discusses</w:t>
      </w:r>
      <w:r w:rsidR="007B106B" w:rsidRPr="001E4399">
        <w:t xml:space="preserve"> </w:t>
      </w:r>
      <w:r w:rsidR="009D40EE" w:rsidRPr="001E4399">
        <w:rPr>
          <w:rFonts w:eastAsia="DengXian"/>
          <w:lang w:eastAsia="zh-CN"/>
        </w:rPr>
        <w:t>scenarios applicable to NB-IoT/eMTC over NTN</w:t>
      </w:r>
      <w:r w:rsidR="00400958" w:rsidRPr="001E4399">
        <w:rPr>
          <w:rFonts w:eastAsia="DengXian"/>
          <w:lang w:eastAsia="zh-CN"/>
        </w:rPr>
        <w:t xml:space="preserve">. </w:t>
      </w:r>
      <w:r w:rsidR="00ED578C" w:rsidRPr="001E4399">
        <w:rPr>
          <w:rFonts w:eastAsia="DengXian"/>
          <w:lang w:eastAsia="zh-CN"/>
        </w:rPr>
        <w:t>Proposals</w:t>
      </w:r>
      <w:r w:rsidR="00400958" w:rsidRPr="001E4399">
        <w:t xml:space="preserve"> made in this contribution are summarized </w:t>
      </w:r>
      <w:r w:rsidR="00DE400B" w:rsidRPr="001E4399">
        <w:t>below.</w:t>
      </w:r>
    </w:p>
    <w:p w14:paraId="48F4DE31" w14:textId="77777777" w:rsidR="00F41BB1" w:rsidRPr="001E4399" w:rsidRDefault="00F41BB1" w:rsidP="00F41BB1">
      <w:pPr>
        <w:ind w:firstLineChars="0" w:firstLine="288"/>
        <w:rPr>
          <w:b/>
        </w:rPr>
      </w:pPr>
      <w:r w:rsidRPr="001E4399">
        <w:rPr>
          <w:b/>
        </w:rPr>
        <w:t>Proposal 1: For NTN-IoT, a timing offset</w:t>
      </w:r>
      <w:r w:rsidRPr="00915112">
        <w:t xml:space="preserve"> </w:t>
      </w:r>
      <w:proofErr w:type="spellStart"/>
      <w:r w:rsidRPr="001E4399">
        <w:t>K</w:t>
      </w:r>
      <w:r w:rsidRPr="001E4399">
        <w:rPr>
          <w:vertAlign w:val="subscript"/>
        </w:rPr>
        <w:t>offset</w:t>
      </w:r>
      <w:proofErr w:type="spellEnd"/>
      <w:r w:rsidRPr="001E4399">
        <w:rPr>
          <w:b/>
        </w:rPr>
        <w:t xml:space="preserve"> is required for </w:t>
      </w:r>
    </w:p>
    <w:p w14:paraId="74FCE3ED" w14:textId="2E0F92D3" w:rsidR="00F41BB1" w:rsidRPr="001E4399" w:rsidRDefault="00F41BB1" w:rsidP="00F41BB1">
      <w:pPr>
        <w:pStyle w:val="ListParagraph"/>
        <w:numPr>
          <w:ilvl w:val="0"/>
          <w:numId w:val="31"/>
        </w:numPr>
        <w:spacing w:after="60"/>
        <w:ind w:firstLineChars="0"/>
        <w:contextualSpacing/>
        <w:rPr>
          <w:rFonts w:ascii="Times New Roman" w:hAnsi="Times New Roman"/>
          <w:b/>
          <w:sz w:val="20"/>
          <w:szCs w:val="20"/>
        </w:rPr>
      </w:pPr>
      <w:r w:rsidRPr="001E4399">
        <w:rPr>
          <w:rFonts w:ascii="Times New Roman" w:hAnsi="Times New Roman"/>
          <w:b/>
          <w:sz w:val="20"/>
          <w:szCs w:val="20"/>
        </w:rPr>
        <w:t>the transmission timing of DCI scheduled PUSCH (including CSI on PUSCH)</w:t>
      </w:r>
    </w:p>
    <w:p w14:paraId="24C0EB0B" w14:textId="26806F63" w:rsidR="00F41BB1" w:rsidRPr="001E4399" w:rsidRDefault="00F41BB1" w:rsidP="00F41BB1">
      <w:pPr>
        <w:pStyle w:val="ListParagraph"/>
        <w:numPr>
          <w:ilvl w:val="0"/>
          <w:numId w:val="31"/>
        </w:numPr>
        <w:spacing w:after="60"/>
        <w:ind w:firstLineChars="0"/>
        <w:contextualSpacing/>
        <w:rPr>
          <w:rFonts w:ascii="Times New Roman" w:hAnsi="Times New Roman"/>
          <w:b/>
          <w:sz w:val="20"/>
          <w:szCs w:val="20"/>
        </w:rPr>
      </w:pPr>
      <w:r w:rsidRPr="001E4399">
        <w:rPr>
          <w:rFonts w:ascii="Times New Roman" w:hAnsi="Times New Roman"/>
          <w:b/>
          <w:sz w:val="20"/>
          <w:szCs w:val="20"/>
        </w:rPr>
        <w:t>the transmission timing of RAR grant scheduled PUSCH</w:t>
      </w:r>
    </w:p>
    <w:p w14:paraId="00ABD20D" w14:textId="283DEE6D" w:rsidR="00157BE0" w:rsidRDefault="00F41BB1" w:rsidP="00F41BB1">
      <w:pPr>
        <w:pStyle w:val="ListParagraph"/>
        <w:numPr>
          <w:ilvl w:val="0"/>
          <w:numId w:val="31"/>
        </w:numPr>
        <w:spacing w:after="120"/>
        <w:ind w:left="706" w:firstLineChars="0" w:hanging="418"/>
        <w:contextualSpacing/>
        <w:rPr>
          <w:rFonts w:ascii="Times New Roman" w:hAnsi="Times New Roman"/>
          <w:b/>
          <w:sz w:val="20"/>
          <w:szCs w:val="20"/>
        </w:rPr>
      </w:pPr>
      <w:r w:rsidRPr="001E4399">
        <w:rPr>
          <w:rFonts w:ascii="Times New Roman" w:hAnsi="Times New Roman"/>
          <w:b/>
          <w:sz w:val="20"/>
          <w:szCs w:val="20"/>
        </w:rPr>
        <w:lastRenderedPageBreak/>
        <w:t>the transmission timing of HARQ-ACK on PUCCH</w:t>
      </w:r>
    </w:p>
    <w:p w14:paraId="3D9F840C" w14:textId="7F179E09" w:rsidR="000B5C85" w:rsidRPr="00F41BB1" w:rsidRDefault="000B5C85" w:rsidP="00F41BB1">
      <w:pPr>
        <w:pStyle w:val="ListParagraph"/>
        <w:numPr>
          <w:ilvl w:val="0"/>
          <w:numId w:val="31"/>
        </w:numPr>
        <w:spacing w:after="120"/>
        <w:ind w:left="706" w:firstLineChars="0" w:hanging="418"/>
        <w:contextualSpacing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the transmission timing of PRACH triggered by a PDCCH order</w:t>
      </w:r>
    </w:p>
    <w:p w14:paraId="434F197C" w14:textId="36357D35" w:rsidR="00157BE0" w:rsidRDefault="00157BE0" w:rsidP="00F41BB1">
      <w:pPr>
        <w:ind w:firstLineChars="0" w:firstLine="288"/>
        <w:rPr>
          <w:b/>
        </w:rPr>
      </w:pPr>
      <w:r w:rsidRPr="001E4399">
        <w:rPr>
          <w:b/>
        </w:rPr>
        <w:t xml:space="preserve">Proposal 2: </w:t>
      </w:r>
      <w:r w:rsidR="00A44144" w:rsidRPr="001E4399">
        <w:rPr>
          <w:b/>
        </w:rPr>
        <w:t xml:space="preserve">Cell specific timing offset is </w:t>
      </w:r>
      <w:r w:rsidR="00A44144">
        <w:rPr>
          <w:b/>
        </w:rPr>
        <w:t>transmitted</w:t>
      </w:r>
      <w:r w:rsidR="00A44144" w:rsidRPr="001E4399">
        <w:rPr>
          <w:b/>
        </w:rPr>
        <w:t xml:space="preserve"> in SIB with </w:t>
      </w:r>
      <w:r w:rsidR="00A44144">
        <w:rPr>
          <w:b/>
        </w:rPr>
        <w:t>a</w:t>
      </w:r>
      <w:r w:rsidR="00A44144" w:rsidRPr="001E4399">
        <w:rPr>
          <w:b/>
        </w:rPr>
        <w:t xml:space="preserve"> single value for </w:t>
      </w:r>
      <w:r w:rsidR="00A44144">
        <w:rPr>
          <w:b/>
        </w:rPr>
        <w:t xml:space="preserve">adjusting </w:t>
      </w:r>
      <w:r w:rsidR="00A44144" w:rsidRPr="001E4399">
        <w:rPr>
          <w:b/>
        </w:rPr>
        <w:t>the transmission timings of DCI scheduled PUSCH, RAR grant scheduled PUSCH</w:t>
      </w:r>
      <w:r w:rsidR="00A44144" w:rsidRPr="001E4399">
        <w:rPr>
          <w:rFonts w:eastAsia="Malgun Gothic"/>
          <w:b/>
        </w:rPr>
        <w:t xml:space="preserve"> and </w:t>
      </w:r>
      <w:r w:rsidR="00A44144" w:rsidRPr="001E4399">
        <w:rPr>
          <w:b/>
        </w:rPr>
        <w:t>HARQ-ACK on PUCCH</w:t>
      </w:r>
      <w:r w:rsidRPr="001E4399">
        <w:rPr>
          <w:b/>
        </w:rPr>
        <w:t>.</w:t>
      </w:r>
    </w:p>
    <w:p w14:paraId="0C5CDF7A" w14:textId="22EEEEE2" w:rsidR="00157BE0" w:rsidRDefault="00157BE0" w:rsidP="00157BE0">
      <w:pPr>
        <w:rPr>
          <w:b/>
        </w:rPr>
      </w:pPr>
      <w:r w:rsidRPr="001E4399">
        <w:rPr>
          <w:b/>
        </w:rPr>
        <w:t xml:space="preserve">Proposal </w:t>
      </w:r>
      <w:r>
        <w:rPr>
          <w:b/>
        </w:rPr>
        <w:t>3</w:t>
      </w:r>
      <w:r w:rsidRPr="001E4399">
        <w:rPr>
          <w:b/>
        </w:rPr>
        <w:t xml:space="preserve">: </w:t>
      </w:r>
      <w:r>
        <w:rPr>
          <w:b/>
        </w:rPr>
        <w:t>Discuss whether to allow reconfiguration to a UE-specific timing offset after initial access.</w:t>
      </w:r>
    </w:p>
    <w:p w14:paraId="220B3C3A" w14:textId="739DFC05" w:rsidR="00933B65" w:rsidRPr="00933B65" w:rsidRDefault="00933B65" w:rsidP="00933B65">
      <w:r>
        <w:rPr>
          <w:b/>
        </w:rPr>
        <w:t xml:space="preserve">Proposal 4: </w:t>
      </w:r>
      <w:r w:rsidR="00A36F3D">
        <w:rPr>
          <w:b/>
        </w:rPr>
        <w:t>Discuss the existing timing relationships of NB-IoT and eMTC for NTN</w:t>
      </w:r>
      <w:r>
        <w:rPr>
          <w:b/>
        </w:rPr>
        <w:t>.</w:t>
      </w:r>
    </w:p>
    <w:p w14:paraId="7E25EA04" w14:textId="6121BA8A" w:rsidR="007F755D" w:rsidRPr="00ED5F53" w:rsidRDefault="00933B65" w:rsidP="00ED5F53">
      <w:pPr>
        <w:rPr>
          <w:b/>
        </w:rPr>
      </w:pPr>
      <w:r>
        <w:rPr>
          <w:b/>
        </w:rPr>
        <w:t>Proposal 5</w:t>
      </w:r>
      <w:r w:rsidR="00157BE0">
        <w:rPr>
          <w:b/>
        </w:rPr>
        <w:t>: Discuss timing offsets for transmission of preconfigured uplink resources and EDT in NTN-IoT.</w:t>
      </w:r>
    </w:p>
    <w:p w14:paraId="3D8EBAC8" w14:textId="77777777" w:rsidR="00BA1D3B" w:rsidRPr="001E4399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1E4399">
        <w:rPr>
          <w:rFonts w:hint="eastAsia"/>
          <w:sz w:val="32"/>
          <w:lang w:val="en-US" w:eastAsia="ko-KR"/>
        </w:rPr>
        <w:t>References</w:t>
      </w:r>
    </w:p>
    <w:p w14:paraId="27A04C98" w14:textId="5CFF3A96" w:rsidR="00156AA0" w:rsidRPr="001E4399" w:rsidRDefault="00156AA0" w:rsidP="009D40EE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 w:rsidRPr="001E4399">
        <w:rPr>
          <w:rFonts w:ascii="Times New Roman" w:hAnsi="Times New Roman" w:cs="Times New Roman" w:hint="eastAsia"/>
          <w:color w:val="auto"/>
          <w:lang w:eastAsia="ko-KR"/>
        </w:rPr>
        <w:t>RP-1932</w:t>
      </w:r>
      <w:r w:rsidR="009D40EE" w:rsidRPr="001E4399">
        <w:rPr>
          <w:rFonts w:ascii="Times New Roman" w:hAnsi="Times New Roman" w:cs="Times New Roman"/>
          <w:color w:val="auto"/>
          <w:lang w:eastAsia="ko-KR"/>
        </w:rPr>
        <w:t>35</w:t>
      </w:r>
      <w:r w:rsidRPr="001E4399">
        <w:rPr>
          <w:rFonts w:ascii="Times New Roman" w:hAnsi="Times New Roman" w:cs="Times New Roman" w:hint="eastAsia"/>
          <w:color w:val="auto"/>
          <w:lang w:eastAsia="ko-KR"/>
        </w:rPr>
        <w:t xml:space="preserve">, </w:t>
      </w:r>
      <w:r w:rsidR="009D40EE" w:rsidRPr="001E4399">
        <w:rPr>
          <w:rFonts w:ascii="Times New Roman" w:hAnsi="Times New Roman" w:cs="Times New Roman"/>
          <w:color w:val="auto"/>
          <w:lang w:eastAsia="ko-KR"/>
        </w:rPr>
        <w:t>New Study on NB-IoT/eMTC support for NTN</w:t>
      </w:r>
      <w:r w:rsidRPr="001E4399">
        <w:rPr>
          <w:rFonts w:ascii="Times New Roman" w:hAnsi="Times New Roman" w:cs="Times New Roman" w:hint="eastAsia"/>
          <w:color w:val="auto"/>
          <w:lang w:eastAsia="ko-KR"/>
        </w:rPr>
        <w:t>, RAN#</w:t>
      </w:r>
      <w:r w:rsidRPr="001E4399">
        <w:rPr>
          <w:rFonts w:ascii="Times New Roman" w:hAnsi="Times New Roman" w:cs="Times New Roman"/>
          <w:color w:val="auto"/>
          <w:lang w:eastAsia="ko-KR"/>
        </w:rPr>
        <w:t>86, Dec. 2019.</w:t>
      </w:r>
    </w:p>
    <w:p w14:paraId="5FE7BCE9" w14:textId="7CEB3807" w:rsidR="009E00F6" w:rsidRPr="001E4399" w:rsidRDefault="009E00F6" w:rsidP="009C6BE9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 w:rsidRPr="001E4399">
        <w:rPr>
          <w:rFonts w:ascii="Times New Roman" w:hAnsi="Times New Roman" w:cs="Times New Roman"/>
          <w:color w:val="auto"/>
          <w:lang w:eastAsia="ko-KR"/>
        </w:rPr>
        <w:t>RP-19</w:t>
      </w:r>
      <w:r w:rsidR="008E3452" w:rsidRPr="001E4399">
        <w:rPr>
          <w:rFonts w:ascii="Times New Roman" w:hAnsi="Times New Roman" w:cs="Times New Roman"/>
          <w:color w:val="auto"/>
          <w:lang w:eastAsia="ko-KR"/>
        </w:rPr>
        <w:t>3234</w:t>
      </w:r>
      <w:r w:rsidRPr="001E4399">
        <w:rPr>
          <w:rFonts w:ascii="Times New Roman" w:hAnsi="Times New Roman" w:cs="Times New Roman" w:hint="eastAsia"/>
          <w:color w:val="auto"/>
          <w:lang w:eastAsia="ko-KR"/>
        </w:rPr>
        <w:t xml:space="preserve">, </w:t>
      </w:r>
      <w:r w:rsidR="008E3452" w:rsidRPr="001E4399">
        <w:rPr>
          <w:rFonts w:ascii="Times New Roman" w:hAnsi="Times New Roman" w:cs="Times New Roman"/>
          <w:color w:val="auto"/>
          <w:lang w:eastAsia="ko-KR"/>
        </w:rPr>
        <w:t xml:space="preserve">Solutions for NR to support non-terrestrial networks (NTN), </w:t>
      </w:r>
      <w:r w:rsidRPr="001E4399">
        <w:rPr>
          <w:rFonts w:ascii="Times New Roman" w:hAnsi="Times New Roman" w:cs="Times New Roman" w:hint="eastAsia"/>
          <w:color w:val="auto"/>
          <w:lang w:eastAsia="ko-KR"/>
        </w:rPr>
        <w:t>RAN#</w:t>
      </w:r>
      <w:r w:rsidRPr="001E4399">
        <w:rPr>
          <w:rFonts w:ascii="Times New Roman" w:hAnsi="Times New Roman" w:cs="Times New Roman"/>
          <w:color w:val="auto"/>
          <w:lang w:eastAsia="ko-KR"/>
        </w:rPr>
        <w:t>86, Dec. 2019.</w:t>
      </w:r>
    </w:p>
    <w:p w14:paraId="70DB1F31" w14:textId="77777777" w:rsidR="000F3BDC" w:rsidRPr="001E4399" w:rsidRDefault="009C6BE9" w:rsidP="000F3BDC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 w:rsidRPr="001E4399">
        <w:rPr>
          <w:rFonts w:ascii="Times New Roman" w:hAnsi="Times New Roman" w:cs="Times New Roman"/>
          <w:color w:val="auto"/>
          <w:lang w:eastAsia="ko-KR"/>
        </w:rPr>
        <w:t>3GPP TR 38.821 V16.0.0 (2019-12)</w:t>
      </w:r>
      <w:r w:rsidR="009D40EE" w:rsidRPr="001E4399">
        <w:rPr>
          <w:rFonts w:ascii="Times New Roman" w:hAnsi="Times New Roman" w:cs="Times New Roman"/>
          <w:color w:val="auto"/>
          <w:lang w:eastAsia="ko-KR"/>
        </w:rPr>
        <w:t xml:space="preserve">, </w:t>
      </w:r>
      <w:r w:rsidRPr="001E4399">
        <w:rPr>
          <w:rFonts w:ascii="Times New Roman" w:hAnsi="Times New Roman" w:cs="Times New Roman"/>
          <w:color w:val="auto"/>
          <w:lang w:eastAsia="ko-KR"/>
        </w:rPr>
        <w:t>Solutions for NR to support non-terrestrial networks (NTN), Rel-16.</w:t>
      </w:r>
    </w:p>
    <w:p w14:paraId="77A914AB" w14:textId="323AE956" w:rsidR="00E41C97" w:rsidRPr="001E4399" w:rsidRDefault="000F3BDC" w:rsidP="000F3BDC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 w:rsidRPr="001E4399">
        <w:rPr>
          <w:rFonts w:ascii="Times New Roman" w:hAnsi="Times New Roman" w:cs="Times New Roman"/>
          <w:color w:val="auto"/>
          <w:lang w:val="en-US"/>
        </w:rPr>
        <w:t>R1-2008200</w:t>
      </w:r>
      <w:r w:rsidRPr="001E4399">
        <w:rPr>
          <w:rFonts w:ascii="Times New Roman" w:hAnsi="Times New Roman" w:cs="Times New Roman"/>
          <w:color w:val="auto"/>
          <w:lang w:val="en-US"/>
        </w:rPr>
        <w:tab/>
        <w:t>On Necessary changes to support NB-IoT and eMTC over satellite</w:t>
      </w:r>
      <w:r w:rsidRPr="001E4399">
        <w:rPr>
          <w:rFonts w:ascii="Times New Roman" w:hAnsi="Times New Roman" w:cs="Times New Roman"/>
          <w:color w:val="auto"/>
          <w:lang w:val="en-US"/>
        </w:rPr>
        <w:tab/>
        <w:t>Samsung RAN1#103-e</w:t>
      </w:r>
    </w:p>
    <w:p w14:paraId="442954F5" w14:textId="5638287B" w:rsidR="00AC79B0" w:rsidRPr="001E4399" w:rsidRDefault="00AC79B0" w:rsidP="000A1771">
      <w:pPr>
        <w:pStyle w:val="List2"/>
        <w:spacing w:before="0" w:after="0" w:line="240" w:lineRule="auto"/>
        <w:ind w:left="0" w:firstLineChars="0" w:firstLine="0"/>
        <w:jc w:val="left"/>
        <w:rPr>
          <w:i/>
          <w:color w:val="auto"/>
        </w:rPr>
      </w:pPr>
    </w:p>
    <w:sectPr w:rsidR="00AC79B0" w:rsidRPr="001E4399" w:rsidSect="00702B95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03C7C" w16cex:dateUtc="2020-08-02T00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21E62D" w16cid:durableId="22CFD05B"/>
  <w16cid:commentId w16cid:paraId="4B11B276" w16cid:durableId="22CFD05C"/>
  <w16cid:commentId w16cid:paraId="3206EB45" w16cid:durableId="22D03C7C"/>
  <w16cid:commentId w16cid:paraId="357884F3" w16cid:durableId="22CFD0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20BA7F" w14:textId="77777777" w:rsidR="002E297F" w:rsidRDefault="002E297F" w:rsidP="007378B8">
      <w:r>
        <w:separator/>
      </w:r>
    </w:p>
  </w:endnote>
  <w:endnote w:type="continuationSeparator" w:id="0">
    <w:p w14:paraId="6641F7B2" w14:textId="77777777" w:rsidR="002E297F" w:rsidRDefault="002E297F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FangSong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D8F65" w14:textId="016BA532" w:rsidR="00960605" w:rsidRDefault="00960605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205B72">
      <w:rPr>
        <w:rStyle w:val="PageNumber"/>
        <w:i/>
        <w:color w:val="auto"/>
      </w:rPr>
      <w:t>1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77849A" w14:textId="77777777" w:rsidR="002E297F" w:rsidRDefault="002E297F" w:rsidP="007378B8">
      <w:r>
        <w:separator/>
      </w:r>
    </w:p>
  </w:footnote>
  <w:footnote w:type="continuationSeparator" w:id="0">
    <w:p w14:paraId="490A77B9" w14:textId="77777777" w:rsidR="002E297F" w:rsidRDefault="002E297F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B6BB5" w14:textId="77777777" w:rsidR="00960605" w:rsidRDefault="00960605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FF1C4B"/>
    <w:multiLevelType w:val="hybridMultilevel"/>
    <w:tmpl w:val="92B49746"/>
    <w:lvl w:ilvl="0" w:tplc="181C4DF8">
      <w:start w:val="2"/>
      <w:numFmt w:val="bullet"/>
      <w:lvlText w:val="-"/>
      <w:lvlJc w:val="left"/>
      <w:pPr>
        <w:ind w:left="5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4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07759F"/>
    <w:multiLevelType w:val="hybridMultilevel"/>
    <w:tmpl w:val="15F6E928"/>
    <w:lvl w:ilvl="0" w:tplc="F0E40A1C">
      <w:start w:val="5"/>
      <w:numFmt w:val="bullet"/>
      <w:lvlText w:val="-"/>
      <w:lvlJc w:val="left"/>
      <w:pPr>
        <w:ind w:left="56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6" w15:restartNumberingAfterBreak="0">
    <w:nsid w:val="14F6513F"/>
    <w:multiLevelType w:val="hybridMultilevel"/>
    <w:tmpl w:val="2BA4B020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7" w15:restartNumberingAfterBreak="0">
    <w:nsid w:val="18117B55"/>
    <w:multiLevelType w:val="hybridMultilevel"/>
    <w:tmpl w:val="87E87262"/>
    <w:lvl w:ilvl="0" w:tplc="95B0EC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6B2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5ADB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2479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225A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061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60B1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48EC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F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33DAA"/>
    <w:multiLevelType w:val="multilevel"/>
    <w:tmpl w:val="A9A00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DD34CC3"/>
    <w:multiLevelType w:val="hybridMultilevel"/>
    <w:tmpl w:val="371A736A"/>
    <w:lvl w:ilvl="0" w:tplc="153E3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DAE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B2F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FC3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86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86F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4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CD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E1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FB341E3"/>
    <w:multiLevelType w:val="hybridMultilevel"/>
    <w:tmpl w:val="E7344F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4" w15:restartNumberingAfterBreak="0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2A180281"/>
    <w:multiLevelType w:val="hybridMultilevel"/>
    <w:tmpl w:val="937A23A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6" w15:restartNumberingAfterBreak="0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95B1DF4"/>
    <w:multiLevelType w:val="hybridMultilevel"/>
    <w:tmpl w:val="B650A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EC00F9"/>
    <w:multiLevelType w:val="hybridMultilevel"/>
    <w:tmpl w:val="09E4CC54"/>
    <w:lvl w:ilvl="0" w:tplc="30EC3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4E3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6E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2A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A4A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180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C1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8E6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C3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C4903C4"/>
    <w:multiLevelType w:val="hybridMultilevel"/>
    <w:tmpl w:val="3DBA7F12"/>
    <w:lvl w:ilvl="0" w:tplc="AAF043BA">
      <w:numFmt w:val="bullet"/>
      <w:lvlText w:val="-"/>
      <w:lvlJc w:val="left"/>
      <w:pPr>
        <w:ind w:left="70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1" w15:restartNumberingAfterBreak="0">
    <w:nsid w:val="3CC336DC"/>
    <w:multiLevelType w:val="hybridMultilevel"/>
    <w:tmpl w:val="E71E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2B56D4"/>
    <w:multiLevelType w:val="multilevel"/>
    <w:tmpl w:val="3D2B56D4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>
      <w:numFmt w:val="bullet"/>
      <w:lvlText w:val="-"/>
      <w:lvlJc w:val="left"/>
      <w:pPr>
        <w:ind w:left="840" w:hanging="360"/>
      </w:pPr>
      <w:rPr>
        <w:rFonts w:ascii="Times New Roman" w:eastAsia="MS Gothic" w:hAnsi="Times New Roman" w:cs="Times New Roman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4E554D8E"/>
    <w:multiLevelType w:val="hybridMultilevel"/>
    <w:tmpl w:val="5B728844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9B8383C"/>
    <w:multiLevelType w:val="hybridMultilevel"/>
    <w:tmpl w:val="2DFA26F8"/>
    <w:lvl w:ilvl="0" w:tplc="71681D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C37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A0FF3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3A00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F2B00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0EB7B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9474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785F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0617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A803862"/>
    <w:multiLevelType w:val="hybridMultilevel"/>
    <w:tmpl w:val="6DE422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B0D43A5"/>
    <w:multiLevelType w:val="hybridMultilevel"/>
    <w:tmpl w:val="8004BE7C"/>
    <w:lvl w:ilvl="0" w:tplc="C35645D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CF8702F"/>
    <w:multiLevelType w:val="hybridMultilevel"/>
    <w:tmpl w:val="318E8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296CEB"/>
    <w:multiLevelType w:val="multilevel"/>
    <w:tmpl w:val="9FBA5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9E69F0"/>
    <w:multiLevelType w:val="hybridMultilevel"/>
    <w:tmpl w:val="CD4A1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2"/>
  </w:num>
  <w:num w:numId="3">
    <w:abstractNumId w:val="17"/>
  </w:num>
  <w:num w:numId="4">
    <w:abstractNumId w:val="24"/>
  </w:num>
  <w:num w:numId="5">
    <w:abstractNumId w:val="1"/>
  </w:num>
  <w:num w:numId="6">
    <w:abstractNumId w:val="10"/>
  </w:num>
  <w:num w:numId="7">
    <w:abstractNumId w:val="30"/>
  </w:num>
  <w:num w:numId="8">
    <w:abstractNumId w:val="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28"/>
  </w:num>
  <w:num w:numId="12">
    <w:abstractNumId w:val="27"/>
  </w:num>
  <w:num w:numId="13">
    <w:abstractNumId w:val="4"/>
  </w:num>
  <w:num w:numId="14">
    <w:abstractNumId w:val="12"/>
  </w:num>
  <w:num w:numId="15">
    <w:abstractNumId w:val="19"/>
  </w:num>
  <w:num w:numId="16">
    <w:abstractNumId w:val="9"/>
  </w:num>
  <w:num w:numId="17">
    <w:abstractNumId w:val="7"/>
  </w:num>
  <w:num w:numId="18">
    <w:abstractNumId w:val="25"/>
  </w:num>
  <w:num w:numId="19">
    <w:abstractNumId w:val="21"/>
  </w:num>
  <w:num w:numId="20">
    <w:abstractNumId w:val="23"/>
  </w:num>
  <w:num w:numId="21">
    <w:abstractNumId w:val="22"/>
  </w:num>
  <w:num w:numId="22">
    <w:abstractNumId w:val="18"/>
  </w:num>
  <w:num w:numId="23">
    <w:abstractNumId w:val="8"/>
  </w:num>
  <w:num w:numId="24">
    <w:abstractNumId w:val="26"/>
  </w:num>
  <w:num w:numId="25">
    <w:abstractNumId w:val="15"/>
  </w:num>
  <w:num w:numId="26">
    <w:abstractNumId w:val="6"/>
  </w:num>
  <w:num w:numId="27">
    <w:abstractNumId w:val="3"/>
  </w:num>
  <w:num w:numId="28">
    <w:abstractNumId w:val="5"/>
  </w:num>
  <w:num w:numId="29">
    <w:abstractNumId w:val="29"/>
  </w:num>
  <w:num w:numId="30">
    <w:abstractNumId w:val="11"/>
  </w:num>
  <w:num w:numId="31">
    <w:abstractNumId w:val="20"/>
  </w:num>
  <w:num w:numId="32">
    <w:abstractNumId w:val="3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D05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18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B9A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22"/>
    <w:rsid w:val="0006007B"/>
    <w:rsid w:val="0006028E"/>
    <w:rsid w:val="00060348"/>
    <w:rsid w:val="00060729"/>
    <w:rsid w:val="00060959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3EE6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FAA"/>
    <w:rsid w:val="00066FB3"/>
    <w:rsid w:val="00066FEF"/>
    <w:rsid w:val="00067037"/>
    <w:rsid w:val="000670D2"/>
    <w:rsid w:val="0006733F"/>
    <w:rsid w:val="00067439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776B2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38"/>
    <w:rsid w:val="000A14E5"/>
    <w:rsid w:val="000A14EF"/>
    <w:rsid w:val="000A1771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4D55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C85"/>
    <w:rsid w:val="000B5D5D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5C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62E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A9C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3BDC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6FD1"/>
    <w:rsid w:val="0010714B"/>
    <w:rsid w:val="0010719E"/>
    <w:rsid w:val="0010721A"/>
    <w:rsid w:val="001074AA"/>
    <w:rsid w:val="00107648"/>
    <w:rsid w:val="00107753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1018"/>
    <w:rsid w:val="00121376"/>
    <w:rsid w:val="0012183F"/>
    <w:rsid w:val="00121A24"/>
    <w:rsid w:val="00121B9E"/>
    <w:rsid w:val="00121C07"/>
    <w:rsid w:val="00121DC5"/>
    <w:rsid w:val="001227F8"/>
    <w:rsid w:val="0012343F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9D5"/>
    <w:rsid w:val="00125B5D"/>
    <w:rsid w:val="00125BD9"/>
    <w:rsid w:val="00125F50"/>
    <w:rsid w:val="00126A5C"/>
    <w:rsid w:val="00126CE8"/>
    <w:rsid w:val="00127116"/>
    <w:rsid w:val="001276B0"/>
    <w:rsid w:val="00127AB4"/>
    <w:rsid w:val="00127B1D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5D5"/>
    <w:rsid w:val="0013481D"/>
    <w:rsid w:val="00134BA2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282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73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BE0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9EB"/>
    <w:rsid w:val="00177AF5"/>
    <w:rsid w:val="00177F2E"/>
    <w:rsid w:val="00180062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87A7A"/>
    <w:rsid w:val="00187C4F"/>
    <w:rsid w:val="00190388"/>
    <w:rsid w:val="001906D2"/>
    <w:rsid w:val="001908AE"/>
    <w:rsid w:val="00190B9A"/>
    <w:rsid w:val="001918B4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62"/>
    <w:rsid w:val="00197353"/>
    <w:rsid w:val="001977C7"/>
    <w:rsid w:val="0019792A"/>
    <w:rsid w:val="00197C93"/>
    <w:rsid w:val="00197CFC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381F"/>
    <w:rsid w:val="001A4504"/>
    <w:rsid w:val="001A467F"/>
    <w:rsid w:val="001A4AA2"/>
    <w:rsid w:val="001A4E09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6E6"/>
    <w:rsid w:val="001A77B1"/>
    <w:rsid w:val="001A7BE7"/>
    <w:rsid w:val="001B028A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752"/>
    <w:rsid w:val="001C5925"/>
    <w:rsid w:val="001C593F"/>
    <w:rsid w:val="001C5A54"/>
    <w:rsid w:val="001C5EA8"/>
    <w:rsid w:val="001C6030"/>
    <w:rsid w:val="001C6266"/>
    <w:rsid w:val="001C648B"/>
    <w:rsid w:val="001C6AFD"/>
    <w:rsid w:val="001C7195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BF3"/>
    <w:rsid w:val="001E2439"/>
    <w:rsid w:val="001E26C3"/>
    <w:rsid w:val="001E293C"/>
    <w:rsid w:val="001E2963"/>
    <w:rsid w:val="001E2A29"/>
    <w:rsid w:val="001E3E91"/>
    <w:rsid w:val="001E4399"/>
    <w:rsid w:val="001E4771"/>
    <w:rsid w:val="001E4789"/>
    <w:rsid w:val="001E4890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E7D11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41F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152"/>
    <w:rsid w:val="002002A4"/>
    <w:rsid w:val="002008C8"/>
    <w:rsid w:val="00200C2F"/>
    <w:rsid w:val="002017EE"/>
    <w:rsid w:val="002018FC"/>
    <w:rsid w:val="002026B0"/>
    <w:rsid w:val="00202DB6"/>
    <w:rsid w:val="00203446"/>
    <w:rsid w:val="00203624"/>
    <w:rsid w:val="002036B2"/>
    <w:rsid w:val="0020393C"/>
    <w:rsid w:val="002039DF"/>
    <w:rsid w:val="00203C02"/>
    <w:rsid w:val="002045C5"/>
    <w:rsid w:val="00204C51"/>
    <w:rsid w:val="00204C8D"/>
    <w:rsid w:val="00204C92"/>
    <w:rsid w:val="00205135"/>
    <w:rsid w:val="002053CC"/>
    <w:rsid w:val="0020542D"/>
    <w:rsid w:val="002057D6"/>
    <w:rsid w:val="0020584C"/>
    <w:rsid w:val="00205A3B"/>
    <w:rsid w:val="00205B72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E08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6EC2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E97"/>
    <w:rsid w:val="00230FE1"/>
    <w:rsid w:val="00231096"/>
    <w:rsid w:val="002310DB"/>
    <w:rsid w:val="0023146C"/>
    <w:rsid w:val="00231865"/>
    <w:rsid w:val="00231AC5"/>
    <w:rsid w:val="00231DD9"/>
    <w:rsid w:val="00232815"/>
    <w:rsid w:val="00232D96"/>
    <w:rsid w:val="00232DDB"/>
    <w:rsid w:val="00233382"/>
    <w:rsid w:val="002336A5"/>
    <w:rsid w:val="002336AF"/>
    <w:rsid w:val="0023377E"/>
    <w:rsid w:val="0023386F"/>
    <w:rsid w:val="00233B09"/>
    <w:rsid w:val="0023420F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5C5F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491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01D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B2C"/>
    <w:rsid w:val="00265E45"/>
    <w:rsid w:val="0026606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298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2E6"/>
    <w:rsid w:val="00274537"/>
    <w:rsid w:val="002749F6"/>
    <w:rsid w:val="00274C2F"/>
    <w:rsid w:val="00274E70"/>
    <w:rsid w:val="00274F4E"/>
    <w:rsid w:val="00275207"/>
    <w:rsid w:val="00275229"/>
    <w:rsid w:val="00275758"/>
    <w:rsid w:val="002759DA"/>
    <w:rsid w:val="00275BA8"/>
    <w:rsid w:val="00275E9C"/>
    <w:rsid w:val="002760F8"/>
    <w:rsid w:val="002764FF"/>
    <w:rsid w:val="00276B3F"/>
    <w:rsid w:val="00277C41"/>
    <w:rsid w:val="00277DC1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06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6AB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A81"/>
    <w:rsid w:val="002B0C8F"/>
    <w:rsid w:val="002B12D9"/>
    <w:rsid w:val="002B1410"/>
    <w:rsid w:val="002B1461"/>
    <w:rsid w:val="002B1483"/>
    <w:rsid w:val="002B148D"/>
    <w:rsid w:val="002B14A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33EC"/>
    <w:rsid w:val="002C3468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4017"/>
    <w:rsid w:val="002D425C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6FE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34A"/>
    <w:rsid w:val="002E07F4"/>
    <w:rsid w:val="002E0C03"/>
    <w:rsid w:val="002E0EA1"/>
    <w:rsid w:val="002E1175"/>
    <w:rsid w:val="002E14BA"/>
    <w:rsid w:val="002E18E6"/>
    <w:rsid w:val="002E1FEF"/>
    <w:rsid w:val="002E2650"/>
    <w:rsid w:val="002E272C"/>
    <w:rsid w:val="002E297F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425"/>
    <w:rsid w:val="002F15EE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56E"/>
    <w:rsid w:val="002F6649"/>
    <w:rsid w:val="002F66D7"/>
    <w:rsid w:val="002F6C59"/>
    <w:rsid w:val="002F6C89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5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559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0EF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7263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227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363"/>
    <w:rsid w:val="00341534"/>
    <w:rsid w:val="00341835"/>
    <w:rsid w:val="00341A07"/>
    <w:rsid w:val="00341AA9"/>
    <w:rsid w:val="00341C9D"/>
    <w:rsid w:val="00341DDE"/>
    <w:rsid w:val="00342037"/>
    <w:rsid w:val="00342127"/>
    <w:rsid w:val="003422F9"/>
    <w:rsid w:val="00342BFA"/>
    <w:rsid w:val="00342F66"/>
    <w:rsid w:val="003430DB"/>
    <w:rsid w:val="00343659"/>
    <w:rsid w:val="00343883"/>
    <w:rsid w:val="003438E3"/>
    <w:rsid w:val="0034391D"/>
    <w:rsid w:val="00343FC4"/>
    <w:rsid w:val="003443DF"/>
    <w:rsid w:val="00344842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939"/>
    <w:rsid w:val="00354E75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E5B"/>
    <w:rsid w:val="00363059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598"/>
    <w:rsid w:val="0036677B"/>
    <w:rsid w:val="0036689C"/>
    <w:rsid w:val="00366A34"/>
    <w:rsid w:val="0036706A"/>
    <w:rsid w:val="00367366"/>
    <w:rsid w:val="003675FF"/>
    <w:rsid w:val="00367980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136"/>
    <w:rsid w:val="00374488"/>
    <w:rsid w:val="00374498"/>
    <w:rsid w:val="003745AF"/>
    <w:rsid w:val="00374644"/>
    <w:rsid w:val="003746ED"/>
    <w:rsid w:val="00374B88"/>
    <w:rsid w:val="00374BAD"/>
    <w:rsid w:val="00374BB2"/>
    <w:rsid w:val="00374BCA"/>
    <w:rsid w:val="00374DB4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2094"/>
    <w:rsid w:val="00382426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3C8"/>
    <w:rsid w:val="0039257F"/>
    <w:rsid w:val="00392868"/>
    <w:rsid w:val="00392A7D"/>
    <w:rsid w:val="003933E2"/>
    <w:rsid w:val="003936BD"/>
    <w:rsid w:val="003942F1"/>
    <w:rsid w:val="003944EA"/>
    <w:rsid w:val="00394CE4"/>
    <w:rsid w:val="00394DC1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181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0AAB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4AA"/>
    <w:rsid w:val="003C0B58"/>
    <w:rsid w:val="003C0D4B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DED"/>
    <w:rsid w:val="003C34EE"/>
    <w:rsid w:val="003C3565"/>
    <w:rsid w:val="003C39B2"/>
    <w:rsid w:val="003C3B5B"/>
    <w:rsid w:val="003C3DBE"/>
    <w:rsid w:val="003C44B0"/>
    <w:rsid w:val="003C5149"/>
    <w:rsid w:val="003C515A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D87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96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2DD0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C52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926"/>
    <w:rsid w:val="003F4419"/>
    <w:rsid w:val="003F45F2"/>
    <w:rsid w:val="003F4722"/>
    <w:rsid w:val="003F4C4C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64AB"/>
    <w:rsid w:val="00406677"/>
    <w:rsid w:val="00406884"/>
    <w:rsid w:val="00406B55"/>
    <w:rsid w:val="00406BE9"/>
    <w:rsid w:val="00407181"/>
    <w:rsid w:val="0040724E"/>
    <w:rsid w:val="00407494"/>
    <w:rsid w:val="00407516"/>
    <w:rsid w:val="00407749"/>
    <w:rsid w:val="00407A2A"/>
    <w:rsid w:val="00407E90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D81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E73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9DA"/>
    <w:rsid w:val="004339E7"/>
    <w:rsid w:val="00433C01"/>
    <w:rsid w:val="00434136"/>
    <w:rsid w:val="00434865"/>
    <w:rsid w:val="00434B2F"/>
    <w:rsid w:val="00434B7B"/>
    <w:rsid w:val="00435355"/>
    <w:rsid w:val="00435767"/>
    <w:rsid w:val="00435BE9"/>
    <w:rsid w:val="00435D73"/>
    <w:rsid w:val="004360EC"/>
    <w:rsid w:val="0043615E"/>
    <w:rsid w:val="0043682A"/>
    <w:rsid w:val="004368E0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E7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79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3A4E"/>
    <w:rsid w:val="00464155"/>
    <w:rsid w:val="00464348"/>
    <w:rsid w:val="0046452E"/>
    <w:rsid w:val="004645D2"/>
    <w:rsid w:val="004646E6"/>
    <w:rsid w:val="00464B60"/>
    <w:rsid w:val="00464E5A"/>
    <w:rsid w:val="00464F96"/>
    <w:rsid w:val="004650AC"/>
    <w:rsid w:val="004656D5"/>
    <w:rsid w:val="00465A79"/>
    <w:rsid w:val="004660E5"/>
    <w:rsid w:val="004663E3"/>
    <w:rsid w:val="00466413"/>
    <w:rsid w:val="0046641D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5AE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6F"/>
    <w:rsid w:val="004A4BE8"/>
    <w:rsid w:val="004A5056"/>
    <w:rsid w:val="004A50A6"/>
    <w:rsid w:val="004A532B"/>
    <w:rsid w:val="004A56EE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314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11F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1329"/>
    <w:rsid w:val="004D199D"/>
    <w:rsid w:val="004D1A7A"/>
    <w:rsid w:val="004D23F0"/>
    <w:rsid w:val="004D2B16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3E3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CA"/>
    <w:rsid w:val="004E68F9"/>
    <w:rsid w:val="004E6918"/>
    <w:rsid w:val="004E6C32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B5B"/>
    <w:rsid w:val="00501CC2"/>
    <w:rsid w:val="0050215A"/>
    <w:rsid w:val="005021B0"/>
    <w:rsid w:val="00502208"/>
    <w:rsid w:val="00502A80"/>
    <w:rsid w:val="00502B49"/>
    <w:rsid w:val="00502E2D"/>
    <w:rsid w:val="00502E65"/>
    <w:rsid w:val="00503004"/>
    <w:rsid w:val="00503032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362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6E7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A4B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A87"/>
    <w:rsid w:val="00561C92"/>
    <w:rsid w:val="00561E29"/>
    <w:rsid w:val="005620F4"/>
    <w:rsid w:val="005623D3"/>
    <w:rsid w:val="00562BEF"/>
    <w:rsid w:val="00562EA2"/>
    <w:rsid w:val="00562EEE"/>
    <w:rsid w:val="00563928"/>
    <w:rsid w:val="00563965"/>
    <w:rsid w:val="005639A5"/>
    <w:rsid w:val="00563E36"/>
    <w:rsid w:val="00563F34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6AE"/>
    <w:rsid w:val="005676BE"/>
    <w:rsid w:val="00567BFC"/>
    <w:rsid w:val="00567D74"/>
    <w:rsid w:val="00567F50"/>
    <w:rsid w:val="00570395"/>
    <w:rsid w:val="005705D8"/>
    <w:rsid w:val="0057066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79D"/>
    <w:rsid w:val="00573AF7"/>
    <w:rsid w:val="00573F85"/>
    <w:rsid w:val="00574472"/>
    <w:rsid w:val="00574582"/>
    <w:rsid w:val="00574DCD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42D0"/>
    <w:rsid w:val="005944AC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1F3A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D06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279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E55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786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47"/>
    <w:rsid w:val="006207F4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A30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0FC2"/>
    <w:rsid w:val="006410FC"/>
    <w:rsid w:val="0064159A"/>
    <w:rsid w:val="006417F0"/>
    <w:rsid w:val="00641C6C"/>
    <w:rsid w:val="00641C6D"/>
    <w:rsid w:val="00641DA7"/>
    <w:rsid w:val="006420F8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149"/>
    <w:rsid w:val="00650267"/>
    <w:rsid w:val="0065049C"/>
    <w:rsid w:val="006508DC"/>
    <w:rsid w:val="006509C0"/>
    <w:rsid w:val="00650C8B"/>
    <w:rsid w:val="00650E65"/>
    <w:rsid w:val="00650EEE"/>
    <w:rsid w:val="00651030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3D8D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2FD"/>
    <w:rsid w:val="00674988"/>
    <w:rsid w:val="00674ABC"/>
    <w:rsid w:val="00674B23"/>
    <w:rsid w:val="00674E3B"/>
    <w:rsid w:val="0067530D"/>
    <w:rsid w:val="00675982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E54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F13"/>
    <w:rsid w:val="00686F5B"/>
    <w:rsid w:val="006870A9"/>
    <w:rsid w:val="0068791B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5B36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6DC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6578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7CA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0E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B71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4AB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A85"/>
    <w:rsid w:val="006F5BC3"/>
    <w:rsid w:val="006F5E98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3DD5"/>
    <w:rsid w:val="00714028"/>
    <w:rsid w:val="00714241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606"/>
    <w:rsid w:val="00727906"/>
    <w:rsid w:val="00727947"/>
    <w:rsid w:val="00727A3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C85"/>
    <w:rsid w:val="00733172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817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FF"/>
    <w:rsid w:val="007419A7"/>
    <w:rsid w:val="00741A5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BA0"/>
    <w:rsid w:val="00743C8B"/>
    <w:rsid w:val="00743CC1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0BF"/>
    <w:rsid w:val="007502DA"/>
    <w:rsid w:val="007502EB"/>
    <w:rsid w:val="00750ED0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55E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6C4"/>
    <w:rsid w:val="00762AB0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1C2"/>
    <w:rsid w:val="0077028E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6F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DC3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85"/>
    <w:rsid w:val="007A2EF8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3CF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3EF7"/>
    <w:rsid w:val="007B47F2"/>
    <w:rsid w:val="007B4BA3"/>
    <w:rsid w:val="007B4C7B"/>
    <w:rsid w:val="007B4D15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40EE"/>
    <w:rsid w:val="007C43A9"/>
    <w:rsid w:val="007C44A9"/>
    <w:rsid w:val="007C541F"/>
    <w:rsid w:val="007C54CE"/>
    <w:rsid w:val="007C552E"/>
    <w:rsid w:val="007C5610"/>
    <w:rsid w:val="007C5656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D03CF"/>
    <w:rsid w:val="007D0810"/>
    <w:rsid w:val="007D0A9A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797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2C4D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66E3"/>
    <w:rsid w:val="007E67CF"/>
    <w:rsid w:val="007E67D6"/>
    <w:rsid w:val="007E6942"/>
    <w:rsid w:val="007E6B5E"/>
    <w:rsid w:val="007E6DA4"/>
    <w:rsid w:val="007E6DEC"/>
    <w:rsid w:val="007E73FB"/>
    <w:rsid w:val="007E7A67"/>
    <w:rsid w:val="007F0045"/>
    <w:rsid w:val="007F01A2"/>
    <w:rsid w:val="007F031D"/>
    <w:rsid w:val="007F0645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55D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372"/>
    <w:rsid w:val="008259D4"/>
    <w:rsid w:val="008264CC"/>
    <w:rsid w:val="008266B7"/>
    <w:rsid w:val="00826764"/>
    <w:rsid w:val="00826A96"/>
    <w:rsid w:val="00827C28"/>
    <w:rsid w:val="00827DCF"/>
    <w:rsid w:val="00827EFE"/>
    <w:rsid w:val="00830448"/>
    <w:rsid w:val="008307C7"/>
    <w:rsid w:val="00830ABD"/>
    <w:rsid w:val="00830FB5"/>
    <w:rsid w:val="00831003"/>
    <w:rsid w:val="008312CB"/>
    <w:rsid w:val="008313D9"/>
    <w:rsid w:val="008313E4"/>
    <w:rsid w:val="00831657"/>
    <w:rsid w:val="008316AE"/>
    <w:rsid w:val="00831832"/>
    <w:rsid w:val="0083191C"/>
    <w:rsid w:val="008322CE"/>
    <w:rsid w:val="008322E0"/>
    <w:rsid w:val="008323BA"/>
    <w:rsid w:val="00832A1F"/>
    <w:rsid w:val="00833317"/>
    <w:rsid w:val="00833348"/>
    <w:rsid w:val="00833817"/>
    <w:rsid w:val="00833FFE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34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1F"/>
    <w:rsid w:val="008571A9"/>
    <w:rsid w:val="0085748F"/>
    <w:rsid w:val="008576D6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755"/>
    <w:rsid w:val="00873A0C"/>
    <w:rsid w:val="00873A11"/>
    <w:rsid w:val="00873A15"/>
    <w:rsid w:val="00874341"/>
    <w:rsid w:val="00874E66"/>
    <w:rsid w:val="00874FF3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2C6F"/>
    <w:rsid w:val="008A2E73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38"/>
    <w:rsid w:val="008B573E"/>
    <w:rsid w:val="008B5A39"/>
    <w:rsid w:val="008B5C15"/>
    <w:rsid w:val="008B5F6A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4D9"/>
    <w:rsid w:val="008D577F"/>
    <w:rsid w:val="008D5915"/>
    <w:rsid w:val="008D5AB3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452"/>
    <w:rsid w:val="008E3745"/>
    <w:rsid w:val="008E3C8E"/>
    <w:rsid w:val="008E3E2D"/>
    <w:rsid w:val="008E3F93"/>
    <w:rsid w:val="008E4368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C46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8F7EE3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3DA2"/>
    <w:rsid w:val="0091465A"/>
    <w:rsid w:val="00915112"/>
    <w:rsid w:val="009153C4"/>
    <w:rsid w:val="0091580E"/>
    <w:rsid w:val="00915B2E"/>
    <w:rsid w:val="00915E96"/>
    <w:rsid w:val="00916041"/>
    <w:rsid w:val="00916209"/>
    <w:rsid w:val="009163EC"/>
    <w:rsid w:val="00916BE1"/>
    <w:rsid w:val="00917791"/>
    <w:rsid w:val="009177D7"/>
    <w:rsid w:val="0091782D"/>
    <w:rsid w:val="00917976"/>
    <w:rsid w:val="00917A30"/>
    <w:rsid w:val="00917F99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CBB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B65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D0C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A0A"/>
    <w:rsid w:val="00940B9B"/>
    <w:rsid w:val="00941309"/>
    <w:rsid w:val="00941780"/>
    <w:rsid w:val="009418D6"/>
    <w:rsid w:val="00941A46"/>
    <w:rsid w:val="0094215E"/>
    <w:rsid w:val="009422A4"/>
    <w:rsid w:val="0094238F"/>
    <w:rsid w:val="00942450"/>
    <w:rsid w:val="00942466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91A"/>
    <w:rsid w:val="00944BD9"/>
    <w:rsid w:val="00944C60"/>
    <w:rsid w:val="0094506F"/>
    <w:rsid w:val="00945091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05"/>
    <w:rsid w:val="00960645"/>
    <w:rsid w:val="009613C1"/>
    <w:rsid w:val="00961449"/>
    <w:rsid w:val="00961599"/>
    <w:rsid w:val="00961843"/>
    <w:rsid w:val="00961AAE"/>
    <w:rsid w:val="0096222E"/>
    <w:rsid w:val="009627A1"/>
    <w:rsid w:val="00962BD0"/>
    <w:rsid w:val="00962F37"/>
    <w:rsid w:val="009632C2"/>
    <w:rsid w:val="009634DF"/>
    <w:rsid w:val="00963555"/>
    <w:rsid w:val="009637DF"/>
    <w:rsid w:val="0096429B"/>
    <w:rsid w:val="009644B6"/>
    <w:rsid w:val="00964776"/>
    <w:rsid w:val="00964AA4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E8"/>
    <w:rsid w:val="009958FE"/>
    <w:rsid w:val="009959BE"/>
    <w:rsid w:val="00995D9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B1E"/>
    <w:rsid w:val="009A0D05"/>
    <w:rsid w:val="009A0D2F"/>
    <w:rsid w:val="009A0DC1"/>
    <w:rsid w:val="009A0E87"/>
    <w:rsid w:val="009A1132"/>
    <w:rsid w:val="009A159B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40A"/>
    <w:rsid w:val="009B689D"/>
    <w:rsid w:val="009B6AF0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5EB3"/>
    <w:rsid w:val="009C6033"/>
    <w:rsid w:val="009C60D5"/>
    <w:rsid w:val="009C6290"/>
    <w:rsid w:val="009C63D7"/>
    <w:rsid w:val="009C6456"/>
    <w:rsid w:val="009C64E1"/>
    <w:rsid w:val="009C64F7"/>
    <w:rsid w:val="009C653D"/>
    <w:rsid w:val="009C66D6"/>
    <w:rsid w:val="009C6773"/>
    <w:rsid w:val="009C67BE"/>
    <w:rsid w:val="009C6864"/>
    <w:rsid w:val="009C6B87"/>
    <w:rsid w:val="009C6BE9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CA"/>
    <w:rsid w:val="009D11EA"/>
    <w:rsid w:val="009D12A0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2B2E"/>
    <w:rsid w:val="009D30A3"/>
    <w:rsid w:val="009D3488"/>
    <w:rsid w:val="009D35B3"/>
    <w:rsid w:val="009D3601"/>
    <w:rsid w:val="009D3EDC"/>
    <w:rsid w:val="009D40DB"/>
    <w:rsid w:val="009D40EE"/>
    <w:rsid w:val="009D4187"/>
    <w:rsid w:val="009D451C"/>
    <w:rsid w:val="009D47A6"/>
    <w:rsid w:val="009D497D"/>
    <w:rsid w:val="009D4B5B"/>
    <w:rsid w:val="009D4FFC"/>
    <w:rsid w:val="009D513F"/>
    <w:rsid w:val="009D5215"/>
    <w:rsid w:val="009D539D"/>
    <w:rsid w:val="009D53E5"/>
    <w:rsid w:val="009D5582"/>
    <w:rsid w:val="009D59E8"/>
    <w:rsid w:val="009D5D39"/>
    <w:rsid w:val="009D6B47"/>
    <w:rsid w:val="009D6D8B"/>
    <w:rsid w:val="009D6F11"/>
    <w:rsid w:val="009D6FA2"/>
    <w:rsid w:val="009D71A7"/>
    <w:rsid w:val="009D72DF"/>
    <w:rsid w:val="009D73F0"/>
    <w:rsid w:val="009D791B"/>
    <w:rsid w:val="009E00F6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5E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2B"/>
    <w:rsid w:val="009E4DD8"/>
    <w:rsid w:val="009E50B4"/>
    <w:rsid w:val="009E55CB"/>
    <w:rsid w:val="009E55EE"/>
    <w:rsid w:val="009E599A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4B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605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B41"/>
    <w:rsid w:val="00A11B66"/>
    <w:rsid w:val="00A11DD4"/>
    <w:rsid w:val="00A11E41"/>
    <w:rsid w:val="00A120A2"/>
    <w:rsid w:val="00A120CB"/>
    <w:rsid w:val="00A12140"/>
    <w:rsid w:val="00A12884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CDC"/>
    <w:rsid w:val="00A20CF7"/>
    <w:rsid w:val="00A20D6E"/>
    <w:rsid w:val="00A20F63"/>
    <w:rsid w:val="00A20FE7"/>
    <w:rsid w:val="00A21090"/>
    <w:rsid w:val="00A211FD"/>
    <w:rsid w:val="00A2120C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400"/>
    <w:rsid w:val="00A22580"/>
    <w:rsid w:val="00A22723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3DD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6F3D"/>
    <w:rsid w:val="00A37166"/>
    <w:rsid w:val="00A3755B"/>
    <w:rsid w:val="00A3761F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144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BE2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4F"/>
    <w:rsid w:val="00A56CB9"/>
    <w:rsid w:val="00A56F5E"/>
    <w:rsid w:val="00A57181"/>
    <w:rsid w:val="00A5731C"/>
    <w:rsid w:val="00A6002C"/>
    <w:rsid w:val="00A6029B"/>
    <w:rsid w:val="00A604E5"/>
    <w:rsid w:val="00A60889"/>
    <w:rsid w:val="00A609A9"/>
    <w:rsid w:val="00A60A63"/>
    <w:rsid w:val="00A60C62"/>
    <w:rsid w:val="00A60F1A"/>
    <w:rsid w:val="00A61745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103F"/>
    <w:rsid w:val="00A710F6"/>
    <w:rsid w:val="00A716FD"/>
    <w:rsid w:val="00A71960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4E2"/>
    <w:rsid w:val="00A847F5"/>
    <w:rsid w:val="00A84C88"/>
    <w:rsid w:val="00A85204"/>
    <w:rsid w:val="00A8572C"/>
    <w:rsid w:val="00A8580B"/>
    <w:rsid w:val="00A85B10"/>
    <w:rsid w:val="00A86322"/>
    <w:rsid w:val="00A8666B"/>
    <w:rsid w:val="00A86E79"/>
    <w:rsid w:val="00A86E81"/>
    <w:rsid w:val="00A874E6"/>
    <w:rsid w:val="00A8772B"/>
    <w:rsid w:val="00A87807"/>
    <w:rsid w:val="00A878F6"/>
    <w:rsid w:val="00A87A84"/>
    <w:rsid w:val="00A87C0E"/>
    <w:rsid w:val="00A90782"/>
    <w:rsid w:val="00A90A93"/>
    <w:rsid w:val="00A911A1"/>
    <w:rsid w:val="00A911E5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44F"/>
    <w:rsid w:val="00A9471E"/>
    <w:rsid w:val="00A9485D"/>
    <w:rsid w:val="00A94DC0"/>
    <w:rsid w:val="00A94E7A"/>
    <w:rsid w:val="00A94FFA"/>
    <w:rsid w:val="00A95128"/>
    <w:rsid w:val="00A9518D"/>
    <w:rsid w:val="00A95249"/>
    <w:rsid w:val="00A953AB"/>
    <w:rsid w:val="00A95C5C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019"/>
    <w:rsid w:val="00AA3502"/>
    <w:rsid w:val="00AA36FB"/>
    <w:rsid w:val="00AA38DF"/>
    <w:rsid w:val="00AA40F0"/>
    <w:rsid w:val="00AA4196"/>
    <w:rsid w:val="00AA42A1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67B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46B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2E8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A6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9B0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A4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91D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590C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52E"/>
    <w:rsid w:val="00AF0835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EB4"/>
    <w:rsid w:val="00AF5F15"/>
    <w:rsid w:val="00AF615A"/>
    <w:rsid w:val="00AF61FE"/>
    <w:rsid w:val="00AF625F"/>
    <w:rsid w:val="00AF67DB"/>
    <w:rsid w:val="00AF684C"/>
    <w:rsid w:val="00AF6886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157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D31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0B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97F"/>
    <w:rsid w:val="00B35BF5"/>
    <w:rsid w:val="00B35FC0"/>
    <w:rsid w:val="00B361B0"/>
    <w:rsid w:val="00B3631B"/>
    <w:rsid w:val="00B36536"/>
    <w:rsid w:val="00B367A0"/>
    <w:rsid w:val="00B36A1F"/>
    <w:rsid w:val="00B36BD6"/>
    <w:rsid w:val="00B36E85"/>
    <w:rsid w:val="00B36EB7"/>
    <w:rsid w:val="00B372A6"/>
    <w:rsid w:val="00B373C3"/>
    <w:rsid w:val="00B3767C"/>
    <w:rsid w:val="00B3771A"/>
    <w:rsid w:val="00B37A42"/>
    <w:rsid w:val="00B37D8A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4795"/>
    <w:rsid w:val="00B44B60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52E"/>
    <w:rsid w:val="00B54DEC"/>
    <w:rsid w:val="00B54DF6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1141"/>
    <w:rsid w:val="00B617CD"/>
    <w:rsid w:val="00B61A19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605B"/>
    <w:rsid w:val="00B66393"/>
    <w:rsid w:val="00B664B2"/>
    <w:rsid w:val="00B667EA"/>
    <w:rsid w:val="00B66D93"/>
    <w:rsid w:val="00B66E72"/>
    <w:rsid w:val="00B67045"/>
    <w:rsid w:val="00B67A52"/>
    <w:rsid w:val="00B67AD9"/>
    <w:rsid w:val="00B67D83"/>
    <w:rsid w:val="00B67F74"/>
    <w:rsid w:val="00B700BC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E10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1B0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0D3C"/>
    <w:rsid w:val="00BA10C7"/>
    <w:rsid w:val="00BA10E5"/>
    <w:rsid w:val="00BA1150"/>
    <w:rsid w:val="00BA1448"/>
    <w:rsid w:val="00BA157D"/>
    <w:rsid w:val="00BA18AF"/>
    <w:rsid w:val="00BA1BC0"/>
    <w:rsid w:val="00BA1BCD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700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952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24E"/>
    <w:rsid w:val="00BB6AC5"/>
    <w:rsid w:val="00BB7274"/>
    <w:rsid w:val="00BB7B7D"/>
    <w:rsid w:val="00BB7C83"/>
    <w:rsid w:val="00BC0006"/>
    <w:rsid w:val="00BC05D0"/>
    <w:rsid w:val="00BC063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4E0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749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382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1F4"/>
    <w:rsid w:val="00C1551B"/>
    <w:rsid w:val="00C15840"/>
    <w:rsid w:val="00C161A6"/>
    <w:rsid w:val="00C16543"/>
    <w:rsid w:val="00C16658"/>
    <w:rsid w:val="00C16AF2"/>
    <w:rsid w:val="00C16F64"/>
    <w:rsid w:val="00C171CB"/>
    <w:rsid w:val="00C172C0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652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01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399"/>
    <w:rsid w:val="00C56D61"/>
    <w:rsid w:val="00C56F78"/>
    <w:rsid w:val="00C573CF"/>
    <w:rsid w:val="00C5772B"/>
    <w:rsid w:val="00C57965"/>
    <w:rsid w:val="00C57A30"/>
    <w:rsid w:val="00C57B0D"/>
    <w:rsid w:val="00C6009D"/>
    <w:rsid w:val="00C601CB"/>
    <w:rsid w:val="00C60629"/>
    <w:rsid w:val="00C606AE"/>
    <w:rsid w:val="00C60C7A"/>
    <w:rsid w:val="00C611FD"/>
    <w:rsid w:val="00C6126B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3BA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60F"/>
    <w:rsid w:val="00C81E89"/>
    <w:rsid w:val="00C822D4"/>
    <w:rsid w:val="00C823EF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9E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44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09"/>
    <w:rsid w:val="00CA73B8"/>
    <w:rsid w:val="00CA7815"/>
    <w:rsid w:val="00CA7A92"/>
    <w:rsid w:val="00CA7C93"/>
    <w:rsid w:val="00CA7DB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D90"/>
    <w:rsid w:val="00CB6F4B"/>
    <w:rsid w:val="00CB76C4"/>
    <w:rsid w:val="00CB7C16"/>
    <w:rsid w:val="00CB7D20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021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A2"/>
    <w:rsid w:val="00CD052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44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CB2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273"/>
    <w:rsid w:val="00D035F7"/>
    <w:rsid w:val="00D03B93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88B"/>
    <w:rsid w:val="00D07A05"/>
    <w:rsid w:val="00D07AB3"/>
    <w:rsid w:val="00D07DE0"/>
    <w:rsid w:val="00D07E6C"/>
    <w:rsid w:val="00D10646"/>
    <w:rsid w:val="00D10C73"/>
    <w:rsid w:val="00D10F41"/>
    <w:rsid w:val="00D10FA8"/>
    <w:rsid w:val="00D1106D"/>
    <w:rsid w:val="00D111F4"/>
    <w:rsid w:val="00D11656"/>
    <w:rsid w:val="00D11903"/>
    <w:rsid w:val="00D11962"/>
    <w:rsid w:val="00D119C4"/>
    <w:rsid w:val="00D11FB0"/>
    <w:rsid w:val="00D12267"/>
    <w:rsid w:val="00D12611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7056"/>
    <w:rsid w:val="00D20110"/>
    <w:rsid w:val="00D2011F"/>
    <w:rsid w:val="00D20168"/>
    <w:rsid w:val="00D20567"/>
    <w:rsid w:val="00D20D0D"/>
    <w:rsid w:val="00D21419"/>
    <w:rsid w:val="00D2183B"/>
    <w:rsid w:val="00D218B7"/>
    <w:rsid w:val="00D21B1C"/>
    <w:rsid w:val="00D21B9C"/>
    <w:rsid w:val="00D2203C"/>
    <w:rsid w:val="00D22216"/>
    <w:rsid w:val="00D22634"/>
    <w:rsid w:val="00D22830"/>
    <w:rsid w:val="00D235F9"/>
    <w:rsid w:val="00D23838"/>
    <w:rsid w:val="00D23DB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0E56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37739"/>
    <w:rsid w:val="00D378FF"/>
    <w:rsid w:val="00D37B67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2F91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DC2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58C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20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997"/>
    <w:rsid w:val="00D56BA3"/>
    <w:rsid w:val="00D56FEB"/>
    <w:rsid w:val="00D57287"/>
    <w:rsid w:val="00D572D4"/>
    <w:rsid w:val="00D5762F"/>
    <w:rsid w:val="00D5767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23AF"/>
    <w:rsid w:val="00D623F2"/>
    <w:rsid w:val="00D6278D"/>
    <w:rsid w:val="00D62C02"/>
    <w:rsid w:val="00D62E4A"/>
    <w:rsid w:val="00D635D2"/>
    <w:rsid w:val="00D63B3D"/>
    <w:rsid w:val="00D63D9A"/>
    <w:rsid w:val="00D63E57"/>
    <w:rsid w:val="00D64BEC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B9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68"/>
    <w:rsid w:val="00D751A3"/>
    <w:rsid w:val="00D7586D"/>
    <w:rsid w:val="00D75E4A"/>
    <w:rsid w:val="00D760C1"/>
    <w:rsid w:val="00D7614A"/>
    <w:rsid w:val="00D766FD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0D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B2F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0B23"/>
    <w:rsid w:val="00DA1229"/>
    <w:rsid w:val="00DA1954"/>
    <w:rsid w:val="00DA1BCE"/>
    <w:rsid w:val="00DA1BF6"/>
    <w:rsid w:val="00DA2304"/>
    <w:rsid w:val="00DA2383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1E0A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3F8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3F81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876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989"/>
    <w:rsid w:val="00DE04D2"/>
    <w:rsid w:val="00DE085E"/>
    <w:rsid w:val="00DE08AA"/>
    <w:rsid w:val="00DE0E8A"/>
    <w:rsid w:val="00DE0E91"/>
    <w:rsid w:val="00DE0FC7"/>
    <w:rsid w:val="00DE12FB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A05"/>
    <w:rsid w:val="00DE2B9E"/>
    <w:rsid w:val="00DE2E12"/>
    <w:rsid w:val="00DE36D1"/>
    <w:rsid w:val="00DE3835"/>
    <w:rsid w:val="00DE3B7B"/>
    <w:rsid w:val="00DE400B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2F"/>
    <w:rsid w:val="00DE61DD"/>
    <w:rsid w:val="00DE67B2"/>
    <w:rsid w:val="00DE69CB"/>
    <w:rsid w:val="00DE6E4C"/>
    <w:rsid w:val="00DE72C9"/>
    <w:rsid w:val="00DF0122"/>
    <w:rsid w:val="00DF02D4"/>
    <w:rsid w:val="00DF0722"/>
    <w:rsid w:val="00DF0874"/>
    <w:rsid w:val="00DF09B1"/>
    <w:rsid w:val="00DF0D1E"/>
    <w:rsid w:val="00DF0DCD"/>
    <w:rsid w:val="00DF0E48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F44"/>
    <w:rsid w:val="00DF5637"/>
    <w:rsid w:val="00DF5C47"/>
    <w:rsid w:val="00DF5CDA"/>
    <w:rsid w:val="00DF5F0D"/>
    <w:rsid w:val="00DF6209"/>
    <w:rsid w:val="00DF629E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DF7EF5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11B1"/>
    <w:rsid w:val="00E41304"/>
    <w:rsid w:val="00E414F6"/>
    <w:rsid w:val="00E416C2"/>
    <w:rsid w:val="00E419E2"/>
    <w:rsid w:val="00E41C97"/>
    <w:rsid w:val="00E421C7"/>
    <w:rsid w:val="00E42B98"/>
    <w:rsid w:val="00E42E6E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511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2E32"/>
    <w:rsid w:val="00E53559"/>
    <w:rsid w:val="00E535EF"/>
    <w:rsid w:val="00E53A52"/>
    <w:rsid w:val="00E53B5A"/>
    <w:rsid w:val="00E53D1E"/>
    <w:rsid w:val="00E5422C"/>
    <w:rsid w:val="00E54654"/>
    <w:rsid w:val="00E549CC"/>
    <w:rsid w:val="00E54A95"/>
    <w:rsid w:val="00E54EEF"/>
    <w:rsid w:val="00E557D2"/>
    <w:rsid w:val="00E558A2"/>
    <w:rsid w:val="00E5594B"/>
    <w:rsid w:val="00E55CFA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F2F"/>
    <w:rsid w:val="00E622E2"/>
    <w:rsid w:val="00E62342"/>
    <w:rsid w:val="00E628A4"/>
    <w:rsid w:val="00E62A41"/>
    <w:rsid w:val="00E62DE7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64"/>
    <w:rsid w:val="00E667F3"/>
    <w:rsid w:val="00E66832"/>
    <w:rsid w:val="00E668D8"/>
    <w:rsid w:val="00E66AAE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C51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6C8B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0C6"/>
    <w:rsid w:val="00E86120"/>
    <w:rsid w:val="00E8637E"/>
    <w:rsid w:val="00E863B0"/>
    <w:rsid w:val="00E86417"/>
    <w:rsid w:val="00E869D2"/>
    <w:rsid w:val="00E86E42"/>
    <w:rsid w:val="00E87463"/>
    <w:rsid w:val="00E87758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47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BDF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64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DAA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0FF2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4D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1F55"/>
    <w:rsid w:val="00ED1FD5"/>
    <w:rsid w:val="00ED221E"/>
    <w:rsid w:val="00ED22B2"/>
    <w:rsid w:val="00ED247A"/>
    <w:rsid w:val="00ED2D65"/>
    <w:rsid w:val="00ED2EF7"/>
    <w:rsid w:val="00ED2F26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78C"/>
    <w:rsid w:val="00ED5BE1"/>
    <w:rsid w:val="00ED5C6F"/>
    <w:rsid w:val="00ED5F53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9D9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978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6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6DE"/>
    <w:rsid w:val="00F05904"/>
    <w:rsid w:val="00F05917"/>
    <w:rsid w:val="00F0632C"/>
    <w:rsid w:val="00F06F9C"/>
    <w:rsid w:val="00F07A29"/>
    <w:rsid w:val="00F07D63"/>
    <w:rsid w:val="00F07F6D"/>
    <w:rsid w:val="00F10383"/>
    <w:rsid w:val="00F104E6"/>
    <w:rsid w:val="00F10A83"/>
    <w:rsid w:val="00F11020"/>
    <w:rsid w:val="00F110ED"/>
    <w:rsid w:val="00F113CA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50F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43E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5B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BB1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42D"/>
    <w:rsid w:val="00F4495A"/>
    <w:rsid w:val="00F45231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2A1"/>
    <w:rsid w:val="00F4735E"/>
    <w:rsid w:val="00F47755"/>
    <w:rsid w:val="00F47C0D"/>
    <w:rsid w:val="00F500A2"/>
    <w:rsid w:val="00F50435"/>
    <w:rsid w:val="00F504B0"/>
    <w:rsid w:val="00F505F2"/>
    <w:rsid w:val="00F507CE"/>
    <w:rsid w:val="00F508D2"/>
    <w:rsid w:val="00F50AC0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5B4D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D1"/>
    <w:rsid w:val="00F64B69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C0C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5C5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5EC7"/>
    <w:rsid w:val="00F86492"/>
    <w:rsid w:val="00F86673"/>
    <w:rsid w:val="00F86921"/>
    <w:rsid w:val="00F86974"/>
    <w:rsid w:val="00F87A58"/>
    <w:rsid w:val="00F87EA7"/>
    <w:rsid w:val="00F90146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10C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A19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4B34"/>
    <w:rsid w:val="00FB52CA"/>
    <w:rsid w:val="00FB5446"/>
    <w:rsid w:val="00FB56D4"/>
    <w:rsid w:val="00FB5BAB"/>
    <w:rsid w:val="00FB5BEE"/>
    <w:rsid w:val="00FB5CD2"/>
    <w:rsid w:val="00FB5D5A"/>
    <w:rsid w:val="00FB5F89"/>
    <w:rsid w:val="00FB60C5"/>
    <w:rsid w:val="00FB659A"/>
    <w:rsid w:val="00FB65F8"/>
    <w:rsid w:val="00FB6922"/>
    <w:rsid w:val="00FB6970"/>
    <w:rsid w:val="00FB7694"/>
    <w:rsid w:val="00FB7A73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460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B0F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8C4"/>
    <w:rsid w:val="00FD4F59"/>
    <w:rsid w:val="00FD5080"/>
    <w:rsid w:val="00FD520B"/>
    <w:rsid w:val="00FD5626"/>
    <w:rsid w:val="00FD5647"/>
    <w:rsid w:val="00FD565C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D4B"/>
    <w:rsid w:val="00FE4A3A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563"/>
    <w:rsid w:val="00FF57A4"/>
    <w:rsid w:val="00FF5C1E"/>
    <w:rsid w:val="00FF5ECA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E9AF0BFA-87C6-4382-B083-EBE51462E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9B0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0674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0BAE7-D827-4C10-A590-2FB00CA44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1130</Words>
  <Characters>6444</Characters>
  <Application>Microsoft Office Word</Application>
  <DocSecurity>0</DocSecurity>
  <Lines>53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5</vt:i4>
      </vt:variant>
    </vt:vector>
  </HeadingPairs>
  <TitlesOfParts>
    <vt:vector size="7" baseType="lpstr">
      <vt:lpstr/>
      <vt:lpstr/>
      <vt:lpstr>e-Meeting, October 26th – November 13th, 2020</vt:lpstr>
      <vt:lpstr>Introduction</vt:lpstr>
      <vt:lpstr>Discussion</vt:lpstr>
      <vt:lpstr>Conclusion</vt:lpstr>
      <vt:lpstr>References</vt:lpstr>
    </vt:vector>
  </TitlesOfParts>
  <Company>Samsung Electronics</Company>
  <LinksUpToDate>false</LinksUpToDate>
  <CharactersWithSpaces>7559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사용자</dc:creator>
  <cp:lastModifiedBy>Carmela2</cp:lastModifiedBy>
  <cp:revision>18</cp:revision>
  <dcterms:created xsi:type="dcterms:W3CDTF">2021-01-19T04:12:00Z</dcterms:created>
  <dcterms:modified xsi:type="dcterms:W3CDTF">2021-01-19T05:02:00Z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