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39421D66"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BF7AEC">
        <w:rPr>
          <w:rFonts w:ascii="Arial" w:hAnsi="Arial" w:cs="Arial"/>
          <w:b/>
          <w:bCs/>
          <w:sz w:val="24"/>
        </w:rPr>
        <w:t>4</w:t>
      </w:r>
      <w:r w:rsidR="00105694">
        <w:rPr>
          <w:rFonts w:ascii="Arial" w:hAnsi="Arial" w:cs="Arial"/>
          <w:b/>
          <w:bCs/>
          <w:sz w:val="24"/>
        </w:rPr>
        <w:t>-e</w:t>
      </w:r>
      <w:r w:rsidR="00DF4863">
        <w:rPr>
          <w:rFonts w:ascii="Arial" w:hAnsi="Arial" w:cs="Arial"/>
          <w:b/>
          <w:bCs/>
          <w:sz w:val="24"/>
        </w:rPr>
        <w:tab/>
      </w:r>
      <w:r w:rsidR="00DF4863">
        <w:rPr>
          <w:rFonts w:ascii="Arial" w:hAnsi="Arial" w:cs="Arial"/>
          <w:b/>
          <w:bCs/>
          <w:sz w:val="24"/>
        </w:rPr>
        <w:tab/>
      </w:r>
      <w:r w:rsidR="00DF4863">
        <w:rPr>
          <w:rFonts w:ascii="Arial" w:hAnsi="Arial" w:cs="Arial"/>
          <w:b/>
          <w:bCs/>
          <w:sz w:val="24"/>
        </w:rPr>
        <w:tab/>
        <w:t>R1-2101189</w:t>
      </w:r>
    </w:p>
    <w:p w14:paraId="0A1AA35D" w14:textId="2049B9AB" w:rsidR="00CE3813" w:rsidRDefault="00671FB5"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BF7AEC">
        <w:rPr>
          <w:rFonts w:ascii="Arial" w:eastAsia="MS Mincho" w:hAnsi="Arial" w:cs="Arial"/>
          <w:b/>
          <w:bCs/>
          <w:sz w:val="24"/>
          <w:lang w:eastAsia="ja-JP"/>
        </w:rPr>
        <w:t>January</w:t>
      </w:r>
      <w:r w:rsidRPr="008D31A3">
        <w:rPr>
          <w:rFonts w:ascii="Arial" w:eastAsia="MS Mincho" w:hAnsi="Arial" w:cs="Arial"/>
          <w:b/>
          <w:bCs/>
          <w:sz w:val="24"/>
          <w:lang w:eastAsia="ja-JP"/>
        </w:rPr>
        <w:t xml:space="preserve"> </w:t>
      </w:r>
      <w:r w:rsidR="00CF64E3">
        <w:rPr>
          <w:rFonts w:ascii="Arial" w:eastAsia="MS Mincho" w:hAnsi="Arial" w:cs="Arial"/>
          <w:b/>
          <w:bCs/>
          <w:sz w:val="24"/>
          <w:lang w:eastAsia="ja-JP"/>
        </w:rPr>
        <w:t>2</w:t>
      </w:r>
      <w:r w:rsidR="00BF7AEC">
        <w:rPr>
          <w:rFonts w:ascii="Arial" w:eastAsia="MS Mincho" w:hAnsi="Arial" w:cs="Arial"/>
          <w:b/>
          <w:bCs/>
          <w:sz w:val="24"/>
          <w:lang w:eastAsia="ja-JP"/>
        </w:rPr>
        <w:t>5</w:t>
      </w:r>
      <w:r w:rsidRPr="008D31A3">
        <w:rPr>
          <w:rFonts w:ascii="Arial" w:eastAsia="MS Mincho" w:hAnsi="Arial" w:cs="Arial"/>
          <w:b/>
          <w:bCs/>
          <w:sz w:val="24"/>
          <w:vertAlign w:val="superscript"/>
          <w:lang w:eastAsia="ja-JP"/>
        </w:rPr>
        <w:t>th</w:t>
      </w:r>
      <w:r w:rsidR="00697CD6">
        <w:rPr>
          <w:rFonts w:ascii="Arial" w:eastAsia="MS Mincho" w:hAnsi="Arial" w:cs="Arial"/>
          <w:b/>
          <w:bCs/>
          <w:sz w:val="24"/>
          <w:lang w:eastAsia="ja-JP"/>
        </w:rPr>
        <w:t xml:space="preserve"> </w:t>
      </w:r>
      <w:r w:rsidRPr="008D31A3">
        <w:rPr>
          <w:rFonts w:ascii="Arial" w:eastAsia="MS Mincho" w:hAnsi="Arial" w:cs="Arial"/>
          <w:b/>
          <w:bCs/>
          <w:sz w:val="24"/>
          <w:lang w:eastAsia="ja-JP"/>
        </w:rPr>
        <w:t xml:space="preserve">– </w:t>
      </w:r>
      <w:r w:rsidR="00BF7AEC">
        <w:rPr>
          <w:rFonts w:ascii="Arial" w:eastAsia="MS Mincho" w:hAnsi="Arial" w:cs="Arial"/>
          <w:b/>
          <w:bCs/>
          <w:sz w:val="24"/>
          <w:lang w:eastAsia="ja-JP"/>
        </w:rPr>
        <w:t>February</w:t>
      </w:r>
      <w:r w:rsidR="00CF64E3">
        <w:rPr>
          <w:rFonts w:ascii="Arial" w:eastAsia="MS Mincho" w:hAnsi="Arial" w:cs="Arial"/>
          <w:b/>
          <w:bCs/>
          <w:sz w:val="24"/>
          <w:lang w:eastAsia="ja-JP"/>
        </w:rPr>
        <w:t xml:space="preserve"> </w:t>
      </w:r>
      <w:r w:rsidR="00BF7AEC">
        <w:rPr>
          <w:rFonts w:ascii="Arial" w:eastAsia="MS Mincho" w:hAnsi="Arial" w:cs="Arial"/>
          <w:b/>
          <w:bCs/>
          <w:sz w:val="24"/>
          <w:lang w:eastAsia="ja-JP"/>
        </w:rPr>
        <w:t>5</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BF7AEC">
        <w:rPr>
          <w:rFonts w:ascii="Arial" w:eastAsia="MS Mincho" w:hAnsi="Arial" w:cs="Arial"/>
          <w:b/>
          <w:bCs/>
          <w:sz w:val="24"/>
          <w:lang w:eastAsia="ja-JP"/>
        </w:rPr>
        <w:t>1</w:t>
      </w:r>
    </w:p>
    <w:p w14:paraId="1F1E32DE" w14:textId="77777777" w:rsidR="00671FB5" w:rsidRPr="00697CD6" w:rsidRDefault="00671FB5" w:rsidP="00671FB5">
      <w:pPr>
        <w:tabs>
          <w:tab w:val="center" w:pos="4536"/>
          <w:tab w:val="right" w:pos="9072"/>
        </w:tabs>
        <w:spacing w:after="0" w:line="276" w:lineRule="auto"/>
        <w:rPr>
          <w:rFonts w:ascii="Arial" w:hAnsi="Arial" w:cs="Arial"/>
          <w:b/>
          <w:bCs/>
          <w:sz w:val="24"/>
          <w:szCs w:val="24"/>
        </w:rPr>
      </w:pPr>
    </w:p>
    <w:p w14:paraId="3AF9CE59" w14:textId="6D850A8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C77C50">
        <w:rPr>
          <w:rFonts w:ascii="Arial" w:hAnsi="Arial"/>
          <w:sz w:val="24"/>
          <w:lang w:val="en-US" w:eastAsia="ko-KR"/>
        </w:rPr>
        <w:t>2.</w:t>
      </w:r>
      <w:r w:rsidR="00F47338">
        <w:rPr>
          <w:rFonts w:ascii="Arial" w:hAnsi="Arial"/>
          <w:sz w:val="24"/>
          <w:lang w:val="en-US" w:eastAsia="ko-KR"/>
        </w:rPr>
        <w:t>3</w:t>
      </w:r>
      <w:r w:rsidR="007A04AC">
        <w:rPr>
          <w:rFonts w:ascii="Arial" w:hAnsi="Arial"/>
          <w:sz w:val="24"/>
          <w:lang w:val="en-US" w:eastAsia="ko-KR"/>
        </w:rPr>
        <w:t xml:space="preserve"> </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BCDFAB8"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EF0357">
        <w:rPr>
          <w:rFonts w:ascii="Arial" w:hAnsi="Arial"/>
          <w:sz w:val="24"/>
          <w:lang w:val="en-US"/>
        </w:rPr>
        <w:t>Enhancements on beam management for multi-TRP</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Heading1"/>
        <w:spacing w:before="0" w:after="60"/>
        <w:jc w:val="both"/>
        <w:rPr>
          <w:sz w:val="28"/>
          <w:szCs w:val="28"/>
          <w:lang w:val="en-US"/>
        </w:rPr>
      </w:pPr>
      <w:r>
        <w:rPr>
          <w:sz w:val="28"/>
          <w:szCs w:val="28"/>
          <w:lang w:val="en-US"/>
        </w:rPr>
        <w:t>Introduction</w:t>
      </w:r>
    </w:p>
    <w:tbl>
      <w:tblPr>
        <w:tblStyle w:val="TableGrid"/>
        <w:tblW w:w="9810" w:type="dxa"/>
        <w:tblInd w:w="-185" w:type="dxa"/>
        <w:tblLook w:val="04A0" w:firstRow="1" w:lastRow="0" w:firstColumn="1" w:lastColumn="0" w:noHBand="0" w:noVBand="1"/>
      </w:tblPr>
      <w:tblGrid>
        <w:gridCol w:w="9810"/>
      </w:tblGrid>
      <w:tr w:rsidR="004D0FE7" w:rsidRPr="001026E8" w14:paraId="018580EE" w14:textId="77777777" w:rsidTr="00F74B9D">
        <w:tc>
          <w:tcPr>
            <w:tcW w:w="9810" w:type="dxa"/>
          </w:tcPr>
          <w:p w14:paraId="29181C6F" w14:textId="6B03A50E" w:rsidR="00CF64E3" w:rsidRDefault="0015495B" w:rsidP="00CF64E3">
            <w:pPr>
              <w:spacing w:after="0"/>
              <w:jc w:val="both"/>
              <w:rPr>
                <w:b/>
                <w:sz w:val="18"/>
                <w:szCs w:val="18"/>
              </w:rPr>
            </w:pPr>
            <w:r w:rsidRPr="0015495B">
              <w:rPr>
                <w:b/>
                <w:sz w:val="18"/>
                <w:szCs w:val="18"/>
              </w:rPr>
              <w:t>Agreements from</w:t>
            </w:r>
            <w:r>
              <w:rPr>
                <w:b/>
                <w:sz w:val="18"/>
                <w:szCs w:val="18"/>
              </w:rPr>
              <w:t xml:space="preserve"> RAN1 #103</w:t>
            </w:r>
            <w:r w:rsidR="00CF64E3" w:rsidRPr="008D3ABD">
              <w:rPr>
                <w:b/>
                <w:sz w:val="18"/>
                <w:szCs w:val="18"/>
              </w:rPr>
              <w:t xml:space="preserve">-e </w:t>
            </w:r>
            <w:r w:rsidR="00176218">
              <w:rPr>
                <w:b/>
                <w:sz w:val="18"/>
                <w:szCs w:val="18"/>
              </w:rPr>
              <w:t>R1-2007294 [</w:t>
            </w:r>
            <w:r w:rsidR="00697CD6">
              <w:rPr>
                <w:b/>
                <w:sz w:val="18"/>
                <w:szCs w:val="18"/>
              </w:rPr>
              <w:t>1</w:t>
            </w:r>
            <w:r w:rsidR="00176218">
              <w:rPr>
                <w:b/>
                <w:sz w:val="18"/>
                <w:szCs w:val="18"/>
              </w:rPr>
              <w:t>]</w:t>
            </w:r>
          </w:p>
          <w:p w14:paraId="79C606E3" w14:textId="38194800" w:rsidR="008D3ABD" w:rsidRDefault="008D3ABD" w:rsidP="00CF64E3">
            <w:pPr>
              <w:spacing w:after="0"/>
              <w:jc w:val="both"/>
              <w:rPr>
                <w:b/>
                <w:sz w:val="18"/>
                <w:szCs w:val="18"/>
              </w:rPr>
            </w:pPr>
          </w:p>
          <w:p w14:paraId="3CEBFEEB" w14:textId="4C8B87AC" w:rsidR="008D3ABD" w:rsidRPr="008D3ABD" w:rsidRDefault="008D3ABD" w:rsidP="00CF64E3">
            <w:pPr>
              <w:spacing w:after="0"/>
              <w:jc w:val="both"/>
              <w:rPr>
                <w:b/>
                <w:sz w:val="18"/>
                <w:szCs w:val="18"/>
                <w:u w:val="single"/>
              </w:rPr>
            </w:pPr>
            <w:r w:rsidRPr="008D3ABD">
              <w:rPr>
                <w:b/>
                <w:sz w:val="18"/>
                <w:szCs w:val="18"/>
                <w:u w:val="single"/>
              </w:rPr>
              <w:t>Agreement</w:t>
            </w:r>
          </w:p>
          <w:p w14:paraId="7D9A6A35" w14:textId="77777777" w:rsidR="007A04AC" w:rsidRPr="007A04AC" w:rsidRDefault="007A04AC" w:rsidP="007A04AC">
            <w:pPr>
              <w:numPr>
                <w:ilvl w:val="0"/>
                <w:numId w:val="20"/>
              </w:numPr>
              <w:snapToGrid w:val="0"/>
              <w:spacing w:after="0"/>
              <w:jc w:val="both"/>
              <w:rPr>
                <w:rFonts w:eastAsia="Times New Roman" w:cs="Times"/>
                <w:sz w:val="18"/>
                <w:szCs w:val="18"/>
                <w:lang w:eastAsia="x-none"/>
              </w:rPr>
            </w:pPr>
            <w:r w:rsidRPr="007A04AC">
              <w:rPr>
                <w:rFonts w:eastAsia="Times New Roman" w:cs="Times"/>
                <w:sz w:val="18"/>
                <w:szCs w:val="18"/>
                <w:lang w:val="en-US" w:eastAsia="x-none"/>
              </w:rPr>
              <w:t>For M-TRP beam failure detection,</w:t>
            </w:r>
            <w:r w:rsidRPr="007A04AC">
              <w:rPr>
                <w:rFonts w:eastAsia="Times New Roman"/>
                <w:sz w:val="18"/>
                <w:szCs w:val="18"/>
                <w:lang w:val="en-US" w:eastAsia="x-none"/>
              </w:rPr>
              <w:t> </w:t>
            </w:r>
            <w:r w:rsidRPr="007A04AC">
              <w:rPr>
                <w:rFonts w:eastAsia="Times New Roman" w:cs="Times"/>
                <w:sz w:val="18"/>
                <w:szCs w:val="18"/>
                <w:lang w:val="en-US" w:eastAsia="x-none"/>
              </w:rPr>
              <w:t>support independent BFD-RS configuration per-TRP, where each TRP</w:t>
            </w:r>
            <w:r w:rsidRPr="007A04AC">
              <w:rPr>
                <w:rFonts w:eastAsia="Times New Roman"/>
                <w:sz w:val="18"/>
                <w:szCs w:val="18"/>
                <w:lang w:val="en-US" w:eastAsia="x-none"/>
              </w:rPr>
              <w:t> </w:t>
            </w:r>
            <w:r w:rsidRPr="007A04AC">
              <w:rPr>
                <w:rFonts w:eastAsia="Times New Roman" w:cs="Times"/>
                <w:sz w:val="18"/>
                <w:szCs w:val="18"/>
                <w:lang w:val="en-US" w:eastAsia="x-none"/>
              </w:rPr>
              <w:t>is associated with a BFD-RS set.</w:t>
            </w:r>
          </w:p>
          <w:p w14:paraId="27E961C6"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FFS: The number of BFD RSs per BFD-RS set, the number of BFD-RS sets, and number of BFD RSs across all BFD-RS sets per DL BWP</w:t>
            </w:r>
          </w:p>
          <w:p w14:paraId="3F58BFC6"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Support at least one</w:t>
            </w:r>
            <w:r w:rsidRPr="007A04AC">
              <w:rPr>
                <w:rFonts w:eastAsia="Times New Roman"/>
                <w:sz w:val="18"/>
                <w:szCs w:val="18"/>
                <w:lang w:val="en-US" w:eastAsia="x-none"/>
              </w:rPr>
              <w:t> </w:t>
            </w:r>
            <w:r w:rsidRPr="007A04AC">
              <w:rPr>
                <w:rFonts w:eastAsia="Times New Roman" w:cs="Times"/>
                <w:sz w:val="18"/>
                <w:szCs w:val="18"/>
                <w:lang w:val="en-US" w:eastAsia="x-none"/>
              </w:rPr>
              <w:t>of explicit and implicit BFD-RS configuration</w:t>
            </w:r>
          </w:p>
          <w:p w14:paraId="4AC1D669" w14:textId="77777777" w:rsidR="007A04AC" w:rsidRPr="007A04AC" w:rsidRDefault="007A04AC" w:rsidP="007A04AC">
            <w:pPr>
              <w:numPr>
                <w:ilvl w:val="2"/>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With explicit BFD-RS configuration, each BFD-RS set is explicitly configured</w:t>
            </w:r>
          </w:p>
          <w:p w14:paraId="094B5EED" w14:textId="77777777" w:rsidR="007A04AC" w:rsidRPr="007A04AC" w:rsidRDefault="007A04AC" w:rsidP="007A04AC">
            <w:pPr>
              <w:numPr>
                <w:ilvl w:val="3"/>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FFS: Further study QCL relationship between BFD-RS and CORESET</w:t>
            </w:r>
          </w:p>
          <w:p w14:paraId="2B856957" w14:textId="77777777" w:rsidR="007A04AC" w:rsidRPr="007A04AC" w:rsidRDefault="007A04AC" w:rsidP="007A04AC">
            <w:pPr>
              <w:numPr>
                <w:ilvl w:val="2"/>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FFS: How to determine implicit BFD-RS configuration, if supported</w:t>
            </w:r>
          </w:p>
          <w:p w14:paraId="3826EDC5" w14:textId="77777777" w:rsidR="007A04AC" w:rsidRPr="007A04AC" w:rsidRDefault="007A04AC" w:rsidP="007A04AC">
            <w:pPr>
              <w:numPr>
                <w:ilvl w:val="0"/>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For M-TRP new beam identification</w:t>
            </w:r>
          </w:p>
          <w:p w14:paraId="487C7D20"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Support independent configuration of new beam identification RS (NBI-RS) set per</w:t>
            </w:r>
            <w:r w:rsidRPr="007A04AC">
              <w:rPr>
                <w:rFonts w:eastAsia="Times New Roman"/>
                <w:sz w:val="18"/>
                <w:szCs w:val="18"/>
                <w:lang w:val="en-US" w:eastAsia="x-none"/>
              </w:rPr>
              <w:t> </w:t>
            </w:r>
            <w:r w:rsidRPr="007A04AC">
              <w:rPr>
                <w:rFonts w:eastAsia="Times New Roman" w:cs="Times"/>
                <w:sz w:val="18"/>
                <w:szCs w:val="18"/>
                <w:lang w:val="en-US" w:eastAsia="x-none"/>
              </w:rPr>
              <w:t>TRP if NBI-RS set per TRP is configured</w:t>
            </w:r>
          </w:p>
          <w:p w14:paraId="6AD9174E" w14:textId="77777777" w:rsidR="007A04AC" w:rsidRPr="007A04AC" w:rsidRDefault="007A04AC" w:rsidP="007A04AC">
            <w:pPr>
              <w:numPr>
                <w:ilvl w:val="2"/>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FFS: detail on association of BFD-RS and NBI-RS</w:t>
            </w:r>
          </w:p>
          <w:p w14:paraId="255FEDA5" w14:textId="01A6F177" w:rsidR="007A04AC" w:rsidRPr="007A04AC" w:rsidRDefault="007A04AC" w:rsidP="007A04AC">
            <w:pPr>
              <w:numPr>
                <w:ilvl w:val="2"/>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Support the same new beam identification and configuration</w:t>
            </w:r>
            <w:r w:rsidRPr="007A04AC">
              <w:rPr>
                <w:rFonts w:eastAsia="Times New Roman"/>
                <w:sz w:val="18"/>
                <w:szCs w:val="18"/>
                <w:lang w:val="en-US" w:eastAsia="x-none"/>
              </w:rPr>
              <w:t> </w:t>
            </w:r>
            <w:r w:rsidRPr="007A04AC">
              <w:rPr>
                <w:rFonts w:eastAsia="Times New Roman" w:cs="Times"/>
                <w:sz w:val="18"/>
                <w:szCs w:val="18"/>
                <w:lang w:val="en-US" w:eastAsia="x-none"/>
              </w:rPr>
              <w:t>criteria as Rel.16,</w:t>
            </w:r>
            <w:r w:rsidRPr="007A04AC">
              <w:rPr>
                <w:rFonts w:eastAsia="Times New Roman"/>
                <w:sz w:val="18"/>
                <w:szCs w:val="18"/>
                <w:lang w:val="en-US" w:eastAsia="x-none"/>
              </w:rPr>
              <w:t> </w:t>
            </w:r>
            <w:r w:rsidRPr="007A04AC">
              <w:rPr>
                <w:rFonts w:eastAsia="Times New Roman" w:cs="Times"/>
                <w:sz w:val="18"/>
                <w:szCs w:val="18"/>
                <w:lang w:val="en-US" w:eastAsia="x-none"/>
              </w:rPr>
              <w:t>includin</w:t>
            </w:r>
            <w:r w:rsidR="004E4E74">
              <w:rPr>
                <w:rFonts w:eastAsia="Times New Roman" w:cs="Times"/>
                <w:sz w:val="18"/>
                <w:szCs w:val="18"/>
                <w:lang w:val="en-US" w:eastAsia="x-none"/>
              </w:rPr>
              <w:t>g </w:t>
            </w:r>
            <w:r w:rsidRPr="007A04AC">
              <w:rPr>
                <w:rFonts w:eastAsia="Times New Roman" w:cs="Times"/>
                <w:sz w:val="18"/>
                <w:szCs w:val="18"/>
                <w:lang w:val="en-US" w:eastAsia="x-none"/>
              </w:rPr>
              <w:t>L1-RSRP, threshold</w:t>
            </w:r>
          </w:p>
          <w:p w14:paraId="7A77C637" w14:textId="77777777" w:rsidR="00AD4C30" w:rsidRPr="008D3ABD" w:rsidRDefault="00AD4C30" w:rsidP="00AD4C30">
            <w:pPr>
              <w:spacing w:after="0"/>
              <w:jc w:val="both"/>
              <w:rPr>
                <w:b/>
                <w:sz w:val="18"/>
                <w:szCs w:val="18"/>
                <w:u w:val="single"/>
              </w:rPr>
            </w:pPr>
            <w:r w:rsidRPr="008D3ABD">
              <w:rPr>
                <w:b/>
                <w:sz w:val="18"/>
                <w:szCs w:val="18"/>
                <w:u w:val="single"/>
              </w:rPr>
              <w:t>Agreement</w:t>
            </w:r>
          </w:p>
          <w:p w14:paraId="7B8CE070" w14:textId="77777777" w:rsidR="007A04AC" w:rsidRPr="007A04AC" w:rsidRDefault="007A04AC" w:rsidP="007A04AC">
            <w:pPr>
              <w:spacing w:after="0"/>
              <w:ind w:left="800"/>
              <w:jc w:val="both"/>
              <w:rPr>
                <w:sz w:val="18"/>
                <w:szCs w:val="18"/>
              </w:rPr>
            </w:pPr>
            <w:r w:rsidRPr="007A04AC">
              <w:rPr>
                <w:sz w:val="18"/>
                <w:szCs w:val="18"/>
              </w:rPr>
              <w:t>Support TRP-specific BFD counter and timer in the MAC procedure</w:t>
            </w:r>
          </w:p>
          <w:p w14:paraId="668B2105" w14:textId="77777777" w:rsidR="007A04AC" w:rsidRPr="007A04AC" w:rsidRDefault="007A04AC" w:rsidP="007A04AC">
            <w:pPr>
              <w:pStyle w:val="ListParagraph"/>
              <w:numPr>
                <w:ilvl w:val="0"/>
                <w:numId w:val="21"/>
              </w:numPr>
              <w:spacing w:after="0"/>
              <w:ind w:leftChars="0"/>
              <w:jc w:val="both"/>
              <w:rPr>
                <w:sz w:val="18"/>
                <w:szCs w:val="18"/>
              </w:rPr>
            </w:pPr>
            <w:r w:rsidRPr="007A04AC">
              <w:rPr>
                <w:sz w:val="18"/>
                <w:szCs w:val="18"/>
              </w:rPr>
              <w:t>The term TRP is used only for the purposes of discussions in RAN1 and whether/how to capture this is FFS</w:t>
            </w:r>
          </w:p>
          <w:p w14:paraId="60748BA2" w14:textId="77777777" w:rsidR="00AD4C30" w:rsidRPr="008D3ABD" w:rsidRDefault="00AD4C30" w:rsidP="00AD4C30">
            <w:pPr>
              <w:spacing w:after="0"/>
              <w:jc w:val="both"/>
              <w:rPr>
                <w:b/>
                <w:sz w:val="18"/>
                <w:szCs w:val="18"/>
                <w:u w:val="single"/>
              </w:rPr>
            </w:pPr>
            <w:r w:rsidRPr="008D3ABD">
              <w:rPr>
                <w:b/>
                <w:sz w:val="18"/>
                <w:szCs w:val="18"/>
                <w:u w:val="single"/>
              </w:rPr>
              <w:t>Agreement</w:t>
            </w:r>
          </w:p>
          <w:p w14:paraId="2393D538" w14:textId="77777777" w:rsidR="007A04AC" w:rsidRPr="007A04AC" w:rsidRDefault="007A04AC" w:rsidP="007A04AC">
            <w:pPr>
              <w:numPr>
                <w:ilvl w:val="0"/>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 xml:space="preserve">Support a BFRQ framework based on Rel.16 </w:t>
            </w:r>
            <w:proofErr w:type="spellStart"/>
            <w:r w:rsidRPr="007A04AC">
              <w:rPr>
                <w:rFonts w:eastAsia="Times New Roman" w:cs="Times"/>
                <w:sz w:val="18"/>
                <w:szCs w:val="18"/>
                <w:lang w:val="en-US" w:eastAsia="x-none"/>
              </w:rPr>
              <w:t>SCell</w:t>
            </w:r>
            <w:proofErr w:type="spellEnd"/>
            <w:r w:rsidRPr="007A04AC">
              <w:rPr>
                <w:rFonts w:eastAsia="Times New Roman" w:cs="Times"/>
                <w:sz w:val="18"/>
                <w:szCs w:val="18"/>
                <w:lang w:val="en-US" w:eastAsia="x-none"/>
              </w:rPr>
              <w:t xml:space="preserve"> BFR BFRQ </w:t>
            </w:r>
          </w:p>
          <w:p w14:paraId="79679301"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In RAN1#104-e, select one from the following options</w:t>
            </w:r>
          </w:p>
          <w:p w14:paraId="157F84C4" w14:textId="77777777" w:rsidR="007A04AC" w:rsidRPr="007A04AC" w:rsidRDefault="007A04AC" w:rsidP="007A04AC">
            <w:pPr>
              <w:numPr>
                <w:ilvl w:val="2"/>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Option 1: Up to one dedicated PUCCH-SR resource in a cell group</w:t>
            </w:r>
          </w:p>
          <w:p w14:paraId="58150494" w14:textId="77777777" w:rsidR="007A04AC" w:rsidRPr="007A04AC" w:rsidRDefault="007A04AC" w:rsidP="007A04AC">
            <w:pPr>
              <w:numPr>
                <w:ilvl w:val="3"/>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A cell group refers to either MCG, SCG, or PUCCH cell group</w:t>
            </w:r>
          </w:p>
          <w:p w14:paraId="395D9681" w14:textId="77777777" w:rsidR="007A04AC" w:rsidRPr="007A04AC" w:rsidRDefault="007A04AC" w:rsidP="007A04AC">
            <w:pPr>
              <w:numPr>
                <w:ilvl w:val="3"/>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 xml:space="preserve">FFS: number of spatial filters associated with the PUCCH-SR resources  </w:t>
            </w:r>
          </w:p>
          <w:p w14:paraId="5663AC8D" w14:textId="77777777" w:rsidR="007A04AC" w:rsidRPr="007A04AC" w:rsidRDefault="007A04AC" w:rsidP="007A04AC">
            <w:pPr>
              <w:numPr>
                <w:ilvl w:val="3"/>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FFS: How the SR configuration is done</w:t>
            </w:r>
          </w:p>
          <w:p w14:paraId="48DF8752" w14:textId="77777777" w:rsidR="007A04AC" w:rsidRPr="007A04AC" w:rsidRDefault="007A04AC" w:rsidP="007A04AC">
            <w:pPr>
              <w:numPr>
                <w:ilvl w:val="2"/>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Option 2:  Up to two (or more) dedicated PUCCH-SR resources in a cell group</w:t>
            </w:r>
          </w:p>
          <w:p w14:paraId="4257366C" w14:textId="77777777" w:rsidR="007A04AC" w:rsidRPr="007A04AC" w:rsidRDefault="007A04AC" w:rsidP="007A04AC">
            <w:pPr>
              <w:numPr>
                <w:ilvl w:val="3"/>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A cell group refers to either MCG, SCG, or PUCCH cell group</w:t>
            </w:r>
          </w:p>
          <w:p w14:paraId="26CF9AB6" w14:textId="77777777" w:rsidR="007A04AC" w:rsidRPr="007A04AC" w:rsidRDefault="007A04AC" w:rsidP="007A04AC">
            <w:pPr>
              <w:numPr>
                <w:ilvl w:val="3"/>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FFS: whether each PUCCH-SR resource is restricted to be associated to one spatial filter</w:t>
            </w:r>
          </w:p>
          <w:p w14:paraId="056F0AEB" w14:textId="77777777" w:rsidR="007A04AC" w:rsidRPr="007A04AC" w:rsidRDefault="007A04AC" w:rsidP="007A04AC">
            <w:pPr>
              <w:numPr>
                <w:ilvl w:val="3"/>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FFS: How the SR configuration is done</w:t>
            </w:r>
          </w:p>
          <w:p w14:paraId="100281D6"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FFS: Whether no dedicated PUCCH-SR resource can be supported in addition to Option 1 or Option 2</w:t>
            </w:r>
          </w:p>
          <w:p w14:paraId="4B3BA584" w14:textId="77777777" w:rsidR="007A04AC" w:rsidRPr="007A04AC" w:rsidRDefault="007A04AC" w:rsidP="007A04AC">
            <w:pPr>
              <w:numPr>
                <w:ilvl w:val="0"/>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 xml:space="preserve">Study whether and how to provide the following information in BFRQ MAC-CE </w:t>
            </w:r>
          </w:p>
          <w:p w14:paraId="4A498A53"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Index information of failed TRP(s)</w:t>
            </w:r>
          </w:p>
          <w:p w14:paraId="024C7609"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CC index (if applicable)</w:t>
            </w:r>
          </w:p>
          <w:p w14:paraId="4A58EF9E"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New candidate beam index (if found)</w:t>
            </w:r>
          </w:p>
          <w:p w14:paraId="50ED4AA7"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 xml:space="preserve">Indication whether new beam(s) is found </w:t>
            </w:r>
          </w:p>
          <w:p w14:paraId="3A55D9BC" w14:textId="77777777" w:rsidR="007A04AC" w:rsidRPr="007A04AC" w:rsidRDefault="007A04AC" w:rsidP="007A04AC">
            <w:pPr>
              <w:numPr>
                <w:ilvl w:val="1"/>
                <w:numId w:val="20"/>
              </w:numPr>
              <w:snapToGrid w:val="0"/>
              <w:spacing w:after="0"/>
              <w:jc w:val="both"/>
              <w:rPr>
                <w:rFonts w:eastAsia="Times New Roman" w:cs="Times"/>
                <w:sz w:val="18"/>
                <w:szCs w:val="18"/>
                <w:lang w:val="en-US" w:eastAsia="x-none"/>
              </w:rPr>
            </w:pPr>
            <w:r w:rsidRPr="007A04AC">
              <w:rPr>
                <w:rFonts w:eastAsia="Times New Roman" w:cs="Times"/>
                <w:sz w:val="18"/>
                <w:szCs w:val="18"/>
                <w:lang w:val="en-US" w:eastAsia="x-none"/>
              </w:rPr>
              <w:t>FFS: whether/how to incorporate multi-TRP failure</w:t>
            </w:r>
          </w:p>
          <w:p w14:paraId="329A6679" w14:textId="77777777" w:rsidR="00C63A96" w:rsidRPr="008D3ABD" w:rsidRDefault="00C63A96" w:rsidP="00C63A96">
            <w:pPr>
              <w:spacing w:after="0"/>
              <w:jc w:val="both"/>
              <w:rPr>
                <w:b/>
                <w:sz w:val="18"/>
                <w:szCs w:val="18"/>
                <w:u w:val="single"/>
              </w:rPr>
            </w:pPr>
            <w:r w:rsidRPr="008D3ABD">
              <w:rPr>
                <w:b/>
                <w:sz w:val="18"/>
                <w:szCs w:val="18"/>
                <w:u w:val="single"/>
              </w:rPr>
              <w:t>Agreement</w:t>
            </w:r>
          </w:p>
          <w:p w14:paraId="1B9F4C84" w14:textId="77777777" w:rsidR="007A04AC" w:rsidRPr="007A04AC" w:rsidRDefault="007A04AC" w:rsidP="007A04AC">
            <w:pPr>
              <w:spacing w:after="0"/>
              <w:ind w:left="360"/>
              <w:rPr>
                <w:rFonts w:eastAsia="SimSun"/>
                <w:sz w:val="18"/>
                <w:szCs w:val="18"/>
                <w:lang w:val="en-US" w:eastAsia="zh-CN"/>
              </w:rPr>
            </w:pPr>
            <w:r w:rsidRPr="007A04AC">
              <w:rPr>
                <w:rFonts w:eastAsia="SimSun"/>
                <w:sz w:val="18"/>
                <w:szCs w:val="18"/>
                <w:lang w:val="en-US" w:eastAsia="zh-CN"/>
              </w:rPr>
              <w:t>Down-select at least one of the following options for beam measurement/reporting enhancement to facilitate inter-TRP beam pairing in RAN1 #104-e</w:t>
            </w:r>
          </w:p>
          <w:p w14:paraId="49471F85" w14:textId="77777777" w:rsidR="007A04AC" w:rsidRPr="007A04AC" w:rsidRDefault="007A04AC" w:rsidP="007A04AC">
            <w:pPr>
              <w:numPr>
                <w:ilvl w:val="0"/>
                <w:numId w:val="20"/>
              </w:numPr>
              <w:snapToGrid w:val="0"/>
              <w:spacing w:after="0"/>
              <w:ind w:left="1080"/>
              <w:jc w:val="both"/>
              <w:rPr>
                <w:rFonts w:ascii="Times" w:eastAsia="Times New Roman" w:hAnsi="Times" w:cs="Times"/>
                <w:sz w:val="18"/>
                <w:szCs w:val="18"/>
                <w:lang w:val="en-US" w:eastAsia="x-none"/>
              </w:rPr>
            </w:pPr>
            <w:r w:rsidRPr="007A04AC">
              <w:rPr>
                <w:rFonts w:eastAsia="Times New Roman" w:cs="Times"/>
                <w:sz w:val="18"/>
                <w:szCs w:val="18"/>
                <w:lang w:val="en-US" w:eastAsia="x-none"/>
              </w:rPr>
              <w:t>Option 1: In a CSI-report, UE can report N&gt;1 pair/groups and M&gt;=1 beams per pair/group</w:t>
            </w:r>
          </w:p>
          <w:p w14:paraId="48911AAA" w14:textId="77777777" w:rsidR="007A04AC" w:rsidRPr="007A04AC" w:rsidRDefault="007A04AC" w:rsidP="007A04AC">
            <w:pPr>
              <w:numPr>
                <w:ilvl w:val="1"/>
                <w:numId w:val="20"/>
              </w:numPr>
              <w:snapToGrid w:val="0"/>
              <w:spacing w:after="0"/>
              <w:ind w:left="1800"/>
              <w:jc w:val="both"/>
              <w:rPr>
                <w:rFonts w:eastAsia="Times New Roman" w:cs="Times"/>
                <w:sz w:val="18"/>
                <w:szCs w:val="18"/>
                <w:lang w:val="en-US" w:eastAsia="x-none"/>
              </w:rPr>
            </w:pPr>
            <w:r w:rsidRPr="007A04AC">
              <w:rPr>
                <w:rFonts w:eastAsia="Times New Roman" w:cs="Times"/>
                <w:sz w:val="18"/>
                <w:szCs w:val="18"/>
                <w:lang w:val="en-US" w:eastAsia="x-none"/>
              </w:rPr>
              <w:t>Different beams in different pairs/groups can be received simultaneously </w:t>
            </w:r>
          </w:p>
          <w:p w14:paraId="01B8D470" w14:textId="77777777" w:rsidR="007A04AC" w:rsidRPr="007A04AC" w:rsidRDefault="007A04AC" w:rsidP="007A04AC">
            <w:pPr>
              <w:numPr>
                <w:ilvl w:val="1"/>
                <w:numId w:val="20"/>
              </w:numPr>
              <w:snapToGrid w:val="0"/>
              <w:spacing w:after="0"/>
              <w:ind w:left="1800"/>
              <w:jc w:val="both"/>
              <w:rPr>
                <w:rFonts w:eastAsia="Times New Roman" w:cs="Times"/>
                <w:sz w:val="18"/>
                <w:szCs w:val="18"/>
                <w:lang w:val="en-US" w:eastAsia="x-none"/>
              </w:rPr>
            </w:pPr>
            <w:r w:rsidRPr="007A04AC">
              <w:rPr>
                <w:rFonts w:eastAsia="Times New Roman" w:cs="Times"/>
                <w:sz w:val="18"/>
                <w:szCs w:val="18"/>
                <w:lang w:val="en-US" w:eastAsia="x-none"/>
              </w:rPr>
              <w:t>FFS: whether M is equal or can be different across different pair/group</w:t>
            </w:r>
          </w:p>
          <w:p w14:paraId="2ABA76A6" w14:textId="77777777" w:rsidR="007A04AC" w:rsidRPr="007A04AC" w:rsidRDefault="007A04AC" w:rsidP="007A04AC">
            <w:pPr>
              <w:numPr>
                <w:ilvl w:val="0"/>
                <w:numId w:val="20"/>
              </w:numPr>
              <w:snapToGrid w:val="0"/>
              <w:spacing w:after="0"/>
              <w:ind w:left="1080"/>
              <w:jc w:val="both"/>
              <w:rPr>
                <w:rFonts w:eastAsia="Times New Roman" w:cs="Times"/>
                <w:sz w:val="18"/>
                <w:szCs w:val="18"/>
                <w:lang w:val="en-US" w:eastAsia="x-none"/>
              </w:rPr>
            </w:pPr>
            <w:r w:rsidRPr="007A04AC">
              <w:rPr>
                <w:rFonts w:eastAsia="Times New Roman" w:cs="Times"/>
                <w:sz w:val="18"/>
                <w:szCs w:val="18"/>
                <w:lang w:val="en-US" w:eastAsia="x-none"/>
              </w:rPr>
              <w:t>Option 2: In a CSI-report, UE can report N(N&gt;=1) pairs/groups and M (M&gt;1) beams per pair/group</w:t>
            </w:r>
          </w:p>
          <w:p w14:paraId="4E668D5B" w14:textId="77777777" w:rsidR="007A04AC" w:rsidRPr="007A04AC" w:rsidRDefault="007A04AC" w:rsidP="007A04AC">
            <w:pPr>
              <w:numPr>
                <w:ilvl w:val="1"/>
                <w:numId w:val="20"/>
              </w:numPr>
              <w:snapToGrid w:val="0"/>
              <w:spacing w:after="0"/>
              <w:ind w:left="1800"/>
              <w:jc w:val="both"/>
              <w:rPr>
                <w:rFonts w:eastAsia="Times New Roman" w:cs="Times"/>
                <w:sz w:val="18"/>
                <w:szCs w:val="18"/>
                <w:lang w:val="en-US" w:eastAsia="x-none"/>
              </w:rPr>
            </w:pPr>
            <w:r w:rsidRPr="007A04AC">
              <w:rPr>
                <w:rFonts w:eastAsia="Times New Roman" w:cs="Times"/>
                <w:sz w:val="18"/>
                <w:szCs w:val="18"/>
                <w:lang w:val="en-US" w:eastAsia="x-none"/>
              </w:rPr>
              <w:t>Different beams within a pair/group can be received simultaneously</w:t>
            </w:r>
          </w:p>
          <w:p w14:paraId="4F49BEBD" w14:textId="77777777" w:rsidR="007A04AC" w:rsidRPr="007A04AC" w:rsidRDefault="007A04AC" w:rsidP="007A04AC">
            <w:pPr>
              <w:numPr>
                <w:ilvl w:val="0"/>
                <w:numId w:val="20"/>
              </w:numPr>
              <w:snapToGrid w:val="0"/>
              <w:spacing w:after="0"/>
              <w:ind w:left="1080"/>
              <w:jc w:val="both"/>
              <w:rPr>
                <w:rFonts w:eastAsia="Times New Roman" w:cs="Times"/>
                <w:sz w:val="18"/>
                <w:szCs w:val="18"/>
                <w:lang w:val="en-US" w:eastAsia="x-none"/>
              </w:rPr>
            </w:pPr>
            <w:r w:rsidRPr="007A04AC">
              <w:rPr>
                <w:rFonts w:eastAsia="Times New Roman" w:cs="Times"/>
                <w:sz w:val="18"/>
                <w:szCs w:val="18"/>
                <w:lang w:val="en-US" w:eastAsia="x-none"/>
              </w:rPr>
              <w:t>Option 3: UE report M(M&gt;=1) beams in N (N&gt;1) CSI-reports corresponding to N report setting</w:t>
            </w:r>
          </w:p>
          <w:p w14:paraId="5B273AF7" w14:textId="77777777" w:rsidR="007A04AC" w:rsidRPr="007A04AC" w:rsidRDefault="007A04AC" w:rsidP="007A04AC">
            <w:pPr>
              <w:numPr>
                <w:ilvl w:val="1"/>
                <w:numId w:val="20"/>
              </w:numPr>
              <w:snapToGrid w:val="0"/>
              <w:spacing w:after="0"/>
              <w:ind w:left="1800"/>
              <w:jc w:val="both"/>
              <w:rPr>
                <w:rFonts w:eastAsia="Times New Roman" w:cs="Times"/>
                <w:sz w:val="18"/>
                <w:szCs w:val="18"/>
                <w:lang w:val="en-US" w:eastAsia="x-none"/>
              </w:rPr>
            </w:pPr>
            <w:r w:rsidRPr="007A04AC">
              <w:rPr>
                <w:rFonts w:eastAsia="Times New Roman" w:cs="Times"/>
                <w:sz w:val="18"/>
                <w:szCs w:val="18"/>
                <w:lang w:val="en-US" w:eastAsia="x-none"/>
              </w:rPr>
              <w:t>Different beams in different CSI-reports can be received simultaneously</w:t>
            </w:r>
          </w:p>
          <w:p w14:paraId="0B0DFB90" w14:textId="77777777" w:rsidR="007A04AC" w:rsidRPr="007A04AC" w:rsidRDefault="007A04AC" w:rsidP="007A04AC">
            <w:pPr>
              <w:numPr>
                <w:ilvl w:val="1"/>
                <w:numId w:val="20"/>
              </w:numPr>
              <w:snapToGrid w:val="0"/>
              <w:spacing w:after="0"/>
              <w:ind w:left="1800"/>
              <w:jc w:val="both"/>
              <w:rPr>
                <w:rFonts w:eastAsia="Times New Roman" w:cs="Times"/>
                <w:sz w:val="18"/>
                <w:szCs w:val="18"/>
                <w:lang w:val="en-US" w:eastAsia="x-none"/>
              </w:rPr>
            </w:pPr>
            <w:r w:rsidRPr="007A04AC">
              <w:rPr>
                <w:rFonts w:eastAsia="Times New Roman" w:cs="Times"/>
                <w:sz w:val="18"/>
                <w:szCs w:val="18"/>
                <w:lang w:val="en-US" w:eastAsia="x-none"/>
              </w:rPr>
              <w:t>FFS: whether/how to introduce an association between different CSI-reports</w:t>
            </w:r>
          </w:p>
          <w:p w14:paraId="32787105" w14:textId="77777777" w:rsidR="007A04AC" w:rsidRPr="007A04AC" w:rsidRDefault="007A04AC" w:rsidP="007A04AC">
            <w:pPr>
              <w:numPr>
                <w:ilvl w:val="1"/>
                <w:numId w:val="20"/>
              </w:numPr>
              <w:snapToGrid w:val="0"/>
              <w:spacing w:after="0"/>
              <w:ind w:left="1800"/>
              <w:jc w:val="both"/>
              <w:rPr>
                <w:rFonts w:eastAsia="Times New Roman" w:cs="Times"/>
                <w:sz w:val="18"/>
                <w:szCs w:val="18"/>
                <w:lang w:val="en-US" w:eastAsia="x-none"/>
              </w:rPr>
            </w:pPr>
            <w:r w:rsidRPr="007A04AC">
              <w:rPr>
                <w:rFonts w:eastAsia="Times New Roman" w:cs="Times"/>
                <w:sz w:val="18"/>
                <w:szCs w:val="18"/>
                <w:lang w:val="en-US" w:eastAsia="x-none"/>
              </w:rPr>
              <w:lastRenderedPageBreak/>
              <w:t>FFS: whether/how to differentiate reported measurements for beams that are received simultaneously vs. beams that are not received simultaneously </w:t>
            </w:r>
          </w:p>
          <w:p w14:paraId="51949F03" w14:textId="77777777" w:rsidR="007A04AC" w:rsidRPr="007A04AC" w:rsidRDefault="007A04AC" w:rsidP="007A04AC">
            <w:pPr>
              <w:numPr>
                <w:ilvl w:val="2"/>
                <w:numId w:val="20"/>
              </w:numPr>
              <w:snapToGrid w:val="0"/>
              <w:spacing w:after="0"/>
              <w:ind w:left="2520"/>
              <w:jc w:val="both"/>
              <w:rPr>
                <w:rFonts w:eastAsia="Times New Roman" w:cs="Times"/>
                <w:sz w:val="18"/>
                <w:szCs w:val="18"/>
                <w:lang w:val="en-US" w:eastAsia="x-none"/>
              </w:rPr>
            </w:pPr>
            <w:r w:rsidRPr="007A04AC">
              <w:rPr>
                <w:rFonts w:eastAsia="Times New Roman" w:cs="Times"/>
                <w:sz w:val="18"/>
                <w:szCs w:val="18"/>
                <w:lang w:val="en-US" w:eastAsia="x-none"/>
              </w:rPr>
              <w:t>Whether/how to introduce an indication along with the CSI-reports to indicate whether the beams in different CSI-reports can be received simultaneously</w:t>
            </w:r>
          </w:p>
          <w:p w14:paraId="4DA519E5" w14:textId="77777777" w:rsidR="007A04AC" w:rsidRPr="007A04AC" w:rsidRDefault="007A04AC" w:rsidP="007A04AC">
            <w:pPr>
              <w:numPr>
                <w:ilvl w:val="0"/>
                <w:numId w:val="20"/>
              </w:numPr>
              <w:snapToGrid w:val="0"/>
              <w:spacing w:after="0"/>
              <w:ind w:left="1080"/>
              <w:jc w:val="both"/>
              <w:rPr>
                <w:rFonts w:eastAsia="Times New Roman" w:cs="Times"/>
                <w:sz w:val="18"/>
                <w:szCs w:val="18"/>
                <w:lang w:val="en-US" w:eastAsia="x-none"/>
              </w:rPr>
            </w:pPr>
            <w:r w:rsidRPr="007A04AC">
              <w:rPr>
                <w:rFonts w:eastAsia="Times New Roman" w:cs="Times"/>
                <w:sz w:val="18"/>
                <w:szCs w:val="18"/>
                <w:lang w:val="en-US" w:eastAsia="x-none"/>
              </w:rPr>
              <w:t>FFS: value of N and M in each option</w:t>
            </w:r>
          </w:p>
          <w:p w14:paraId="51DF3DEF" w14:textId="77777777" w:rsidR="007A04AC" w:rsidRPr="007A04AC" w:rsidRDefault="007A04AC" w:rsidP="007A04AC">
            <w:pPr>
              <w:numPr>
                <w:ilvl w:val="0"/>
                <w:numId w:val="20"/>
              </w:numPr>
              <w:snapToGrid w:val="0"/>
              <w:spacing w:after="0"/>
              <w:ind w:left="1080"/>
              <w:jc w:val="both"/>
              <w:rPr>
                <w:rFonts w:eastAsia="Times New Roman" w:cs="Times"/>
                <w:sz w:val="18"/>
                <w:szCs w:val="18"/>
                <w:lang w:val="en-US" w:eastAsia="x-none"/>
              </w:rPr>
            </w:pPr>
            <w:r w:rsidRPr="007A04AC">
              <w:rPr>
                <w:rFonts w:eastAsia="Times New Roman" w:cs="Times"/>
                <w:sz w:val="18"/>
                <w:szCs w:val="18"/>
                <w:lang w:val="en-US" w:eastAsia="x-none"/>
              </w:rPr>
              <w:t>FFS: Association between different beams in above options and different TRP/UE panels</w:t>
            </w:r>
          </w:p>
          <w:p w14:paraId="7C57C832" w14:textId="77777777" w:rsidR="007A04AC" w:rsidRPr="007A04AC" w:rsidRDefault="007A04AC" w:rsidP="007A04AC">
            <w:pPr>
              <w:numPr>
                <w:ilvl w:val="0"/>
                <w:numId w:val="20"/>
              </w:numPr>
              <w:snapToGrid w:val="0"/>
              <w:spacing w:after="0"/>
              <w:ind w:left="1080"/>
              <w:jc w:val="both"/>
              <w:rPr>
                <w:rFonts w:eastAsia="Times New Roman" w:cs="Times"/>
                <w:sz w:val="18"/>
                <w:szCs w:val="18"/>
                <w:lang w:val="en-US" w:eastAsia="x-none"/>
              </w:rPr>
            </w:pPr>
            <w:r w:rsidRPr="007A04AC">
              <w:rPr>
                <w:rFonts w:eastAsia="Times New Roman" w:cs="Times"/>
                <w:sz w:val="18"/>
                <w:szCs w:val="18"/>
                <w:lang w:val="en-US" w:eastAsia="x-none"/>
              </w:rPr>
              <w:t>FFS: Identify new use cases per option compared with R16 (including backhaul)</w:t>
            </w:r>
          </w:p>
          <w:p w14:paraId="4EA82637" w14:textId="77777777" w:rsidR="007A04AC" w:rsidRPr="007A04AC" w:rsidRDefault="007A04AC" w:rsidP="007A04AC">
            <w:pPr>
              <w:numPr>
                <w:ilvl w:val="0"/>
                <w:numId w:val="20"/>
              </w:numPr>
              <w:snapToGrid w:val="0"/>
              <w:spacing w:after="0"/>
              <w:ind w:left="1080"/>
              <w:jc w:val="both"/>
              <w:rPr>
                <w:rFonts w:eastAsia="Times New Roman" w:cs="Times"/>
                <w:sz w:val="18"/>
                <w:szCs w:val="18"/>
                <w:lang w:val="en-US" w:eastAsia="x-none"/>
              </w:rPr>
            </w:pPr>
            <w:r w:rsidRPr="007A04AC">
              <w:rPr>
                <w:rFonts w:eastAsia="Times New Roman" w:cs="Times"/>
                <w:sz w:val="18"/>
                <w:szCs w:val="18"/>
                <w:lang w:val="en-US" w:eastAsia="x-none"/>
              </w:rPr>
              <w:t>FFS: whether different beams in different pairs/groups/reports can be received by same spatial filter per option</w:t>
            </w:r>
          </w:p>
          <w:p w14:paraId="50CDC82F" w14:textId="33FA6C43" w:rsidR="00B8425A" w:rsidRPr="007A04AC" w:rsidRDefault="00B8425A" w:rsidP="00AD4C30">
            <w:pPr>
              <w:spacing w:after="0"/>
              <w:jc w:val="both"/>
              <w:rPr>
                <w:sz w:val="18"/>
                <w:szCs w:val="18"/>
                <w:lang w:val="en-US"/>
              </w:rPr>
            </w:pPr>
          </w:p>
        </w:tc>
      </w:tr>
    </w:tbl>
    <w:p w14:paraId="79AFDED5" w14:textId="77777777" w:rsidR="004D0FE7" w:rsidRDefault="004D0FE7" w:rsidP="004D0FE7">
      <w:pPr>
        <w:pStyle w:val="0Maintext"/>
        <w:spacing w:after="60" w:afterAutospacing="0"/>
        <w:ind w:firstLine="0"/>
        <w:rPr>
          <w:lang w:val="en-US"/>
        </w:rPr>
      </w:pPr>
    </w:p>
    <w:p w14:paraId="6B04904E" w14:textId="7DC11898" w:rsidR="004D0FE7" w:rsidRDefault="009A670A" w:rsidP="004D0FE7">
      <w:pPr>
        <w:pStyle w:val="0Maintext"/>
        <w:spacing w:after="60" w:afterAutospacing="0"/>
        <w:rPr>
          <w:lang w:val="en-US"/>
        </w:rPr>
      </w:pPr>
      <w:r>
        <w:rPr>
          <w:lang w:val="en-US"/>
        </w:rPr>
        <w:t>In t</w:t>
      </w:r>
      <w:r w:rsidR="004D0FE7">
        <w:rPr>
          <w:lang w:val="en-US"/>
        </w:rPr>
        <w:t>his contribution</w:t>
      </w:r>
      <w:r>
        <w:rPr>
          <w:lang w:val="en-US"/>
        </w:rPr>
        <w:t>, we provide our</w:t>
      </w:r>
      <w:r w:rsidR="00697CD6">
        <w:rPr>
          <w:lang w:val="en-US"/>
        </w:rPr>
        <w:t xml:space="preserve"> views on several items related to the</w:t>
      </w:r>
      <w:r w:rsidR="000E30ED">
        <w:rPr>
          <w:lang w:val="en-US"/>
        </w:rPr>
        <w:t xml:space="preserve"> </w:t>
      </w:r>
      <w:r w:rsidR="00523712">
        <w:rPr>
          <w:lang w:val="en-US"/>
        </w:rPr>
        <w:t xml:space="preserve">beam management enhancements for multi-TRP </w:t>
      </w:r>
      <w:r w:rsidR="00697CD6">
        <w:rPr>
          <w:lang w:val="en-US"/>
        </w:rPr>
        <w:t xml:space="preserve">based on the set of agreements </w:t>
      </w:r>
      <w:r w:rsidR="000E30ED">
        <w:rPr>
          <w:lang w:val="en-US"/>
        </w:rPr>
        <w:t xml:space="preserve">from RAN1 #103-e </w:t>
      </w:r>
      <w:r w:rsidR="00523712">
        <w:rPr>
          <w:lang w:val="en-US"/>
        </w:rPr>
        <w:t>[</w:t>
      </w:r>
      <w:r w:rsidR="00697CD6">
        <w:rPr>
          <w:lang w:val="en-US"/>
        </w:rPr>
        <w:t>1</w:t>
      </w:r>
      <w:r w:rsidR="00523712">
        <w:rPr>
          <w:lang w:val="en-US"/>
        </w:rPr>
        <w:t>]</w:t>
      </w:r>
      <w:r w:rsidR="004D0FE7">
        <w:rPr>
          <w:lang w:val="en-US"/>
        </w:rPr>
        <w:t>.</w:t>
      </w:r>
    </w:p>
    <w:p w14:paraId="76C10DDF" w14:textId="77777777" w:rsidR="006C67AC" w:rsidRPr="004D0FE7" w:rsidRDefault="006C67AC" w:rsidP="007C35B4">
      <w:pPr>
        <w:pStyle w:val="0Maintext"/>
        <w:spacing w:after="60" w:afterAutospacing="0"/>
        <w:rPr>
          <w:rFonts w:eastAsiaTheme="minorEastAsia" w:cs="Times New Roman"/>
          <w:color w:val="000000" w:themeColor="text1"/>
          <w:kern w:val="24"/>
          <w:lang w:val="en-US"/>
        </w:rPr>
      </w:pPr>
    </w:p>
    <w:p w14:paraId="204F3709" w14:textId="5F408FF5" w:rsidR="00DA4751" w:rsidRPr="0097197C" w:rsidRDefault="00140461" w:rsidP="0097197C">
      <w:pPr>
        <w:pStyle w:val="Heading1"/>
        <w:spacing w:before="0" w:after="60"/>
        <w:jc w:val="both"/>
        <w:rPr>
          <w:sz w:val="28"/>
          <w:szCs w:val="28"/>
          <w:lang w:val="en-US"/>
        </w:rPr>
      </w:pPr>
      <w:r>
        <w:rPr>
          <w:sz w:val="28"/>
          <w:lang w:val="en-US"/>
        </w:rPr>
        <w:t>Beam management (BM) enhancements for multi-TRP</w:t>
      </w:r>
    </w:p>
    <w:p w14:paraId="12D350C1" w14:textId="77777777" w:rsidR="00EE4026" w:rsidRPr="00F27612" w:rsidRDefault="00EE4026" w:rsidP="00F37A33">
      <w:pPr>
        <w:pStyle w:val="ListParagraph"/>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Batang" w:hAnsi="Arial"/>
          <w:vanish/>
          <w:sz w:val="24"/>
          <w:szCs w:val="32"/>
          <w:lang w:val="en-US" w:eastAsia="ko-KR"/>
        </w:rPr>
      </w:pPr>
    </w:p>
    <w:p w14:paraId="4FCDB728"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43A688E2" w14:textId="75AC24B6" w:rsidR="00C63A96" w:rsidRDefault="00140461" w:rsidP="00140461">
      <w:pPr>
        <w:pStyle w:val="0Maintext"/>
        <w:spacing w:after="60" w:afterAutospacing="0"/>
        <w:rPr>
          <w:lang w:val="en-US" w:eastAsia="ko-KR"/>
        </w:rPr>
      </w:pPr>
      <w:r w:rsidRPr="00140461">
        <w:rPr>
          <w:lang w:val="en-US" w:eastAsia="ko-KR"/>
        </w:rPr>
        <w:t>According to the WID</w:t>
      </w:r>
      <w:r w:rsidR="00697CD6">
        <w:rPr>
          <w:lang w:val="en-US" w:eastAsia="ko-KR"/>
        </w:rPr>
        <w:t xml:space="preserve"> [2]</w:t>
      </w:r>
      <w:r w:rsidRPr="00140461">
        <w:rPr>
          <w:lang w:val="en-US" w:eastAsia="ko-KR"/>
        </w:rPr>
        <w:t>, simultaneous transmissions from different TRPs with multi-panel reception at the UE need to be supported</w:t>
      </w:r>
      <w:r w:rsidR="00415472">
        <w:rPr>
          <w:lang w:val="en-US" w:eastAsia="ko-KR"/>
        </w:rPr>
        <w:t xml:space="preserve"> – along with at least</w:t>
      </w:r>
      <w:r w:rsidR="00415472" w:rsidRPr="00140461">
        <w:rPr>
          <w:lang w:val="en-US" w:eastAsia="ko-KR"/>
        </w:rPr>
        <w:t xml:space="preserve"> </w:t>
      </w:r>
      <w:r w:rsidRPr="00140461">
        <w:rPr>
          <w:lang w:val="en-US" w:eastAsia="ko-KR"/>
        </w:rPr>
        <w:t xml:space="preserve">the corresponding </w:t>
      </w:r>
      <w:r w:rsidR="009A670A" w:rsidRPr="00140461">
        <w:rPr>
          <w:lang w:val="en-US" w:eastAsia="ko-KR"/>
        </w:rPr>
        <w:t>signaling</w:t>
      </w:r>
      <w:r w:rsidRPr="00140461">
        <w:rPr>
          <w:lang w:val="en-US" w:eastAsia="ko-KR"/>
        </w:rPr>
        <w:t xml:space="preserve"> support</w:t>
      </w:r>
      <w:r w:rsidR="00415472">
        <w:rPr>
          <w:lang w:val="en-US" w:eastAsia="ko-KR"/>
        </w:rPr>
        <w:t xml:space="preserve"> and</w:t>
      </w:r>
      <w:r w:rsidRPr="00140461">
        <w:rPr>
          <w:lang w:val="en-US" w:eastAsia="ko-KR"/>
        </w:rPr>
        <w:t xml:space="preserve"> measurement requirements</w:t>
      </w:r>
      <w:r w:rsidR="00415472">
        <w:rPr>
          <w:lang w:val="en-US" w:eastAsia="ko-KR"/>
        </w:rPr>
        <w:t xml:space="preserve"> –</w:t>
      </w:r>
      <w:r w:rsidRPr="00140461">
        <w:rPr>
          <w:lang w:val="en-US" w:eastAsia="ko-KR"/>
        </w:rPr>
        <w:t xml:space="preserve"> need to be specified. Further, </w:t>
      </w:r>
      <w:r w:rsidR="009A670A">
        <w:rPr>
          <w:lang w:val="en-US" w:eastAsia="ko-KR"/>
        </w:rPr>
        <w:t xml:space="preserve">enhancements to </w:t>
      </w:r>
      <w:r w:rsidRPr="00140461">
        <w:rPr>
          <w:lang w:val="en-US" w:eastAsia="ko-KR"/>
        </w:rPr>
        <w:t xml:space="preserve">the beam failure recovery (BFR) procedure </w:t>
      </w:r>
      <w:r w:rsidR="009A670A">
        <w:rPr>
          <w:lang w:val="en-US" w:eastAsia="ko-KR"/>
        </w:rPr>
        <w:t>for multi-TRP are also needed</w:t>
      </w:r>
      <w:r w:rsidRPr="00140461">
        <w:rPr>
          <w:lang w:val="en-US" w:eastAsia="ko-KR"/>
        </w:rPr>
        <w:t xml:space="preserve"> such that </w:t>
      </w:r>
      <w:r w:rsidR="00A91798">
        <w:rPr>
          <w:lang w:val="en-US" w:eastAsia="ko-KR"/>
        </w:rPr>
        <w:t>the UE could trigger a BFR process without waiting for all the beam pair links between the UE and the coordinating TRPs to fail</w:t>
      </w:r>
      <w:r w:rsidRPr="00140461">
        <w:rPr>
          <w:lang w:val="en-US" w:eastAsia="ko-KR"/>
        </w:rPr>
        <w:t>.</w:t>
      </w:r>
      <w:r w:rsidR="00A91798">
        <w:rPr>
          <w:lang w:val="en-US" w:eastAsia="ko-KR"/>
        </w:rPr>
        <w:t xml:space="preserve"> The early detection of the beam failure for one or more coordinating TRPs could reduce the chance of a complete radio link failure, and also, improve the multi-TRP transmission efficiency. </w:t>
      </w:r>
    </w:p>
    <w:p w14:paraId="52ADE16B" w14:textId="61CB179E" w:rsidR="00397485" w:rsidRDefault="00397485" w:rsidP="00140461">
      <w:pPr>
        <w:pStyle w:val="0Maintext"/>
        <w:spacing w:after="60" w:afterAutospacing="0"/>
        <w:rPr>
          <w:lang w:val="en-US" w:eastAsia="ko-KR"/>
        </w:rPr>
      </w:pPr>
      <w:r>
        <w:rPr>
          <w:lang w:val="en-US" w:eastAsia="ko-KR"/>
        </w:rPr>
        <w:t>According to the agreements from RAN1 #10</w:t>
      </w:r>
      <w:r w:rsidR="00F1740D">
        <w:rPr>
          <w:lang w:val="en-US" w:eastAsia="ko-KR"/>
        </w:rPr>
        <w:t>3</w:t>
      </w:r>
      <w:r>
        <w:rPr>
          <w:lang w:val="en-US" w:eastAsia="ko-KR"/>
        </w:rPr>
        <w:t>-e</w:t>
      </w:r>
      <w:r w:rsidR="00AE4D25">
        <w:rPr>
          <w:lang w:val="en-US" w:eastAsia="ko-KR"/>
        </w:rPr>
        <w:t xml:space="preserve"> on the beam </w:t>
      </w:r>
      <w:r w:rsidR="00F1740D">
        <w:rPr>
          <w:lang w:val="en-US" w:eastAsia="ko-KR"/>
        </w:rPr>
        <w:t>measurement and reporting</w:t>
      </w:r>
      <w:r w:rsidR="00AE4D25">
        <w:rPr>
          <w:lang w:val="en-US" w:eastAsia="ko-KR"/>
        </w:rPr>
        <w:t xml:space="preserve"> enhancements for multi-TRP</w:t>
      </w:r>
      <w:r>
        <w:rPr>
          <w:lang w:val="en-US" w:eastAsia="ko-KR"/>
        </w:rPr>
        <w:t>,</w:t>
      </w:r>
      <w:r w:rsidR="00F37480">
        <w:rPr>
          <w:lang w:val="en-US" w:eastAsia="ko-KR"/>
        </w:rPr>
        <w:t xml:space="preserve"> in this contribution,</w:t>
      </w:r>
      <w:r w:rsidR="007A4B2A">
        <w:rPr>
          <w:lang w:val="en-US" w:eastAsia="ko-KR"/>
        </w:rPr>
        <w:t xml:space="preserve"> </w:t>
      </w:r>
      <w:r w:rsidR="00B10D94">
        <w:rPr>
          <w:lang w:val="en-US" w:eastAsia="ko-KR"/>
        </w:rPr>
        <w:t xml:space="preserve">we </w:t>
      </w:r>
      <w:r w:rsidR="00AE4D25">
        <w:rPr>
          <w:lang w:val="en-US" w:eastAsia="ko-KR"/>
        </w:rPr>
        <w:t>elaborate on the</w:t>
      </w:r>
      <w:r w:rsidR="00017CDC">
        <w:rPr>
          <w:lang w:val="en-US" w:eastAsia="ko-KR"/>
        </w:rPr>
        <w:t xml:space="preserve"> following</w:t>
      </w:r>
      <w:r w:rsidR="00AE4D25">
        <w:rPr>
          <w:lang w:val="en-US" w:eastAsia="ko-KR"/>
        </w:rPr>
        <w:t xml:space="preserve"> </w:t>
      </w:r>
      <w:r w:rsidR="002760BF">
        <w:rPr>
          <w:lang w:val="en-US" w:eastAsia="ko-KR"/>
        </w:rPr>
        <w:t>issues: (</w:t>
      </w:r>
      <w:proofErr w:type="spellStart"/>
      <w:r w:rsidR="00664EAE">
        <w:rPr>
          <w:lang w:val="en-US" w:eastAsia="ko-KR"/>
        </w:rPr>
        <w:t>i</w:t>
      </w:r>
      <w:proofErr w:type="spellEnd"/>
      <w:r w:rsidR="002760BF">
        <w:rPr>
          <w:lang w:val="en-US" w:eastAsia="ko-KR"/>
        </w:rPr>
        <w:t>)</w:t>
      </w:r>
      <w:r w:rsidR="00F34D47">
        <w:rPr>
          <w:lang w:val="en-US" w:eastAsia="ko-KR"/>
        </w:rPr>
        <w:t xml:space="preserve"> potential </w:t>
      </w:r>
      <w:r w:rsidR="00664EAE">
        <w:rPr>
          <w:lang w:val="en-US" w:eastAsia="ko-KR"/>
        </w:rPr>
        <w:t>issues of</w:t>
      </w:r>
      <w:r w:rsidR="00017CDC">
        <w:rPr>
          <w:lang w:val="en-US" w:eastAsia="ko-KR"/>
        </w:rPr>
        <w:t xml:space="preserve"> the </w:t>
      </w:r>
      <w:r w:rsidR="00664EAE">
        <w:rPr>
          <w:lang w:val="en-US" w:eastAsia="ko-KR"/>
        </w:rPr>
        <w:t xml:space="preserve">measurement/reporting enhancements </w:t>
      </w:r>
      <w:r w:rsidR="002D4B28">
        <w:rPr>
          <w:lang w:val="en-US" w:eastAsia="ko-KR"/>
        </w:rPr>
        <w:t>for</w:t>
      </w:r>
      <w:r w:rsidR="00664EAE">
        <w:rPr>
          <w:lang w:val="en-US" w:eastAsia="ko-KR"/>
        </w:rPr>
        <w:t xml:space="preserve"> both group based and non-group based</w:t>
      </w:r>
      <w:r w:rsidR="00F34D47">
        <w:rPr>
          <w:lang w:val="en-US" w:eastAsia="ko-KR"/>
        </w:rPr>
        <w:t xml:space="preserve"> beam reporting</w:t>
      </w:r>
      <w:r w:rsidR="00664EAE">
        <w:rPr>
          <w:lang w:val="en-US" w:eastAsia="ko-KR"/>
        </w:rPr>
        <w:t xml:space="preserve"> strategies, (ii) the need for increasing the number of reported groups, and (iii) incorporating UE RX panel information/status into the beam report. </w:t>
      </w:r>
      <w:r w:rsidR="00F34D47">
        <w:rPr>
          <w:lang w:val="en-US" w:eastAsia="ko-KR"/>
        </w:rPr>
        <w:t xml:space="preserve"> </w:t>
      </w:r>
      <w:r w:rsidR="002760BF">
        <w:rPr>
          <w:lang w:val="en-US" w:eastAsia="ko-KR"/>
        </w:rPr>
        <w:t xml:space="preserve">   </w:t>
      </w:r>
      <w:r w:rsidR="00B10D94">
        <w:rPr>
          <w:lang w:val="en-US" w:eastAsia="ko-KR"/>
        </w:rPr>
        <w:t xml:space="preserve"> </w:t>
      </w:r>
      <w:r>
        <w:rPr>
          <w:lang w:val="en-US" w:eastAsia="ko-KR"/>
        </w:rPr>
        <w:t xml:space="preserve"> </w:t>
      </w:r>
    </w:p>
    <w:p w14:paraId="6AA381D7" w14:textId="0DF6A317" w:rsidR="00140461" w:rsidRPr="00140461" w:rsidRDefault="00397485" w:rsidP="00140461">
      <w:pPr>
        <w:pStyle w:val="0Maintext"/>
        <w:spacing w:after="60" w:afterAutospacing="0"/>
        <w:rPr>
          <w:lang w:val="en-US" w:eastAsia="ko-KR"/>
        </w:rPr>
      </w:pPr>
      <w:r>
        <w:rPr>
          <w:lang w:val="en-US" w:eastAsia="ko-KR"/>
        </w:rPr>
        <w:t>According to the agreements from RAN1 #10</w:t>
      </w:r>
      <w:r w:rsidR="009174A1">
        <w:rPr>
          <w:lang w:val="en-US" w:eastAsia="ko-KR"/>
        </w:rPr>
        <w:t>3</w:t>
      </w:r>
      <w:r>
        <w:rPr>
          <w:lang w:val="en-US" w:eastAsia="ko-KR"/>
        </w:rPr>
        <w:t>-e on the BFR enhancements for multi-TRP,</w:t>
      </w:r>
      <w:r w:rsidR="007A4B2A">
        <w:rPr>
          <w:lang w:val="en-US" w:eastAsia="ko-KR"/>
        </w:rPr>
        <w:t xml:space="preserve"> </w:t>
      </w:r>
      <w:r w:rsidR="00664EAE">
        <w:rPr>
          <w:lang w:val="en-US" w:eastAsia="ko-KR"/>
        </w:rPr>
        <w:t xml:space="preserve">in this contribution, </w:t>
      </w:r>
      <w:r w:rsidR="00E4158C">
        <w:rPr>
          <w:lang w:val="en-US" w:eastAsia="ko-KR"/>
        </w:rPr>
        <w:t xml:space="preserve">we address </w:t>
      </w:r>
      <w:r w:rsidR="007A4B2A">
        <w:rPr>
          <w:lang w:val="en-US" w:eastAsia="ko-KR"/>
        </w:rPr>
        <w:t>the following design aspects</w:t>
      </w:r>
      <w:r w:rsidR="00EF0318">
        <w:rPr>
          <w:lang w:val="en-US" w:eastAsia="ko-KR"/>
        </w:rPr>
        <w:t>:</w:t>
      </w:r>
      <w:r w:rsidR="00DC2517">
        <w:rPr>
          <w:lang w:val="en-US" w:eastAsia="ko-KR"/>
        </w:rPr>
        <w:t xml:space="preserve"> (</w:t>
      </w:r>
      <w:proofErr w:type="spellStart"/>
      <w:r w:rsidR="00DC2517">
        <w:rPr>
          <w:lang w:val="en-US" w:eastAsia="ko-KR"/>
        </w:rPr>
        <w:t>i</w:t>
      </w:r>
      <w:proofErr w:type="spellEnd"/>
      <w:r w:rsidR="00DC2517">
        <w:rPr>
          <w:lang w:val="en-US" w:eastAsia="ko-KR"/>
        </w:rPr>
        <w:t xml:space="preserve">) </w:t>
      </w:r>
      <w:r w:rsidR="004E4E74">
        <w:rPr>
          <w:lang w:val="en-US" w:eastAsia="ko-KR"/>
        </w:rPr>
        <w:t>TRP-specific BFD RS and NBI RS</w:t>
      </w:r>
      <w:r w:rsidR="009174A1">
        <w:rPr>
          <w:lang w:val="en-US" w:eastAsia="ko-KR"/>
        </w:rPr>
        <w:t xml:space="preserve"> configurations, (ii) besides multi-DCI based multi-TRP, whether the BFR enhancements for single-DCI based multi-TRP is needed, and (iii) TRP-specific BFRQ configuration</w:t>
      </w:r>
      <w:r w:rsidR="00DC4AAF">
        <w:rPr>
          <w:lang w:val="en-US" w:eastAsia="ko-KR"/>
        </w:rPr>
        <w:t>, i.e., how to configure PUCCH-SR(s)</w:t>
      </w:r>
      <w:r w:rsidR="00B546CF">
        <w:rPr>
          <w:lang w:val="en-US" w:eastAsia="ko-KR"/>
        </w:rPr>
        <w:t>.</w:t>
      </w:r>
      <w:r w:rsidR="00DC2517">
        <w:rPr>
          <w:lang w:val="en-US" w:eastAsia="ko-KR"/>
        </w:rPr>
        <w:t xml:space="preserve">  </w:t>
      </w:r>
      <w:r w:rsidR="00EF0318">
        <w:rPr>
          <w:lang w:val="en-US" w:eastAsia="ko-KR"/>
        </w:rPr>
        <w:t xml:space="preserve">  </w:t>
      </w:r>
      <w:r>
        <w:rPr>
          <w:lang w:val="en-US" w:eastAsia="ko-KR"/>
        </w:rPr>
        <w:t xml:space="preserve">  </w:t>
      </w:r>
      <w:r w:rsidR="00140461" w:rsidRPr="00140461">
        <w:rPr>
          <w:lang w:val="en-US" w:eastAsia="ko-KR"/>
        </w:rPr>
        <w:t xml:space="preserve"> </w:t>
      </w:r>
    </w:p>
    <w:p w14:paraId="5CDE52A0" w14:textId="4926D132" w:rsidR="00140461" w:rsidRDefault="00140461" w:rsidP="00E33F60">
      <w:pPr>
        <w:pStyle w:val="Heading2"/>
        <w:spacing w:before="240"/>
      </w:pPr>
      <w:r>
        <w:t>Simultaneous multi-TRP transmission with multi-panel reception</w:t>
      </w:r>
    </w:p>
    <w:p w14:paraId="5814A7C7" w14:textId="77777777" w:rsidR="00140461" w:rsidRDefault="00140461" w:rsidP="00140461">
      <w:pPr>
        <w:pStyle w:val="maintext"/>
        <w:ind w:left="440" w:hangingChars="200" w:hanging="440"/>
        <w:jc w:val="center"/>
        <w:rPr>
          <w:b/>
        </w:rPr>
      </w:pPr>
      <w:r>
        <w:rPr>
          <w:b/>
        </w:rPr>
        <w:object w:dxaOrig="4204" w:dyaOrig="3595" w14:anchorId="290FC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75pt;height:171.6pt" o:ole="">
            <v:imagedata r:id="rId8" o:title=""/>
          </v:shape>
          <o:OLEObject Type="Embed" ProgID="PowerPoint.Show.12" ShapeID="_x0000_i1025" DrawAspect="Content" ObjectID="_1672473069" r:id="rId9"/>
        </w:object>
      </w:r>
    </w:p>
    <w:p w14:paraId="2B756D76" w14:textId="0AAF4FD5" w:rsidR="00140461" w:rsidRPr="00140461" w:rsidRDefault="00140461" w:rsidP="00140461">
      <w:pPr>
        <w:pStyle w:val="Caption"/>
        <w:jc w:val="center"/>
        <w:rPr>
          <w:b w:val="0"/>
          <w:sz w:val="20"/>
        </w:rPr>
      </w:pPr>
      <w:r w:rsidRPr="00140461">
        <w:rPr>
          <w:b w:val="0"/>
          <w:sz w:val="20"/>
        </w:rPr>
        <w:t xml:space="preserve">Figure </w:t>
      </w:r>
      <w:r w:rsidR="00D77AE6">
        <w:rPr>
          <w:b w:val="0"/>
          <w:sz w:val="20"/>
        </w:rPr>
        <w:t>1</w:t>
      </w:r>
      <w:r w:rsidRPr="00140461">
        <w:rPr>
          <w:b w:val="0"/>
          <w:sz w:val="20"/>
        </w:rPr>
        <w:t>. An illustrative example of simultaneous multi-TRP transmission with multi-panel reception</w:t>
      </w:r>
    </w:p>
    <w:p w14:paraId="4ADE1A56" w14:textId="5D6B2D85" w:rsidR="00F34D47" w:rsidRPr="00DC4AAF" w:rsidRDefault="00140461" w:rsidP="00F34D47">
      <w:pPr>
        <w:pStyle w:val="0Maintext"/>
        <w:spacing w:after="60" w:afterAutospacing="0"/>
        <w:rPr>
          <w:rFonts w:eastAsiaTheme="minorEastAsia"/>
          <w:lang w:val="en-US" w:eastAsia="zh-CN"/>
        </w:rPr>
      </w:pPr>
      <w:r w:rsidRPr="00140461">
        <w:rPr>
          <w:lang w:val="en-US" w:eastAsia="ko-KR"/>
        </w:rPr>
        <w:t xml:space="preserve">As illustrated in Figure </w:t>
      </w:r>
      <w:r w:rsidR="006F33E6">
        <w:rPr>
          <w:lang w:val="en-US" w:eastAsia="ko-KR"/>
        </w:rPr>
        <w:t>1</w:t>
      </w:r>
      <w:r w:rsidRPr="00140461">
        <w:rPr>
          <w:lang w:val="en-US" w:eastAsia="ko-KR"/>
        </w:rPr>
        <w:t xml:space="preserve">, a UE can activate multiple antenna panels (RX-panel-1 and RX-panel-2 in this example) to receive the simultaneous transmissions from the coordinating TRPs (TRP-1 and TRP-2 in this example). Especially at FR2, it is </w:t>
      </w:r>
      <w:r w:rsidR="00F37480">
        <w:rPr>
          <w:lang w:val="en-US" w:eastAsia="ko-KR"/>
        </w:rPr>
        <w:t>evident</w:t>
      </w:r>
      <w:r w:rsidRPr="00140461">
        <w:rPr>
          <w:lang w:val="en-US" w:eastAsia="ko-KR"/>
        </w:rPr>
        <w:t xml:space="preserve"> that in contrast to the single-panel reception, the multi-panel reception can better exploit the MIMO spatial multiplexing/diversity gains for the multi-TRP transmission if implemented properly. </w:t>
      </w:r>
      <w:r w:rsidR="00F34D47">
        <w:rPr>
          <w:lang w:val="en-US" w:eastAsia="ko-KR"/>
        </w:rPr>
        <w:t>Hence</w:t>
      </w:r>
      <w:r w:rsidRPr="00140461">
        <w:rPr>
          <w:lang w:val="en-US" w:eastAsia="ko-KR"/>
        </w:rPr>
        <w:t>, enhancements to the group</w:t>
      </w:r>
      <w:r w:rsidR="00DC4AAF">
        <w:rPr>
          <w:lang w:val="en-US" w:eastAsia="ko-KR"/>
        </w:rPr>
        <w:t xml:space="preserve"> </w:t>
      </w:r>
      <w:r w:rsidRPr="00140461">
        <w:rPr>
          <w:lang w:val="en-US" w:eastAsia="ko-KR"/>
        </w:rPr>
        <w:t>based beam reporting are needed for the multi-TRP transmission in Rel. 17.</w:t>
      </w:r>
      <w:r w:rsidR="00D66890">
        <w:rPr>
          <w:lang w:val="en-US" w:eastAsia="ko-KR"/>
        </w:rPr>
        <w:t xml:space="preserve"> Whether enhancements on</w:t>
      </w:r>
      <w:r w:rsidR="00DC4AAF">
        <w:rPr>
          <w:lang w:val="en-US" w:eastAsia="ko-KR"/>
        </w:rPr>
        <w:t xml:space="preserve"> non-group based beam reporting</w:t>
      </w:r>
      <w:r w:rsidR="00D66890">
        <w:rPr>
          <w:lang w:val="en-US" w:eastAsia="ko-KR"/>
        </w:rPr>
        <w:t xml:space="preserve"> for simultaneous multi-TRP transmission need </w:t>
      </w:r>
      <w:r w:rsidR="003C34A2">
        <w:rPr>
          <w:lang w:val="en-US" w:eastAsia="ko-KR"/>
        </w:rPr>
        <w:t>further discussions</w:t>
      </w:r>
      <w:r w:rsidR="00D66890">
        <w:rPr>
          <w:lang w:val="en-US" w:eastAsia="ko-KR"/>
        </w:rPr>
        <w:t>.</w:t>
      </w:r>
    </w:p>
    <w:p w14:paraId="55F21E36" w14:textId="77777777" w:rsidR="00D66890" w:rsidRDefault="00D66890" w:rsidP="00F34D47">
      <w:pPr>
        <w:pStyle w:val="0Maintext"/>
        <w:spacing w:after="60" w:afterAutospacing="0"/>
        <w:rPr>
          <w:lang w:val="en-US" w:eastAsia="ko-KR"/>
        </w:rPr>
      </w:pPr>
    </w:p>
    <w:p w14:paraId="4DBC7E26" w14:textId="382D5A23" w:rsidR="00A15BED" w:rsidRDefault="003C34A2" w:rsidP="00070871">
      <w:pPr>
        <w:pStyle w:val="0Maintext"/>
        <w:spacing w:after="60" w:afterAutospacing="0"/>
        <w:rPr>
          <w:lang w:val="en-US" w:eastAsia="ko-KR"/>
        </w:rPr>
      </w:pPr>
      <w:r>
        <w:rPr>
          <w:lang w:val="en-US" w:eastAsia="ko-KR"/>
        </w:rPr>
        <w:lastRenderedPageBreak/>
        <w:t xml:space="preserve">In RAN1 #103-e, three options for beam reporting enhancements were listed, and companies were advised to down-select at least one of them in this meeting (RAN1 #104-e). Option-1 and Option-2 are related to </w:t>
      </w:r>
      <w:r w:rsidR="00752F02">
        <w:rPr>
          <w:lang w:val="en-US" w:eastAsia="ko-KR"/>
        </w:rPr>
        <w:t xml:space="preserve">the </w:t>
      </w:r>
      <w:r>
        <w:rPr>
          <w:lang w:val="en-US" w:eastAsia="ko-KR"/>
        </w:rPr>
        <w:t xml:space="preserve">group based beam reporting </w:t>
      </w:r>
      <w:r w:rsidR="00BE4C39">
        <w:rPr>
          <w:lang w:val="en-US" w:eastAsia="ko-KR"/>
        </w:rPr>
        <w:t xml:space="preserve">enhancements </w:t>
      </w:r>
      <w:r>
        <w:rPr>
          <w:lang w:val="en-US" w:eastAsia="ko-KR"/>
        </w:rPr>
        <w:t xml:space="preserve">such that the UE would report in a single reporting instance a group of resource indicators </w:t>
      </w:r>
      <w:r w:rsidR="00BE4C39">
        <w:rPr>
          <w:lang w:val="en-US" w:eastAsia="ko-KR"/>
        </w:rPr>
        <w:t>for a given report setting. The main difference betwee</w:t>
      </w:r>
      <w:r w:rsidR="00753823">
        <w:rPr>
          <w:lang w:val="en-US" w:eastAsia="ko-KR"/>
        </w:rPr>
        <w:t xml:space="preserve">n Option-1 and Option-2 is whether the resource indicators </w:t>
      </w:r>
      <w:r w:rsidR="00951B04">
        <w:rPr>
          <w:lang w:val="en-US" w:eastAsia="ko-KR"/>
        </w:rPr>
        <w:t>reported in</w:t>
      </w:r>
      <w:r w:rsidR="00753823">
        <w:rPr>
          <w:lang w:val="en-US" w:eastAsia="ko-KR"/>
        </w:rPr>
        <w:t xml:space="preserve"> the same group or</w:t>
      </w:r>
      <w:r w:rsidR="00951B04">
        <w:rPr>
          <w:lang w:val="en-US" w:eastAsia="ko-KR"/>
        </w:rPr>
        <w:t xml:space="preserve"> across</w:t>
      </w:r>
      <w:r w:rsidR="00753823">
        <w:rPr>
          <w:lang w:val="en-US" w:eastAsia="ko-KR"/>
        </w:rPr>
        <w:t xml:space="preserve"> different groups can be simultaneously received</w:t>
      </w:r>
      <w:r w:rsidR="00951B04">
        <w:rPr>
          <w:lang w:val="en-US" w:eastAsia="ko-KR"/>
        </w:rPr>
        <w:t xml:space="preserve"> by the UE. </w:t>
      </w:r>
      <w:r w:rsidR="004B5050">
        <w:rPr>
          <w:lang w:val="en-US" w:eastAsia="ko-KR"/>
        </w:rPr>
        <w:t xml:space="preserve">In some cases, Option-1 may result in lower </w:t>
      </w:r>
      <w:r w:rsidR="00A15BED">
        <w:rPr>
          <w:lang w:val="en-US" w:eastAsia="ko-KR"/>
        </w:rPr>
        <w:t>signaling</w:t>
      </w:r>
      <w:r w:rsidR="004B5050">
        <w:rPr>
          <w:lang w:val="en-US" w:eastAsia="ko-KR"/>
        </w:rPr>
        <w:t xml:space="preserve"> overhead than Option-2 but at the cost o</w:t>
      </w:r>
      <w:r w:rsidR="00626B0A">
        <w:rPr>
          <w:lang w:val="en-US" w:eastAsia="ko-KR"/>
        </w:rPr>
        <w:t xml:space="preserve">f unable to report all possible beams that can be simultaneously received by the UE. Further, Option-2 is aligned with the </w:t>
      </w:r>
      <w:r w:rsidR="00F975C5">
        <w:rPr>
          <w:lang w:val="en-US" w:eastAsia="ko-KR"/>
        </w:rPr>
        <w:t xml:space="preserve">definition of </w:t>
      </w:r>
      <w:r w:rsidR="00626B0A">
        <w:rPr>
          <w:lang w:val="en-US" w:eastAsia="ko-KR"/>
        </w:rPr>
        <w:t>group based beam reporting in Rel. 15/16</w:t>
      </w:r>
      <w:r w:rsidR="00F975C5">
        <w:rPr>
          <w:lang w:val="en-US" w:eastAsia="ko-KR"/>
        </w:rPr>
        <w:t xml:space="preserve">, and </w:t>
      </w:r>
      <w:r w:rsidR="009C6EAB">
        <w:rPr>
          <w:lang w:val="en-US" w:eastAsia="ko-KR"/>
        </w:rPr>
        <w:t>could be naturally extended to the multi-TRP setting.</w:t>
      </w:r>
      <w:r w:rsidR="00752F02">
        <w:rPr>
          <w:lang w:val="en-US" w:eastAsia="ko-KR"/>
        </w:rPr>
        <w:t xml:space="preserve"> Hence, we prefer Option-2 over Option-1.</w:t>
      </w:r>
      <w:r w:rsidR="000929AC">
        <w:rPr>
          <w:lang w:val="en-US" w:eastAsia="ko-KR"/>
        </w:rPr>
        <w:t xml:space="preserve"> For Option-2, we believe that M = 2 is sufficient to provide full system design flexibility, and there is no clear motivation to increase this number beyond two. Each pair/group of resource indicators could correspond to a different receiving hypothesis at the UE side. For instance, the receiving hypothesis could </w:t>
      </w:r>
      <w:r w:rsidR="00EC4E49">
        <w:rPr>
          <w:lang w:val="en-US" w:eastAsia="ko-KR"/>
        </w:rPr>
        <w:t xml:space="preserve">depend on how the UE would activate their panels to receive from the coordinating TRPs (e.g., simultaneously activating two panels, activating one of the two panels, and etc.). In this sense, a reasonable maximum number of groups/pairs per CSI-report is four, which would characterize all possible receiving hypothesizes for a two-panel UE. The number N could also be configured by the network, and indicated to the UE. In addition to Option-1 and Option-2 for group based beam reporting enhancements, </w:t>
      </w:r>
      <w:r w:rsidR="00752F02">
        <w:rPr>
          <w:lang w:val="en-US" w:eastAsia="ko-KR"/>
        </w:rPr>
        <w:t>Option-3 is</w:t>
      </w:r>
      <w:r w:rsidR="00EC4E49">
        <w:rPr>
          <w:lang w:val="en-US" w:eastAsia="ko-KR"/>
        </w:rPr>
        <w:t xml:space="preserve"> another candidate solution</w:t>
      </w:r>
      <w:r w:rsidR="00752F02">
        <w:rPr>
          <w:lang w:val="en-US" w:eastAsia="ko-KR"/>
        </w:rPr>
        <w:t xml:space="preserve"> related to the</w:t>
      </w:r>
      <w:r w:rsidR="000929AC">
        <w:rPr>
          <w:lang w:val="en-US" w:eastAsia="ko-KR"/>
        </w:rPr>
        <w:t xml:space="preserve"> non-group based beam reporting</w:t>
      </w:r>
      <w:r w:rsidR="00E04597">
        <w:rPr>
          <w:lang w:val="en-US" w:eastAsia="ko-KR"/>
        </w:rPr>
        <w:t>. The non-group based beam reporting could be beneficial for non-ideal backhaul, but introducing extra indications/associations between different CSI-reports</w:t>
      </w:r>
      <w:r w:rsidR="00A02AB9">
        <w:rPr>
          <w:lang w:val="en-US" w:eastAsia="ko-KR"/>
        </w:rPr>
        <w:t>, e.g.,</w:t>
      </w:r>
      <w:r w:rsidR="00E04597">
        <w:rPr>
          <w:lang w:val="en-US" w:eastAsia="ko-KR"/>
        </w:rPr>
        <w:t xml:space="preserve"> to indicate to the TRPs whether the reported beams can be simultaneously received</w:t>
      </w:r>
      <w:r w:rsidR="00A02AB9">
        <w:rPr>
          <w:lang w:val="en-US" w:eastAsia="ko-KR"/>
        </w:rPr>
        <w:t xml:space="preserve"> or not,</w:t>
      </w:r>
      <w:r w:rsidR="00E04597">
        <w:rPr>
          <w:lang w:val="en-US" w:eastAsia="ko-KR"/>
        </w:rPr>
        <w:t xml:space="preserve"> would complicate the design. </w:t>
      </w:r>
      <w:r w:rsidR="00A02AB9">
        <w:rPr>
          <w:lang w:val="en-US" w:eastAsia="ko-KR"/>
        </w:rPr>
        <w:t xml:space="preserve">Hence, </w:t>
      </w:r>
      <w:r w:rsidR="00AC6D0D">
        <w:rPr>
          <w:lang w:val="en-US" w:eastAsia="ko-KR"/>
        </w:rPr>
        <w:t>Option-3 is applicable only if all the beams in different CSI-reports</w:t>
      </w:r>
      <w:r w:rsidR="00070871">
        <w:rPr>
          <w:lang w:val="en-US" w:eastAsia="ko-KR"/>
        </w:rPr>
        <w:t>, except those for the same TRP,</w:t>
      </w:r>
      <w:r w:rsidR="00AC6D0D">
        <w:rPr>
          <w:lang w:val="en-US" w:eastAsia="ko-KR"/>
        </w:rPr>
        <w:t xml:space="preserve"> could be simultaneously received by the UE. For instance, assume that the UE could simultaneously receive (CMR #1, CMR #10), (CMR #2, CMR #10) and (CMR #1, CMR #17), where CMR #1 and CMR #2 are from TRP-1 and CMR #10 and CMR #17 are from TRP-2. In this case, the UE could only report {CRI #1}, {CRI #2} for TRP-1 in two reporting instances and {CRI #10} for TRP-2 in a single reporting instance because any combinations of two between CRI #1, CRI #2 and CRI #10, except (CRI #1, CRI#2) for the same TRP, can be simultaneously received by the UE. The UE, however, cannot report CRI #17 because the UE cannot simultaneously receive (CMR #2, CMR #17). In this case, </w:t>
      </w:r>
      <w:r w:rsidR="001F04A2">
        <w:rPr>
          <w:lang w:val="en-US" w:eastAsia="ko-KR"/>
        </w:rPr>
        <w:t>there is no need to incorporate additional indication and/or association in the beam reports for Option-3.</w:t>
      </w:r>
      <w:r w:rsidR="00AC6D0D">
        <w:rPr>
          <w:lang w:val="en-US" w:eastAsia="ko-KR"/>
        </w:rPr>
        <w:t xml:space="preserve"> </w:t>
      </w:r>
      <w:r w:rsidR="00A02AB9">
        <w:rPr>
          <w:lang w:val="en-US" w:eastAsia="ko-KR"/>
        </w:rPr>
        <w:t xml:space="preserve"> </w:t>
      </w:r>
    </w:p>
    <w:p w14:paraId="59A37DE1" w14:textId="279B3C2F" w:rsidR="001F04A2" w:rsidRDefault="001F04A2" w:rsidP="00AC6D0D">
      <w:pPr>
        <w:pStyle w:val="0Maintext"/>
        <w:spacing w:after="60" w:afterAutospacing="0"/>
        <w:rPr>
          <w:lang w:val="en-US" w:eastAsia="ko-KR"/>
        </w:rPr>
      </w:pPr>
      <w:r w:rsidRPr="00140461">
        <w:rPr>
          <w:b/>
          <w:lang w:val="en-US" w:eastAsia="ko-KR"/>
        </w:rPr>
        <w:t xml:space="preserve">Proposal </w:t>
      </w:r>
      <w:r>
        <w:rPr>
          <w:b/>
          <w:lang w:val="en-US" w:eastAsia="ko-KR"/>
        </w:rPr>
        <w:t>1</w:t>
      </w:r>
      <w:r w:rsidRPr="00140461">
        <w:rPr>
          <w:b/>
          <w:lang w:val="en-US" w:eastAsia="ko-KR"/>
        </w:rPr>
        <w:t xml:space="preserve">: </w:t>
      </w:r>
      <w:r w:rsidR="00A15BED">
        <w:rPr>
          <w:i/>
          <w:lang w:val="en-US" w:eastAsia="ko-KR"/>
        </w:rPr>
        <w:t>For beam measurement/reporting enhancements to facilitate inter-TRP beam pairing</w:t>
      </w:r>
      <w:r w:rsidR="00A02AB9">
        <w:rPr>
          <w:lang w:val="en-US" w:eastAsia="ko-KR"/>
        </w:rPr>
        <w:t xml:space="preserve"> </w:t>
      </w:r>
    </w:p>
    <w:p w14:paraId="3523CF31" w14:textId="7233FC8D" w:rsidR="001F04A2" w:rsidRPr="00A15BED" w:rsidRDefault="00A15BED" w:rsidP="009D366B">
      <w:pPr>
        <w:pStyle w:val="0Maintext"/>
        <w:numPr>
          <w:ilvl w:val="0"/>
          <w:numId w:val="23"/>
        </w:numPr>
        <w:spacing w:after="60" w:afterAutospacing="0"/>
        <w:rPr>
          <w:lang w:val="en-US" w:eastAsia="ko-KR"/>
        </w:rPr>
      </w:pPr>
      <w:r>
        <w:rPr>
          <w:i/>
          <w:lang w:val="en-US" w:eastAsia="ko-KR"/>
        </w:rPr>
        <w:t>For group based beam reporti</w:t>
      </w:r>
      <w:r w:rsidR="007E0505">
        <w:rPr>
          <w:i/>
          <w:lang w:val="en-US" w:eastAsia="ko-KR"/>
        </w:rPr>
        <w:t>ng enhancements, support Option-</w:t>
      </w:r>
      <w:r>
        <w:rPr>
          <w:i/>
          <w:lang w:val="en-US" w:eastAsia="ko-KR"/>
        </w:rPr>
        <w:t>2. Further,</w:t>
      </w:r>
    </w:p>
    <w:p w14:paraId="49E5AE3E" w14:textId="77777777" w:rsidR="007E0505" w:rsidRPr="007E0505" w:rsidRDefault="007E0505" w:rsidP="009D366B">
      <w:pPr>
        <w:pStyle w:val="0Maintext"/>
        <w:numPr>
          <w:ilvl w:val="1"/>
          <w:numId w:val="25"/>
        </w:numPr>
        <w:spacing w:after="60" w:afterAutospacing="0"/>
        <w:rPr>
          <w:lang w:val="en-US" w:eastAsia="ko-KR"/>
        </w:rPr>
      </w:pPr>
      <w:r>
        <w:rPr>
          <w:i/>
          <w:lang w:val="en-US" w:eastAsia="ko-KR"/>
        </w:rPr>
        <w:t>Support M = 2, N up to 4 and or configured by the network</w:t>
      </w:r>
    </w:p>
    <w:p w14:paraId="4B69D7B8" w14:textId="3A2D8D29" w:rsidR="00A15BED" w:rsidRDefault="007E0505" w:rsidP="009D366B">
      <w:pPr>
        <w:pStyle w:val="0Maintext"/>
        <w:numPr>
          <w:ilvl w:val="1"/>
          <w:numId w:val="25"/>
        </w:numPr>
        <w:spacing w:after="60" w:afterAutospacing="0"/>
        <w:rPr>
          <w:lang w:val="en-US" w:eastAsia="ko-KR"/>
        </w:rPr>
      </w:pPr>
      <w:r>
        <w:rPr>
          <w:i/>
          <w:lang w:val="en-US" w:eastAsia="ko-KR"/>
        </w:rPr>
        <w:t xml:space="preserve">Each group/pair of resource indicators corresponds to a different receiving hypothesis at the UE characterizing, e.g., a RX panel(s) status </w:t>
      </w:r>
    </w:p>
    <w:p w14:paraId="6AEEFF06" w14:textId="027116A2" w:rsidR="007E0505" w:rsidRPr="007E0505" w:rsidRDefault="00A15BED" w:rsidP="009D366B">
      <w:pPr>
        <w:pStyle w:val="0Maintext"/>
        <w:numPr>
          <w:ilvl w:val="0"/>
          <w:numId w:val="24"/>
        </w:numPr>
        <w:spacing w:after="60" w:afterAutospacing="0"/>
        <w:rPr>
          <w:lang w:val="en-US" w:eastAsia="ko-KR"/>
        </w:rPr>
      </w:pPr>
      <w:r>
        <w:rPr>
          <w:i/>
          <w:lang w:val="en-US" w:eastAsia="ko-KR"/>
        </w:rPr>
        <w:t>For non-group based beam reporting enhancements,</w:t>
      </w:r>
      <w:r w:rsidR="007E0505">
        <w:rPr>
          <w:i/>
          <w:lang w:val="en-US" w:eastAsia="ko-KR"/>
        </w:rPr>
        <w:t xml:space="preserve"> further study the use case</w:t>
      </w:r>
      <w:r>
        <w:rPr>
          <w:i/>
          <w:lang w:val="en-US" w:eastAsia="ko-KR"/>
        </w:rPr>
        <w:t xml:space="preserve"> </w:t>
      </w:r>
    </w:p>
    <w:p w14:paraId="53F69341" w14:textId="77777777" w:rsidR="00070871" w:rsidRPr="00070871" w:rsidRDefault="007E0505" w:rsidP="009D366B">
      <w:pPr>
        <w:pStyle w:val="0Maintext"/>
        <w:numPr>
          <w:ilvl w:val="1"/>
          <w:numId w:val="26"/>
        </w:numPr>
        <w:spacing w:after="60" w:afterAutospacing="0"/>
        <w:rPr>
          <w:lang w:val="en-US" w:eastAsia="ko-KR"/>
        </w:rPr>
      </w:pPr>
      <w:r>
        <w:rPr>
          <w:i/>
          <w:lang w:val="en-US" w:eastAsia="ko-KR"/>
        </w:rPr>
        <w:t>Option-3 is applicable only if all the beams in different CSI-reports</w:t>
      </w:r>
      <w:r w:rsidR="00070871">
        <w:rPr>
          <w:i/>
          <w:lang w:val="en-US" w:eastAsia="ko-KR"/>
        </w:rPr>
        <w:t>,</w:t>
      </w:r>
      <w:r w:rsidR="00070871" w:rsidRPr="00070871">
        <w:rPr>
          <w:lang w:val="en-US" w:eastAsia="ko-KR"/>
        </w:rPr>
        <w:t xml:space="preserve"> </w:t>
      </w:r>
      <w:r w:rsidR="00070871" w:rsidRPr="00070871">
        <w:rPr>
          <w:i/>
          <w:lang w:val="en-US" w:eastAsia="ko-KR"/>
        </w:rPr>
        <w:t>except those for the same TRP</w:t>
      </w:r>
      <w:r w:rsidR="00070871">
        <w:rPr>
          <w:i/>
          <w:lang w:val="en-US" w:eastAsia="ko-KR"/>
        </w:rPr>
        <w:t xml:space="preserve">, </w:t>
      </w:r>
      <w:r>
        <w:rPr>
          <w:i/>
          <w:lang w:val="en-US" w:eastAsia="ko-KR"/>
        </w:rPr>
        <w:t>could be</w:t>
      </w:r>
      <w:r w:rsidR="00070871">
        <w:rPr>
          <w:i/>
          <w:lang w:val="en-US" w:eastAsia="ko-KR"/>
        </w:rPr>
        <w:t xml:space="preserve"> simultaneously received by the UE</w:t>
      </w:r>
    </w:p>
    <w:p w14:paraId="2A6C18EE" w14:textId="7B73AF9A" w:rsidR="00D66890" w:rsidRDefault="00070871" w:rsidP="009D366B">
      <w:pPr>
        <w:pStyle w:val="0Maintext"/>
        <w:numPr>
          <w:ilvl w:val="1"/>
          <w:numId w:val="26"/>
        </w:numPr>
        <w:spacing w:after="60" w:afterAutospacing="0"/>
        <w:rPr>
          <w:lang w:val="en-US" w:eastAsia="ko-KR"/>
        </w:rPr>
      </w:pPr>
      <w:r>
        <w:rPr>
          <w:i/>
          <w:lang w:val="en-US" w:eastAsia="ko-KR"/>
        </w:rPr>
        <w:t>Associations between different CSI-reports are not needed</w:t>
      </w:r>
      <w:r w:rsidR="007E0505">
        <w:rPr>
          <w:i/>
          <w:lang w:val="en-US" w:eastAsia="ko-KR"/>
        </w:rPr>
        <w:t xml:space="preserve"> </w:t>
      </w:r>
      <w:r w:rsidR="00A15BED">
        <w:rPr>
          <w:i/>
          <w:lang w:val="en-US" w:eastAsia="ko-KR"/>
        </w:rPr>
        <w:t xml:space="preserve"> </w:t>
      </w:r>
      <w:r w:rsidR="00752F02">
        <w:rPr>
          <w:lang w:val="en-US" w:eastAsia="ko-KR"/>
        </w:rPr>
        <w:t xml:space="preserve"> </w:t>
      </w:r>
      <w:r w:rsidR="009C6EAB">
        <w:rPr>
          <w:lang w:val="en-US" w:eastAsia="ko-KR"/>
        </w:rPr>
        <w:t xml:space="preserve"> </w:t>
      </w:r>
      <w:r w:rsidR="002C46A9">
        <w:rPr>
          <w:lang w:val="en-US" w:eastAsia="ko-KR"/>
        </w:rPr>
        <w:t xml:space="preserve">  </w:t>
      </w:r>
      <w:r w:rsidR="00951B04">
        <w:rPr>
          <w:lang w:val="en-US" w:eastAsia="ko-KR"/>
        </w:rPr>
        <w:t xml:space="preserve"> </w:t>
      </w:r>
      <w:r w:rsidR="00753823">
        <w:rPr>
          <w:lang w:val="en-US" w:eastAsia="ko-KR"/>
        </w:rPr>
        <w:t xml:space="preserve"> </w:t>
      </w:r>
    </w:p>
    <w:p w14:paraId="209F53FD" w14:textId="39EEA908" w:rsidR="00140461" w:rsidRDefault="001F04A2" w:rsidP="00F34D47">
      <w:pPr>
        <w:pStyle w:val="0Maintext"/>
        <w:spacing w:after="60" w:afterAutospacing="0"/>
        <w:rPr>
          <w:lang w:val="en-US" w:eastAsia="ko-KR"/>
        </w:rPr>
      </w:pPr>
      <w:r>
        <w:rPr>
          <w:lang w:val="en-US" w:eastAsia="ko-KR"/>
        </w:rPr>
        <w:t>As described above, for the group based beam reporting for multi-TRP, the UE could report more than one (N&gt;1) pairs/groups of beams with each pair/group associated with a receiving hypothesis at the UE, e.g., whether the UE would activate all of their RX panels or only one of the RX panels, not to mention that the UE may activate/deactivate</w:t>
      </w:r>
      <w:r w:rsidR="00140461" w:rsidRPr="00140461">
        <w:rPr>
          <w:lang w:val="en-US" w:eastAsia="ko-KR"/>
        </w:rPr>
        <w:t xml:space="preserve"> </w:t>
      </w:r>
      <w:r>
        <w:rPr>
          <w:lang w:val="en-US" w:eastAsia="ko-KR"/>
        </w:rPr>
        <w:t>their</w:t>
      </w:r>
      <w:r w:rsidR="00140461" w:rsidRPr="00140461">
        <w:rPr>
          <w:lang w:val="en-US" w:eastAsia="ko-KR"/>
        </w:rPr>
        <w:t xml:space="preserve"> RX panels due to various</w:t>
      </w:r>
      <w:r>
        <w:rPr>
          <w:lang w:val="en-US" w:eastAsia="ko-KR"/>
        </w:rPr>
        <w:t xml:space="preserve"> other</w:t>
      </w:r>
      <w:r w:rsidR="00140461" w:rsidRPr="00140461">
        <w:rPr>
          <w:lang w:val="en-US" w:eastAsia="ko-KR"/>
        </w:rPr>
        <w:t xml:space="preserve"> reasons such as power </w:t>
      </w:r>
      <w:r>
        <w:rPr>
          <w:lang w:val="en-US" w:eastAsia="ko-KR"/>
        </w:rPr>
        <w:t>saving, MPE mitigation and etc</w:t>
      </w:r>
      <w:r w:rsidR="00140461" w:rsidRPr="00140461">
        <w:rPr>
          <w:lang w:val="en-US" w:eastAsia="ko-KR"/>
        </w:rPr>
        <w:t xml:space="preserve">. In addition, a TRP-RX panel correspondence can be established such that the UE </w:t>
      </w:r>
      <w:r w:rsidR="00F37480">
        <w:rPr>
          <w:lang w:val="en-US" w:eastAsia="ko-KR"/>
        </w:rPr>
        <w:t>could use</w:t>
      </w:r>
      <w:r w:rsidR="00140461" w:rsidRPr="00140461">
        <w:rPr>
          <w:lang w:val="en-US" w:eastAsia="ko-KR"/>
        </w:rPr>
        <w:t xml:space="preserve"> different panels to correspondingly </w:t>
      </w:r>
      <w:r>
        <w:rPr>
          <w:lang w:val="en-US" w:eastAsia="ko-KR"/>
        </w:rPr>
        <w:t>receive</w:t>
      </w:r>
      <w:r w:rsidR="00140461" w:rsidRPr="00140461">
        <w:rPr>
          <w:lang w:val="en-US" w:eastAsia="ko-KR"/>
        </w:rPr>
        <w:t xml:space="preserve"> from different TRPs.</w:t>
      </w:r>
      <w:r>
        <w:rPr>
          <w:lang w:val="en-US" w:eastAsia="ko-KR"/>
        </w:rPr>
        <w:t xml:space="preserve"> S</w:t>
      </w:r>
      <w:r w:rsidR="00140461" w:rsidRPr="00140461">
        <w:rPr>
          <w:lang w:val="en-US" w:eastAsia="ko-KR"/>
        </w:rPr>
        <w:t>uch a RX panel-specific operation cannot be transparent to the network</w:t>
      </w:r>
      <w:r w:rsidR="009A5E37">
        <w:rPr>
          <w:lang w:val="en-US" w:eastAsia="ko-KR"/>
        </w:rPr>
        <w:t xml:space="preserve">, implying that certain RX panel specific information such as its index and/or ID need to be </w:t>
      </w:r>
      <w:r w:rsidR="00F37480">
        <w:rPr>
          <w:lang w:val="en-US" w:eastAsia="ko-KR"/>
        </w:rPr>
        <w:t>sent</w:t>
      </w:r>
      <w:r w:rsidR="009A5E37">
        <w:rPr>
          <w:lang w:val="en-US" w:eastAsia="ko-KR"/>
        </w:rPr>
        <w:t xml:space="preserve"> to the network</w:t>
      </w:r>
      <w:r w:rsidR="00140461" w:rsidRPr="00140461">
        <w:rPr>
          <w:lang w:val="en-US" w:eastAsia="ko-KR"/>
        </w:rPr>
        <w:t>.</w:t>
      </w:r>
      <w:r w:rsidR="009A5E37">
        <w:rPr>
          <w:lang w:val="en-US" w:eastAsia="ko-KR"/>
        </w:rPr>
        <w:t xml:space="preserve"> In Rel. 15/16, however, the RX panel and/or its index/ID is not </w:t>
      </w:r>
      <w:r w:rsidR="002C21BC">
        <w:rPr>
          <w:lang w:val="en-US" w:eastAsia="ko-KR"/>
        </w:rPr>
        <w:t>well</w:t>
      </w:r>
      <w:r w:rsidR="009A5E37">
        <w:rPr>
          <w:lang w:val="en-US" w:eastAsia="ko-KR"/>
        </w:rPr>
        <w:t xml:space="preserve"> defined </w:t>
      </w:r>
      <w:r w:rsidR="002C21BC">
        <w:rPr>
          <w:lang w:val="en-US" w:eastAsia="ko-KR"/>
        </w:rPr>
        <w:t>because at that time, there is no</w:t>
      </w:r>
      <w:r w:rsidR="009A5E37">
        <w:rPr>
          <w:lang w:val="en-US" w:eastAsia="ko-KR"/>
        </w:rPr>
        <w:t xml:space="preserve"> need for the network to know it (</w:t>
      </w:r>
      <w:r w:rsidR="00A04721">
        <w:rPr>
          <w:lang w:val="en-US" w:eastAsia="ko-KR"/>
        </w:rPr>
        <w:t xml:space="preserve">i.e., the RX panel is </w:t>
      </w:r>
      <w:r w:rsidR="002C21BC">
        <w:rPr>
          <w:lang w:val="en-US" w:eastAsia="ko-KR"/>
        </w:rPr>
        <w:t xml:space="preserve">a </w:t>
      </w:r>
      <w:r w:rsidR="009A5E37">
        <w:rPr>
          <w:lang w:val="en-US" w:eastAsia="ko-KR"/>
        </w:rPr>
        <w:t>transparent entity to the network)</w:t>
      </w:r>
      <w:r w:rsidR="002C21BC">
        <w:rPr>
          <w:lang w:val="en-US" w:eastAsia="ko-KR"/>
        </w:rPr>
        <w:t xml:space="preserve"> for further operation</w:t>
      </w:r>
      <w:r w:rsidR="009A5E37">
        <w:rPr>
          <w:lang w:val="en-US" w:eastAsia="ko-KR"/>
        </w:rPr>
        <w:t xml:space="preserve">. </w:t>
      </w:r>
      <w:r w:rsidR="00140461" w:rsidRPr="00140461">
        <w:rPr>
          <w:lang w:val="en-US" w:eastAsia="ko-KR"/>
        </w:rPr>
        <w:t xml:space="preserve">Hence, reporting the RX panel </w:t>
      </w:r>
      <w:r w:rsidR="009A5E37">
        <w:rPr>
          <w:lang w:val="en-US" w:eastAsia="ko-KR"/>
        </w:rPr>
        <w:t>index/</w:t>
      </w:r>
      <w:r w:rsidR="00140461" w:rsidRPr="00140461">
        <w:rPr>
          <w:lang w:val="en-US" w:eastAsia="ko-KR"/>
        </w:rPr>
        <w:t xml:space="preserve">ID along with multiple pairs/groups of CRIs/SSBRIs to the network </w:t>
      </w:r>
      <w:r w:rsidR="00D504E4">
        <w:rPr>
          <w:lang w:val="en-US" w:eastAsia="ko-KR"/>
        </w:rPr>
        <w:t>should be considered for the group based</w:t>
      </w:r>
      <w:r w:rsidR="00140461" w:rsidRPr="00140461">
        <w:rPr>
          <w:lang w:val="en-US" w:eastAsia="ko-KR"/>
        </w:rPr>
        <w:t xml:space="preserve"> beam reporting enhancements</w:t>
      </w:r>
      <w:r w:rsidR="009A5E37">
        <w:rPr>
          <w:lang w:val="en-US" w:eastAsia="ko-KR"/>
        </w:rPr>
        <w:t xml:space="preserve"> in Rel. 17</w:t>
      </w:r>
      <w:r w:rsidR="00140461" w:rsidRPr="00140461">
        <w:rPr>
          <w:lang w:val="en-US" w:eastAsia="ko-KR"/>
        </w:rPr>
        <w:t xml:space="preserve">. </w:t>
      </w:r>
    </w:p>
    <w:p w14:paraId="3773D405" w14:textId="529CA6F2" w:rsidR="00B375A0" w:rsidRDefault="00B375A0" w:rsidP="00070871">
      <w:pPr>
        <w:pStyle w:val="0Maintext"/>
        <w:spacing w:after="60" w:afterAutospacing="0"/>
        <w:ind w:leftChars="193" w:left="425" w:firstLine="0"/>
        <w:rPr>
          <w:i/>
          <w:lang w:val="en-US" w:eastAsia="ko-KR"/>
        </w:rPr>
      </w:pPr>
      <w:r w:rsidRPr="00140461">
        <w:rPr>
          <w:b/>
          <w:lang w:val="en-US" w:eastAsia="ko-KR"/>
        </w:rPr>
        <w:t xml:space="preserve">Proposal </w:t>
      </w:r>
      <w:r w:rsidR="00070871">
        <w:rPr>
          <w:b/>
          <w:lang w:val="en-US" w:eastAsia="ko-KR"/>
        </w:rPr>
        <w:t>2</w:t>
      </w:r>
      <w:r w:rsidRPr="00140461">
        <w:rPr>
          <w:b/>
          <w:lang w:val="en-US" w:eastAsia="ko-KR"/>
        </w:rPr>
        <w:t xml:space="preserve">: </w:t>
      </w:r>
      <w:r w:rsidR="00070871">
        <w:rPr>
          <w:i/>
          <w:lang w:val="en-US" w:eastAsia="ko-KR"/>
        </w:rPr>
        <w:t>Support</w:t>
      </w:r>
      <w:r w:rsidRPr="00140461">
        <w:rPr>
          <w:i/>
          <w:lang w:val="en-US" w:eastAsia="ko-KR"/>
        </w:rPr>
        <w:t xml:space="preserve"> report</w:t>
      </w:r>
      <w:r>
        <w:rPr>
          <w:i/>
          <w:lang w:val="en-US" w:eastAsia="ko-KR"/>
        </w:rPr>
        <w:t>ing</w:t>
      </w:r>
      <w:r w:rsidRPr="00140461">
        <w:rPr>
          <w:i/>
          <w:lang w:val="en-US" w:eastAsia="ko-KR"/>
        </w:rPr>
        <w:t xml:space="preserve"> the RX panel </w:t>
      </w:r>
      <w:r w:rsidR="00070871">
        <w:rPr>
          <w:i/>
          <w:lang w:val="en-US" w:eastAsia="ko-KR"/>
        </w:rPr>
        <w:t>information/status, e.g., RX panel ID, to the network along with the beam measurement results</w:t>
      </w:r>
    </w:p>
    <w:p w14:paraId="06BFC898" w14:textId="7D8CC7E3" w:rsidR="00FE26F3" w:rsidRDefault="00C6165E" w:rsidP="009012B8">
      <w:pPr>
        <w:pStyle w:val="0Maintext"/>
        <w:spacing w:after="60" w:afterAutospacing="0"/>
        <w:rPr>
          <w:lang w:val="en-US" w:eastAsia="ko-KR"/>
        </w:rPr>
      </w:pPr>
      <w:r>
        <w:rPr>
          <w:lang w:val="en-US" w:eastAsia="ko-KR"/>
        </w:rPr>
        <w:lastRenderedPageBreak/>
        <w:t xml:space="preserve">To better exploit the multi-TRP structure, the reported CRIs or SSBRIs in one group should </w:t>
      </w:r>
      <w:r w:rsidR="00AE4D25">
        <w:rPr>
          <w:lang w:val="en-US" w:eastAsia="ko-KR"/>
        </w:rPr>
        <w:t>target</w:t>
      </w:r>
      <w:r>
        <w:rPr>
          <w:lang w:val="en-US" w:eastAsia="ko-KR"/>
        </w:rPr>
        <w:t xml:space="preserve"> </w:t>
      </w:r>
      <w:r w:rsidR="00656F36">
        <w:rPr>
          <w:lang w:val="en-US" w:eastAsia="ko-KR"/>
        </w:rPr>
        <w:t xml:space="preserve">for different TRPs if the group </w:t>
      </w:r>
      <w:r>
        <w:rPr>
          <w:lang w:val="en-US" w:eastAsia="ko-KR"/>
        </w:rPr>
        <w:t xml:space="preserve">based beam reporting is enabled. </w:t>
      </w:r>
      <w:r w:rsidR="002A62BD">
        <w:rPr>
          <w:lang w:val="en-US" w:eastAsia="ko-KR"/>
        </w:rPr>
        <w:t>To apply such a restriction, the UE should first know how the CSI resources are associated with the coordinating TRPs</w:t>
      </w:r>
      <w:r w:rsidR="00140461" w:rsidRPr="002D4B28">
        <w:rPr>
          <w:lang w:val="en-US" w:eastAsia="ko-KR"/>
        </w:rPr>
        <w:t>.</w:t>
      </w:r>
      <w:r w:rsidR="006B30ED">
        <w:rPr>
          <w:lang w:val="en-US" w:eastAsia="ko-KR"/>
        </w:rPr>
        <w:t xml:space="preserve"> Based on the CSI resource configuration/setting in Rel. 15/16, there could be various options to design the association rule(s)</w:t>
      </w:r>
      <w:r w:rsidR="002A62BD">
        <w:rPr>
          <w:lang w:val="en-US" w:eastAsia="ko-KR"/>
        </w:rPr>
        <w:t>.</w:t>
      </w:r>
      <w:r w:rsidR="002D4B28">
        <w:rPr>
          <w:lang w:val="en-US" w:eastAsia="ko-KR"/>
        </w:rPr>
        <w:t xml:space="preserve"> </w:t>
      </w:r>
      <w:r w:rsidR="00A302F4">
        <w:rPr>
          <w:lang w:val="en-US" w:eastAsia="ko-KR"/>
        </w:rPr>
        <w:t>For instance</w:t>
      </w:r>
      <w:r w:rsidR="003F7F00">
        <w:rPr>
          <w:lang w:val="en-US" w:eastAsia="ko-KR"/>
        </w:rPr>
        <w:t>,</w:t>
      </w:r>
      <w:r w:rsidR="00A302F4">
        <w:rPr>
          <w:lang w:val="en-US" w:eastAsia="ko-KR"/>
        </w:rPr>
        <w:t xml:space="preserve"> the UE could be configured with two resource settings each containing one resource set, and each resource setting is mapped to a coordinating TRP (Option-I). Alternatively, </w:t>
      </w:r>
      <w:r w:rsidR="003F7F00">
        <w:rPr>
          <w:lang w:val="en-US" w:eastAsia="ko-KR"/>
        </w:rPr>
        <w:t>two resource sets each associated with a coordinating TRP could be configured in one resource setting for the UE</w:t>
      </w:r>
      <w:r w:rsidR="00732015">
        <w:rPr>
          <w:lang w:val="en-US" w:eastAsia="ko-KR"/>
        </w:rPr>
        <w:t xml:space="preserve"> (</w:t>
      </w:r>
      <w:r w:rsidR="00A302F4">
        <w:rPr>
          <w:lang w:val="en-US" w:eastAsia="ko-KR"/>
        </w:rPr>
        <w:t>Option-II</w:t>
      </w:r>
      <w:r w:rsidR="00732015">
        <w:rPr>
          <w:lang w:val="en-US" w:eastAsia="ko-KR"/>
        </w:rPr>
        <w:t>)</w:t>
      </w:r>
      <w:r w:rsidR="00A343C4">
        <w:rPr>
          <w:lang w:val="en-US" w:eastAsia="ko-KR"/>
        </w:rPr>
        <w:t>. Option-I would require explicit association between the resource settings and the TRPs, so we prefer Option-II</w:t>
      </w:r>
      <w:r w:rsidR="005E44A3">
        <w:rPr>
          <w:lang w:val="en-US" w:eastAsia="ko-KR"/>
        </w:rPr>
        <w:t xml:space="preserve"> wherein the association between the resource sets and the TRPs can be implicitly configured.</w:t>
      </w:r>
      <w:r w:rsidR="00A302F4">
        <w:rPr>
          <w:lang w:val="en-US" w:eastAsia="ko-KR"/>
        </w:rPr>
        <w:t xml:space="preserve"> </w:t>
      </w:r>
      <w:r w:rsidR="006D086E">
        <w:rPr>
          <w:lang w:val="en-US" w:eastAsia="ko-KR"/>
        </w:rPr>
        <w:t xml:space="preserve">   </w:t>
      </w:r>
      <w:r w:rsidR="00B149CC">
        <w:rPr>
          <w:lang w:val="en-US" w:eastAsia="ko-KR"/>
        </w:rPr>
        <w:t xml:space="preserve">  </w:t>
      </w:r>
      <w:r w:rsidR="004854B7">
        <w:rPr>
          <w:lang w:val="en-US" w:eastAsia="ko-KR"/>
        </w:rPr>
        <w:t xml:space="preserve"> </w:t>
      </w:r>
    </w:p>
    <w:p w14:paraId="08CE86D1" w14:textId="6924B4BA" w:rsidR="00DC5B0A" w:rsidRPr="00FE26F3" w:rsidRDefault="00FE26F3" w:rsidP="00340B5A">
      <w:pPr>
        <w:pStyle w:val="0Maintext"/>
        <w:spacing w:after="60" w:afterAutospacing="0"/>
        <w:ind w:leftChars="193" w:left="425" w:firstLine="0"/>
        <w:rPr>
          <w:i/>
          <w:lang w:val="en-US" w:eastAsia="ko-KR"/>
        </w:rPr>
      </w:pPr>
      <w:r w:rsidRPr="00140461">
        <w:rPr>
          <w:b/>
          <w:lang w:val="en-US" w:eastAsia="ko-KR"/>
        </w:rPr>
        <w:t xml:space="preserve">Proposal </w:t>
      </w:r>
      <w:r w:rsidR="00070871">
        <w:rPr>
          <w:b/>
          <w:lang w:val="en-US" w:eastAsia="ko-KR"/>
        </w:rPr>
        <w:t>3</w:t>
      </w:r>
      <w:r w:rsidRPr="00140461">
        <w:rPr>
          <w:b/>
          <w:lang w:val="en-US" w:eastAsia="ko-KR"/>
        </w:rPr>
        <w:t xml:space="preserve">: </w:t>
      </w:r>
      <w:r w:rsidR="00743B36">
        <w:rPr>
          <w:i/>
          <w:lang w:val="en-US" w:eastAsia="ko-KR"/>
        </w:rPr>
        <w:t>For CSI measurement enhancements to enable group based beam reporting for</w:t>
      </w:r>
      <w:r w:rsidR="00DC5B0A">
        <w:rPr>
          <w:i/>
          <w:lang w:val="en-US" w:eastAsia="ko-KR"/>
        </w:rPr>
        <w:t xml:space="preserve"> multi-TRP, support: each CSI resource setting contains multiple CMR resource sets, with each CMR resource set associating with a coordinating TRP</w:t>
      </w:r>
      <w:bookmarkStart w:id="2" w:name="_GoBack"/>
      <w:bookmarkEnd w:id="2"/>
    </w:p>
    <w:p w14:paraId="03B31C49" w14:textId="3B96B4BC" w:rsidR="00140461" w:rsidRPr="005E44A3" w:rsidRDefault="00D32B1E" w:rsidP="005E44A3">
      <w:pPr>
        <w:pStyle w:val="Heading2"/>
        <w:spacing w:before="240"/>
      </w:pPr>
      <w:r>
        <w:t>BFR enhancements</w:t>
      </w:r>
      <w:r w:rsidR="00140461">
        <w:t xml:space="preserve"> for multi-TRP</w:t>
      </w:r>
    </w:p>
    <w:p w14:paraId="0950C090" w14:textId="77777777" w:rsidR="00140461" w:rsidRDefault="00140461" w:rsidP="00140461">
      <w:pPr>
        <w:pStyle w:val="maintext"/>
        <w:ind w:left="440" w:hangingChars="200" w:hanging="440"/>
        <w:jc w:val="center"/>
        <w:rPr>
          <w:b/>
        </w:rPr>
      </w:pPr>
      <w:r>
        <w:rPr>
          <w:b/>
        </w:rPr>
        <w:object w:dxaOrig="11993" w:dyaOrig="3379" w14:anchorId="5DB101EB">
          <v:shape id="_x0000_i1026" type="#_x0000_t75" style="width:471.95pt;height:132.15pt" o:ole="">
            <v:imagedata r:id="rId10" o:title=""/>
          </v:shape>
          <o:OLEObject Type="Embed" ProgID="PowerPoint.Show.12" ShapeID="_x0000_i1026" DrawAspect="Content" ObjectID="_1672473070" r:id="rId11"/>
        </w:object>
      </w:r>
    </w:p>
    <w:p w14:paraId="79F815F2" w14:textId="59764B42" w:rsidR="00140461" w:rsidRPr="00140461" w:rsidRDefault="00140461" w:rsidP="00140461">
      <w:pPr>
        <w:pStyle w:val="Caption"/>
        <w:jc w:val="center"/>
        <w:rPr>
          <w:b w:val="0"/>
          <w:sz w:val="20"/>
        </w:rPr>
      </w:pPr>
      <w:r w:rsidRPr="00140461">
        <w:rPr>
          <w:b w:val="0"/>
          <w:sz w:val="20"/>
        </w:rPr>
        <w:t xml:space="preserve">Figure </w:t>
      </w:r>
      <w:r w:rsidR="00D77AE6">
        <w:rPr>
          <w:b w:val="0"/>
          <w:sz w:val="20"/>
        </w:rPr>
        <w:t>2</w:t>
      </w:r>
      <w:r w:rsidRPr="00140461">
        <w:rPr>
          <w:b w:val="0"/>
          <w:sz w:val="20"/>
        </w:rPr>
        <w:t>. An illustrative example of partial per-TRP BFR</w:t>
      </w:r>
    </w:p>
    <w:p w14:paraId="6CBFC6A9" w14:textId="066E9068" w:rsidR="00BC3F32" w:rsidRDefault="00D32B1E" w:rsidP="00AF625E">
      <w:pPr>
        <w:pStyle w:val="0Maintext"/>
        <w:spacing w:after="60" w:afterAutospacing="0"/>
        <w:rPr>
          <w:lang w:val="en-US" w:eastAsia="ko-KR"/>
        </w:rPr>
      </w:pPr>
      <w:r>
        <w:rPr>
          <w:lang w:val="en-US" w:eastAsia="ko-KR"/>
        </w:rPr>
        <w:t xml:space="preserve">In the Rel. 15 and </w:t>
      </w:r>
      <w:r w:rsidR="00140461" w:rsidRPr="00140461">
        <w:rPr>
          <w:lang w:val="en-US" w:eastAsia="ko-KR"/>
        </w:rPr>
        <w:t>16 BFR procedure</w:t>
      </w:r>
      <w:r>
        <w:rPr>
          <w:lang w:val="en-US" w:eastAsia="ko-KR"/>
        </w:rPr>
        <w:t xml:space="preserve">s for </w:t>
      </w:r>
      <w:r w:rsidR="005266F4">
        <w:rPr>
          <w:lang w:val="en-US" w:eastAsia="ko-KR"/>
        </w:rPr>
        <w:t>PCell/</w:t>
      </w:r>
      <w:r>
        <w:rPr>
          <w:lang w:val="en-US" w:eastAsia="ko-KR"/>
        </w:rPr>
        <w:t>SpCell and SCell</w:t>
      </w:r>
      <w:r w:rsidR="00140461" w:rsidRPr="00140461">
        <w:rPr>
          <w:lang w:val="en-US" w:eastAsia="ko-KR"/>
        </w:rPr>
        <w:t xml:space="preserve">, the UE continuously monitors periodic CSI-RSs/SSBs (a.k.a. beam failure detection (BFD) RSs), with which the DMRS </w:t>
      </w:r>
      <w:r w:rsidR="009F6CEF">
        <w:rPr>
          <w:lang w:val="en-US" w:eastAsia="ko-KR"/>
        </w:rPr>
        <w:t>of PDCCH are spatial QCL’ed</w:t>
      </w:r>
      <w:r w:rsidR="00140461" w:rsidRPr="00140461">
        <w:rPr>
          <w:lang w:val="en-US" w:eastAsia="ko-KR"/>
        </w:rPr>
        <w:t>, to detect if the BFR triggering condition has been met. Specifically, the BFR is triggered only when all the BFD RSs (could be multiple corresponding to multiple CORESETs) are failed, implying that their corresponding hypothetical PDCCH BLER</w:t>
      </w:r>
      <w:r w:rsidR="00606ED2">
        <w:rPr>
          <w:lang w:val="en-US" w:eastAsia="ko-KR"/>
        </w:rPr>
        <w:t>s are</w:t>
      </w:r>
      <w:r w:rsidR="00140461" w:rsidRPr="00140461">
        <w:rPr>
          <w:lang w:val="en-US" w:eastAsia="ko-KR"/>
        </w:rPr>
        <w:t xml:space="preserve"> </w:t>
      </w:r>
      <w:r w:rsidR="008D7B60">
        <w:rPr>
          <w:lang w:val="en-US" w:eastAsia="ko-KR"/>
        </w:rPr>
        <w:t>beyond</w:t>
      </w:r>
      <w:r w:rsidR="00140461" w:rsidRPr="00140461">
        <w:rPr>
          <w:lang w:val="en-US" w:eastAsia="ko-KR"/>
        </w:rPr>
        <w:t xml:space="preserve"> a threshold for a number of consecutive instances. The above described BFR triggering condition, however, may not </w:t>
      </w:r>
      <w:r w:rsidR="00981392">
        <w:rPr>
          <w:lang w:val="en-US" w:eastAsia="ko-KR"/>
        </w:rPr>
        <w:t xml:space="preserve">be </w:t>
      </w:r>
      <w:r w:rsidR="00140461" w:rsidRPr="00140461">
        <w:rPr>
          <w:lang w:val="en-US" w:eastAsia="ko-KR"/>
        </w:rPr>
        <w:t>suit</w:t>
      </w:r>
      <w:r w:rsidR="00981392">
        <w:rPr>
          <w:lang w:val="en-US" w:eastAsia="ko-KR"/>
        </w:rPr>
        <w:t>able</w:t>
      </w:r>
      <w:r w:rsidR="00140461" w:rsidRPr="00140461">
        <w:rPr>
          <w:lang w:val="en-US" w:eastAsia="ko-KR"/>
        </w:rPr>
        <w:t xml:space="preserve"> for the multi-TRP/panel transmission because beam(s) failure between one coordinating TRP and the UE may not be declared/recovered, which may significantly reduce the multi-TRP transmission efficiency. One conceptual example illustrating the above described issue is presented in Figure</w:t>
      </w:r>
      <w:r w:rsidR="006F33E6">
        <w:rPr>
          <w:lang w:val="en-US" w:eastAsia="ko-KR"/>
        </w:rPr>
        <w:t xml:space="preserve"> 2</w:t>
      </w:r>
      <w:r w:rsidR="00140461" w:rsidRPr="00140461">
        <w:rPr>
          <w:lang w:val="en-US" w:eastAsia="ko-KR"/>
        </w:rPr>
        <w:t xml:space="preserve">, on the LHS. It is evident from Figure </w:t>
      </w:r>
      <w:r w:rsidR="006F33E6">
        <w:rPr>
          <w:lang w:val="en-US" w:eastAsia="ko-KR"/>
        </w:rPr>
        <w:t>2</w:t>
      </w:r>
      <w:r w:rsidR="00140461" w:rsidRPr="00140461">
        <w:rPr>
          <w:lang w:val="en-US" w:eastAsia="ko-KR"/>
        </w:rPr>
        <w:t xml:space="preserve"> that though the beam</w:t>
      </w:r>
      <w:r w:rsidR="00934EDD">
        <w:rPr>
          <w:lang w:val="en-US" w:eastAsia="ko-KR"/>
        </w:rPr>
        <w:t xml:space="preserve"> pair link</w:t>
      </w:r>
      <w:r w:rsidR="00140461" w:rsidRPr="00140461">
        <w:rPr>
          <w:lang w:val="en-US" w:eastAsia="ko-KR"/>
        </w:rPr>
        <w:t xml:space="preserve"> between TRP-2 and the UE is blocked</w:t>
      </w:r>
      <w:r w:rsidR="00934EDD">
        <w:rPr>
          <w:lang w:val="en-US" w:eastAsia="ko-KR"/>
        </w:rPr>
        <w:t>/failed</w:t>
      </w:r>
      <w:r w:rsidR="00140461" w:rsidRPr="00140461">
        <w:rPr>
          <w:lang w:val="en-US" w:eastAsia="ko-KR"/>
        </w:rPr>
        <w:t>, the Rel. 15/16 BFR may not be triggered as the BFD RS</w:t>
      </w:r>
      <w:r w:rsidR="00433628">
        <w:rPr>
          <w:lang w:val="en-US" w:eastAsia="ko-KR"/>
        </w:rPr>
        <w:t xml:space="preserve"> quality</w:t>
      </w:r>
      <w:r w:rsidR="00140461" w:rsidRPr="00140461">
        <w:rPr>
          <w:lang w:val="en-US" w:eastAsia="ko-KR"/>
        </w:rPr>
        <w:t xml:space="preserve"> from TRP-1 is still beyond the threshold. Hence, partial BFR or per-TRP BFR needs to be supported and specified in the BM enhancements framework for the multi-TRP transmission. As the name suggests, the partial per-TRP BFR </w:t>
      </w:r>
      <w:r w:rsidR="008974AC">
        <w:rPr>
          <w:lang w:val="en-US" w:eastAsia="ko-KR"/>
        </w:rPr>
        <w:t>could</w:t>
      </w:r>
      <w:r w:rsidR="00140461" w:rsidRPr="00140461">
        <w:rPr>
          <w:lang w:val="en-US" w:eastAsia="ko-KR"/>
        </w:rPr>
        <w:t xml:space="preserve"> be triggered if the BFD RSs from one of the coordinating TRPs are failed. Such an early beam failure detection </w:t>
      </w:r>
      <w:r w:rsidR="000355FE">
        <w:rPr>
          <w:lang w:val="en-US" w:eastAsia="ko-KR"/>
        </w:rPr>
        <w:t>is</w:t>
      </w:r>
      <w:r w:rsidR="00140461" w:rsidRPr="00140461">
        <w:rPr>
          <w:lang w:val="en-US" w:eastAsia="ko-KR"/>
        </w:rPr>
        <w:t xml:space="preserve"> beneficial to reduce the overall BFR latency and improve the multi-TRP/panel transmission efficiency. An illustrative example of the partial </w:t>
      </w:r>
      <w:r w:rsidR="00606ED2">
        <w:rPr>
          <w:lang w:val="en-US" w:eastAsia="ko-KR"/>
        </w:rPr>
        <w:t xml:space="preserve">per TRP </w:t>
      </w:r>
      <w:r w:rsidR="00140461" w:rsidRPr="00140461">
        <w:rPr>
          <w:lang w:val="en-US" w:eastAsia="ko-KR"/>
        </w:rPr>
        <w:t xml:space="preserve">BFR for the multi-TRP transmission is given on the RHS in Figure </w:t>
      </w:r>
      <w:r w:rsidR="006F33E6">
        <w:rPr>
          <w:lang w:val="en-US" w:eastAsia="ko-KR"/>
        </w:rPr>
        <w:t>2</w:t>
      </w:r>
      <w:r w:rsidR="00140461" w:rsidRPr="00140461">
        <w:rPr>
          <w:lang w:val="en-US" w:eastAsia="ko-KR"/>
        </w:rPr>
        <w:t xml:space="preserve">. It can be seen from Figure </w:t>
      </w:r>
      <w:r w:rsidR="006F33E6">
        <w:rPr>
          <w:lang w:val="en-US" w:eastAsia="ko-KR"/>
        </w:rPr>
        <w:t>2</w:t>
      </w:r>
      <w:r w:rsidR="00606ED2">
        <w:rPr>
          <w:lang w:val="en-US" w:eastAsia="ko-KR"/>
        </w:rPr>
        <w:t xml:space="preserve"> that with the per TRP</w:t>
      </w:r>
      <w:r w:rsidR="00140461" w:rsidRPr="00140461">
        <w:rPr>
          <w:lang w:val="en-US" w:eastAsia="ko-KR"/>
        </w:rPr>
        <w:t xml:space="preserve"> BFR, the TX-RX beam pair</w:t>
      </w:r>
      <w:r w:rsidR="00934EDD">
        <w:rPr>
          <w:lang w:val="en-US" w:eastAsia="ko-KR"/>
        </w:rPr>
        <w:t xml:space="preserve"> link</w:t>
      </w:r>
      <w:r w:rsidR="00140461" w:rsidRPr="00140461">
        <w:rPr>
          <w:lang w:val="en-US" w:eastAsia="ko-KR"/>
        </w:rPr>
        <w:t xml:space="preserve"> between TRP-2 and the UE can be quickly re-established if the beam failure between them can be declared to the network. To better support the partial</w:t>
      </w:r>
      <w:r w:rsidR="00606ED2">
        <w:rPr>
          <w:lang w:val="en-US" w:eastAsia="ko-KR"/>
        </w:rPr>
        <w:t xml:space="preserve"> per TRP</w:t>
      </w:r>
      <w:r w:rsidR="00140461" w:rsidRPr="00140461">
        <w:rPr>
          <w:lang w:val="en-US" w:eastAsia="ko-KR"/>
        </w:rPr>
        <w:t xml:space="preserve"> BFR for the multi-TRP transmission, in addition to the BFD, other BFR procedures such as new candidate beams determination, transmission of the BFR request</w:t>
      </w:r>
      <w:r w:rsidR="005266F4">
        <w:rPr>
          <w:lang w:val="en-US" w:eastAsia="ko-KR"/>
        </w:rPr>
        <w:t xml:space="preserve"> (BFRQ)</w:t>
      </w:r>
      <w:r w:rsidR="00140461" w:rsidRPr="00140461">
        <w:rPr>
          <w:lang w:val="en-US" w:eastAsia="ko-KR"/>
        </w:rPr>
        <w:t xml:space="preserve">, and etc. may need to be optimized as well. Note that one basic assumption for the partial </w:t>
      </w:r>
      <w:r w:rsidR="00606ED2">
        <w:rPr>
          <w:lang w:val="en-US" w:eastAsia="ko-KR"/>
        </w:rPr>
        <w:t xml:space="preserve">per TRP </w:t>
      </w:r>
      <w:r w:rsidR="00140461" w:rsidRPr="00140461">
        <w:rPr>
          <w:lang w:val="en-US" w:eastAsia="ko-KR"/>
        </w:rPr>
        <w:t xml:space="preserve">BFR in the multi-TRP transmission is that one or more of the BFD RSs of one of the coordinating TRPs </w:t>
      </w:r>
      <w:r w:rsidR="008974AC">
        <w:rPr>
          <w:lang w:val="en-US" w:eastAsia="ko-KR"/>
        </w:rPr>
        <w:t>could still be detectable, i.e., at least one TRP could</w:t>
      </w:r>
      <w:r w:rsidR="00140461" w:rsidRPr="00140461">
        <w:rPr>
          <w:lang w:val="en-US" w:eastAsia="ko-KR"/>
        </w:rPr>
        <w:t xml:space="preserve"> still</w:t>
      </w:r>
      <w:r w:rsidR="008974AC">
        <w:rPr>
          <w:lang w:val="en-US" w:eastAsia="ko-KR"/>
        </w:rPr>
        <w:t xml:space="preserve"> be</w:t>
      </w:r>
      <w:r w:rsidR="00140461" w:rsidRPr="00140461">
        <w:rPr>
          <w:lang w:val="en-US" w:eastAsia="ko-KR"/>
        </w:rPr>
        <w:t xml:space="preserve"> connected to the UE</w:t>
      </w:r>
      <w:r w:rsidR="008974AC">
        <w:rPr>
          <w:lang w:val="en-US" w:eastAsia="ko-KR"/>
        </w:rPr>
        <w:t xml:space="preserve"> with one or more</w:t>
      </w:r>
      <w:r w:rsidR="00433628">
        <w:rPr>
          <w:lang w:val="en-US" w:eastAsia="ko-KR"/>
        </w:rPr>
        <w:t xml:space="preserve"> active/working</w:t>
      </w:r>
      <w:r w:rsidR="008974AC">
        <w:rPr>
          <w:lang w:val="en-US" w:eastAsia="ko-KR"/>
        </w:rPr>
        <w:t xml:space="preserve"> beam pair links</w:t>
      </w:r>
      <w:r w:rsidR="00140461" w:rsidRPr="00140461">
        <w:rPr>
          <w:lang w:val="en-US" w:eastAsia="ko-KR"/>
        </w:rPr>
        <w:t>. The connected</w:t>
      </w:r>
      <w:r w:rsidR="00433628">
        <w:rPr>
          <w:lang w:val="en-US" w:eastAsia="ko-KR"/>
        </w:rPr>
        <w:t>/working</w:t>
      </w:r>
      <w:r w:rsidR="00140461" w:rsidRPr="00140461">
        <w:rPr>
          <w:lang w:val="en-US" w:eastAsia="ko-KR"/>
        </w:rPr>
        <w:t xml:space="preserve"> TRP can be used to receive necessary reports from the UE such as the </w:t>
      </w:r>
      <w:r w:rsidR="005266F4">
        <w:rPr>
          <w:lang w:val="en-US" w:eastAsia="ko-KR"/>
        </w:rPr>
        <w:t>BFRQ</w:t>
      </w:r>
      <w:r w:rsidR="00140461" w:rsidRPr="00140461">
        <w:rPr>
          <w:lang w:val="en-US" w:eastAsia="ko-KR"/>
        </w:rPr>
        <w:t xml:space="preserve">, new beam(s) </w:t>
      </w:r>
      <w:r w:rsidR="00606ED2">
        <w:rPr>
          <w:lang w:val="en-US" w:eastAsia="ko-KR"/>
        </w:rPr>
        <w:t>information</w:t>
      </w:r>
      <w:r w:rsidR="00140461" w:rsidRPr="00140461">
        <w:rPr>
          <w:lang w:val="en-US" w:eastAsia="ko-KR"/>
        </w:rPr>
        <w:t xml:space="preserve"> and etc. to facilitate the overall BFR process</w:t>
      </w:r>
      <w:r w:rsidR="00433628">
        <w:rPr>
          <w:lang w:val="en-US" w:eastAsia="ko-KR"/>
        </w:rPr>
        <w:t xml:space="preserve"> because now the UE may not be able to reach the failed TRP</w:t>
      </w:r>
      <w:r w:rsidR="00AD5E54">
        <w:rPr>
          <w:lang w:val="en-US" w:eastAsia="ko-KR"/>
        </w:rPr>
        <w:t>.</w:t>
      </w:r>
      <w:r w:rsidR="00934EDD">
        <w:rPr>
          <w:lang w:val="en-US" w:eastAsia="ko-KR"/>
        </w:rPr>
        <w:t xml:space="preserve"> </w:t>
      </w:r>
    </w:p>
    <w:p w14:paraId="70359421" w14:textId="2ED487CF" w:rsidR="00867ABE" w:rsidRDefault="00E21BC7" w:rsidP="00867ABE">
      <w:pPr>
        <w:pStyle w:val="0Maintext"/>
        <w:spacing w:after="60" w:afterAutospacing="0"/>
        <w:rPr>
          <w:lang w:val="en-US" w:eastAsia="ko-KR"/>
        </w:rPr>
      </w:pPr>
      <w:r>
        <w:rPr>
          <w:lang w:val="en-US" w:eastAsia="ko-KR"/>
        </w:rPr>
        <w:t>In the last meeting</w:t>
      </w:r>
      <w:r w:rsidR="00920FCB">
        <w:rPr>
          <w:lang w:val="en-US" w:eastAsia="ko-KR"/>
        </w:rPr>
        <w:t xml:space="preserve"> (RAN1 #103-e)</w:t>
      </w:r>
      <w:r>
        <w:rPr>
          <w:lang w:val="en-US" w:eastAsia="ko-KR"/>
        </w:rPr>
        <w:t>,</w:t>
      </w:r>
      <w:r w:rsidR="000F2217">
        <w:rPr>
          <w:lang w:val="en-US" w:eastAsia="ko-KR"/>
        </w:rPr>
        <w:t xml:space="preserve"> whether the BFR enhancements are needed for the single-DCI based multi-TRP in addition to the multi-DCI</w:t>
      </w:r>
      <w:r w:rsidR="005275AA">
        <w:rPr>
          <w:lang w:val="en-US" w:eastAsia="ko-KR"/>
        </w:rPr>
        <w:t xml:space="preserve"> based multi-TRP was discussed. From our view, as the single-DCI based multi-TRP is a vital part of the multi-TRP framework, the Rel. 17 BFR enhancements should be applied to the single-DCI as well. The BFR </w:t>
      </w:r>
      <w:r w:rsidR="005275AA">
        <w:rPr>
          <w:lang w:val="en-US" w:eastAsia="ko-KR"/>
        </w:rPr>
        <w:lastRenderedPageBreak/>
        <w:t>for the single-DCI based multi-TRP is not necessarily equivalent to partial BFR for single-TRP.</w:t>
      </w:r>
      <w:r w:rsidR="00343997">
        <w:rPr>
          <w:lang w:val="en-US" w:eastAsia="ko-KR"/>
        </w:rPr>
        <w:t xml:space="preserve"> For the single-DCI based multi-TRP, </w:t>
      </w:r>
      <w:r w:rsidR="00D96B83">
        <w:rPr>
          <w:lang w:val="en-US" w:eastAsia="ko-KR"/>
        </w:rPr>
        <w:t>replica</w:t>
      </w:r>
      <w:r w:rsidR="00343997">
        <w:rPr>
          <w:lang w:val="en-US" w:eastAsia="ko-KR"/>
        </w:rPr>
        <w:t>s of the same PDCCH/DCI or different parts of the same PDCCH/DCI</w:t>
      </w:r>
      <w:r w:rsidR="00D96B83">
        <w:rPr>
          <w:lang w:val="en-US" w:eastAsia="ko-KR"/>
        </w:rPr>
        <w:t xml:space="preserve"> could be transmitted from different TRPs. In this case, detecting and recovering the beam failure for any/both of the TRPs are</w:t>
      </w:r>
      <w:r w:rsidR="00920FCB">
        <w:rPr>
          <w:lang w:val="en-US" w:eastAsia="ko-KR"/>
        </w:rPr>
        <w:t xml:space="preserve"> critical. Even for the setting that the PDCCH is transmitted from a single TRP, by detecting and reporting the beam failure event, the network could promptly adjust the transmission to the UE, e.g., switching the PDCCH transmission from the failed TRP to the working TRP, and therefore, avoid potent</w:t>
      </w:r>
      <w:r w:rsidR="00743B36">
        <w:rPr>
          <w:lang w:val="en-US" w:eastAsia="ko-KR"/>
        </w:rPr>
        <w:t>ial complete radio link failure, which is not possible for the single-TRP operation.</w:t>
      </w:r>
    </w:p>
    <w:p w14:paraId="5579614D" w14:textId="77777777" w:rsidR="00350F19" w:rsidRDefault="00867ABE" w:rsidP="00867ABE">
      <w:pPr>
        <w:pStyle w:val="0Maintext"/>
        <w:spacing w:after="60" w:afterAutospacing="0"/>
        <w:rPr>
          <w:i/>
          <w:lang w:val="en-US" w:eastAsia="ko-KR"/>
        </w:rPr>
      </w:pPr>
      <w:r w:rsidRPr="00140461">
        <w:rPr>
          <w:b/>
          <w:lang w:val="en-US" w:eastAsia="ko-KR"/>
        </w:rPr>
        <w:t xml:space="preserve">Proposal </w:t>
      </w:r>
      <w:r>
        <w:rPr>
          <w:b/>
          <w:lang w:val="en-US" w:eastAsia="ko-KR"/>
        </w:rPr>
        <w:t>4</w:t>
      </w:r>
      <w:r w:rsidRPr="00140461">
        <w:rPr>
          <w:b/>
          <w:lang w:val="en-US" w:eastAsia="ko-KR"/>
        </w:rPr>
        <w:t xml:space="preserve">: </w:t>
      </w:r>
      <w:r>
        <w:rPr>
          <w:i/>
          <w:lang w:val="en-US" w:eastAsia="ko-KR"/>
        </w:rPr>
        <w:t xml:space="preserve">For BFR enhancements for multi-TRP, support both single-DCI and multi-DCI based multi-TRP </w:t>
      </w:r>
    </w:p>
    <w:p w14:paraId="26B7E9ED" w14:textId="51EEE94F" w:rsidR="00867ABE" w:rsidRDefault="00867ABE" w:rsidP="00867ABE">
      <w:pPr>
        <w:pStyle w:val="0Maintext"/>
        <w:spacing w:after="60" w:afterAutospacing="0"/>
        <w:rPr>
          <w:lang w:val="en-US" w:eastAsia="ko-KR"/>
        </w:rPr>
      </w:pPr>
      <w:r>
        <w:rPr>
          <w:i/>
          <w:lang w:val="en-US" w:eastAsia="ko-KR"/>
        </w:rPr>
        <w:t>frameworks</w:t>
      </w:r>
    </w:p>
    <w:p w14:paraId="106CCF83" w14:textId="66FC3EAE" w:rsidR="007B4126" w:rsidRDefault="009439CA" w:rsidP="00E17C2C">
      <w:pPr>
        <w:pStyle w:val="0Maintext"/>
        <w:spacing w:after="60" w:afterAutospacing="0"/>
        <w:rPr>
          <w:lang w:val="en-US" w:eastAsia="ko-KR"/>
        </w:rPr>
      </w:pPr>
      <w:r>
        <w:rPr>
          <w:lang w:val="en-US" w:eastAsia="ko-KR"/>
        </w:rPr>
        <w:t>During</w:t>
      </w:r>
      <w:r w:rsidR="002131E8">
        <w:rPr>
          <w:lang w:val="en-US" w:eastAsia="ko-KR"/>
        </w:rPr>
        <w:t xml:space="preserve"> the last meeting (</w:t>
      </w:r>
      <w:r w:rsidR="00920FCB">
        <w:rPr>
          <w:lang w:val="en-US" w:eastAsia="ko-KR"/>
        </w:rPr>
        <w:t>RAN1 #</w:t>
      </w:r>
      <w:r w:rsidR="002131E8">
        <w:rPr>
          <w:lang w:val="en-US" w:eastAsia="ko-KR"/>
        </w:rPr>
        <w:t xml:space="preserve">103-e), companies had different views on how to configure the BFD RSs (explicit, implicit, or both) for Rel. 17 multi-TRP BFR enhancements. </w:t>
      </w:r>
      <w:r w:rsidR="001F6A70">
        <w:rPr>
          <w:lang w:val="en-US" w:eastAsia="ko-KR"/>
        </w:rPr>
        <w:t>In</w:t>
      </w:r>
      <w:r w:rsidR="00732C1A">
        <w:rPr>
          <w:lang w:val="en-US" w:eastAsia="ko-KR"/>
        </w:rPr>
        <w:t xml:space="preserve"> the</w:t>
      </w:r>
      <w:r w:rsidR="001F6A70">
        <w:rPr>
          <w:lang w:val="en-US" w:eastAsia="ko-KR"/>
        </w:rPr>
        <w:t xml:space="preserve"> Rel. 15/16 BFR, the BFD RSs can be explicitly configured</w:t>
      </w:r>
      <w:r w:rsidR="009808AC">
        <w:rPr>
          <w:lang w:val="en-US" w:eastAsia="ko-KR"/>
        </w:rPr>
        <w:t xml:space="preserve"> (via RRC)</w:t>
      </w:r>
      <w:r w:rsidR="001F6A70">
        <w:rPr>
          <w:lang w:val="en-US" w:eastAsia="ko-KR"/>
        </w:rPr>
        <w:t xml:space="preserve"> as periodic SSBs or single-port CSI-</w:t>
      </w:r>
      <w:r w:rsidR="009808AC">
        <w:rPr>
          <w:lang w:val="en-US" w:eastAsia="ko-KR"/>
        </w:rPr>
        <w:t>RSs</w:t>
      </w:r>
      <w:r w:rsidR="00A1270B">
        <w:rPr>
          <w:lang w:val="en-US" w:eastAsia="ko-KR"/>
        </w:rPr>
        <w:t xml:space="preserve">, or implicitly configured as the QCL reference RSs for the corresponding CORESETs. </w:t>
      </w:r>
      <w:r w:rsidR="002131E8">
        <w:rPr>
          <w:lang w:val="en-US" w:eastAsia="ko-KR"/>
        </w:rPr>
        <w:t>From our view, f</w:t>
      </w:r>
      <w:r w:rsidR="00A1270B">
        <w:rPr>
          <w:lang w:val="en-US" w:eastAsia="ko-KR"/>
        </w:rPr>
        <w:t>or the Rel. 17 BFR enhancements for multi-TRP, both the explicit and implicit configurations of the BFD RSs should</w:t>
      </w:r>
      <w:r w:rsidR="002131E8">
        <w:rPr>
          <w:lang w:val="en-US" w:eastAsia="ko-KR"/>
        </w:rPr>
        <w:t xml:space="preserve"> therefore</w:t>
      </w:r>
      <w:r w:rsidR="00A1270B">
        <w:rPr>
          <w:lang w:val="en-US" w:eastAsia="ko-KR"/>
        </w:rPr>
        <w:t xml:space="preserve"> still be supported, and </w:t>
      </w:r>
      <w:r w:rsidR="009808AC">
        <w:rPr>
          <w:lang w:val="en-US" w:eastAsia="ko-KR"/>
        </w:rPr>
        <w:t xml:space="preserve">the corresponding association/mapping rules between the explicitly/implicitly configured BFD RSs and the coordinating TRPs need to be specified. For </w:t>
      </w:r>
      <w:r w:rsidR="00695313">
        <w:rPr>
          <w:lang w:val="en-US" w:eastAsia="ko-KR"/>
        </w:rPr>
        <w:t>instance</w:t>
      </w:r>
      <w:r w:rsidR="000659C5">
        <w:rPr>
          <w:lang w:val="en-US" w:eastAsia="ko-KR"/>
        </w:rPr>
        <w:t xml:space="preserve">, consider two TRPs, e.g., TRP-1 and TRP-2, in the multi-TRP system. A single RS list containing two BFD RSs can be explicitly configured to the UE via RRC. The first </w:t>
      </w:r>
      <w:r w:rsidR="00695313">
        <w:rPr>
          <w:lang w:val="en-US" w:eastAsia="ko-KR"/>
        </w:rPr>
        <w:t xml:space="preserve">BFD </w:t>
      </w:r>
      <w:r w:rsidR="000659C5">
        <w:rPr>
          <w:lang w:val="en-US" w:eastAsia="ko-KR"/>
        </w:rPr>
        <w:t xml:space="preserve">RS in the list could be associated with </w:t>
      </w:r>
      <w:r w:rsidR="00695313">
        <w:rPr>
          <w:lang w:val="en-US" w:eastAsia="ko-KR"/>
        </w:rPr>
        <w:t xml:space="preserve">TRP-1, while the second BFD </w:t>
      </w:r>
      <w:r w:rsidR="000659C5">
        <w:rPr>
          <w:lang w:val="en-US" w:eastAsia="ko-KR"/>
        </w:rPr>
        <w:t>RS in the list could be associated with TRP-2.</w:t>
      </w:r>
      <w:r w:rsidR="00695313">
        <w:rPr>
          <w:lang w:val="en-US" w:eastAsia="ko-KR"/>
        </w:rPr>
        <w:t xml:space="preserve"> Alternatively, two RS lists each containing one or more BFD RSs can be explicitly configured to the UE via RRC. The BFD RSs across the two lists could be time and/or frequency multiplexed, and the BFD RSs in the first RS list could be mapped to TRP-</w:t>
      </w:r>
      <w:r w:rsidR="008F44BA">
        <w:rPr>
          <w:lang w:val="en-US" w:eastAsia="ko-KR"/>
        </w:rPr>
        <w:t>1</w:t>
      </w:r>
      <w:r w:rsidR="00695313">
        <w:rPr>
          <w:lang w:val="en-US" w:eastAsia="ko-KR"/>
        </w:rPr>
        <w:t xml:space="preserve">, while the BFD RSs in the second RS list could be mapped to TRP-2. </w:t>
      </w:r>
      <w:r w:rsidR="0061129E">
        <w:rPr>
          <w:lang w:val="en-US" w:eastAsia="ko-KR"/>
        </w:rPr>
        <w:t>If the BFD RSs are implicitly configured, the QCL reference RSs for the CORESETs with CORESETPoolIndex=0 could be associated with TRP-1 as the TRP-1 specific BFD RSs, while the QCL reference RSs for the CORESETs with CORESETPoolIndex=1 could be mapped to TRP-2 as the TRP-2 specific BFD RSs</w:t>
      </w:r>
      <w:r w:rsidR="002131E8">
        <w:rPr>
          <w:lang w:val="en-US" w:eastAsia="ko-KR"/>
        </w:rPr>
        <w:t>, in a multi-DCI based multi-TRP system</w:t>
      </w:r>
      <w:r w:rsidR="0061129E">
        <w:rPr>
          <w:lang w:val="en-US" w:eastAsia="ko-KR"/>
        </w:rPr>
        <w:t>.</w:t>
      </w:r>
      <w:r>
        <w:rPr>
          <w:lang w:val="en-US" w:eastAsia="ko-KR"/>
        </w:rPr>
        <w:t xml:space="preserve"> For a single-DCI based multi-TRP system, the implicitly configured BFD RSs in a BFD RS set could be associated with a CORESET</w:t>
      </w:r>
      <w:r w:rsidR="000660DE">
        <w:rPr>
          <w:lang w:val="en-US" w:eastAsia="ko-KR"/>
        </w:rPr>
        <w:t>s</w:t>
      </w:r>
      <w:r>
        <w:rPr>
          <w:lang w:val="en-US" w:eastAsia="ko-KR"/>
        </w:rPr>
        <w:t xml:space="preserve"> subset.</w:t>
      </w:r>
      <w:r w:rsidR="00E17C2C">
        <w:rPr>
          <w:lang w:val="en-US" w:eastAsia="ko-KR"/>
        </w:rPr>
        <w:t xml:space="preserve"> </w:t>
      </w:r>
      <w:r w:rsidR="0061129E">
        <w:rPr>
          <w:lang w:val="en-US" w:eastAsia="ko-KR"/>
        </w:rPr>
        <w:t xml:space="preserve">Similarly, two </w:t>
      </w:r>
      <w:r w:rsidR="00E17C2C">
        <w:rPr>
          <w:lang w:val="en-US" w:eastAsia="ko-KR"/>
        </w:rPr>
        <w:t>sets of new beam identification (NBI</w:t>
      </w:r>
      <w:r w:rsidR="0061129E">
        <w:rPr>
          <w:lang w:val="en-US" w:eastAsia="ko-KR"/>
        </w:rPr>
        <w:t xml:space="preserve">) RSs could </w:t>
      </w:r>
      <w:r w:rsidR="007B4126">
        <w:rPr>
          <w:lang w:val="en-US" w:eastAsia="ko-KR"/>
        </w:rPr>
        <w:t xml:space="preserve">also </w:t>
      </w:r>
      <w:r w:rsidR="0061129E">
        <w:rPr>
          <w:lang w:val="en-US" w:eastAsia="ko-KR"/>
        </w:rPr>
        <w:t>be configured</w:t>
      </w:r>
      <w:r w:rsidR="007B4126">
        <w:rPr>
          <w:lang w:val="en-US" w:eastAsia="ko-KR"/>
        </w:rPr>
        <w:t xml:space="preserve"> with each set as</w:t>
      </w:r>
      <w:r w:rsidR="00E17C2C">
        <w:rPr>
          <w:lang w:val="en-US" w:eastAsia="ko-KR"/>
        </w:rPr>
        <w:t>sociated with a BFD RSs set</w:t>
      </w:r>
      <w:r w:rsidR="009B1C4D">
        <w:rPr>
          <w:lang w:val="en-US" w:eastAsia="ko-KR"/>
        </w:rPr>
        <w:t xml:space="preserve">.    </w:t>
      </w:r>
      <w:r w:rsidR="007B4126">
        <w:rPr>
          <w:lang w:val="en-US" w:eastAsia="ko-KR"/>
        </w:rPr>
        <w:t xml:space="preserve"> </w:t>
      </w:r>
    </w:p>
    <w:p w14:paraId="5A7743DD" w14:textId="419977CA" w:rsidR="00354418" w:rsidRDefault="007B4126" w:rsidP="00354418">
      <w:pPr>
        <w:pStyle w:val="0Maintext"/>
        <w:spacing w:after="60" w:afterAutospacing="0"/>
        <w:ind w:leftChars="193" w:left="425" w:firstLine="0"/>
        <w:rPr>
          <w:i/>
          <w:lang w:val="en-US" w:eastAsia="ko-KR"/>
        </w:rPr>
      </w:pPr>
      <w:r w:rsidRPr="00140461">
        <w:rPr>
          <w:b/>
          <w:lang w:val="en-US" w:eastAsia="ko-KR"/>
        </w:rPr>
        <w:t>Proposal</w:t>
      </w:r>
      <w:r w:rsidR="00350F19">
        <w:rPr>
          <w:b/>
          <w:lang w:val="en-US" w:eastAsia="ko-KR"/>
        </w:rPr>
        <w:t xml:space="preserve"> 5</w:t>
      </w:r>
      <w:r w:rsidRPr="00140461">
        <w:rPr>
          <w:b/>
          <w:lang w:val="en-US" w:eastAsia="ko-KR"/>
        </w:rPr>
        <w:t xml:space="preserve">: </w:t>
      </w:r>
      <w:r w:rsidR="00867ABE">
        <w:rPr>
          <w:i/>
          <w:lang w:val="en-US" w:eastAsia="ko-KR"/>
        </w:rPr>
        <w:t>Support both explicitly and implicitly configured BFD RSs for both multi-DCI and single-DCI based multi-TRP systems</w:t>
      </w:r>
    </w:p>
    <w:p w14:paraId="40E4C341" w14:textId="3CC0D208" w:rsidR="00354418" w:rsidRDefault="000660DE" w:rsidP="000660DE">
      <w:pPr>
        <w:pStyle w:val="0Maintext"/>
        <w:numPr>
          <w:ilvl w:val="0"/>
          <w:numId w:val="23"/>
        </w:numPr>
        <w:spacing w:after="60" w:afterAutospacing="0"/>
        <w:rPr>
          <w:i/>
          <w:lang w:val="en-US" w:eastAsia="ko-KR"/>
        </w:rPr>
      </w:pPr>
      <w:r>
        <w:rPr>
          <w:i/>
          <w:lang w:val="en-US" w:eastAsia="ko-KR"/>
        </w:rPr>
        <w:t>For implicit BFD RSs configuration, s</w:t>
      </w:r>
      <w:r w:rsidR="00867ABE">
        <w:rPr>
          <w:i/>
          <w:lang w:val="en-US" w:eastAsia="ko-KR"/>
        </w:rPr>
        <w:t>upport BFD RS set k (k = 0, 1) associating</w:t>
      </w:r>
      <w:r>
        <w:rPr>
          <w:i/>
          <w:lang w:val="en-US" w:eastAsia="ko-KR"/>
        </w:rPr>
        <w:t xml:space="preserve"> CORESETs subset k (k = 0, 1), which is suited for both single-DCI and multi-DCI based frameworks</w:t>
      </w:r>
      <w:r w:rsidR="00867ABE">
        <w:rPr>
          <w:i/>
          <w:lang w:val="en-US" w:eastAsia="ko-KR"/>
        </w:rPr>
        <w:t xml:space="preserve"> </w:t>
      </w:r>
    </w:p>
    <w:p w14:paraId="5B7AA7EC" w14:textId="1C3AEF53" w:rsidR="007B4126" w:rsidRDefault="000660DE" w:rsidP="000660DE">
      <w:pPr>
        <w:pStyle w:val="0Maintext"/>
        <w:numPr>
          <w:ilvl w:val="0"/>
          <w:numId w:val="23"/>
        </w:numPr>
        <w:spacing w:after="60" w:afterAutospacing="0"/>
        <w:rPr>
          <w:i/>
          <w:lang w:val="en-US" w:eastAsia="ko-KR"/>
        </w:rPr>
      </w:pPr>
      <w:r>
        <w:rPr>
          <w:i/>
          <w:lang w:val="en-US" w:eastAsia="ko-KR"/>
        </w:rPr>
        <w:t>The NBI RS sets have a one-to-one correspondence to the BFD RS sets</w:t>
      </w:r>
    </w:p>
    <w:p w14:paraId="1A8F40B8" w14:textId="0B80B599" w:rsidR="00472B0C" w:rsidRDefault="00FE5CB5" w:rsidP="00343997">
      <w:pPr>
        <w:pStyle w:val="0Maintext"/>
        <w:spacing w:after="60" w:afterAutospacing="0"/>
        <w:rPr>
          <w:lang w:val="en-US" w:eastAsia="ko-KR"/>
        </w:rPr>
      </w:pPr>
      <w:r>
        <w:rPr>
          <w:lang w:val="en-US" w:eastAsia="ko-KR"/>
        </w:rPr>
        <w:t>To better support the partial/per TRP BFR, e</w:t>
      </w:r>
      <w:r w:rsidR="00EC78EA">
        <w:rPr>
          <w:lang w:val="en-US" w:eastAsia="ko-KR"/>
        </w:rPr>
        <w:t>nhancements to other components in the BFR procedure, such as BFRQ, BFRR and</w:t>
      </w:r>
      <w:r>
        <w:rPr>
          <w:lang w:val="en-US" w:eastAsia="ko-KR"/>
        </w:rPr>
        <w:t xml:space="preserve"> etc., are also needed. In the following, we discuss several potential design options </w:t>
      </w:r>
      <w:r w:rsidR="00AF3C73">
        <w:rPr>
          <w:lang w:val="en-US" w:eastAsia="ko-KR"/>
        </w:rPr>
        <w:t xml:space="preserve">to enhance the </w:t>
      </w:r>
      <w:r w:rsidR="00114E3F">
        <w:rPr>
          <w:lang w:val="en-US" w:eastAsia="ko-KR"/>
        </w:rPr>
        <w:t>BFR procedure</w:t>
      </w:r>
      <w:r>
        <w:rPr>
          <w:lang w:val="en-US" w:eastAsia="ko-KR"/>
        </w:rPr>
        <w:t>.</w:t>
      </w:r>
      <w:r w:rsidR="00343997">
        <w:rPr>
          <w:lang w:val="en-US" w:eastAsia="ko-KR"/>
        </w:rPr>
        <w:t xml:space="preserve"> </w:t>
      </w:r>
      <w:r w:rsidR="002C65F3">
        <w:rPr>
          <w:lang w:val="en-US" w:eastAsia="ko-KR"/>
        </w:rPr>
        <w:t>For a multi-TRP system, if the U</w:t>
      </w:r>
      <w:r w:rsidR="00937E0A">
        <w:rPr>
          <w:lang w:val="en-US" w:eastAsia="ko-KR"/>
        </w:rPr>
        <w:t xml:space="preserve">E has detected beam failure for any of the coordinating TRPs, the UE should be able to complete the BFR procedure with the failed TRP through its dedicated resources. For example, for a multi-TRP system under CA, two separate SR configurations comprising separate PUCCH resources could be </w:t>
      </w:r>
      <w:r w:rsidR="00B55B3A">
        <w:rPr>
          <w:lang w:val="en-US" w:eastAsia="ko-KR"/>
        </w:rPr>
        <w:t>defined</w:t>
      </w:r>
      <w:r w:rsidR="00937E0A">
        <w:rPr>
          <w:lang w:val="en-US" w:eastAsia="ko-KR"/>
        </w:rPr>
        <w:t xml:space="preserve"> for the two coordinating TRPs</w:t>
      </w:r>
      <w:r w:rsidR="00B55B3A">
        <w:rPr>
          <w:lang w:val="en-US" w:eastAsia="ko-KR"/>
        </w:rPr>
        <w:t>, TRP-1 and TRP-2</w:t>
      </w:r>
      <w:r w:rsidR="00937E0A">
        <w:rPr>
          <w:lang w:val="en-US" w:eastAsia="ko-KR"/>
        </w:rPr>
        <w:t xml:space="preserve">. If the UE detects SCell beam failure for </w:t>
      </w:r>
      <w:r w:rsidR="00B55B3A">
        <w:rPr>
          <w:lang w:val="en-US" w:eastAsia="ko-KR"/>
        </w:rPr>
        <w:t>TRP-1</w:t>
      </w:r>
      <w:r w:rsidR="00937E0A">
        <w:rPr>
          <w:lang w:val="en-US" w:eastAsia="ko-KR"/>
        </w:rPr>
        <w:t xml:space="preserve">, the UE could send the BFRQ for the failed </w:t>
      </w:r>
      <w:r w:rsidR="00B55B3A">
        <w:rPr>
          <w:lang w:val="en-US" w:eastAsia="ko-KR"/>
        </w:rPr>
        <w:t>TRP-1 SCell to the working TRP-1 PCell through its allocated SR-PUCCH resource</w:t>
      </w:r>
      <w:r w:rsidR="00BC5114">
        <w:rPr>
          <w:lang w:val="en-US" w:eastAsia="ko-KR"/>
        </w:rPr>
        <w:t xml:space="preserve"> (SR-PUCCH-1)</w:t>
      </w:r>
      <w:r w:rsidR="00B55B3A">
        <w:rPr>
          <w:lang w:val="en-US" w:eastAsia="ko-KR"/>
        </w:rPr>
        <w:t xml:space="preserve">. Similarly, if the UE detects SCell beam failure for TRP-2, the UE could send the BFRQ for the failed </w:t>
      </w:r>
      <w:r w:rsidR="008F44BA">
        <w:rPr>
          <w:lang w:val="en-US" w:eastAsia="ko-KR"/>
        </w:rPr>
        <w:t>TRP-2 SCell to the working TRP-2</w:t>
      </w:r>
      <w:r w:rsidR="00B55B3A">
        <w:rPr>
          <w:lang w:val="en-US" w:eastAsia="ko-KR"/>
        </w:rPr>
        <w:t xml:space="preserve"> PCell through its assigned SR-PUCCH resource</w:t>
      </w:r>
      <w:r w:rsidR="00BC5114">
        <w:rPr>
          <w:lang w:val="en-US" w:eastAsia="ko-KR"/>
        </w:rPr>
        <w:t xml:space="preserve"> (SR-PUCCH-2)</w:t>
      </w:r>
      <w:r w:rsidR="00B55B3A">
        <w:rPr>
          <w:lang w:val="en-US" w:eastAsia="ko-KR"/>
        </w:rPr>
        <w:t>.</w:t>
      </w:r>
      <w:r w:rsidR="00BC5114">
        <w:rPr>
          <w:lang w:val="en-US" w:eastAsia="ko-KR"/>
        </w:rPr>
        <w:t xml:space="preserve"> </w:t>
      </w:r>
      <w:r w:rsidR="00E20D82">
        <w:rPr>
          <w:lang w:val="en-US" w:eastAsia="ko-KR"/>
        </w:rPr>
        <w:t>Alternatively, a single SR configuration comprising one PUCCH resource could be defined for all the coordinating TRPs in a multi-TRP system. Separate PUCCH beams targeting for different coordinating TRPs, however, could be configured. In this case, if the UE has detected a beam failure event, the UE could first choose the appropriate PUCCH beam for the target failed TRP, and then use it to carry the BFRQ throu</w:t>
      </w:r>
      <w:r w:rsidR="00781426">
        <w:rPr>
          <w:lang w:val="en-US" w:eastAsia="ko-KR"/>
        </w:rPr>
        <w:t>gh the common SR-PUCCH resource</w:t>
      </w:r>
      <w:r w:rsidR="00472B0C">
        <w:rPr>
          <w:lang w:val="en-US" w:eastAsia="ko-KR"/>
        </w:rPr>
        <w:t xml:space="preserve">. </w:t>
      </w:r>
    </w:p>
    <w:p w14:paraId="6C5068A5" w14:textId="5850DB34" w:rsidR="00066132" w:rsidRDefault="00472B0C" w:rsidP="00937E0A">
      <w:pPr>
        <w:pStyle w:val="0Maintext"/>
        <w:spacing w:after="60" w:afterAutospacing="0"/>
        <w:rPr>
          <w:lang w:val="en-US" w:eastAsia="ko-KR"/>
        </w:rPr>
      </w:pPr>
      <w:r>
        <w:rPr>
          <w:lang w:val="en-US" w:eastAsia="ko-KR"/>
        </w:rPr>
        <w:t xml:space="preserve">Having separate configurations </w:t>
      </w:r>
      <w:r w:rsidR="00512CD5">
        <w:rPr>
          <w:lang w:val="en-US" w:eastAsia="ko-KR"/>
        </w:rPr>
        <w:t>for transmitting the BFRQs to different TRPs</w:t>
      </w:r>
      <w:r>
        <w:rPr>
          <w:lang w:val="en-US" w:eastAsia="ko-KR"/>
        </w:rPr>
        <w:t xml:space="preserve"> could also improve the reliability performance of the per TRP BFR</w:t>
      </w:r>
      <w:r w:rsidR="007C6D3C">
        <w:rPr>
          <w:lang w:val="en-US" w:eastAsia="ko-KR"/>
        </w:rPr>
        <w:t>. For example, assume that SR-PUCCH-1 and SR-PUCCH-2 are configured for TRP-1 and TRP-2</w:t>
      </w:r>
      <w:r w:rsidR="00512CD5">
        <w:rPr>
          <w:lang w:val="en-US" w:eastAsia="ko-KR"/>
        </w:rPr>
        <w:t>, respectively</w:t>
      </w:r>
      <w:r w:rsidR="007C6D3C">
        <w:rPr>
          <w:lang w:val="en-US" w:eastAsia="ko-KR"/>
        </w:rPr>
        <w:t>. If the UE detects beam failure for TRP-1 SCell, the UE could send the BFRQ for the failed TRP-1 SCell to the working TRP-2 PCell through its associated SR-PUCCH-2.</w:t>
      </w:r>
      <w:r w:rsidR="00114E3F">
        <w:rPr>
          <w:lang w:val="en-US" w:eastAsia="ko-KR"/>
        </w:rPr>
        <w:t xml:space="preserve"> The working TRP-2 could then pass the BFRQ to the failed TRP-1 through the backhaul. </w:t>
      </w:r>
      <w:r w:rsidR="007C6D3C">
        <w:rPr>
          <w:lang w:val="en-US" w:eastAsia="ko-KR"/>
        </w:rPr>
        <w:t>This is different from the previous example, in which the UE would</w:t>
      </w:r>
      <w:r w:rsidR="00114E3F">
        <w:rPr>
          <w:lang w:val="en-US" w:eastAsia="ko-KR"/>
        </w:rPr>
        <w:t xml:space="preserve"> only</w:t>
      </w:r>
      <w:r w:rsidR="007C6D3C">
        <w:rPr>
          <w:lang w:val="en-US" w:eastAsia="ko-KR"/>
        </w:rPr>
        <w:t xml:space="preserve"> send the BFRQ for the failed SCell to</w:t>
      </w:r>
      <w:r w:rsidR="005E20DC">
        <w:rPr>
          <w:lang w:val="en-US" w:eastAsia="ko-KR"/>
        </w:rPr>
        <w:t xml:space="preserve"> its physically co-located</w:t>
      </w:r>
      <w:r w:rsidR="007C6D3C">
        <w:rPr>
          <w:lang w:val="en-US" w:eastAsia="ko-KR"/>
        </w:rPr>
        <w:t xml:space="preserve"> </w:t>
      </w:r>
      <w:r w:rsidR="005E20DC">
        <w:rPr>
          <w:lang w:val="en-US" w:eastAsia="ko-KR"/>
        </w:rPr>
        <w:t>working PCell</w:t>
      </w:r>
      <w:r w:rsidR="00114E3F">
        <w:rPr>
          <w:lang w:val="en-US" w:eastAsia="ko-KR"/>
        </w:rPr>
        <w:t xml:space="preserve"> (i.e., they are from the same TRP)</w:t>
      </w:r>
      <w:r w:rsidR="007C6D3C">
        <w:rPr>
          <w:lang w:val="en-US" w:eastAsia="ko-KR"/>
        </w:rPr>
        <w:t>.</w:t>
      </w:r>
      <w:r w:rsidR="00114E3F">
        <w:rPr>
          <w:lang w:val="en-US" w:eastAsia="ko-KR"/>
        </w:rPr>
        <w:t xml:space="preserve"> </w:t>
      </w:r>
      <w:r w:rsidR="00274B42">
        <w:rPr>
          <w:lang w:val="en-US" w:eastAsia="ko-KR"/>
        </w:rPr>
        <w:t xml:space="preserve">There </w:t>
      </w:r>
      <w:r w:rsidR="008F44BA">
        <w:rPr>
          <w:lang w:val="en-US" w:eastAsia="ko-KR"/>
        </w:rPr>
        <w:t>are</w:t>
      </w:r>
      <w:r w:rsidR="00274B42">
        <w:rPr>
          <w:lang w:val="en-US" w:eastAsia="ko-KR"/>
        </w:rPr>
        <w:t xml:space="preserve"> various reasons of sending the BFRQ for a failed TRP through a physically non-co-located working TRP. </w:t>
      </w:r>
      <w:r w:rsidR="00CC3CD5">
        <w:rPr>
          <w:lang w:val="en-US" w:eastAsia="ko-KR"/>
        </w:rPr>
        <w:t xml:space="preserve">For </w:t>
      </w:r>
      <w:r w:rsidR="00CC3CD5">
        <w:rPr>
          <w:lang w:val="en-US" w:eastAsia="ko-KR"/>
        </w:rPr>
        <w:lastRenderedPageBreak/>
        <w:t>example,</w:t>
      </w:r>
      <w:r w:rsidR="00274B42">
        <w:rPr>
          <w:lang w:val="en-US" w:eastAsia="ko-KR"/>
        </w:rPr>
        <w:t xml:space="preserve"> the working TRP </w:t>
      </w:r>
      <w:r w:rsidR="00CC3CD5">
        <w:rPr>
          <w:lang w:val="en-US" w:eastAsia="ko-KR"/>
        </w:rPr>
        <w:t>could have</w:t>
      </w:r>
      <w:r w:rsidR="00274B42">
        <w:rPr>
          <w:lang w:val="en-US" w:eastAsia="ko-KR"/>
        </w:rPr>
        <w:t xml:space="preserve"> the most recent and available uplink resources to carry the BFRQ. </w:t>
      </w:r>
      <w:r w:rsidR="00CC3CD5">
        <w:rPr>
          <w:lang w:val="en-US" w:eastAsia="ko-KR"/>
        </w:rPr>
        <w:t>For another example, the UE</w:t>
      </w:r>
      <w:r w:rsidR="00512CD5">
        <w:rPr>
          <w:lang w:val="en-US" w:eastAsia="ko-KR"/>
        </w:rPr>
        <w:t xml:space="preserve"> may not be able to reach the failed TRP due to a complete blockage. The above procedure </w:t>
      </w:r>
      <w:r w:rsidR="00114E3F">
        <w:rPr>
          <w:lang w:val="en-US" w:eastAsia="ko-KR"/>
        </w:rPr>
        <w:t>may</w:t>
      </w:r>
      <w:r w:rsidR="00872C04">
        <w:rPr>
          <w:lang w:val="en-US" w:eastAsia="ko-KR"/>
        </w:rPr>
        <w:t xml:space="preserve"> be more</w:t>
      </w:r>
      <w:r w:rsidR="00512CD5">
        <w:rPr>
          <w:lang w:val="en-US" w:eastAsia="ko-KR"/>
        </w:rPr>
        <w:t xml:space="preserve"> suitable for ideal backhaul. If non-ideal backhaul is assumed between the coordinating TRPs,</w:t>
      </w:r>
      <w:r w:rsidR="00872C04">
        <w:rPr>
          <w:lang w:val="en-US" w:eastAsia="ko-KR"/>
        </w:rPr>
        <w:t xml:space="preserve"> the UE could still send the BFRQ for the failed TRP to the working TRP. In this case,</w:t>
      </w:r>
      <w:r w:rsidR="00480339">
        <w:rPr>
          <w:lang w:val="en-US" w:eastAsia="ko-KR"/>
        </w:rPr>
        <w:t xml:space="preserve"> the working TRP could adjust </w:t>
      </w:r>
      <w:r w:rsidR="005E20DC">
        <w:rPr>
          <w:lang w:val="en-US" w:eastAsia="ko-KR"/>
        </w:rPr>
        <w:t>its</w:t>
      </w:r>
      <w:r w:rsidR="00480339">
        <w:rPr>
          <w:lang w:val="en-US" w:eastAsia="ko-KR"/>
        </w:rPr>
        <w:t xml:space="preserve"> transmissions to the UE accordingly, and/or indicate to the UE to switch from </w:t>
      </w:r>
      <w:r w:rsidR="00114E3F">
        <w:rPr>
          <w:lang w:val="en-US" w:eastAsia="ko-KR"/>
        </w:rPr>
        <w:t xml:space="preserve">the </w:t>
      </w:r>
      <w:r w:rsidR="00480339">
        <w:rPr>
          <w:lang w:val="en-US" w:eastAsia="ko-KR"/>
        </w:rPr>
        <w:t>multi-TRP op</w:t>
      </w:r>
      <w:r w:rsidR="00066132">
        <w:rPr>
          <w:lang w:val="en-US" w:eastAsia="ko-KR"/>
        </w:rPr>
        <w:t xml:space="preserve">eration to </w:t>
      </w:r>
      <w:r w:rsidR="00114E3F">
        <w:rPr>
          <w:lang w:val="en-US" w:eastAsia="ko-KR"/>
        </w:rPr>
        <w:t xml:space="preserve">the </w:t>
      </w:r>
      <w:r w:rsidR="00066132">
        <w:rPr>
          <w:lang w:val="en-US" w:eastAsia="ko-KR"/>
        </w:rPr>
        <w:t>single-TRP operation</w:t>
      </w:r>
      <w:r w:rsidR="00480339">
        <w:rPr>
          <w:lang w:val="en-US" w:eastAsia="ko-KR"/>
        </w:rPr>
        <w:t>.</w:t>
      </w:r>
    </w:p>
    <w:p w14:paraId="5582D210" w14:textId="215D21C3" w:rsidR="00066132" w:rsidRDefault="005D639A" w:rsidP="00937E0A">
      <w:pPr>
        <w:pStyle w:val="0Maintext"/>
        <w:spacing w:after="60" w:afterAutospacing="0"/>
        <w:rPr>
          <w:lang w:val="en-US" w:eastAsia="ko-KR"/>
        </w:rPr>
      </w:pPr>
      <w:r>
        <w:rPr>
          <w:lang w:val="en-US" w:eastAsia="ko-KR"/>
        </w:rPr>
        <w:t>Further, in a multi-TRP system, the two coordinating TRPs could handle different types of traffic with different priorities. For example, the UE could conduct various</w:t>
      </w:r>
      <w:r w:rsidR="000B7254">
        <w:rPr>
          <w:lang w:val="en-US" w:eastAsia="ko-KR"/>
        </w:rPr>
        <w:t xml:space="preserve"> high-priority</w:t>
      </w:r>
      <w:r>
        <w:rPr>
          <w:lang w:val="en-US" w:eastAsia="ko-KR"/>
        </w:rPr>
        <w:t xml:space="preserve"> operations such as initial access, CSS monitoring, RACH transmission and etc. with one of the coordinating TRPs, and this TRP could be treated as </w:t>
      </w:r>
      <w:r w:rsidR="003F6562">
        <w:rPr>
          <w:lang w:val="en-US" w:eastAsia="ko-KR"/>
        </w:rPr>
        <w:t>a</w:t>
      </w:r>
      <w:r>
        <w:rPr>
          <w:lang w:val="en-US" w:eastAsia="ko-KR"/>
        </w:rPr>
        <w:t xml:space="preserve"> primary TRP. The other coordinating TRP, therefore, could be considered as </w:t>
      </w:r>
      <w:r w:rsidR="003F6562">
        <w:rPr>
          <w:lang w:val="en-US" w:eastAsia="ko-KR"/>
        </w:rPr>
        <w:t>a</w:t>
      </w:r>
      <w:r>
        <w:rPr>
          <w:lang w:val="en-US" w:eastAsia="ko-KR"/>
        </w:rPr>
        <w:t xml:space="preserve"> secondary TRP as it may mainly handle </w:t>
      </w:r>
      <w:r w:rsidR="000B7254">
        <w:rPr>
          <w:lang w:val="en-US" w:eastAsia="ko-KR"/>
        </w:rPr>
        <w:t>certain low-priority</w:t>
      </w:r>
      <w:r>
        <w:rPr>
          <w:lang w:val="en-US" w:eastAsia="ko-KR"/>
        </w:rPr>
        <w:t xml:space="preserve"> traffic transmitted (received) </w:t>
      </w:r>
      <w:r w:rsidR="000B7254">
        <w:rPr>
          <w:lang w:val="en-US" w:eastAsia="ko-KR"/>
        </w:rPr>
        <w:t>to (from</w:t>
      </w:r>
      <w:r w:rsidR="005E20DC">
        <w:rPr>
          <w:lang w:val="en-US" w:eastAsia="ko-KR"/>
        </w:rPr>
        <w:t>) the UE</w:t>
      </w:r>
      <w:r>
        <w:rPr>
          <w:lang w:val="en-US" w:eastAsia="ko-KR"/>
        </w:rPr>
        <w:t>.</w:t>
      </w:r>
      <w:r w:rsidR="000B7254">
        <w:rPr>
          <w:lang w:val="en-US" w:eastAsia="ko-KR"/>
        </w:rPr>
        <w:t xml:space="preserve"> Hence, if the UE detects a beam failure for the secondary TRP, the UE may not need to (quickly) recover the beam pair link(s) with the secondary TRP. Instead, the UE could simply fall back to the single-TRP operation mode. The UE, however, may still need to indicate to the primary TRP that a beam failure event has occurred to the secondary TRP so that the primary TRP could adjust </w:t>
      </w:r>
      <w:r w:rsidR="005E20DC">
        <w:rPr>
          <w:lang w:val="en-US" w:eastAsia="ko-KR"/>
        </w:rPr>
        <w:t>its</w:t>
      </w:r>
      <w:r w:rsidR="000B7254">
        <w:rPr>
          <w:lang w:val="en-US" w:eastAsia="ko-KR"/>
        </w:rPr>
        <w:t xml:space="preserve"> transmissions to the UE accordingly.</w:t>
      </w:r>
      <w:r w:rsidR="00583CFF">
        <w:rPr>
          <w:lang w:val="en-US" w:eastAsia="ko-KR"/>
        </w:rPr>
        <w:t xml:space="preserve"> </w:t>
      </w:r>
      <w:r w:rsidR="00CF4440">
        <w:rPr>
          <w:lang w:val="en-US" w:eastAsia="ko-KR"/>
        </w:rPr>
        <w:t>The above procedure can be referred to as a reduced BFR procedure for the secondary TRP because the new beam identification is no longer needed for the failed secondary TRP, and the UE does not need to monitor the BFRR</w:t>
      </w:r>
      <w:r w:rsidR="00583CFF">
        <w:rPr>
          <w:lang w:val="en-US" w:eastAsia="ko-KR"/>
        </w:rPr>
        <w:t>.</w:t>
      </w:r>
      <w:r w:rsidR="006B77C0">
        <w:rPr>
          <w:lang w:val="en-US" w:eastAsia="ko-KR"/>
        </w:rPr>
        <w:t xml:space="preserve"> The reduced BFR procedure could reduce the UE’s implementation cost, meanwhile minimize the impact of the beam failure.</w:t>
      </w:r>
    </w:p>
    <w:p w14:paraId="65FE8A6C" w14:textId="77E10C4E" w:rsidR="001E1602" w:rsidRDefault="00CF4440" w:rsidP="00CF4440">
      <w:pPr>
        <w:pStyle w:val="0Maintext"/>
        <w:spacing w:after="60" w:afterAutospacing="0"/>
        <w:ind w:leftChars="193" w:left="425" w:firstLine="0"/>
        <w:rPr>
          <w:b/>
          <w:lang w:val="en-US" w:eastAsia="ko-KR"/>
        </w:rPr>
      </w:pPr>
      <w:r w:rsidRPr="00140461">
        <w:rPr>
          <w:b/>
          <w:lang w:val="en-US" w:eastAsia="ko-KR"/>
        </w:rPr>
        <w:t xml:space="preserve">Proposal </w:t>
      </w:r>
      <w:r w:rsidR="00350F19">
        <w:rPr>
          <w:b/>
          <w:lang w:val="en-US" w:eastAsia="ko-KR"/>
        </w:rPr>
        <w:t>6</w:t>
      </w:r>
      <w:r w:rsidRPr="00140461">
        <w:rPr>
          <w:b/>
          <w:lang w:val="en-US" w:eastAsia="ko-KR"/>
        </w:rPr>
        <w:t xml:space="preserve">: </w:t>
      </w:r>
      <w:r w:rsidR="00781426">
        <w:rPr>
          <w:i/>
          <w:lang w:val="en-US" w:eastAsia="ko-KR"/>
        </w:rPr>
        <w:t>Enhancements on BFR procedures such as BFRQ transmission</w:t>
      </w:r>
      <w:r w:rsidR="001E1602">
        <w:rPr>
          <w:i/>
          <w:lang w:val="en-US" w:eastAsia="ko-KR"/>
        </w:rPr>
        <w:t xml:space="preserve"> are needed for multi-TRP</w:t>
      </w:r>
      <w:r w:rsidRPr="00140461">
        <w:rPr>
          <w:b/>
          <w:lang w:val="en-US" w:eastAsia="ko-KR"/>
        </w:rPr>
        <w:t xml:space="preserve"> </w:t>
      </w:r>
    </w:p>
    <w:p w14:paraId="19C3FB93" w14:textId="78095BDD" w:rsidR="00781426" w:rsidRDefault="00781426" w:rsidP="00781426">
      <w:pPr>
        <w:pStyle w:val="0Maintext"/>
        <w:numPr>
          <w:ilvl w:val="0"/>
          <w:numId w:val="23"/>
        </w:numPr>
        <w:spacing w:after="60" w:afterAutospacing="0"/>
        <w:rPr>
          <w:i/>
          <w:lang w:val="en-US" w:eastAsia="ko-KR"/>
        </w:rPr>
      </w:pPr>
      <w:r>
        <w:rPr>
          <w:i/>
          <w:lang w:val="en-US" w:eastAsia="ko-KR"/>
        </w:rPr>
        <w:t>S</w:t>
      </w:r>
      <w:r w:rsidR="00775475">
        <w:rPr>
          <w:i/>
          <w:lang w:val="en-US" w:eastAsia="ko-KR"/>
        </w:rPr>
        <w:t>eparate</w:t>
      </w:r>
      <w:r w:rsidR="001E1602">
        <w:rPr>
          <w:i/>
          <w:lang w:val="en-US" w:eastAsia="ko-KR"/>
        </w:rPr>
        <w:t xml:space="preserve"> SR configurations and/or a common SR configuration with different PUCCH beams </w:t>
      </w:r>
      <w:r w:rsidR="00775475">
        <w:rPr>
          <w:i/>
          <w:lang w:val="en-US" w:eastAsia="ko-KR"/>
        </w:rPr>
        <w:t xml:space="preserve">could be </w:t>
      </w:r>
      <w:r w:rsidR="001E1602">
        <w:rPr>
          <w:i/>
          <w:lang w:val="en-US" w:eastAsia="ko-KR"/>
        </w:rPr>
        <w:t>conf</w:t>
      </w:r>
      <w:r w:rsidR="00775475">
        <w:rPr>
          <w:i/>
          <w:lang w:val="en-US" w:eastAsia="ko-KR"/>
        </w:rPr>
        <w:t>igured for the coordinating TRPs, and</w:t>
      </w:r>
      <w:r w:rsidR="001E1602">
        <w:rPr>
          <w:i/>
          <w:lang w:val="en-US" w:eastAsia="ko-KR"/>
        </w:rPr>
        <w:t xml:space="preserve"> used </w:t>
      </w:r>
      <w:r w:rsidR="00775475">
        <w:rPr>
          <w:i/>
          <w:lang w:val="en-US" w:eastAsia="ko-KR"/>
        </w:rPr>
        <w:t>for transmitting the BFRQ</w:t>
      </w:r>
      <w:r w:rsidR="001E1602">
        <w:rPr>
          <w:i/>
          <w:lang w:val="en-US" w:eastAsia="ko-KR"/>
        </w:rPr>
        <w:t xml:space="preserve">  </w:t>
      </w:r>
      <w:r w:rsidR="001E1602" w:rsidRPr="00140461">
        <w:rPr>
          <w:i/>
          <w:lang w:val="en-US" w:eastAsia="ko-KR"/>
        </w:rPr>
        <w:t xml:space="preserve"> </w:t>
      </w:r>
    </w:p>
    <w:p w14:paraId="4BD53895" w14:textId="07B91820" w:rsidR="00CF4440" w:rsidRPr="00775475" w:rsidRDefault="00781426" w:rsidP="00781426">
      <w:pPr>
        <w:pStyle w:val="0Maintext"/>
        <w:numPr>
          <w:ilvl w:val="0"/>
          <w:numId w:val="23"/>
        </w:numPr>
        <w:spacing w:after="60" w:afterAutospacing="0"/>
        <w:rPr>
          <w:i/>
          <w:lang w:val="en-US" w:eastAsia="ko-KR"/>
        </w:rPr>
      </w:pPr>
      <w:r>
        <w:rPr>
          <w:i/>
          <w:lang w:val="en-US" w:eastAsia="ko-KR"/>
        </w:rPr>
        <w:t>S</w:t>
      </w:r>
      <w:r w:rsidR="00775475">
        <w:rPr>
          <w:i/>
          <w:lang w:val="en-US" w:eastAsia="ko-KR"/>
        </w:rPr>
        <w:t xml:space="preserve">pecify UE’s behaviors in falling back to the single-TRP operation if the UE applies a reduced BFR procedure with one of the coordinating TRPs </w:t>
      </w:r>
      <w:r w:rsidR="001E1602">
        <w:rPr>
          <w:i/>
          <w:lang w:val="en-US" w:eastAsia="ko-KR"/>
        </w:rPr>
        <w:t xml:space="preserve"> </w:t>
      </w:r>
      <w:r w:rsidR="001E1602" w:rsidRPr="00140461">
        <w:rPr>
          <w:i/>
          <w:lang w:val="en-US" w:eastAsia="ko-KR"/>
        </w:rPr>
        <w:t xml:space="preserve">  </w:t>
      </w:r>
    </w:p>
    <w:p w14:paraId="06D6D5A3" w14:textId="209D8D87" w:rsidR="006F55FA" w:rsidRDefault="00ED6CDE" w:rsidP="006F55FA">
      <w:pPr>
        <w:pStyle w:val="0Maintext"/>
        <w:spacing w:after="60" w:afterAutospacing="0"/>
        <w:rPr>
          <w:lang w:val="en-US" w:eastAsia="ko-KR"/>
        </w:rPr>
      </w:pPr>
      <w:r>
        <w:rPr>
          <w:lang w:val="en-US" w:eastAsia="ko-KR"/>
        </w:rPr>
        <w:t>In a multi-TRP system</w:t>
      </w:r>
      <w:r w:rsidR="00CF4440">
        <w:rPr>
          <w:lang w:val="en-US" w:eastAsia="ko-KR"/>
        </w:rPr>
        <w:t>,</w:t>
      </w:r>
      <w:r>
        <w:rPr>
          <w:lang w:val="en-US" w:eastAsia="ko-KR"/>
        </w:rPr>
        <w:t xml:space="preserve"> i</w:t>
      </w:r>
      <w:r w:rsidR="006B77C0">
        <w:rPr>
          <w:lang w:val="en-US" w:eastAsia="ko-KR"/>
        </w:rPr>
        <w:t xml:space="preserve">n addition to the per TRP BFR in which the received signal qualities of the TRP-specific BFD RSs are always below the BFD threshold before the BFD timer expires, there could be other types of BFR for multi-TRP such as conventional full BFR. Hence, </w:t>
      </w:r>
      <w:r w:rsidR="00CF4440">
        <w:rPr>
          <w:lang w:val="en-US" w:eastAsia="ko-KR"/>
        </w:rPr>
        <w:t xml:space="preserve">the relationship between </w:t>
      </w:r>
      <w:r w:rsidR="006B77C0">
        <w:rPr>
          <w:lang w:val="en-US" w:eastAsia="ko-KR"/>
        </w:rPr>
        <w:t>various BFR strategies for multi-TRP needs to be clarified</w:t>
      </w:r>
      <w:r w:rsidR="00CE1AD6">
        <w:rPr>
          <w:lang w:val="en-US" w:eastAsia="ko-KR"/>
        </w:rPr>
        <w:t>, and the corresponding UE behaviors need to be specified</w:t>
      </w:r>
      <w:r w:rsidR="00CF4440">
        <w:rPr>
          <w:lang w:val="en-US" w:eastAsia="ko-KR"/>
        </w:rPr>
        <w:t>. By conventional full BFR for multi-TRP,</w:t>
      </w:r>
      <w:r w:rsidR="006B77C0">
        <w:rPr>
          <w:lang w:val="en-US" w:eastAsia="ko-KR"/>
        </w:rPr>
        <w:t xml:space="preserve"> we mean that the received signal qualities of all the configured BFD RSs for all the coordinating TRPs fall below a given threshold for a certain</w:t>
      </w:r>
      <w:r w:rsidR="00F37664">
        <w:rPr>
          <w:lang w:val="en-US" w:eastAsia="ko-KR"/>
        </w:rPr>
        <w:t xml:space="preserve"> period of time. </w:t>
      </w:r>
      <w:r w:rsidR="005E20DC">
        <w:rPr>
          <w:lang w:val="en-US" w:eastAsia="ko-KR"/>
        </w:rPr>
        <w:t>There could be various options for the UE to trigger different types of multi-TRP BFR.</w:t>
      </w:r>
      <w:r w:rsidR="00F37664">
        <w:rPr>
          <w:lang w:val="en-US" w:eastAsia="ko-KR"/>
        </w:rPr>
        <w:t xml:space="preserve"> For example, </w:t>
      </w:r>
      <w:r w:rsidR="00663973">
        <w:rPr>
          <w:lang w:val="en-US" w:eastAsia="ko-KR"/>
        </w:rPr>
        <w:t xml:space="preserve">if the UE detects beam failure events for both coordinating TRPs within a time window, the UE could trigger a full conventional BFR for multi-TRP, instead of triggering two per TRP BFR procedures. </w:t>
      </w:r>
      <w:r w:rsidR="002B4027">
        <w:rPr>
          <w:lang w:val="en-US" w:eastAsia="ko-KR"/>
        </w:rPr>
        <w:t>Hence, by specifying the relationship between various BFR types (</w:t>
      </w:r>
      <w:r w:rsidR="00CE1AD6">
        <w:rPr>
          <w:lang w:val="en-US" w:eastAsia="ko-KR"/>
        </w:rPr>
        <w:t xml:space="preserve">conventional </w:t>
      </w:r>
      <w:r w:rsidR="002B4027">
        <w:rPr>
          <w:lang w:val="en-US" w:eastAsia="ko-KR"/>
        </w:rPr>
        <w:t xml:space="preserve">full BFR, per TRP BFR and etc.), the UE could promptly initiate </w:t>
      </w:r>
      <w:r w:rsidR="00CB5FC5">
        <w:rPr>
          <w:lang w:val="en-US" w:eastAsia="ko-KR"/>
        </w:rPr>
        <w:t>the</w:t>
      </w:r>
      <w:r w:rsidR="002B4027">
        <w:rPr>
          <w:lang w:val="en-US" w:eastAsia="ko-KR"/>
        </w:rPr>
        <w:t xml:space="preserve"> appropriate BFR procedure for the corresponding deployment scenario.   </w:t>
      </w:r>
      <w:r w:rsidR="00663973">
        <w:rPr>
          <w:lang w:val="en-US" w:eastAsia="ko-KR"/>
        </w:rPr>
        <w:t xml:space="preserve">  </w:t>
      </w:r>
      <w:r w:rsidR="00F37664">
        <w:rPr>
          <w:lang w:val="en-US" w:eastAsia="ko-KR"/>
        </w:rPr>
        <w:t xml:space="preserve">   </w:t>
      </w:r>
      <w:r w:rsidR="006B77C0">
        <w:rPr>
          <w:lang w:val="en-US" w:eastAsia="ko-KR"/>
        </w:rPr>
        <w:t xml:space="preserve">  </w:t>
      </w:r>
      <w:r w:rsidR="00CF4440">
        <w:rPr>
          <w:lang w:val="en-US" w:eastAsia="ko-KR"/>
        </w:rPr>
        <w:t xml:space="preserve"> </w:t>
      </w:r>
    </w:p>
    <w:p w14:paraId="6304F9E2" w14:textId="58548A08" w:rsidR="00934EDD" w:rsidRPr="0016382C" w:rsidRDefault="006F55FA" w:rsidP="0016382C">
      <w:pPr>
        <w:pStyle w:val="0Maintext"/>
        <w:spacing w:after="60" w:afterAutospacing="0"/>
        <w:ind w:leftChars="193" w:left="425" w:firstLine="0"/>
        <w:rPr>
          <w:b/>
          <w:lang w:val="en-US" w:eastAsia="ko-KR"/>
        </w:rPr>
      </w:pPr>
      <w:r w:rsidRPr="00140461">
        <w:rPr>
          <w:b/>
          <w:lang w:val="en-US" w:eastAsia="ko-KR"/>
        </w:rPr>
        <w:t xml:space="preserve">Proposal </w:t>
      </w:r>
      <w:r w:rsidR="00350F19">
        <w:rPr>
          <w:b/>
          <w:lang w:val="en-US" w:eastAsia="ko-KR"/>
        </w:rPr>
        <w:t>7</w:t>
      </w:r>
      <w:r w:rsidRPr="00140461">
        <w:rPr>
          <w:b/>
          <w:lang w:val="en-US" w:eastAsia="ko-KR"/>
        </w:rPr>
        <w:t xml:space="preserve">: </w:t>
      </w:r>
      <w:r w:rsidR="00BC48D2" w:rsidRPr="0016382C">
        <w:rPr>
          <w:i/>
          <w:lang w:val="en-US" w:eastAsia="ko-KR"/>
        </w:rPr>
        <w:t>Specify UE behaviors of initiating</w:t>
      </w:r>
      <w:r w:rsidR="00781426">
        <w:rPr>
          <w:i/>
          <w:lang w:val="en-US" w:eastAsia="ko-KR"/>
        </w:rPr>
        <w:t>/triggering</w:t>
      </w:r>
      <w:r w:rsidR="00BC48D2" w:rsidRPr="0016382C">
        <w:rPr>
          <w:i/>
          <w:lang w:val="en-US" w:eastAsia="ko-KR"/>
        </w:rPr>
        <w:t xml:space="preserve"> pa</w:t>
      </w:r>
      <w:r w:rsidR="00781426">
        <w:rPr>
          <w:i/>
          <w:lang w:val="en-US" w:eastAsia="ko-KR"/>
        </w:rPr>
        <w:t>rtial BFR</w:t>
      </w:r>
      <w:r w:rsidR="00BC48D2" w:rsidRPr="0016382C">
        <w:rPr>
          <w:i/>
          <w:lang w:val="en-US" w:eastAsia="ko-KR"/>
        </w:rPr>
        <w:t xml:space="preserve"> and full BFR for different multi-TRP settings</w:t>
      </w:r>
      <w:r w:rsidRPr="0016382C">
        <w:rPr>
          <w:i/>
          <w:lang w:val="en-US" w:eastAsia="ko-KR"/>
        </w:rPr>
        <w:t>.</w:t>
      </w:r>
      <w:r w:rsidRPr="00140461">
        <w:rPr>
          <w:b/>
          <w:lang w:val="en-US" w:eastAsia="ko-KR"/>
        </w:rPr>
        <w:t xml:space="preserve">   </w:t>
      </w:r>
      <w:r w:rsidR="00512CD5" w:rsidRPr="0016382C">
        <w:rPr>
          <w:b/>
          <w:lang w:val="en-US" w:eastAsia="ko-KR"/>
        </w:rPr>
        <w:t xml:space="preserve">  </w:t>
      </w:r>
      <w:r w:rsidR="00274B42" w:rsidRPr="0016382C">
        <w:rPr>
          <w:b/>
          <w:lang w:val="en-US" w:eastAsia="ko-KR"/>
        </w:rPr>
        <w:t xml:space="preserve">  </w:t>
      </w:r>
      <w:r w:rsidR="007C6D3C" w:rsidRPr="0016382C">
        <w:rPr>
          <w:b/>
          <w:lang w:val="en-US" w:eastAsia="ko-KR"/>
        </w:rPr>
        <w:t xml:space="preserve">  </w:t>
      </w:r>
      <w:r w:rsidR="00934EDD" w:rsidRPr="0016382C">
        <w:rPr>
          <w:b/>
          <w:lang w:val="en-US" w:eastAsia="ko-KR"/>
        </w:rPr>
        <w:t xml:space="preserve"> </w:t>
      </w:r>
      <w:r w:rsidR="00140461" w:rsidRPr="0016382C">
        <w:rPr>
          <w:b/>
          <w:lang w:val="en-US" w:eastAsia="ko-KR"/>
        </w:rPr>
        <w:t xml:space="preserve"> </w:t>
      </w:r>
    </w:p>
    <w:p w14:paraId="53D6CE5D" w14:textId="4E273B03" w:rsidR="00F5164D" w:rsidRDefault="00181920" w:rsidP="00133F82">
      <w:pPr>
        <w:pStyle w:val="Heading1"/>
        <w:rPr>
          <w:sz w:val="28"/>
          <w:lang w:val="en-US"/>
        </w:rPr>
      </w:pPr>
      <w:r>
        <w:rPr>
          <w:sz w:val="28"/>
          <w:lang w:val="en-US"/>
        </w:rPr>
        <w:t>Conclusion</w:t>
      </w:r>
    </w:p>
    <w:p w14:paraId="2F3D2B37" w14:textId="243AB4C2" w:rsidR="00C031ED" w:rsidRDefault="00C031ED" w:rsidP="00C031ED">
      <w:pPr>
        <w:pStyle w:val="0Maintext"/>
        <w:spacing w:after="60" w:afterAutospacing="0"/>
        <w:rPr>
          <w:lang w:val="en-US" w:eastAsia="ko-KR"/>
        </w:rPr>
      </w:pPr>
      <w:r>
        <w:rPr>
          <w:lang w:val="en-US" w:eastAsia="ko-KR"/>
        </w:rPr>
        <w:t xml:space="preserve">In this contribution, </w:t>
      </w:r>
      <w:r w:rsidR="00C77C50">
        <w:rPr>
          <w:lang w:val="en-US" w:eastAsia="ko-KR"/>
        </w:rPr>
        <w:t xml:space="preserve">we provide the following proposals regarding Rel. 17 </w:t>
      </w:r>
      <w:r w:rsidR="00140461">
        <w:rPr>
          <w:lang w:val="en-US" w:eastAsia="ko-KR"/>
        </w:rPr>
        <w:t>BM</w:t>
      </w:r>
      <w:r w:rsidR="00C77C50">
        <w:rPr>
          <w:lang w:val="en-US" w:eastAsia="ko-KR"/>
        </w:rPr>
        <w:t xml:space="preserve"> enhancements for multi-TRP</w:t>
      </w:r>
      <w:r>
        <w:rPr>
          <w:lang w:val="en-US" w:eastAsia="ko-KR"/>
        </w:rPr>
        <w:t xml:space="preserve">: </w:t>
      </w:r>
    </w:p>
    <w:p w14:paraId="2174BD80" w14:textId="77777777" w:rsidR="00350F19" w:rsidRDefault="00350F19" w:rsidP="00350F19">
      <w:pPr>
        <w:pStyle w:val="0Maintext"/>
        <w:spacing w:after="60" w:afterAutospacing="0"/>
        <w:rPr>
          <w:lang w:val="en-US" w:eastAsia="ko-KR"/>
        </w:rPr>
      </w:pPr>
      <w:r w:rsidRPr="00140461">
        <w:rPr>
          <w:b/>
          <w:lang w:val="en-US" w:eastAsia="ko-KR"/>
        </w:rPr>
        <w:t xml:space="preserve">Proposal </w:t>
      </w:r>
      <w:r>
        <w:rPr>
          <w:b/>
          <w:lang w:val="en-US" w:eastAsia="ko-KR"/>
        </w:rPr>
        <w:t>1</w:t>
      </w:r>
      <w:r w:rsidRPr="00140461">
        <w:rPr>
          <w:b/>
          <w:lang w:val="en-US" w:eastAsia="ko-KR"/>
        </w:rPr>
        <w:t xml:space="preserve">: </w:t>
      </w:r>
      <w:r>
        <w:rPr>
          <w:i/>
          <w:lang w:val="en-US" w:eastAsia="ko-KR"/>
        </w:rPr>
        <w:t>For beam measurement/reporting enhancements to facilitate inter-TRP beam pairing</w:t>
      </w:r>
      <w:r>
        <w:rPr>
          <w:lang w:val="en-US" w:eastAsia="ko-KR"/>
        </w:rPr>
        <w:t xml:space="preserve"> </w:t>
      </w:r>
    </w:p>
    <w:p w14:paraId="1696ABB9" w14:textId="77777777" w:rsidR="00350F19" w:rsidRPr="00A15BED" w:rsidRDefault="00350F19" w:rsidP="00350F19">
      <w:pPr>
        <w:pStyle w:val="0Maintext"/>
        <w:numPr>
          <w:ilvl w:val="0"/>
          <w:numId w:val="23"/>
        </w:numPr>
        <w:spacing w:after="60" w:afterAutospacing="0"/>
        <w:rPr>
          <w:lang w:val="en-US" w:eastAsia="ko-KR"/>
        </w:rPr>
      </w:pPr>
      <w:r>
        <w:rPr>
          <w:i/>
          <w:lang w:val="en-US" w:eastAsia="ko-KR"/>
        </w:rPr>
        <w:t>For group based beam reporting enhancements, support Option-2. Further,</w:t>
      </w:r>
    </w:p>
    <w:p w14:paraId="2D4691FA" w14:textId="77777777" w:rsidR="00350F19" w:rsidRPr="007E0505" w:rsidRDefault="00350F19" w:rsidP="00350F19">
      <w:pPr>
        <w:pStyle w:val="0Maintext"/>
        <w:numPr>
          <w:ilvl w:val="1"/>
          <w:numId w:val="25"/>
        </w:numPr>
        <w:spacing w:after="60" w:afterAutospacing="0"/>
        <w:rPr>
          <w:lang w:val="en-US" w:eastAsia="ko-KR"/>
        </w:rPr>
      </w:pPr>
      <w:r>
        <w:rPr>
          <w:i/>
          <w:lang w:val="en-US" w:eastAsia="ko-KR"/>
        </w:rPr>
        <w:t>Support M = 2, N up to 4 and or configured by the network</w:t>
      </w:r>
    </w:p>
    <w:p w14:paraId="075AFF63" w14:textId="77777777" w:rsidR="00350F19" w:rsidRDefault="00350F19" w:rsidP="00350F19">
      <w:pPr>
        <w:pStyle w:val="0Maintext"/>
        <w:numPr>
          <w:ilvl w:val="1"/>
          <w:numId w:val="25"/>
        </w:numPr>
        <w:spacing w:after="60" w:afterAutospacing="0"/>
        <w:rPr>
          <w:lang w:val="en-US" w:eastAsia="ko-KR"/>
        </w:rPr>
      </w:pPr>
      <w:r>
        <w:rPr>
          <w:i/>
          <w:lang w:val="en-US" w:eastAsia="ko-KR"/>
        </w:rPr>
        <w:t xml:space="preserve">Each group/pair of resource indicators corresponds to a different receiving hypothesis at the UE characterizing, e.g., a RX panel(s) status </w:t>
      </w:r>
    </w:p>
    <w:p w14:paraId="49042B17" w14:textId="77777777" w:rsidR="00350F19" w:rsidRPr="007E0505" w:rsidRDefault="00350F19" w:rsidP="00350F19">
      <w:pPr>
        <w:pStyle w:val="0Maintext"/>
        <w:numPr>
          <w:ilvl w:val="0"/>
          <w:numId w:val="24"/>
        </w:numPr>
        <w:spacing w:after="60" w:afterAutospacing="0"/>
        <w:rPr>
          <w:lang w:val="en-US" w:eastAsia="ko-KR"/>
        </w:rPr>
      </w:pPr>
      <w:r>
        <w:rPr>
          <w:i/>
          <w:lang w:val="en-US" w:eastAsia="ko-KR"/>
        </w:rPr>
        <w:t xml:space="preserve">For non-group based beam reporting enhancements, further study the use case </w:t>
      </w:r>
    </w:p>
    <w:p w14:paraId="3FF5FF0D" w14:textId="77777777" w:rsidR="00350F19" w:rsidRPr="00070871" w:rsidRDefault="00350F19" w:rsidP="00350F19">
      <w:pPr>
        <w:pStyle w:val="0Maintext"/>
        <w:numPr>
          <w:ilvl w:val="1"/>
          <w:numId w:val="26"/>
        </w:numPr>
        <w:spacing w:after="60" w:afterAutospacing="0"/>
        <w:rPr>
          <w:lang w:val="en-US" w:eastAsia="ko-KR"/>
        </w:rPr>
      </w:pPr>
      <w:r>
        <w:rPr>
          <w:i/>
          <w:lang w:val="en-US" w:eastAsia="ko-KR"/>
        </w:rPr>
        <w:t>Option-3 is applicable only if all the beams in different CSI-reports,</w:t>
      </w:r>
      <w:r w:rsidRPr="00070871">
        <w:rPr>
          <w:lang w:val="en-US" w:eastAsia="ko-KR"/>
        </w:rPr>
        <w:t xml:space="preserve"> </w:t>
      </w:r>
      <w:r w:rsidRPr="00070871">
        <w:rPr>
          <w:i/>
          <w:lang w:val="en-US" w:eastAsia="ko-KR"/>
        </w:rPr>
        <w:t>except those for the same TRP</w:t>
      </w:r>
      <w:r>
        <w:rPr>
          <w:i/>
          <w:lang w:val="en-US" w:eastAsia="ko-KR"/>
        </w:rPr>
        <w:t>, could be simultaneously received by the UE</w:t>
      </w:r>
    </w:p>
    <w:p w14:paraId="5B466C90" w14:textId="77777777" w:rsidR="00350F19" w:rsidRDefault="00350F19" w:rsidP="00350F19">
      <w:pPr>
        <w:pStyle w:val="0Maintext"/>
        <w:numPr>
          <w:ilvl w:val="1"/>
          <w:numId w:val="26"/>
        </w:numPr>
        <w:spacing w:after="60" w:afterAutospacing="0"/>
        <w:rPr>
          <w:lang w:val="en-US" w:eastAsia="ko-KR"/>
        </w:rPr>
      </w:pPr>
      <w:r>
        <w:rPr>
          <w:i/>
          <w:lang w:val="en-US" w:eastAsia="ko-KR"/>
        </w:rPr>
        <w:t xml:space="preserve">Associations between different CSI-reports are not needed  </w:t>
      </w:r>
      <w:r>
        <w:rPr>
          <w:lang w:val="en-US" w:eastAsia="ko-KR"/>
        </w:rPr>
        <w:t xml:space="preserve">      </w:t>
      </w:r>
    </w:p>
    <w:p w14:paraId="2E048613" w14:textId="77777777" w:rsidR="00350F19" w:rsidRDefault="00350F19" w:rsidP="00350F19">
      <w:pPr>
        <w:pStyle w:val="0Maintext"/>
        <w:spacing w:after="60" w:afterAutospacing="0"/>
        <w:rPr>
          <w:i/>
          <w:lang w:val="en-US" w:eastAsia="ko-KR"/>
        </w:rPr>
      </w:pPr>
      <w:r w:rsidRPr="00140461">
        <w:rPr>
          <w:b/>
          <w:lang w:val="en-US" w:eastAsia="ko-KR"/>
        </w:rPr>
        <w:t xml:space="preserve">Proposal </w:t>
      </w:r>
      <w:r>
        <w:rPr>
          <w:b/>
          <w:lang w:val="en-US" w:eastAsia="ko-KR"/>
        </w:rPr>
        <w:t>2</w:t>
      </w:r>
      <w:r w:rsidRPr="00140461">
        <w:rPr>
          <w:b/>
          <w:lang w:val="en-US" w:eastAsia="ko-KR"/>
        </w:rPr>
        <w:t xml:space="preserve">: </w:t>
      </w:r>
      <w:r>
        <w:rPr>
          <w:i/>
          <w:lang w:val="en-US" w:eastAsia="ko-KR"/>
        </w:rPr>
        <w:t>Support</w:t>
      </w:r>
      <w:r w:rsidRPr="00140461">
        <w:rPr>
          <w:i/>
          <w:lang w:val="en-US" w:eastAsia="ko-KR"/>
        </w:rPr>
        <w:t xml:space="preserve"> report</w:t>
      </w:r>
      <w:r>
        <w:rPr>
          <w:i/>
          <w:lang w:val="en-US" w:eastAsia="ko-KR"/>
        </w:rPr>
        <w:t>ing</w:t>
      </w:r>
      <w:r w:rsidRPr="00140461">
        <w:rPr>
          <w:i/>
          <w:lang w:val="en-US" w:eastAsia="ko-KR"/>
        </w:rPr>
        <w:t xml:space="preserve"> the RX panel </w:t>
      </w:r>
      <w:r>
        <w:rPr>
          <w:i/>
          <w:lang w:val="en-US" w:eastAsia="ko-KR"/>
        </w:rPr>
        <w:t>information/status, e.g., RX panel ID, to the network along with the</w:t>
      </w:r>
    </w:p>
    <w:p w14:paraId="2C96AC81" w14:textId="30B1BF4C" w:rsidR="00350F19" w:rsidRDefault="00350F19" w:rsidP="00350F19">
      <w:pPr>
        <w:pStyle w:val="0Maintext"/>
        <w:spacing w:after="60" w:afterAutospacing="0"/>
        <w:rPr>
          <w:i/>
          <w:lang w:val="en-US" w:eastAsia="ko-KR"/>
        </w:rPr>
      </w:pPr>
      <w:r>
        <w:rPr>
          <w:i/>
          <w:lang w:val="en-US" w:eastAsia="ko-KR"/>
        </w:rPr>
        <w:t>beam measurement results</w:t>
      </w:r>
    </w:p>
    <w:p w14:paraId="5F4EEB83" w14:textId="77777777" w:rsidR="00350F19" w:rsidRDefault="00350F19" w:rsidP="00350F19">
      <w:pPr>
        <w:pStyle w:val="0Maintext"/>
        <w:spacing w:after="60" w:afterAutospacing="0"/>
        <w:rPr>
          <w:i/>
          <w:lang w:val="en-US" w:eastAsia="ko-KR"/>
        </w:rPr>
      </w:pPr>
      <w:r w:rsidRPr="00140461">
        <w:rPr>
          <w:b/>
          <w:lang w:val="en-US" w:eastAsia="ko-KR"/>
        </w:rPr>
        <w:t xml:space="preserve">Proposal </w:t>
      </w:r>
      <w:r>
        <w:rPr>
          <w:b/>
          <w:lang w:val="en-US" w:eastAsia="ko-KR"/>
        </w:rPr>
        <w:t>3</w:t>
      </w:r>
      <w:r w:rsidRPr="00140461">
        <w:rPr>
          <w:b/>
          <w:lang w:val="en-US" w:eastAsia="ko-KR"/>
        </w:rPr>
        <w:t xml:space="preserve">: </w:t>
      </w:r>
      <w:r>
        <w:rPr>
          <w:i/>
          <w:lang w:val="en-US" w:eastAsia="ko-KR"/>
        </w:rPr>
        <w:t xml:space="preserve">For CSI measurement enhancements to enable group based beam reporting for multi-TRP, support: </w:t>
      </w:r>
    </w:p>
    <w:p w14:paraId="3A16AC4B" w14:textId="77777777" w:rsidR="00350F19" w:rsidRDefault="00350F19" w:rsidP="00350F19">
      <w:pPr>
        <w:pStyle w:val="0Maintext"/>
        <w:spacing w:after="60" w:afterAutospacing="0"/>
        <w:rPr>
          <w:i/>
          <w:lang w:val="en-US" w:eastAsia="ko-KR"/>
        </w:rPr>
      </w:pPr>
      <w:r>
        <w:rPr>
          <w:i/>
          <w:lang w:val="en-US" w:eastAsia="ko-KR"/>
        </w:rPr>
        <w:lastRenderedPageBreak/>
        <w:t xml:space="preserve">each CSI resource setting contains multiple CMR resource sets, with each CMR resource set associating with a </w:t>
      </w:r>
    </w:p>
    <w:p w14:paraId="3E403C02" w14:textId="71ADF82C" w:rsidR="00350F19" w:rsidRDefault="00350F19" w:rsidP="00350F19">
      <w:pPr>
        <w:pStyle w:val="0Maintext"/>
        <w:spacing w:after="60" w:afterAutospacing="0"/>
        <w:rPr>
          <w:i/>
          <w:lang w:val="en-US" w:eastAsia="ko-KR"/>
        </w:rPr>
      </w:pPr>
      <w:r>
        <w:rPr>
          <w:i/>
          <w:lang w:val="en-US" w:eastAsia="ko-KR"/>
        </w:rPr>
        <w:t>coordinating TRP</w:t>
      </w:r>
    </w:p>
    <w:p w14:paraId="03896877" w14:textId="77777777" w:rsidR="00350F19" w:rsidRDefault="00350F19" w:rsidP="00350F19">
      <w:pPr>
        <w:pStyle w:val="0Maintext"/>
        <w:spacing w:after="60" w:afterAutospacing="0"/>
        <w:rPr>
          <w:i/>
          <w:lang w:val="en-US" w:eastAsia="ko-KR"/>
        </w:rPr>
      </w:pPr>
      <w:r w:rsidRPr="00140461">
        <w:rPr>
          <w:b/>
          <w:lang w:val="en-US" w:eastAsia="ko-KR"/>
        </w:rPr>
        <w:t xml:space="preserve">Proposal </w:t>
      </w:r>
      <w:r>
        <w:rPr>
          <w:b/>
          <w:lang w:val="en-US" w:eastAsia="ko-KR"/>
        </w:rPr>
        <w:t>4</w:t>
      </w:r>
      <w:r w:rsidRPr="00140461">
        <w:rPr>
          <w:b/>
          <w:lang w:val="en-US" w:eastAsia="ko-KR"/>
        </w:rPr>
        <w:t xml:space="preserve">: </w:t>
      </w:r>
      <w:r>
        <w:rPr>
          <w:i/>
          <w:lang w:val="en-US" w:eastAsia="ko-KR"/>
        </w:rPr>
        <w:t xml:space="preserve">For BFR enhancements for multi-TRP, support both single-DCI and multi-DCI based multi-TRP </w:t>
      </w:r>
    </w:p>
    <w:p w14:paraId="7A1E3A04" w14:textId="50AFCE47" w:rsidR="00350F19" w:rsidRPr="00350F19" w:rsidRDefault="00350F19" w:rsidP="00350F19">
      <w:pPr>
        <w:pStyle w:val="0Maintext"/>
        <w:spacing w:after="60" w:afterAutospacing="0"/>
        <w:rPr>
          <w:i/>
          <w:lang w:val="en-US" w:eastAsia="ko-KR"/>
        </w:rPr>
      </w:pPr>
      <w:r>
        <w:rPr>
          <w:i/>
          <w:lang w:val="en-US" w:eastAsia="ko-KR"/>
        </w:rPr>
        <w:t>frameworks</w:t>
      </w:r>
    </w:p>
    <w:p w14:paraId="2C2C991B" w14:textId="77777777" w:rsidR="00350F19" w:rsidRDefault="00350F19" w:rsidP="00350F19">
      <w:pPr>
        <w:pStyle w:val="0Maintext"/>
        <w:spacing w:after="60" w:afterAutospacing="0"/>
        <w:rPr>
          <w:i/>
          <w:lang w:val="en-US" w:eastAsia="ko-KR"/>
        </w:rPr>
      </w:pPr>
      <w:r w:rsidRPr="00140461">
        <w:rPr>
          <w:b/>
          <w:lang w:val="en-US" w:eastAsia="ko-KR"/>
        </w:rPr>
        <w:t>Proposal</w:t>
      </w:r>
      <w:r>
        <w:rPr>
          <w:b/>
          <w:lang w:val="en-US" w:eastAsia="ko-KR"/>
        </w:rPr>
        <w:t xml:space="preserve"> 5</w:t>
      </w:r>
      <w:r w:rsidRPr="00140461">
        <w:rPr>
          <w:b/>
          <w:lang w:val="en-US" w:eastAsia="ko-KR"/>
        </w:rPr>
        <w:t xml:space="preserve">: </w:t>
      </w:r>
      <w:r>
        <w:rPr>
          <w:i/>
          <w:lang w:val="en-US" w:eastAsia="ko-KR"/>
        </w:rPr>
        <w:t xml:space="preserve">Support both explicitly and implicitly configured BFD RSs for both multi-DCI and single-DCI based </w:t>
      </w:r>
    </w:p>
    <w:p w14:paraId="6DB1A62B" w14:textId="4B08D051" w:rsidR="00350F19" w:rsidRDefault="00350F19" w:rsidP="00350F19">
      <w:pPr>
        <w:pStyle w:val="0Maintext"/>
        <w:spacing w:after="60" w:afterAutospacing="0"/>
        <w:rPr>
          <w:i/>
          <w:lang w:val="en-US" w:eastAsia="ko-KR"/>
        </w:rPr>
      </w:pPr>
      <w:r>
        <w:rPr>
          <w:i/>
          <w:lang w:val="en-US" w:eastAsia="ko-KR"/>
        </w:rPr>
        <w:t>multi-TRP systems</w:t>
      </w:r>
    </w:p>
    <w:p w14:paraId="5340A453" w14:textId="77777777" w:rsidR="00350F19" w:rsidRDefault="00350F19" w:rsidP="00350F19">
      <w:pPr>
        <w:pStyle w:val="0Maintext"/>
        <w:numPr>
          <w:ilvl w:val="0"/>
          <w:numId w:val="23"/>
        </w:numPr>
        <w:spacing w:after="60" w:afterAutospacing="0"/>
        <w:rPr>
          <w:i/>
          <w:lang w:val="en-US" w:eastAsia="ko-KR"/>
        </w:rPr>
      </w:pPr>
      <w:r>
        <w:rPr>
          <w:i/>
          <w:lang w:val="en-US" w:eastAsia="ko-KR"/>
        </w:rPr>
        <w:t xml:space="preserve">For implicit BFD RSs configuration, support BFD RS set k (k = 0, 1) associating CORESETs subset k (k = 0, 1), which is suited for both single-DCI and multi-DCI based frameworks </w:t>
      </w:r>
    </w:p>
    <w:p w14:paraId="71ECE2C9" w14:textId="77777777" w:rsidR="00350F19" w:rsidRDefault="00350F19" w:rsidP="00350F19">
      <w:pPr>
        <w:pStyle w:val="0Maintext"/>
        <w:numPr>
          <w:ilvl w:val="0"/>
          <w:numId w:val="23"/>
        </w:numPr>
        <w:spacing w:after="60" w:afterAutospacing="0"/>
        <w:rPr>
          <w:i/>
          <w:lang w:val="en-US" w:eastAsia="ko-KR"/>
        </w:rPr>
      </w:pPr>
      <w:r>
        <w:rPr>
          <w:i/>
          <w:lang w:val="en-US" w:eastAsia="ko-KR"/>
        </w:rPr>
        <w:t>The NBI RS sets have a one-to-one correspondence to the BFD RS sets</w:t>
      </w:r>
    </w:p>
    <w:p w14:paraId="6C01A489" w14:textId="77777777" w:rsidR="00350F19" w:rsidRDefault="00350F19" w:rsidP="00350F19">
      <w:pPr>
        <w:pStyle w:val="0Maintext"/>
        <w:spacing w:after="60" w:afterAutospacing="0"/>
        <w:rPr>
          <w:b/>
          <w:lang w:val="en-US" w:eastAsia="ko-KR"/>
        </w:rPr>
      </w:pPr>
      <w:r w:rsidRPr="00140461">
        <w:rPr>
          <w:b/>
          <w:lang w:val="en-US" w:eastAsia="ko-KR"/>
        </w:rPr>
        <w:t xml:space="preserve">Proposal </w:t>
      </w:r>
      <w:r>
        <w:rPr>
          <w:b/>
          <w:lang w:val="en-US" w:eastAsia="ko-KR"/>
        </w:rPr>
        <w:t>6</w:t>
      </w:r>
      <w:r w:rsidRPr="00140461">
        <w:rPr>
          <w:b/>
          <w:lang w:val="en-US" w:eastAsia="ko-KR"/>
        </w:rPr>
        <w:t xml:space="preserve">: </w:t>
      </w:r>
      <w:r>
        <w:rPr>
          <w:i/>
          <w:lang w:val="en-US" w:eastAsia="ko-KR"/>
        </w:rPr>
        <w:t>Enhancements on BFR procedures such as BFRQ transmission are needed for multi-TRP</w:t>
      </w:r>
      <w:r w:rsidRPr="00140461">
        <w:rPr>
          <w:b/>
          <w:lang w:val="en-US" w:eastAsia="ko-KR"/>
        </w:rPr>
        <w:t xml:space="preserve"> </w:t>
      </w:r>
    </w:p>
    <w:p w14:paraId="161201F9" w14:textId="77777777" w:rsidR="00350F19" w:rsidRDefault="00350F19" w:rsidP="00350F19">
      <w:pPr>
        <w:pStyle w:val="0Maintext"/>
        <w:numPr>
          <w:ilvl w:val="0"/>
          <w:numId w:val="23"/>
        </w:numPr>
        <w:spacing w:after="60" w:afterAutospacing="0"/>
        <w:rPr>
          <w:i/>
          <w:lang w:val="en-US" w:eastAsia="ko-KR"/>
        </w:rPr>
      </w:pPr>
      <w:r>
        <w:rPr>
          <w:i/>
          <w:lang w:val="en-US" w:eastAsia="ko-KR"/>
        </w:rPr>
        <w:t xml:space="preserve">Separate SR configurations and/or a common SR configuration with different PUCCH beams could be configured for the coordinating TRPs, and used for transmitting the BFRQ  </w:t>
      </w:r>
      <w:r w:rsidRPr="00140461">
        <w:rPr>
          <w:i/>
          <w:lang w:val="en-US" w:eastAsia="ko-KR"/>
        </w:rPr>
        <w:t xml:space="preserve"> </w:t>
      </w:r>
    </w:p>
    <w:p w14:paraId="4BE27E01" w14:textId="77777777" w:rsidR="00350F19" w:rsidRPr="00775475" w:rsidRDefault="00350F19" w:rsidP="00350F19">
      <w:pPr>
        <w:pStyle w:val="0Maintext"/>
        <w:numPr>
          <w:ilvl w:val="0"/>
          <w:numId w:val="23"/>
        </w:numPr>
        <w:spacing w:after="60" w:afterAutospacing="0"/>
        <w:rPr>
          <w:i/>
          <w:lang w:val="en-US" w:eastAsia="ko-KR"/>
        </w:rPr>
      </w:pPr>
      <w:r>
        <w:rPr>
          <w:i/>
          <w:lang w:val="en-US" w:eastAsia="ko-KR"/>
        </w:rPr>
        <w:t xml:space="preserve">Specify UE’s behaviors in falling back to the single-TRP operation if the UE applies a reduced BFR procedure with one of the coordinating TRPs  </w:t>
      </w:r>
      <w:r w:rsidRPr="00140461">
        <w:rPr>
          <w:i/>
          <w:lang w:val="en-US" w:eastAsia="ko-KR"/>
        </w:rPr>
        <w:t xml:space="preserve">  </w:t>
      </w:r>
    </w:p>
    <w:p w14:paraId="324C05FE" w14:textId="77777777" w:rsidR="00350F19" w:rsidRPr="0016382C" w:rsidRDefault="00350F19" w:rsidP="00350F19">
      <w:pPr>
        <w:pStyle w:val="0Maintext"/>
        <w:spacing w:after="60" w:afterAutospacing="0"/>
        <w:ind w:left="360" w:firstLine="0"/>
        <w:rPr>
          <w:b/>
          <w:lang w:val="en-US" w:eastAsia="ko-KR"/>
        </w:rPr>
      </w:pPr>
      <w:r w:rsidRPr="00140461">
        <w:rPr>
          <w:b/>
          <w:lang w:val="en-US" w:eastAsia="ko-KR"/>
        </w:rPr>
        <w:t xml:space="preserve">Proposal </w:t>
      </w:r>
      <w:r>
        <w:rPr>
          <w:b/>
          <w:lang w:val="en-US" w:eastAsia="ko-KR"/>
        </w:rPr>
        <w:t>7</w:t>
      </w:r>
      <w:r w:rsidRPr="00140461">
        <w:rPr>
          <w:b/>
          <w:lang w:val="en-US" w:eastAsia="ko-KR"/>
        </w:rPr>
        <w:t xml:space="preserve">: </w:t>
      </w:r>
      <w:r w:rsidRPr="0016382C">
        <w:rPr>
          <w:i/>
          <w:lang w:val="en-US" w:eastAsia="ko-KR"/>
        </w:rPr>
        <w:t>Specify UE behaviors of initiating</w:t>
      </w:r>
      <w:r>
        <w:rPr>
          <w:i/>
          <w:lang w:val="en-US" w:eastAsia="ko-KR"/>
        </w:rPr>
        <w:t>/triggering</w:t>
      </w:r>
      <w:r w:rsidRPr="0016382C">
        <w:rPr>
          <w:i/>
          <w:lang w:val="en-US" w:eastAsia="ko-KR"/>
        </w:rPr>
        <w:t xml:space="preserve"> pa</w:t>
      </w:r>
      <w:r>
        <w:rPr>
          <w:i/>
          <w:lang w:val="en-US" w:eastAsia="ko-KR"/>
        </w:rPr>
        <w:t>rtial BFR</w:t>
      </w:r>
      <w:r w:rsidRPr="0016382C">
        <w:rPr>
          <w:i/>
          <w:lang w:val="en-US" w:eastAsia="ko-KR"/>
        </w:rPr>
        <w:t xml:space="preserve"> and full BFR for different multi-TRP settings.</w:t>
      </w:r>
      <w:r w:rsidRPr="00140461">
        <w:rPr>
          <w:b/>
          <w:lang w:val="en-US" w:eastAsia="ko-KR"/>
        </w:rPr>
        <w:t xml:space="preserve">   </w:t>
      </w:r>
      <w:r w:rsidRPr="0016382C">
        <w:rPr>
          <w:b/>
          <w:lang w:val="en-US" w:eastAsia="ko-KR"/>
        </w:rPr>
        <w:t xml:space="preserve">        </w:t>
      </w:r>
    </w:p>
    <w:p w14:paraId="5BB21775" w14:textId="77777777" w:rsidR="00140461" w:rsidRPr="00140461" w:rsidRDefault="00140461" w:rsidP="002C21BC">
      <w:pPr>
        <w:pStyle w:val="0Maintext"/>
        <w:spacing w:after="60" w:afterAutospacing="0"/>
        <w:ind w:firstLine="0"/>
        <w:rPr>
          <w:i/>
          <w:lang w:val="en-US" w:eastAsia="ko-KR"/>
        </w:rPr>
      </w:pPr>
    </w:p>
    <w:p w14:paraId="7EF669F0" w14:textId="77777777" w:rsidR="000F762B" w:rsidRPr="00824037" w:rsidRDefault="000F762B" w:rsidP="00FB6F1A">
      <w:pPr>
        <w:pStyle w:val="Heading1"/>
        <w:spacing w:before="0"/>
        <w:jc w:val="both"/>
        <w:rPr>
          <w:sz w:val="28"/>
          <w:lang w:val="en-US"/>
        </w:rPr>
      </w:pPr>
      <w:r w:rsidRPr="00824037">
        <w:rPr>
          <w:sz w:val="28"/>
          <w:lang w:val="en-US"/>
        </w:rPr>
        <w:t>References</w:t>
      </w:r>
    </w:p>
    <w:p w14:paraId="494BED70" w14:textId="48ACCBCB" w:rsidR="00176218" w:rsidRDefault="00176218" w:rsidP="00176218">
      <w:pPr>
        <w:pStyle w:val="2222"/>
        <w:numPr>
          <w:ilvl w:val="0"/>
          <w:numId w:val="5"/>
        </w:numPr>
        <w:spacing w:after="120" w:line="288" w:lineRule="auto"/>
        <w:ind w:firstLineChars="0"/>
        <w:rPr>
          <w:sz w:val="20"/>
          <w:lang w:val="en-US" w:eastAsia="ko-KR"/>
        </w:rPr>
      </w:pPr>
      <w:r>
        <w:rPr>
          <w:sz w:val="20"/>
          <w:lang w:val="en-US" w:eastAsia="ko-KR"/>
        </w:rPr>
        <w:t>3GPP RAN1 #10</w:t>
      </w:r>
      <w:r w:rsidR="007A04AC">
        <w:rPr>
          <w:sz w:val="20"/>
          <w:lang w:val="en-US" w:eastAsia="ko-KR"/>
        </w:rPr>
        <w:t>3</w:t>
      </w:r>
      <w:r>
        <w:rPr>
          <w:sz w:val="20"/>
          <w:lang w:val="en-US" w:eastAsia="ko-KR"/>
        </w:rPr>
        <w:t>-e, R1-200</w:t>
      </w:r>
      <w:r w:rsidR="007A04AC">
        <w:rPr>
          <w:sz w:val="20"/>
          <w:lang w:val="en-US" w:eastAsia="ko-KR"/>
        </w:rPr>
        <w:t>9500</w:t>
      </w:r>
      <w:r>
        <w:rPr>
          <w:sz w:val="20"/>
          <w:lang w:val="en-US" w:eastAsia="ko-KR"/>
        </w:rPr>
        <w:t>, Moderator (CATT), Summary on email discussion on beam management for simultaneous multi-TRP transmission with multiple Rx panels</w:t>
      </w:r>
    </w:p>
    <w:p w14:paraId="2812F96D" w14:textId="659ABAEB" w:rsidR="00697CD6" w:rsidRPr="00697CD6" w:rsidRDefault="00697CD6" w:rsidP="00697CD6">
      <w:pPr>
        <w:pStyle w:val="2222"/>
        <w:numPr>
          <w:ilvl w:val="0"/>
          <w:numId w:val="5"/>
        </w:numPr>
        <w:spacing w:after="120" w:line="288" w:lineRule="auto"/>
        <w:ind w:firstLineChars="0"/>
        <w:rPr>
          <w:sz w:val="20"/>
          <w:lang w:val="en-US" w:eastAsia="ko-KR"/>
        </w:rPr>
      </w:pPr>
      <w:r>
        <w:rPr>
          <w:sz w:val="20"/>
          <w:lang w:val="en-US" w:eastAsia="ko-KR"/>
        </w:rPr>
        <w:t>3GPP RAN, RP-193133, Samsung, New WID: further enhancements on MIMO for NR</w:t>
      </w:r>
    </w:p>
    <w:sectPr w:rsidR="00697CD6" w:rsidRPr="00697CD6" w:rsidSect="00667E9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F93FD" w14:textId="77777777" w:rsidR="00313F20" w:rsidRDefault="00313F20">
      <w:r>
        <w:separator/>
      </w:r>
    </w:p>
  </w:endnote>
  <w:endnote w:type="continuationSeparator" w:id="0">
    <w:p w14:paraId="3A2937CC" w14:textId="77777777" w:rsidR="00313F20" w:rsidRDefault="00313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40F3A" w14:textId="77777777" w:rsidR="00313F20" w:rsidRDefault="00313F20">
      <w:r>
        <w:separator/>
      </w:r>
    </w:p>
  </w:footnote>
  <w:footnote w:type="continuationSeparator" w:id="0">
    <w:p w14:paraId="43B96B61" w14:textId="77777777" w:rsidR="00313F20" w:rsidRDefault="00313F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56"/>
    <w:multiLevelType w:val="hybridMultilevel"/>
    <w:tmpl w:val="DE027BDA"/>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 w15:restartNumberingAfterBreak="0">
    <w:nsid w:val="045B3B07"/>
    <w:multiLevelType w:val="hybridMultilevel"/>
    <w:tmpl w:val="6302DFD6"/>
    <w:lvl w:ilvl="0" w:tplc="04090001">
      <w:start w:val="1"/>
      <w:numFmt w:val="bullet"/>
      <w:lvlText w:val=""/>
      <w:lvlJc w:val="left"/>
      <w:pPr>
        <w:ind w:left="720" w:hanging="360"/>
      </w:pPr>
      <w:rPr>
        <w:rFonts w:ascii="Symbol" w:hAnsi="Symbol"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241A1C"/>
    <w:multiLevelType w:val="hybridMultilevel"/>
    <w:tmpl w:val="74BE17E8"/>
    <w:lvl w:ilvl="0" w:tplc="9146AECC">
      <w:start w:val="1"/>
      <w:numFmt w:val="decimal"/>
      <w:lvlText w:val="%1)"/>
      <w:lvlJc w:val="left"/>
      <w:pPr>
        <w:ind w:left="720" w:hanging="360"/>
      </w:pPr>
      <w:rPr>
        <w:rFonts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2321F1"/>
    <w:multiLevelType w:val="hybridMultilevel"/>
    <w:tmpl w:val="C3E827BC"/>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127703B7"/>
    <w:multiLevelType w:val="hybridMultilevel"/>
    <w:tmpl w:val="89727692"/>
    <w:lvl w:ilvl="0" w:tplc="1234933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7" w15:restartNumberingAfterBreak="0">
    <w:nsid w:val="13512CF5"/>
    <w:multiLevelType w:val="hybridMultilevel"/>
    <w:tmpl w:val="F626C6E2"/>
    <w:lvl w:ilvl="0" w:tplc="04090001">
      <w:start w:val="1"/>
      <w:numFmt w:val="bullet"/>
      <w:lvlText w:val=""/>
      <w:lvlJc w:val="left"/>
      <w:pPr>
        <w:ind w:left="2320" w:hanging="360"/>
      </w:pPr>
      <w:rPr>
        <w:rFonts w:ascii="Symbol" w:hAnsi="Symbol"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4266"/>
        </w:tabs>
        <w:ind w:left="42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8C83531"/>
    <w:multiLevelType w:val="hybridMultilevel"/>
    <w:tmpl w:val="C1FEC81E"/>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2C73609C"/>
    <w:multiLevelType w:val="hybridMultilevel"/>
    <w:tmpl w:val="3BEE71C8"/>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1" w15:restartNumberingAfterBreak="0">
    <w:nsid w:val="2E28713E"/>
    <w:multiLevelType w:val="hybridMultilevel"/>
    <w:tmpl w:val="4E6875C2"/>
    <w:lvl w:ilvl="0" w:tplc="9146AECC">
      <w:start w:val="1"/>
      <w:numFmt w:val="decimal"/>
      <w:lvlText w:val="%1)"/>
      <w:lvlJc w:val="left"/>
      <w:pPr>
        <w:ind w:left="720" w:hanging="360"/>
      </w:pPr>
      <w:rPr>
        <w:rFonts w:hint="default"/>
        <w:i/>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EAC00F0"/>
    <w:multiLevelType w:val="hybridMultilevel"/>
    <w:tmpl w:val="1CD4369A"/>
    <w:lvl w:ilvl="0" w:tplc="9EE67E84">
      <w:start w:val="1"/>
      <w:numFmt w:val="decimal"/>
      <w:lvlText w:val="(%1)"/>
      <w:lvlJc w:val="left"/>
      <w:pPr>
        <w:ind w:left="1960" w:hanging="11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40C0B80"/>
    <w:multiLevelType w:val="hybridMultilevel"/>
    <w:tmpl w:val="64720A0A"/>
    <w:lvl w:ilvl="0" w:tplc="964ECC0C">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8472FD"/>
    <w:multiLevelType w:val="hybridMultilevel"/>
    <w:tmpl w:val="E5B01180"/>
    <w:lvl w:ilvl="0" w:tplc="04090001">
      <w:start w:val="1"/>
      <w:numFmt w:val="bullet"/>
      <w:lvlText w:val=""/>
      <w:lvlJc w:val="left"/>
      <w:pPr>
        <w:ind w:left="720" w:hanging="360"/>
      </w:pPr>
      <w:rPr>
        <w:rFonts w:ascii="Symbol" w:hAnsi="Symbol"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526D98"/>
    <w:multiLevelType w:val="hybridMultilevel"/>
    <w:tmpl w:val="42C29D00"/>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7956BC"/>
    <w:multiLevelType w:val="hybridMultilevel"/>
    <w:tmpl w:val="722453F6"/>
    <w:lvl w:ilvl="0" w:tplc="9146AECC">
      <w:start w:val="1"/>
      <w:numFmt w:val="decimal"/>
      <w:lvlText w:val="%1)"/>
      <w:lvlJc w:val="left"/>
      <w:pPr>
        <w:ind w:left="720" w:hanging="360"/>
      </w:pPr>
      <w:rPr>
        <w:rFonts w:hint="default"/>
        <w:i/>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F96049"/>
    <w:multiLevelType w:val="hybridMultilevel"/>
    <w:tmpl w:val="5CE4FBAA"/>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352629A"/>
    <w:multiLevelType w:val="hybridMultilevel"/>
    <w:tmpl w:val="D10C732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8"/>
  </w:num>
  <w:num w:numId="2">
    <w:abstractNumId w:val="12"/>
  </w:num>
  <w:num w:numId="3">
    <w:abstractNumId w:val="18"/>
  </w:num>
  <w:num w:numId="4">
    <w:abstractNumId w:val="26"/>
  </w:num>
  <w:num w:numId="5">
    <w:abstractNumId w:val="3"/>
  </w:num>
  <w:num w:numId="6">
    <w:abstractNumId w:val="2"/>
  </w:num>
  <w:num w:numId="7">
    <w:abstractNumId w:val="21"/>
  </w:num>
  <w:num w:numId="8">
    <w:abstractNumId w:val="24"/>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0"/>
  </w:num>
  <w:num w:numId="12">
    <w:abstractNumId w:val="5"/>
  </w:num>
  <w:num w:numId="13">
    <w:abstractNumId w:val="6"/>
  </w:num>
  <w:num w:numId="14">
    <w:abstractNumId w:val="25"/>
  </w:num>
  <w:num w:numId="15">
    <w:abstractNumId w:val="20"/>
  </w:num>
  <w:num w:numId="16">
    <w:abstractNumId w:val="17"/>
  </w:num>
  <w:num w:numId="17">
    <w:abstractNumId w:val="7"/>
  </w:num>
  <w:num w:numId="18">
    <w:abstractNumId w:val="10"/>
  </w:num>
  <w:num w:numId="19">
    <w:abstractNumId w:val="14"/>
  </w:num>
  <w:num w:numId="20">
    <w:abstractNumId w:val="13"/>
  </w:num>
  <w:num w:numId="21">
    <w:abstractNumId w:val="23"/>
  </w:num>
  <w:num w:numId="22">
    <w:abstractNumId w:val="4"/>
  </w:num>
  <w:num w:numId="23">
    <w:abstractNumId w:val="1"/>
  </w:num>
  <w:num w:numId="24">
    <w:abstractNumId w:val="19"/>
  </w:num>
  <w:num w:numId="25">
    <w:abstractNumId w:val="11"/>
  </w:num>
  <w:num w:numId="26">
    <w:abstractNumId w:val="22"/>
  </w:num>
  <w:num w:numId="2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CDC"/>
    <w:rsid w:val="00017F6D"/>
    <w:rsid w:val="000201B6"/>
    <w:rsid w:val="00020335"/>
    <w:rsid w:val="00020B64"/>
    <w:rsid w:val="000210FF"/>
    <w:rsid w:val="00021147"/>
    <w:rsid w:val="0002140E"/>
    <w:rsid w:val="000217B9"/>
    <w:rsid w:val="0002183D"/>
    <w:rsid w:val="00021CA4"/>
    <w:rsid w:val="00022194"/>
    <w:rsid w:val="00022411"/>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4522"/>
    <w:rsid w:val="00035128"/>
    <w:rsid w:val="000354A4"/>
    <w:rsid w:val="000355FE"/>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AD"/>
    <w:rsid w:val="000543C0"/>
    <w:rsid w:val="00054E0A"/>
    <w:rsid w:val="000551A1"/>
    <w:rsid w:val="000553B4"/>
    <w:rsid w:val="00055A9D"/>
    <w:rsid w:val="00055EC9"/>
    <w:rsid w:val="000564D1"/>
    <w:rsid w:val="00056B06"/>
    <w:rsid w:val="00056C36"/>
    <w:rsid w:val="00056CB7"/>
    <w:rsid w:val="00056FBE"/>
    <w:rsid w:val="00057250"/>
    <w:rsid w:val="0005762D"/>
    <w:rsid w:val="000579E0"/>
    <w:rsid w:val="00057CB5"/>
    <w:rsid w:val="00060151"/>
    <w:rsid w:val="00060156"/>
    <w:rsid w:val="00060242"/>
    <w:rsid w:val="000602CC"/>
    <w:rsid w:val="000603A5"/>
    <w:rsid w:val="0006060C"/>
    <w:rsid w:val="00060660"/>
    <w:rsid w:val="00060BA8"/>
    <w:rsid w:val="00061035"/>
    <w:rsid w:val="000611B9"/>
    <w:rsid w:val="000612B6"/>
    <w:rsid w:val="00061C14"/>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59C5"/>
    <w:rsid w:val="000660DE"/>
    <w:rsid w:val="00066132"/>
    <w:rsid w:val="00066D6B"/>
    <w:rsid w:val="00066FC3"/>
    <w:rsid w:val="00067006"/>
    <w:rsid w:val="00067499"/>
    <w:rsid w:val="000677ED"/>
    <w:rsid w:val="00070567"/>
    <w:rsid w:val="00070871"/>
    <w:rsid w:val="00070D5C"/>
    <w:rsid w:val="0007119C"/>
    <w:rsid w:val="000711FF"/>
    <w:rsid w:val="0007143A"/>
    <w:rsid w:val="000718B0"/>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1D40"/>
    <w:rsid w:val="00092123"/>
    <w:rsid w:val="000929AC"/>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254"/>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110"/>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0ED"/>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217"/>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69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3F"/>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538"/>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461"/>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5B"/>
    <w:rsid w:val="001549F1"/>
    <w:rsid w:val="00154D07"/>
    <w:rsid w:val="00155043"/>
    <w:rsid w:val="00155420"/>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3CA"/>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82C"/>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218"/>
    <w:rsid w:val="00176B67"/>
    <w:rsid w:val="00176EC1"/>
    <w:rsid w:val="0017704D"/>
    <w:rsid w:val="0017796C"/>
    <w:rsid w:val="00177EDA"/>
    <w:rsid w:val="00180546"/>
    <w:rsid w:val="00180587"/>
    <w:rsid w:val="00180737"/>
    <w:rsid w:val="0018098F"/>
    <w:rsid w:val="00180AD4"/>
    <w:rsid w:val="001810D7"/>
    <w:rsid w:val="001811BE"/>
    <w:rsid w:val="001811F6"/>
    <w:rsid w:val="00181489"/>
    <w:rsid w:val="00181672"/>
    <w:rsid w:val="001816DB"/>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27BD"/>
    <w:rsid w:val="0019301D"/>
    <w:rsid w:val="001932CC"/>
    <w:rsid w:val="00193442"/>
    <w:rsid w:val="00193713"/>
    <w:rsid w:val="00193913"/>
    <w:rsid w:val="00193AAF"/>
    <w:rsid w:val="00193E39"/>
    <w:rsid w:val="00194051"/>
    <w:rsid w:val="0019499E"/>
    <w:rsid w:val="00194E89"/>
    <w:rsid w:val="0019527C"/>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5F25"/>
    <w:rsid w:val="001A730F"/>
    <w:rsid w:val="001A7757"/>
    <w:rsid w:val="001A7B3C"/>
    <w:rsid w:val="001A7C03"/>
    <w:rsid w:val="001A7C06"/>
    <w:rsid w:val="001B010D"/>
    <w:rsid w:val="001B04CB"/>
    <w:rsid w:val="001B0EED"/>
    <w:rsid w:val="001B172D"/>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6BC"/>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D6"/>
    <w:rsid w:val="001C47E7"/>
    <w:rsid w:val="001C4D1E"/>
    <w:rsid w:val="001C518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332"/>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C2B"/>
    <w:rsid w:val="001E0E6E"/>
    <w:rsid w:val="001E0EF2"/>
    <w:rsid w:val="001E107A"/>
    <w:rsid w:val="001E11B5"/>
    <w:rsid w:val="001E1602"/>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4A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A70"/>
    <w:rsid w:val="001F6F91"/>
    <w:rsid w:val="001F71BF"/>
    <w:rsid w:val="001F7749"/>
    <w:rsid w:val="001F7C2B"/>
    <w:rsid w:val="002004EB"/>
    <w:rsid w:val="002009C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1E8"/>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4EEC"/>
    <w:rsid w:val="00265085"/>
    <w:rsid w:val="002651AA"/>
    <w:rsid w:val="002659AE"/>
    <w:rsid w:val="00265A0D"/>
    <w:rsid w:val="0026617C"/>
    <w:rsid w:val="00266890"/>
    <w:rsid w:val="00266901"/>
    <w:rsid w:val="00266A3B"/>
    <w:rsid w:val="00266DCD"/>
    <w:rsid w:val="00266E3B"/>
    <w:rsid w:val="002670A0"/>
    <w:rsid w:val="002676D3"/>
    <w:rsid w:val="0026775D"/>
    <w:rsid w:val="002679C3"/>
    <w:rsid w:val="002701F7"/>
    <w:rsid w:val="0027044A"/>
    <w:rsid w:val="0027050B"/>
    <w:rsid w:val="00270ACA"/>
    <w:rsid w:val="00270B63"/>
    <w:rsid w:val="00271226"/>
    <w:rsid w:val="002713DA"/>
    <w:rsid w:val="002714B9"/>
    <w:rsid w:val="00271ABA"/>
    <w:rsid w:val="00271FF9"/>
    <w:rsid w:val="002724C1"/>
    <w:rsid w:val="00272B9F"/>
    <w:rsid w:val="00272C69"/>
    <w:rsid w:val="00272E51"/>
    <w:rsid w:val="00273861"/>
    <w:rsid w:val="002738B0"/>
    <w:rsid w:val="002738CD"/>
    <w:rsid w:val="00273C05"/>
    <w:rsid w:val="00274128"/>
    <w:rsid w:val="002741D4"/>
    <w:rsid w:val="00274425"/>
    <w:rsid w:val="002744BA"/>
    <w:rsid w:val="0027466D"/>
    <w:rsid w:val="00274B12"/>
    <w:rsid w:val="00274B42"/>
    <w:rsid w:val="00275093"/>
    <w:rsid w:val="00275487"/>
    <w:rsid w:val="002755CE"/>
    <w:rsid w:val="002757AF"/>
    <w:rsid w:val="00275C43"/>
    <w:rsid w:val="0027602A"/>
    <w:rsid w:val="002760BF"/>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C4F"/>
    <w:rsid w:val="002A1E47"/>
    <w:rsid w:val="002A1FC3"/>
    <w:rsid w:val="002A2502"/>
    <w:rsid w:val="002A2B82"/>
    <w:rsid w:val="002A3A3D"/>
    <w:rsid w:val="002A3C1E"/>
    <w:rsid w:val="002A3CBF"/>
    <w:rsid w:val="002A409C"/>
    <w:rsid w:val="002A45DC"/>
    <w:rsid w:val="002A4926"/>
    <w:rsid w:val="002A4E5B"/>
    <w:rsid w:val="002A546F"/>
    <w:rsid w:val="002A62BD"/>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3791"/>
    <w:rsid w:val="002B4027"/>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21BC"/>
    <w:rsid w:val="002C227E"/>
    <w:rsid w:val="002C2A55"/>
    <w:rsid w:val="002C30FE"/>
    <w:rsid w:val="002C3193"/>
    <w:rsid w:val="002C35A8"/>
    <w:rsid w:val="002C3C12"/>
    <w:rsid w:val="002C3D0F"/>
    <w:rsid w:val="002C46A5"/>
    <w:rsid w:val="002C46A9"/>
    <w:rsid w:val="002C48FC"/>
    <w:rsid w:val="002C52FA"/>
    <w:rsid w:val="002C5809"/>
    <w:rsid w:val="002C5C9A"/>
    <w:rsid w:val="002C6110"/>
    <w:rsid w:val="002C65F3"/>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B28"/>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3F20"/>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4A"/>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64B"/>
    <w:rsid w:val="003367B8"/>
    <w:rsid w:val="00336A5E"/>
    <w:rsid w:val="00336B00"/>
    <w:rsid w:val="00336B21"/>
    <w:rsid w:val="00337211"/>
    <w:rsid w:val="00337623"/>
    <w:rsid w:val="00337D56"/>
    <w:rsid w:val="00337F97"/>
    <w:rsid w:val="00340392"/>
    <w:rsid w:val="00340B5A"/>
    <w:rsid w:val="00342414"/>
    <w:rsid w:val="00342590"/>
    <w:rsid w:val="00342BBD"/>
    <w:rsid w:val="00342C2A"/>
    <w:rsid w:val="003430D3"/>
    <w:rsid w:val="0034312B"/>
    <w:rsid w:val="00343997"/>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0F19"/>
    <w:rsid w:val="003514CD"/>
    <w:rsid w:val="003514D6"/>
    <w:rsid w:val="0035179B"/>
    <w:rsid w:val="00351C0A"/>
    <w:rsid w:val="00351C1C"/>
    <w:rsid w:val="00351C40"/>
    <w:rsid w:val="00352C94"/>
    <w:rsid w:val="00352D0C"/>
    <w:rsid w:val="0035368C"/>
    <w:rsid w:val="003536A9"/>
    <w:rsid w:val="0035377B"/>
    <w:rsid w:val="00353783"/>
    <w:rsid w:val="0035408A"/>
    <w:rsid w:val="00354418"/>
    <w:rsid w:val="00354C75"/>
    <w:rsid w:val="00354F47"/>
    <w:rsid w:val="00355286"/>
    <w:rsid w:val="003552C8"/>
    <w:rsid w:val="00355AF2"/>
    <w:rsid w:val="003568FF"/>
    <w:rsid w:val="00356DB5"/>
    <w:rsid w:val="00356FF8"/>
    <w:rsid w:val="003574E5"/>
    <w:rsid w:val="00357893"/>
    <w:rsid w:val="00357BE5"/>
    <w:rsid w:val="00357D6E"/>
    <w:rsid w:val="00357E83"/>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D1F"/>
    <w:rsid w:val="00395E02"/>
    <w:rsid w:val="00395E07"/>
    <w:rsid w:val="00395F46"/>
    <w:rsid w:val="0039611A"/>
    <w:rsid w:val="00396217"/>
    <w:rsid w:val="00396366"/>
    <w:rsid w:val="003965F7"/>
    <w:rsid w:val="003968A4"/>
    <w:rsid w:val="00396F2D"/>
    <w:rsid w:val="003970F5"/>
    <w:rsid w:val="0039748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A9C"/>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1CA"/>
    <w:rsid w:val="003B4586"/>
    <w:rsid w:val="003B4B65"/>
    <w:rsid w:val="003B4DFE"/>
    <w:rsid w:val="003B4ED9"/>
    <w:rsid w:val="003B5211"/>
    <w:rsid w:val="003B5C14"/>
    <w:rsid w:val="003B6570"/>
    <w:rsid w:val="003B6635"/>
    <w:rsid w:val="003B6B05"/>
    <w:rsid w:val="003B6E83"/>
    <w:rsid w:val="003B7182"/>
    <w:rsid w:val="003B71FB"/>
    <w:rsid w:val="003B73AF"/>
    <w:rsid w:val="003B740A"/>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19"/>
    <w:rsid w:val="003C2C4F"/>
    <w:rsid w:val="003C2C5D"/>
    <w:rsid w:val="003C2D6C"/>
    <w:rsid w:val="003C2DBC"/>
    <w:rsid w:val="003C32F0"/>
    <w:rsid w:val="003C330A"/>
    <w:rsid w:val="003C34A2"/>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972"/>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BD1"/>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562"/>
    <w:rsid w:val="003F66D1"/>
    <w:rsid w:val="003F680E"/>
    <w:rsid w:val="003F6FC9"/>
    <w:rsid w:val="003F7115"/>
    <w:rsid w:val="003F7398"/>
    <w:rsid w:val="003F74C4"/>
    <w:rsid w:val="003F7694"/>
    <w:rsid w:val="003F7954"/>
    <w:rsid w:val="003F79A6"/>
    <w:rsid w:val="003F79CE"/>
    <w:rsid w:val="003F7DDD"/>
    <w:rsid w:val="003F7F00"/>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563"/>
    <w:rsid w:val="004129CB"/>
    <w:rsid w:val="00412CD8"/>
    <w:rsid w:val="004131F2"/>
    <w:rsid w:val="004138B5"/>
    <w:rsid w:val="00413EE7"/>
    <w:rsid w:val="004142AE"/>
    <w:rsid w:val="00414A9B"/>
    <w:rsid w:val="00414D88"/>
    <w:rsid w:val="00415472"/>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0B0A"/>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2D0"/>
    <w:rsid w:val="00424A64"/>
    <w:rsid w:val="00424A72"/>
    <w:rsid w:val="00424D6E"/>
    <w:rsid w:val="004251C3"/>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62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0C"/>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39"/>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3E09"/>
    <w:rsid w:val="0048421C"/>
    <w:rsid w:val="0048472B"/>
    <w:rsid w:val="004847B1"/>
    <w:rsid w:val="0048490E"/>
    <w:rsid w:val="00484F59"/>
    <w:rsid w:val="004851CF"/>
    <w:rsid w:val="00485376"/>
    <w:rsid w:val="00485463"/>
    <w:rsid w:val="004854B7"/>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0EDC"/>
    <w:rsid w:val="004A10DE"/>
    <w:rsid w:val="004A12A5"/>
    <w:rsid w:val="004A1698"/>
    <w:rsid w:val="004A1768"/>
    <w:rsid w:val="004A1BFC"/>
    <w:rsid w:val="004A1E0B"/>
    <w:rsid w:val="004A2162"/>
    <w:rsid w:val="004A22E4"/>
    <w:rsid w:val="004A2784"/>
    <w:rsid w:val="004A2B80"/>
    <w:rsid w:val="004A2F45"/>
    <w:rsid w:val="004A3338"/>
    <w:rsid w:val="004A340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AAC"/>
    <w:rsid w:val="004B4C96"/>
    <w:rsid w:val="004B4D4E"/>
    <w:rsid w:val="004B4FB7"/>
    <w:rsid w:val="004B5050"/>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5B5"/>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0FE7"/>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BBF"/>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4E74"/>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E73"/>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6F4"/>
    <w:rsid w:val="004F6EDF"/>
    <w:rsid w:val="004F6FB3"/>
    <w:rsid w:val="004F72A8"/>
    <w:rsid w:val="004F77CA"/>
    <w:rsid w:val="004F7909"/>
    <w:rsid w:val="0050009E"/>
    <w:rsid w:val="005001B1"/>
    <w:rsid w:val="005001D8"/>
    <w:rsid w:val="005013DA"/>
    <w:rsid w:val="0050150F"/>
    <w:rsid w:val="00501A93"/>
    <w:rsid w:val="00501BF4"/>
    <w:rsid w:val="00501CA4"/>
    <w:rsid w:val="00501CC1"/>
    <w:rsid w:val="00501E42"/>
    <w:rsid w:val="00502A51"/>
    <w:rsid w:val="005033DA"/>
    <w:rsid w:val="00503546"/>
    <w:rsid w:val="00503993"/>
    <w:rsid w:val="00503F9D"/>
    <w:rsid w:val="00504B52"/>
    <w:rsid w:val="00505091"/>
    <w:rsid w:val="005051FB"/>
    <w:rsid w:val="00505C02"/>
    <w:rsid w:val="005063A3"/>
    <w:rsid w:val="00506495"/>
    <w:rsid w:val="0050649A"/>
    <w:rsid w:val="005064F3"/>
    <w:rsid w:val="0050704A"/>
    <w:rsid w:val="00507091"/>
    <w:rsid w:val="005072AB"/>
    <w:rsid w:val="00507498"/>
    <w:rsid w:val="005074C4"/>
    <w:rsid w:val="005079CC"/>
    <w:rsid w:val="00510404"/>
    <w:rsid w:val="005107F9"/>
    <w:rsid w:val="005109A0"/>
    <w:rsid w:val="00510C53"/>
    <w:rsid w:val="0051122C"/>
    <w:rsid w:val="0051171F"/>
    <w:rsid w:val="005118DC"/>
    <w:rsid w:val="005119E7"/>
    <w:rsid w:val="00512229"/>
    <w:rsid w:val="00512337"/>
    <w:rsid w:val="005124A8"/>
    <w:rsid w:val="00512CD5"/>
    <w:rsid w:val="00512F3E"/>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712"/>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6F4"/>
    <w:rsid w:val="00526A64"/>
    <w:rsid w:val="00526BC4"/>
    <w:rsid w:val="00526F59"/>
    <w:rsid w:val="00526FD1"/>
    <w:rsid w:val="00527339"/>
    <w:rsid w:val="005275AA"/>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B48"/>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CF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684"/>
    <w:rsid w:val="0058682C"/>
    <w:rsid w:val="00586CA1"/>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46B"/>
    <w:rsid w:val="005C2801"/>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6EE"/>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39A"/>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0DC"/>
    <w:rsid w:val="005E2846"/>
    <w:rsid w:val="005E2852"/>
    <w:rsid w:val="005E29C5"/>
    <w:rsid w:val="005E2C62"/>
    <w:rsid w:val="005E2E05"/>
    <w:rsid w:val="005E3057"/>
    <w:rsid w:val="005E335E"/>
    <w:rsid w:val="005E39A9"/>
    <w:rsid w:val="005E3F2C"/>
    <w:rsid w:val="005E4289"/>
    <w:rsid w:val="005E44A3"/>
    <w:rsid w:val="005E46CC"/>
    <w:rsid w:val="005E4D11"/>
    <w:rsid w:val="005E4EB6"/>
    <w:rsid w:val="005E4FDA"/>
    <w:rsid w:val="005E50C3"/>
    <w:rsid w:val="005E52D7"/>
    <w:rsid w:val="005E53EF"/>
    <w:rsid w:val="005E58B6"/>
    <w:rsid w:val="005E5B13"/>
    <w:rsid w:val="005E5B6E"/>
    <w:rsid w:val="005E60B8"/>
    <w:rsid w:val="005E60F0"/>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646"/>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6ED2"/>
    <w:rsid w:val="00607327"/>
    <w:rsid w:val="006078B5"/>
    <w:rsid w:val="006078DE"/>
    <w:rsid w:val="00607DF3"/>
    <w:rsid w:val="00607EB9"/>
    <w:rsid w:val="0061027E"/>
    <w:rsid w:val="00610458"/>
    <w:rsid w:val="006108F1"/>
    <w:rsid w:val="00610A3D"/>
    <w:rsid w:val="00610B4D"/>
    <w:rsid w:val="006110CE"/>
    <w:rsid w:val="0061123A"/>
    <w:rsid w:val="0061129E"/>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7D8"/>
    <w:rsid w:val="00623CCA"/>
    <w:rsid w:val="00624039"/>
    <w:rsid w:val="00624B7A"/>
    <w:rsid w:val="006255CB"/>
    <w:rsid w:val="00625867"/>
    <w:rsid w:val="00625C5D"/>
    <w:rsid w:val="00625DE1"/>
    <w:rsid w:val="00626677"/>
    <w:rsid w:val="00626B0A"/>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5A4"/>
    <w:rsid w:val="00653883"/>
    <w:rsid w:val="0065399E"/>
    <w:rsid w:val="00653A11"/>
    <w:rsid w:val="00653E0D"/>
    <w:rsid w:val="0065423A"/>
    <w:rsid w:val="00654318"/>
    <w:rsid w:val="00654AC7"/>
    <w:rsid w:val="006553D8"/>
    <w:rsid w:val="00655E22"/>
    <w:rsid w:val="006561CF"/>
    <w:rsid w:val="006562FE"/>
    <w:rsid w:val="00656F36"/>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973"/>
    <w:rsid w:val="00663ECF"/>
    <w:rsid w:val="00664692"/>
    <w:rsid w:val="00664E5E"/>
    <w:rsid w:val="00664EA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09"/>
    <w:rsid w:val="00695226"/>
    <w:rsid w:val="00695313"/>
    <w:rsid w:val="00695841"/>
    <w:rsid w:val="00696206"/>
    <w:rsid w:val="006964E7"/>
    <w:rsid w:val="006968B3"/>
    <w:rsid w:val="00696A50"/>
    <w:rsid w:val="00696E55"/>
    <w:rsid w:val="00696F2F"/>
    <w:rsid w:val="006970B9"/>
    <w:rsid w:val="00697121"/>
    <w:rsid w:val="0069712B"/>
    <w:rsid w:val="0069746E"/>
    <w:rsid w:val="006975D9"/>
    <w:rsid w:val="00697CD6"/>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0ED"/>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7C0"/>
    <w:rsid w:val="006B7914"/>
    <w:rsid w:val="006B7CD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88A"/>
    <w:rsid w:val="006C38E8"/>
    <w:rsid w:val="006C3902"/>
    <w:rsid w:val="006C3BE1"/>
    <w:rsid w:val="006C3C42"/>
    <w:rsid w:val="006C4314"/>
    <w:rsid w:val="006C4438"/>
    <w:rsid w:val="006C4640"/>
    <w:rsid w:val="006C4729"/>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D0005"/>
    <w:rsid w:val="006D0307"/>
    <w:rsid w:val="006D041D"/>
    <w:rsid w:val="006D0580"/>
    <w:rsid w:val="006D0769"/>
    <w:rsid w:val="006D086E"/>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3E6"/>
    <w:rsid w:val="006F3DF8"/>
    <w:rsid w:val="006F45DB"/>
    <w:rsid w:val="006F467B"/>
    <w:rsid w:val="006F4BD2"/>
    <w:rsid w:val="006F4CB8"/>
    <w:rsid w:val="006F4D8E"/>
    <w:rsid w:val="006F4ED9"/>
    <w:rsid w:val="006F55FA"/>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2F7"/>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015"/>
    <w:rsid w:val="007321D4"/>
    <w:rsid w:val="00732227"/>
    <w:rsid w:val="00732695"/>
    <w:rsid w:val="00732C1A"/>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3B36"/>
    <w:rsid w:val="00744092"/>
    <w:rsid w:val="00744224"/>
    <w:rsid w:val="0074432F"/>
    <w:rsid w:val="00744684"/>
    <w:rsid w:val="007447DC"/>
    <w:rsid w:val="00744812"/>
    <w:rsid w:val="00744D93"/>
    <w:rsid w:val="00745651"/>
    <w:rsid w:val="007463B9"/>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F02"/>
    <w:rsid w:val="007533CE"/>
    <w:rsid w:val="0075357D"/>
    <w:rsid w:val="007536E4"/>
    <w:rsid w:val="00753823"/>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6B7"/>
    <w:rsid w:val="007667F4"/>
    <w:rsid w:val="0076688D"/>
    <w:rsid w:val="00766A79"/>
    <w:rsid w:val="00766BA8"/>
    <w:rsid w:val="007676F1"/>
    <w:rsid w:val="0076771A"/>
    <w:rsid w:val="00767D01"/>
    <w:rsid w:val="00770450"/>
    <w:rsid w:val="0077051A"/>
    <w:rsid w:val="00770549"/>
    <w:rsid w:val="00770A63"/>
    <w:rsid w:val="00770E92"/>
    <w:rsid w:val="007716AF"/>
    <w:rsid w:val="00771906"/>
    <w:rsid w:val="00771BF8"/>
    <w:rsid w:val="00771C2E"/>
    <w:rsid w:val="00771F90"/>
    <w:rsid w:val="00772158"/>
    <w:rsid w:val="00773BD6"/>
    <w:rsid w:val="00773C05"/>
    <w:rsid w:val="00774013"/>
    <w:rsid w:val="0077429E"/>
    <w:rsid w:val="007747F0"/>
    <w:rsid w:val="00775475"/>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426"/>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5C9"/>
    <w:rsid w:val="007958B2"/>
    <w:rsid w:val="00795920"/>
    <w:rsid w:val="00795AF9"/>
    <w:rsid w:val="0079626F"/>
    <w:rsid w:val="00796957"/>
    <w:rsid w:val="007973AE"/>
    <w:rsid w:val="00797420"/>
    <w:rsid w:val="007978FD"/>
    <w:rsid w:val="00797B10"/>
    <w:rsid w:val="007A04AC"/>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4B2A"/>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78C"/>
    <w:rsid w:val="007B384C"/>
    <w:rsid w:val="007B3D07"/>
    <w:rsid w:val="007B3EA2"/>
    <w:rsid w:val="007B3ED7"/>
    <w:rsid w:val="007B3EF9"/>
    <w:rsid w:val="007B4126"/>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EDE"/>
    <w:rsid w:val="007C2F0C"/>
    <w:rsid w:val="007C3098"/>
    <w:rsid w:val="007C32C3"/>
    <w:rsid w:val="007C33A8"/>
    <w:rsid w:val="007C3593"/>
    <w:rsid w:val="007C35B4"/>
    <w:rsid w:val="007C3791"/>
    <w:rsid w:val="007C4099"/>
    <w:rsid w:val="007C40A7"/>
    <w:rsid w:val="007C440B"/>
    <w:rsid w:val="007C498F"/>
    <w:rsid w:val="007C53F2"/>
    <w:rsid w:val="007C5467"/>
    <w:rsid w:val="007C5555"/>
    <w:rsid w:val="007C5688"/>
    <w:rsid w:val="007C5842"/>
    <w:rsid w:val="007C59A4"/>
    <w:rsid w:val="007C6195"/>
    <w:rsid w:val="007C6231"/>
    <w:rsid w:val="007C6585"/>
    <w:rsid w:val="007C6817"/>
    <w:rsid w:val="007C6C28"/>
    <w:rsid w:val="007C6D3C"/>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05"/>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3609"/>
    <w:rsid w:val="007F3755"/>
    <w:rsid w:val="007F3874"/>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70"/>
    <w:rsid w:val="008012D6"/>
    <w:rsid w:val="008016AB"/>
    <w:rsid w:val="00801803"/>
    <w:rsid w:val="00801C62"/>
    <w:rsid w:val="00801CF1"/>
    <w:rsid w:val="00802544"/>
    <w:rsid w:val="00802597"/>
    <w:rsid w:val="0080273F"/>
    <w:rsid w:val="00802A3E"/>
    <w:rsid w:val="00802B57"/>
    <w:rsid w:val="00802DA9"/>
    <w:rsid w:val="0080308A"/>
    <w:rsid w:val="008039A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4E"/>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581"/>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9"/>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2B7"/>
    <w:rsid w:val="008353DB"/>
    <w:rsid w:val="00835CD4"/>
    <w:rsid w:val="0083619F"/>
    <w:rsid w:val="0083669C"/>
    <w:rsid w:val="00836BF4"/>
    <w:rsid w:val="00836E06"/>
    <w:rsid w:val="0083716A"/>
    <w:rsid w:val="008371E6"/>
    <w:rsid w:val="008371F9"/>
    <w:rsid w:val="00837A49"/>
    <w:rsid w:val="00837C86"/>
    <w:rsid w:val="00837E33"/>
    <w:rsid w:val="00840022"/>
    <w:rsid w:val="00840029"/>
    <w:rsid w:val="00840044"/>
    <w:rsid w:val="008403DA"/>
    <w:rsid w:val="0084056E"/>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ABE"/>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04"/>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A58"/>
    <w:rsid w:val="008830D9"/>
    <w:rsid w:val="008835D0"/>
    <w:rsid w:val="00883668"/>
    <w:rsid w:val="00884284"/>
    <w:rsid w:val="008843F0"/>
    <w:rsid w:val="00884465"/>
    <w:rsid w:val="008844A3"/>
    <w:rsid w:val="00884784"/>
    <w:rsid w:val="00884AB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4AC"/>
    <w:rsid w:val="00897865"/>
    <w:rsid w:val="008978C6"/>
    <w:rsid w:val="00897BCE"/>
    <w:rsid w:val="00897C06"/>
    <w:rsid w:val="00897C20"/>
    <w:rsid w:val="00897C9D"/>
    <w:rsid w:val="00897ECD"/>
    <w:rsid w:val="00897FC8"/>
    <w:rsid w:val="008A026C"/>
    <w:rsid w:val="008A09CD"/>
    <w:rsid w:val="008A0EE8"/>
    <w:rsid w:val="008A108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EC1"/>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ABD"/>
    <w:rsid w:val="008D3C28"/>
    <w:rsid w:val="008D3CB7"/>
    <w:rsid w:val="008D3E3D"/>
    <w:rsid w:val="008D44AB"/>
    <w:rsid w:val="008D45C1"/>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D7B60"/>
    <w:rsid w:val="008E030D"/>
    <w:rsid w:val="008E04C8"/>
    <w:rsid w:val="008E0543"/>
    <w:rsid w:val="008E07A8"/>
    <w:rsid w:val="008E0B3D"/>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E4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4BA"/>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2B8"/>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D39"/>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4A1"/>
    <w:rsid w:val="00917A2B"/>
    <w:rsid w:val="00917BD8"/>
    <w:rsid w:val="00917D06"/>
    <w:rsid w:val="0092003A"/>
    <w:rsid w:val="0092007B"/>
    <w:rsid w:val="00920696"/>
    <w:rsid w:val="00920FCB"/>
    <w:rsid w:val="009215B6"/>
    <w:rsid w:val="00921C94"/>
    <w:rsid w:val="00921C98"/>
    <w:rsid w:val="00922A0F"/>
    <w:rsid w:val="00922ED3"/>
    <w:rsid w:val="009231CD"/>
    <w:rsid w:val="00923961"/>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4EDD"/>
    <w:rsid w:val="00935448"/>
    <w:rsid w:val="00935760"/>
    <w:rsid w:val="00935BEC"/>
    <w:rsid w:val="00935CAA"/>
    <w:rsid w:val="009360EA"/>
    <w:rsid w:val="009360F0"/>
    <w:rsid w:val="009364ED"/>
    <w:rsid w:val="009370E6"/>
    <w:rsid w:val="0093725F"/>
    <w:rsid w:val="00937D5B"/>
    <w:rsid w:val="00937E0A"/>
    <w:rsid w:val="00937E33"/>
    <w:rsid w:val="0094107A"/>
    <w:rsid w:val="0094163F"/>
    <w:rsid w:val="009419E1"/>
    <w:rsid w:val="00941B7D"/>
    <w:rsid w:val="0094231E"/>
    <w:rsid w:val="00942406"/>
    <w:rsid w:val="00942C1A"/>
    <w:rsid w:val="00942E6D"/>
    <w:rsid w:val="009439CA"/>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1B04"/>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08AC"/>
    <w:rsid w:val="009811C7"/>
    <w:rsid w:val="00981392"/>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79E"/>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5E37"/>
    <w:rsid w:val="009A61DA"/>
    <w:rsid w:val="009A6277"/>
    <w:rsid w:val="009A6299"/>
    <w:rsid w:val="009A670A"/>
    <w:rsid w:val="009A6C4C"/>
    <w:rsid w:val="009A6D58"/>
    <w:rsid w:val="009A7375"/>
    <w:rsid w:val="009B011B"/>
    <w:rsid w:val="009B01EB"/>
    <w:rsid w:val="009B033E"/>
    <w:rsid w:val="009B03B1"/>
    <w:rsid w:val="009B1C4D"/>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2E54"/>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EAB"/>
    <w:rsid w:val="009C6F26"/>
    <w:rsid w:val="009C7129"/>
    <w:rsid w:val="009C7751"/>
    <w:rsid w:val="009C7A2A"/>
    <w:rsid w:val="009C7F63"/>
    <w:rsid w:val="009D0202"/>
    <w:rsid w:val="009D0752"/>
    <w:rsid w:val="009D0769"/>
    <w:rsid w:val="009D0F6C"/>
    <w:rsid w:val="009D1174"/>
    <w:rsid w:val="009D1438"/>
    <w:rsid w:val="009D1517"/>
    <w:rsid w:val="009D15E4"/>
    <w:rsid w:val="009D17BC"/>
    <w:rsid w:val="009D17C2"/>
    <w:rsid w:val="009D1D93"/>
    <w:rsid w:val="009D2038"/>
    <w:rsid w:val="009D24AA"/>
    <w:rsid w:val="009D26AB"/>
    <w:rsid w:val="009D2965"/>
    <w:rsid w:val="009D29CB"/>
    <w:rsid w:val="009D2D27"/>
    <w:rsid w:val="009D2DDB"/>
    <w:rsid w:val="009D324F"/>
    <w:rsid w:val="009D352E"/>
    <w:rsid w:val="009D366B"/>
    <w:rsid w:val="009D3DBB"/>
    <w:rsid w:val="009D40F7"/>
    <w:rsid w:val="009D41D5"/>
    <w:rsid w:val="009D45C5"/>
    <w:rsid w:val="009D4F61"/>
    <w:rsid w:val="009D5246"/>
    <w:rsid w:val="009D528C"/>
    <w:rsid w:val="009D5499"/>
    <w:rsid w:val="009D5C82"/>
    <w:rsid w:val="009D5F0E"/>
    <w:rsid w:val="009D611C"/>
    <w:rsid w:val="009D6324"/>
    <w:rsid w:val="009D668B"/>
    <w:rsid w:val="009D66B8"/>
    <w:rsid w:val="009D670A"/>
    <w:rsid w:val="009D7425"/>
    <w:rsid w:val="009D74F0"/>
    <w:rsid w:val="009D7EED"/>
    <w:rsid w:val="009D7F3A"/>
    <w:rsid w:val="009E01F2"/>
    <w:rsid w:val="009E0395"/>
    <w:rsid w:val="009E0897"/>
    <w:rsid w:val="009E091F"/>
    <w:rsid w:val="009E115F"/>
    <w:rsid w:val="009E1813"/>
    <w:rsid w:val="009E1A65"/>
    <w:rsid w:val="009E1E74"/>
    <w:rsid w:val="009E1F2B"/>
    <w:rsid w:val="009E2872"/>
    <w:rsid w:val="009E2A14"/>
    <w:rsid w:val="009E2C6D"/>
    <w:rsid w:val="009E3030"/>
    <w:rsid w:val="009E33FB"/>
    <w:rsid w:val="009E3845"/>
    <w:rsid w:val="009E3A96"/>
    <w:rsid w:val="009E400F"/>
    <w:rsid w:val="009E484A"/>
    <w:rsid w:val="009E49CD"/>
    <w:rsid w:val="009E4A14"/>
    <w:rsid w:val="009E4BA8"/>
    <w:rsid w:val="009E5759"/>
    <w:rsid w:val="009E589D"/>
    <w:rsid w:val="009E5B8B"/>
    <w:rsid w:val="009E6403"/>
    <w:rsid w:val="009E69CF"/>
    <w:rsid w:val="009E7117"/>
    <w:rsid w:val="009E732B"/>
    <w:rsid w:val="009F0639"/>
    <w:rsid w:val="009F0B67"/>
    <w:rsid w:val="009F0D5B"/>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9F6CEF"/>
    <w:rsid w:val="00A00F12"/>
    <w:rsid w:val="00A01184"/>
    <w:rsid w:val="00A015CD"/>
    <w:rsid w:val="00A0183E"/>
    <w:rsid w:val="00A02051"/>
    <w:rsid w:val="00A02765"/>
    <w:rsid w:val="00A02999"/>
    <w:rsid w:val="00A02AB9"/>
    <w:rsid w:val="00A02D0F"/>
    <w:rsid w:val="00A03F05"/>
    <w:rsid w:val="00A04721"/>
    <w:rsid w:val="00A04F46"/>
    <w:rsid w:val="00A05208"/>
    <w:rsid w:val="00A05334"/>
    <w:rsid w:val="00A054CC"/>
    <w:rsid w:val="00A0555F"/>
    <w:rsid w:val="00A0559E"/>
    <w:rsid w:val="00A0560B"/>
    <w:rsid w:val="00A05B8A"/>
    <w:rsid w:val="00A05C51"/>
    <w:rsid w:val="00A05EE2"/>
    <w:rsid w:val="00A06416"/>
    <w:rsid w:val="00A06556"/>
    <w:rsid w:val="00A06C81"/>
    <w:rsid w:val="00A071CF"/>
    <w:rsid w:val="00A0774C"/>
    <w:rsid w:val="00A07B56"/>
    <w:rsid w:val="00A10500"/>
    <w:rsid w:val="00A109F3"/>
    <w:rsid w:val="00A114F7"/>
    <w:rsid w:val="00A118A0"/>
    <w:rsid w:val="00A11BF8"/>
    <w:rsid w:val="00A11E31"/>
    <w:rsid w:val="00A1270B"/>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BED"/>
    <w:rsid w:val="00A1650C"/>
    <w:rsid w:val="00A16523"/>
    <w:rsid w:val="00A16A27"/>
    <w:rsid w:val="00A16CD3"/>
    <w:rsid w:val="00A16D3D"/>
    <w:rsid w:val="00A16F5D"/>
    <w:rsid w:val="00A17218"/>
    <w:rsid w:val="00A174EE"/>
    <w:rsid w:val="00A176E7"/>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81F"/>
    <w:rsid w:val="00A27A8E"/>
    <w:rsid w:val="00A27B17"/>
    <w:rsid w:val="00A302F4"/>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3C4"/>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3E3B"/>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740"/>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798"/>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806"/>
    <w:rsid w:val="00AB59B1"/>
    <w:rsid w:val="00AB5A6F"/>
    <w:rsid w:val="00AB5B6D"/>
    <w:rsid w:val="00AB5E83"/>
    <w:rsid w:val="00AB6015"/>
    <w:rsid w:val="00AB63F6"/>
    <w:rsid w:val="00AB6593"/>
    <w:rsid w:val="00AB6A6C"/>
    <w:rsid w:val="00AB6AC6"/>
    <w:rsid w:val="00AB6DF8"/>
    <w:rsid w:val="00AB77DC"/>
    <w:rsid w:val="00AB782F"/>
    <w:rsid w:val="00AB7B4F"/>
    <w:rsid w:val="00AC0314"/>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503A"/>
    <w:rsid w:val="00AC53E5"/>
    <w:rsid w:val="00AC5441"/>
    <w:rsid w:val="00AC56E9"/>
    <w:rsid w:val="00AC5836"/>
    <w:rsid w:val="00AC5E73"/>
    <w:rsid w:val="00AC5F5B"/>
    <w:rsid w:val="00AC6AB8"/>
    <w:rsid w:val="00AC6C72"/>
    <w:rsid w:val="00AC6D0D"/>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4C30"/>
    <w:rsid w:val="00AD557B"/>
    <w:rsid w:val="00AD568E"/>
    <w:rsid w:val="00AD5DED"/>
    <w:rsid w:val="00AD5E54"/>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4D25"/>
    <w:rsid w:val="00AE5A22"/>
    <w:rsid w:val="00AE5F24"/>
    <w:rsid w:val="00AE5FB0"/>
    <w:rsid w:val="00AE619F"/>
    <w:rsid w:val="00AE64B0"/>
    <w:rsid w:val="00AE6811"/>
    <w:rsid w:val="00AE6D2F"/>
    <w:rsid w:val="00AE6F8E"/>
    <w:rsid w:val="00AE701F"/>
    <w:rsid w:val="00AE7129"/>
    <w:rsid w:val="00AE727A"/>
    <w:rsid w:val="00AE76A7"/>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C73"/>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5E"/>
    <w:rsid w:val="00AF6288"/>
    <w:rsid w:val="00AF6381"/>
    <w:rsid w:val="00AF66B4"/>
    <w:rsid w:val="00AF69A1"/>
    <w:rsid w:val="00AF6A7D"/>
    <w:rsid w:val="00AF6BF1"/>
    <w:rsid w:val="00AF7101"/>
    <w:rsid w:val="00AF744F"/>
    <w:rsid w:val="00AF75BE"/>
    <w:rsid w:val="00AF77EC"/>
    <w:rsid w:val="00AF78AE"/>
    <w:rsid w:val="00AF7E8F"/>
    <w:rsid w:val="00AF7F28"/>
    <w:rsid w:val="00AF7FF7"/>
    <w:rsid w:val="00B009C4"/>
    <w:rsid w:val="00B00A0F"/>
    <w:rsid w:val="00B00C96"/>
    <w:rsid w:val="00B01618"/>
    <w:rsid w:val="00B01789"/>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B31"/>
    <w:rsid w:val="00B10D94"/>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9CC"/>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D36"/>
    <w:rsid w:val="00B35F0D"/>
    <w:rsid w:val="00B363ED"/>
    <w:rsid w:val="00B367F2"/>
    <w:rsid w:val="00B36FC6"/>
    <w:rsid w:val="00B375A0"/>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87"/>
    <w:rsid w:val="00B52559"/>
    <w:rsid w:val="00B52EBD"/>
    <w:rsid w:val="00B534DB"/>
    <w:rsid w:val="00B53B8E"/>
    <w:rsid w:val="00B54334"/>
    <w:rsid w:val="00B546CF"/>
    <w:rsid w:val="00B54F7F"/>
    <w:rsid w:val="00B5526D"/>
    <w:rsid w:val="00B558A7"/>
    <w:rsid w:val="00B55B3A"/>
    <w:rsid w:val="00B5644C"/>
    <w:rsid w:val="00B565E6"/>
    <w:rsid w:val="00B56873"/>
    <w:rsid w:val="00B5698F"/>
    <w:rsid w:val="00B569D9"/>
    <w:rsid w:val="00B56C06"/>
    <w:rsid w:val="00B56DEC"/>
    <w:rsid w:val="00B57658"/>
    <w:rsid w:val="00B579BD"/>
    <w:rsid w:val="00B57A62"/>
    <w:rsid w:val="00B57D87"/>
    <w:rsid w:val="00B57EDB"/>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25A"/>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17"/>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C2D"/>
    <w:rsid w:val="00BC3F32"/>
    <w:rsid w:val="00BC3F8D"/>
    <w:rsid w:val="00BC4515"/>
    <w:rsid w:val="00BC46D4"/>
    <w:rsid w:val="00BC48D2"/>
    <w:rsid w:val="00BC511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DC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4C39"/>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1E36"/>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AEC"/>
    <w:rsid w:val="00BF7B24"/>
    <w:rsid w:val="00BF7C2F"/>
    <w:rsid w:val="00BF7C57"/>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1"/>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000"/>
    <w:rsid w:val="00C22294"/>
    <w:rsid w:val="00C2275D"/>
    <w:rsid w:val="00C228AD"/>
    <w:rsid w:val="00C22B6F"/>
    <w:rsid w:val="00C22EBD"/>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6E3"/>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165E"/>
    <w:rsid w:val="00C62546"/>
    <w:rsid w:val="00C6289D"/>
    <w:rsid w:val="00C62960"/>
    <w:rsid w:val="00C62A71"/>
    <w:rsid w:val="00C62BAD"/>
    <w:rsid w:val="00C62CF2"/>
    <w:rsid w:val="00C63759"/>
    <w:rsid w:val="00C63980"/>
    <w:rsid w:val="00C63A36"/>
    <w:rsid w:val="00C63A9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77C50"/>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21D"/>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9F"/>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5FC5"/>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CD5"/>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AA1"/>
    <w:rsid w:val="00CD7EF0"/>
    <w:rsid w:val="00CE00D2"/>
    <w:rsid w:val="00CE0105"/>
    <w:rsid w:val="00CE0261"/>
    <w:rsid w:val="00CE06E9"/>
    <w:rsid w:val="00CE083C"/>
    <w:rsid w:val="00CE0AAA"/>
    <w:rsid w:val="00CE0CB8"/>
    <w:rsid w:val="00CE1480"/>
    <w:rsid w:val="00CE1575"/>
    <w:rsid w:val="00CE1774"/>
    <w:rsid w:val="00CE17CC"/>
    <w:rsid w:val="00CE1AD6"/>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C82"/>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40"/>
    <w:rsid w:val="00CF44F6"/>
    <w:rsid w:val="00CF4910"/>
    <w:rsid w:val="00CF4A1D"/>
    <w:rsid w:val="00CF4AEC"/>
    <w:rsid w:val="00CF4F42"/>
    <w:rsid w:val="00CF57C7"/>
    <w:rsid w:val="00CF5908"/>
    <w:rsid w:val="00CF5B68"/>
    <w:rsid w:val="00CF5D22"/>
    <w:rsid w:val="00CF5D79"/>
    <w:rsid w:val="00CF5E86"/>
    <w:rsid w:val="00CF5F46"/>
    <w:rsid w:val="00CF60B9"/>
    <w:rsid w:val="00CF64E3"/>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346"/>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9F3"/>
    <w:rsid w:val="00D31E2E"/>
    <w:rsid w:val="00D31ED5"/>
    <w:rsid w:val="00D32097"/>
    <w:rsid w:val="00D3243E"/>
    <w:rsid w:val="00D32550"/>
    <w:rsid w:val="00D32B1E"/>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4E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890"/>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77AE6"/>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6B83"/>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6660"/>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17"/>
    <w:rsid w:val="00DC25E3"/>
    <w:rsid w:val="00DC2688"/>
    <w:rsid w:val="00DC2E14"/>
    <w:rsid w:val="00DC3F52"/>
    <w:rsid w:val="00DC428D"/>
    <w:rsid w:val="00DC433A"/>
    <w:rsid w:val="00DC4A9D"/>
    <w:rsid w:val="00DC4AAF"/>
    <w:rsid w:val="00DC4B67"/>
    <w:rsid w:val="00DC4EE4"/>
    <w:rsid w:val="00DC5456"/>
    <w:rsid w:val="00DC5628"/>
    <w:rsid w:val="00DC5B0A"/>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35B"/>
    <w:rsid w:val="00DE1AAF"/>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0D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4863"/>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3F83"/>
    <w:rsid w:val="00E04597"/>
    <w:rsid w:val="00E048B1"/>
    <w:rsid w:val="00E048BA"/>
    <w:rsid w:val="00E05043"/>
    <w:rsid w:val="00E051D9"/>
    <w:rsid w:val="00E052E0"/>
    <w:rsid w:val="00E05811"/>
    <w:rsid w:val="00E05B60"/>
    <w:rsid w:val="00E063DF"/>
    <w:rsid w:val="00E06627"/>
    <w:rsid w:val="00E066B4"/>
    <w:rsid w:val="00E067E7"/>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C2C"/>
    <w:rsid w:val="00E17FD1"/>
    <w:rsid w:val="00E201DF"/>
    <w:rsid w:val="00E20C7C"/>
    <w:rsid w:val="00E20D45"/>
    <w:rsid w:val="00E20D82"/>
    <w:rsid w:val="00E20DC0"/>
    <w:rsid w:val="00E20E6D"/>
    <w:rsid w:val="00E20EC0"/>
    <w:rsid w:val="00E21452"/>
    <w:rsid w:val="00E21455"/>
    <w:rsid w:val="00E214BC"/>
    <w:rsid w:val="00E216E5"/>
    <w:rsid w:val="00E216FE"/>
    <w:rsid w:val="00E21BC7"/>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3F60"/>
    <w:rsid w:val="00E34A89"/>
    <w:rsid w:val="00E34DB4"/>
    <w:rsid w:val="00E34E55"/>
    <w:rsid w:val="00E34E86"/>
    <w:rsid w:val="00E3511E"/>
    <w:rsid w:val="00E353EA"/>
    <w:rsid w:val="00E35478"/>
    <w:rsid w:val="00E355E3"/>
    <w:rsid w:val="00E359CA"/>
    <w:rsid w:val="00E35AE8"/>
    <w:rsid w:val="00E36145"/>
    <w:rsid w:val="00E3673D"/>
    <w:rsid w:val="00E368AC"/>
    <w:rsid w:val="00E369F6"/>
    <w:rsid w:val="00E37003"/>
    <w:rsid w:val="00E37058"/>
    <w:rsid w:val="00E372DC"/>
    <w:rsid w:val="00E377B9"/>
    <w:rsid w:val="00E40049"/>
    <w:rsid w:val="00E403DE"/>
    <w:rsid w:val="00E40F62"/>
    <w:rsid w:val="00E41046"/>
    <w:rsid w:val="00E41417"/>
    <w:rsid w:val="00E4158C"/>
    <w:rsid w:val="00E41660"/>
    <w:rsid w:val="00E41835"/>
    <w:rsid w:val="00E41EEB"/>
    <w:rsid w:val="00E42343"/>
    <w:rsid w:val="00E424BD"/>
    <w:rsid w:val="00E4267B"/>
    <w:rsid w:val="00E42776"/>
    <w:rsid w:val="00E431BD"/>
    <w:rsid w:val="00E4373F"/>
    <w:rsid w:val="00E438A8"/>
    <w:rsid w:val="00E43B92"/>
    <w:rsid w:val="00E440CF"/>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1C2"/>
    <w:rsid w:val="00E602B5"/>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C0E"/>
    <w:rsid w:val="00E72DE5"/>
    <w:rsid w:val="00E73012"/>
    <w:rsid w:val="00E732D7"/>
    <w:rsid w:val="00E73462"/>
    <w:rsid w:val="00E73949"/>
    <w:rsid w:val="00E74125"/>
    <w:rsid w:val="00E743CC"/>
    <w:rsid w:val="00E7463E"/>
    <w:rsid w:val="00E74CC1"/>
    <w:rsid w:val="00E7524D"/>
    <w:rsid w:val="00E75AF8"/>
    <w:rsid w:val="00E7668B"/>
    <w:rsid w:val="00E766D6"/>
    <w:rsid w:val="00E769AD"/>
    <w:rsid w:val="00E76B97"/>
    <w:rsid w:val="00E76C10"/>
    <w:rsid w:val="00E76EE6"/>
    <w:rsid w:val="00E77098"/>
    <w:rsid w:val="00E777F8"/>
    <w:rsid w:val="00E77BE9"/>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5F4C"/>
    <w:rsid w:val="00EA633E"/>
    <w:rsid w:val="00EA6345"/>
    <w:rsid w:val="00EA6792"/>
    <w:rsid w:val="00EA6C38"/>
    <w:rsid w:val="00EA76B8"/>
    <w:rsid w:val="00EA773E"/>
    <w:rsid w:val="00EA77F1"/>
    <w:rsid w:val="00EA7A3F"/>
    <w:rsid w:val="00EA7A98"/>
    <w:rsid w:val="00EA7DAC"/>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4E49"/>
    <w:rsid w:val="00EC500C"/>
    <w:rsid w:val="00EC5455"/>
    <w:rsid w:val="00EC5664"/>
    <w:rsid w:val="00EC56F5"/>
    <w:rsid w:val="00EC5861"/>
    <w:rsid w:val="00EC60F2"/>
    <w:rsid w:val="00EC61A5"/>
    <w:rsid w:val="00EC6330"/>
    <w:rsid w:val="00EC68D6"/>
    <w:rsid w:val="00EC6925"/>
    <w:rsid w:val="00EC6942"/>
    <w:rsid w:val="00EC782F"/>
    <w:rsid w:val="00EC78EA"/>
    <w:rsid w:val="00EC790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CDE"/>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318"/>
    <w:rsid w:val="00EF0357"/>
    <w:rsid w:val="00EF0885"/>
    <w:rsid w:val="00EF0C4B"/>
    <w:rsid w:val="00EF0D16"/>
    <w:rsid w:val="00EF0DBD"/>
    <w:rsid w:val="00EF12AC"/>
    <w:rsid w:val="00EF1728"/>
    <w:rsid w:val="00EF1DC5"/>
    <w:rsid w:val="00EF1E42"/>
    <w:rsid w:val="00EF1F26"/>
    <w:rsid w:val="00EF21E2"/>
    <w:rsid w:val="00EF2489"/>
    <w:rsid w:val="00EF276A"/>
    <w:rsid w:val="00EF277A"/>
    <w:rsid w:val="00EF2C8E"/>
    <w:rsid w:val="00EF2D06"/>
    <w:rsid w:val="00EF2E76"/>
    <w:rsid w:val="00EF2FD2"/>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68B"/>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29"/>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676C"/>
    <w:rsid w:val="00F173FD"/>
    <w:rsid w:val="00F1740D"/>
    <w:rsid w:val="00F1759B"/>
    <w:rsid w:val="00F176E6"/>
    <w:rsid w:val="00F17794"/>
    <w:rsid w:val="00F178FA"/>
    <w:rsid w:val="00F17960"/>
    <w:rsid w:val="00F17C78"/>
    <w:rsid w:val="00F2058B"/>
    <w:rsid w:val="00F20DB4"/>
    <w:rsid w:val="00F2105D"/>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47"/>
    <w:rsid w:val="00F34D6F"/>
    <w:rsid w:val="00F35109"/>
    <w:rsid w:val="00F35A65"/>
    <w:rsid w:val="00F35F91"/>
    <w:rsid w:val="00F35FA3"/>
    <w:rsid w:val="00F362E4"/>
    <w:rsid w:val="00F366BB"/>
    <w:rsid w:val="00F36B5A"/>
    <w:rsid w:val="00F36C44"/>
    <w:rsid w:val="00F36C93"/>
    <w:rsid w:val="00F36DE1"/>
    <w:rsid w:val="00F36FA7"/>
    <w:rsid w:val="00F370D1"/>
    <w:rsid w:val="00F37480"/>
    <w:rsid w:val="00F37664"/>
    <w:rsid w:val="00F37A33"/>
    <w:rsid w:val="00F37CC7"/>
    <w:rsid w:val="00F400EB"/>
    <w:rsid w:val="00F4047E"/>
    <w:rsid w:val="00F40587"/>
    <w:rsid w:val="00F40874"/>
    <w:rsid w:val="00F40880"/>
    <w:rsid w:val="00F40A4B"/>
    <w:rsid w:val="00F41186"/>
    <w:rsid w:val="00F41510"/>
    <w:rsid w:val="00F4175A"/>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338"/>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3CE1"/>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57DA3"/>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3B1"/>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4FD1"/>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5C5"/>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335"/>
    <w:rsid w:val="00FA53B9"/>
    <w:rsid w:val="00FA5728"/>
    <w:rsid w:val="00FA6A70"/>
    <w:rsid w:val="00FA7C6D"/>
    <w:rsid w:val="00FB03EA"/>
    <w:rsid w:val="00FB0C54"/>
    <w:rsid w:val="00FB1962"/>
    <w:rsid w:val="00FB1DA4"/>
    <w:rsid w:val="00FB27B5"/>
    <w:rsid w:val="00FB281A"/>
    <w:rsid w:val="00FB2AF2"/>
    <w:rsid w:val="00FB2E7D"/>
    <w:rsid w:val="00FB3015"/>
    <w:rsid w:val="00FB3136"/>
    <w:rsid w:val="00FB3183"/>
    <w:rsid w:val="00FB372E"/>
    <w:rsid w:val="00FB381D"/>
    <w:rsid w:val="00FB3959"/>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4C"/>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F9D"/>
    <w:rsid w:val="00FE11A8"/>
    <w:rsid w:val="00FE1211"/>
    <w:rsid w:val="00FE1C19"/>
    <w:rsid w:val="00FE1F27"/>
    <w:rsid w:val="00FE1F6A"/>
    <w:rsid w:val="00FE210A"/>
    <w:rsid w:val="00FE26F3"/>
    <w:rsid w:val="00FE2AC2"/>
    <w:rsid w:val="00FE311C"/>
    <w:rsid w:val="00FE39B0"/>
    <w:rsid w:val="00FE3D62"/>
    <w:rsid w:val="00FE3E69"/>
    <w:rsid w:val="00FE4487"/>
    <w:rsid w:val="00FE4AAD"/>
    <w:rsid w:val="00FE4B66"/>
    <w:rsid w:val="00FE4D0C"/>
    <w:rsid w:val="00FE4F10"/>
    <w:rsid w:val="00FE58F3"/>
    <w:rsid w:val="00FE5A68"/>
    <w:rsid w:val="00FE5C15"/>
    <w:rsid w:val="00FE5CB5"/>
    <w:rsid w:val="00FE6656"/>
    <w:rsid w:val="00FE66AD"/>
    <w:rsid w:val="00FE69C1"/>
    <w:rsid w:val="00FE715A"/>
    <w:rsid w:val="00FE7EC5"/>
    <w:rsid w:val="00FF0D0C"/>
    <w:rsid w:val="00FF182A"/>
    <w:rsid w:val="00FF1FA5"/>
    <w:rsid w:val="00FF2381"/>
    <w:rsid w:val="00FF2B38"/>
    <w:rsid w:val="00FF36EE"/>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 w:val="clear" w:pos="4266"/>
        <w:tab w:val="num" w:pos="576"/>
      </w:tabs>
      <w:spacing w:before="180"/>
      <w:ind w:left="576"/>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캡션1,Caption Char2"/>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Normal"/>
    <w:rsid w:val="00E82A31"/>
    <w:pPr>
      <w:overflowPunct w:val="0"/>
      <w:autoSpaceDE w:val="0"/>
      <w:autoSpaceDN w:val="0"/>
      <w:adjustRightInd w:val="0"/>
      <w:textAlignment w:val="baseline"/>
    </w:pPr>
    <w:rPr>
      <w:rFonts w:ascii="Arial" w:eastAsia="SimSun" w:hAnsi="Arial"/>
      <w:b/>
      <w:sz w:val="20"/>
      <w:lang w:eastAsia="en-GB"/>
    </w:rPr>
  </w:style>
  <w:style w:type="character" w:customStyle="1" w:styleId="Normal9pointspacingChar">
    <w:name w:val="Normal 9 point spacing Char"/>
    <w:link w:val="Normal9pointspacing"/>
    <w:locked/>
    <w:rsid w:val="007A04AC"/>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7A04AC"/>
    <w:pPr>
      <w:spacing w:before="240" w:after="60"/>
    </w:pPr>
    <w:rPr>
      <w:rFonts w:ascii="MS Mincho" w:eastAsia="MS Mincho" w:hAnsi="MS Mincho"/>
      <w:sz w:val="2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Presentation1.ppt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PowerPoint_Presentation.ppt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B862B-75F1-4CA0-B51D-5FC615825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3990</Words>
  <Characters>22744</Characters>
  <Application>Microsoft Office Word</Application>
  <DocSecurity>0</DocSecurity>
  <Lines>189</Lines>
  <Paragraphs>53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朱大琳/New Communication Technology /SRA/Engineer/삼성전자</cp:lastModifiedBy>
  <cp:revision>5</cp:revision>
  <cp:lastPrinted>2017-03-24T05:34:00Z</cp:lastPrinted>
  <dcterms:created xsi:type="dcterms:W3CDTF">2021-01-13T19:02:00Z</dcterms:created>
  <dcterms:modified xsi:type="dcterms:W3CDTF">2021-01-18T17:05:00Z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