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0BF3D" w14:textId="705045A7" w:rsidR="00DC5087" w:rsidRPr="00C138AD" w:rsidRDefault="00DC5087" w:rsidP="00C138AD">
      <w:pPr>
        <w:tabs>
          <w:tab w:val="left" w:pos="1985"/>
        </w:tabs>
        <w:spacing w:after="0"/>
        <w:ind w:left="1700" w:hangingChars="850" w:hanging="1700"/>
        <w:rPr>
          <w:b/>
        </w:rPr>
      </w:pPr>
      <w:r w:rsidRPr="00C138AD">
        <w:rPr>
          <w:b/>
        </w:rPr>
        <w:t>3GPP TSG RAN WG1 #104-e</w:t>
      </w:r>
      <w:r w:rsidRPr="00C138AD">
        <w:rPr>
          <w:b/>
        </w:rPr>
        <w:tab/>
      </w:r>
      <w:r w:rsidRPr="00C138AD">
        <w:rPr>
          <w:b/>
        </w:rPr>
        <w:tab/>
      </w:r>
      <w:r w:rsidRPr="00C138AD">
        <w:rPr>
          <w:b/>
        </w:rPr>
        <w:tab/>
      </w:r>
      <w:r w:rsidR="007B74F2">
        <w:rPr>
          <w:b/>
        </w:rPr>
        <w:t xml:space="preserve">                                   </w:t>
      </w:r>
      <w:r w:rsidR="005C4922" w:rsidRPr="005C4922">
        <w:rPr>
          <w:b/>
        </w:rPr>
        <w:t>R1-2101055</w:t>
      </w:r>
    </w:p>
    <w:p w14:paraId="761552D6" w14:textId="77777777" w:rsidR="00DC5087" w:rsidRPr="00C138AD" w:rsidRDefault="00DC5087" w:rsidP="00C138AD">
      <w:pPr>
        <w:tabs>
          <w:tab w:val="left" w:pos="1985"/>
        </w:tabs>
        <w:spacing w:after="0"/>
        <w:ind w:left="1700" w:hangingChars="850" w:hanging="1700"/>
        <w:rPr>
          <w:b/>
        </w:rPr>
      </w:pPr>
      <w:r w:rsidRPr="00C138AD">
        <w:rPr>
          <w:b/>
        </w:rPr>
        <w:t>e-Meeting, January 25th – February 5th, 2021</w:t>
      </w:r>
    </w:p>
    <w:p w14:paraId="076BE648" w14:textId="034CE0A8"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bookmarkStart w:id="0" w:name="_GoBack"/>
      <w:r w:rsidR="00C265C9" w:rsidRPr="006102F9">
        <w:rPr>
          <w:rFonts w:hint="eastAsia"/>
          <w:b/>
        </w:rPr>
        <w:t>8.</w:t>
      </w:r>
      <w:r w:rsidR="00FE0169" w:rsidRPr="006102F9">
        <w:rPr>
          <w:b/>
        </w:rPr>
        <w:t>8.1.1</w:t>
      </w:r>
    </w:p>
    <w:bookmarkEnd w:id="0"/>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2AF6B179"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257AC8" w:rsidRPr="00257AC8">
        <w:rPr>
          <w:b/>
        </w:rPr>
        <w:t xml:space="preserve">Discussion on </w:t>
      </w:r>
      <w:r w:rsidR="005032ED">
        <w:rPr>
          <w:b/>
        </w:rPr>
        <w:t>e</w:t>
      </w:r>
      <w:r w:rsidR="00E96F19" w:rsidRPr="00E96F19">
        <w:rPr>
          <w:b/>
        </w:rPr>
        <w:t>nhancements on PUSCH repetition type A</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1" w:name="DocumentFor"/>
      <w:bookmarkEnd w:id="1"/>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5E1BD3CA" w14:textId="79CF61C9" w:rsidR="00E96F19" w:rsidRDefault="00EE1314" w:rsidP="0030267E">
      <w:pPr>
        <w:adjustRightInd w:val="0"/>
        <w:snapToGrid w:val="0"/>
        <w:spacing w:afterLines="50" w:after="156"/>
        <w:jc w:val="both"/>
        <w:rPr>
          <w:lang w:val="en-US" w:eastAsia="zh-CN"/>
        </w:rPr>
      </w:pPr>
      <w:r>
        <w:rPr>
          <w:lang w:val="en-US" w:eastAsia="zh-CN"/>
        </w:rPr>
        <w:t>The WI of NR coverage enhancements was agreed in RANP#90e. The detailed objectives of the work item are as follows</w:t>
      </w:r>
      <w:r w:rsidR="00364B0D">
        <w:rPr>
          <w:lang w:val="en-US" w:eastAsia="zh-CN"/>
        </w:rPr>
        <w:t xml:space="preserve"> [1]</w:t>
      </w:r>
      <w:r>
        <w:rPr>
          <w:lang w:val="en-US" w:eastAsia="zh-CN"/>
        </w:rPr>
        <w:t>.</w:t>
      </w:r>
    </w:p>
    <w:p w14:paraId="2E95BC11" w14:textId="77777777" w:rsidR="00EE1314" w:rsidRDefault="00EE1314" w:rsidP="005B5232">
      <w:pPr>
        <w:numPr>
          <w:ilvl w:val="0"/>
          <w:numId w:val="37"/>
        </w:numPr>
        <w:autoSpaceDN w:val="0"/>
        <w:adjustRightInd w:val="0"/>
        <w:snapToGrid w:val="0"/>
        <w:spacing w:after="0"/>
        <w:ind w:hanging="357"/>
        <w:jc w:val="both"/>
        <w:rPr>
          <w:lang w:val="en-US" w:eastAsia="zh-CN"/>
        </w:rPr>
      </w:pPr>
      <w:r>
        <w:rPr>
          <w:lang w:val="en-US" w:eastAsia="zh-CN"/>
        </w:rPr>
        <w:t>Specification of PUSCH enhancements [RAN1, RAN4]</w:t>
      </w:r>
    </w:p>
    <w:p w14:paraId="415C9DB6" w14:textId="77777777" w:rsidR="00EE1314" w:rsidRDefault="00EE1314" w:rsidP="005B5232">
      <w:pPr>
        <w:numPr>
          <w:ilvl w:val="1"/>
          <w:numId w:val="37"/>
        </w:numPr>
        <w:autoSpaceDN w:val="0"/>
        <w:adjustRightInd w:val="0"/>
        <w:snapToGrid w:val="0"/>
        <w:spacing w:after="0"/>
        <w:ind w:hanging="357"/>
        <w:jc w:val="both"/>
        <w:rPr>
          <w:lang w:eastAsia="zh-CN"/>
        </w:rPr>
      </w:pPr>
      <w:r>
        <w:t>Specify</w:t>
      </w:r>
      <w:r>
        <w:rPr>
          <w:lang w:val="en-US" w:eastAsia="zh-CN"/>
        </w:rPr>
        <w:t xml:space="preserve"> the following mechanisms for enhancements</w:t>
      </w:r>
      <w:r>
        <w:t xml:space="preserve"> on PUSCH repetition type A [RAN1]</w:t>
      </w:r>
    </w:p>
    <w:p w14:paraId="191B182D" w14:textId="77777777" w:rsidR="00EE1314" w:rsidRDefault="00EE1314" w:rsidP="005B5232">
      <w:pPr>
        <w:numPr>
          <w:ilvl w:val="2"/>
          <w:numId w:val="37"/>
        </w:numPr>
        <w:autoSpaceDN w:val="0"/>
        <w:adjustRightInd w:val="0"/>
        <w:snapToGrid w:val="0"/>
        <w:spacing w:after="0"/>
        <w:jc w:val="both"/>
        <w:rPr>
          <w:lang w:eastAsia="zh-CN"/>
        </w:rPr>
      </w:pPr>
      <w:r>
        <w:rPr>
          <w:lang w:eastAsia="zh-CN"/>
        </w:rPr>
        <w:t>Increasing the maximum number of repetitions up to a number to be determined during the course of the work.</w:t>
      </w:r>
    </w:p>
    <w:p w14:paraId="3F7B2DA5" w14:textId="77777777" w:rsidR="00EE1314" w:rsidRDefault="00EE1314" w:rsidP="005B5232">
      <w:pPr>
        <w:numPr>
          <w:ilvl w:val="2"/>
          <w:numId w:val="37"/>
        </w:numPr>
        <w:autoSpaceDN w:val="0"/>
        <w:adjustRightInd w:val="0"/>
        <w:snapToGrid w:val="0"/>
        <w:spacing w:after="0"/>
        <w:jc w:val="both"/>
        <w:rPr>
          <w:lang w:eastAsia="zh-CN"/>
        </w:rPr>
      </w:pPr>
      <w:r>
        <w:rPr>
          <w:lang w:eastAsia="zh-CN"/>
        </w:rPr>
        <w:t>The number of repetitions counted on the basis of available UL slots.</w:t>
      </w:r>
    </w:p>
    <w:p w14:paraId="7392EEBA" w14:textId="77777777" w:rsidR="00EE1314" w:rsidRDefault="00EE1314" w:rsidP="005B5232">
      <w:pPr>
        <w:numPr>
          <w:ilvl w:val="1"/>
          <w:numId w:val="37"/>
        </w:numPr>
        <w:autoSpaceDN w:val="0"/>
        <w:adjustRightInd w:val="0"/>
        <w:snapToGrid w:val="0"/>
        <w:spacing w:after="0"/>
        <w:ind w:hanging="357"/>
        <w:jc w:val="both"/>
        <w:rPr>
          <w:lang w:eastAsia="en-GB"/>
        </w:rPr>
      </w:pPr>
      <w:r>
        <w:t>Specify mechanism(s) to support TB processing over multi-slot PUSCH [RAN1]</w:t>
      </w:r>
    </w:p>
    <w:p w14:paraId="66DD42F7" w14:textId="77777777" w:rsidR="00EE1314" w:rsidRDefault="00EE1314" w:rsidP="005B5232">
      <w:pPr>
        <w:numPr>
          <w:ilvl w:val="2"/>
          <w:numId w:val="37"/>
        </w:numPr>
        <w:autoSpaceDN w:val="0"/>
        <w:adjustRightInd w:val="0"/>
        <w:snapToGrid w:val="0"/>
        <w:spacing w:after="0"/>
        <w:jc w:val="both"/>
      </w:pPr>
      <w:r>
        <w:t xml:space="preserve">TBS determined based on multiple slots and transmitted over multiple slots. </w:t>
      </w:r>
    </w:p>
    <w:p w14:paraId="515EDF10" w14:textId="77777777" w:rsidR="00EE1314" w:rsidRDefault="00EE1314" w:rsidP="005B5232">
      <w:pPr>
        <w:numPr>
          <w:ilvl w:val="1"/>
          <w:numId w:val="37"/>
        </w:numPr>
        <w:autoSpaceDN w:val="0"/>
        <w:adjustRightInd w:val="0"/>
        <w:snapToGrid w:val="0"/>
        <w:spacing w:after="0"/>
        <w:ind w:hanging="357"/>
        <w:jc w:val="both"/>
      </w:pPr>
      <w:r>
        <w:t>Specify mechanism(s) to enable joint channel estimation [RAN1, RAN4]</w:t>
      </w:r>
    </w:p>
    <w:p w14:paraId="3FA040C7" w14:textId="77777777" w:rsidR="00EE1314" w:rsidRDefault="00EE1314" w:rsidP="005B5232">
      <w:pPr>
        <w:numPr>
          <w:ilvl w:val="2"/>
          <w:numId w:val="37"/>
        </w:numPr>
        <w:autoSpaceDN w:val="0"/>
        <w:adjustRightInd w:val="0"/>
        <w:snapToGrid w:val="0"/>
        <w:spacing w:after="0"/>
        <w:jc w:val="both"/>
      </w:pPr>
      <w:r>
        <w:t>Mechanism(s) to enable joint channel estimation over multiple PUSCH transmissions, based on the conditions to keep power consistency and phase continuity to be investigated and specified if necessary by RAN4 [RAN1, RAN4]</w:t>
      </w:r>
    </w:p>
    <w:p w14:paraId="01E1F594" w14:textId="77777777" w:rsidR="00EE1314" w:rsidRDefault="00EE1314" w:rsidP="005B5232">
      <w:pPr>
        <w:numPr>
          <w:ilvl w:val="3"/>
          <w:numId w:val="37"/>
        </w:numPr>
        <w:suppressAutoHyphens/>
        <w:overflowPunct w:val="0"/>
        <w:autoSpaceDN w:val="0"/>
        <w:adjustRightInd w:val="0"/>
        <w:snapToGrid w:val="0"/>
        <w:spacing w:after="0"/>
        <w:jc w:val="both"/>
      </w:pPr>
      <w:r>
        <w:t>Potential optimization of DMRS location/granularity in time domain is not precluded</w:t>
      </w:r>
    </w:p>
    <w:p w14:paraId="5496D5BA" w14:textId="77777777" w:rsidR="00EE1314" w:rsidRDefault="00EE1314" w:rsidP="005B5232">
      <w:pPr>
        <w:numPr>
          <w:ilvl w:val="2"/>
          <w:numId w:val="37"/>
        </w:numPr>
        <w:autoSpaceDN w:val="0"/>
        <w:adjustRightInd w:val="0"/>
        <w:snapToGrid w:val="0"/>
        <w:spacing w:after="0"/>
        <w:jc w:val="both"/>
        <w:rPr>
          <w:color w:val="FF0000"/>
        </w:rPr>
      </w:pPr>
      <w:r>
        <w:t>Inter-slot frequency hopping with inter-slot bundling to enable joint channel estimation [RAN1]</w:t>
      </w:r>
    </w:p>
    <w:p w14:paraId="39922BCC" w14:textId="77777777" w:rsidR="00EE1314" w:rsidRDefault="00EE1314" w:rsidP="005B5232">
      <w:pPr>
        <w:numPr>
          <w:ilvl w:val="0"/>
          <w:numId w:val="37"/>
        </w:numPr>
        <w:autoSpaceDN w:val="0"/>
        <w:adjustRightInd w:val="0"/>
        <w:snapToGrid w:val="0"/>
        <w:spacing w:after="0"/>
        <w:ind w:hanging="357"/>
        <w:jc w:val="both"/>
        <w:rPr>
          <w:lang w:val="en-US" w:eastAsia="zh-CN"/>
        </w:rPr>
      </w:pPr>
      <w:r>
        <w:rPr>
          <w:lang w:val="en-US" w:eastAsia="zh-CN"/>
        </w:rPr>
        <w:t>Specification of PUCCH enhancements [RAN1, RAN4]</w:t>
      </w:r>
    </w:p>
    <w:p w14:paraId="37A6F8D1" w14:textId="77777777" w:rsidR="00EE1314" w:rsidRDefault="00EE1314" w:rsidP="005B5232">
      <w:pPr>
        <w:numPr>
          <w:ilvl w:val="1"/>
          <w:numId w:val="37"/>
        </w:numPr>
        <w:autoSpaceDN w:val="0"/>
        <w:adjustRightInd w:val="0"/>
        <w:snapToGrid w:val="0"/>
        <w:spacing w:after="0"/>
        <w:jc w:val="both"/>
        <w:rPr>
          <w:lang w:val="en-US" w:eastAsia="zh-CN"/>
        </w:rPr>
      </w:pPr>
      <w:r>
        <w:rPr>
          <w:lang w:val="en-US" w:eastAsia="zh-CN"/>
        </w:rPr>
        <w:t>Specify signaling mechanism to support dynamic</w:t>
      </w:r>
      <w:r>
        <w:t xml:space="preserve"> PUCCH repetition factor indication [RAN1]</w:t>
      </w:r>
    </w:p>
    <w:p w14:paraId="1BA43D40" w14:textId="77777777" w:rsidR="00EE1314" w:rsidRDefault="00EE1314" w:rsidP="005B5232">
      <w:pPr>
        <w:numPr>
          <w:ilvl w:val="1"/>
          <w:numId w:val="37"/>
        </w:numPr>
        <w:autoSpaceDN w:val="0"/>
        <w:adjustRightInd w:val="0"/>
        <w:snapToGrid w:val="0"/>
        <w:spacing w:after="0"/>
        <w:jc w:val="both"/>
        <w:rPr>
          <w:lang w:val="en-US" w:eastAsia="zh-CN"/>
        </w:rPr>
      </w:pPr>
      <w:r>
        <w:t>Specify mechanism to support DMRS bundling across PUCCH repetitions [RAN1, RAN4]</w:t>
      </w:r>
    </w:p>
    <w:p w14:paraId="06CE7321" w14:textId="77777777" w:rsidR="00EE1314" w:rsidRDefault="00EE1314" w:rsidP="005B5232">
      <w:pPr>
        <w:numPr>
          <w:ilvl w:val="0"/>
          <w:numId w:val="37"/>
        </w:numPr>
        <w:autoSpaceDN w:val="0"/>
        <w:adjustRightInd w:val="0"/>
        <w:snapToGrid w:val="0"/>
        <w:spacing w:after="0"/>
        <w:ind w:hanging="357"/>
        <w:jc w:val="both"/>
        <w:rPr>
          <w:lang w:val="en-US" w:eastAsia="zh-CN"/>
        </w:rPr>
      </w:pPr>
      <w:r>
        <w:rPr>
          <w:lang w:val="en-US" w:eastAsia="zh-CN"/>
        </w:rPr>
        <w:t xml:space="preserve">Specify mechanism(s) to support Type A </w:t>
      </w:r>
      <w:r>
        <w:rPr>
          <w:lang w:eastAsia="zh-CN"/>
        </w:rPr>
        <w:t>PUSCH repetitions for Msg3</w:t>
      </w:r>
      <w:r>
        <w:rPr>
          <w:lang w:val="en-US" w:eastAsia="zh-CN"/>
        </w:rPr>
        <w:t xml:space="preserve"> [RAN1]</w:t>
      </w:r>
    </w:p>
    <w:p w14:paraId="347044EB" w14:textId="66B398F2" w:rsidR="00EE1314" w:rsidRDefault="00EE1314" w:rsidP="0030267E">
      <w:pPr>
        <w:adjustRightInd w:val="0"/>
        <w:snapToGrid w:val="0"/>
        <w:spacing w:afterLines="50" w:after="156"/>
        <w:jc w:val="both"/>
        <w:rPr>
          <w:lang w:val="en-US" w:eastAsia="zh-CN"/>
        </w:rPr>
      </w:pPr>
    </w:p>
    <w:p w14:paraId="110A07BD" w14:textId="35F3D7FE" w:rsidR="005C67F6" w:rsidRDefault="003F3B22" w:rsidP="0030267E">
      <w:pPr>
        <w:adjustRightInd w:val="0"/>
        <w:snapToGrid w:val="0"/>
        <w:spacing w:afterLines="50" w:after="156"/>
        <w:jc w:val="both"/>
        <w:rPr>
          <w:lang w:eastAsia="zh-CN"/>
        </w:rPr>
      </w:pPr>
      <w:r>
        <w:rPr>
          <w:lang w:val="en-US" w:eastAsia="zh-CN"/>
        </w:rPr>
        <w:t xml:space="preserve">In this contribution, we provide our views on </w:t>
      </w:r>
      <w:r w:rsidR="00EE1314">
        <w:rPr>
          <w:lang w:val="en-US" w:eastAsia="zh-CN"/>
        </w:rPr>
        <w:t>the enhancements</w:t>
      </w:r>
      <w:r w:rsidR="00EE1314">
        <w:t xml:space="preserve"> </w:t>
      </w:r>
      <w:r w:rsidR="00151421">
        <w:t>of</w:t>
      </w:r>
      <w:r w:rsidR="00EE1314">
        <w:t xml:space="preserve"> PUSCH repetition type A</w:t>
      </w:r>
      <w:r>
        <w:rPr>
          <w:lang w:val="en-US" w:eastAsia="zh-CN"/>
        </w:rPr>
        <w:t>.</w:t>
      </w:r>
    </w:p>
    <w:p w14:paraId="10AB84A2" w14:textId="73239A67"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37E74B4B" w14:textId="47672EF0" w:rsidR="00DA330A" w:rsidRDefault="00DA330A" w:rsidP="00F345A1">
      <w:pPr>
        <w:adjustRightInd w:val="0"/>
        <w:snapToGrid w:val="0"/>
        <w:rPr>
          <w:lang w:val="en-US" w:eastAsia="zh-CN"/>
        </w:rPr>
      </w:pPr>
      <w:r w:rsidRPr="00DA330A">
        <w:rPr>
          <w:lang w:val="en-US" w:eastAsia="zh-CN"/>
        </w:rPr>
        <w:t>T</w:t>
      </w:r>
      <w:r w:rsidRPr="00DA330A">
        <w:rPr>
          <w:rFonts w:hint="eastAsia"/>
          <w:lang w:val="en-US" w:eastAsia="zh-CN"/>
        </w:rPr>
        <w:t xml:space="preserve">wo </w:t>
      </w:r>
      <w:r w:rsidRPr="00DA330A">
        <w:rPr>
          <w:lang w:val="en-US" w:eastAsia="zh-CN"/>
        </w:rPr>
        <w:t xml:space="preserve">issues should be solved under the scope of the enhancements of PUSCH repetition type A. The first one is </w:t>
      </w:r>
      <w:r w:rsidR="000D64E2">
        <w:rPr>
          <w:lang w:val="en-US" w:eastAsia="zh-CN"/>
        </w:rPr>
        <w:t xml:space="preserve">to </w:t>
      </w:r>
      <w:r w:rsidRPr="00DA330A">
        <w:rPr>
          <w:lang w:val="en-US" w:eastAsia="zh-CN"/>
        </w:rPr>
        <w:t>increase t</w:t>
      </w:r>
      <w:r w:rsidR="000D64E2">
        <w:rPr>
          <w:lang w:val="en-US" w:eastAsia="zh-CN"/>
        </w:rPr>
        <w:t>he maximum repetitions to a certain number. The second issue is to change the counting rule of PUSCH repetition type A, which needs a definition for the available slot.</w:t>
      </w:r>
    </w:p>
    <w:p w14:paraId="35142E7E" w14:textId="1C0DD9A7" w:rsidR="00F345A1" w:rsidRDefault="000D64E2" w:rsidP="00F345A1">
      <w:pPr>
        <w:adjustRightInd w:val="0"/>
        <w:snapToGrid w:val="0"/>
        <w:rPr>
          <w:lang w:val="en-US" w:eastAsia="zh-CN"/>
        </w:rPr>
      </w:pPr>
      <w:r>
        <w:rPr>
          <w:lang w:val="en-US" w:eastAsia="zh-CN"/>
        </w:rPr>
        <w:t>For the maximum repetition number, current Rel-16 specification support at most 16 repetitions. Based on the discussion during the SI phase, the PUSCH coverage gap for</w:t>
      </w:r>
      <w:r w:rsidR="00F345A1">
        <w:rPr>
          <w:lang w:val="en-US" w:eastAsia="zh-CN"/>
        </w:rPr>
        <w:t xml:space="preserve"> the typical deployment scenarios are list below.</w:t>
      </w:r>
    </w:p>
    <w:p w14:paraId="3EA5557F" w14:textId="5D9E75BC" w:rsidR="00F345A1" w:rsidRDefault="00F345A1" w:rsidP="00F345A1">
      <w:pPr>
        <w:jc w:val="center"/>
        <w:rPr>
          <w:lang w:val="en-US" w:eastAsia="zh-CN"/>
        </w:rPr>
      </w:pPr>
      <w:r>
        <w:rPr>
          <w:lang w:val="en-US" w:eastAsia="zh-CN"/>
        </w:rPr>
        <w:t>Table 1 PUSCH coverage gap for the typical deployment scenarios</w:t>
      </w:r>
    </w:p>
    <w:tbl>
      <w:tblPr>
        <w:tblW w:w="5800" w:type="dxa"/>
        <w:jc w:val="center"/>
        <w:tblLook w:val="04A0" w:firstRow="1" w:lastRow="0" w:firstColumn="1" w:lastColumn="0" w:noHBand="0" w:noVBand="1"/>
      </w:tblPr>
      <w:tblGrid>
        <w:gridCol w:w="1260"/>
        <w:gridCol w:w="1560"/>
        <w:gridCol w:w="2220"/>
        <w:gridCol w:w="760"/>
      </w:tblGrid>
      <w:tr w:rsidR="00F345A1" w:rsidRPr="00F345A1" w14:paraId="39BCA288" w14:textId="77777777" w:rsidTr="00F345A1">
        <w:trPr>
          <w:trHeight w:val="408"/>
          <w:jc w:val="center"/>
        </w:trPr>
        <w:tc>
          <w:tcPr>
            <w:tcW w:w="1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B177FC"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Urban 4GHz TDD</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F54C295"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eMBB DDDSU</w:t>
            </w:r>
          </w:p>
        </w:tc>
        <w:tc>
          <w:tcPr>
            <w:tcW w:w="2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B9A545"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400m ISD =118 dB</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A062B6C"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-8.12</w:t>
            </w:r>
          </w:p>
        </w:tc>
      </w:tr>
      <w:tr w:rsidR="00F345A1" w:rsidRPr="00F345A1" w14:paraId="7ECC2B84" w14:textId="77777777" w:rsidTr="00F345A1">
        <w:trPr>
          <w:trHeight w:val="408"/>
          <w:jc w:val="center"/>
        </w:trPr>
        <w:tc>
          <w:tcPr>
            <w:tcW w:w="1260" w:type="dxa"/>
            <w:vMerge/>
            <w:tcBorders>
              <w:top w:val="single" w:sz="4" w:space="0" w:color="auto"/>
              <w:left w:val="single" w:sz="4" w:space="0" w:color="auto"/>
              <w:bottom w:val="single" w:sz="4" w:space="0" w:color="000000"/>
              <w:right w:val="single" w:sz="4" w:space="0" w:color="auto"/>
            </w:tcBorders>
            <w:vAlign w:val="center"/>
            <w:hideMark/>
          </w:tcPr>
          <w:p w14:paraId="14B3FC26"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1560" w:type="dxa"/>
            <w:tcBorders>
              <w:top w:val="nil"/>
              <w:left w:val="nil"/>
              <w:bottom w:val="single" w:sz="4" w:space="0" w:color="auto"/>
              <w:right w:val="single" w:sz="4" w:space="0" w:color="auto"/>
            </w:tcBorders>
            <w:shd w:val="clear" w:color="auto" w:fill="auto"/>
            <w:vAlign w:val="center"/>
            <w:hideMark/>
          </w:tcPr>
          <w:p w14:paraId="57DCEEE2"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eMBB DDDSUDDSUU</w:t>
            </w:r>
          </w:p>
        </w:tc>
        <w:tc>
          <w:tcPr>
            <w:tcW w:w="2220" w:type="dxa"/>
            <w:vMerge/>
            <w:tcBorders>
              <w:top w:val="single" w:sz="4" w:space="0" w:color="auto"/>
              <w:left w:val="single" w:sz="4" w:space="0" w:color="auto"/>
              <w:bottom w:val="single" w:sz="4" w:space="0" w:color="000000"/>
              <w:right w:val="single" w:sz="4" w:space="0" w:color="auto"/>
            </w:tcBorders>
            <w:vAlign w:val="center"/>
            <w:hideMark/>
          </w:tcPr>
          <w:p w14:paraId="51C52CF7"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760" w:type="dxa"/>
            <w:tcBorders>
              <w:top w:val="nil"/>
              <w:left w:val="nil"/>
              <w:bottom w:val="single" w:sz="4" w:space="0" w:color="auto"/>
              <w:right w:val="single" w:sz="4" w:space="0" w:color="auto"/>
            </w:tcBorders>
            <w:shd w:val="clear" w:color="auto" w:fill="auto"/>
            <w:noWrap/>
            <w:vAlign w:val="center"/>
            <w:hideMark/>
          </w:tcPr>
          <w:p w14:paraId="145AE9E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-7.08</w:t>
            </w:r>
          </w:p>
        </w:tc>
      </w:tr>
      <w:tr w:rsidR="00F345A1" w:rsidRPr="00F345A1" w14:paraId="1B914345" w14:textId="77777777" w:rsidTr="00F345A1">
        <w:trPr>
          <w:trHeight w:val="408"/>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79AE56AB"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Urban 2.6GHz TDD</w:t>
            </w:r>
          </w:p>
        </w:tc>
        <w:tc>
          <w:tcPr>
            <w:tcW w:w="1560" w:type="dxa"/>
            <w:tcBorders>
              <w:top w:val="nil"/>
              <w:left w:val="nil"/>
              <w:bottom w:val="single" w:sz="4" w:space="0" w:color="auto"/>
              <w:right w:val="single" w:sz="4" w:space="0" w:color="auto"/>
            </w:tcBorders>
            <w:shd w:val="clear" w:color="auto" w:fill="auto"/>
            <w:vAlign w:val="center"/>
            <w:hideMark/>
          </w:tcPr>
          <w:p w14:paraId="303FD7BB"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eMBB 7DS2U</w:t>
            </w:r>
          </w:p>
        </w:tc>
        <w:tc>
          <w:tcPr>
            <w:tcW w:w="2220" w:type="dxa"/>
            <w:tcBorders>
              <w:top w:val="nil"/>
              <w:left w:val="nil"/>
              <w:bottom w:val="single" w:sz="4" w:space="0" w:color="auto"/>
              <w:right w:val="single" w:sz="4" w:space="0" w:color="auto"/>
            </w:tcBorders>
            <w:shd w:val="clear" w:color="auto" w:fill="auto"/>
            <w:vAlign w:val="center"/>
            <w:hideMark/>
          </w:tcPr>
          <w:p w14:paraId="1C43F34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400m ISD =114.2 dB</w:t>
            </w:r>
          </w:p>
        </w:tc>
        <w:tc>
          <w:tcPr>
            <w:tcW w:w="760" w:type="dxa"/>
            <w:tcBorders>
              <w:top w:val="nil"/>
              <w:left w:val="nil"/>
              <w:bottom w:val="single" w:sz="4" w:space="0" w:color="auto"/>
              <w:right w:val="single" w:sz="4" w:space="0" w:color="auto"/>
            </w:tcBorders>
            <w:shd w:val="clear" w:color="auto" w:fill="auto"/>
            <w:noWrap/>
            <w:vAlign w:val="center"/>
            <w:hideMark/>
          </w:tcPr>
          <w:p w14:paraId="75D8DC8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-5.13</w:t>
            </w:r>
          </w:p>
        </w:tc>
      </w:tr>
      <w:tr w:rsidR="00F345A1" w:rsidRPr="00F345A1" w14:paraId="736824B4" w14:textId="77777777" w:rsidTr="00F345A1">
        <w:trPr>
          <w:trHeight w:val="408"/>
          <w:jc w:val="center"/>
        </w:trPr>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14:paraId="2ECE7D44"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Rural 4GHz TDD NLOS O2I</w:t>
            </w:r>
          </w:p>
        </w:tc>
        <w:tc>
          <w:tcPr>
            <w:tcW w:w="1560" w:type="dxa"/>
            <w:tcBorders>
              <w:top w:val="nil"/>
              <w:left w:val="nil"/>
              <w:bottom w:val="single" w:sz="4" w:space="0" w:color="auto"/>
              <w:right w:val="single" w:sz="4" w:space="0" w:color="auto"/>
            </w:tcBorders>
            <w:shd w:val="clear" w:color="auto" w:fill="auto"/>
            <w:vAlign w:val="center"/>
            <w:hideMark/>
          </w:tcPr>
          <w:p w14:paraId="42A87351"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eMBB DDDSU</w:t>
            </w:r>
          </w:p>
        </w:tc>
        <w:tc>
          <w:tcPr>
            <w:tcW w:w="2220" w:type="dxa"/>
            <w:vMerge w:val="restart"/>
            <w:tcBorders>
              <w:top w:val="nil"/>
              <w:left w:val="single" w:sz="4" w:space="0" w:color="auto"/>
              <w:bottom w:val="single" w:sz="4" w:space="0" w:color="000000"/>
              <w:right w:val="single" w:sz="4" w:space="0" w:color="auto"/>
            </w:tcBorders>
            <w:shd w:val="clear" w:color="auto" w:fill="auto"/>
            <w:vAlign w:val="center"/>
            <w:hideMark/>
          </w:tcPr>
          <w:p w14:paraId="535CCD8E"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1732m ISD =131.6 dB</w:t>
            </w:r>
          </w:p>
        </w:tc>
        <w:tc>
          <w:tcPr>
            <w:tcW w:w="760" w:type="dxa"/>
            <w:tcBorders>
              <w:top w:val="nil"/>
              <w:left w:val="nil"/>
              <w:bottom w:val="single" w:sz="4" w:space="0" w:color="auto"/>
              <w:right w:val="single" w:sz="4" w:space="0" w:color="auto"/>
            </w:tcBorders>
            <w:shd w:val="clear" w:color="auto" w:fill="auto"/>
            <w:noWrap/>
            <w:vAlign w:val="center"/>
            <w:hideMark/>
          </w:tcPr>
          <w:p w14:paraId="2A46A657"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-7.16</w:t>
            </w:r>
          </w:p>
        </w:tc>
      </w:tr>
      <w:tr w:rsidR="00F345A1" w:rsidRPr="00F345A1" w14:paraId="20FB6F57" w14:textId="77777777" w:rsidTr="00F345A1">
        <w:trPr>
          <w:trHeight w:val="408"/>
          <w:jc w:val="center"/>
        </w:trPr>
        <w:tc>
          <w:tcPr>
            <w:tcW w:w="1260" w:type="dxa"/>
            <w:vMerge/>
            <w:tcBorders>
              <w:top w:val="nil"/>
              <w:left w:val="single" w:sz="4" w:space="0" w:color="auto"/>
              <w:bottom w:val="single" w:sz="4" w:space="0" w:color="000000"/>
              <w:right w:val="single" w:sz="4" w:space="0" w:color="auto"/>
            </w:tcBorders>
            <w:vAlign w:val="center"/>
            <w:hideMark/>
          </w:tcPr>
          <w:p w14:paraId="7D550A11"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1560" w:type="dxa"/>
            <w:tcBorders>
              <w:top w:val="nil"/>
              <w:left w:val="nil"/>
              <w:bottom w:val="single" w:sz="4" w:space="0" w:color="auto"/>
              <w:right w:val="single" w:sz="4" w:space="0" w:color="auto"/>
            </w:tcBorders>
            <w:shd w:val="clear" w:color="auto" w:fill="auto"/>
            <w:vAlign w:val="center"/>
            <w:hideMark/>
          </w:tcPr>
          <w:p w14:paraId="427037F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eMBB DDDSUDDSUU</w:t>
            </w:r>
          </w:p>
        </w:tc>
        <w:tc>
          <w:tcPr>
            <w:tcW w:w="2220" w:type="dxa"/>
            <w:vMerge/>
            <w:tcBorders>
              <w:top w:val="nil"/>
              <w:left w:val="single" w:sz="4" w:space="0" w:color="auto"/>
              <w:bottom w:val="single" w:sz="4" w:space="0" w:color="000000"/>
              <w:right w:val="single" w:sz="4" w:space="0" w:color="auto"/>
            </w:tcBorders>
            <w:vAlign w:val="center"/>
            <w:hideMark/>
          </w:tcPr>
          <w:p w14:paraId="6620006E"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760" w:type="dxa"/>
            <w:tcBorders>
              <w:top w:val="nil"/>
              <w:left w:val="nil"/>
              <w:bottom w:val="single" w:sz="4" w:space="0" w:color="auto"/>
              <w:right w:val="single" w:sz="4" w:space="0" w:color="auto"/>
            </w:tcBorders>
            <w:shd w:val="clear" w:color="auto" w:fill="auto"/>
            <w:noWrap/>
            <w:vAlign w:val="center"/>
            <w:hideMark/>
          </w:tcPr>
          <w:p w14:paraId="74BD65E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-5.37</w:t>
            </w:r>
          </w:p>
        </w:tc>
      </w:tr>
      <w:tr w:rsidR="00F345A1" w:rsidRPr="00F345A1" w14:paraId="3C9631FE" w14:textId="77777777" w:rsidTr="00F345A1">
        <w:trPr>
          <w:trHeight w:val="408"/>
          <w:jc w:val="center"/>
        </w:trPr>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14:paraId="68EB3265" w14:textId="2317899C"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lastRenderedPageBreak/>
              <w:t>Rural 700MHz FDD NLOS O2I</w:t>
            </w:r>
          </w:p>
        </w:tc>
        <w:tc>
          <w:tcPr>
            <w:tcW w:w="1560" w:type="dxa"/>
            <w:tcBorders>
              <w:top w:val="nil"/>
              <w:left w:val="nil"/>
              <w:bottom w:val="single" w:sz="4" w:space="0" w:color="auto"/>
              <w:right w:val="single" w:sz="4" w:space="0" w:color="auto"/>
            </w:tcBorders>
            <w:shd w:val="clear" w:color="auto" w:fill="auto"/>
            <w:vAlign w:val="center"/>
            <w:hideMark/>
          </w:tcPr>
          <w:p w14:paraId="21F94C12"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eMBB UUUUU</w:t>
            </w:r>
          </w:p>
        </w:tc>
        <w:tc>
          <w:tcPr>
            <w:tcW w:w="2220" w:type="dxa"/>
            <w:vMerge w:val="restart"/>
            <w:tcBorders>
              <w:top w:val="nil"/>
              <w:left w:val="single" w:sz="4" w:space="0" w:color="auto"/>
              <w:bottom w:val="single" w:sz="4" w:space="0" w:color="000000"/>
              <w:right w:val="single" w:sz="4" w:space="0" w:color="auto"/>
            </w:tcBorders>
            <w:shd w:val="clear" w:color="auto" w:fill="auto"/>
            <w:vAlign w:val="center"/>
            <w:hideMark/>
          </w:tcPr>
          <w:p w14:paraId="73E82048"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4000m ISD =131.6 dB</w:t>
            </w:r>
          </w:p>
        </w:tc>
        <w:tc>
          <w:tcPr>
            <w:tcW w:w="760" w:type="dxa"/>
            <w:tcBorders>
              <w:top w:val="nil"/>
              <w:left w:val="nil"/>
              <w:bottom w:val="single" w:sz="4" w:space="0" w:color="auto"/>
              <w:right w:val="single" w:sz="4" w:space="0" w:color="auto"/>
            </w:tcBorders>
            <w:shd w:val="clear" w:color="auto" w:fill="auto"/>
            <w:noWrap/>
            <w:vAlign w:val="center"/>
            <w:hideMark/>
          </w:tcPr>
          <w:p w14:paraId="2B2B70E1"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-2.54</w:t>
            </w:r>
          </w:p>
        </w:tc>
      </w:tr>
      <w:tr w:rsidR="00F345A1" w:rsidRPr="00F345A1" w14:paraId="2020FE7C" w14:textId="77777777" w:rsidTr="00F345A1">
        <w:trPr>
          <w:trHeight w:val="408"/>
          <w:jc w:val="center"/>
        </w:trPr>
        <w:tc>
          <w:tcPr>
            <w:tcW w:w="1260" w:type="dxa"/>
            <w:vMerge/>
            <w:tcBorders>
              <w:top w:val="nil"/>
              <w:left w:val="single" w:sz="4" w:space="0" w:color="auto"/>
              <w:bottom w:val="single" w:sz="4" w:space="0" w:color="000000"/>
              <w:right w:val="single" w:sz="4" w:space="0" w:color="auto"/>
            </w:tcBorders>
            <w:vAlign w:val="center"/>
            <w:hideMark/>
          </w:tcPr>
          <w:p w14:paraId="6908B756"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1560" w:type="dxa"/>
            <w:tcBorders>
              <w:top w:val="nil"/>
              <w:left w:val="nil"/>
              <w:bottom w:val="single" w:sz="4" w:space="0" w:color="auto"/>
              <w:right w:val="single" w:sz="4" w:space="0" w:color="auto"/>
            </w:tcBorders>
            <w:shd w:val="clear" w:color="auto" w:fill="auto"/>
            <w:vAlign w:val="center"/>
            <w:hideMark/>
          </w:tcPr>
          <w:p w14:paraId="0E6E44D3"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VoIP UUUUU</w:t>
            </w:r>
          </w:p>
        </w:tc>
        <w:tc>
          <w:tcPr>
            <w:tcW w:w="2220" w:type="dxa"/>
            <w:vMerge/>
            <w:tcBorders>
              <w:top w:val="nil"/>
              <w:left w:val="single" w:sz="4" w:space="0" w:color="auto"/>
              <w:bottom w:val="single" w:sz="4" w:space="0" w:color="000000"/>
              <w:right w:val="single" w:sz="4" w:space="0" w:color="auto"/>
            </w:tcBorders>
            <w:vAlign w:val="center"/>
            <w:hideMark/>
          </w:tcPr>
          <w:p w14:paraId="3752F951" w14:textId="77777777" w:rsidR="00F345A1" w:rsidRPr="00F345A1" w:rsidRDefault="00F345A1" w:rsidP="00F345A1">
            <w:pPr>
              <w:spacing w:after="0"/>
              <w:jc w:val="center"/>
              <w:rPr>
                <w:rFonts w:ascii="等线" w:eastAsia="等线" w:hAnsi="等线" w:cs="宋体"/>
                <w:color w:val="000000"/>
                <w:sz w:val="16"/>
                <w:szCs w:val="16"/>
                <w:lang w:val="en-US" w:eastAsia="zh-CN"/>
              </w:rPr>
            </w:pPr>
          </w:p>
        </w:tc>
        <w:tc>
          <w:tcPr>
            <w:tcW w:w="760" w:type="dxa"/>
            <w:tcBorders>
              <w:top w:val="nil"/>
              <w:left w:val="nil"/>
              <w:bottom w:val="single" w:sz="4" w:space="0" w:color="auto"/>
              <w:right w:val="single" w:sz="4" w:space="0" w:color="auto"/>
            </w:tcBorders>
            <w:shd w:val="clear" w:color="auto" w:fill="auto"/>
            <w:noWrap/>
            <w:vAlign w:val="center"/>
            <w:hideMark/>
          </w:tcPr>
          <w:p w14:paraId="053367C7"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-1.42</w:t>
            </w:r>
          </w:p>
        </w:tc>
      </w:tr>
      <w:tr w:rsidR="00F345A1" w:rsidRPr="00F345A1" w14:paraId="38AB5B43" w14:textId="77777777" w:rsidTr="00F345A1">
        <w:trPr>
          <w:trHeight w:val="408"/>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2CCF8F93" w14:textId="5906F71E"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Rural 2.6GHz TDD NLOS O2I</w:t>
            </w:r>
          </w:p>
        </w:tc>
        <w:tc>
          <w:tcPr>
            <w:tcW w:w="1560" w:type="dxa"/>
            <w:tcBorders>
              <w:top w:val="nil"/>
              <w:left w:val="nil"/>
              <w:bottom w:val="single" w:sz="4" w:space="0" w:color="auto"/>
              <w:right w:val="single" w:sz="4" w:space="0" w:color="auto"/>
            </w:tcBorders>
            <w:shd w:val="clear" w:color="auto" w:fill="auto"/>
            <w:vAlign w:val="center"/>
            <w:hideMark/>
          </w:tcPr>
          <w:p w14:paraId="31C3BA8B"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PUSCH for eMBB 7DS2U</w:t>
            </w:r>
          </w:p>
        </w:tc>
        <w:tc>
          <w:tcPr>
            <w:tcW w:w="2220" w:type="dxa"/>
            <w:tcBorders>
              <w:top w:val="nil"/>
              <w:left w:val="nil"/>
              <w:bottom w:val="single" w:sz="4" w:space="0" w:color="auto"/>
              <w:right w:val="single" w:sz="4" w:space="0" w:color="auto"/>
            </w:tcBorders>
            <w:shd w:val="clear" w:color="auto" w:fill="auto"/>
            <w:vAlign w:val="center"/>
            <w:hideMark/>
          </w:tcPr>
          <w:p w14:paraId="3CD82C8E"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Gap from deployment Req. 1732m ISD =127.8 dB</w:t>
            </w:r>
          </w:p>
        </w:tc>
        <w:tc>
          <w:tcPr>
            <w:tcW w:w="760" w:type="dxa"/>
            <w:tcBorders>
              <w:top w:val="nil"/>
              <w:left w:val="nil"/>
              <w:bottom w:val="single" w:sz="4" w:space="0" w:color="auto"/>
              <w:right w:val="single" w:sz="4" w:space="0" w:color="auto"/>
            </w:tcBorders>
            <w:shd w:val="clear" w:color="auto" w:fill="auto"/>
            <w:noWrap/>
            <w:vAlign w:val="center"/>
            <w:hideMark/>
          </w:tcPr>
          <w:p w14:paraId="4C32170E" w14:textId="77777777" w:rsidR="00F345A1" w:rsidRPr="00F345A1" w:rsidRDefault="00F345A1" w:rsidP="00F345A1">
            <w:pPr>
              <w:spacing w:after="0"/>
              <w:jc w:val="center"/>
              <w:rPr>
                <w:rFonts w:ascii="等线" w:eastAsia="等线" w:hAnsi="等线" w:cs="宋体"/>
                <w:color w:val="000000"/>
                <w:sz w:val="16"/>
                <w:szCs w:val="16"/>
                <w:lang w:val="en-US" w:eastAsia="zh-CN"/>
              </w:rPr>
            </w:pPr>
            <w:r w:rsidRPr="00F345A1">
              <w:rPr>
                <w:rFonts w:ascii="等线" w:eastAsia="等线" w:hAnsi="等线" w:cs="宋体" w:hint="eastAsia"/>
                <w:color w:val="000000"/>
                <w:sz w:val="16"/>
                <w:szCs w:val="16"/>
                <w:lang w:val="en-US" w:eastAsia="zh-CN"/>
              </w:rPr>
              <w:t>-3.86</w:t>
            </w:r>
          </w:p>
        </w:tc>
      </w:tr>
    </w:tbl>
    <w:p w14:paraId="1BBF4210" w14:textId="77777777" w:rsidR="00F345A1" w:rsidRDefault="00F345A1" w:rsidP="000D64E2">
      <w:pPr>
        <w:rPr>
          <w:lang w:val="en-US" w:eastAsia="zh-CN"/>
        </w:rPr>
      </w:pPr>
    </w:p>
    <w:p w14:paraId="46A1ADA9" w14:textId="300C5D44" w:rsidR="00F345A1" w:rsidRDefault="00F345A1" w:rsidP="00E352C0">
      <w:pPr>
        <w:adjustRightInd w:val="0"/>
        <w:snapToGrid w:val="0"/>
        <w:rPr>
          <w:lang w:val="en-US" w:eastAsia="zh-CN"/>
        </w:rPr>
      </w:pPr>
      <w:r>
        <w:rPr>
          <w:lang w:val="en-US" w:eastAsia="zh-CN"/>
        </w:rPr>
        <w:t>C</w:t>
      </w:r>
      <w:r>
        <w:rPr>
          <w:rFonts w:hint="eastAsia"/>
          <w:lang w:val="en-US" w:eastAsia="zh-CN"/>
        </w:rPr>
        <w:t xml:space="preserve">onsidering </w:t>
      </w:r>
      <w:r>
        <w:rPr>
          <w:lang w:val="en-US" w:eastAsia="zh-CN"/>
        </w:rPr>
        <w:t>the ideal coverage enhancements for the repetition, the enhancement of 16 repetitions could improve about 12dB. If there are enough uplink slots for 16 repetitions, the PUSCH coverage gap could be compensated based on current specification</w:t>
      </w:r>
      <w:r w:rsidR="0039035F">
        <w:rPr>
          <w:lang w:val="en-US" w:eastAsia="zh-CN"/>
        </w:rPr>
        <w:t>s</w:t>
      </w:r>
      <w:r>
        <w:rPr>
          <w:lang w:val="en-US" w:eastAsia="zh-CN"/>
        </w:rPr>
        <w:t xml:space="preserve"> </w:t>
      </w:r>
      <w:r w:rsidR="009C5B2B">
        <w:rPr>
          <w:lang w:val="en-US" w:eastAsia="zh-CN"/>
        </w:rPr>
        <w:t xml:space="preserve">for the above scenarios. </w:t>
      </w:r>
    </w:p>
    <w:p w14:paraId="6562BAF7" w14:textId="590BB7BB" w:rsidR="0039035F" w:rsidRPr="0039035F" w:rsidRDefault="0039035F" w:rsidP="0039035F">
      <w:pPr>
        <w:spacing w:after="0"/>
        <w:rPr>
          <w:b/>
          <w:lang w:val="en-US" w:eastAsia="zh-CN"/>
        </w:rPr>
      </w:pPr>
      <w:r w:rsidRPr="0039035F">
        <w:rPr>
          <w:b/>
          <w:lang w:val="en-US" w:eastAsia="zh-CN"/>
        </w:rPr>
        <w:t>Observation 1:</w:t>
      </w:r>
    </w:p>
    <w:p w14:paraId="31945DC5" w14:textId="26FD0A7A" w:rsidR="0039035F" w:rsidRDefault="0039035F" w:rsidP="000D64E2">
      <w:pPr>
        <w:rPr>
          <w:b/>
          <w:lang w:val="en-US" w:eastAsia="zh-CN"/>
        </w:rPr>
      </w:pPr>
      <w:r w:rsidRPr="0039035F">
        <w:rPr>
          <w:b/>
          <w:lang w:val="en-US" w:eastAsia="zh-CN"/>
        </w:rPr>
        <w:t>If there are enough uplink slots,</w:t>
      </w:r>
      <w:r>
        <w:rPr>
          <w:b/>
          <w:lang w:val="en-US" w:eastAsia="zh-CN"/>
        </w:rPr>
        <w:t xml:space="preserve"> </w:t>
      </w:r>
      <w:r w:rsidRPr="0039035F">
        <w:rPr>
          <w:b/>
          <w:lang w:val="en-US" w:eastAsia="zh-CN"/>
        </w:rPr>
        <w:t>16 repetitions based on current specification could compensate the coverage gap for the typical deployments.</w:t>
      </w:r>
      <w:r w:rsidR="00175149">
        <w:rPr>
          <w:b/>
          <w:lang w:val="en-US" w:eastAsia="zh-CN"/>
        </w:rPr>
        <w:t xml:space="preserve"> </w:t>
      </w:r>
    </w:p>
    <w:p w14:paraId="5487C4D5" w14:textId="65506808" w:rsidR="00175149" w:rsidRPr="00175149" w:rsidRDefault="00175149" w:rsidP="00E352C0">
      <w:pPr>
        <w:adjustRightInd w:val="0"/>
        <w:snapToGrid w:val="0"/>
        <w:rPr>
          <w:lang w:val="en-US" w:eastAsia="zh-CN"/>
        </w:rPr>
      </w:pPr>
      <w:r>
        <w:rPr>
          <w:lang w:val="en-US" w:eastAsia="zh-CN"/>
        </w:rPr>
        <w:t xml:space="preserve">During </w:t>
      </w:r>
      <w:r>
        <w:rPr>
          <w:rFonts w:hint="eastAsia"/>
          <w:lang w:val="en-US" w:eastAsia="zh-CN"/>
        </w:rPr>
        <w:t>the discussion of SI and in the RANP #90e, a value</w:t>
      </w:r>
      <w:r>
        <w:rPr>
          <w:lang w:val="en-US" w:eastAsia="zh-CN"/>
        </w:rPr>
        <w:t xml:space="preserve"> of 32 was proposed as the maximum repetitions. </w:t>
      </w:r>
      <w:r w:rsidR="00941891">
        <w:rPr>
          <w:lang w:val="en-US" w:eastAsia="zh-CN"/>
        </w:rPr>
        <w:t xml:space="preserve">According to the procedure for the baseline performance evaluation in the SI, all the uplink resources have been counted to support the target data rate, there is no additional uplink resources for the repetition. Considering that, no increase of maximum repetition number could also be acceptable. </w:t>
      </w:r>
    </w:p>
    <w:p w14:paraId="7CC2DB99" w14:textId="4757F589" w:rsidR="00175149" w:rsidRDefault="00175149" w:rsidP="00941891">
      <w:pPr>
        <w:spacing w:after="0"/>
        <w:rPr>
          <w:b/>
          <w:lang w:val="en-US" w:eastAsia="zh-CN"/>
        </w:rPr>
      </w:pPr>
      <w:r>
        <w:rPr>
          <w:b/>
          <w:lang w:val="en-US" w:eastAsia="zh-CN"/>
        </w:rPr>
        <w:t>Proposal 1:</w:t>
      </w:r>
    </w:p>
    <w:p w14:paraId="14735127" w14:textId="59025805" w:rsidR="00175149" w:rsidRPr="0039035F" w:rsidRDefault="00941891" w:rsidP="000D64E2">
      <w:pPr>
        <w:rPr>
          <w:b/>
          <w:lang w:val="en-US" w:eastAsia="zh-CN"/>
        </w:rPr>
      </w:pPr>
      <w:r>
        <w:rPr>
          <w:b/>
          <w:lang w:val="en-US" w:eastAsia="zh-CN"/>
        </w:rPr>
        <w:t>B</w:t>
      </w:r>
      <w:r>
        <w:rPr>
          <w:rFonts w:hint="eastAsia"/>
          <w:b/>
          <w:lang w:val="en-US" w:eastAsia="zh-CN"/>
        </w:rPr>
        <w:t xml:space="preserve">oth </w:t>
      </w:r>
      <w:r>
        <w:rPr>
          <w:b/>
          <w:lang w:val="en-US" w:eastAsia="zh-CN"/>
        </w:rPr>
        <w:t>maximum repetition number of 16 and 32 could be considered for the study. 16 means there is no need to increase the maximum repetition number.</w:t>
      </w:r>
    </w:p>
    <w:p w14:paraId="70080706" w14:textId="53C43E85" w:rsidR="00A0782B" w:rsidRDefault="00941891" w:rsidP="00941891">
      <w:pPr>
        <w:adjustRightInd w:val="0"/>
        <w:snapToGrid w:val="0"/>
        <w:spacing w:afterLines="50" w:after="156"/>
      </w:pPr>
      <w:r>
        <w:rPr>
          <w:lang w:val="en-US" w:eastAsia="zh-CN"/>
        </w:rPr>
        <w:t>C</w:t>
      </w:r>
      <w:r>
        <w:rPr>
          <w:rFonts w:hint="eastAsia"/>
          <w:lang w:val="en-US" w:eastAsia="zh-CN"/>
        </w:rPr>
        <w:t xml:space="preserve">urrent </w:t>
      </w:r>
      <w:r>
        <w:t xml:space="preserve">PUSCH repetition type A only support consecutive </w:t>
      </w:r>
      <w:r w:rsidR="0095700F">
        <w:t>slots transmission. But consecutive uplink slots are rare in the TDD system. As shown in the Table 1 above, only 2 consecutive uplink slots could found</w:t>
      </w:r>
      <w:r w:rsidR="00F03F5C">
        <w:t xml:space="preserve"> from</w:t>
      </w:r>
      <w:r w:rsidR="00F03F5C">
        <w:rPr>
          <w:lang w:eastAsia="zh-CN"/>
        </w:rPr>
        <w:t xml:space="preserve"> the typical uplink and downlink configurations of TDD system</w:t>
      </w:r>
      <w:r w:rsidR="0095700F">
        <w:t xml:space="preserve">. Thus, relaxing the restriction of consecutive slots for the PUSCH repetition type A could facilitate the usage of repetition. That is the reason that counting the repetitions </w:t>
      </w:r>
      <w:r w:rsidR="003536BF">
        <w:t xml:space="preserve">on the basis of </w:t>
      </w:r>
      <w:r w:rsidR="0095700F">
        <w:t xml:space="preserve">available uplink slots </w:t>
      </w:r>
      <w:r w:rsidR="00F03F5C">
        <w:t>is proposed and captured in the WID.</w:t>
      </w:r>
    </w:p>
    <w:p w14:paraId="1F8D3C8E" w14:textId="1D376DB2" w:rsidR="00C477B3" w:rsidRDefault="00D05CDB" w:rsidP="00941891">
      <w:pPr>
        <w:adjustRightInd w:val="0"/>
        <w:snapToGrid w:val="0"/>
        <w:spacing w:afterLines="50" w:after="156"/>
        <w:rPr>
          <w:lang w:eastAsia="zh-CN"/>
        </w:rPr>
      </w:pPr>
      <w:r>
        <w:rPr>
          <w:lang w:eastAsia="zh-CN"/>
        </w:rPr>
        <w:t>T</w:t>
      </w:r>
      <w:r>
        <w:rPr>
          <w:rFonts w:hint="eastAsia"/>
          <w:lang w:eastAsia="zh-CN"/>
        </w:rPr>
        <w:t>he</w:t>
      </w:r>
      <w:r>
        <w:rPr>
          <w:lang w:eastAsia="zh-CN"/>
        </w:rPr>
        <w:t xml:space="preserve"> available</w:t>
      </w:r>
      <w:r>
        <w:rPr>
          <w:rFonts w:hint="eastAsia"/>
          <w:lang w:eastAsia="zh-CN"/>
        </w:rPr>
        <w:t xml:space="preserve"> uplink slot could be defined as the uplink</w:t>
      </w:r>
      <w:r>
        <w:rPr>
          <w:lang w:eastAsia="zh-CN"/>
        </w:rPr>
        <w:t xml:space="preserve"> and flexible</w:t>
      </w:r>
      <w:r>
        <w:rPr>
          <w:rFonts w:hint="eastAsia"/>
          <w:lang w:eastAsia="zh-CN"/>
        </w:rPr>
        <w:t xml:space="preserve"> slots which could support both </w:t>
      </w:r>
      <w:r>
        <w:rPr>
          <w:lang w:eastAsia="zh-CN"/>
        </w:rPr>
        <w:t xml:space="preserve">the </w:t>
      </w:r>
      <w:r>
        <w:rPr>
          <w:rFonts w:hint="eastAsia"/>
          <w:lang w:eastAsia="zh-CN"/>
        </w:rPr>
        <w:t xml:space="preserve">starting symbol and consecutive symbol length indicated </w:t>
      </w:r>
      <w:r>
        <w:rPr>
          <w:lang w:eastAsia="zh-CN"/>
        </w:rPr>
        <w:t>through</w:t>
      </w:r>
      <w:r>
        <w:rPr>
          <w:rFonts w:hint="eastAsia"/>
          <w:lang w:eastAsia="zh-CN"/>
        </w:rPr>
        <w:t xml:space="preserve"> the </w:t>
      </w:r>
      <w:r>
        <w:rPr>
          <w:lang w:eastAsia="zh-CN"/>
        </w:rPr>
        <w:t xml:space="preserve">scheduling DCI. The identification of available uplink symbols from the flexible slots could be based on the </w:t>
      </w:r>
      <w:r w:rsidR="00C477B3">
        <w:rPr>
          <w:lang w:eastAsia="zh-CN"/>
        </w:rPr>
        <w:t>both common and dedicated TDD-UL-DL configurations. The dynamic indicated SFI could change nu</w:t>
      </w:r>
      <w:r w:rsidR="000116D2">
        <w:rPr>
          <w:lang w:eastAsia="zh-CN"/>
        </w:rPr>
        <w:t>mber of available uplink slots. Thus it is proposed that the uplink time resources indicated through SFI are not counted as available slots.</w:t>
      </w:r>
    </w:p>
    <w:p w14:paraId="72780CB1" w14:textId="5B59AB27" w:rsidR="000116D2" w:rsidRPr="00E352C0" w:rsidRDefault="000116D2" w:rsidP="00E352C0">
      <w:pPr>
        <w:spacing w:after="0"/>
        <w:rPr>
          <w:b/>
          <w:lang w:val="en-US" w:eastAsia="zh-CN"/>
        </w:rPr>
      </w:pPr>
      <w:r w:rsidRPr="00E352C0">
        <w:rPr>
          <w:b/>
          <w:lang w:val="en-US" w:eastAsia="zh-CN"/>
        </w:rPr>
        <w:t>P</w:t>
      </w:r>
      <w:r w:rsidRPr="00E352C0">
        <w:rPr>
          <w:rFonts w:hint="eastAsia"/>
          <w:b/>
          <w:lang w:val="en-US" w:eastAsia="zh-CN"/>
        </w:rPr>
        <w:t xml:space="preserve">roposal </w:t>
      </w:r>
      <w:r w:rsidRPr="00E352C0">
        <w:rPr>
          <w:b/>
          <w:lang w:val="en-US" w:eastAsia="zh-CN"/>
        </w:rPr>
        <w:t>2:</w:t>
      </w:r>
    </w:p>
    <w:p w14:paraId="1A07EF95" w14:textId="6FE1C310" w:rsidR="000116D2" w:rsidRPr="00A365B8" w:rsidRDefault="000116D2" w:rsidP="00E352C0">
      <w:pPr>
        <w:spacing w:after="0"/>
        <w:rPr>
          <w:b/>
          <w:lang w:val="en-US" w:eastAsia="zh-CN"/>
        </w:rPr>
      </w:pPr>
      <w:r w:rsidRPr="00A365B8">
        <w:rPr>
          <w:b/>
          <w:lang w:val="en-US" w:eastAsia="zh-CN"/>
        </w:rPr>
        <w:t>The available uplink slots for the PUSCH repetition type A should be based on the RRC configurations, i.e. tdd-UL-DL-ConfigurationCommon and tdd-UL-DL-ConfigurationDedicated</w:t>
      </w:r>
      <w:r w:rsidR="00BC7F7B" w:rsidRPr="00A365B8">
        <w:rPr>
          <w:b/>
          <w:lang w:val="en-US" w:eastAsia="zh-CN"/>
        </w:rPr>
        <w:t>.</w:t>
      </w:r>
    </w:p>
    <w:p w14:paraId="51ED7611" w14:textId="3A1D467B" w:rsidR="00C477B3" w:rsidRDefault="00A365B8" w:rsidP="00941891">
      <w:pPr>
        <w:adjustRightInd w:val="0"/>
        <w:snapToGrid w:val="0"/>
        <w:spacing w:afterLines="50" w:after="156"/>
        <w:rPr>
          <w:lang w:eastAsia="zh-CN"/>
        </w:rPr>
      </w:pPr>
      <w:r>
        <w:rPr>
          <w:lang w:eastAsia="zh-CN"/>
        </w:rPr>
        <w:t>T</w:t>
      </w:r>
      <w:r>
        <w:rPr>
          <w:rFonts w:hint="eastAsia"/>
          <w:lang w:eastAsia="zh-CN"/>
        </w:rPr>
        <w:t xml:space="preserve">he </w:t>
      </w:r>
      <w:r>
        <w:rPr>
          <w:lang w:eastAsia="zh-CN"/>
        </w:rPr>
        <w:t>confliction between PUSCH repetitions and other uplink transmission, such as SRS, should be further clarified.</w:t>
      </w:r>
    </w:p>
    <w:p w14:paraId="044B8ED4" w14:textId="4E4CC921" w:rsidR="00E352C0" w:rsidRPr="00E352C0" w:rsidRDefault="00E352C0" w:rsidP="00E352C0">
      <w:pPr>
        <w:spacing w:after="0"/>
        <w:rPr>
          <w:b/>
          <w:lang w:val="en-US" w:eastAsia="zh-CN"/>
        </w:rPr>
      </w:pPr>
      <w:r w:rsidRPr="00E352C0">
        <w:rPr>
          <w:b/>
          <w:lang w:val="en-US" w:eastAsia="zh-CN"/>
        </w:rPr>
        <w:t>P</w:t>
      </w:r>
      <w:r w:rsidRPr="00E352C0">
        <w:rPr>
          <w:rFonts w:hint="eastAsia"/>
          <w:b/>
          <w:lang w:val="en-US" w:eastAsia="zh-CN"/>
        </w:rPr>
        <w:t xml:space="preserve">roposal </w:t>
      </w:r>
      <w:r>
        <w:rPr>
          <w:b/>
          <w:lang w:val="en-US" w:eastAsia="zh-CN"/>
        </w:rPr>
        <w:t>3</w:t>
      </w:r>
      <w:r w:rsidRPr="00E352C0">
        <w:rPr>
          <w:b/>
          <w:lang w:val="en-US" w:eastAsia="zh-CN"/>
        </w:rPr>
        <w:t>:</w:t>
      </w:r>
    </w:p>
    <w:p w14:paraId="60A402B0" w14:textId="77777777" w:rsidR="00E352C0" w:rsidRPr="00A65A97" w:rsidRDefault="00E352C0" w:rsidP="00A65A97">
      <w:pPr>
        <w:spacing w:after="0"/>
        <w:rPr>
          <w:b/>
          <w:lang w:val="en-US" w:eastAsia="zh-CN"/>
        </w:rPr>
      </w:pPr>
      <w:r w:rsidRPr="00A65A97">
        <w:rPr>
          <w:b/>
          <w:lang w:val="en-US" w:eastAsia="zh-CN"/>
        </w:rPr>
        <w:t>T</w:t>
      </w:r>
      <w:r w:rsidRPr="00A65A97">
        <w:rPr>
          <w:rFonts w:hint="eastAsia"/>
          <w:b/>
          <w:lang w:val="en-US" w:eastAsia="zh-CN"/>
        </w:rPr>
        <w:t xml:space="preserve">he </w:t>
      </w:r>
      <w:r w:rsidRPr="00A65A97">
        <w:rPr>
          <w:b/>
          <w:lang w:val="en-US" w:eastAsia="zh-CN"/>
        </w:rPr>
        <w:t>confliction between PUSCH repetitions and other uplink transmission, such as SRS, should be further clarified.</w:t>
      </w:r>
    </w:p>
    <w:p w14:paraId="38657051" w14:textId="77777777" w:rsidR="00E352C0" w:rsidRPr="00E352C0" w:rsidRDefault="00E352C0" w:rsidP="00E352C0">
      <w:pPr>
        <w:spacing w:after="0"/>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443EBB92" w:rsidR="002E71CB" w:rsidRDefault="00DE6215" w:rsidP="00223664">
      <w:pPr>
        <w:adjustRightInd w:val="0"/>
        <w:snapToGrid w:val="0"/>
        <w:spacing w:afterLines="50" w:after="156"/>
        <w:jc w:val="both"/>
        <w:rPr>
          <w:lang w:val="en-US" w:eastAsia="zh-CN"/>
        </w:rPr>
      </w:pPr>
      <w:r>
        <w:rPr>
          <w:lang w:val="en-US" w:eastAsia="zh-CN"/>
        </w:rPr>
        <w:t>In this contribution, we provide our views on the enhancements</w:t>
      </w:r>
      <w:r>
        <w:t xml:space="preserve"> of PUSCH repetition type A</w:t>
      </w:r>
      <w:r>
        <w:rPr>
          <w:lang w:val="en-US" w:eastAsia="zh-CN"/>
        </w:rPr>
        <w:t>.</w:t>
      </w:r>
      <w:r w:rsidR="008703BB">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069E6699" w14:textId="77777777" w:rsidR="00C75A84" w:rsidRPr="0039035F" w:rsidRDefault="00C75A84" w:rsidP="00C75A84">
      <w:pPr>
        <w:spacing w:after="0"/>
        <w:rPr>
          <w:b/>
          <w:lang w:val="en-US" w:eastAsia="zh-CN"/>
        </w:rPr>
      </w:pPr>
      <w:r w:rsidRPr="0039035F">
        <w:rPr>
          <w:b/>
          <w:lang w:val="en-US" w:eastAsia="zh-CN"/>
        </w:rPr>
        <w:t>Observation 1:</w:t>
      </w:r>
    </w:p>
    <w:p w14:paraId="05D2B1FC" w14:textId="77777777" w:rsidR="00C75A84" w:rsidRDefault="00C75A84" w:rsidP="00C75A84">
      <w:pPr>
        <w:rPr>
          <w:b/>
          <w:lang w:val="en-US" w:eastAsia="zh-CN"/>
        </w:rPr>
      </w:pPr>
      <w:r w:rsidRPr="0039035F">
        <w:rPr>
          <w:b/>
          <w:lang w:val="en-US" w:eastAsia="zh-CN"/>
        </w:rPr>
        <w:t>If there are enough uplink slots,</w:t>
      </w:r>
      <w:r>
        <w:rPr>
          <w:b/>
          <w:lang w:val="en-US" w:eastAsia="zh-CN"/>
        </w:rPr>
        <w:t xml:space="preserve"> </w:t>
      </w:r>
      <w:r w:rsidRPr="0039035F">
        <w:rPr>
          <w:b/>
          <w:lang w:val="en-US" w:eastAsia="zh-CN"/>
        </w:rPr>
        <w:t>16 repetitions based on current specification could compensate the coverage gap for the typical deployments.</w:t>
      </w:r>
      <w:r>
        <w:rPr>
          <w:b/>
          <w:lang w:val="en-US" w:eastAsia="zh-CN"/>
        </w:rPr>
        <w:t xml:space="preserve"> </w:t>
      </w:r>
    </w:p>
    <w:p w14:paraId="5B9C052C" w14:textId="77777777" w:rsidR="004533BF" w:rsidRDefault="004533BF" w:rsidP="004533BF">
      <w:pPr>
        <w:spacing w:after="0"/>
        <w:rPr>
          <w:b/>
          <w:lang w:val="en-US" w:eastAsia="zh-CN"/>
        </w:rPr>
      </w:pPr>
      <w:r>
        <w:rPr>
          <w:b/>
          <w:lang w:val="en-US" w:eastAsia="zh-CN"/>
        </w:rPr>
        <w:t>Proposal 1:</w:t>
      </w:r>
    </w:p>
    <w:p w14:paraId="0B7F5D0D" w14:textId="77777777" w:rsidR="004533BF" w:rsidRPr="0039035F" w:rsidRDefault="004533BF" w:rsidP="004533BF">
      <w:pPr>
        <w:rPr>
          <w:b/>
          <w:lang w:val="en-US" w:eastAsia="zh-CN"/>
        </w:rPr>
      </w:pPr>
      <w:r>
        <w:rPr>
          <w:b/>
          <w:lang w:val="en-US" w:eastAsia="zh-CN"/>
        </w:rPr>
        <w:t>B</w:t>
      </w:r>
      <w:r>
        <w:rPr>
          <w:rFonts w:hint="eastAsia"/>
          <w:b/>
          <w:lang w:val="en-US" w:eastAsia="zh-CN"/>
        </w:rPr>
        <w:t xml:space="preserve">oth </w:t>
      </w:r>
      <w:r>
        <w:rPr>
          <w:b/>
          <w:lang w:val="en-US" w:eastAsia="zh-CN"/>
        </w:rPr>
        <w:t>maximum repetition number of 16 and 32 could be considered for the study. 16 means there is no need to increase the maximum repetition number.</w:t>
      </w:r>
    </w:p>
    <w:p w14:paraId="06EDD031" w14:textId="0647FA2A" w:rsidR="00796AD1" w:rsidRPr="00E352C0" w:rsidRDefault="00796AD1" w:rsidP="00796AD1">
      <w:pPr>
        <w:spacing w:after="0"/>
        <w:rPr>
          <w:b/>
          <w:lang w:val="en-US" w:eastAsia="zh-CN"/>
        </w:rPr>
      </w:pPr>
      <w:r w:rsidRPr="00E352C0">
        <w:rPr>
          <w:b/>
          <w:lang w:val="en-US" w:eastAsia="zh-CN"/>
        </w:rPr>
        <w:t>P</w:t>
      </w:r>
      <w:r w:rsidRPr="00E352C0">
        <w:rPr>
          <w:rFonts w:hint="eastAsia"/>
          <w:b/>
          <w:lang w:val="en-US" w:eastAsia="zh-CN"/>
        </w:rPr>
        <w:t xml:space="preserve">roposal </w:t>
      </w:r>
      <w:r w:rsidRPr="00E352C0">
        <w:rPr>
          <w:b/>
          <w:lang w:val="en-US" w:eastAsia="zh-CN"/>
        </w:rPr>
        <w:t>2:</w:t>
      </w:r>
    </w:p>
    <w:p w14:paraId="6C58AD7B" w14:textId="77777777" w:rsidR="00796AD1" w:rsidRPr="00A365B8" w:rsidRDefault="00796AD1" w:rsidP="00C75A84">
      <w:pPr>
        <w:spacing w:afterLines="50" w:after="156"/>
        <w:rPr>
          <w:b/>
          <w:lang w:val="en-US" w:eastAsia="zh-CN"/>
        </w:rPr>
      </w:pPr>
      <w:r w:rsidRPr="00A365B8">
        <w:rPr>
          <w:b/>
          <w:lang w:val="en-US" w:eastAsia="zh-CN"/>
        </w:rPr>
        <w:t>The available uplink slots for the PUSCH repetition type A should be based on the RRC configurations, i.e. tdd-UL-DL-ConfigurationCommon and tdd-UL-DL-ConfigurationDedicated.</w:t>
      </w:r>
    </w:p>
    <w:p w14:paraId="7B619ADB" w14:textId="6FE47EA1" w:rsidR="00796AD1" w:rsidRPr="00E352C0" w:rsidRDefault="00796AD1" w:rsidP="00796AD1">
      <w:pPr>
        <w:spacing w:after="0"/>
        <w:rPr>
          <w:b/>
          <w:lang w:val="en-US" w:eastAsia="zh-CN"/>
        </w:rPr>
      </w:pPr>
      <w:r w:rsidRPr="00E352C0">
        <w:rPr>
          <w:b/>
          <w:lang w:val="en-US" w:eastAsia="zh-CN"/>
        </w:rPr>
        <w:t>P</w:t>
      </w:r>
      <w:r w:rsidRPr="00E352C0">
        <w:rPr>
          <w:rFonts w:hint="eastAsia"/>
          <w:b/>
          <w:lang w:val="en-US" w:eastAsia="zh-CN"/>
        </w:rPr>
        <w:t xml:space="preserve">roposal </w:t>
      </w:r>
      <w:r>
        <w:rPr>
          <w:b/>
          <w:lang w:val="en-US" w:eastAsia="zh-CN"/>
        </w:rPr>
        <w:t>3</w:t>
      </w:r>
      <w:r w:rsidRPr="00E352C0">
        <w:rPr>
          <w:b/>
          <w:lang w:val="en-US" w:eastAsia="zh-CN"/>
        </w:rPr>
        <w:t>:</w:t>
      </w:r>
    </w:p>
    <w:p w14:paraId="6A7ECDCD" w14:textId="77777777" w:rsidR="00796AD1" w:rsidRPr="00A65A97" w:rsidRDefault="00796AD1" w:rsidP="00C75A84">
      <w:pPr>
        <w:spacing w:afterLines="50" w:after="156"/>
        <w:rPr>
          <w:b/>
          <w:lang w:val="en-US" w:eastAsia="zh-CN"/>
        </w:rPr>
      </w:pPr>
      <w:r w:rsidRPr="00A65A97">
        <w:rPr>
          <w:b/>
          <w:lang w:val="en-US" w:eastAsia="zh-CN"/>
        </w:rPr>
        <w:t>T</w:t>
      </w:r>
      <w:r w:rsidRPr="00A65A97">
        <w:rPr>
          <w:rFonts w:hint="eastAsia"/>
          <w:b/>
          <w:lang w:val="en-US" w:eastAsia="zh-CN"/>
        </w:rPr>
        <w:t xml:space="preserve">he </w:t>
      </w:r>
      <w:r w:rsidRPr="00A65A97">
        <w:rPr>
          <w:b/>
          <w:lang w:val="en-US" w:eastAsia="zh-CN"/>
        </w:rPr>
        <w:t>confliction between PUSCH repetitions and other uplink transmission, such as SRS, should be further clarified.</w:t>
      </w:r>
    </w:p>
    <w:p w14:paraId="3CB51F35" w14:textId="77777777" w:rsidR="00307ECE" w:rsidRPr="00307ECE" w:rsidRDefault="00307ECE" w:rsidP="005072E9">
      <w:pPr>
        <w:adjustRightInd w:val="0"/>
        <w:snapToGrid w:val="0"/>
        <w:spacing w:afterLines="50" w:after="156"/>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746BABE0" w14:textId="046E083F" w:rsidR="00E41FCA" w:rsidRPr="006B4D2C" w:rsidRDefault="00E41FCA" w:rsidP="00A70F44">
      <w:pPr>
        <w:pStyle w:val="References"/>
        <w:numPr>
          <w:ilvl w:val="0"/>
          <w:numId w:val="0"/>
        </w:numPr>
        <w:ind w:leftChars="50" w:left="100"/>
        <w:rPr>
          <w:iCs/>
          <w:lang w:eastAsia="x-none"/>
        </w:rPr>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C4255C" w:rsidRPr="00CF19F4">
        <w:rPr>
          <w:iCs/>
          <w:lang w:eastAsia="x-none"/>
        </w:rPr>
        <w:t>RP-202928</w:t>
      </w:r>
      <w:r w:rsidRPr="00CF19F4">
        <w:rPr>
          <w:iCs/>
          <w:lang w:eastAsia="x-none"/>
        </w:rPr>
        <w:t xml:space="preserve">, </w:t>
      </w:r>
      <w:r w:rsidR="00595B1E" w:rsidRPr="00CF19F4">
        <w:rPr>
          <w:iCs/>
          <w:lang w:eastAsia="x-none"/>
        </w:rPr>
        <w:t>New WID on NR coverage enhancements</w:t>
      </w:r>
      <w:r w:rsidRPr="00CF19F4">
        <w:rPr>
          <w:iCs/>
          <w:lang w:eastAsia="x-none"/>
        </w:rPr>
        <w:t xml:space="preserve">, </w:t>
      </w:r>
      <w:r w:rsidR="00FA4B02" w:rsidRPr="00CF19F4">
        <w:rPr>
          <w:iCs/>
          <w:lang w:eastAsia="x-none"/>
        </w:rPr>
        <w:t>China Telecom</w:t>
      </w:r>
      <w:r w:rsidR="003E46E9" w:rsidRPr="00CF19F4">
        <w:rPr>
          <w:iCs/>
          <w:lang w:eastAsia="x-none"/>
        </w:rPr>
        <w:t xml:space="preserve">, </w:t>
      </w:r>
      <w:r w:rsidR="00FA4B02" w:rsidRPr="00FA4B02">
        <w:rPr>
          <w:iCs/>
          <w:lang w:eastAsia="x-none"/>
        </w:rPr>
        <w:t>3GPP TSG RAN meeting #90e</w:t>
      </w:r>
      <w:r w:rsidR="006B4D2C" w:rsidRPr="00CF19F4">
        <w:rPr>
          <w:iCs/>
          <w:lang w:eastAsia="x-none"/>
        </w:rPr>
        <w:t>, Electronic Meeting, December 7 – 11, 2020</w:t>
      </w:r>
    </w:p>
    <w:p w14:paraId="0839B6FA" w14:textId="61A4ED0F" w:rsidR="00E41FCA" w:rsidRPr="008D015F" w:rsidRDefault="00E41FCA" w:rsidP="00E41FCA">
      <w:pPr>
        <w:pStyle w:val="References"/>
        <w:numPr>
          <w:ilvl w:val="0"/>
          <w:numId w:val="0"/>
        </w:numPr>
        <w:ind w:leftChars="50" w:left="100"/>
        <w:rPr>
          <w:color w:val="000000" w:themeColor="text1"/>
          <w:highlight w:val="yellow"/>
          <w:lang w:eastAsia="zh-CN"/>
        </w:rPr>
      </w:pPr>
    </w:p>
    <w:p w14:paraId="0B6890A8" w14:textId="73DDCC76" w:rsidR="00E41A59" w:rsidRDefault="00E41A59" w:rsidP="00A70F44">
      <w:pPr>
        <w:pStyle w:val="References"/>
        <w:numPr>
          <w:ilvl w:val="0"/>
          <w:numId w:val="0"/>
        </w:numPr>
        <w:ind w:leftChars="50" w:left="100"/>
        <w:rPr>
          <w:color w:val="000000" w:themeColor="text1"/>
        </w:rPr>
      </w:pPr>
    </w:p>
    <w:sectPr w:rsidR="00E41A59"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FACFD" w14:textId="77777777" w:rsidR="0031273D" w:rsidRDefault="0031273D" w:rsidP="009573C9">
      <w:pPr>
        <w:spacing w:after="0"/>
      </w:pPr>
      <w:r>
        <w:separator/>
      </w:r>
    </w:p>
  </w:endnote>
  <w:endnote w:type="continuationSeparator" w:id="0">
    <w:p w14:paraId="1BACBCB2" w14:textId="77777777" w:rsidR="0031273D" w:rsidRDefault="0031273D"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7F17B" w14:textId="77777777" w:rsidR="0031273D" w:rsidRDefault="0031273D" w:rsidP="009573C9">
      <w:pPr>
        <w:spacing w:after="0"/>
      </w:pPr>
      <w:r>
        <w:separator/>
      </w:r>
    </w:p>
  </w:footnote>
  <w:footnote w:type="continuationSeparator" w:id="0">
    <w:p w14:paraId="088820E8" w14:textId="77777777" w:rsidR="0031273D" w:rsidRDefault="0031273D"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4"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3"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FB400D"/>
    <w:multiLevelType w:val="hybridMultilevel"/>
    <w:tmpl w:val="C322A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6"/>
  </w:num>
  <w:num w:numId="4">
    <w:abstractNumId w:val="29"/>
  </w:num>
  <w:num w:numId="5">
    <w:abstractNumId w:val="18"/>
  </w:num>
  <w:num w:numId="6">
    <w:abstractNumId w:val="25"/>
  </w:num>
  <w:num w:numId="7">
    <w:abstractNumId w:val="11"/>
  </w:num>
  <w:num w:numId="8">
    <w:abstractNumId w:val="13"/>
  </w:num>
  <w:num w:numId="9">
    <w:abstractNumId w:val="12"/>
  </w:num>
  <w:num w:numId="10">
    <w:abstractNumId w:val="7"/>
  </w:num>
  <w:num w:numId="11">
    <w:abstractNumId w:val="21"/>
  </w:num>
  <w:num w:numId="12">
    <w:abstractNumId w:val="23"/>
  </w:num>
  <w:num w:numId="13">
    <w:abstractNumId w:val="15"/>
  </w:num>
  <w:num w:numId="14">
    <w:abstractNumId w:val="24"/>
  </w:num>
  <w:num w:numId="15">
    <w:abstractNumId w:val="1"/>
  </w:num>
  <w:num w:numId="16">
    <w:abstractNumId w:val="4"/>
  </w:num>
  <w:num w:numId="17">
    <w:abstractNumId w:val="5"/>
  </w:num>
  <w:num w:numId="18">
    <w:abstractNumId w:val="19"/>
  </w:num>
  <w:num w:numId="19">
    <w:abstractNumId w:val="2"/>
  </w:num>
  <w:num w:numId="20">
    <w:abstractNumId w:val="16"/>
  </w:num>
  <w:num w:numId="21">
    <w:abstractNumId w:val="0"/>
  </w:num>
  <w:num w:numId="22">
    <w:abstractNumId w:val="30"/>
  </w:num>
  <w:num w:numId="23">
    <w:abstractNumId w:val="27"/>
  </w:num>
  <w:num w:numId="24">
    <w:abstractNumId w:val="28"/>
  </w:num>
  <w:num w:numId="25">
    <w:abstractNumId w:val="22"/>
  </w:num>
  <w:num w:numId="26">
    <w:abstractNumId w:val="27"/>
  </w:num>
  <w:num w:numId="27">
    <w:abstractNumId w:val="28"/>
  </w:num>
  <w:num w:numId="28">
    <w:abstractNumId w:val="17"/>
  </w:num>
  <w:num w:numId="29">
    <w:abstractNumId w:val="27"/>
  </w:num>
  <w:num w:numId="30">
    <w:abstractNumId w:val="20"/>
  </w:num>
  <w:num w:numId="31">
    <w:abstractNumId w:val="3"/>
  </w:num>
  <w:num w:numId="32">
    <w:abstractNumId w:val="10"/>
  </w:num>
  <w:num w:numId="33">
    <w:abstractNumId w:val="8"/>
  </w:num>
  <w:num w:numId="34">
    <w:abstractNumId w:val="31"/>
  </w:num>
  <w:num w:numId="35">
    <w:abstractNumId w:val="9"/>
  </w:num>
  <w:num w:numId="36">
    <w:abstractNumId w:val="26"/>
  </w:num>
  <w:num w:numId="37">
    <w:abstractNumId w:val="3"/>
  </w:num>
  <w:num w:numId="3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表段落,列,列表段"/>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934</Words>
  <Characters>5328</Characters>
  <Application>Microsoft Office Word</Application>
  <DocSecurity>0</DocSecurity>
  <Lines>44</Lines>
  <Paragraphs>12</Paragraphs>
  <ScaleCrop>false</ScaleCrop>
  <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4</cp:revision>
  <dcterms:created xsi:type="dcterms:W3CDTF">2021-01-06T01:23:00Z</dcterms:created>
  <dcterms:modified xsi:type="dcterms:W3CDTF">2021-01-15T11:16:00Z</dcterms:modified>
</cp:coreProperties>
</file>