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F31D9" w14:textId="378538EC" w:rsidR="007B4841" w:rsidRPr="0052548E" w:rsidRDefault="007B4841" w:rsidP="003F6F7B">
      <w:pPr>
        <w:tabs>
          <w:tab w:val="center" w:pos="4536"/>
          <w:tab w:val="right" w:pos="8280"/>
          <w:tab w:val="right" w:pos="9639"/>
        </w:tabs>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CA4C78" w:rsidRPr="00CA4C78">
        <w:rPr>
          <w:rFonts w:ascii="Arial" w:hAnsi="Arial" w:cs="Arial"/>
          <w:b/>
          <w:bCs/>
          <w:sz w:val="28"/>
        </w:rPr>
        <w:t>R1-2101046</w:t>
      </w:r>
    </w:p>
    <w:p w14:paraId="3F083E07" w14:textId="77777777" w:rsidR="007B4841" w:rsidRPr="009513AC" w:rsidRDefault="007B4841" w:rsidP="003F6F7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7B4841" w:rsidRDefault="00172612" w:rsidP="003F6F7B">
      <w:pPr>
        <w:tabs>
          <w:tab w:val="left" w:pos="1985"/>
        </w:tabs>
        <w:ind w:left="1877" w:hangingChars="850" w:hanging="1877"/>
        <w:jc w:val="both"/>
        <w:rPr>
          <w:rFonts w:ascii="Arial" w:hAnsi="Arial" w:cs="Arial"/>
          <w:b/>
          <w:sz w:val="22"/>
        </w:rPr>
      </w:pPr>
    </w:p>
    <w:p w14:paraId="68A16550" w14:textId="0252F1E3"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7B4841">
        <w:rPr>
          <w:rFonts w:ascii="Arial" w:hAnsi="Arial" w:cs="Arial"/>
          <w:b/>
          <w:sz w:val="24"/>
          <w:lang w:val="en-US"/>
        </w:rPr>
        <w:t>1</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DDA9B7F"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w:t>
      </w:r>
      <w:bookmarkStart w:id="0" w:name="_GoBack"/>
      <w:bookmarkEnd w:id="0"/>
      <w:r w:rsidR="001C78EA" w:rsidRPr="001C78EA">
        <w:rPr>
          <w:rFonts w:ascii="Arial" w:hAnsi="Arial" w:cs="Arial"/>
          <w:b/>
          <w:sz w:val="24"/>
        </w:rPr>
        <w:t>ssion</w:t>
      </w:r>
      <w:r w:rsidR="00B42164">
        <w:rPr>
          <w:rFonts w:ascii="Arial" w:hAnsi="Arial" w:cs="Arial"/>
          <w:b/>
          <w:sz w:val="24"/>
        </w:rPr>
        <w:t xml:space="preserve"> </w:t>
      </w:r>
      <w:r w:rsidR="001C78EA" w:rsidRPr="001C78EA">
        <w:rPr>
          <w:rFonts w:ascii="Arial" w:hAnsi="Arial" w:cs="Arial"/>
          <w:b/>
          <w:sz w:val="24"/>
        </w:rPr>
        <w:t xml:space="preserve">on </w:t>
      </w:r>
      <w:proofErr w:type="spellStart"/>
      <w:r w:rsidR="007B4841">
        <w:rPr>
          <w:rFonts w:ascii="Arial" w:hAnsi="Arial" w:cs="Arial"/>
          <w:b/>
          <w:sz w:val="24"/>
        </w:rPr>
        <w:t>gNB</w:t>
      </w:r>
      <w:proofErr w:type="spellEnd"/>
      <w:r w:rsidR="007B4841">
        <w:rPr>
          <w:rFonts w:ascii="Arial" w:hAnsi="Arial" w:cs="Arial"/>
          <w:b/>
          <w:sz w:val="24"/>
        </w:rPr>
        <w:t>/UE Rx/Tx timing delay mitigation solutions</w:t>
      </w:r>
    </w:p>
    <w:p w14:paraId="68473AC3" w14:textId="77777777" w:rsidR="008762F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3F6F7B">
      <w:pPr>
        <w:spacing w:after="0"/>
        <w:ind w:left="1988" w:hanging="1988"/>
        <w:jc w:val="both"/>
        <w:rPr>
          <w:rFonts w:ascii="Arial" w:hAnsi="Arial" w:cs="Arial"/>
          <w:b/>
          <w:sz w:val="24"/>
          <w:lang w:val="en-US"/>
        </w:rPr>
      </w:pP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68101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 xml:space="preserve">Rel-17 target positioning requirement was justified for both commercial and </w:t>
      </w:r>
      <w:proofErr w:type="spellStart"/>
      <w:r w:rsidR="00A9544F">
        <w:rPr>
          <w:rFonts w:ascii="Arial" w:hAnsi="Arial" w:cs="Arial"/>
          <w:lang w:eastAsia="zh-CN"/>
        </w:rPr>
        <w:t>IIoT</w:t>
      </w:r>
      <w:proofErr w:type="spellEnd"/>
      <w:r w:rsidR="00A9544F">
        <w:rPr>
          <w:rFonts w:ascii="Arial" w:hAnsi="Arial" w:cs="Arial"/>
          <w:lang w:eastAsia="zh-CN"/>
        </w:rPr>
        <w:t xml:space="preserve"> use cases.</w:t>
      </w:r>
    </w:p>
    <w:p w14:paraId="49F28C98" w14:textId="4F76F396" w:rsidR="008E7662" w:rsidRDefault="008E7662" w:rsidP="0068101B">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68101B">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68101B">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 xml:space="preserve">by mitigating UE Rx/Tx and/or </w:t>
            </w:r>
            <w:proofErr w:type="spellStart"/>
            <w:r w:rsidRPr="00843C2A">
              <w:rPr>
                <w:rFonts w:ascii="Arial" w:hAnsi="Arial" w:cs="Arial"/>
              </w:rPr>
              <w:t>gNB</w:t>
            </w:r>
            <w:proofErr w:type="spellEnd"/>
            <w:r w:rsidRPr="00843C2A">
              <w:rPr>
                <w:rFonts w:ascii="Arial" w:hAnsi="Arial" w:cs="Arial"/>
              </w:rPr>
              <w:t xml:space="preserve"> Rx/Tx timing delays, including</w:t>
            </w:r>
            <w:r w:rsidRPr="00843C2A">
              <w:rPr>
                <w:rFonts w:ascii="Arial" w:eastAsia="MS Mincho" w:hAnsi="Arial" w:cs="Arial"/>
              </w:rPr>
              <w:t xml:space="preserve"> [RAN1]</w:t>
            </w:r>
          </w:p>
          <w:p w14:paraId="523DE73B" w14:textId="77777777"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0B34EF">
            <w:pPr>
              <w:numPr>
                <w:ilvl w:val="0"/>
                <w:numId w:val="20"/>
              </w:numPr>
              <w:overflowPunct/>
              <w:autoSpaceDE/>
              <w:snapToGrid w:val="0"/>
              <w:spacing w:after="0" w:line="288" w:lineRule="auto"/>
              <w:ind w:left="714" w:hanging="357"/>
              <w:textAlignment w:val="auto"/>
              <w:rPr>
                <w:rFonts w:ascii="Arial" w:eastAsia="MS Mincho" w:hAnsi="Arial" w:cs="Arial"/>
              </w:rPr>
            </w:pPr>
            <w:r w:rsidRPr="000B34EF">
              <w:rPr>
                <w:rFonts w:ascii="Arial" w:hAnsi="Arial" w:cs="Arial"/>
              </w:rPr>
              <w:t>Specify</w:t>
            </w:r>
            <w:r w:rsidRPr="00843C2A">
              <w:rPr>
                <w:rFonts w:ascii="Arial" w:eastAsia="MS Mincho" w:hAnsi="Arial" w:cs="Arial"/>
              </w:rPr>
              <w:t xml:space="preserve"> the procedure, measurements, reporting, and signalling for improving the accuracy of [RAN1]</w:t>
            </w:r>
          </w:p>
          <w:p w14:paraId="6A9F4DFF"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 xml:space="preserve">UL </w:t>
            </w:r>
            <w:proofErr w:type="spellStart"/>
            <w:r w:rsidRPr="00843C2A">
              <w:rPr>
                <w:rFonts w:ascii="Arial" w:eastAsia="MS Mincho" w:hAnsi="Arial" w:cs="Arial"/>
              </w:rPr>
              <w:t>AoA</w:t>
            </w:r>
            <w:proofErr w:type="spellEnd"/>
            <w:r w:rsidRPr="00843C2A">
              <w:rPr>
                <w:rFonts w:ascii="Arial" w:eastAsia="MS Mincho" w:hAnsi="Arial" w:cs="Arial"/>
              </w:rPr>
              <w:t xml:space="preserve"> for network-based positioning solutions.</w:t>
            </w:r>
          </w:p>
          <w:p w14:paraId="7C8029C4"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w:t>
            </w:r>
            <w:proofErr w:type="spellStart"/>
            <w:r w:rsidRPr="00843C2A">
              <w:rPr>
                <w:rFonts w:ascii="Arial" w:eastAsia="MS Mincho" w:hAnsi="Arial" w:cs="Arial"/>
              </w:rPr>
              <w:t>AoD</w:t>
            </w:r>
            <w:proofErr w:type="spellEnd"/>
            <w:r w:rsidRPr="00843C2A">
              <w:rPr>
                <w:rFonts w:ascii="Arial" w:eastAsia="MS Mincho" w:hAnsi="Arial" w:cs="Arial"/>
              </w:rPr>
              <w:t xml:space="preserve"> for UE-based and network-based (including UE-assisted) positioning solutions.</w:t>
            </w:r>
          </w:p>
          <w:p w14:paraId="736B0A16" w14:textId="7272A864" w:rsidR="008D5AC8" w:rsidRPr="008D5AC8" w:rsidRDefault="008D5AC8" w:rsidP="0068101B">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5EDFCE2D" w:rsidR="006B0F9F" w:rsidRDefault="00BD30C4" w:rsidP="0068101B">
      <w:pPr>
        <w:spacing w:beforeLines="50" w:before="120" w:after="0" w:line="288" w:lineRule="auto"/>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221A89">
        <w:rPr>
          <w:rFonts w:ascii="Arial" w:hAnsi="Arial" w:cs="Arial"/>
          <w:lang w:eastAsia="zh-CN"/>
        </w:rPr>
        <w:t xml:space="preserve">discuss on the solutions to mitigate the </w:t>
      </w:r>
      <w:proofErr w:type="spellStart"/>
      <w:r w:rsidR="00221A89">
        <w:rPr>
          <w:rFonts w:ascii="Arial" w:hAnsi="Arial" w:cs="Arial"/>
          <w:lang w:eastAsia="zh-CN"/>
        </w:rPr>
        <w:t>gNB</w:t>
      </w:r>
      <w:proofErr w:type="spellEnd"/>
      <w:r w:rsidR="00221A89">
        <w:rPr>
          <w:rFonts w:ascii="Arial" w:hAnsi="Arial" w:cs="Arial"/>
          <w:lang w:eastAsia="zh-CN"/>
        </w:rPr>
        <w:t>/UE Rx/Tx timing delays to enhance the positioning accuracy.</w:t>
      </w:r>
    </w:p>
    <w:p w14:paraId="5BD2A472" w14:textId="30182214" w:rsidR="00BB308D" w:rsidRDefault="00B752C1" w:rsidP="0068101B">
      <w:pPr>
        <w:pStyle w:val="3GPPH1"/>
        <w:spacing w:line="288" w:lineRule="auto"/>
        <w:ind w:left="425" w:hanging="425"/>
        <w:jc w:val="both"/>
        <w:rPr>
          <w:rFonts w:cs="Arial"/>
          <w:b/>
          <w:sz w:val="30"/>
          <w:szCs w:val="30"/>
        </w:rPr>
      </w:pPr>
      <w:r>
        <w:rPr>
          <w:rFonts w:cs="Arial"/>
          <w:b/>
          <w:sz w:val="30"/>
          <w:szCs w:val="30"/>
        </w:rPr>
        <w:t>Discussion</w:t>
      </w:r>
    </w:p>
    <w:p w14:paraId="477A6A16" w14:textId="0434EDCF" w:rsidR="00456ED7" w:rsidRDefault="00456ED7" w:rsidP="0068101B">
      <w:pPr>
        <w:spacing w:beforeLines="50" w:before="120" w:after="60" w:line="288" w:lineRule="auto"/>
        <w:jc w:val="both"/>
        <w:rPr>
          <w:rFonts w:ascii="Arial" w:hAnsi="Arial" w:cs="Arial"/>
          <w:lang w:eastAsia="zh-CN"/>
        </w:rPr>
      </w:pPr>
      <w:r w:rsidRPr="00456ED7">
        <w:rPr>
          <w:rFonts w:ascii="Arial" w:hAnsi="Arial" w:cs="Arial" w:hint="eastAsia"/>
          <w:lang w:eastAsia="zh-CN"/>
        </w:rPr>
        <w:t>I</w:t>
      </w:r>
      <w:r w:rsidRPr="00456ED7">
        <w:rPr>
          <w:rFonts w:ascii="Arial" w:hAnsi="Arial" w:cs="Arial"/>
          <w:lang w:eastAsia="zh-CN"/>
        </w:rPr>
        <w:t xml:space="preserve">n </w:t>
      </w:r>
      <w:r>
        <w:rPr>
          <w:rFonts w:ascii="Arial" w:hAnsi="Arial" w:cs="Arial"/>
          <w:lang w:eastAsia="zh-CN"/>
        </w:rPr>
        <w:t xml:space="preserve">the study item phase, </w:t>
      </w:r>
      <w:r w:rsidR="00993201">
        <w:rPr>
          <w:rFonts w:ascii="Arial" w:hAnsi="Arial" w:cs="Arial"/>
          <w:lang w:eastAsia="zh-CN"/>
        </w:rPr>
        <w:t xml:space="preserve">the evaluation results </w:t>
      </w:r>
      <w:r w:rsidR="00771B0E">
        <w:rPr>
          <w:rFonts w:ascii="Arial" w:hAnsi="Arial" w:cs="Arial"/>
          <w:lang w:eastAsia="zh-CN"/>
        </w:rPr>
        <w:t>shown</w:t>
      </w:r>
      <w:r>
        <w:rPr>
          <w:rFonts w:ascii="Arial" w:hAnsi="Arial" w:cs="Arial"/>
          <w:lang w:eastAsia="zh-CN"/>
        </w:rPr>
        <w:t xml:space="preserve"> that for the timing-based positioning methods (including DL/UL-TDOA and multi-RTT), </w:t>
      </w:r>
      <w:r w:rsidR="005D389C">
        <w:rPr>
          <w:rFonts w:ascii="Arial" w:hAnsi="Arial" w:cs="Arial"/>
          <w:lang w:eastAsia="zh-CN"/>
        </w:rPr>
        <w:t>the NW synchronization errors and/or the Rx/Tx timing delay (i.e., the RF to BB group delay)</w:t>
      </w:r>
      <w:r w:rsidR="00993201">
        <w:rPr>
          <w:rFonts w:ascii="Arial" w:hAnsi="Arial" w:cs="Arial"/>
          <w:lang w:eastAsia="zh-CN"/>
        </w:rPr>
        <w:t xml:space="preserve"> have significant impact </w:t>
      </w:r>
      <w:r w:rsidR="00DF07B7">
        <w:rPr>
          <w:rFonts w:ascii="Arial" w:hAnsi="Arial" w:cs="Arial"/>
          <w:lang w:eastAsia="zh-CN"/>
        </w:rPr>
        <w:t>on the positioning accuracy</w:t>
      </w:r>
      <w:r w:rsidR="00C52176">
        <w:rPr>
          <w:rFonts w:ascii="Arial" w:hAnsi="Arial" w:cs="Arial"/>
          <w:lang w:eastAsia="zh-CN"/>
        </w:rPr>
        <w:t xml:space="preserve"> </w:t>
      </w:r>
      <w:r w:rsidR="00F20A07">
        <w:rPr>
          <w:rFonts w:ascii="Arial" w:hAnsi="Arial" w:cs="Arial"/>
          <w:highlight w:val="yellow"/>
          <w:lang w:eastAsia="zh-CN"/>
        </w:rPr>
        <w:fldChar w:fldCharType="begin"/>
      </w:r>
      <w:r w:rsidR="00F20A07">
        <w:rPr>
          <w:rFonts w:ascii="Arial" w:hAnsi="Arial" w:cs="Arial"/>
          <w:lang w:eastAsia="zh-CN"/>
        </w:rPr>
        <w:instrText xml:space="preserve"> REF _Ref60492265 \r \h </w:instrText>
      </w:r>
      <w:r w:rsidR="00F20A07">
        <w:rPr>
          <w:rFonts w:ascii="Arial" w:hAnsi="Arial" w:cs="Arial"/>
          <w:highlight w:val="yellow"/>
          <w:lang w:eastAsia="zh-CN"/>
        </w:rPr>
      </w:r>
      <w:r w:rsidR="00F20A07">
        <w:rPr>
          <w:rFonts w:ascii="Arial" w:hAnsi="Arial" w:cs="Arial"/>
          <w:highlight w:val="yellow"/>
          <w:lang w:eastAsia="zh-CN"/>
        </w:rPr>
        <w:fldChar w:fldCharType="separate"/>
      </w:r>
      <w:r w:rsidR="00F20A07">
        <w:rPr>
          <w:rFonts w:ascii="Arial" w:hAnsi="Arial" w:cs="Arial"/>
          <w:lang w:eastAsia="zh-CN"/>
        </w:rPr>
        <w:t>[2]</w:t>
      </w:r>
      <w:r w:rsidR="00F20A07">
        <w:rPr>
          <w:rFonts w:ascii="Arial" w:hAnsi="Arial" w:cs="Arial"/>
          <w:highlight w:val="yellow"/>
          <w:lang w:eastAsia="zh-CN"/>
        </w:rPr>
        <w:fldChar w:fldCharType="end"/>
      </w:r>
      <w:r w:rsidR="00DF07B7">
        <w:rPr>
          <w:rFonts w:ascii="Arial" w:hAnsi="Arial" w:cs="Arial"/>
          <w:lang w:eastAsia="zh-CN"/>
        </w:rPr>
        <w:t xml:space="preserve">. </w:t>
      </w:r>
    </w:p>
    <w:p w14:paraId="3F3ED89C" w14:textId="42EF2581" w:rsidR="0066778A" w:rsidRPr="0027000A" w:rsidRDefault="0066778A" w:rsidP="0068101B">
      <w:pPr>
        <w:pStyle w:val="af9"/>
        <w:numPr>
          <w:ilvl w:val="0"/>
          <w:numId w:val="22"/>
        </w:numPr>
        <w:spacing w:beforeLines="50" w:before="120" w:after="60" w:line="288" w:lineRule="auto"/>
        <w:ind w:left="284" w:hanging="284"/>
        <w:jc w:val="both"/>
        <w:rPr>
          <w:rFonts w:ascii="Arial" w:hAnsi="Arial" w:cs="Arial"/>
          <w:b/>
          <w:bCs/>
          <w:lang w:eastAsia="zh-CN"/>
        </w:rPr>
      </w:pPr>
      <w:r w:rsidRPr="0027000A">
        <w:rPr>
          <w:rFonts w:ascii="Arial" w:hAnsi="Arial" w:cs="Arial"/>
          <w:b/>
          <w:bCs/>
          <w:lang w:eastAsia="zh-CN"/>
        </w:rPr>
        <w:t>DL/UL-TDOA</w:t>
      </w:r>
    </w:p>
    <w:p w14:paraId="6B7EAA1D" w14:textId="20954653" w:rsidR="0066778A" w:rsidRPr="00DF0276" w:rsidRDefault="0066778A" w:rsidP="0068101B">
      <w:pPr>
        <w:spacing w:beforeLines="50" w:before="120" w:after="60" w:line="288" w:lineRule="auto"/>
        <w:jc w:val="both"/>
        <w:rPr>
          <w:rFonts w:ascii="Arial" w:hAnsi="Arial" w:cs="Arial"/>
          <w:lang w:eastAsia="zh-CN"/>
        </w:rPr>
      </w:pPr>
      <w:r w:rsidRPr="00DF0276">
        <w:rPr>
          <w:rFonts w:ascii="Arial" w:hAnsi="Arial" w:cs="Arial" w:hint="eastAsia"/>
          <w:lang w:eastAsia="zh-CN"/>
        </w:rPr>
        <w:t>T</w:t>
      </w:r>
      <w:r w:rsidRPr="00DF0276">
        <w:rPr>
          <w:rFonts w:ascii="Arial" w:hAnsi="Arial" w:cs="Arial"/>
          <w:lang w:eastAsia="zh-CN"/>
        </w:rPr>
        <w:t>aking DL-TDOA positioning as an example, as shown in Figure 1, the RSTD of TRP1 and TRP2 measured at the UE can be written as:</w:t>
      </w:r>
    </w:p>
    <w:p w14:paraId="68D06120" w14:textId="5DFDD01C" w:rsidR="0066778A" w:rsidRDefault="003402DD" w:rsidP="0068101B">
      <w:pPr>
        <w:pStyle w:val="af9"/>
        <w:spacing w:beforeLines="50" w:before="120" w:after="60" w:line="288" w:lineRule="auto"/>
        <w:ind w:left="284"/>
        <w:jc w:val="center"/>
      </w:pPr>
      <w:r w:rsidRPr="009F3042">
        <w:rPr>
          <w:position w:val="-88"/>
        </w:rPr>
        <w:object w:dxaOrig="5080" w:dyaOrig="1640" w14:anchorId="0F703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85pt;height:82.15pt" o:ole="">
            <v:imagedata r:id="rId14" o:title=""/>
          </v:shape>
          <o:OLEObject Type="Embed" ProgID="Equation.DSMT4" ShapeID="_x0000_i1025" DrawAspect="Content" ObjectID="_1672381112" r:id="rId15"/>
        </w:object>
      </w:r>
    </w:p>
    <w:p w14:paraId="0A34C575" w14:textId="4598C896" w:rsidR="00495063" w:rsidRPr="00DF0276" w:rsidRDefault="00495063" w:rsidP="0068101B">
      <w:pPr>
        <w:spacing w:beforeLines="50" w:before="120" w:after="60" w:line="288" w:lineRule="auto"/>
        <w:jc w:val="both"/>
        <w:rPr>
          <w:rFonts w:ascii="Arial" w:hAnsi="Arial" w:cs="Arial"/>
          <w:lang w:eastAsia="zh-CN"/>
        </w:rPr>
      </w:pPr>
      <w:r w:rsidRPr="00DF0276">
        <w:rPr>
          <w:rFonts w:ascii="Arial" w:hAnsi="Arial" w:cs="Arial"/>
          <w:lang w:eastAsia="zh-CN"/>
        </w:rPr>
        <w:t xml:space="preserve">where, </w:t>
      </w:r>
      <w:r w:rsidRPr="009F3042">
        <w:rPr>
          <w:position w:val="-24"/>
        </w:rPr>
        <w:object w:dxaOrig="760" w:dyaOrig="620" w14:anchorId="034474B1">
          <v:shape id="_x0000_i1026" type="#_x0000_t75" style="width:43.4pt;height:30.9pt" o:ole="">
            <v:imagedata r:id="rId16" o:title=""/>
          </v:shape>
          <o:OLEObject Type="Embed" ProgID="Equation.DSMT4" ShapeID="_x0000_i1026" DrawAspect="Content" ObjectID="_1672381113" r:id="rId17"/>
        </w:object>
      </w:r>
      <w:r>
        <w:t xml:space="preserve"> </w:t>
      </w:r>
      <w:r w:rsidRPr="00DF0276">
        <w:rPr>
          <w:rFonts w:ascii="Arial" w:hAnsi="Arial" w:cs="Arial"/>
          <w:lang w:eastAsia="zh-CN"/>
        </w:rPr>
        <w:t xml:space="preserve">is the ideal RSTD, </w:t>
      </w:r>
      <w:r w:rsidRPr="009F3042">
        <w:rPr>
          <w:position w:val="-14"/>
        </w:rPr>
        <w:object w:dxaOrig="540" w:dyaOrig="380" w14:anchorId="485CD151">
          <v:shape id="_x0000_i1027" type="#_x0000_t75" style="width:27.25pt;height:18.9pt" o:ole="">
            <v:imagedata r:id="rId18" o:title=""/>
          </v:shape>
          <o:OLEObject Type="Embed" ProgID="Equation.DSMT4" ShapeID="_x0000_i1027" DrawAspect="Content" ObjectID="_1672381114" r:id="rId19"/>
        </w:object>
      </w:r>
      <w:r>
        <w:t xml:space="preserve"> </w:t>
      </w:r>
      <w:r w:rsidRPr="00DF0276">
        <w:rPr>
          <w:rFonts w:ascii="Arial" w:hAnsi="Arial" w:cs="Arial"/>
          <w:lang w:eastAsia="zh-CN"/>
        </w:rPr>
        <w:t xml:space="preserve">and </w:t>
      </w:r>
      <w:r w:rsidRPr="009F3042">
        <w:rPr>
          <w:position w:val="-14"/>
        </w:rPr>
        <w:object w:dxaOrig="560" w:dyaOrig="380" w14:anchorId="09A6239E">
          <v:shape id="_x0000_i1028" type="#_x0000_t75" style="width:28.15pt;height:18.9pt" o:ole="">
            <v:imagedata r:id="rId20" o:title=""/>
          </v:shape>
          <o:OLEObject Type="Embed" ProgID="Equation.DSMT4" ShapeID="_x0000_i1028" DrawAspect="Content" ObjectID="_1672381115" r:id="rId21"/>
        </w:object>
      </w:r>
      <w:r>
        <w:t xml:space="preserve"> </w:t>
      </w:r>
      <w:r w:rsidRPr="00DF0276">
        <w:rPr>
          <w:rFonts w:ascii="Arial" w:hAnsi="Arial" w:cs="Arial"/>
          <w:lang w:eastAsia="zh-CN"/>
        </w:rPr>
        <w:t>are the Tx timing delay at TRP1 and TRP2, respective</w:t>
      </w:r>
      <w:r w:rsidR="006D2FE2">
        <w:rPr>
          <w:rFonts w:ascii="Arial" w:hAnsi="Arial" w:cs="Arial"/>
          <w:lang w:eastAsia="zh-CN"/>
        </w:rPr>
        <w:t>ly</w:t>
      </w:r>
      <w:r w:rsidRPr="00DF0276">
        <w:rPr>
          <w:rFonts w:ascii="Arial" w:hAnsi="Arial" w:cs="Arial"/>
          <w:lang w:eastAsia="zh-CN"/>
        </w:rPr>
        <w:t xml:space="preserve">, and </w:t>
      </w:r>
      <w:r w:rsidR="00832EF1" w:rsidRPr="009F3042">
        <w:rPr>
          <w:position w:val="-14"/>
        </w:rPr>
        <w:object w:dxaOrig="499" w:dyaOrig="380" w14:anchorId="1C5FEF9B">
          <v:shape id="_x0000_i1029" type="#_x0000_t75" style="width:24.9pt;height:18.9pt" o:ole="">
            <v:imagedata r:id="rId22" o:title=""/>
          </v:shape>
          <o:OLEObject Type="Embed" ProgID="Equation.DSMT4" ShapeID="_x0000_i1029" DrawAspect="Content" ObjectID="_1672381116" r:id="rId23"/>
        </w:object>
      </w:r>
      <w:r w:rsidR="00832EF1">
        <w:t xml:space="preserve"> </w:t>
      </w:r>
      <w:r w:rsidR="00832EF1" w:rsidRPr="00DF0276">
        <w:rPr>
          <w:rFonts w:ascii="Arial" w:hAnsi="Arial" w:cs="Arial"/>
          <w:lang w:eastAsia="zh-CN"/>
        </w:rPr>
        <w:t>is the Rx timing delay at the UE</w:t>
      </w:r>
      <w:r w:rsidR="003402DD" w:rsidRPr="00DF0276">
        <w:rPr>
          <w:rFonts w:ascii="Arial" w:hAnsi="Arial" w:cs="Arial"/>
          <w:lang w:eastAsia="zh-CN"/>
        </w:rPr>
        <w:t xml:space="preserve">, and </w:t>
      </w:r>
      <w:r w:rsidR="003402DD" w:rsidRPr="009F3042">
        <w:rPr>
          <w:position w:val="-4"/>
        </w:rPr>
        <w:object w:dxaOrig="220" w:dyaOrig="260" w14:anchorId="5CF7043C">
          <v:shape id="_x0000_i1030" type="#_x0000_t75" style="width:11.1pt;height:12.9pt" o:ole="">
            <v:imagedata r:id="rId24" o:title=""/>
          </v:shape>
          <o:OLEObject Type="Embed" ProgID="Equation.DSMT4" ShapeID="_x0000_i1030" DrawAspect="Content" ObjectID="_1672381117" r:id="rId25"/>
        </w:object>
      </w:r>
      <w:r w:rsidR="003402DD">
        <w:t xml:space="preserve"> </w:t>
      </w:r>
      <w:r w:rsidR="003402DD" w:rsidRPr="00DF0276">
        <w:rPr>
          <w:rFonts w:ascii="Arial" w:hAnsi="Arial" w:cs="Arial"/>
          <w:lang w:eastAsia="zh-CN"/>
        </w:rPr>
        <w:t>is the NW synchronization error between TRP1 and TRP2</w:t>
      </w:r>
      <w:r w:rsidR="00832EF1" w:rsidRPr="00DF0276">
        <w:rPr>
          <w:rFonts w:ascii="Arial" w:hAnsi="Arial" w:cs="Arial"/>
          <w:lang w:eastAsia="zh-CN"/>
        </w:rPr>
        <w:t xml:space="preserve">. Since RSTD is the differential propagation delay, the </w:t>
      </w:r>
      <w:r w:rsidR="00832EF1" w:rsidRPr="009F3042">
        <w:rPr>
          <w:position w:val="-14"/>
        </w:rPr>
        <w:object w:dxaOrig="499" w:dyaOrig="380" w14:anchorId="6CF61A80">
          <v:shape id="_x0000_i1031" type="#_x0000_t75" style="width:24.9pt;height:18.9pt" o:ole="">
            <v:imagedata r:id="rId22" o:title=""/>
          </v:shape>
          <o:OLEObject Type="Embed" ProgID="Equation.DSMT4" ShapeID="_x0000_i1031" DrawAspect="Content" ObjectID="_1672381118" r:id="rId26"/>
        </w:object>
      </w:r>
      <w:r w:rsidR="00026AE6" w:rsidRPr="00DF0276">
        <w:rPr>
          <w:rFonts w:ascii="Arial" w:hAnsi="Arial" w:cs="Arial"/>
          <w:lang w:eastAsia="zh-CN"/>
        </w:rPr>
        <w:t xml:space="preserve"> can be </w:t>
      </w:r>
      <w:r w:rsidR="00832EF1" w:rsidRPr="00DF0276">
        <w:rPr>
          <w:rFonts w:ascii="Arial" w:hAnsi="Arial" w:cs="Arial"/>
          <w:lang w:eastAsia="zh-CN"/>
        </w:rPr>
        <w:t>naturally deleted.</w:t>
      </w:r>
      <w:r w:rsidR="0038215A" w:rsidRPr="00DF0276">
        <w:rPr>
          <w:rFonts w:ascii="Arial" w:hAnsi="Arial" w:cs="Arial"/>
          <w:lang w:eastAsia="zh-CN"/>
        </w:rPr>
        <w:t xml:space="preserve"> Similarly, for the UL-TDOA, the Tx timing delay at the UE is subtracted </w:t>
      </w:r>
      <w:r w:rsidR="00570A0A" w:rsidRPr="00DF0276">
        <w:rPr>
          <w:rFonts w:ascii="Arial" w:hAnsi="Arial" w:cs="Arial"/>
          <w:lang w:eastAsia="zh-CN"/>
        </w:rPr>
        <w:t xml:space="preserve">from the measurement errors </w:t>
      </w:r>
      <w:r w:rsidR="0038215A" w:rsidRPr="00DF0276">
        <w:rPr>
          <w:rFonts w:ascii="Arial" w:hAnsi="Arial" w:cs="Arial"/>
          <w:lang w:eastAsia="zh-CN"/>
        </w:rPr>
        <w:t>as well.</w:t>
      </w:r>
    </w:p>
    <w:p w14:paraId="344C9F28" w14:textId="385B35E1" w:rsidR="00617ACD" w:rsidRDefault="00617ACD" w:rsidP="0068101B">
      <w:pPr>
        <w:pStyle w:val="af9"/>
        <w:spacing w:beforeLines="50" w:before="120" w:after="60" w:line="288" w:lineRule="auto"/>
        <w:ind w:left="284"/>
        <w:jc w:val="center"/>
        <w:rPr>
          <w:rFonts w:ascii="Arial" w:eastAsiaTheme="minorEastAsia" w:hAnsi="Arial" w:cs="Arial"/>
          <w:highlight w:val="yellow"/>
          <w:lang w:eastAsia="zh-CN"/>
        </w:rPr>
      </w:pPr>
      <w:r>
        <w:rPr>
          <w:noProof/>
        </w:rPr>
        <w:drawing>
          <wp:inline distT="0" distB="0" distL="0" distR="0" wp14:anchorId="1E2EC0D2" wp14:editId="7EAD184C">
            <wp:extent cx="2444262" cy="184657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47109" cy="1848729"/>
                    </a:xfrm>
                    <a:prstGeom prst="rect">
                      <a:avLst/>
                    </a:prstGeom>
                  </pic:spPr>
                </pic:pic>
              </a:graphicData>
            </a:graphic>
          </wp:inline>
        </w:drawing>
      </w:r>
    </w:p>
    <w:p w14:paraId="36C90ED0" w14:textId="58ED4F94" w:rsidR="00D25F72" w:rsidRDefault="00D25F72" w:rsidP="0068101B">
      <w:pPr>
        <w:pStyle w:val="af9"/>
        <w:spacing w:beforeLines="50" w:before="120" w:after="60" w:line="288" w:lineRule="auto"/>
        <w:ind w:left="284"/>
        <w:jc w:val="center"/>
        <w:rPr>
          <w:rFonts w:ascii="Arial" w:eastAsiaTheme="minorEastAsia" w:hAnsi="Arial" w:cs="Arial"/>
          <w:lang w:eastAsia="zh-CN"/>
        </w:rPr>
      </w:pPr>
      <w:r w:rsidRPr="00617ACD">
        <w:rPr>
          <w:rFonts w:ascii="Arial" w:eastAsiaTheme="minorEastAsia" w:hAnsi="Arial" w:cs="Arial" w:hint="eastAsia"/>
          <w:lang w:eastAsia="zh-CN"/>
        </w:rPr>
        <w:t>F</w:t>
      </w:r>
      <w:r w:rsidRPr="00617ACD">
        <w:rPr>
          <w:rFonts w:ascii="Arial" w:eastAsiaTheme="minorEastAsia" w:hAnsi="Arial" w:cs="Arial"/>
          <w:lang w:eastAsia="zh-CN"/>
        </w:rPr>
        <w:t>igure1</w:t>
      </w:r>
      <w:r w:rsidR="00617ACD">
        <w:rPr>
          <w:rFonts w:ascii="Arial" w:eastAsiaTheme="minorEastAsia" w:hAnsi="Arial" w:cs="Arial"/>
          <w:lang w:eastAsia="zh-CN"/>
        </w:rPr>
        <w:t>: RSTD measured at the UE and TRP3</w:t>
      </w:r>
    </w:p>
    <w:p w14:paraId="7A0D329D" w14:textId="6F73BBCF" w:rsidR="003402DD" w:rsidRPr="00DF0276" w:rsidRDefault="003402DD" w:rsidP="0068101B">
      <w:pPr>
        <w:spacing w:beforeLines="50" w:before="120" w:after="60" w:line="288" w:lineRule="auto"/>
        <w:jc w:val="both"/>
        <w:rPr>
          <w:rFonts w:ascii="Arial" w:hAnsi="Arial" w:cs="Arial"/>
          <w:lang w:eastAsia="zh-CN"/>
        </w:rPr>
      </w:pPr>
      <w:r w:rsidRPr="00DF0276">
        <w:rPr>
          <w:rFonts w:ascii="Arial" w:hAnsi="Arial" w:cs="Arial" w:hint="eastAsia"/>
          <w:lang w:eastAsia="zh-CN"/>
        </w:rPr>
        <w:t>H</w:t>
      </w:r>
      <w:r w:rsidRPr="00DF0276">
        <w:rPr>
          <w:rFonts w:ascii="Arial" w:hAnsi="Arial" w:cs="Arial"/>
          <w:lang w:eastAsia="zh-CN"/>
        </w:rPr>
        <w:t xml:space="preserve">ence, to enhance the </w:t>
      </w:r>
      <w:r w:rsidR="00F13A7E" w:rsidRPr="00DF0276">
        <w:rPr>
          <w:rFonts w:ascii="Arial" w:hAnsi="Arial" w:cs="Arial"/>
          <w:lang w:eastAsia="zh-CN"/>
        </w:rPr>
        <w:t>positioning accuracy of the TDOA-based method, the Tx/Rx timing delay difference of the TRPs, along with the NW synchronization error should be estimated and compensated.</w:t>
      </w:r>
      <w:r w:rsidR="00654D29">
        <w:rPr>
          <w:rFonts w:ascii="Arial" w:hAnsi="Arial" w:cs="Arial"/>
          <w:lang w:eastAsia="zh-CN"/>
        </w:rPr>
        <w:t xml:space="preserve"> </w:t>
      </w:r>
      <w:r w:rsidR="00F13A7E" w:rsidRPr="00DF0276">
        <w:rPr>
          <w:rFonts w:ascii="Arial" w:hAnsi="Arial" w:cs="Arial"/>
          <w:lang w:eastAsia="zh-CN"/>
        </w:rPr>
        <w:t>Though estimation/calibration of NW synchronization error is not included in the WI scope, since a unified solution can be designed, it is also discussed in the following.</w:t>
      </w:r>
    </w:p>
    <w:p w14:paraId="0FF366D1" w14:textId="6E4B335E" w:rsidR="00425487" w:rsidRPr="00DF0276" w:rsidRDefault="00425487" w:rsidP="0068101B">
      <w:pPr>
        <w:spacing w:beforeLines="50" w:before="120" w:after="60" w:line="288" w:lineRule="auto"/>
        <w:jc w:val="both"/>
        <w:rPr>
          <w:rFonts w:ascii="Arial" w:hAnsi="Arial" w:cs="Arial"/>
          <w:lang w:eastAsia="zh-CN"/>
        </w:rPr>
      </w:pPr>
      <w:r w:rsidRPr="00DF0276">
        <w:rPr>
          <w:rFonts w:ascii="Arial" w:hAnsi="Arial" w:cs="Arial"/>
          <w:lang w:eastAsia="zh-CN"/>
        </w:rPr>
        <w:t xml:space="preserve">Suppose that the distance between TRP1 and TRP3 is </w:t>
      </w:r>
      <w:r w:rsidR="003F6F7B" w:rsidRPr="009F3042">
        <w:rPr>
          <w:position w:val="-12"/>
        </w:rPr>
        <w:object w:dxaOrig="320" w:dyaOrig="360" w14:anchorId="6E2DB182">
          <v:shape id="_x0000_i1032" type="#_x0000_t75" style="width:16.15pt;height:18pt" o:ole="">
            <v:imagedata r:id="rId28" o:title=""/>
          </v:shape>
          <o:OLEObject Type="Embed" ProgID="Equation.DSMT4" ShapeID="_x0000_i1032" DrawAspect="Content" ObjectID="_1672381119" r:id="rId29"/>
        </w:object>
      </w:r>
      <w:r w:rsidRPr="00DF0276">
        <w:rPr>
          <w:rFonts w:ascii="Arial" w:hAnsi="Arial" w:cs="Arial"/>
          <w:lang w:eastAsia="zh-CN"/>
        </w:rPr>
        <w:t xml:space="preserve">, and between TRP2 and TRP3 is </w:t>
      </w:r>
      <w:r w:rsidR="003F6F7B" w:rsidRPr="009F3042">
        <w:rPr>
          <w:position w:val="-12"/>
        </w:rPr>
        <w:object w:dxaOrig="340" w:dyaOrig="360" w14:anchorId="2941AC85">
          <v:shape id="_x0000_i1033" type="#_x0000_t75" style="width:17.1pt;height:18pt" o:ole="">
            <v:imagedata r:id="rId30" o:title=""/>
          </v:shape>
          <o:OLEObject Type="Embed" ProgID="Equation.DSMT4" ShapeID="_x0000_i1033" DrawAspect="Content" ObjectID="_1672381120" r:id="rId31"/>
        </w:object>
      </w:r>
      <w:r w:rsidRPr="00DF0276">
        <w:rPr>
          <w:rFonts w:ascii="Arial" w:hAnsi="Arial" w:cs="Arial"/>
          <w:lang w:eastAsia="zh-CN"/>
        </w:rPr>
        <w:t>,</w:t>
      </w:r>
      <w:r w:rsidR="00281D94" w:rsidRPr="00DF0276">
        <w:rPr>
          <w:rFonts w:ascii="Arial" w:hAnsi="Arial" w:cs="Arial"/>
          <w:lang w:eastAsia="zh-CN"/>
        </w:rPr>
        <w:t xml:space="preserve"> t</w:t>
      </w:r>
      <w:r w:rsidR="002B33D7" w:rsidRPr="00DF0276">
        <w:rPr>
          <w:rFonts w:ascii="Arial" w:hAnsi="Arial" w:cs="Arial"/>
          <w:lang w:eastAsia="zh-CN"/>
        </w:rPr>
        <w:t>hen</w:t>
      </w:r>
      <w:r w:rsidR="00281D94" w:rsidRPr="00DF0276">
        <w:rPr>
          <w:rFonts w:ascii="Arial" w:hAnsi="Arial" w:cs="Arial"/>
          <w:lang w:eastAsia="zh-CN"/>
        </w:rPr>
        <w:t xml:space="preserve"> </w:t>
      </w:r>
      <w:r w:rsidR="003F6F7B" w:rsidRPr="00DF0276">
        <w:rPr>
          <w:rFonts w:ascii="Arial" w:hAnsi="Arial" w:cs="Arial"/>
          <w:lang w:eastAsia="zh-CN"/>
        </w:rPr>
        <w:t>the RSTD measured at TRP3 can be written as:</w:t>
      </w:r>
    </w:p>
    <w:p w14:paraId="6CBEC23D" w14:textId="4DCE5BE8" w:rsidR="003F6F7B" w:rsidRDefault="003F6F7B" w:rsidP="0068101B">
      <w:pPr>
        <w:pStyle w:val="af9"/>
        <w:spacing w:beforeLines="50" w:before="120" w:after="60" w:line="288" w:lineRule="auto"/>
        <w:ind w:left="284"/>
        <w:jc w:val="center"/>
        <w:rPr>
          <w:rFonts w:ascii="Arial" w:eastAsiaTheme="minorEastAsia" w:hAnsi="Arial" w:cs="Arial"/>
          <w:lang w:eastAsia="zh-CN"/>
        </w:rPr>
      </w:pPr>
      <w:r w:rsidRPr="009F3042">
        <w:rPr>
          <w:position w:val="-58"/>
        </w:rPr>
        <w:object w:dxaOrig="5420" w:dyaOrig="1280" w14:anchorId="404262A0">
          <v:shape id="_x0000_i1034" type="#_x0000_t75" style="width:270.9pt;height:64.15pt" o:ole="">
            <v:imagedata r:id="rId32" o:title=""/>
          </v:shape>
          <o:OLEObject Type="Embed" ProgID="Equation.DSMT4" ShapeID="_x0000_i1034" DrawAspect="Content" ObjectID="_1672381121" r:id="rId33"/>
        </w:object>
      </w:r>
    </w:p>
    <w:p w14:paraId="6C0FA1F8" w14:textId="45F8DD79" w:rsidR="003F6F7B" w:rsidRPr="00DF0276" w:rsidRDefault="00281D94" w:rsidP="0068101B">
      <w:pPr>
        <w:spacing w:beforeLines="50" w:before="120" w:after="60" w:line="288" w:lineRule="auto"/>
        <w:jc w:val="both"/>
        <w:rPr>
          <w:rFonts w:ascii="Arial" w:hAnsi="Arial" w:cs="Arial"/>
          <w:lang w:eastAsia="zh-CN"/>
        </w:rPr>
      </w:pPr>
      <w:r w:rsidRPr="00DF0276">
        <w:rPr>
          <w:rFonts w:ascii="Arial" w:hAnsi="Arial" w:cs="Arial"/>
          <w:lang w:eastAsia="zh-CN"/>
        </w:rPr>
        <w:t>Note that the geographical locations of TRPs are known to the LMF, meaning that the distances and propagation delay</w:t>
      </w:r>
      <w:r w:rsidR="00654D29">
        <w:rPr>
          <w:rFonts w:ascii="Arial" w:hAnsi="Arial" w:cs="Arial"/>
          <w:lang w:eastAsia="zh-CN"/>
        </w:rPr>
        <w:t>s</w:t>
      </w:r>
      <w:r w:rsidRPr="00DF0276">
        <w:rPr>
          <w:rFonts w:ascii="Arial" w:hAnsi="Arial" w:cs="Arial"/>
          <w:lang w:eastAsia="zh-CN"/>
        </w:rPr>
        <w:t xml:space="preserve"> between any two TRPs can exactly be calculated.</w:t>
      </w:r>
      <w:r w:rsidR="007E70BC" w:rsidRPr="00DF0276">
        <w:rPr>
          <w:rFonts w:ascii="Arial" w:hAnsi="Arial" w:cs="Arial"/>
          <w:lang w:eastAsia="zh-CN"/>
        </w:rPr>
        <w:t xml:space="preserve"> Therefore, the Tx/Rx timing delay differences along with the NW synchronization error can be estimated and compensated when calculating UE locations</w:t>
      </w:r>
      <w:r w:rsidR="007C1ADC" w:rsidRPr="00DF0276">
        <w:rPr>
          <w:rFonts w:ascii="Arial" w:hAnsi="Arial" w:cs="Arial"/>
          <w:lang w:eastAsia="zh-CN"/>
        </w:rPr>
        <w:t>.</w:t>
      </w:r>
    </w:p>
    <w:p w14:paraId="54A5B045" w14:textId="78351DB0" w:rsidR="00DF0276" w:rsidRDefault="00DF0276" w:rsidP="0068101B">
      <w:pPr>
        <w:spacing w:beforeLines="50" w:before="120" w:after="60" w:line="288" w:lineRule="auto"/>
        <w:jc w:val="both"/>
        <w:rPr>
          <w:rFonts w:ascii="Arial" w:hAnsi="Arial" w:cs="Arial"/>
          <w:b/>
          <w:bCs/>
          <w:lang w:eastAsia="zh-CN"/>
        </w:rPr>
      </w:pPr>
      <w:r w:rsidRPr="00D87461">
        <w:rPr>
          <w:rFonts w:ascii="Arial" w:hAnsi="Arial" w:cs="Arial" w:hint="eastAsia"/>
          <w:b/>
          <w:bCs/>
          <w:lang w:eastAsia="zh-CN"/>
        </w:rPr>
        <w:t>P</w:t>
      </w:r>
      <w:r w:rsidRPr="00D87461">
        <w:rPr>
          <w:rFonts w:ascii="Arial" w:hAnsi="Arial" w:cs="Arial"/>
          <w:b/>
          <w:bCs/>
          <w:lang w:eastAsia="zh-CN"/>
        </w:rPr>
        <w:t xml:space="preserve">roposal 1: </w:t>
      </w:r>
      <w:r w:rsidR="00D87461" w:rsidRPr="00D87461">
        <w:rPr>
          <w:rFonts w:ascii="Arial" w:hAnsi="Arial" w:cs="Arial"/>
          <w:b/>
          <w:bCs/>
          <w:lang w:eastAsia="zh-CN"/>
        </w:rPr>
        <w:t>For TDOA-based positioning, a unified framework to estimate Tx/Rx timing errors and NW synchronization error can be defined.</w:t>
      </w:r>
    </w:p>
    <w:p w14:paraId="28C0E2D9" w14:textId="1C3F240D" w:rsidR="00D87461" w:rsidRPr="00901A7C" w:rsidRDefault="00D87461" w:rsidP="0068101B">
      <w:pPr>
        <w:pStyle w:val="3GPPText"/>
        <w:spacing w:line="288" w:lineRule="auto"/>
        <w:textAlignment w:val="auto"/>
        <w:rPr>
          <w:b/>
          <w:bCs/>
        </w:rPr>
      </w:pPr>
      <w:r w:rsidRPr="005D79AC">
        <w:rPr>
          <w:rFonts w:ascii="Arial" w:hAnsi="Arial" w:cs="Arial" w:hint="eastAsia"/>
          <w:b/>
          <w:bCs/>
          <w:sz w:val="20"/>
          <w:lang w:val="en-GB" w:eastAsia="zh-CN"/>
        </w:rPr>
        <w:t>P</w:t>
      </w:r>
      <w:r w:rsidRPr="005D79AC">
        <w:rPr>
          <w:rFonts w:ascii="Arial" w:hAnsi="Arial" w:cs="Arial"/>
          <w:b/>
          <w:bCs/>
          <w:sz w:val="20"/>
          <w:lang w:val="en-GB" w:eastAsia="zh-CN"/>
        </w:rPr>
        <w:t xml:space="preserve">roposal 2: </w:t>
      </w:r>
      <w:r w:rsidR="005D79AC" w:rsidRPr="005D79AC">
        <w:rPr>
          <w:rFonts w:ascii="Arial" w:hAnsi="Arial" w:cs="Arial"/>
          <w:b/>
          <w:bCs/>
          <w:sz w:val="20"/>
          <w:lang w:val="en-GB" w:eastAsia="zh-CN"/>
        </w:rPr>
        <w:t>Support</w:t>
      </w:r>
      <w:r w:rsidR="005D79AC">
        <w:rPr>
          <w:rFonts w:ascii="Arial" w:hAnsi="Arial" w:cs="Arial"/>
          <w:b/>
          <w:bCs/>
          <w:sz w:val="20"/>
          <w:lang w:val="en-GB" w:eastAsia="zh-CN"/>
        </w:rPr>
        <w:t xml:space="preserve"> </w:t>
      </w:r>
      <w:r w:rsidR="009C0798">
        <w:rPr>
          <w:rFonts w:ascii="Arial" w:hAnsi="Arial" w:cs="Arial"/>
          <w:b/>
          <w:bCs/>
          <w:sz w:val="20"/>
          <w:lang w:val="en-GB" w:eastAsia="zh-CN"/>
        </w:rPr>
        <w:t xml:space="preserve">the </w:t>
      </w:r>
      <w:r w:rsidR="00645612">
        <w:rPr>
          <w:rFonts w:ascii="Arial" w:hAnsi="Arial" w:cs="Arial"/>
          <w:b/>
          <w:bCs/>
          <w:sz w:val="20"/>
          <w:lang w:val="en-GB" w:eastAsia="zh-CN"/>
        </w:rPr>
        <w:t>measurement and reporting among the TRPs to estimate the timing errors.</w:t>
      </w:r>
    </w:p>
    <w:p w14:paraId="1E7F9AA3" w14:textId="00B99610" w:rsidR="0066778A" w:rsidRPr="0027000A" w:rsidRDefault="0066778A" w:rsidP="0068101B">
      <w:pPr>
        <w:pStyle w:val="af9"/>
        <w:numPr>
          <w:ilvl w:val="0"/>
          <w:numId w:val="22"/>
        </w:numPr>
        <w:spacing w:beforeLines="50" w:before="120" w:after="60" w:line="288" w:lineRule="auto"/>
        <w:ind w:left="284" w:hanging="284"/>
        <w:jc w:val="both"/>
        <w:rPr>
          <w:rFonts w:ascii="Arial" w:hAnsi="Arial" w:cs="Arial"/>
          <w:b/>
          <w:bCs/>
          <w:lang w:eastAsia="zh-CN"/>
        </w:rPr>
      </w:pPr>
      <w:r w:rsidRPr="0027000A">
        <w:rPr>
          <w:rFonts w:ascii="Arial" w:eastAsiaTheme="minorEastAsia" w:hAnsi="Arial" w:cs="Arial"/>
          <w:b/>
          <w:bCs/>
          <w:lang w:eastAsia="zh-CN"/>
        </w:rPr>
        <w:t>Multi-RT</w:t>
      </w:r>
      <w:r w:rsidR="002620D3" w:rsidRPr="0027000A">
        <w:rPr>
          <w:rFonts w:ascii="Arial" w:eastAsiaTheme="minorEastAsia" w:hAnsi="Arial" w:cs="Arial"/>
          <w:b/>
          <w:bCs/>
          <w:lang w:eastAsia="zh-CN"/>
        </w:rPr>
        <w:t>T</w:t>
      </w:r>
    </w:p>
    <w:p w14:paraId="5294F35C" w14:textId="77554CBC" w:rsidR="00F22678" w:rsidRDefault="00F22678" w:rsidP="0068101B">
      <w:pPr>
        <w:spacing w:beforeLines="50" w:before="120" w:after="60" w:line="288" w:lineRule="auto"/>
        <w:jc w:val="both"/>
        <w:rPr>
          <w:rFonts w:ascii="Arial" w:hAnsi="Arial" w:cs="Arial"/>
          <w:lang w:eastAsia="zh-CN"/>
        </w:rPr>
      </w:pPr>
      <w:r>
        <w:rPr>
          <w:rFonts w:ascii="Arial" w:hAnsi="Arial" w:cs="Arial"/>
          <w:lang w:eastAsia="zh-CN"/>
        </w:rPr>
        <w:lastRenderedPageBreak/>
        <w:t>Compare</w:t>
      </w:r>
      <w:r w:rsidR="00654D29">
        <w:rPr>
          <w:rFonts w:ascii="Arial" w:hAnsi="Arial" w:cs="Arial"/>
          <w:lang w:eastAsia="zh-CN"/>
        </w:rPr>
        <w:t>d</w:t>
      </w:r>
      <w:r>
        <w:rPr>
          <w:rFonts w:ascii="Arial" w:hAnsi="Arial" w:cs="Arial"/>
          <w:lang w:eastAsia="zh-CN"/>
        </w:rPr>
        <w:t xml:space="preserve"> to the TDOA-based positioning, the pros of the multi-RTT is that it is robust against the NW synchronization error. However, the multi-RTT still suffers from the </w:t>
      </w:r>
      <w:proofErr w:type="spellStart"/>
      <w:r>
        <w:rPr>
          <w:rFonts w:ascii="Arial" w:hAnsi="Arial" w:cs="Arial"/>
          <w:lang w:eastAsia="zh-CN"/>
        </w:rPr>
        <w:t>gNB</w:t>
      </w:r>
      <w:proofErr w:type="spellEnd"/>
      <w:r>
        <w:rPr>
          <w:rFonts w:ascii="Arial" w:hAnsi="Arial" w:cs="Arial"/>
          <w:lang w:eastAsia="zh-CN"/>
        </w:rPr>
        <w:t>/UE Rx/Tx group delays. To be specific, the RTT between TRP1 and the UE is obtained as:</w:t>
      </w:r>
    </w:p>
    <w:p w14:paraId="1AEDBC1A" w14:textId="421EE6AE" w:rsidR="00F22678" w:rsidRDefault="00F22678" w:rsidP="0068101B">
      <w:pPr>
        <w:spacing w:beforeLines="50" w:before="120" w:after="60" w:line="288" w:lineRule="auto"/>
        <w:jc w:val="center"/>
        <w:rPr>
          <w:rFonts w:ascii="Arial" w:hAnsi="Arial" w:cs="Arial"/>
          <w:lang w:eastAsia="zh-CN"/>
        </w:rPr>
      </w:pPr>
      <w:r w:rsidRPr="009F3042">
        <w:rPr>
          <w:position w:val="-24"/>
        </w:rPr>
        <w:object w:dxaOrig="4060" w:dyaOrig="620" w14:anchorId="14F97C36">
          <v:shape id="_x0000_i1035" type="#_x0000_t75" style="width:203.1pt;height:30.9pt" o:ole="">
            <v:imagedata r:id="rId34" o:title=""/>
          </v:shape>
          <o:OLEObject Type="Embed" ProgID="Equation.DSMT4" ShapeID="_x0000_i1035" DrawAspect="Content" ObjectID="_1672381122" r:id="rId35"/>
        </w:object>
      </w:r>
    </w:p>
    <w:p w14:paraId="0E62627C" w14:textId="6F68E96A" w:rsidR="00B34F48" w:rsidRDefault="00F22678" w:rsidP="0068101B">
      <w:pPr>
        <w:spacing w:beforeLines="50" w:before="120" w:after="60" w:line="288" w:lineRule="auto"/>
        <w:jc w:val="both"/>
        <w:rPr>
          <w:rFonts w:ascii="Arial" w:hAnsi="Arial" w:cs="Arial"/>
          <w:lang w:eastAsia="zh-CN"/>
        </w:rPr>
      </w:pPr>
      <w:r>
        <w:rPr>
          <w:rFonts w:ascii="Arial" w:hAnsi="Arial" w:cs="Arial"/>
          <w:lang w:eastAsia="zh-CN"/>
        </w:rPr>
        <w:t xml:space="preserve">where, </w:t>
      </w:r>
      <w:r w:rsidRPr="009F3042">
        <w:rPr>
          <w:position w:val="-14"/>
        </w:rPr>
        <w:object w:dxaOrig="1180" w:dyaOrig="380" w14:anchorId="709AF15D">
          <v:shape id="_x0000_i1036" type="#_x0000_t75" style="width:59.1pt;height:18.9pt" o:ole="">
            <v:imagedata r:id="rId36" o:title=""/>
          </v:shape>
          <o:OLEObject Type="Embed" ProgID="Equation.DSMT4" ShapeID="_x0000_i1036" DrawAspect="Content" ObjectID="_1672381123" r:id="rId37"/>
        </w:object>
      </w:r>
      <w:r>
        <w:rPr>
          <w:rFonts w:ascii="Arial" w:hAnsi="Arial" w:cs="Arial"/>
          <w:lang w:eastAsia="zh-CN"/>
        </w:rPr>
        <w:t xml:space="preserve">  is the Tx and Rx timing errors at TRP1, and </w:t>
      </w:r>
      <w:r w:rsidRPr="009F3042">
        <w:rPr>
          <w:position w:val="-14"/>
        </w:rPr>
        <w:object w:dxaOrig="1040" w:dyaOrig="380" w14:anchorId="498BB3AF">
          <v:shape id="_x0000_i1037" type="#_x0000_t75" style="width:52.15pt;height:18.9pt" o:ole="">
            <v:imagedata r:id="rId38" o:title=""/>
          </v:shape>
          <o:OLEObject Type="Embed" ProgID="Equation.DSMT4" ShapeID="_x0000_i1037" DrawAspect="Content" ObjectID="_1672381124" r:id="rId39"/>
        </w:object>
      </w:r>
      <w:r w:rsidR="00B34F48">
        <w:rPr>
          <w:rFonts w:ascii="Arial" w:hAnsi="Arial" w:cs="Arial"/>
          <w:lang w:eastAsia="zh-CN"/>
        </w:rPr>
        <w:t xml:space="preserve"> </w:t>
      </w:r>
      <w:r>
        <w:rPr>
          <w:rFonts w:ascii="Arial" w:hAnsi="Arial" w:cs="Arial"/>
          <w:lang w:eastAsia="zh-CN"/>
        </w:rPr>
        <w:t>is the Tx and Rx timing errors at the UE.</w:t>
      </w:r>
      <w:r w:rsidR="00B34F48">
        <w:rPr>
          <w:rFonts w:ascii="Arial" w:hAnsi="Arial" w:cs="Arial"/>
          <w:lang w:eastAsia="zh-CN"/>
        </w:rPr>
        <w:t xml:space="preserve"> Unlike the TDOA-based methods, for the multi-RTT, it is the </w:t>
      </w:r>
      <w:r w:rsidR="00B34F48" w:rsidRPr="009F3042">
        <w:rPr>
          <w:position w:val="-14"/>
        </w:rPr>
        <w:object w:dxaOrig="1040" w:dyaOrig="380" w14:anchorId="6BCEEDBE">
          <v:shape id="_x0000_i1038" type="#_x0000_t75" style="width:52.15pt;height:18.9pt" o:ole="">
            <v:imagedata r:id="rId38" o:title=""/>
          </v:shape>
          <o:OLEObject Type="Embed" ProgID="Equation.DSMT4" ShapeID="_x0000_i1038" DrawAspect="Content" ObjectID="_1672381125" r:id="rId40"/>
        </w:object>
      </w:r>
      <w:r w:rsidR="00B34F48">
        <w:t xml:space="preserve"> </w:t>
      </w:r>
      <w:r w:rsidR="00B34F48" w:rsidRPr="00B34F48">
        <w:rPr>
          <w:rFonts w:ascii="Arial" w:hAnsi="Arial" w:cs="Arial"/>
          <w:lang w:eastAsia="zh-CN"/>
        </w:rPr>
        <w:t xml:space="preserve">that is </w:t>
      </w:r>
      <w:r w:rsidR="00B34F48">
        <w:rPr>
          <w:rFonts w:ascii="Arial" w:hAnsi="Arial" w:cs="Arial"/>
          <w:lang w:eastAsia="zh-CN"/>
        </w:rPr>
        <w:t>hard to estimate.</w:t>
      </w:r>
    </w:p>
    <w:p w14:paraId="7B768F90" w14:textId="304CB2D9" w:rsidR="00E979FD" w:rsidRPr="002500A0" w:rsidRDefault="002500A0" w:rsidP="0068101B">
      <w:pPr>
        <w:spacing w:beforeLines="50" w:before="120" w:after="60" w:line="288" w:lineRule="auto"/>
        <w:jc w:val="both"/>
        <w:rPr>
          <w:rFonts w:ascii="Arial" w:hAnsi="Arial" w:cs="Arial"/>
          <w:lang w:eastAsia="zh-CN"/>
        </w:rPr>
      </w:pPr>
      <w:r>
        <w:rPr>
          <w:rFonts w:ascii="Arial" w:hAnsi="Arial" w:cs="Arial" w:hint="eastAsia"/>
          <w:lang w:eastAsia="zh-CN"/>
        </w:rPr>
        <w:t>N</w:t>
      </w:r>
      <w:r>
        <w:rPr>
          <w:rFonts w:ascii="Arial" w:hAnsi="Arial" w:cs="Arial"/>
          <w:lang w:eastAsia="zh-CN"/>
        </w:rPr>
        <w:t>ote that the timing errors only matters to the timing-based positioning techniques, while the positioning results of the angle-based methods are robust against these errors. Therefore, one straightforward way is to jointly use multi-RTT and UL-</w:t>
      </w:r>
      <w:proofErr w:type="spellStart"/>
      <w:r>
        <w:rPr>
          <w:rFonts w:ascii="Arial" w:hAnsi="Arial" w:cs="Arial"/>
          <w:lang w:eastAsia="zh-CN"/>
        </w:rPr>
        <w:t>AoA</w:t>
      </w:r>
      <w:proofErr w:type="spellEnd"/>
      <w:r>
        <w:rPr>
          <w:rFonts w:ascii="Arial" w:hAnsi="Arial" w:cs="Arial"/>
          <w:lang w:eastAsia="zh-CN"/>
        </w:rPr>
        <w:t xml:space="preserve"> to improve the positioning accuracy. </w:t>
      </w:r>
    </w:p>
    <w:p w14:paraId="7C2B3013" w14:textId="186FD1A5" w:rsidR="00225EDD" w:rsidRPr="00525501" w:rsidRDefault="00ED2077" w:rsidP="0068101B">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t>P</w:t>
      </w:r>
      <w:r w:rsidRPr="002500A0">
        <w:rPr>
          <w:rFonts w:ascii="Arial" w:hAnsi="Arial" w:cs="Arial"/>
          <w:b/>
          <w:bCs/>
          <w:sz w:val="20"/>
          <w:lang w:val="en-GB" w:eastAsia="zh-CN"/>
        </w:rPr>
        <w:t xml:space="preserve">roposal </w:t>
      </w:r>
      <w:r w:rsidR="002500A0" w:rsidRPr="002500A0">
        <w:rPr>
          <w:rFonts w:ascii="Arial" w:hAnsi="Arial" w:cs="Arial"/>
          <w:b/>
          <w:bCs/>
          <w:sz w:val="20"/>
          <w:lang w:val="en-GB" w:eastAsia="zh-CN"/>
        </w:rPr>
        <w:t>3</w:t>
      </w:r>
      <w:r w:rsidRPr="002500A0">
        <w:rPr>
          <w:rFonts w:ascii="Arial" w:hAnsi="Arial" w:cs="Arial"/>
          <w:b/>
          <w:bCs/>
          <w:sz w:val="20"/>
          <w:lang w:val="en-GB" w:eastAsia="zh-CN"/>
        </w:rPr>
        <w:t xml:space="preserve">: </w:t>
      </w:r>
      <w:r w:rsidR="002500A0">
        <w:rPr>
          <w:rFonts w:ascii="Arial" w:hAnsi="Arial" w:cs="Arial"/>
          <w:b/>
          <w:bCs/>
          <w:sz w:val="20"/>
          <w:lang w:val="en-GB" w:eastAsia="zh-CN"/>
        </w:rPr>
        <w:t>Support t</w:t>
      </w:r>
      <w:r w:rsidR="002500A0" w:rsidRPr="002500A0">
        <w:rPr>
          <w:rFonts w:ascii="Arial" w:hAnsi="Arial" w:cs="Arial"/>
          <w:b/>
          <w:bCs/>
          <w:sz w:val="20"/>
          <w:lang w:val="en-GB" w:eastAsia="zh-CN"/>
        </w:rPr>
        <w:t xml:space="preserve">he enhancement of </w:t>
      </w:r>
      <w:r w:rsidR="002500A0">
        <w:rPr>
          <w:rFonts w:ascii="Arial" w:hAnsi="Arial" w:cs="Arial"/>
          <w:b/>
          <w:bCs/>
          <w:sz w:val="20"/>
          <w:lang w:val="en-GB" w:eastAsia="zh-CN"/>
        </w:rPr>
        <w:t>jointly using timing-based and angle-based method to</w:t>
      </w:r>
      <w:r w:rsidR="002500A0" w:rsidRPr="002500A0">
        <w:rPr>
          <w:rFonts w:ascii="Arial" w:hAnsi="Arial" w:cs="Arial"/>
          <w:b/>
          <w:bCs/>
          <w:sz w:val="20"/>
          <w:lang w:val="en-GB" w:eastAsia="zh-CN"/>
        </w:rPr>
        <w:t xml:space="preserve"> improv</w:t>
      </w:r>
      <w:r w:rsidR="002500A0">
        <w:rPr>
          <w:rFonts w:ascii="Arial" w:hAnsi="Arial" w:cs="Arial"/>
          <w:b/>
          <w:bCs/>
          <w:sz w:val="20"/>
          <w:lang w:val="en-GB" w:eastAsia="zh-CN"/>
        </w:rPr>
        <w:t>e</w:t>
      </w:r>
      <w:r w:rsidR="002500A0" w:rsidRPr="002500A0">
        <w:rPr>
          <w:rFonts w:ascii="Arial" w:hAnsi="Arial" w:cs="Arial"/>
          <w:b/>
          <w:bCs/>
          <w:sz w:val="20"/>
          <w:lang w:val="en-GB" w:eastAsia="zh-CN"/>
        </w:rPr>
        <w:t xml:space="preserve"> the accuracy in the presence of Rx/Tx transmission delays.</w:t>
      </w:r>
    </w:p>
    <w:p w14:paraId="0DDD2F13" w14:textId="5AABB881" w:rsidR="00984C6B" w:rsidRPr="00DD26AE" w:rsidRDefault="00D97565" w:rsidP="0068101B">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1EADE7B2" w:rsidR="00DD524E" w:rsidRDefault="00D97565" w:rsidP="0068101B">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901A7C">
        <w:rPr>
          <w:rFonts w:ascii="Arial" w:hAnsi="Arial" w:cs="Arial"/>
          <w:lang w:eastAsia="zh-CN"/>
        </w:rPr>
        <w:t xml:space="preserve">solutions to mitigate the </w:t>
      </w:r>
      <w:proofErr w:type="spellStart"/>
      <w:r w:rsidR="00901A7C">
        <w:rPr>
          <w:rFonts w:ascii="Arial" w:hAnsi="Arial" w:cs="Arial"/>
          <w:lang w:eastAsia="zh-CN"/>
        </w:rPr>
        <w:t>gNB</w:t>
      </w:r>
      <w:proofErr w:type="spellEnd"/>
      <w:r w:rsidR="00901A7C">
        <w:rPr>
          <w:rFonts w:ascii="Arial" w:hAnsi="Arial" w:cs="Arial"/>
          <w:lang w:eastAsia="zh-CN"/>
        </w:rPr>
        <w:t>/UE timing errors</w:t>
      </w:r>
      <w:r w:rsidR="000B1B8F">
        <w:rPr>
          <w:rFonts w:ascii="Arial" w:hAnsi="Arial" w:cs="Arial"/>
          <w:lang w:eastAsia="zh-CN"/>
        </w:rPr>
        <w:t>, and the following proposals are provided:</w:t>
      </w:r>
    </w:p>
    <w:p w14:paraId="10752E38" w14:textId="77777777" w:rsidR="00901A7C" w:rsidRDefault="00901A7C" w:rsidP="0068101B">
      <w:pPr>
        <w:spacing w:beforeLines="50" w:before="120" w:after="60" w:line="288" w:lineRule="auto"/>
        <w:jc w:val="both"/>
        <w:rPr>
          <w:rFonts w:ascii="Arial" w:hAnsi="Arial" w:cs="Arial"/>
          <w:b/>
          <w:bCs/>
          <w:lang w:eastAsia="zh-CN"/>
        </w:rPr>
      </w:pPr>
      <w:r w:rsidRPr="00D87461">
        <w:rPr>
          <w:rFonts w:ascii="Arial" w:hAnsi="Arial" w:cs="Arial" w:hint="eastAsia"/>
          <w:b/>
          <w:bCs/>
          <w:lang w:eastAsia="zh-CN"/>
        </w:rPr>
        <w:t>P</w:t>
      </w:r>
      <w:r w:rsidRPr="00D87461">
        <w:rPr>
          <w:rFonts w:ascii="Arial" w:hAnsi="Arial" w:cs="Arial"/>
          <w:b/>
          <w:bCs/>
          <w:lang w:eastAsia="zh-CN"/>
        </w:rPr>
        <w:t>roposal 1: For TDOA-based positioning, a unified framework to estimate Tx/Rx timing errors and NW synchronization error can be defined.</w:t>
      </w:r>
    </w:p>
    <w:p w14:paraId="7A7AE053" w14:textId="08B9BF6F" w:rsidR="00901A7C" w:rsidRDefault="00901A7C" w:rsidP="0068101B">
      <w:pPr>
        <w:pStyle w:val="3GPPText"/>
        <w:spacing w:line="288" w:lineRule="auto"/>
        <w:textAlignment w:val="auto"/>
        <w:rPr>
          <w:rFonts w:ascii="Arial" w:hAnsi="Arial" w:cs="Arial"/>
          <w:b/>
          <w:bCs/>
          <w:sz w:val="20"/>
          <w:lang w:val="en-GB" w:eastAsia="zh-CN"/>
        </w:rPr>
      </w:pPr>
      <w:r w:rsidRPr="005D79AC">
        <w:rPr>
          <w:rFonts w:ascii="Arial" w:hAnsi="Arial" w:cs="Arial" w:hint="eastAsia"/>
          <w:b/>
          <w:bCs/>
          <w:sz w:val="20"/>
          <w:lang w:val="en-GB" w:eastAsia="zh-CN"/>
        </w:rPr>
        <w:t>P</w:t>
      </w:r>
      <w:r w:rsidRPr="005D79AC">
        <w:rPr>
          <w:rFonts w:ascii="Arial" w:hAnsi="Arial" w:cs="Arial"/>
          <w:b/>
          <w:bCs/>
          <w:sz w:val="20"/>
          <w:lang w:val="en-GB" w:eastAsia="zh-CN"/>
        </w:rPr>
        <w:t>roposal 2: Support</w:t>
      </w:r>
      <w:r>
        <w:rPr>
          <w:rFonts w:ascii="Arial" w:hAnsi="Arial" w:cs="Arial"/>
          <w:b/>
          <w:bCs/>
          <w:sz w:val="20"/>
          <w:lang w:val="en-GB" w:eastAsia="zh-CN"/>
        </w:rPr>
        <w:t xml:space="preserve"> </w:t>
      </w:r>
      <w:r w:rsidR="009C0798">
        <w:rPr>
          <w:rFonts w:ascii="Arial" w:hAnsi="Arial" w:cs="Arial"/>
          <w:b/>
          <w:bCs/>
          <w:sz w:val="20"/>
          <w:lang w:val="en-GB" w:eastAsia="zh-CN"/>
        </w:rPr>
        <w:t xml:space="preserve">the </w:t>
      </w:r>
      <w:r>
        <w:rPr>
          <w:rFonts w:ascii="Arial" w:hAnsi="Arial" w:cs="Arial"/>
          <w:b/>
          <w:bCs/>
          <w:sz w:val="20"/>
          <w:lang w:val="en-GB" w:eastAsia="zh-CN"/>
        </w:rPr>
        <w:t>measurement and reporting among the TRPs to estimate the timing errors.</w:t>
      </w:r>
    </w:p>
    <w:p w14:paraId="3177527E" w14:textId="5472385E" w:rsidR="00525501" w:rsidRPr="00525501" w:rsidRDefault="00525501" w:rsidP="0068101B">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t>P</w:t>
      </w:r>
      <w:r w:rsidRPr="002500A0">
        <w:rPr>
          <w:rFonts w:ascii="Arial" w:hAnsi="Arial" w:cs="Arial"/>
          <w:b/>
          <w:bCs/>
          <w:sz w:val="20"/>
          <w:lang w:val="en-GB" w:eastAsia="zh-CN"/>
        </w:rPr>
        <w:t xml:space="preserve">roposal 3: </w:t>
      </w:r>
      <w:r>
        <w:rPr>
          <w:rFonts w:ascii="Arial" w:hAnsi="Arial" w:cs="Arial"/>
          <w:b/>
          <w:bCs/>
          <w:sz w:val="20"/>
          <w:lang w:val="en-GB" w:eastAsia="zh-CN"/>
        </w:rPr>
        <w:t>Support t</w:t>
      </w:r>
      <w:r w:rsidRPr="002500A0">
        <w:rPr>
          <w:rFonts w:ascii="Arial" w:hAnsi="Arial" w:cs="Arial"/>
          <w:b/>
          <w:bCs/>
          <w:sz w:val="20"/>
          <w:lang w:val="en-GB" w:eastAsia="zh-CN"/>
        </w:rPr>
        <w:t xml:space="preserve">he enhancement of </w:t>
      </w:r>
      <w:r>
        <w:rPr>
          <w:rFonts w:ascii="Arial" w:hAnsi="Arial" w:cs="Arial"/>
          <w:b/>
          <w:bCs/>
          <w:sz w:val="20"/>
          <w:lang w:val="en-GB" w:eastAsia="zh-CN"/>
        </w:rPr>
        <w:t>jointly using timing-based and angle-based method to</w:t>
      </w:r>
      <w:r w:rsidRPr="002500A0">
        <w:rPr>
          <w:rFonts w:ascii="Arial" w:hAnsi="Arial" w:cs="Arial"/>
          <w:b/>
          <w:bCs/>
          <w:sz w:val="20"/>
          <w:lang w:val="en-GB" w:eastAsia="zh-CN"/>
        </w:rPr>
        <w:t xml:space="preserve"> improv</w:t>
      </w:r>
      <w:r>
        <w:rPr>
          <w:rFonts w:ascii="Arial" w:hAnsi="Arial" w:cs="Arial"/>
          <w:b/>
          <w:bCs/>
          <w:sz w:val="20"/>
          <w:lang w:val="en-GB" w:eastAsia="zh-CN"/>
        </w:rPr>
        <w:t>e</w:t>
      </w:r>
      <w:r w:rsidRPr="002500A0">
        <w:rPr>
          <w:rFonts w:ascii="Arial" w:hAnsi="Arial" w:cs="Arial"/>
          <w:b/>
          <w:bCs/>
          <w:sz w:val="20"/>
          <w:lang w:val="en-GB" w:eastAsia="zh-CN"/>
        </w:rPr>
        <w:t xml:space="preserve"> the accuracy in the presence of Rx/Tx transmission delays.</w:t>
      </w:r>
    </w:p>
    <w:p w14:paraId="1551C519" w14:textId="47B906A6" w:rsidR="00D97565" w:rsidRPr="00DD26AE" w:rsidRDefault="00D97565" w:rsidP="0068101B">
      <w:pPr>
        <w:pStyle w:val="3GPPH1"/>
        <w:spacing w:line="288" w:lineRule="auto"/>
        <w:jc w:val="both"/>
        <w:rPr>
          <w:b/>
          <w:sz w:val="30"/>
          <w:szCs w:val="30"/>
          <w:lang w:val="en-US"/>
        </w:rPr>
      </w:pPr>
      <w:r w:rsidRPr="00DD26AE">
        <w:rPr>
          <w:b/>
          <w:sz w:val="30"/>
          <w:szCs w:val="30"/>
          <w:lang w:val="en-US"/>
        </w:rPr>
        <w:t>References</w:t>
      </w:r>
    </w:p>
    <w:p w14:paraId="6879F383" w14:textId="0C1E15CC" w:rsidR="00017802" w:rsidRDefault="008649F1" w:rsidP="0068101B">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p w14:paraId="243D3D97" w14:textId="66883938" w:rsidR="00982C06" w:rsidRPr="003C1542" w:rsidRDefault="00E045B9" w:rsidP="0068101B">
      <w:pPr>
        <w:widowControl w:val="0"/>
        <w:numPr>
          <w:ilvl w:val="0"/>
          <w:numId w:val="2"/>
        </w:numPr>
        <w:overflowPunct/>
        <w:autoSpaceDE/>
        <w:adjustRightInd/>
        <w:spacing w:line="288" w:lineRule="auto"/>
        <w:jc w:val="both"/>
        <w:textAlignment w:val="auto"/>
        <w:rPr>
          <w:rFonts w:ascii="Arial" w:eastAsia="宋体" w:hAnsi="Arial"/>
        </w:rPr>
      </w:pPr>
      <w:bookmarkStart w:id="5" w:name="_Ref60492265"/>
      <w:r>
        <w:rPr>
          <w:rFonts w:ascii="Arial" w:eastAsia="宋体" w:hAnsi="Arial"/>
        </w:rPr>
        <w:t xml:space="preserve">TR 38.857, </w:t>
      </w:r>
      <w:r w:rsidR="00A81D70" w:rsidRPr="00A81D70">
        <w:rPr>
          <w:rFonts w:ascii="Arial" w:eastAsia="宋体" w:hAnsi="Arial"/>
        </w:rPr>
        <w:t>Study on NR Positioning Enhancements</w:t>
      </w:r>
      <w:r w:rsidR="00A81D70">
        <w:rPr>
          <w:rFonts w:ascii="Arial" w:eastAsia="宋体" w:hAnsi="Arial"/>
        </w:rPr>
        <w:t>, v100.</w:t>
      </w:r>
      <w:bookmarkEnd w:id="5"/>
    </w:p>
    <w:sectPr w:rsidR="00982C06" w:rsidRPr="003C1542" w:rsidSect="00CA2848">
      <w:headerReference w:type="even" r:id="rId41"/>
      <w:footerReference w:type="even" r:id="rId42"/>
      <w:footerReference w:type="default" r:id="rId4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7E7D6" w14:textId="77777777" w:rsidR="006871BA" w:rsidRDefault="006871BA">
      <w:r>
        <w:separator/>
      </w:r>
    </w:p>
  </w:endnote>
  <w:endnote w:type="continuationSeparator" w:id="0">
    <w:p w14:paraId="6F946442" w14:textId="77777777" w:rsidR="006871BA" w:rsidRDefault="0068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DD459" w14:textId="77777777" w:rsidR="006871BA" w:rsidRDefault="006871BA">
      <w:r>
        <w:separator/>
      </w:r>
    </w:p>
  </w:footnote>
  <w:footnote w:type="continuationSeparator" w:id="0">
    <w:p w14:paraId="6FEDC8FF" w14:textId="77777777" w:rsidR="006871BA" w:rsidRDefault="0068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E7D48BF"/>
    <w:multiLevelType w:val="hybridMultilevel"/>
    <w:tmpl w:val="7A906378"/>
    <w:numStyleLink w:val="3GPPListofBullets"/>
  </w:abstractNum>
  <w:num w:numId="1">
    <w:abstractNumId w:val="12"/>
  </w:num>
  <w:num w:numId="2">
    <w:abstractNumId w:val="10"/>
  </w:num>
  <w:num w:numId="3">
    <w:abstractNumId w:val="3"/>
  </w:num>
  <w:num w:numId="4">
    <w:abstractNumId w:val="13"/>
  </w:num>
  <w:num w:numId="5">
    <w:abstractNumId w:val="14"/>
  </w:num>
  <w:num w:numId="6">
    <w:abstractNumId w:val="9"/>
  </w:num>
  <w:num w:numId="7">
    <w:abstractNumId w:val="5"/>
  </w:num>
  <w:num w:numId="8">
    <w:abstractNumId w:val="15"/>
  </w:num>
  <w:num w:numId="9">
    <w:abstractNumId w:val="17"/>
  </w:num>
  <w:num w:numId="10">
    <w:abstractNumId w:val="1"/>
  </w:num>
  <w:num w:numId="11">
    <w:abstractNumId w:val="8"/>
  </w:num>
  <w:num w:numId="12">
    <w:abstractNumId w:val="18"/>
  </w:num>
  <w:num w:numId="13">
    <w:abstractNumId w:val="21"/>
  </w:num>
  <w:num w:numId="14">
    <w:abstractNumId w:val="4"/>
  </w:num>
  <w:num w:numId="15">
    <w:abstractNumId w:val="19"/>
  </w:num>
  <w:num w:numId="16">
    <w:abstractNumId w:val="6"/>
  </w:num>
  <w:num w:numId="17">
    <w:abstractNumId w:val="20"/>
  </w:num>
  <w:num w:numId="1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2"/>
  </w:num>
  <w:num w:numId="21">
    <w:abstractNumId w:val="2"/>
  </w:num>
  <w:num w:numId="22">
    <w:abstractNumId w:val="11"/>
  </w:num>
  <w:num w:numId="23">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4EF"/>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D29"/>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1B"/>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1BA"/>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2FE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A0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78"/>
    <w:rsid w:val="00CA4CD7"/>
    <w:rsid w:val="00CA4FE7"/>
    <w:rsid w:val="00CA51A0"/>
    <w:rsid w:val="00CA5F13"/>
    <w:rsid w:val="00CA6164"/>
    <w:rsid w:val="00CA6254"/>
    <w:rsid w:val="00CA636F"/>
    <w:rsid w:val="00CA6819"/>
    <w:rsid w:val="00CA7050"/>
    <w:rsid w:val="00CA71D1"/>
    <w:rsid w:val="00CA73B2"/>
    <w:rsid w:val="00CA73E5"/>
    <w:rsid w:val="00CA74E8"/>
    <w:rsid w:val="00CA7695"/>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2C"/>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652"/>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4C589C5-BC78-4E9A-A6BB-DC45498AF03E}">
  <ds:schemaRefs>
    <ds:schemaRef ds:uri="http://schemas.openxmlformats.org/officeDocument/2006/bibliography"/>
  </ds:schemaRefs>
</ds:datastoreItem>
</file>

<file path=customXml/itemProps6.xml><?xml version="1.0" encoding="utf-8"?>
<ds:datastoreItem xmlns:ds="http://schemas.openxmlformats.org/officeDocument/2006/customXml" ds:itemID="{CF194798-E4A9-4341-95A3-4217FD44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823</Words>
  <Characters>4692</Characters>
  <Application>Microsoft Office Word</Application>
  <DocSecurity>0</DocSecurity>
  <Lines>39</Lines>
  <Paragraphs>11</Paragraphs>
  <ScaleCrop>false</ScaleCrop>
  <Company>CMCC</Company>
  <LinksUpToDate>false</LinksUpToDate>
  <CharactersWithSpaces>5504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2021-01-17T01:32:00Z</dcterms:created>
  <dcterms:modified xsi:type="dcterms:W3CDTF">2021-01-17T01:32:00Z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