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3535DEF7"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14371E">
        <w:rPr>
          <w:rFonts w:cs="Arial" w:hint="eastAsia"/>
          <w:bCs/>
          <w:sz w:val="20"/>
          <w:lang w:eastAsia="ja-JP"/>
        </w:rPr>
        <w:t>4</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AC7CD6" w:rsidRPr="00AC7CD6">
        <w:rPr>
          <w:sz w:val="20"/>
        </w:rPr>
        <w:t>R1-2101022</w:t>
      </w:r>
      <w:bookmarkStart w:id="0" w:name="_GoBack"/>
      <w:bookmarkEnd w:id="0"/>
    </w:p>
    <w:p w14:paraId="552A328C" w14:textId="00AC4BBD" w:rsidR="00941D27" w:rsidRPr="0093682F" w:rsidRDefault="00CE3E04"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14371E">
        <w:rPr>
          <w:rFonts w:eastAsia="ＭＳ 明朝" w:cs="Arial"/>
          <w:bCs/>
          <w:sz w:val="20"/>
          <w:lang w:val="en-US" w:eastAsia="ja-JP"/>
        </w:rPr>
        <w:t>January</w:t>
      </w:r>
      <w:r>
        <w:rPr>
          <w:rFonts w:eastAsia="ＭＳ 明朝" w:cs="Arial"/>
          <w:bCs/>
          <w:sz w:val="20"/>
          <w:lang w:val="en-US" w:eastAsia="ja-JP"/>
        </w:rPr>
        <w:t xml:space="preserve"> </w:t>
      </w:r>
      <w:r w:rsidR="0014371E">
        <w:rPr>
          <w:rFonts w:eastAsia="ＭＳ 明朝" w:cs="Arial"/>
          <w:bCs/>
          <w:sz w:val="20"/>
          <w:lang w:val="en-US" w:eastAsia="ja-JP"/>
        </w:rPr>
        <w:t>25</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14371E">
        <w:rPr>
          <w:rFonts w:cs="Arial"/>
          <w:bCs/>
          <w:sz w:val="20"/>
          <w:lang w:val="en-US" w:eastAsia="ja-JP"/>
        </w:rPr>
        <w:t>February</w:t>
      </w:r>
      <w:r w:rsidR="00601B59">
        <w:rPr>
          <w:rFonts w:cs="Arial"/>
          <w:bCs/>
          <w:sz w:val="20"/>
          <w:lang w:val="en-US" w:eastAsia="ja-JP"/>
        </w:rPr>
        <w:t xml:space="preserve"> </w:t>
      </w:r>
      <w:r w:rsidR="0014371E">
        <w:rPr>
          <w:rFonts w:eastAsiaTheme="minorEastAsia" w:cs="Arial"/>
          <w:bCs/>
          <w:sz w:val="20"/>
          <w:lang w:val="en-US" w:eastAsia="ja-JP"/>
        </w:rPr>
        <w:t>5</w:t>
      </w:r>
      <w:r w:rsidR="00601B59">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w:t>
      </w:r>
      <w:r w:rsidR="0014371E">
        <w:rPr>
          <w:rFonts w:eastAsiaTheme="minorEastAsia" w:cs="Arial"/>
          <w:bCs/>
          <w:sz w:val="20"/>
          <w:lang w:val="en-US" w:eastAsia="ja-JP"/>
        </w:rPr>
        <w:t>1</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A87E851" w:rsidR="005479EF" w:rsidRPr="00F614DE"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614DE">
        <w:rPr>
          <w:b w:val="0"/>
          <w:sz w:val="20"/>
        </w:rPr>
        <w:t>Discussion on</w:t>
      </w:r>
      <w:r w:rsidR="00434AB8">
        <w:rPr>
          <w:b w:val="0"/>
          <w:sz w:val="20"/>
        </w:rPr>
        <w:t xml:space="preserve"> </w:t>
      </w:r>
      <w:r w:rsidR="00730FE9">
        <w:rPr>
          <w:b w:val="0"/>
          <w:sz w:val="20"/>
        </w:rPr>
        <w:t>Type A PUSCH repetitions for Msg.3</w:t>
      </w:r>
    </w:p>
    <w:p w14:paraId="3BEF152C" w14:textId="05220531"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52EB8">
        <w:rPr>
          <w:rFonts w:ascii="Arial" w:hAnsi="Arial"/>
          <w:lang w:eastAsia="ja-JP"/>
        </w:rPr>
        <w:t>8</w:t>
      </w:r>
      <w:r w:rsidR="007513EF">
        <w:rPr>
          <w:rFonts w:ascii="Arial" w:hAnsi="Arial" w:hint="eastAsia"/>
          <w:lang w:eastAsia="ja-JP"/>
        </w:rPr>
        <w:t>.</w:t>
      </w:r>
      <w:r w:rsidR="00C251FA">
        <w:rPr>
          <w:rFonts w:ascii="Arial" w:hAnsi="Arial"/>
          <w:lang w:eastAsia="ja-JP"/>
        </w:rPr>
        <w:t>8</w:t>
      </w:r>
      <w:r w:rsidR="00BD77C5">
        <w:rPr>
          <w:rFonts w:ascii="Arial" w:hAnsi="Arial"/>
          <w:lang w:eastAsia="ja-JP"/>
        </w:rPr>
        <w:t>.</w:t>
      </w:r>
      <w:r w:rsidR="005621F0">
        <w:rPr>
          <w:rFonts w:ascii="Arial" w:hAnsi="Arial" w:hint="eastAsia"/>
          <w:lang w:eastAsia="ja-JP"/>
        </w:rPr>
        <w:t>3</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2460EC7" w14:textId="7139B3CF" w:rsidR="003B41E3" w:rsidRDefault="0014371E" w:rsidP="00EE1330">
      <w:pPr>
        <w:widowControl w:val="0"/>
        <w:snapToGrid w:val="0"/>
        <w:spacing w:beforeLines="50" w:before="120" w:after="0"/>
        <w:rPr>
          <w:rFonts w:eastAsiaTheme="minorEastAsia"/>
          <w:lang w:eastAsia="ja-JP"/>
        </w:rPr>
      </w:pPr>
      <w:r>
        <w:rPr>
          <w:rFonts w:eastAsiaTheme="minorEastAsia"/>
          <w:lang w:eastAsia="ja-JP"/>
        </w:rPr>
        <w:t xml:space="preserve">A work items on NR coverage enhancement was approved [1]. One of objectives of this work item is </w:t>
      </w:r>
      <w:r w:rsidR="00730FE9">
        <w:rPr>
          <w:rFonts w:eastAsiaTheme="minorEastAsia"/>
          <w:lang w:eastAsia="ja-JP"/>
        </w:rPr>
        <w:t>Msg.3 PUSCH</w:t>
      </w:r>
      <w:r>
        <w:rPr>
          <w:rFonts w:eastAsiaTheme="minorEastAsia"/>
          <w:lang w:eastAsia="ja-JP"/>
        </w:rPr>
        <w:t xml:space="preserve"> enhancements such as</w:t>
      </w:r>
    </w:p>
    <w:p w14:paraId="2FE5C89F" w14:textId="5526A731" w:rsidR="00437967" w:rsidRDefault="00730FE9" w:rsidP="00730FE9">
      <w:pPr>
        <w:pStyle w:val="aff1"/>
        <w:numPr>
          <w:ilvl w:val="0"/>
          <w:numId w:val="18"/>
        </w:numPr>
        <w:spacing w:after="0"/>
        <w:ind w:leftChars="0"/>
        <w:rPr>
          <w:lang w:eastAsia="ja-JP"/>
        </w:rPr>
      </w:pPr>
      <w:r>
        <w:rPr>
          <w:lang w:eastAsia="ja-JP"/>
        </w:rPr>
        <w:t>Specify mechanism(s) to support Type A PUSCH repetitions for Msg.3</w:t>
      </w:r>
    </w:p>
    <w:p w14:paraId="14DC12D4" w14:textId="24011B4B" w:rsidR="0014371E" w:rsidRPr="0014371E" w:rsidRDefault="0014371E" w:rsidP="00EE1330">
      <w:pPr>
        <w:widowControl w:val="0"/>
        <w:snapToGrid w:val="0"/>
        <w:spacing w:beforeLines="50" w:before="120" w:after="0"/>
        <w:rPr>
          <w:rFonts w:eastAsiaTheme="minorEastAsia"/>
          <w:lang w:eastAsia="ja-JP"/>
        </w:rPr>
      </w:pPr>
      <w:r>
        <w:rPr>
          <w:rFonts w:eastAsiaTheme="minorEastAsia" w:hint="eastAsia"/>
          <w:lang w:eastAsia="ja-JP"/>
        </w:rPr>
        <w:t>T</w:t>
      </w:r>
      <w:r>
        <w:rPr>
          <w:rFonts w:eastAsiaTheme="minorEastAsia"/>
          <w:lang w:eastAsia="ja-JP"/>
        </w:rPr>
        <w:t xml:space="preserve">his document provides our view on </w:t>
      </w:r>
      <w:r w:rsidR="00730FE9">
        <w:rPr>
          <w:rFonts w:eastAsiaTheme="minorEastAsia"/>
          <w:lang w:eastAsia="ja-JP"/>
        </w:rPr>
        <w:t>Type A PUSCH repetitions for Msg.3</w:t>
      </w:r>
      <w:r>
        <w:rPr>
          <w:rFonts w:eastAsiaTheme="minorEastAsia"/>
          <w:lang w:eastAsia="ja-JP"/>
        </w:rPr>
        <w:t>.</w:t>
      </w:r>
    </w:p>
    <w:p w14:paraId="18585EA1" w14:textId="4923D3BA" w:rsidR="00437967" w:rsidRPr="00730FE9" w:rsidRDefault="00DC50EB" w:rsidP="00730FE9">
      <w:pPr>
        <w:pStyle w:val="1"/>
        <w:tabs>
          <w:tab w:val="num" w:pos="426"/>
        </w:tabs>
        <w:ind w:left="426" w:hanging="426"/>
        <w:rPr>
          <w:lang w:val="en-US" w:eastAsia="ja-JP"/>
        </w:rPr>
      </w:pPr>
      <w:r>
        <w:rPr>
          <w:lang w:val="en-US" w:eastAsia="ja-JP"/>
        </w:rPr>
        <w:t>Discussion</w:t>
      </w:r>
    </w:p>
    <w:p w14:paraId="54226CD6" w14:textId="35AB3CD3" w:rsidR="00730FE9" w:rsidRDefault="00730FE9" w:rsidP="00EA5FC6">
      <w:pPr>
        <w:spacing w:after="0"/>
        <w:rPr>
          <w:bCs/>
          <w:lang w:val="en-US" w:eastAsia="ja-JP"/>
        </w:rPr>
      </w:pPr>
      <w:r>
        <w:rPr>
          <w:rFonts w:hint="eastAsia"/>
          <w:bCs/>
          <w:lang w:val="en-US" w:eastAsia="ja-JP"/>
        </w:rPr>
        <w:t>I</w:t>
      </w:r>
      <w:r>
        <w:rPr>
          <w:bCs/>
          <w:lang w:val="en-US" w:eastAsia="ja-JP"/>
        </w:rPr>
        <w:t xml:space="preserve">n study item phase, enhancements on Msg.3 PUSCH repetition were studied and it was recommended to support Type A PUSCH repetitions for Msg.3. Potential specification impact is </w:t>
      </w:r>
      <w:r w:rsidR="007472F6">
        <w:rPr>
          <w:bCs/>
          <w:lang w:val="en-US" w:eastAsia="ja-JP"/>
        </w:rPr>
        <w:t xml:space="preserve">differentiation between coverage enhanced UE and legacy UE, </w:t>
      </w:r>
      <w:r>
        <w:rPr>
          <w:bCs/>
          <w:lang w:val="en-US" w:eastAsia="ja-JP"/>
        </w:rPr>
        <w:t xml:space="preserve">indication of the number of repetitions for Msg.3 initial and retransmissions, </w:t>
      </w:r>
      <w:r w:rsidR="007472F6">
        <w:rPr>
          <w:bCs/>
          <w:lang w:val="en-US" w:eastAsia="ja-JP"/>
        </w:rPr>
        <w:t xml:space="preserve">and </w:t>
      </w:r>
      <w:r>
        <w:rPr>
          <w:bCs/>
          <w:lang w:val="en-US" w:eastAsia="ja-JP"/>
        </w:rPr>
        <w:t>whether/how to apply inter-slot frequency hopping</w:t>
      </w:r>
      <w:r w:rsidR="007472F6">
        <w:rPr>
          <w:bCs/>
          <w:lang w:val="en-US" w:eastAsia="ja-JP"/>
        </w:rPr>
        <w:t>.</w:t>
      </w:r>
    </w:p>
    <w:p w14:paraId="66A1EA1E" w14:textId="40BC163B" w:rsidR="007C3355" w:rsidRDefault="00020D94" w:rsidP="007C3355">
      <w:pPr>
        <w:spacing w:beforeLines="50" w:before="120" w:after="0"/>
        <w:rPr>
          <w:bCs/>
          <w:lang w:val="en-US" w:eastAsia="ja-JP"/>
        </w:rPr>
      </w:pPr>
      <w:r>
        <w:rPr>
          <w:bCs/>
          <w:lang w:val="en-US" w:eastAsia="ja-JP"/>
        </w:rPr>
        <w:t xml:space="preserve">Regarding </w:t>
      </w:r>
      <w:r w:rsidR="007C3355">
        <w:rPr>
          <w:bCs/>
          <w:lang w:val="en-US" w:eastAsia="ja-JP"/>
        </w:rPr>
        <w:t>differentiation between coverage enhanced</w:t>
      </w:r>
      <w:r w:rsidR="0029735D">
        <w:rPr>
          <w:bCs/>
          <w:lang w:val="en-US" w:eastAsia="ja-JP"/>
        </w:rPr>
        <w:t xml:space="preserve"> (CE)</w:t>
      </w:r>
      <w:r w:rsidR="007C3355">
        <w:rPr>
          <w:bCs/>
          <w:lang w:val="en-US" w:eastAsia="ja-JP"/>
        </w:rPr>
        <w:t xml:space="preserve"> UE and legacy UE, in Rel.13 eMTC, for each PRACH coverage enhancement level, the set of numbers of repetitions for Msg.3 PUSCH transmission are determined such that </w:t>
      </w:r>
    </w:p>
    <w:p w14:paraId="6C9F7C3A" w14:textId="77777777" w:rsidR="007C3355" w:rsidRDefault="007C3355" w:rsidP="007C3355">
      <w:pPr>
        <w:pStyle w:val="aff1"/>
        <w:numPr>
          <w:ilvl w:val="0"/>
          <w:numId w:val="23"/>
        </w:numPr>
        <w:spacing w:after="0"/>
        <w:ind w:leftChars="0"/>
        <w:rPr>
          <w:bCs/>
          <w:lang w:val="en-US" w:eastAsia="ja-JP"/>
        </w:rPr>
      </w:pPr>
      <w:r>
        <w:rPr>
          <w:bCs/>
          <w:lang w:val="en-US" w:eastAsia="ja-JP"/>
        </w:rPr>
        <w:t>T</w:t>
      </w:r>
      <w:r w:rsidRPr="007C3355">
        <w:rPr>
          <w:bCs/>
          <w:lang w:val="en-US" w:eastAsia="ja-JP"/>
        </w:rPr>
        <w:t>he values indicated for CE Mode A are used for initial Msg.3 transmission corresponding to PRACH CE levels 0 and 1</w:t>
      </w:r>
    </w:p>
    <w:p w14:paraId="3D6DBC86" w14:textId="4E3BF215" w:rsidR="007C3355" w:rsidRDefault="007C3355" w:rsidP="007C3355">
      <w:pPr>
        <w:pStyle w:val="aff1"/>
        <w:numPr>
          <w:ilvl w:val="0"/>
          <w:numId w:val="23"/>
        </w:numPr>
        <w:spacing w:after="0"/>
        <w:ind w:leftChars="0"/>
        <w:rPr>
          <w:bCs/>
          <w:lang w:val="en-US" w:eastAsia="ja-JP"/>
        </w:rPr>
      </w:pPr>
      <w:r>
        <w:rPr>
          <w:rFonts w:hint="eastAsia"/>
          <w:bCs/>
          <w:lang w:val="en-US" w:eastAsia="ja-JP"/>
        </w:rPr>
        <w:t>T</w:t>
      </w:r>
      <w:r>
        <w:rPr>
          <w:bCs/>
          <w:lang w:val="en-US" w:eastAsia="ja-JP"/>
        </w:rPr>
        <w:t>he values indicated for CE Mode B are used for initial Msg.3 transmission corresponding to PRACH CE levels 2 and</w:t>
      </w:r>
      <w:r w:rsidR="00662B1B">
        <w:rPr>
          <w:bCs/>
          <w:lang w:val="en-US" w:eastAsia="ja-JP"/>
        </w:rPr>
        <w:t xml:space="preserve"> </w:t>
      </w:r>
      <w:r>
        <w:rPr>
          <w:bCs/>
          <w:lang w:val="en-US" w:eastAsia="ja-JP"/>
        </w:rPr>
        <w:t>3.</w:t>
      </w:r>
    </w:p>
    <w:p w14:paraId="44FBF94D" w14:textId="05493309" w:rsidR="007C3355" w:rsidRDefault="007C3355" w:rsidP="007C3355">
      <w:pPr>
        <w:spacing w:after="0"/>
        <w:rPr>
          <w:bCs/>
          <w:lang w:val="en-US" w:eastAsia="ja-JP"/>
        </w:rPr>
      </w:pPr>
      <w:r>
        <w:rPr>
          <w:bCs/>
          <w:lang w:val="en-US" w:eastAsia="ja-JP"/>
        </w:rPr>
        <w:t>As similar mechanism is necessary for Rel.17 coverage enhancement, PRACH occasion / preamble should be differentiated based on the number of Msg.3 PUSCH repetition</w:t>
      </w:r>
      <w:r w:rsidR="004835F1">
        <w:rPr>
          <w:bCs/>
          <w:lang w:val="en-US" w:eastAsia="ja-JP"/>
        </w:rPr>
        <w:t>.</w:t>
      </w:r>
    </w:p>
    <w:p w14:paraId="020FE698" w14:textId="0AADBD4A" w:rsidR="007472F6" w:rsidRPr="009B1F12" w:rsidRDefault="007472F6" w:rsidP="007472F6">
      <w:pPr>
        <w:spacing w:beforeLines="50" w:before="120" w:after="0"/>
        <w:rPr>
          <w:b/>
          <w:lang w:val="en-US" w:eastAsia="ja-JP"/>
        </w:rPr>
      </w:pPr>
      <w:r>
        <w:rPr>
          <w:b/>
          <w:lang w:val="en-US" w:eastAsia="ja-JP"/>
        </w:rPr>
        <w:t>Proposal 1</w:t>
      </w:r>
      <w:r w:rsidRPr="009B1F12">
        <w:rPr>
          <w:b/>
          <w:lang w:val="en-US" w:eastAsia="ja-JP"/>
        </w:rPr>
        <w:t xml:space="preserve">: </w:t>
      </w:r>
      <w:r w:rsidR="00B43BE2">
        <w:rPr>
          <w:b/>
          <w:lang w:val="en-US" w:eastAsia="ja-JP"/>
        </w:rPr>
        <w:t>For</w:t>
      </w:r>
      <w:r>
        <w:rPr>
          <w:b/>
          <w:lang w:val="en-US" w:eastAsia="ja-JP"/>
        </w:rPr>
        <w:t xml:space="preserve"> network to identify the number repetitions for Msg.3 PUSCH, PRACH occasion / preamble should be differentiated.</w:t>
      </w:r>
    </w:p>
    <w:p w14:paraId="6437A594" w14:textId="77777777" w:rsidR="007472F6" w:rsidRPr="007472F6" w:rsidRDefault="007472F6" w:rsidP="007C3355">
      <w:pPr>
        <w:spacing w:after="0"/>
        <w:rPr>
          <w:bCs/>
          <w:lang w:val="en-US" w:eastAsia="ja-JP"/>
        </w:rPr>
      </w:pPr>
    </w:p>
    <w:p w14:paraId="3588E93A" w14:textId="18C058E5" w:rsidR="00730FE9" w:rsidRDefault="00253DF0" w:rsidP="00730FE9">
      <w:pPr>
        <w:spacing w:beforeLines="50" w:before="120" w:after="0"/>
        <w:rPr>
          <w:bCs/>
          <w:lang w:val="en-US" w:eastAsia="ja-JP"/>
        </w:rPr>
      </w:pPr>
      <w:r>
        <w:rPr>
          <w:bCs/>
          <w:lang w:val="en-US" w:eastAsia="ja-JP"/>
        </w:rPr>
        <w:t xml:space="preserve">For </w:t>
      </w:r>
      <w:r w:rsidR="00730FE9">
        <w:rPr>
          <w:bCs/>
          <w:lang w:val="en-US" w:eastAsia="ja-JP"/>
        </w:rPr>
        <w:t xml:space="preserve">indication of the number of repetitions for Msg.3 initial transmission, </w:t>
      </w:r>
      <w:r w:rsidR="004F4BEE">
        <w:rPr>
          <w:bCs/>
          <w:lang w:val="en-US" w:eastAsia="ja-JP"/>
        </w:rPr>
        <w:t xml:space="preserve">the </w:t>
      </w:r>
      <w:r w:rsidR="00730FE9">
        <w:rPr>
          <w:bCs/>
          <w:lang w:val="en-US" w:eastAsia="ja-JP"/>
        </w:rPr>
        <w:t>following options would be considered</w:t>
      </w:r>
    </w:p>
    <w:p w14:paraId="1E1E224A" w14:textId="4F2B11F6" w:rsidR="00730FE9" w:rsidRDefault="00730FE9" w:rsidP="00730FE9">
      <w:pPr>
        <w:pStyle w:val="aff1"/>
        <w:numPr>
          <w:ilvl w:val="0"/>
          <w:numId w:val="22"/>
        </w:numPr>
        <w:spacing w:after="0"/>
        <w:ind w:leftChars="0"/>
        <w:rPr>
          <w:bCs/>
          <w:lang w:val="en-US" w:eastAsia="ja-JP"/>
        </w:rPr>
      </w:pPr>
      <w:r>
        <w:rPr>
          <w:rFonts w:hint="eastAsia"/>
          <w:bCs/>
          <w:lang w:val="en-US" w:eastAsia="ja-JP"/>
        </w:rPr>
        <w:t>O</w:t>
      </w:r>
      <w:r>
        <w:rPr>
          <w:bCs/>
          <w:lang w:val="en-US" w:eastAsia="ja-JP"/>
        </w:rPr>
        <w:t xml:space="preserve">ption 1: </w:t>
      </w:r>
      <w:r w:rsidR="007C3355">
        <w:rPr>
          <w:bCs/>
          <w:lang w:val="en-US" w:eastAsia="ja-JP"/>
        </w:rPr>
        <w:t>I</w:t>
      </w:r>
      <w:r>
        <w:rPr>
          <w:bCs/>
          <w:lang w:val="en-US" w:eastAsia="ja-JP"/>
        </w:rPr>
        <w:t>ndication by RAR UL grant</w:t>
      </w:r>
      <w:r w:rsidR="00253DF0">
        <w:rPr>
          <w:bCs/>
          <w:lang w:val="en-US" w:eastAsia="ja-JP"/>
        </w:rPr>
        <w:t>,</w:t>
      </w:r>
    </w:p>
    <w:p w14:paraId="05163C44" w14:textId="4C3FF7C4" w:rsidR="00730FE9" w:rsidRDefault="00730FE9" w:rsidP="00730FE9">
      <w:pPr>
        <w:pStyle w:val="aff1"/>
        <w:numPr>
          <w:ilvl w:val="0"/>
          <w:numId w:val="22"/>
        </w:numPr>
        <w:spacing w:after="0"/>
        <w:ind w:leftChars="0"/>
        <w:rPr>
          <w:bCs/>
          <w:lang w:val="en-US" w:eastAsia="ja-JP"/>
        </w:rPr>
      </w:pPr>
      <w:r>
        <w:rPr>
          <w:rFonts w:hint="eastAsia"/>
          <w:bCs/>
          <w:lang w:val="en-US" w:eastAsia="ja-JP"/>
        </w:rPr>
        <w:t>O</w:t>
      </w:r>
      <w:r>
        <w:rPr>
          <w:bCs/>
          <w:lang w:val="en-US" w:eastAsia="ja-JP"/>
        </w:rPr>
        <w:t xml:space="preserve">ption 2: </w:t>
      </w:r>
      <w:r w:rsidR="007C3355">
        <w:rPr>
          <w:bCs/>
          <w:lang w:val="en-US" w:eastAsia="ja-JP"/>
        </w:rPr>
        <w:t>I</w:t>
      </w:r>
      <w:r>
        <w:rPr>
          <w:bCs/>
          <w:lang w:val="en-US" w:eastAsia="ja-JP"/>
        </w:rPr>
        <w:t xml:space="preserve">ndication by </w:t>
      </w:r>
      <w:r w:rsidR="005621F0">
        <w:rPr>
          <w:bCs/>
          <w:lang w:val="en-US" w:eastAsia="ja-JP"/>
        </w:rPr>
        <w:t>SIB</w:t>
      </w:r>
      <w:r w:rsidR="00253DF0">
        <w:rPr>
          <w:bCs/>
          <w:lang w:val="en-US" w:eastAsia="ja-JP"/>
        </w:rPr>
        <w:t>,</w:t>
      </w:r>
    </w:p>
    <w:p w14:paraId="0882310F" w14:textId="037196FC" w:rsidR="007C3355" w:rsidRDefault="007C3355" w:rsidP="00730FE9">
      <w:pPr>
        <w:pStyle w:val="aff1"/>
        <w:numPr>
          <w:ilvl w:val="0"/>
          <w:numId w:val="22"/>
        </w:numPr>
        <w:spacing w:after="0"/>
        <w:ind w:leftChars="0"/>
        <w:rPr>
          <w:bCs/>
          <w:lang w:val="en-US" w:eastAsia="ja-JP"/>
        </w:rPr>
      </w:pPr>
      <w:r>
        <w:rPr>
          <w:rFonts w:hint="eastAsia"/>
          <w:bCs/>
          <w:lang w:val="en-US" w:eastAsia="ja-JP"/>
        </w:rPr>
        <w:t>O</w:t>
      </w:r>
      <w:r>
        <w:rPr>
          <w:bCs/>
          <w:lang w:val="en-US" w:eastAsia="ja-JP"/>
        </w:rPr>
        <w:t>ption 3: Implicit indication determined by PRACH configuration (e.g., separate PRACH occasions or preambles)</w:t>
      </w:r>
      <w:r w:rsidR="00253DF0">
        <w:rPr>
          <w:bCs/>
          <w:lang w:val="en-US" w:eastAsia="ja-JP"/>
        </w:rPr>
        <w:t>.</w:t>
      </w:r>
    </w:p>
    <w:p w14:paraId="361C3AC1" w14:textId="1E0A8032" w:rsidR="007C3355" w:rsidRDefault="007472F6" w:rsidP="007C3355">
      <w:pPr>
        <w:spacing w:after="0"/>
        <w:rPr>
          <w:bCs/>
          <w:lang w:val="en-US" w:eastAsia="ja-JP"/>
        </w:rPr>
      </w:pPr>
      <w:r>
        <w:rPr>
          <w:bCs/>
          <w:lang w:val="en-US" w:eastAsia="ja-JP"/>
        </w:rPr>
        <w:t>T</w:t>
      </w:r>
      <w:r w:rsidR="007C3355">
        <w:rPr>
          <w:bCs/>
          <w:lang w:val="en-US" w:eastAsia="ja-JP"/>
        </w:rPr>
        <w:t>he required number of Msg.3 coverage enhancement level could be different among UEs.</w:t>
      </w:r>
      <w:r w:rsidR="00064FE5">
        <w:rPr>
          <w:bCs/>
          <w:lang w:val="en-US" w:eastAsia="ja-JP"/>
        </w:rPr>
        <w:t xml:space="preserve"> </w:t>
      </w:r>
      <w:r w:rsidR="007C3355">
        <w:rPr>
          <w:bCs/>
          <w:lang w:val="en-US" w:eastAsia="ja-JP"/>
        </w:rPr>
        <w:t>Therefore, to have flexibility for the indication of the number of repetitions is necessary</w:t>
      </w:r>
      <w:r w:rsidR="00662B1B">
        <w:rPr>
          <w:bCs/>
          <w:lang w:val="en-US" w:eastAsia="ja-JP"/>
        </w:rPr>
        <w:t>.</w:t>
      </w:r>
      <w:r w:rsidR="005621F0">
        <w:rPr>
          <w:bCs/>
          <w:lang w:val="en-US" w:eastAsia="ja-JP"/>
        </w:rPr>
        <w:t xml:space="preserve"> </w:t>
      </w:r>
      <w:r w:rsidR="00662B1B">
        <w:rPr>
          <w:bCs/>
          <w:lang w:val="en-US" w:eastAsia="ja-JP"/>
        </w:rPr>
        <w:t xml:space="preserve">Therefore, </w:t>
      </w:r>
      <w:r w:rsidR="007C3355">
        <w:rPr>
          <w:bCs/>
          <w:lang w:val="en-US" w:eastAsia="ja-JP"/>
        </w:rPr>
        <w:t xml:space="preserve">Option 1 is preferable. </w:t>
      </w:r>
      <w:r w:rsidR="004835F1">
        <w:rPr>
          <w:bCs/>
          <w:lang w:val="en-US" w:eastAsia="ja-JP"/>
        </w:rPr>
        <w:t>The set of values indicated by RAR UL grant can be different based on Msg.3 coverage enhancement level identified by PRACH occasion / preamble similar to Rel.13 eMTC.</w:t>
      </w:r>
      <w:r w:rsidR="00064FE5">
        <w:rPr>
          <w:bCs/>
          <w:lang w:val="en-US" w:eastAsia="ja-JP"/>
        </w:rPr>
        <w:t xml:space="preserve"> This is the merit to differentiate the number of Msg.3 repetitions based on the detected power or load conditions.</w:t>
      </w:r>
    </w:p>
    <w:p w14:paraId="32566AAE" w14:textId="7E0CA1A9" w:rsidR="007472F6" w:rsidRPr="009B1F12" w:rsidRDefault="007472F6" w:rsidP="007472F6">
      <w:pPr>
        <w:spacing w:beforeLines="50" w:before="120" w:after="0"/>
        <w:rPr>
          <w:b/>
          <w:lang w:val="en-US" w:eastAsia="ja-JP"/>
        </w:rPr>
      </w:pPr>
      <w:r>
        <w:rPr>
          <w:b/>
          <w:lang w:val="en-US" w:eastAsia="ja-JP"/>
        </w:rPr>
        <w:t>Proposal 2: The number of repetitions for Msg.3 PUSCH is indicated by RAR UL grant.</w:t>
      </w:r>
    </w:p>
    <w:p w14:paraId="624EE578" w14:textId="4884ED6D" w:rsidR="007C3355" w:rsidRDefault="007C3355" w:rsidP="007C3355">
      <w:pPr>
        <w:spacing w:after="0"/>
        <w:rPr>
          <w:bCs/>
          <w:lang w:val="en-US" w:eastAsia="ja-JP"/>
        </w:rPr>
      </w:pPr>
    </w:p>
    <w:p w14:paraId="2E954D62" w14:textId="6095D441" w:rsidR="007472F6" w:rsidRDefault="007472F6" w:rsidP="007C3355">
      <w:pPr>
        <w:spacing w:after="0"/>
        <w:rPr>
          <w:bCs/>
          <w:lang w:val="en-US" w:eastAsia="ja-JP"/>
        </w:rPr>
      </w:pPr>
      <w:r>
        <w:rPr>
          <w:bCs/>
          <w:lang w:val="en-US" w:eastAsia="ja-JP"/>
        </w:rPr>
        <w:t xml:space="preserve">In PUSCH repetition Type A, inter-slot hopping is enabled. </w:t>
      </w:r>
      <w:r w:rsidR="00C41244">
        <w:rPr>
          <w:bCs/>
          <w:lang w:val="en-US" w:eastAsia="ja-JP"/>
        </w:rPr>
        <w:t>As evaluated in Section 3, inter-slot frequency hopping provide</w:t>
      </w:r>
      <w:r w:rsidR="004B15A7">
        <w:rPr>
          <w:bCs/>
          <w:lang w:val="en-US" w:eastAsia="ja-JP"/>
        </w:rPr>
        <w:t>s</w:t>
      </w:r>
      <w:r w:rsidR="00C41244">
        <w:rPr>
          <w:bCs/>
          <w:lang w:val="en-US" w:eastAsia="ja-JP"/>
        </w:rPr>
        <w:t xml:space="preserve"> the performance gain compared to intra-slot frequency hopping due to better channel estimation gain</w:t>
      </w:r>
      <w:r w:rsidR="006D7CB1">
        <w:rPr>
          <w:bCs/>
          <w:lang w:val="en-US" w:eastAsia="ja-JP"/>
        </w:rPr>
        <w:t>. Therefore, for Msg.3 PUSCH repetition Type A, inter-slot frequency hopping should be supported.</w:t>
      </w:r>
    </w:p>
    <w:p w14:paraId="0B2B7DD9" w14:textId="3ED624FF" w:rsidR="006D7CB1" w:rsidRPr="009B1F12" w:rsidRDefault="006D7CB1" w:rsidP="006D7CB1">
      <w:pPr>
        <w:spacing w:beforeLines="50" w:before="120" w:after="0"/>
        <w:rPr>
          <w:b/>
          <w:lang w:val="en-US" w:eastAsia="ja-JP"/>
        </w:rPr>
      </w:pPr>
      <w:r>
        <w:rPr>
          <w:b/>
          <w:lang w:val="en-US" w:eastAsia="ja-JP"/>
        </w:rPr>
        <w:t>Proposal 3: Inter-slot frequency hopping should be supported for Msg.3 PUSCH repetition Type A.</w:t>
      </w:r>
    </w:p>
    <w:p w14:paraId="1B8AA70C" w14:textId="7B7B5F12" w:rsidR="007472F6" w:rsidRDefault="007472F6" w:rsidP="007C3355">
      <w:pPr>
        <w:spacing w:after="0"/>
        <w:rPr>
          <w:bCs/>
          <w:lang w:val="en-US" w:eastAsia="ja-JP"/>
        </w:rPr>
      </w:pPr>
    </w:p>
    <w:p w14:paraId="2D5BFAF1" w14:textId="6EFCB9F2" w:rsidR="007472F6" w:rsidRPr="007472F6" w:rsidRDefault="001C5383" w:rsidP="007C3355">
      <w:pPr>
        <w:spacing w:after="0"/>
        <w:rPr>
          <w:bCs/>
          <w:lang w:val="en-US" w:eastAsia="ja-JP"/>
        </w:rPr>
      </w:pPr>
      <w:r>
        <w:rPr>
          <w:rFonts w:hint="eastAsia"/>
          <w:bCs/>
          <w:lang w:val="en-US" w:eastAsia="ja-JP"/>
        </w:rPr>
        <w:t>I</w:t>
      </w:r>
      <w:r>
        <w:rPr>
          <w:bCs/>
          <w:lang w:val="en-US" w:eastAsia="ja-JP"/>
        </w:rPr>
        <w:t xml:space="preserve">n addition to inter-slot frequency hopping, </w:t>
      </w:r>
      <w:r w:rsidR="004B15A7">
        <w:rPr>
          <w:bCs/>
          <w:lang w:val="en-US" w:eastAsia="ja-JP"/>
        </w:rPr>
        <w:t xml:space="preserve">it should be discussed </w:t>
      </w:r>
      <w:r>
        <w:rPr>
          <w:bCs/>
          <w:lang w:val="en-US" w:eastAsia="ja-JP"/>
        </w:rPr>
        <w:t>whether enhancement for PUSCH repetition Type A discussed in agenda 8.8.1.1 is applicable to Msg.3 PUSCH repetition Type A</w:t>
      </w:r>
      <w:r w:rsidR="004B15A7">
        <w:rPr>
          <w:bCs/>
          <w:lang w:val="en-US" w:eastAsia="ja-JP"/>
        </w:rPr>
        <w:t xml:space="preserve"> for example </w:t>
      </w:r>
      <w:r w:rsidR="00D0346C">
        <w:rPr>
          <w:bCs/>
          <w:lang w:val="en-US" w:eastAsia="ja-JP"/>
        </w:rPr>
        <w:t>j</w:t>
      </w:r>
      <w:r w:rsidR="00D0346C" w:rsidRPr="00D0346C">
        <w:rPr>
          <w:bCs/>
          <w:lang w:val="en-US" w:eastAsia="ja-JP"/>
        </w:rPr>
        <w:t>oint channel estimation</w:t>
      </w:r>
      <w:r>
        <w:rPr>
          <w:bCs/>
          <w:lang w:val="en-US" w:eastAsia="ja-JP"/>
        </w:rPr>
        <w:t>.</w:t>
      </w:r>
    </w:p>
    <w:p w14:paraId="18AF478F" w14:textId="77777777" w:rsidR="00730FE9" w:rsidRPr="007C3355" w:rsidRDefault="00730FE9" w:rsidP="00EA5FC6">
      <w:pPr>
        <w:spacing w:after="0"/>
        <w:rPr>
          <w:bCs/>
          <w:lang w:val="en-US" w:eastAsia="ja-JP"/>
        </w:rPr>
      </w:pPr>
    </w:p>
    <w:p w14:paraId="744EC606" w14:textId="6B429C4A" w:rsidR="00A41152" w:rsidRDefault="00A41152" w:rsidP="00A41152">
      <w:pPr>
        <w:pStyle w:val="1"/>
        <w:tabs>
          <w:tab w:val="num" w:pos="426"/>
        </w:tabs>
        <w:ind w:left="426" w:hanging="426"/>
        <w:rPr>
          <w:lang w:val="en-US" w:eastAsia="ja-JP"/>
        </w:rPr>
      </w:pPr>
      <w:r>
        <w:rPr>
          <w:lang w:val="en-US" w:eastAsia="ja-JP"/>
        </w:rPr>
        <w:lastRenderedPageBreak/>
        <w:t>Link-level simulation</w:t>
      </w:r>
    </w:p>
    <w:p w14:paraId="3277541E" w14:textId="6DC4D176" w:rsidR="00F03593" w:rsidRDefault="00FA78D1" w:rsidP="00D13BC4">
      <w:pPr>
        <w:spacing w:after="0"/>
        <w:rPr>
          <w:bCs/>
          <w:lang w:eastAsia="ja-JP"/>
        </w:rPr>
      </w:pPr>
      <w:r w:rsidRPr="00FA78D1">
        <w:rPr>
          <w:rFonts w:hint="eastAsia"/>
          <w:bCs/>
          <w:lang w:eastAsia="ja-JP"/>
        </w:rPr>
        <w:t>F</w:t>
      </w:r>
      <w:r w:rsidRPr="00FA78D1">
        <w:rPr>
          <w:bCs/>
          <w:lang w:eastAsia="ja-JP"/>
        </w:rPr>
        <w:t xml:space="preserve">igure </w:t>
      </w:r>
      <w:r>
        <w:rPr>
          <w:bCs/>
          <w:lang w:eastAsia="ja-JP"/>
        </w:rPr>
        <w:t xml:space="preserve">1 shows the BLER performance of </w:t>
      </w:r>
      <w:r w:rsidR="008C3D99">
        <w:rPr>
          <w:bCs/>
          <w:lang w:eastAsia="ja-JP"/>
        </w:rPr>
        <w:t>Msg.3</w:t>
      </w:r>
      <w:r>
        <w:rPr>
          <w:bCs/>
          <w:lang w:eastAsia="ja-JP"/>
        </w:rPr>
        <w:t xml:space="preserve"> repetition</w:t>
      </w:r>
      <w:r w:rsidR="008C3D99">
        <w:rPr>
          <w:bCs/>
          <w:lang w:eastAsia="ja-JP"/>
        </w:rPr>
        <w:t xml:space="preserve"> with </w:t>
      </w:r>
      <w:r w:rsidR="00D40B4F">
        <w:rPr>
          <w:bCs/>
          <w:lang w:eastAsia="ja-JP"/>
        </w:rPr>
        <w:t xml:space="preserve">enabled and disabled </w:t>
      </w:r>
      <w:r w:rsidR="008C3D99">
        <w:rPr>
          <w:bCs/>
          <w:lang w:eastAsia="ja-JP"/>
        </w:rPr>
        <w:t>inter-slot frequency hopping .</w:t>
      </w:r>
      <w:r>
        <w:rPr>
          <w:bCs/>
          <w:lang w:eastAsia="ja-JP"/>
        </w:rPr>
        <w:t xml:space="preserve"> </w:t>
      </w:r>
      <w:r w:rsidR="008C3D99">
        <w:rPr>
          <w:bCs/>
          <w:lang w:eastAsia="ja-JP"/>
        </w:rPr>
        <w:t xml:space="preserve">When inter-slot hopping is enabled, intra-slot frequency hopping is disabled. When inter-slot frequency hopping is disabled, intra-slot frequency hopping is enabled. </w:t>
      </w:r>
      <w:r>
        <w:rPr>
          <w:bCs/>
          <w:lang w:eastAsia="ja-JP"/>
        </w:rPr>
        <w:t>The detailed parameters for link level simulation are listed in the Appendix A.</w:t>
      </w:r>
      <w:r w:rsidR="00C70425">
        <w:rPr>
          <w:bCs/>
          <w:lang w:eastAsia="ja-JP"/>
        </w:rPr>
        <w:t xml:space="preserve"> Table 1 summarizes the required SNR for achieving BLER=10</w:t>
      </w:r>
      <w:r w:rsidR="00C70425" w:rsidRPr="00C70425">
        <w:rPr>
          <w:bCs/>
          <w:vertAlign w:val="superscript"/>
          <w:lang w:eastAsia="ja-JP"/>
        </w:rPr>
        <w:t>-</w:t>
      </w:r>
      <w:r w:rsidR="008C3D99">
        <w:rPr>
          <w:bCs/>
          <w:vertAlign w:val="superscript"/>
          <w:lang w:eastAsia="ja-JP"/>
        </w:rPr>
        <w:t>1</w:t>
      </w:r>
      <w:r w:rsidR="00C70425">
        <w:rPr>
          <w:bCs/>
          <w:lang w:eastAsia="ja-JP"/>
        </w:rPr>
        <w:t xml:space="preserve">. </w:t>
      </w:r>
      <w:r w:rsidR="008C3D99">
        <w:rPr>
          <w:bCs/>
          <w:lang w:eastAsia="ja-JP"/>
        </w:rPr>
        <w:t>It was observed that inter-slot frequency hopping can achieve</w:t>
      </w:r>
      <w:r w:rsidR="00D26DA1">
        <w:rPr>
          <w:bCs/>
          <w:lang w:eastAsia="ja-JP"/>
        </w:rPr>
        <w:t xml:space="preserve"> an improvement of</w:t>
      </w:r>
      <w:r w:rsidR="008C3D99">
        <w:rPr>
          <w:bCs/>
          <w:lang w:eastAsia="ja-JP"/>
        </w:rPr>
        <w:t xml:space="preserve"> </w:t>
      </w:r>
      <w:r w:rsidR="008C3D99">
        <w:rPr>
          <w:lang w:val="en-US" w:eastAsia="ja-JP"/>
        </w:rPr>
        <w:t>0.5~</w:t>
      </w:r>
      <w:r w:rsidR="00E55A2A">
        <w:rPr>
          <w:lang w:val="en-US" w:eastAsia="ja-JP"/>
        </w:rPr>
        <w:t>0.8</w:t>
      </w:r>
      <w:r w:rsidR="008C3D99">
        <w:rPr>
          <w:lang w:val="en-US" w:eastAsia="ja-JP"/>
        </w:rPr>
        <w:t xml:space="preserve"> dB gain compared to intr</w:t>
      </w:r>
      <w:r w:rsidR="00E55A2A">
        <w:rPr>
          <w:lang w:val="en-US" w:eastAsia="ja-JP"/>
        </w:rPr>
        <w:t>a</w:t>
      </w:r>
      <w:r w:rsidR="008C3D99">
        <w:rPr>
          <w:lang w:val="en-US" w:eastAsia="ja-JP"/>
        </w:rPr>
        <w:t>-slot frequency hopping.</w:t>
      </w:r>
    </w:p>
    <w:p w14:paraId="7E441BCD" w14:textId="351D0662" w:rsidR="002A75BE" w:rsidRDefault="002A75BE" w:rsidP="002A75BE">
      <w:pPr>
        <w:spacing w:beforeLines="50" w:before="120" w:after="0"/>
        <w:jc w:val="center"/>
        <w:rPr>
          <w:vertAlign w:val="superscript"/>
          <w:lang w:val="en-US" w:eastAsia="ja-JP"/>
        </w:rPr>
      </w:pPr>
      <w:r>
        <w:rPr>
          <w:bCs/>
          <w:lang w:eastAsia="ja-JP"/>
        </w:rPr>
        <w:t xml:space="preserve">Table 1: </w:t>
      </w:r>
      <w:r>
        <w:rPr>
          <w:lang w:val="en-US" w:eastAsia="ja-JP"/>
        </w:rPr>
        <w:t>Required SNR for achieving BLER=10</w:t>
      </w:r>
      <w:r>
        <w:rPr>
          <w:vertAlign w:val="superscript"/>
          <w:lang w:val="en-US" w:eastAsia="ja-JP"/>
        </w:rPr>
        <w:t>-</w:t>
      </w:r>
      <w:r w:rsidR="008C3D99">
        <w:rPr>
          <w:vertAlign w:val="superscript"/>
          <w:lang w:val="en-US" w:eastAsia="ja-JP"/>
        </w:rPr>
        <w:t>1</w:t>
      </w:r>
    </w:p>
    <w:tbl>
      <w:tblPr>
        <w:tblStyle w:val="af9"/>
        <w:tblW w:w="0" w:type="auto"/>
        <w:jc w:val="center"/>
        <w:tblLook w:val="04A0" w:firstRow="1" w:lastRow="0" w:firstColumn="1" w:lastColumn="0" w:noHBand="0" w:noVBand="1"/>
      </w:tblPr>
      <w:tblGrid>
        <w:gridCol w:w="2551"/>
        <w:gridCol w:w="954"/>
        <w:gridCol w:w="953"/>
        <w:gridCol w:w="953"/>
      </w:tblGrid>
      <w:tr w:rsidR="008C3D99" w14:paraId="4AA6456C" w14:textId="77777777" w:rsidTr="008C3D99">
        <w:trPr>
          <w:jc w:val="center"/>
        </w:trPr>
        <w:tc>
          <w:tcPr>
            <w:tcW w:w="2551" w:type="dxa"/>
            <w:tcBorders>
              <w:top w:val="single" w:sz="4" w:space="0" w:color="auto"/>
              <w:left w:val="single" w:sz="4" w:space="0" w:color="auto"/>
              <w:bottom w:val="single" w:sz="4" w:space="0" w:color="auto"/>
              <w:right w:val="single" w:sz="4" w:space="0" w:color="auto"/>
            </w:tcBorders>
          </w:tcPr>
          <w:p w14:paraId="50AC405D" w14:textId="7ECAB2B7" w:rsidR="008C3D99" w:rsidRDefault="008C3D99" w:rsidP="00902150">
            <w:pPr>
              <w:spacing w:after="0"/>
              <w:jc w:val="center"/>
              <w:rPr>
                <w:bCs/>
                <w:lang w:eastAsia="ja-JP"/>
              </w:rPr>
            </w:pPr>
            <w:r>
              <w:rPr>
                <w:rFonts w:hint="eastAsia"/>
                <w:bCs/>
                <w:lang w:eastAsia="ja-JP"/>
              </w:rPr>
              <w:t>N</w:t>
            </w:r>
            <w:r>
              <w:rPr>
                <w:bCs/>
                <w:lang w:eastAsia="ja-JP"/>
              </w:rPr>
              <w:t>umber of repetitions</w:t>
            </w:r>
          </w:p>
        </w:tc>
        <w:tc>
          <w:tcPr>
            <w:tcW w:w="954" w:type="dxa"/>
            <w:tcBorders>
              <w:top w:val="single" w:sz="4" w:space="0" w:color="auto"/>
              <w:left w:val="single" w:sz="4" w:space="0" w:color="auto"/>
              <w:bottom w:val="single" w:sz="4" w:space="0" w:color="auto"/>
              <w:right w:val="single" w:sz="4" w:space="0" w:color="auto"/>
            </w:tcBorders>
          </w:tcPr>
          <w:p w14:paraId="7B2E1336" w14:textId="41371509" w:rsidR="008C3D99" w:rsidRDefault="008C3D99" w:rsidP="00902150">
            <w:pPr>
              <w:spacing w:after="0"/>
              <w:jc w:val="center"/>
              <w:rPr>
                <w:bCs/>
                <w:lang w:eastAsia="ja-JP"/>
              </w:rPr>
            </w:pPr>
            <w:r>
              <w:rPr>
                <w:rFonts w:hint="eastAsia"/>
                <w:bCs/>
                <w:lang w:eastAsia="ja-JP"/>
              </w:rPr>
              <w:t>2</w:t>
            </w:r>
          </w:p>
        </w:tc>
        <w:tc>
          <w:tcPr>
            <w:tcW w:w="953" w:type="dxa"/>
            <w:tcBorders>
              <w:top w:val="single" w:sz="4" w:space="0" w:color="auto"/>
              <w:left w:val="single" w:sz="4" w:space="0" w:color="auto"/>
              <w:bottom w:val="single" w:sz="4" w:space="0" w:color="auto"/>
              <w:right w:val="single" w:sz="4" w:space="0" w:color="auto"/>
            </w:tcBorders>
          </w:tcPr>
          <w:p w14:paraId="31A4003F" w14:textId="792ECC2A" w:rsidR="008C3D99" w:rsidRDefault="008C3D99" w:rsidP="00902150">
            <w:pPr>
              <w:spacing w:after="0"/>
              <w:jc w:val="center"/>
              <w:rPr>
                <w:bCs/>
                <w:lang w:eastAsia="ja-JP"/>
              </w:rPr>
            </w:pPr>
            <w:r>
              <w:rPr>
                <w:rFonts w:hint="eastAsia"/>
                <w:bCs/>
                <w:lang w:eastAsia="ja-JP"/>
              </w:rPr>
              <w:t>4</w:t>
            </w:r>
          </w:p>
        </w:tc>
        <w:tc>
          <w:tcPr>
            <w:tcW w:w="953" w:type="dxa"/>
            <w:tcBorders>
              <w:top w:val="single" w:sz="4" w:space="0" w:color="auto"/>
              <w:left w:val="single" w:sz="4" w:space="0" w:color="auto"/>
              <w:bottom w:val="single" w:sz="4" w:space="0" w:color="auto"/>
              <w:right w:val="single" w:sz="4" w:space="0" w:color="auto"/>
            </w:tcBorders>
          </w:tcPr>
          <w:p w14:paraId="7BAA2DA6" w14:textId="135B558E" w:rsidR="008C3D99" w:rsidRDefault="008C3D99" w:rsidP="00902150">
            <w:pPr>
              <w:spacing w:after="0"/>
              <w:jc w:val="center"/>
              <w:rPr>
                <w:bCs/>
                <w:lang w:eastAsia="ja-JP"/>
              </w:rPr>
            </w:pPr>
            <w:r>
              <w:rPr>
                <w:rFonts w:hint="eastAsia"/>
                <w:bCs/>
                <w:lang w:eastAsia="ja-JP"/>
              </w:rPr>
              <w:t>8</w:t>
            </w:r>
          </w:p>
        </w:tc>
      </w:tr>
      <w:tr w:rsidR="008C3D99" w14:paraId="64D8721B" w14:textId="2C570CC1" w:rsidTr="008C3D99">
        <w:trPr>
          <w:jc w:val="center"/>
        </w:trPr>
        <w:tc>
          <w:tcPr>
            <w:tcW w:w="2551" w:type="dxa"/>
            <w:tcBorders>
              <w:top w:val="single" w:sz="4" w:space="0" w:color="auto"/>
              <w:left w:val="single" w:sz="4" w:space="0" w:color="auto"/>
              <w:bottom w:val="single" w:sz="4" w:space="0" w:color="auto"/>
              <w:right w:val="single" w:sz="4" w:space="0" w:color="auto"/>
            </w:tcBorders>
          </w:tcPr>
          <w:p w14:paraId="72AAB7C5" w14:textId="0408A148" w:rsidR="008C3D99" w:rsidRDefault="008C3D99" w:rsidP="00902150">
            <w:pPr>
              <w:spacing w:after="0"/>
              <w:jc w:val="center"/>
              <w:rPr>
                <w:bCs/>
                <w:lang w:eastAsia="ja-JP"/>
              </w:rPr>
            </w:pPr>
            <w:r>
              <w:rPr>
                <w:bCs/>
                <w:lang w:eastAsia="ja-JP"/>
              </w:rPr>
              <w:t>Inter-slot frequency hopping</w:t>
            </w:r>
          </w:p>
        </w:tc>
        <w:tc>
          <w:tcPr>
            <w:tcW w:w="954" w:type="dxa"/>
            <w:tcBorders>
              <w:top w:val="single" w:sz="4" w:space="0" w:color="auto"/>
              <w:left w:val="single" w:sz="4" w:space="0" w:color="auto"/>
              <w:bottom w:val="single" w:sz="4" w:space="0" w:color="auto"/>
              <w:right w:val="single" w:sz="4" w:space="0" w:color="auto"/>
            </w:tcBorders>
          </w:tcPr>
          <w:p w14:paraId="1A58E546" w14:textId="4B1E81FA" w:rsidR="008C3D99" w:rsidRDefault="00E55A2A" w:rsidP="00902150">
            <w:pPr>
              <w:spacing w:after="0"/>
              <w:jc w:val="center"/>
              <w:rPr>
                <w:bCs/>
                <w:lang w:eastAsia="ja-JP"/>
              </w:rPr>
            </w:pPr>
            <w:r>
              <w:rPr>
                <w:rFonts w:hint="eastAsia"/>
                <w:bCs/>
                <w:lang w:eastAsia="ja-JP"/>
              </w:rPr>
              <w:t>-</w:t>
            </w:r>
            <w:r>
              <w:rPr>
                <w:bCs/>
                <w:lang w:eastAsia="ja-JP"/>
              </w:rPr>
              <w:t>5.3 dB</w:t>
            </w:r>
          </w:p>
        </w:tc>
        <w:tc>
          <w:tcPr>
            <w:tcW w:w="953" w:type="dxa"/>
            <w:tcBorders>
              <w:top w:val="single" w:sz="4" w:space="0" w:color="auto"/>
              <w:left w:val="single" w:sz="4" w:space="0" w:color="auto"/>
              <w:bottom w:val="single" w:sz="4" w:space="0" w:color="auto"/>
              <w:right w:val="single" w:sz="4" w:space="0" w:color="auto"/>
            </w:tcBorders>
          </w:tcPr>
          <w:p w14:paraId="1050CAAE" w14:textId="2CB0DECA" w:rsidR="008C3D99" w:rsidRDefault="00E55A2A" w:rsidP="00902150">
            <w:pPr>
              <w:spacing w:after="0"/>
              <w:jc w:val="center"/>
              <w:rPr>
                <w:bCs/>
                <w:lang w:eastAsia="ja-JP"/>
              </w:rPr>
            </w:pPr>
            <w:r>
              <w:rPr>
                <w:rFonts w:hint="eastAsia"/>
                <w:bCs/>
                <w:lang w:eastAsia="ja-JP"/>
              </w:rPr>
              <w:t>-</w:t>
            </w:r>
            <w:r>
              <w:rPr>
                <w:bCs/>
                <w:lang w:eastAsia="ja-JP"/>
              </w:rPr>
              <w:t>7.0 dB</w:t>
            </w:r>
          </w:p>
        </w:tc>
        <w:tc>
          <w:tcPr>
            <w:tcW w:w="953" w:type="dxa"/>
            <w:tcBorders>
              <w:top w:val="single" w:sz="4" w:space="0" w:color="auto"/>
              <w:left w:val="single" w:sz="4" w:space="0" w:color="auto"/>
              <w:bottom w:val="single" w:sz="4" w:space="0" w:color="auto"/>
              <w:right w:val="single" w:sz="4" w:space="0" w:color="auto"/>
            </w:tcBorders>
          </w:tcPr>
          <w:p w14:paraId="067C2D09" w14:textId="2F731702" w:rsidR="008C3D99" w:rsidRDefault="00E55A2A" w:rsidP="00902150">
            <w:pPr>
              <w:spacing w:after="0"/>
              <w:jc w:val="center"/>
              <w:rPr>
                <w:bCs/>
                <w:lang w:eastAsia="ja-JP"/>
              </w:rPr>
            </w:pPr>
            <w:r>
              <w:rPr>
                <w:rFonts w:hint="eastAsia"/>
                <w:bCs/>
                <w:lang w:eastAsia="ja-JP"/>
              </w:rPr>
              <w:t>-</w:t>
            </w:r>
            <w:r>
              <w:rPr>
                <w:bCs/>
                <w:lang w:eastAsia="ja-JP"/>
              </w:rPr>
              <w:t>8.6 dB</w:t>
            </w:r>
          </w:p>
        </w:tc>
      </w:tr>
      <w:tr w:rsidR="008C3D99" w14:paraId="64DBA3BA" w14:textId="32ED750A" w:rsidTr="008C3D99">
        <w:trPr>
          <w:jc w:val="center"/>
        </w:trPr>
        <w:tc>
          <w:tcPr>
            <w:tcW w:w="2551" w:type="dxa"/>
            <w:tcBorders>
              <w:top w:val="single" w:sz="4" w:space="0" w:color="auto"/>
              <w:left w:val="single" w:sz="4" w:space="0" w:color="auto"/>
              <w:bottom w:val="single" w:sz="4" w:space="0" w:color="auto"/>
              <w:right w:val="single" w:sz="4" w:space="0" w:color="auto"/>
            </w:tcBorders>
          </w:tcPr>
          <w:p w14:paraId="58BF8AAC" w14:textId="1C410505" w:rsidR="008C3D99" w:rsidRDefault="008C3D99" w:rsidP="00902150">
            <w:pPr>
              <w:spacing w:after="0"/>
              <w:jc w:val="center"/>
              <w:rPr>
                <w:bCs/>
                <w:lang w:eastAsia="ja-JP"/>
              </w:rPr>
            </w:pPr>
            <w:r>
              <w:rPr>
                <w:rFonts w:hint="eastAsia"/>
                <w:bCs/>
                <w:lang w:eastAsia="ja-JP"/>
              </w:rPr>
              <w:t>I</w:t>
            </w:r>
            <w:r>
              <w:rPr>
                <w:bCs/>
                <w:lang w:eastAsia="ja-JP"/>
              </w:rPr>
              <w:t>ntra-slot frequency hopping</w:t>
            </w:r>
          </w:p>
        </w:tc>
        <w:tc>
          <w:tcPr>
            <w:tcW w:w="954" w:type="dxa"/>
            <w:tcBorders>
              <w:top w:val="single" w:sz="4" w:space="0" w:color="auto"/>
              <w:left w:val="single" w:sz="4" w:space="0" w:color="auto"/>
              <w:bottom w:val="single" w:sz="4" w:space="0" w:color="auto"/>
              <w:right w:val="single" w:sz="4" w:space="0" w:color="auto"/>
            </w:tcBorders>
          </w:tcPr>
          <w:p w14:paraId="4737D7E7" w14:textId="5490CC6F" w:rsidR="008C3D99" w:rsidRDefault="00E55A2A" w:rsidP="00902150">
            <w:pPr>
              <w:spacing w:after="0"/>
              <w:jc w:val="center"/>
              <w:rPr>
                <w:bCs/>
                <w:lang w:eastAsia="ja-JP"/>
              </w:rPr>
            </w:pPr>
            <w:r>
              <w:rPr>
                <w:rFonts w:hint="eastAsia"/>
                <w:bCs/>
                <w:lang w:eastAsia="ja-JP"/>
              </w:rPr>
              <w:t>-</w:t>
            </w:r>
            <w:r>
              <w:rPr>
                <w:bCs/>
                <w:lang w:eastAsia="ja-JP"/>
              </w:rPr>
              <w:t>4.5 dB</w:t>
            </w:r>
          </w:p>
        </w:tc>
        <w:tc>
          <w:tcPr>
            <w:tcW w:w="953" w:type="dxa"/>
            <w:tcBorders>
              <w:top w:val="single" w:sz="4" w:space="0" w:color="auto"/>
              <w:left w:val="single" w:sz="4" w:space="0" w:color="auto"/>
              <w:bottom w:val="single" w:sz="4" w:space="0" w:color="auto"/>
              <w:right w:val="single" w:sz="4" w:space="0" w:color="auto"/>
            </w:tcBorders>
          </w:tcPr>
          <w:p w14:paraId="1537878E" w14:textId="29C65E25" w:rsidR="008C3D99" w:rsidRDefault="00E55A2A" w:rsidP="00902150">
            <w:pPr>
              <w:spacing w:after="0"/>
              <w:jc w:val="center"/>
              <w:rPr>
                <w:bCs/>
                <w:lang w:eastAsia="ja-JP"/>
              </w:rPr>
            </w:pPr>
            <w:r>
              <w:rPr>
                <w:rFonts w:hint="eastAsia"/>
                <w:bCs/>
                <w:lang w:eastAsia="ja-JP"/>
              </w:rPr>
              <w:t>-</w:t>
            </w:r>
            <w:r>
              <w:rPr>
                <w:bCs/>
                <w:lang w:eastAsia="ja-JP"/>
              </w:rPr>
              <w:t>6.4 dB</w:t>
            </w:r>
          </w:p>
        </w:tc>
        <w:tc>
          <w:tcPr>
            <w:tcW w:w="953" w:type="dxa"/>
            <w:tcBorders>
              <w:top w:val="single" w:sz="4" w:space="0" w:color="auto"/>
              <w:left w:val="single" w:sz="4" w:space="0" w:color="auto"/>
              <w:bottom w:val="single" w:sz="4" w:space="0" w:color="auto"/>
              <w:right w:val="single" w:sz="4" w:space="0" w:color="auto"/>
            </w:tcBorders>
          </w:tcPr>
          <w:p w14:paraId="0E58199F" w14:textId="28D9E407" w:rsidR="008C3D99" w:rsidRDefault="00E55A2A" w:rsidP="00902150">
            <w:pPr>
              <w:spacing w:after="0"/>
              <w:jc w:val="center"/>
              <w:rPr>
                <w:bCs/>
                <w:lang w:eastAsia="ja-JP"/>
              </w:rPr>
            </w:pPr>
            <w:r>
              <w:rPr>
                <w:rFonts w:hint="eastAsia"/>
                <w:bCs/>
                <w:lang w:eastAsia="ja-JP"/>
              </w:rPr>
              <w:t>-</w:t>
            </w:r>
            <w:r>
              <w:rPr>
                <w:bCs/>
                <w:lang w:eastAsia="ja-JP"/>
              </w:rPr>
              <w:t>8.1 dB</w:t>
            </w:r>
          </w:p>
        </w:tc>
      </w:tr>
    </w:tbl>
    <w:p w14:paraId="671D3F70" w14:textId="77777777" w:rsidR="00FA78D1" w:rsidRPr="00FA78D1" w:rsidRDefault="00FA78D1" w:rsidP="00D13BC4">
      <w:pPr>
        <w:spacing w:after="0"/>
        <w:rPr>
          <w:bCs/>
          <w:lang w:eastAsia="ja-JP"/>
        </w:rPr>
      </w:pPr>
    </w:p>
    <w:p w14:paraId="67D954BA" w14:textId="72D614A9" w:rsidR="00F03593" w:rsidRDefault="003F09AB" w:rsidP="00F03593">
      <w:pPr>
        <w:spacing w:after="0"/>
        <w:jc w:val="center"/>
        <w:rPr>
          <w:b/>
          <w:u w:val="single"/>
          <w:lang w:eastAsia="ja-JP"/>
        </w:rPr>
      </w:pPr>
      <w:r w:rsidRPr="003F09AB">
        <w:rPr>
          <w:noProof/>
        </w:rPr>
        <w:drawing>
          <wp:inline distT="0" distB="0" distL="0" distR="0" wp14:anchorId="583E24E9" wp14:editId="19E39367">
            <wp:extent cx="2247120" cy="2508840"/>
            <wp:effectExtent l="0" t="0" r="1270" b="635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47120" cy="2508840"/>
                    </a:xfrm>
                    <a:prstGeom prst="rect">
                      <a:avLst/>
                    </a:prstGeom>
                    <a:noFill/>
                    <a:ln>
                      <a:noFill/>
                    </a:ln>
                  </pic:spPr>
                </pic:pic>
              </a:graphicData>
            </a:graphic>
          </wp:inline>
        </w:drawing>
      </w:r>
      <w:r w:rsidR="00F03593">
        <w:rPr>
          <w:rFonts w:hint="eastAsia"/>
          <w:b/>
          <w:u w:val="single"/>
          <w:lang w:eastAsia="ja-JP"/>
        </w:rPr>
        <w:t xml:space="preserve"> </w:t>
      </w:r>
      <w:r w:rsidR="00F03593">
        <w:rPr>
          <w:b/>
          <w:u w:val="single"/>
          <w:lang w:eastAsia="ja-JP"/>
        </w:rPr>
        <w:t xml:space="preserve">    </w:t>
      </w:r>
      <w:r w:rsidR="00902150">
        <w:rPr>
          <w:b/>
          <w:u w:val="single"/>
          <w:lang w:eastAsia="ja-JP"/>
        </w:rPr>
        <w:t xml:space="preserve">     </w:t>
      </w:r>
    </w:p>
    <w:p w14:paraId="05B003E2" w14:textId="63C4F3E1" w:rsidR="00897998" w:rsidRPr="00F03593" w:rsidRDefault="00897998" w:rsidP="00F03593">
      <w:pPr>
        <w:spacing w:after="0"/>
        <w:jc w:val="center"/>
        <w:rPr>
          <w:bCs/>
          <w:lang w:eastAsia="ja-JP"/>
        </w:rPr>
      </w:pPr>
      <w:r>
        <w:rPr>
          <w:rFonts w:hint="eastAsia"/>
          <w:bCs/>
          <w:lang w:eastAsia="ja-JP"/>
        </w:rPr>
        <w:t>F</w:t>
      </w:r>
      <w:r>
        <w:rPr>
          <w:bCs/>
          <w:lang w:eastAsia="ja-JP"/>
        </w:rPr>
        <w:t xml:space="preserve">ig.1. Link-level simulation results on </w:t>
      </w:r>
      <w:r w:rsidR="00C33C48">
        <w:rPr>
          <w:lang w:eastAsia="ja-JP"/>
        </w:rPr>
        <w:t xml:space="preserve">Msg.3 </w:t>
      </w:r>
      <w:r w:rsidR="00C41244">
        <w:rPr>
          <w:lang w:eastAsia="ja-JP"/>
        </w:rPr>
        <w:t>repetitions</w:t>
      </w:r>
    </w:p>
    <w:p w14:paraId="30B38C66" w14:textId="77777777" w:rsidR="00F03593" w:rsidRDefault="00F03593" w:rsidP="00D13BC4">
      <w:pPr>
        <w:spacing w:after="0"/>
        <w:rPr>
          <w:b/>
          <w:u w:val="single"/>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32A487EA"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w:t>
      </w:r>
      <w:r w:rsidR="00F354E6">
        <w:rPr>
          <w:lang w:eastAsia="ja-JP"/>
        </w:rPr>
        <w:t xml:space="preserve">provide our view on </w:t>
      </w:r>
      <w:r w:rsidR="00A65AC2">
        <w:rPr>
          <w:lang w:eastAsia="ja-JP"/>
        </w:rPr>
        <w:t>PUC</w:t>
      </w:r>
      <w:r w:rsidR="0072523E">
        <w:rPr>
          <w:lang w:eastAsia="ja-JP"/>
        </w:rPr>
        <w:t>CH</w:t>
      </w:r>
      <w:r w:rsidR="00A65AC2">
        <w:rPr>
          <w:lang w:eastAsia="ja-JP"/>
        </w:rPr>
        <w:t xml:space="preserve"> enhancement</w:t>
      </w:r>
      <w:r w:rsidR="0009076E">
        <w:rPr>
          <w:lang w:eastAsia="ja-JP"/>
        </w:rPr>
        <w:t>.</w:t>
      </w:r>
      <w:r>
        <w:rPr>
          <w:lang w:eastAsia="ja-JP"/>
        </w:rPr>
        <w:t xml:space="preserve"> </w:t>
      </w:r>
      <w:r w:rsidR="0009076E">
        <w:rPr>
          <w:lang w:eastAsia="ja-JP"/>
        </w:rPr>
        <w:t xml:space="preserve">We </w:t>
      </w:r>
      <w:r>
        <w:rPr>
          <w:lang w:eastAsia="ja-JP"/>
        </w:rPr>
        <w:t>made following proposals.</w:t>
      </w:r>
    </w:p>
    <w:p w14:paraId="42E873D3" w14:textId="77777777" w:rsidR="00141773" w:rsidRPr="009B1F12" w:rsidRDefault="00141773" w:rsidP="00141773">
      <w:pPr>
        <w:spacing w:beforeLines="50" w:before="120" w:after="0"/>
        <w:rPr>
          <w:b/>
          <w:lang w:val="en-US" w:eastAsia="ja-JP"/>
        </w:rPr>
      </w:pPr>
      <w:r>
        <w:rPr>
          <w:b/>
          <w:lang w:val="en-US" w:eastAsia="ja-JP"/>
        </w:rPr>
        <w:t>Proposal 1</w:t>
      </w:r>
      <w:r w:rsidRPr="009B1F12">
        <w:rPr>
          <w:b/>
          <w:lang w:val="en-US" w:eastAsia="ja-JP"/>
        </w:rPr>
        <w:t xml:space="preserve">: </w:t>
      </w:r>
      <w:r>
        <w:rPr>
          <w:b/>
          <w:lang w:val="en-US" w:eastAsia="ja-JP"/>
        </w:rPr>
        <w:t>For network to identify the number repetitions for Msg.3 PUSCH, PRACH occasion / preamble should be differentiated.</w:t>
      </w:r>
    </w:p>
    <w:p w14:paraId="07FEF0B6" w14:textId="77777777" w:rsidR="00141773" w:rsidRPr="009B1F12" w:rsidRDefault="00141773" w:rsidP="00141773">
      <w:pPr>
        <w:spacing w:beforeLines="50" w:before="120" w:after="0"/>
        <w:rPr>
          <w:b/>
          <w:lang w:val="en-US" w:eastAsia="ja-JP"/>
        </w:rPr>
      </w:pPr>
      <w:r>
        <w:rPr>
          <w:b/>
          <w:lang w:val="en-US" w:eastAsia="ja-JP"/>
        </w:rPr>
        <w:t>Proposal 2: The number of repetitions for Msg.3 PUSCH is indicated by RAR UL grant.</w:t>
      </w:r>
    </w:p>
    <w:p w14:paraId="30792ACD" w14:textId="4A0CBEBE" w:rsidR="00376635" w:rsidRPr="002962B1" w:rsidRDefault="00141773" w:rsidP="002962B1">
      <w:pPr>
        <w:spacing w:beforeLines="50" w:before="120" w:after="0"/>
        <w:rPr>
          <w:b/>
          <w:lang w:val="en-US" w:eastAsia="ja-JP"/>
        </w:rPr>
      </w:pPr>
      <w:r>
        <w:rPr>
          <w:b/>
          <w:lang w:val="en-US" w:eastAsia="ja-JP"/>
        </w:rPr>
        <w:t>Proposal 3: Inter-slot frequency hopping should be supported for Msg.3 PUSCH repetition Type A.</w:t>
      </w: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216F9A0B" w14:textId="54AD84D9" w:rsidR="00BB195D" w:rsidRDefault="00BB195D" w:rsidP="00A55F27">
      <w:pPr>
        <w:tabs>
          <w:tab w:val="left" w:pos="3590"/>
        </w:tabs>
        <w:spacing w:beforeLines="50" w:before="120" w:after="0"/>
        <w:rPr>
          <w:rFonts w:eastAsiaTheme="minorEastAsia"/>
          <w:lang w:eastAsia="ja-JP"/>
        </w:rPr>
      </w:pPr>
      <w:r>
        <w:rPr>
          <w:rFonts w:eastAsiaTheme="minorEastAsia" w:hint="eastAsia"/>
          <w:lang w:eastAsia="ja-JP"/>
        </w:rPr>
        <w:t xml:space="preserve">[1] </w:t>
      </w:r>
      <w:r w:rsidR="00B54CD5">
        <w:rPr>
          <w:rFonts w:eastAsiaTheme="minorEastAsia"/>
          <w:lang w:eastAsia="ja-JP"/>
        </w:rPr>
        <w:t>RP-</w:t>
      </w:r>
      <w:r w:rsidR="0014371E">
        <w:rPr>
          <w:rFonts w:eastAsiaTheme="minorEastAsia"/>
          <w:lang w:eastAsia="ja-JP"/>
        </w:rPr>
        <w:t>202928</w:t>
      </w:r>
      <w:r w:rsidR="00B54CD5">
        <w:rPr>
          <w:rFonts w:eastAsiaTheme="minorEastAsia"/>
          <w:lang w:eastAsia="ja-JP"/>
        </w:rPr>
        <w:t xml:space="preserve">, “New </w:t>
      </w:r>
      <w:r w:rsidR="0014371E">
        <w:rPr>
          <w:rFonts w:eastAsiaTheme="minorEastAsia"/>
          <w:lang w:eastAsia="ja-JP"/>
        </w:rPr>
        <w:t>W</w:t>
      </w:r>
      <w:r w:rsidR="00B54CD5">
        <w:rPr>
          <w:rFonts w:eastAsiaTheme="minorEastAsia"/>
          <w:lang w:eastAsia="ja-JP"/>
        </w:rPr>
        <w:t>ID on NR coverage enhancement,” China Telecom, RAN#</w:t>
      </w:r>
      <w:r w:rsidR="0014371E">
        <w:rPr>
          <w:rFonts w:eastAsiaTheme="minorEastAsia"/>
          <w:lang w:eastAsia="ja-JP"/>
        </w:rPr>
        <w:t>90e</w:t>
      </w:r>
      <w:r w:rsidR="00B54CD5">
        <w:rPr>
          <w:rFonts w:eastAsiaTheme="minorEastAsia"/>
          <w:lang w:eastAsia="ja-JP"/>
        </w:rPr>
        <w:t>, December</w:t>
      </w:r>
      <w:r w:rsidR="00AC39D0">
        <w:rPr>
          <w:rFonts w:eastAsiaTheme="minorEastAsia"/>
          <w:lang w:eastAsia="ja-JP"/>
        </w:rPr>
        <w:t xml:space="preserve"> 20</w:t>
      </w:r>
      <w:r w:rsidR="0014371E">
        <w:rPr>
          <w:rFonts w:eastAsiaTheme="minorEastAsia"/>
          <w:lang w:eastAsia="ja-JP"/>
        </w:rPr>
        <w:t>20</w:t>
      </w:r>
      <w:r w:rsidR="00B54CD5">
        <w:rPr>
          <w:rFonts w:eastAsiaTheme="minorEastAsia"/>
          <w:lang w:eastAsia="ja-JP"/>
        </w:rPr>
        <w:t>.</w:t>
      </w:r>
    </w:p>
    <w:p w14:paraId="1AC385AA" w14:textId="7C6B69A9" w:rsidR="00566ED1" w:rsidRDefault="00566ED1" w:rsidP="00102F6A">
      <w:pPr>
        <w:pStyle w:val="1"/>
        <w:numPr>
          <w:ilvl w:val="0"/>
          <w:numId w:val="0"/>
        </w:numPr>
        <w:rPr>
          <w:szCs w:val="36"/>
          <w:lang w:eastAsia="ja-JP"/>
        </w:rPr>
      </w:pPr>
      <w:r>
        <w:rPr>
          <w:rFonts w:hint="eastAsia"/>
          <w:szCs w:val="36"/>
          <w:lang w:eastAsia="ja-JP"/>
        </w:rPr>
        <w:t>A</w:t>
      </w:r>
      <w:r>
        <w:rPr>
          <w:szCs w:val="36"/>
          <w:lang w:eastAsia="ja-JP"/>
        </w:rPr>
        <w:t>ppendix A: Simulation parameters</w:t>
      </w:r>
    </w:p>
    <w:tbl>
      <w:tblPr>
        <w:tblStyle w:val="af9"/>
        <w:tblW w:w="9638" w:type="dxa"/>
        <w:tblLook w:val="04A0" w:firstRow="1" w:lastRow="0" w:firstColumn="1" w:lastColumn="0" w:noHBand="0" w:noVBand="1"/>
      </w:tblPr>
      <w:tblGrid>
        <w:gridCol w:w="3399"/>
        <w:gridCol w:w="6239"/>
      </w:tblGrid>
      <w:tr w:rsidR="00917A9E" w14:paraId="2676E2C3" w14:textId="46947DAE" w:rsidTr="00180DF6">
        <w:tc>
          <w:tcPr>
            <w:tcW w:w="9638" w:type="dxa"/>
            <w:gridSpan w:val="2"/>
            <w:shd w:val="clear" w:color="auto" w:fill="BFBFBF" w:themeFill="background1" w:themeFillShade="BF"/>
            <w:vAlign w:val="center"/>
          </w:tcPr>
          <w:p w14:paraId="49A65048" w14:textId="686A95C5"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G</w:t>
            </w:r>
            <w:r>
              <w:rPr>
                <w:rFonts w:eastAsia="Meiryo UI"/>
                <w:color w:val="000000" w:themeColor="text1"/>
                <w:kern w:val="24"/>
                <w:lang w:eastAsia="ja-JP"/>
              </w:rPr>
              <w:t>eneral simulation parameters</w:t>
            </w:r>
          </w:p>
        </w:tc>
      </w:tr>
      <w:tr w:rsidR="00A65AC2" w14:paraId="7E0FD567" w14:textId="0C62AC5B" w:rsidTr="00A65AC2">
        <w:tc>
          <w:tcPr>
            <w:tcW w:w="3399" w:type="dxa"/>
            <w:vAlign w:val="center"/>
          </w:tcPr>
          <w:p w14:paraId="37153F63" w14:textId="4F91BD32" w:rsidR="00A65AC2" w:rsidRPr="00566ED1" w:rsidRDefault="00A65AC2" w:rsidP="00566ED1">
            <w:pPr>
              <w:spacing w:after="0"/>
              <w:rPr>
                <w:lang w:eastAsia="ja-JP"/>
              </w:rPr>
            </w:pPr>
            <w:r w:rsidRPr="00566ED1">
              <w:rPr>
                <w:rFonts w:eastAsia="Meiryo UI"/>
                <w:color w:val="000000" w:themeColor="text1"/>
                <w:kern w:val="24"/>
              </w:rPr>
              <w:t>Scenario</w:t>
            </w:r>
          </w:p>
        </w:tc>
        <w:tc>
          <w:tcPr>
            <w:tcW w:w="6239" w:type="dxa"/>
            <w:vAlign w:val="center"/>
          </w:tcPr>
          <w:p w14:paraId="407ADC80" w14:textId="448E2EF2" w:rsidR="00A65AC2" w:rsidRPr="00566ED1" w:rsidRDefault="00A65AC2" w:rsidP="00566ED1">
            <w:pPr>
              <w:spacing w:after="0"/>
              <w:rPr>
                <w:rFonts w:eastAsia="Meiryo UI"/>
                <w:color w:val="000000" w:themeColor="text1"/>
                <w:kern w:val="24"/>
                <w:lang w:eastAsia="ja-JP"/>
              </w:rPr>
            </w:pPr>
            <w:r>
              <w:rPr>
                <w:rFonts w:eastAsia="Meiryo UI"/>
                <w:color w:val="000000" w:themeColor="text1"/>
                <w:kern w:val="24"/>
              </w:rPr>
              <w:t>FR1, Rural</w:t>
            </w:r>
          </w:p>
        </w:tc>
      </w:tr>
      <w:tr w:rsidR="00917A9E" w14:paraId="05DF21AC" w14:textId="369F0B3F" w:rsidTr="00A65AC2">
        <w:tc>
          <w:tcPr>
            <w:tcW w:w="3399" w:type="dxa"/>
            <w:vAlign w:val="center"/>
          </w:tcPr>
          <w:p w14:paraId="11903312" w14:textId="480564A6" w:rsidR="00917A9E" w:rsidRPr="00566ED1" w:rsidRDefault="00917A9E" w:rsidP="00566ED1">
            <w:pPr>
              <w:spacing w:after="0"/>
              <w:rPr>
                <w:lang w:eastAsia="ja-JP"/>
              </w:rPr>
            </w:pPr>
            <w:r w:rsidRPr="00566ED1">
              <w:rPr>
                <w:rFonts w:eastAsia="Meiryo UI"/>
                <w:color w:val="000000" w:themeColor="text1"/>
                <w:kern w:val="24"/>
              </w:rPr>
              <w:t>Frequency</w:t>
            </w:r>
          </w:p>
        </w:tc>
        <w:tc>
          <w:tcPr>
            <w:tcW w:w="6239" w:type="dxa"/>
            <w:vAlign w:val="center"/>
          </w:tcPr>
          <w:p w14:paraId="0E7F33A0" w14:textId="07347685" w:rsidR="00917A9E" w:rsidRPr="00917A9E" w:rsidRDefault="004F7586" w:rsidP="00566ED1">
            <w:pPr>
              <w:spacing w:after="0"/>
              <w:rPr>
                <w:lang w:eastAsia="ja-JP"/>
              </w:rPr>
            </w:pPr>
            <w:r>
              <w:rPr>
                <w:rFonts w:eastAsia="Meiryo UI"/>
                <w:color w:val="000000" w:themeColor="text1"/>
                <w:kern w:val="24"/>
              </w:rPr>
              <w:t>700 MHz (FDD)</w:t>
            </w:r>
          </w:p>
        </w:tc>
      </w:tr>
      <w:tr w:rsidR="00917A9E" w14:paraId="7C90B045" w14:textId="3FA0906B" w:rsidTr="00A65AC2">
        <w:tc>
          <w:tcPr>
            <w:tcW w:w="3399" w:type="dxa"/>
            <w:vAlign w:val="center"/>
          </w:tcPr>
          <w:p w14:paraId="535C48EE" w14:textId="3E26A70F" w:rsidR="00917A9E" w:rsidRPr="00566ED1" w:rsidRDefault="00917A9E" w:rsidP="00566ED1">
            <w:pPr>
              <w:spacing w:after="0"/>
              <w:rPr>
                <w:lang w:eastAsia="ja-JP"/>
              </w:rPr>
            </w:pPr>
            <w:r w:rsidRPr="00566ED1">
              <w:rPr>
                <w:rFonts w:eastAsia="Meiryo UI"/>
                <w:color w:val="000000" w:themeColor="text1"/>
                <w:kern w:val="24"/>
              </w:rPr>
              <w:t>Pathloss model</w:t>
            </w:r>
          </w:p>
        </w:tc>
        <w:tc>
          <w:tcPr>
            <w:tcW w:w="6239" w:type="dxa"/>
            <w:vAlign w:val="center"/>
          </w:tcPr>
          <w:p w14:paraId="0DD127B3" w14:textId="167C7AC7" w:rsidR="00917A9E" w:rsidRPr="00917A9E" w:rsidRDefault="00917A9E" w:rsidP="00566ED1">
            <w:pPr>
              <w:spacing w:after="0"/>
              <w:rPr>
                <w:lang w:eastAsia="ja-JP"/>
              </w:rPr>
            </w:pPr>
            <w:r w:rsidRPr="00566ED1">
              <w:rPr>
                <w:rFonts w:eastAsia="Meiryo UI"/>
                <w:color w:val="000000" w:themeColor="text1"/>
                <w:kern w:val="24"/>
              </w:rPr>
              <w:t>NLOS</w:t>
            </w:r>
          </w:p>
        </w:tc>
      </w:tr>
      <w:tr w:rsidR="00917A9E" w14:paraId="1B6FA856" w14:textId="2BECB4CD" w:rsidTr="00A65AC2">
        <w:tc>
          <w:tcPr>
            <w:tcW w:w="3399" w:type="dxa"/>
            <w:vAlign w:val="center"/>
          </w:tcPr>
          <w:p w14:paraId="55C74219" w14:textId="1DF66526" w:rsidR="00917A9E" w:rsidRPr="00566ED1" w:rsidRDefault="00917A9E" w:rsidP="00566ED1">
            <w:pPr>
              <w:spacing w:after="0"/>
              <w:rPr>
                <w:lang w:eastAsia="ja-JP"/>
              </w:rPr>
            </w:pPr>
            <w:r w:rsidRPr="00566ED1">
              <w:rPr>
                <w:rFonts w:eastAsia="Meiryo UI"/>
                <w:color w:val="000000" w:themeColor="text1"/>
                <w:kern w:val="24"/>
              </w:rPr>
              <w:t>BWP</w:t>
            </w:r>
          </w:p>
        </w:tc>
        <w:tc>
          <w:tcPr>
            <w:tcW w:w="6239" w:type="dxa"/>
            <w:vAlign w:val="center"/>
          </w:tcPr>
          <w:p w14:paraId="32E0EDD9" w14:textId="567893E1" w:rsidR="00917A9E" w:rsidRPr="00917A9E" w:rsidRDefault="004F7586" w:rsidP="00566ED1">
            <w:pPr>
              <w:spacing w:after="0"/>
              <w:rPr>
                <w:lang w:eastAsia="ja-JP"/>
              </w:rPr>
            </w:pPr>
            <w:r>
              <w:rPr>
                <w:rFonts w:eastAsia="Meiryo UI"/>
                <w:color w:val="000000" w:themeColor="text1"/>
                <w:kern w:val="24"/>
              </w:rPr>
              <w:t>20</w:t>
            </w:r>
            <w:r w:rsidR="00917A9E" w:rsidRPr="00566ED1">
              <w:rPr>
                <w:rFonts w:eastAsia="Meiryo UI"/>
                <w:color w:val="000000" w:themeColor="text1"/>
                <w:kern w:val="24"/>
              </w:rPr>
              <w:t xml:space="preserve"> MHz</w:t>
            </w:r>
          </w:p>
        </w:tc>
      </w:tr>
      <w:tr w:rsidR="00917A9E" w14:paraId="1EC74214" w14:textId="7A115B58" w:rsidTr="00A65AC2">
        <w:tc>
          <w:tcPr>
            <w:tcW w:w="3399" w:type="dxa"/>
            <w:vAlign w:val="center"/>
          </w:tcPr>
          <w:p w14:paraId="2599BDBD" w14:textId="78EF759D" w:rsidR="00917A9E" w:rsidRPr="00566ED1" w:rsidRDefault="00917A9E" w:rsidP="00566ED1">
            <w:pPr>
              <w:spacing w:after="0"/>
              <w:rPr>
                <w:lang w:eastAsia="ja-JP"/>
              </w:rPr>
            </w:pPr>
            <w:r w:rsidRPr="00566ED1">
              <w:rPr>
                <w:rFonts w:eastAsia="Meiryo UI"/>
                <w:color w:val="000000" w:themeColor="text1"/>
                <w:kern w:val="24"/>
              </w:rPr>
              <w:t>SCS</w:t>
            </w:r>
          </w:p>
        </w:tc>
        <w:tc>
          <w:tcPr>
            <w:tcW w:w="6239" w:type="dxa"/>
            <w:vAlign w:val="center"/>
          </w:tcPr>
          <w:p w14:paraId="06EA440C" w14:textId="70290A53" w:rsidR="00917A9E" w:rsidRPr="00917A9E" w:rsidRDefault="004F7586" w:rsidP="00566ED1">
            <w:pPr>
              <w:spacing w:after="0"/>
              <w:rPr>
                <w:lang w:eastAsia="ja-JP"/>
              </w:rPr>
            </w:pPr>
            <w:r>
              <w:rPr>
                <w:rFonts w:eastAsia="Meiryo UI"/>
                <w:color w:val="000000" w:themeColor="text1"/>
                <w:kern w:val="24"/>
              </w:rPr>
              <w:t>15</w:t>
            </w:r>
            <w:r w:rsidR="00917A9E" w:rsidRPr="00566ED1">
              <w:rPr>
                <w:rFonts w:eastAsia="Meiryo UI"/>
                <w:color w:val="000000" w:themeColor="text1"/>
                <w:kern w:val="24"/>
              </w:rPr>
              <w:t xml:space="preserve"> kHz</w:t>
            </w:r>
          </w:p>
        </w:tc>
      </w:tr>
      <w:tr w:rsidR="00917A9E" w14:paraId="14841323" w14:textId="487BBDA8" w:rsidTr="00A65AC2">
        <w:tc>
          <w:tcPr>
            <w:tcW w:w="3399" w:type="dxa"/>
            <w:vAlign w:val="center"/>
          </w:tcPr>
          <w:p w14:paraId="71E1FD62" w14:textId="131D2BD6"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g</w:t>
            </w:r>
            <w:r>
              <w:rPr>
                <w:rFonts w:eastAsia="Meiryo UI"/>
                <w:color w:val="000000" w:themeColor="text1"/>
                <w:kern w:val="24"/>
                <w:lang w:eastAsia="ja-JP"/>
              </w:rPr>
              <w:t>NB modelling in LLS</w:t>
            </w:r>
          </w:p>
        </w:tc>
        <w:tc>
          <w:tcPr>
            <w:tcW w:w="6239" w:type="dxa"/>
            <w:vAlign w:val="center"/>
          </w:tcPr>
          <w:p w14:paraId="4E27BD95" w14:textId="0976C2B5" w:rsidR="00917A9E" w:rsidRDefault="004F7586" w:rsidP="00566ED1">
            <w:pPr>
              <w:spacing w:after="0"/>
              <w:rPr>
                <w:rFonts w:eastAsia="Meiryo UI"/>
                <w:color w:val="000000" w:themeColor="text1"/>
                <w:kern w:val="24"/>
                <w:lang w:eastAsia="ja-JP"/>
              </w:rPr>
            </w:pPr>
            <w:r>
              <w:rPr>
                <w:rFonts w:eastAsia="Meiryo UI"/>
                <w:color w:val="000000" w:themeColor="text1"/>
                <w:kern w:val="24"/>
                <w:lang w:eastAsia="ja-JP"/>
              </w:rPr>
              <w:t>2</w:t>
            </w:r>
            <w:r w:rsidR="00917A9E">
              <w:rPr>
                <w:rFonts w:eastAsia="Meiryo UI"/>
                <w:color w:val="000000" w:themeColor="text1"/>
                <w:kern w:val="24"/>
                <w:lang w:eastAsia="ja-JP"/>
              </w:rPr>
              <w:t xml:space="preserve"> gNB receive chains</w:t>
            </w:r>
          </w:p>
        </w:tc>
      </w:tr>
      <w:tr w:rsidR="00917A9E" w14:paraId="4F1AACD8" w14:textId="65A0D804" w:rsidTr="00A65AC2">
        <w:tc>
          <w:tcPr>
            <w:tcW w:w="3399" w:type="dxa"/>
            <w:vAlign w:val="center"/>
          </w:tcPr>
          <w:p w14:paraId="3D30C0D1" w14:textId="7D8E9343"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C</w:t>
            </w:r>
            <w:r>
              <w:rPr>
                <w:rFonts w:eastAsia="Meiryo UI"/>
                <w:color w:val="000000" w:themeColor="text1"/>
                <w:kern w:val="24"/>
                <w:lang w:eastAsia="ja-JP"/>
              </w:rPr>
              <w:t>hannel model</w:t>
            </w:r>
          </w:p>
        </w:tc>
        <w:tc>
          <w:tcPr>
            <w:tcW w:w="6239" w:type="dxa"/>
            <w:vAlign w:val="center"/>
          </w:tcPr>
          <w:p w14:paraId="668BF7F4" w14:textId="742F2135"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T</w:t>
            </w:r>
            <w:r>
              <w:rPr>
                <w:rFonts w:eastAsia="Meiryo UI"/>
                <w:color w:val="000000" w:themeColor="text1"/>
                <w:kern w:val="24"/>
                <w:lang w:eastAsia="ja-JP"/>
              </w:rPr>
              <w:t>DL-C for NLOS</w:t>
            </w:r>
          </w:p>
        </w:tc>
      </w:tr>
      <w:tr w:rsidR="00917A9E" w14:paraId="227F1197" w14:textId="22B43810" w:rsidTr="00A65AC2">
        <w:tc>
          <w:tcPr>
            <w:tcW w:w="3399" w:type="dxa"/>
            <w:vAlign w:val="center"/>
          </w:tcPr>
          <w:p w14:paraId="2A323919" w14:textId="1F17DF35"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D</w:t>
            </w:r>
            <w:r>
              <w:rPr>
                <w:rFonts w:eastAsia="Meiryo UI"/>
                <w:color w:val="000000" w:themeColor="text1"/>
                <w:kern w:val="24"/>
                <w:lang w:eastAsia="ja-JP"/>
              </w:rPr>
              <w:t>elay spread</w:t>
            </w:r>
          </w:p>
        </w:tc>
        <w:tc>
          <w:tcPr>
            <w:tcW w:w="6239" w:type="dxa"/>
            <w:vAlign w:val="center"/>
          </w:tcPr>
          <w:p w14:paraId="76D79148" w14:textId="7CECB961"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3</w:t>
            </w:r>
            <w:r>
              <w:rPr>
                <w:rFonts w:eastAsia="Meiryo UI"/>
                <w:color w:val="000000" w:themeColor="text1"/>
                <w:kern w:val="24"/>
                <w:lang w:eastAsia="ja-JP"/>
              </w:rPr>
              <w:t>00 ns</w:t>
            </w:r>
          </w:p>
        </w:tc>
      </w:tr>
      <w:tr w:rsidR="00917A9E" w14:paraId="14AC4AEA" w14:textId="46ED5E55" w:rsidTr="00A65AC2">
        <w:tc>
          <w:tcPr>
            <w:tcW w:w="3399" w:type="dxa"/>
            <w:vAlign w:val="center"/>
          </w:tcPr>
          <w:p w14:paraId="361FE969" w14:textId="32A3E157"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lastRenderedPageBreak/>
              <w:t>U</w:t>
            </w:r>
            <w:r>
              <w:rPr>
                <w:rFonts w:eastAsia="Meiryo UI"/>
                <w:color w:val="000000" w:themeColor="text1"/>
                <w:kern w:val="24"/>
                <w:lang w:eastAsia="ja-JP"/>
              </w:rPr>
              <w:t>E velocity</w:t>
            </w:r>
          </w:p>
        </w:tc>
        <w:tc>
          <w:tcPr>
            <w:tcW w:w="6239" w:type="dxa"/>
            <w:vAlign w:val="center"/>
          </w:tcPr>
          <w:p w14:paraId="1B48C15E" w14:textId="2FEF62DC"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3</w:t>
            </w:r>
            <w:r>
              <w:rPr>
                <w:rFonts w:eastAsia="Meiryo UI"/>
                <w:color w:val="000000" w:themeColor="text1"/>
                <w:kern w:val="24"/>
                <w:lang w:eastAsia="ja-JP"/>
              </w:rPr>
              <w:t xml:space="preserve"> km/h</w:t>
            </w:r>
          </w:p>
        </w:tc>
      </w:tr>
      <w:tr w:rsidR="00180DF6" w14:paraId="557BCB0B" w14:textId="512EE87F" w:rsidTr="00180DF6">
        <w:tc>
          <w:tcPr>
            <w:tcW w:w="9638" w:type="dxa"/>
            <w:gridSpan w:val="2"/>
            <w:shd w:val="clear" w:color="auto" w:fill="BFBFBF" w:themeFill="background1" w:themeFillShade="BF"/>
            <w:vAlign w:val="center"/>
          </w:tcPr>
          <w:p w14:paraId="0F9A3691" w14:textId="61ED7B8B" w:rsidR="00180DF6" w:rsidRDefault="00180DF6" w:rsidP="00566ED1">
            <w:pPr>
              <w:spacing w:after="0"/>
              <w:rPr>
                <w:rFonts w:eastAsia="Meiryo UI"/>
                <w:color w:val="000000" w:themeColor="text1"/>
                <w:kern w:val="24"/>
                <w:lang w:eastAsia="ja-JP"/>
              </w:rPr>
            </w:pPr>
            <w:r>
              <w:rPr>
                <w:rFonts w:eastAsia="Meiryo UI" w:hint="eastAsia"/>
                <w:color w:val="000000" w:themeColor="text1"/>
                <w:kern w:val="24"/>
                <w:lang w:eastAsia="ja-JP"/>
              </w:rPr>
              <w:t>P</w:t>
            </w:r>
            <w:r>
              <w:rPr>
                <w:rFonts w:eastAsia="Meiryo UI"/>
                <w:color w:val="000000" w:themeColor="text1"/>
                <w:kern w:val="24"/>
                <w:lang w:eastAsia="ja-JP"/>
              </w:rPr>
              <w:t>U</w:t>
            </w:r>
            <w:r w:rsidR="00A65AC2">
              <w:rPr>
                <w:rFonts w:eastAsia="Meiryo UI"/>
                <w:color w:val="000000" w:themeColor="text1"/>
                <w:kern w:val="24"/>
                <w:lang w:eastAsia="ja-JP"/>
              </w:rPr>
              <w:t>C</w:t>
            </w:r>
            <w:r>
              <w:rPr>
                <w:rFonts w:eastAsia="Meiryo UI"/>
                <w:color w:val="000000" w:themeColor="text1"/>
                <w:kern w:val="24"/>
                <w:lang w:eastAsia="ja-JP"/>
              </w:rPr>
              <w:t>CH evaluation parameters</w:t>
            </w:r>
          </w:p>
        </w:tc>
      </w:tr>
      <w:tr w:rsidR="00917A9E" w14:paraId="160DA827" w14:textId="2A2C17C4" w:rsidTr="00A65AC2">
        <w:tc>
          <w:tcPr>
            <w:tcW w:w="3399" w:type="dxa"/>
            <w:vAlign w:val="center"/>
          </w:tcPr>
          <w:p w14:paraId="63599CFD" w14:textId="610D6133"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T</w:t>
            </w:r>
            <w:r>
              <w:rPr>
                <w:rFonts w:eastAsia="Meiryo UI"/>
                <w:color w:val="000000" w:themeColor="text1"/>
                <w:kern w:val="24"/>
                <w:lang w:eastAsia="ja-JP"/>
              </w:rPr>
              <w:t>arget BLER</w:t>
            </w:r>
          </w:p>
        </w:tc>
        <w:tc>
          <w:tcPr>
            <w:tcW w:w="6239" w:type="dxa"/>
            <w:vAlign w:val="center"/>
          </w:tcPr>
          <w:p w14:paraId="789891CB" w14:textId="3BF89ADD"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1</w:t>
            </w:r>
            <w:r w:rsidR="004F7586">
              <w:rPr>
                <w:rFonts w:eastAsia="Meiryo UI"/>
                <w:color w:val="000000" w:themeColor="text1"/>
                <w:kern w:val="24"/>
                <w:lang w:eastAsia="ja-JP"/>
              </w:rPr>
              <w:t>0</w:t>
            </w:r>
            <w:r>
              <w:rPr>
                <w:rFonts w:eastAsia="Meiryo UI"/>
                <w:color w:val="000000" w:themeColor="text1"/>
                <w:kern w:val="24"/>
                <w:lang w:eastAsia="ja-JP"/>
              </w:rPr>
              <w:t xml:space="preserve">% </w:t>
            </w:r>
            <w:r w:rsidR="004F7586">
              <w:rPr>
                <w:rFonts w:eastAsia="Meiryo UI"/>
                <w:color w:val="000000" w:themeColor="text1"/>
                <w:kern w:val="24"/>
                <w:lang w:eastAsia="ja-JP"/>
              </w:rPr>
              <w:t>i</w:t>
            </w:r>
            <w:r>
              <w:rPr>
                <w:rFonts w:eastAsia="Meiryo UI"/>
                <w:color w:val="000000" w:themeColor="text1"/>
                <w:kern w:val="24"/>
                <w:lang w:eastAsia="ja-JP"/>
              </w:rPr>
              <w:t>BLER</w:t>
            </w:r>
          </w:p>
        </w:tc>
      </w:tr>
      <w:tr w:rsidR="00917A9E" w14:paraId="37BE31BB" w14:textId="101DFF8D" w:rsidTr="00A65AC2">
        <w:tc>
          <w:tcPr>
            <w:tcW w:w="3399" w:type="dxa"/>
            <w:vAlign w:val="center"/>
          </w:tcPr>
          <w:p w14:paraId="198AB5F0" w14:textId="782B9895"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N</w:t>
            </w:r>
            <w:r>
              <w:rPr>
                <w:rFonts w:eastAsia="Meiryo UI"/>
                <w:color w:val="000000" w:themeColor="text1"/>
                <w:kern w:val="24"/>
                <w:lang w:eastAsia="ja-JP"/>
              </w:rPr>
              <w:t>umber of UE transmit chains</w:t>
            </w:r>
          </w:p>
        </w:tc>
        <w:tc>
          <w:tcPr>
            <w:tcW w:w="6239" w:type="dxa"/>
            <w:vAlign w:val="center"/>
          </w:tcPr>
          <w:p w14:paraId="69E17FCA" w14:textId="484ECC6B"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1</w:t>
            </w:r>
          </w:p>
        </w:tc>
      </w:tr>
      <w:tr w:rsidR="00A65AC2" w14:paraId="03947C79" w14:textId="7DD33FFE" w:rsidTr="00A65AC2">
        <w:trPr>
          <w:trHeight w:val="20"/>
        </w:trPr>
        <w:tc>
          <w:tcPr>
            <w:tcW w:w="3399" w:type="dxa"/>
            <w:vAlign w:val="center"/>
          </w:tcPr>
          <w:p w14:paraId="3E7A445E" w14:textId="72BCE8D8" w:rsidR="00A65AC2" w:rsidRDefault="00A65AC2" w:rsidP="00566ED1">
            <w:pPr>
              <w:spacing w:after="0"/>
              <w:rPr>
                <w:rFonts w:eastAsia="Meiryo UI"/>
                <w:color w:val="000000" w:themeColor="text1"/>
                <w:kern w:val="24"/>
                <w:lang w:eastAsia="ja-JP"/>
              </w:rPr>
            </w:pPr>
            <w:r>
              <w:rPr>
                <w:rFonts w:eastAsia="Meiryo UI" w:hint="eastAsia"/>
                <w:color w:val="000000" w:themeColor="text1"/>
                <w:kern w:val="24"/>
                <w:lang w:eastAsia="ja-JP"/>
              </w:rPr>
              <w:t>P</w:t>
            </w:r>
            <w:r>
              <w:rPr>
                <w:rFonts w:eastAsia="Meiryo UI"/>
                <w:color w:val="000000" w:themeColor="text1"/>
                <w:kern w:val="24"/>
                <w:lang w:eastAsia="ja-JP"/>
              </w:rPr>
              <w:t>RBs</w:t>
            </w:r>
          </w:p>
        </w:tc>
        <w:tc>
          <w:tcPr>
            <w:tcW w:w="6239" w:type="dxa"/>
            <w:vAlign w:val="center"/>
          </w:tcPr>
          <w:p w14:paraId="2C4AE8B0" w14:textId="7622BCD8" w:rsidR="00A65AC2" w:rsidRDefault="004F7586" w:rsidP="00566ED1">
            <w:pPr>
              <w:spacing w:after="0"/>
              <w:rPr>
                <w:rFonts w:eastAsia="Meiryo UI"/>
                <w:color w:val="000000" w:themeColor="text1"/>
                <w:kern w:val="24"/>
                <w:lang w:eastAsia="ja-JP"/>
              </w:rPr>
            </w:pPr>
            <w:r>
              <w:rPr>
                <w:rFonts w:eastAsia="Meiryo UI"/>
                <w:color w:val="000000" w:themeColor="text1"/>
                <w:kern w:val="24"/>
                <w:lang w:eastAsia="ja-JP"/>
              </w:rPr>
              <w:t>2</w:t>
            </w:r>
            <w:r w:rsidR="00A65AC2">
              <w:rPr>
                <w:rFonts w:eastAsia="Meiryo UI"/>
                <w:color w:val="000000" w:themeColor="text1"/>
                <w:kern w:val="24"/>
                <w:lang w:eastAsia="ja-JP"/>
              </w:rPr>
              <w:t xml:space="preserve"> PRB</w:t>
            </w:r>
            <w:r>
              <w:rPr>
                <w:rFonts w:eastAsia="Meiryo UI"/>
                <w:color w:val="000000" w:themeColor="text1"/>
                <w:kern w:val="24"/>
                <w:lang w:eastAsia="ja-JP"/>
              </w:rPr>
              <w:t>s</w:t>
            </w:r>
          </w:p>
        </w:tc>
      </w:tr>
      <w:tr w:rsidR="00A65AC2" w14:paraId="232E7A2D" w14:textId="77777777" w:rsidTr="00A65AC2">
        <w:trPr>
          <w:trHeight w:val="20"/>
        </w:trPr>
        <w:tc>
          <w:tcPr>
            <w:tcW w:w="3399" w:type="dxa"/>
            <w:vAlign w:val="center"/>
          </w:tcPr>
          <w:p w14:paraId="2CDDBB7F" w14:textId="64E691E9" w:rsidR="00A65AC2" w:rsidRDefault="004F7586" w:rsidP="00566ED1">
            <w:pPr>
              <w:spacing w:after="0"/>
              <w:rPr>
                <w:rFonts w:eastAsia="Meiryo UI"/>
                <w:color w:val="000000" w:themeColor="text1"/>
                <w:kern w:val="24"/>
                <w:lang w:eastAsia="ja-JP"/>
              </w:rPr>
            </w:pPr>
            <w:r>
              <w:rPr>
                <w:rFonts w:eastAsia="Meiryo UI" w:hint="eastAsia"/>
                <w:color w:val="000000" w:themeColor="text1"/>
                <w:kern w:val="24"/>
                <w:lang w:eastAsia="ja-JP"/>
              </w:rPr>
              <w:t>T</w:t>
            </w:r>
            <w:r>
              <w:rPr>
                <w:rFonts w:eastAsia="Meiryo UI"/>
                <w:color w:val="000000" w:themeColor="text1"/>
                <w:kern w:val="24"/>
                <w:lang w:eastAsia="ja-JP"/>
              </w:rPr>
              <w:t>BS</w:t>
            </w:r>
          </w:p>
        </w:tc>
        <w:tc>
          <w:tcPr>
            <w:tcW w:w="6239" w:type="dxa"/>
            <w:vAlign w:val="center"/>
          </w:tcPr>
          <w:p w14:paraId="516ED000" w14:textId="289E0016" w:rsidR="00A65AC2" w:rsidRDefault="004F7586" w:rsidP="00566ED1">
            <w:pPr>
              <w:spacing w:after="0"/>
              <w:rPr>
                <w:rFonts w:eastAsia="Meiryo UI"/>
                <w:color w:val="000000" w:themeColor="text1"/>
                <w:kern w:val="24"/>
                <w:lang w:eastAsia="ja-JP"/>
              </w:rPr>
            </w:pPr>
            <w:r>
              <w:rPr>
                <w:rFonts w:eastAsia="Meiryo UI"/>
                <w:color w:val="000000" w:themeColor="text1"/>
                <w:kern w:val="24"/>
                <w:lang w:eastAsia="ja-JP"/>
              </w:rPr>
              <w:t>56</w:t>
            </w:r>
            <w:r w:rsidR="00A65AC2">
              <w:rPr>
                <w:rFonts w:eastAsia="Meiryo UI"/>
                <w:color w:val="000000" w:themeColor="text1"/>
                <w:kern w:val="24"/>
                <w:lang w:eastAsia="ja-JP"/>
              </w:rPr>
              <w:t xml:space="preserve"> bits</w:t>
            </w:r>
          </w:p>
        </w:tc>
      </w:tr>
      <w:tr w:rsidR="00645BD8" w14:paraId="7DCAAA71" w14:textId="50CD73B0" w:rsidTr="00A65AC2">
        <w:tc>
          <w:tcPr>
            <w:tcW w:w="3399" w:type="dxa"/>
            <w:vAlign w:val="center"/>
          </w:tcPr>
          <w:p w14:paraId="1014AAB0" w14:textId="79980700"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D</w:t>
            </w:r>
            <w:r>
              <w:rPr>
                <w:rFonts w:eastAsia="Meiryo UI"/>
                <w:color w:val="000000" w:themeColor="text1"/>
                <w:kern w:val="24"/>
                <w:lang w:eastAsia="ja-JP"/>
              </w:rPr>
              <w:t>uration</w:t>
            </w:r>
          </w:p>
        </w:tc>
        <w:tc>
          <w:tcPr>
            <w:tcW w:w="6239" w:type="dxa"/>
            <w:vAlign w:val="center"/>
          </w:tcPr>
          <w:p w14:paraId="74DC1946" w14:textId="40CD44D5"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1</w:t>
            </w:r>
            <w:r>
              <w:rPr>
                <w:rFonts w:eastAsia="Meiryo UI"/>
                <w:color w:val="000000" w:themeColor="text1"/>
                <w:kern w:val="24"/>
                <w:lang w:eastAsia="ja-JP"/>
              </w:rPr>
              <w:t>4 OFDM symbols</w:t>
            </w:r>
          </w:p>
        </w:tc>
      </w:tr>
      <w:tr w:rsidR="00645BD8" w14:paraId="61160280" w14:textId="3AC299AD" w:rsidTr="00A65AC2">
        <w:tc>
          <w:tcPr>
            <w:tcW w:w="3399" w:type="dxa"/>
            <w:vAlign w:val="center"/>
          </w:tcPr>
          <w:p w14:paraId="40BC2484" w14:textId="445A44E6"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F</w:t>
            </w:r>
            <w:r>
              <w:rPr>
                <w:rFonts w:eastAsia="Meiryo UI"/>
                <w:color w:val="000000" w:themeColor="text1"/>
                <w:kern w:val="24"/>
                <w:lang w:eastAsia="ja-JP"/>
              </w:rPr>
              <w:t>requency hopping</w:t>
            </w:r>
          </w:p>
        </w:tc>
        <w:tc>
          <w:tcPr>
            <w:tcW w:w="6239" w:type="dxa"/>
            <w:vAlign w:val="center"/>
          </w:tcPr>
          <w:p w14:paraId="568E5671" w14:textId="62C042F5" w:rsidR="00645BD8" w:rsidRDefault="004F7586" w:rsidP="00566ED1">
            <w:pPr>
              <w:spacing w:after="0"/>
              <w:rPr>
                <w:rFonts w:eastAsia="Meiryo UI"/>
                <w:color w:val="000000" w:themeColor="text1"/>
                <w:kern w:val="24"/>
                <w:lang w:eastAsia="ja-JP"/>
              </w:rPr>
            </w:pPr>
            <w:r>
              <w:rPr>
                <w:rFonts w:eastAsia="Meiryo UI"/>
                <w:color w:val="000000" w:themeColor="text1"/>
                <w:kern w:val="24"/>
                <w:lang w:eastAsia="ja-JP"/>
              </w:rPr>
              <w:t>Intra-slot or Inter-slot</w:t>
            </w:r>
          </w:p>
        </w:tc>
      </w:tr>
      <w:tr w:rsidR="00645BD8" w14:paraId="4B2FE410" w14:textId="2D9709AA" w:rsidTr="00A65AC2">
        <w:tc>
          <w:tcPr>
            <w:tcW w:w="3399" w:type="dxa"/>
            <w:vAlign w:val="center"/>
          </w:tcPr>
          <w:p w14:paraId="0A880667" w14:textId="0890FBC3"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D</w:t>
            </w:r>
            <w:r>
              <w:rPr>
                <w:rFonts w:eastAsia="Meiryo UI"/>
                <w:color w:val="000000" w:themeColor="text1"/>
                <w:kern w:val="24"/>
                <w:lang w:eastAsia="ja-JP"/>
              </w:rPr>
              <w:t>MRS configuration</w:t>
            </w:r>
          </w:p>
        </w:tc>
        <w:tc>
          <w:tcPr>
            <w:tcW w:w="6239" w:type="dxa"/>
            <w:vAlign w:val="center"/>
          </w:tcPr>
          <w:p w14:paraId="165A85B8" w14:textId="35CB37E7" w:rsidR="00645BD8" w:rsidRDefault="004F7586" w:rsidP="00566ED1">
            <w:pPr>
              <w:spacing w:after="0"/>
              <w:rPr>
                <w:rFonts w:eastAsia="Meiryo UI"/>
                <w:color w:val="000000" w:themeColor="text1"/>
                <w:kern w:val="24"/>
                <w:lang w:eastAsia="ja-JP"/>
              </w:rPr>
            </w:pPr>
            <w:r>
              <w:rPr>
                <w:rFonts w:eastAsia="Meiryo UI"/>
                <w:color w:val="000000" w:themeColor="text1"/>
                <w:kern w:val="24"/>
                <w:lang w:eastAsia="ja-JP"/>
              </w:rPr>
              <w:t xml:space="preserve">Type 1, </w:t>
            </w:r>
            <w:r w:rsidR="00645BD8">
              <w:rPr>
                <w:rFonts w:eastAsia="Meiryo UI"/>
                <w:color w:val="000000" w:themeColor="text1"/>
                <w:kern w:val="24"/>
                <w:lang w:eastAsia="ja-JP"/>
              </w:rPr>
              <w:t>2 DMRS symbol</w:t>
            </w:r>
            <w:r w:rsidR="00A65AC2">
              <w:rPr>
                <w:rFonts w:eastAsia="Meiryo UI"/>
                <w:color w:val="000000" w:themeColor="text1"/>
                <w:kern w:val="24"/>
                <w:lang w:eastAsia="ja-JP"/>
              </w:rPr>
              <w:t>s</w:t>
            </w:r>
          </w:p>
        </w:tc>
      </w:tr>
      <w:tr w:rsidR="00645BD8" w14:paraId="49F5893D" w14:textId="29C897D8" w:rsidTr="00A65AC2">
        <w:tc>
          <w:tcPr>
            <w:tcW w:w="3399" w:type="dxa"/>
            <w:vAlign w:val="center"/>
          </w:tcPr>
          <w:p w14:paraId="0B3BFF04" w14:textId="47E8A9C7"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R</w:t>
            </w:r>
            <w:r>
              <w:rPr>
                <w:rFonts w:eastAsia="Meiryo UI"/>
                <w:color w:val="000000" w:themeColor="text1"/>
                <w:kern w:val="24"/>
                <w:lang w:eastAsia="ja-JP"/>
              </w:rPr>
              <w:t>epetition</w:t>
            </w:r>
          </w:p>
        </w:tc>
        <w:tc>
          <w:tcPr>
            <w:tcW w:w="6239" w:type="dxa"/>
            <w:vAlign w:val="center"/>
          </w:tcPr>
          <w:p w14:paraId="0F76158F" w14:textId="5D0A7473" w:rsidR="00645BD8" w:rsidRDefault="00A65AC2" w:rsidP="00566ED1">
            <w:pPr>
              <w:spacing w:after="0"/>
              <w:rPr>
                <w:rFonts w:eastAsia="Meiryo UI"/>
                <w:color w:val="000000" w:themeColor="text1"/>
                <w:kern w:val="24"/>
                <w:lang w:eastAsia="ja-JP"/>
              </w:rPr>
            </w:pPr>
            <w:r>
              <w:rPr>
                <w:rFonts w:eastAsia="Meiryo UI"/>
                <w:color w:val="000000" w:themeColor="text1"/>
                <w:kern w:val="24"/>
                <w:lang w:eastAsia="ja-JP"/>
              </w:rPr>
              <w:t xml:space="preserve">2, </w:t>
            </w:r>
            <w:r w:rsidR="00645BD8">
              <w:rPr>
                <w:rFonts w:eastAsia="Meiryo UI"/>
                <w:color w:val="000000" w:themeColor="text1"/>
                <w:kern w:val="24"/>
                <w:lang w:eastAsia="ja-JP"/>
              </w:rPr>
              <w:t>4, 8 repetitions</w:t>
            </w:r>
          </w:p>
        </w:tc>
      </w:tr>
    </w:tbl>
    <w:p w14:paraId="3CEBE974" w14:textId="77777777" w:rsidR="00102F6A" w:rsidRPr="00102F6A" w:rsidRDefault="00102F6A" w:rsidP="00D71EB5">
      <w:pPr>
        <w:tabs>
          <w:tab w:val="left" w:pos="3590"/>
        </w:tabs>
        <w:spacing w:beforeLines="50" w:before="120" w:after="0"/>
        <w:rPr>
          <w:rFonts w:eastAsiaTheme="minorEastAsia"/>
          <w:lang w:eastAsia="ja-JP"/>
        </w:rPr>
      </w:pPr>
    </w:p>
    <w:sectPr w:rsidR="00102F6A" w:rsidRPr="00102F6A">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4D67A" w14:textId="77777777" w:rsidR="00005B5A" w:rsidRDefault="00005B5A">
      <w:r>
        <w:separator/>
      </w:r>
    </w:p>
  </w:endnote>
  <w:endnote w:type="continuationSeparator" w:id="0">
    <w:p w14:paraId="39376C77" w14:textId="77777777" w:rsidR="00005B5A" w:rsidRDefault="00005B5A">
      <w:r>
        <w:continuationSeparator/>
      </w:r>
    </w:p>
  </w:endnote>
  <w:endnote w:type="continuationNotice" w:id="1">
    <w:p w14:paraId="6B302895" w14:textId="77777777" w:rsidR="00005B5A" w:rsidRDefault="00005B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panose1 w:val="020B0604030504040204"/>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AC3BE" w14:textId="77777777" w:rsidR="00005B5A" w:rsidRDefault="00005B5A">
      <w:r>
        <w:separator/>
      </w:r>
    </w:p>
  </w:footnote>
  <w:footnote w:type="continuationSeparator" w:id="0">
    <w:p w14:paraId="33A4DD4B" w14:textId="77777777" w:rsidR="00005B5A" w:rsidRDefault="00005B5A">
      <w:r>
        <w:continuationSeparator/>
      </w:r>
    </w:p>
  </w:footnote>
  <w:footnote w:type="continuationNotice" w:id="1">
    <w:p w14:paraId="28FB0A06" w14:textId="77777777" w:rsidR="00005B5A" w:rsidRDefault="00005B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C0FDB"/>
    <w:multiLevelType w:val="hybridMultilevel"/>
    <w:tmpl w:val="B776CF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7003B37"/>
    <w:multiLevelType w:val="hybridMultilevel"/>
    <w:tmpl w:val="B8ECDE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F04852"/>
    <w:multiLevelType w:val="hybridMultilevel"/>
    <w:tmpl w:val="C498A6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2601A30"/>
    <w:multiLevelType w:val="hybridMultilevel"/>
    <w:tmpl w:val="29ECA64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4" w15:restartNumberingAfterBreak="0">
    <w:nsid w:val="1E6951F4"/>
    <w:multiLevelType w:val="hybridMultilevel"/>
    <w:tmpl w:val="908E301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1F4E383B"/>
    <w:multiLevelType w:val="hybridMultilevel"/>
    <w:tmpl w:val="E332774E"/>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6" w15:restartNumberingAfterBreak="0">
    <w:nsid w:val="2AB64610"/>
    <w:multiLevelType w:val="hybridMultilevel"/>
    <w:tmpl w:val="3E3043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EF65DAD"/>
    <w:multiLevelType w:val="hybridMultilevel"/>
    <w:tmpl w:val="0FF69CF8"/>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8" w15:restartNumberingAfterBreak="0">
    <w:nsid w:val="324E1FEB"/>
    <w:multiLevelType w:val="hybridMultilevel"/>
    <w:tmpl w:val="672218E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34165C28"/>
    <w:multiLevelType w:val="hybridMultilevel"/>
    <w:tmpl w:val="6E5C4F5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35FA73C5"/>
    <w:multiLevelType w:val="hybridMultilevel"/>
    <w:tmpl w:val="54524038"/>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5ED522E"/>
    <w:multiLevelType w:val="hybridMultilevel"/>
    <w:tmpl w:val="0BD43F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5D386501"/>
    <w:multiLevelType w:val="hybridMultilevel"/>
    <w:tmpl w:val="2AE860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88B7B64"/>
    <w:multiLevelType w:val="hybridMultilevel"/>
    <w:tmpl w:val="0C6AC3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0" w15:restartNumberingAfterBreak="0">
    <w:nsid w:val="774F6E81"/>
    <w:multiLevelType w:val="hybridMultilevel"/>
    <w:tmpl w:val="52B8EB2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9"/>
  </w:num>
  <w:num w:numId="2">
    <w:abstractNumId w:val="22"/>
  </w:num>
  <w:num w:numId="3">
    <w:abstractNumId w:val="11"/>
  </w:num>
  <w:num w:numId="4">
    <w:abstractNumId w:val="18"/>
  </w:num>
  <w:num w:numId="5">
    <w:abstractNumId w:val="14"/>
  </w:num>
  <w:num w:numId="6">
    <w:abstractNumId w:val="15"/>
  </w:num>
  <w:num w:numId="7">
    <w:abstractNumId w:val="13"/>
  </w:num>
  <w:num w:numId="8">
    <w:abstractNumId w:val="21"/>
  </w:num>
  <w:num w:numId="9">
    <w:abstractNumId w:val="3"/>
  </w:num>
  <w:num w:numId="10">
    <w:abstractNumId w:val="6"/>
  </w:num>
  <w:num w:numId="11">
    <w:abstractNumId w:val="2"/>
  </w:num>
  <w:num w:numId="12">
    <w:abstractNumId w:val="17"/>
  </w:num>
  <w:num w:numId="13">
    <w:abstractNumId w:val="16"/>
  </w:num>
  <w:num w:numId="14">
    <w:abstractNumId w:val="12"/>
  </w:num>
  <w:num w:numId="15">
    <w:abstractNumId w:val="1"/>
  </w:num>
  <w:num w:numId="16">
    <w:abstractNumId w:val="4"/>
  </w:num>
  <w:num w:numId="17">
    <w:abstractNumId w:val="9"/>
  </w:num>
  <w:num w:numId="18">
    <w:abstractNumId w:val="10"/>
  </w:num>
  <w:num w:numId="19">
    <w:abstractNumId w:val="20"/>
  </w:num>
  <w:num w:numId="20">
    <w:abstractNumId w:val="7"/>
  </w:num>
  <w:num w:numId="21">
    <w:abstractNumId w:val="0"/>
  </w:num>
  <w:num w:numId="22">
    <w:abstractNumId w:val="5"/>
  </w:num>
  <w:num w:numId="23">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892"/>
    <w:rsid w:val="00002F0F"/>
    <w:rsid w:val="0000305B"/>
    <w:rsid w:val="000032D0"/>
    <w:rsid w:val="0000399C"/>
    <w:rsid w:val="00003A8F"/>
    <w:rsid w:val="00003BCD"/>
    <w:rsid w:val="00003F5E"/>
    <w:rsid w:val="00004B1D"/>
    <w:rsid w:val="0000549C"/>
    <w:rsid w:val="000054F7"/>
    <w:rsid w:val="00005B5A"/>
    <w:rsid w:val="00005BA8"/>
    <w:rsid w:val="00006F07"/>
    <w:rsid w:val="000071A7"/>
    <w:rsid w:val="00007483"/>
    <w:rsid w:val="00007DB6"/>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B75"/>
    <w:rsid w:val="00020D94"/>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485"/>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4FE5"/>
    <w:rsid w:val="00065323"/>
    <w:rsid w:val="00065AAC"/>
    <w:rsid w:val="00065C71"/>
    <w:rsid w:val="000662C4"/>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8E4"/>
    <w:rsid w:val="00073940"/>
    <w:rsid w:val="00073A3F"/>
    <w:rsid w:val="00074024"/>
    <w:rsid w:val="0007493F"/>
    <w:rsid w:val="00075BB7"/>
    <w:rsid w:val="0007690F"/>
    <w:rsid w:val="00077EC2"/>
    <w:rsid w:val="000803A0"/>
    <w:rsid w:val="00080571"/>
    <w:rsid w:val="00081405"/>
    <w:rsid w:val="00081D85"/>
    <w:rsid w:val="00081E4C"/>
    <w:rsid w:val="00082B6C"/>
    <w:rsid w:val="00083ACA"/>
    <w:rsid w:val="00083B28"/>
    <w:rsid w:val="00083CFB"/>
    <w:rsid w:val="000854B0"/>
    <w:rsid w:val="00085A5C"/>
    <w:rsid w:val="00086583"/>
    <w:rsid w:val="000865D7"/>
    <w:rsid w:val="000869E7"/>
    <w:rsid w:val="00086ED6"/>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C26"/>
    <w:rsid w:val="000D2E56"/>
    <w:rsid w:val="000D3951"/>
    <w:rsid w:val="000D3BAD"/>
    <w:rsid w:val="000D3D6D"/>
    <w:rsid w:val="000D49D0"/>
    <w:rsid w:val="000D4AAA"/>
    <w:rsid w:val="000D4C7C"/>
    <w:rsid w:val="000D5107"/>
    <w:rsid w:val="000D59A5"/>
    <w:rsid w:val="000D71D1"/>
    <w:rsid w:val="000D7999"/>
    <w:rsid w:val="000D7A9E"/>
    <w:rsid w:val="000D7B2D"/>
    <w:rsid w:val="000D7B5E"/>
    <w:rsid w:val="000E00E0"/>
    <w:rsid w:val="000E06B2"/>
    <w:rsid w:val="000E0939"/>
    <w:rsid w:val="000E0F9C"/>
    <w:rsid w:val="000E15A0"/>
    <w:rsid w:val="000E2A29"/>
    <w:rsid w:val="000E3220"/>
    <w:rsid w:val="000E33DF"/>
    <w:rsid w:val="000E3DBE"/>
    <w:rsid w:val="000E42C0"/>
    <w:rsid w:val="000E4BCF"/>
    <w:rsid w:val="000E4C04"/>
    <w:rsid w:val="000E51E3"/>
    <w:rsid w:val="000E5744"/>
    <w:rsid w:val="000E5A1F"/>
    <w:rsid w:val="000E5A9A"/>
    <w:rsid w:val="000E5D88"/>
    <w:rsid w:val="000E6138"/>
    <w:rsid w:val="000E64A0"/>
    <w:rsid w:val="000E6C1F"/>
    <w:rsid w:val="000E6C61"/>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2F6A"/>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56"/>
    <w:rsid w:val="001224FE"/>
    <w:rsid w:val="001227F0"/>
    <w:rsid w:val="00122C42"/>
    <w:rsid w:val="00123466"/>
    <w:rsid w:val="00123472"/>
    <w:rsid w:val="00123AE5"/>
    <w:rsid w:val="0012418D"/>
    <w:rsid w:val="00124354"/>
    <w:rsid w:val="00124469"/>
    <w:rsid w:val="001246C5"/>
    <w:rsid w:val="00124817"/>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1773"/>
    <w:rsid w:val="001423AC"/>
    <w:rsid w:val="00142434"/>
    <w:rsid w:val="0014371E"/>
    <w:rsid w:val="00143766"/>
    <w:rsid w:val="0014523A"/>
    <w:rsid w:val="001455E4"/>
    <w:rsid w:val="0014580B"/>
    <w:rsid w:val="00145997"/>
    <w:rsid w:val="00145B95"/>
    <w:rsid w:val="00145C42"/>
    <w:rsid w:val="00145DDC"/>
    <w:rsid w:val="001462FE"/>
    <w:rsid w:val="001464F9"/>
    <w:rsid w:val="00146A8F"/>
    <w:rsid w:val="00146BB5"/>
    <w:rsid w:val="00147F1D"/>
    <w:rsid w:val="00150870"/>
    <w:rsid w:val="00150ED7"/>
    <w:rsid w:val="00151516"/>
    <w:rsid w:val="0015154C"/>
    <w:rsid w:val="00151603"/>
    <w:rsid w:val="00152351"/>
    <w:rsid w:val="00152393"/>
    <w:rsid w:val="001526A4"/>
    <w:rsid w:val="00152BE6"/>
    <w:rsid w:val="00152EB8"/>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A57"/>
    <w:rsid w:val="00156D28"/>
    <w:rsid w:val="00157969"/>
    <w:rsid w:val="00157D2E"/>
    <w:rsid w:val="00160041"/>
    <w:rsid w:val="0016034C"/>
    <w:rsid w:val="001603FD"/>
    <w:rsid w:val="00160AEE"/>
    <w:rsid w:val="00160F1D"/>
    <w:rsid w:val="00161756"/>
    <w:rsid w:val="001618B6"/>
    <w:rsid w:val="00162CB3"/>
    <w:rsid w:val="001632ED"/>
    <w:rsid w:val="00163BB0"/>
    <w:rsid w:val="00164FF2"/>
    <w:rsid w:val="001651C5"/>
    <w:rsid w:val="0016550F"/>
    <w:rsid w:val="00165C80"/>
    <w:rsid w:val="00165ECB"/>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0DF6"/>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0B8"/>
    <w:rsid w:val="001C5383"/>
    <w:rsid w:val="001C5988"/>
    <w:rsid w:val="001C5CA7"/>
    <w:rsid w:val="001C67AC"/>
    <w:rsid w:val="001D0C92"/>
    <w:rsid w:val="001D0E47"/>
    <w:rsid w:val="001D0EC7"/>
    <w:rsid w:val="001D1F94"/>
    <w:rsid w:val="001D1FE4"/>
    <w:rsid w:val="001D255B"/>
    <w:rsid w:val="001D2E8A"/>
    <w:rsid w:val="001D324D"/>
    <w:rsid w:val="001D4B64"/>
    <w:rsid w:val="001D52BC"/>
    <w:rsid w:val="001D538E"/>
    <w:rsid w:val="001D55C8"/>
    <w:rsid w:val="001D5F89"/>
    <w:rsid w:val="001D6055"/>
    <w:rsid w:val="001D620E"/>
    <w:rsid w:val="001D6C72"/>
    <w:rsid w:val="001D74AF"/>
    <w:rsid w:val="001D791C"/>
    <w:rsid w:val="001D7A39"/>
    <w:rsid w:val="001E03AD"/>
    <w:rsid w:val="001E0C3D"/>
    <w:rsid w:val="001E1114"/>
    <w:rsid w:val="001E1CF2"/>
    <w:rsid w:val="001E2065"/>
    <w:rsid w:val="001E2753"/>
    <w:rsid w:val="001E2866"/>
    <w:rsid w:val="001E307E"/>
    <w:rsid w:val="001E328E"/>
    <w:rsid w:val="001E3B8E"/>
    <w:rsid w:val="001E4079"/>
    <w:rsid w:val="001E4CC4"/>
    <w:rsid w:val="001E5183"/>
    <w:rsid w:val="001E559B"/>
    <w:rsid w:val="001E56B4"/>
    <w:rsid w:val="001E5E92"/>
    <w:rsid w:val="001E5ED0"/>
    <w:rsid w:val="001E63BB"/>
    <w:rsid w:val="001E68E7"/>
    <w:rsid w:val="001E6B41"/>
    <w:rsid w:val="001E6C25"/>
    <w:rsid w:val="001E766C"/>
    <w:rsid w:val="001E7B7F"/>
    <w:rsid w:val="001E7B8A"/>
    <w:rsid w:val="001E7BCF"/>
    <w:rsid w:val="001E7F8E"/>
    <w:rsid w:val="001F0528"/>
    <w:rsid w:val="001F1F33"/>
    <w:rsid w:val="001F1FB2"/>
    <w:rsid w:val="001F2420"/>
    <w:rsid w:val="001F24E3"/>
    <w:rsid w:val="001F31ED"/>
    <w:rsid w:val="001F329E"/>
    <w:rsid w:val="001F42E7"/>
    <w:rsid w:val="001F442D"/>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A1"/>
    <w:rsid w:val="00206AB0"/>
    <w:rsid w:val="00206AEB"/>
    <w:rsid w:val="00206B58"/>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423"/>
    <w:rsid w:val="00226ECE"/>
    <w:rsid w:val="002274F7"/>
    <w:rsid w:val="00227BD0"/>
    <w:rsid w:val="00230070"/>
    <w:rsid w:val="00231AF0"/>
    <w:rsid w:val="00231B80"/>
    <w:rsid w:val="00232E3F"/>
    <w:rsid w:val="00233541"/>
    <w:rsid w:val="00234680"/>
    <w:rsid w:val="00234923"/>
    <w:rsid w:val="00234ACA"/>
    <w:rsid w:val="00234B76"/>
    <w:rsid w:val="002352CB"/>
    <w:rsid w:val="00235B67"/>
    <w:rsid w:val="002368D5"/>
    <w:rsid w:val="0023744A"/>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2DEA"/>
    <w:rsid w:val="002534B1"/>
    <w:rsid w:val="002536ED"/>
    <w:rsid w:val="00253B10"/>
    <w:rsid w:val="00253DF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3F8F"/>
    <w:rsid w:val="00264209"/>
    <w:rsid w:val="002647BC"/>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4D16"/>
    <w:rsid w:val="00275A33"/>
    <w:rsid w:val="00275FD1"/>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2B1"/>
    <w:rsid w:val="002966C4"/>
    <w:rsid w:val="00296A1E"/>
    <w:rsid w:val="00296C18"/>
    <w:rsid w:val="0029702F"/>
    <w:rsid w:val="00297281"/>
    <w:rsid w:val="0029735D"/>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5BE"/>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4CE"/>
    <w:rsid w:val="002B65BF"/>
    <w:rsid w:val="002B6F5B"/>
    <w:rsid w:val="002B787F"/>
    <w:rsid w:val="002C04A3"/>
    <w:rsid w:val="002C0628"/>
    <w:rsid w:val="002C09A4"/>
    <w:rsid w:val="002C101B"/>
    <w:rsid w:val="002C1516"/>
    <w:rsid w:val="002C15CC"/>
    <w:rsid w:val="002C1C24"/>
    <w:rsid w:val="002C1CE6"/>
    <w:rsid w:val="002C246A"/>
    <w:rsid w:val="002C27D6"/>
    <w:rsid w:val="002C3222"/>
    <w:rsid w:val="002C32AD"/>
    <w:rsid w:val="002C3326"/>
    <w:rsid w:val="002C3343"/>
    <w:rsid w:val="002C439E"/>
    <w:rsid w:val="002C4466"/>
    <w:rsid w:val="002C595E"/>
    <w:rsid w:val="002C5B1C"/>
    <w:rsid w:val="002C5B49"/>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E83"/>
    <w:rsid w:val="00307F8C"/>
    <w:rsid w:val="00310B73"/>
    <w:rsid w:val="003113FD"/>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2DB"/>
    <w:rsid w:val="00333D70"/>
    <w:rsid w:val="003341B5"/>
    <w:rsid w:val="003351C5"/>
    <w:rsid w:val="00335411"/>
    <w:rsid w:val="003357E4"/>
    <w:rsid w:val="003360CF"/>
    <w:rsid w:val="0033669A"/>
    <w:rsid w:val="003366A3"/>
    <w:rsid w:val="00336B9A"/>
    <w:rsid w:val="00336C10"/>
    <w:rsid w:val="00336C59"/>
    <w:rsid w:val="00336CF5"/>
    <w:rsid w:val="00336D55"/>
    <w:rsid w:val="00337462"/>
    <w:rsid w:val="003379EF"/>
    <w:rsid w:val="00340F0C"/>
    <w:rsid w:val="0034144A"/>
    <w:rsid w:val="0034163E"/>
    <w:rsid w:val="003418E0"/>
    <w:rsid w:val="0034194C"/>
    <w:rsid w:val="00342587"/>
    <w:rsid w:val="00342632"/>
    <w:rsid w:val="00342F35"/>
    <w:rsid w:val="00343367"/>
    <w:rsid w:val="00343AC5"/>
    <w:rsid w:val="00344063"/>
    <w:rsid w:val="0034431F"/>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C4B"/>
    <w:rsid w:val="00354CD8"/>
    <w:rsid w:val="00355022"/>
    <w:rsid w:val="0035546D"/>
    <w:rsid w:val="00355BD4"/>
    <w:rsid w:val="00356DEE"/>
    <w:rsid w:val="00357AEC"/>
    <w:rsid w:val="00357F85"/>
    <w:rsid w:val="003601F7"/>
    <w:rsid w:val="003607B2"/>
    <w:rsid w:val="00360ACE"/>
    <w:rsid w:val="00361222"/>
    <w:rsid w:val="003612C2"/>
    <w:rsid w:val="003612FC"/>
    <w:rsid w:val="0036143D"/>
    <w:rsid w:val="00361689"/>
    <w:rsid w:val="003619F3"/>
    <w:rsid w:val="0036204C"/>
    <w:rsid w:val="00362933"/>
    <w:rsid w:val="00362E8C"/>
    <w:rsid w:val="00362ED2"/>
    <w:rsid w:val="00363F8A"/>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6635"/>
    <w:rsid w:val="00377CE1"/>
    <w:rsid w:val="00377E5F"/>
    <w:rsid w:val="003810A3"/>
    <w:rsid w:val="00381296"/>
    <w:rsid w:val="00381AF1"/>
    <w:rsid w:val="00382172"/>
    <w:rsid w:val="003825A3"/>
    <w:rsid w:val="003826BD"/>
    <w:rsid w:val="00382E0B"/>
    <w:rsid w:val="00382F45"/>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66D"/>
    <w:rsid w:val="00392A34"/>
    <w:rsid w:val="00392CAB"/>
    <w:rsid w:val="00393011"/>
    <w:rsid w:val="0039337E"/>
    <w:rsid w:val="00393623"/>
    <w:rsid w:val="00393E22"/>
    <w:rsid w:val="00394005"/>
    <w:rsid w:val="003945F8"/>
    <w:rsid w:val="00395564"/>
    <w:rsid w:val="00396027"/>
    <w:rsid w:val="00396ACE"/>
    <w:rsid w:val="003978C7"/>
    <w:rsid w:val="003979D3"/>
    <w:rsid w:val="00397E58"/>
    <w:rsid w:val="003A068E"/>
    <w:rsid w:val="003A069A"/>
    <w:rsid w:val="003A1190"/>
    <w:rsid w:val="003A1428"/>
    <w:rsid w:val="003A1523"/>
    <w:rsid w:val="003A257F"/>
    <w:rsid w:val="003A2A79"/>
    <w:rsid w:val="003A2C10"/>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06F"/>
    <w:rsid w:val="003A76D1"/>
    <w:rsid w:val="003A7965"/>
    <w:rsid w:val="003A7BE4"/>
    <w:rsid w:val="003B0040"/>
    <w:rsid w:val="003B0294"/>
    <w:rsid w:val="003B077B"/>
    <w:rsid w:val="003B0B1C"/>
    <w:rsid w:val="003B10DA"/>
    <w:rsid w:val="003B2D20"/>
    <w:rsid w:val="003B359C"/>
    <w:rsid w:val="003B3B29"/>
    <w:rsid w:val="003B3C24"/>
    <w:rsid w:val="003B41E3"/>
    <w:rsid w:val="003B481A"/>
    <w:rsid w:val="003B5138"/>
    <w:rsid w:val="003B5702"/>
    <w:rsid w:val="003B59F4"/>
    <w:rsid w:val="003B5BAA"/>
    <w:rsid w:val="003B6643"/>
    <w:rsid w:val="003B6E44"/>
    <w:rsid w:val="003B6F2C"/>
    <w:rsid w:val="003B6FC4"/>
    <w:rsid w:val="003B7211"/>
    <w:rsid w:val="003B7267"/>
    <w:rsid w:val="003B7A7C"/>
    <w:rsid w:val="003C00B0"/>
    <w:rsid w:val="003C062C"/>
    <w:rsid w:val="003C14C8"/>
    <w:rsid w:val="003C1D24"/>
    <w:rsid w:val="003C1F5D"/>
    <w:rsid w:val="003C232C"/>
    <w:rsid w:val="003C23FA"/>
    <w:rsid w:val="003C310E"/>
    <w:rsid w:val="003C31A0"/>
    <w:rsid w:val="003C3601"/>
    <w:rsid w:val="003C3637"/>
    <w:rsid w:val="003C396F"/>
    <w:rsid w:val="003C3AEC"/>
    <w:rsid w:val="003C4053"/>
    <w:rsid w:val="003C4619"/>
    <w:rsid w:val="003C465D"/>
    <w:rsid w:val="003C47AD"/>
    <w:rsid w:val="003C482B"/>
    <w:rsid w:val="003C4B4E"/>
    <w:rsid w:val="003C5025"/>
    <w:rsid w:val="003C54FD"/>
    <w:rsid w:val="003C56D7"/>
    <w:rsid w:val="003C676E"/>
    <w:rsid w:val="003C6F53"/>
    <w:rsid w:val="003C7177"/>
    <w:rsid w:val="003C7682"/>
    <w:rsid w:val="003D0557"/>
    <w:rsid w:val="003D0BCC"/>
    <w:rsid w:val="003D0D85"/>
    <w:rsid w:val="003D0DB5"/>
    <w:rsid w:val="003D0EC0"/>
    <w:rsid w:val="003D1842"/>
    <w:rsid w:val="003D2016"/>
    <w:rsid w:val="003D2714"/>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09AB"/>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54E"/>
    <w:rsid w:val="00404D4E"/>
    <w:rsid w:val="0040549E"/>
    <w:rsid w:val="004055F5"/>
    <w:rsid w:val="004056B9"/>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68A"/>
    <w:rsid w:val="004147A1"/>
    <w:rsid w:val="00415452"/>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624"/>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E8B"/>
    <w:rsid w:val="00436EBC"/>
    <w:rsid w:val="00437827"/>
    <w:rsid w:val="0043796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971"/>
    <w:rsid w:val="00445A51"/>
    <w:rsid w:val="00445B08"/>
    <w:rsid w:val="004465F8"/>
    <w:rsid w:val="0044673D"/>
    <w:rsid w:val="00446D1B"/>
    <w:rsid w:val="00446DF7"/>
    <w:rsid w:val="0044749B"/>
    <w:rsid w:val="00447A4E"/>
    <w:rsid w:val="00447D01"/>
    <w:rsid w:val="00447DEF"/>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0E2A"/>
    <w:rsid w:val="00471AAB"/>
    <w:rsid w:val="00471CC5"/>
    <w:rsid w:val="00472C46"/>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35F1"/>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0480"/>
    <w:rsid w:val="004A082A"/>
    <w:rsid w:val="004A1190"/>
    <w:rsid w:val="004A1697"/>
    <w:rsid w:val="004A1A12"/>
    <w:rsid w:val="004A1BA0"/>
    <w:rsid w:val="004A20E7"/>
    <w:rsid w:val="004A2930"/>
    <w:rsid w:val="004A2C4E"/>
    <w:rsid w:val="004A2CE2"/>
    <w:rsid w:val="004A37D6"/>
    <w:rsid w:val="004A3A61"/>
    <w:rsid w:val="004A3C2B"/>
    <w:rsid w:val="004A4607"/>
    <w:rsid w:val="004A4B9C"/>
    <w:rsid w:val="004A548F"/>
    <w:rsid w:val="004A625D"/>
    <w:rsid w:val="004A6ACE"/>
    <w:rsid w:val="004A6DF9"/>
    <w:rsid w:val="004A770D"/>
    <w:rsid w:val="004A77FB"/>
    <w:rsid w:val="004B0562"/>
    <w:rsid w:val="004B0877"/>
    <w:rsid w:val="004B0CA2"/>
    <w:rsid w:val="004B154F"/>
    <w:rsid w:val="004B157B"/>
    <w:rsid w:val="004B15A7"/>
    <w:rsid w:val="004B1910"/>
    <w:rsid w:val="004B1E8D"/>
    <w:rsid w:val="004B2736"/>
    <w:rsid w:val="004B28EA"/>
    <w:rsid w:val="004B2915"/>
    <w:rsid w:val="004B2F20"/>
    <w:rsid w:val="004B3BDE"/>
    <w:rsid w:val="004B4528"/>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4E49"/>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37A"/>
    <w:rsid w:val="004F4BEE"/>
    <w:rsid w:val="004F51BB"/>
    <w:rsid w:val="004F6165"/>
    <w:rsid w:val="004F6C47"/>
    <w:rsid w:val="004F7586"/>
    <w:rsid w:val="004F782D"/>
    <w:rsid w:val="0050011B"/>
    <w:rsid w:val="0050041B"/>
    <w:rsid w:val="00500623"/>
    <w:rsid w:val="00500B97"/>
    <w:rsid w:val="005011B7"/>
    <w:rsid w:val="00501639"/>
    <w:rsid w:val="00501D8F"/>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0B0"/>
    <w:rsid w:val="00541B22"/>
    <w:rsid w:val="00541EE9"/>
    <w:rsid w:val="00542024"/>
    <w:rsid w:val="00542A21"/>
    <w:rsid w:val="00542A79"/>
    <w:rsid w:val="00542BBF"/>
    <w:rsid w:val="00542F31"/>
    <w:rsid w:val="005437E4"/>
    <w:rsid w:val="00543A7A"/>
    <w:rsid w:val="00543BB0"/>
    <w:rsid w:val="00543CEF"/>
    <w:rsid w:val="00543D31"/>
    <w:rsid w:val="00545239"/>
    <w:rsid w:val="00545FB5"/>
    <w:rsid w:val="00546FFB"/>
    <w:rsid w:val="00547059"/>
    <w:rsid w:val="00547731"/>
    <w:rsid w:val="0054791A"/>
    <w:rsid w:val="005479EF"/>
    <w:rsid w:val="00547A4C"/>
    <w:rsid w:val="005500EB"/>
    <w:rsid w:val="00550483"/>
    <w:rsid w:val="005506A0"/>
    <w:rsid w:val="0055084C"/>
    <w:rsid w:val="00550F46"/>
    <w:rsid w:val="005512D6"/>
    <w:rsid w:val="0055153D"/>
    <w:rsid w:val="00552164"/>
    <w:rsid w:val="005524A8"/>
    <w:rsid w:val="0055271E"/>
    <w:rsid w:val="005529F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1F0"/>
    <w:rsid w:val="0056240D"/>
    <w:rsid w:val="00562864"/>
    <w:rsid w:val="0056453F"/>
    <w:rsid w:val="00564939"/>
    <w:rsid w:val="00564E2B"/>
    <w:rsid w:val="00565D97"/>
    <w:rsid w:val="00565F2F"/>
    <w:rsid w:val="0056611B"/>
    <w:rsid w:val="00566ED1"/>
    <w:rsid w:val="005676FC"/>
    <w:rsid w:val="00567D33"/>
    <w:rsid w:val="00570AFC"/>
    <w:rsid w:val="00570C2B"/>
    <w:rsid w:val="00570F90"/>
    <w:rsid w:val="005714FA"/>
    <w:rsid w:val="005716D6"/>
    <w:rsid w:val="00571DCF"/>
    <w:rsid w:val="00572839"/>
    <w:rsid w:val="005728C1"/>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6A0"/>
    <w:rsid w:val="00584886"/>
    <w:rsid w:val="005852B5"/>
    <w:rsid w:val="00585435"/>
    <w:rsid w:val="0058617A"/>
    <w:rsid w:val="00586365"/>
    <w:rsid w:val="0058730F"/>
    <w:rsid w:val="00587317"/>
    <w:rsid w:val="00590096"/>
    <w:rsid w:val="00590185"/>
    <w:rsid w:val="005912AF"/>
    <w:rsid w:val="00591752"/>
    <w:rsid w:val="00591F01"/>
    <w:rsid w:val="00592346"/>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3B09"/>
    <w:rsid w:val="005A4B10"/>
    <w:rsid w:val="005A5447"/>
    <w:rsid w:val="005A5538"/>
    <w:rsid w:val="005A572A"/>
    <w:rsid w:val="005A6336"/>
    <w:rsid w:val="005A66D2"/>
    <w:rsid w:val="005A6932"/>
    <w:rsid w:val="005A7AFA"/>
    <w:rsid w:val="005B00F3"/>
    <w:rsid w:val="005B02E6"/>
    <w:rsid w:val="005B0309"/>
    <w:rsid w:val="005B0661"/>
    <w:rsid w:val="005B0784"/>
    <w:rsid w:val="005B15A7"/>
    <w:rsid w:val="005B1BE5"/>
    <w:rsid w:val="005B2B21"/>
    <w:rsid w:val="005B3E13"/>
    <w:rsid w:val="005B419F"/>
    <w:rsid w:val="005B43F8"/>
    <w:rsid w:val="005B55BD"/>
    <w:rsid w:val="005B59CB"/>
    <w:rsid w:val="005B63D3"/>
    <w:rsid w:val="005B6FF8"/>
    <w:rsid w:val="005B7553"/>
    <w:rsid w:val="005C0232"/>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2F8E"/>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75B"/>
    <w:rsid w:val="005F38DA"/>
    <w:rsid w:val="005F3B5E"/>
    <w:rsid w:val="005F3C62"/>
    <w:rsid w:val="005F41AF"/>
    <w:rsid w:val="005F45C1"/>
    <w:rsid w:val="005F4E22"/>
    <w:rsid w:val="005F4E29"/>
    <w:rsid w:val="005F5394"/>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7BB"/>
    <w:rsid w:val="006048FB"/>
    <w:rsid w:val="00606AD7"/>
    <w:rsid w:val="00606B17"/>
    <w:rsid w:val="006073A6"/>
    <w:rsid w:val="006078A8"/>
    <w:rsid w:val="00607DC7"/>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82C"/>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891"/>
    <w:rsid w:val="00631A95"/>
    <w:rsid w:val="00631D2C"/>
    <w:rsid w:val="00632D8B"/>
    <w:rsid w:val="00632F59"/>
    <w:rsid w:val="00633891"/>
    <w:rsid w:val="0063393B"/>
    <w:rsid w:val="00633BC0"/>
    <w:rsid w:val="00634631"/>
    <w:rsid w:val="006348C9"/>
    <w:rsid w:val="0063499C"/>
    <w:rsid w:val="006350DC"/>
    <w:rsid w:val="00635C58"/>
    <w:rsid w:val="0063766F"/>
    <w:rsid w:val="00637797"/>
    <w:rsid w:val="006377BF"/>
    <w:rsid w:val="00637D4A"/>
    <w:rsid w:val="0064034B"/>
    <w:rsid w:val="00640CD6"/>
    <w:rsid w:val="00641011"/>
    <w:rsid w:val="006413BC"/>
    <w:rsid w:val="006420FA"/>
    <w:rsid w:val="0064228B"/>
    <w:rsid w:val="0064276F"/>
    <w:rsid w:val="00642F94"/>
    <w:rsid w:val="0064310E"/>
    <w:rsid w:val="00643770"/>
    <w:rsid w:val="00643B8B"/>
    <w:rsid w:val="00643DC8"/>
    <w:rsid w:val="00643EE3"/>
    <w:rsid w:val="006450F7"/>
    <w:rsid w:val="00645468"/>
    <w:rsid w:val="006454C8"/>
    <w:rsid w:val="00645BD8"/>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B1B"/>
    <w:rsid w:val="00662DCF"/>
    <w:rsid w:val="00663450"/>
    <w:rsid w:val="00663576"/>
    <w:rsid w:val="00663707"/>
    <w:rsid w:val="00663B4A"/>
    <w:rsid w:val="00663E5F"/>
    <w:rsid w:val="006640E4"/>
    <w:rsid w:val="00664B29"/>
    <w:rsid w:val="00665148"/>
    <w:rsid w:val="00665223"/>
    <w:rsid w:val="006658B5"/>
    <w:rsid w:val="00665E7E"/>
    <w:rsid w:val="00666812"/>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58F"/>
    <w:rsid w:val="00674B6A"/>
    <w:rsid w:val="00674CBA"/>
    <w:rsid w:val="00674E42"/>
    <w:rsid w:val="00675718"/>
    <w:rsid w:val="006759A0"/>
    <w:rsid w:val="006762C3"/>
    <w:rsid w:val="00677048"/>
    <w:rsid w:val="00677431"/>
    <w:rsid w:val="0067768E"/>
    <w:rsid w:val="00680654"/>
    <w:rsid w:val="006808D4"/>
    <w:rsid w:val="00680A4F"/>
    <w:rsid w:val="00680CB2"/>
    <w:rsid w:val="00680F2E"/>
    <w:rsid w:val="00680FE5"/>
    <w:rsid w:val="00680FFB"/>
    <w:rsid w:val="006818D3"/>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06"/>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97D"/>
    <w:rsid w:val="006A0B5D"/>
    <w:rsid w:val="006A0B90"/>
    <w:rsid w:val="006A1911"/>
    <w:rsid w:val="006A2B7B"/>
    <w:rsid w:val="006A2D4C"/>
    <w:rsid w:val="006A3BE4"/>
    <w:rsid w:val="006A4206"/>
    <w:rsid w:val="006A4B74"/>
    <w:rsid w:val="006A4C31"/>
    <w:rsid w:val="006A57DA"/>
    <w:rsid w:val="006A692B"/>
    <w:rsid w:val="006A69CD"/>
    <w:rsid w:val="006A6D9D"/>
    <w:rsid w:val="006A7889"/>
    <w:rsid w:val="006A7CB3"/>
    <w:rsid w:val="006B0454"/>
    <w:rsid w:val="006B0AC4"/>
    <w:rsid w:val="006B0D05"/>
    <w:rsid w:val="006B0E97"/>
    <w:rsid w:val="006B101E"/>
    <w:rsid w:val="006B1107"/>
    <w:rsid w:val="006B113E"/>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19C"/>
    <w:rsid w:val="006D254D"/>
    <w:rsid w:val="006D2864"/>
    <w:rsid w:val="006D3179"/>
    <w:rsid w:val="006D370F"/>
    <w:rsid w:val="006D3E28"/>
    <w:rsid w:val="006D45F7"/>
    <w:rsid w:val="006D4DD5"/>
    <w:rsid w:val="006D6369"/>
    <w:rsid w:val="006D713A"/>
    <w:rsid w:val="006D7744"/>
    <w:rsid w:val="006D7897"/>
    <w:rsid w:val="006D7B12"/>
    <w:rsid w:val="006D7C31"/>
    <w:rsid w:val="006D7CB1"/>
    <w:rsid w:val="006E0341"/>
    <w:rsid w:val="006E0646"/>
    <w:rsid w:val="006E0876"/>
    <w:rsid w:val="006E08DB"/>
    <w:rsid w:val="006E0950"/>
    <w:rsid w:val="006E1482"/>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DDA"/>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3E5"/>
    <w:rsid w:val="00710468"/>
    <w:rsid w:val="00710958"/>
    <w:rsid w:val="00710A8A"/>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23E"/>
    <w:rsid w:val="00725590"/>
    <w:rsid w:val="007255A8"/>
    <w:rsid w:val="00725F29"/>
    <w:rsid w:val="007261AC"/>
    <w:rsid w:val="00727EBC"/>
    <w:rsid w:val="00730563"/>
    <w:rsid w:val="0073065D"/>
    <w:rsid w:val="00730FE9"/>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2F6"/>
    <w:rsid w:val="007476AA"/>
    <w:rsid w:val="00747F73"/>
    <w:rsid w:val="00750688"/>
    <w:rsid w:val="00750A88"/>
    <w:rsid w:val="007513EF"/>
    <w:rsid w:val="00751A67"/>
    <w:rsid w:val="00751E9C"/>
    <w:rsid w:val="00751ED7"/>
    <w:rsid w:val="00751FB2"/>
    <w:rsid w:val="00752262"/>
    <w:rsid w:val="007522C3"/>
    <w:rsid w:val="00752BCA"/>
    <w:rsid w:val="00752DBA"/>
    <w:rsid w:val="0075337B"/>
    <w:rsid w:val="00753384"/>
    <w:rsid w:val="00753F80"/>
    <w:rsid w:val="00754758"/>
    <w:rsid w:val="00754BC4"/>
    <w:rsid w:val="00754BDF"/>
    <w:rsid w:val="00755A4E"/>
    <w:rsid w:val="00755A72"/>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5CDC"/>
    <w:rsid w:val="0077604C"/>
    <w:rsid w:val="007767C2"/>
    <w:rsid w:val="00780256"/>
    <w:rsid w:val="007802BA"/>
    <w:rsid w:val="007804A5"/>
    <w:rsid w:val="007809E2"/>
    <w:rsid w:val="00780A60"/>
    <w:rsid w:val="00780D5C"/>
    <w:rsid w:val="007811D2"/>
    <w:rsid w:val="007811DF"/>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700"/>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64F"/>
    <w:rsid w:val="007B0DF7"/>
    <w:rsid w:val="007B0E32"/>
    <w:rsid w:val="007B10C6"/>
    <w:rsid w:val="007B2184"/>
    <w:rsid w:val="007B3AED"/>
    <w:rsid w:val="007B3D6C"/>
    <w:rsid w:val="007B5280"/>
    <w:rsid w:val="007B5AAE"/>
    <w:rsid w:val="007B6595"/>
    <w:rsid w:val="007B70A0"/>
    <w:rsid w:val="007B73BC"/>
    <w:rsid w:val="007B74D9"/>
    <w:rsid w:val="007B7E87"/>
    <w:rsid w:val="007C02F4"/>
    <w:rsid w:val="007C0930"/>
    <w:rsid w:val="007C0E1C"/>
    <w:rsid w:val="007C10D0"/>
    <w:rsid w:val="007C15DD"/>
    <w:rsid w:val="007C18C8"/>
    <w:rsid w:val="007C2774"/>
    <w:rsid w:val="007C288A"/>
    <w:rsid w:val="007C2A09"/>
    <w:rsid w:val="007C2C8C"/>
    <w:rsid w:val="007C2E5C"/>
    <w:rsid w:val="007C3355"/>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1FC"/>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610"/>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BC"/>
    <w:rsid w:val="0085701E"/>
    <w:rsid w:val="008571B7"/>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8DC"/>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97998"/>
    <w:rsid w:val="008A0054"/>
    <w:rsid w:val="008A0965"/>
    <w:rsid w:val="008A0F1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0C2"/>
    <w:rsid w:val="008A64A7"/>
    <w:rsid w:val="008A70BC"/>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26F"/>
    <w:rsid w:val="008B64D8"/>
    <w:rsid w:val="008B6B9D"/>
    <w:rsid w:val="008B729B"/>
    <w:rsid w:val="008B7ECA"/>
    <w:rsid w:val="008C0672"/>
    <w:rsid w:val="008C1838"/>
    <w:rsid w:val="008C1873"/>
    <w:rsid w:val="008C1CCF"/>
    <w:rsid w:val="008C22B7"/>
    <w:rsid w:val="008C2310"/>
    <w:rsid w:val="008C2666"/>
    <w:rsid w:val="008C2D0B"/>
    <w:rsid w:val="008C2D34"/>
    <w:rsid w:val="008C310B"/>
    <w:rsid w:val="008C3D99"/>
    <w:rsid w:val="008C42F0"/>
    <w:rsid w:val="008C5A48"/>
    <w:rsid w:val="008C5CB4"/>
    <w:rsid w:val="008C649F"/>
    <w:rsid w:val="008C6BA3"/>
    <w:rsid w:val="008C6D60"/>
    <w:rsid w:val="008C77BD"/>
    <w:rsid w:val="008C7CFB"/>
    <w:rsid w:val="008C7E7D"/>
    <w:rsid w:val="008D0BD0"/>
    <w:rsid w:val="008D179A"/>
    <w:rsid w:val="008D1AC9"/>
    <w:rsid w:val="008D2253"/>
    <w:rsid w:val="008D266C"/>
    <w:rsid w:val="008D2922"/>
    <w:rsid w:val="008D31CE"/>
    <w:rsid w:val="008D3B33"/>
    <w:rsid w:val="008D3B4E"/>
    <w:rsid w:val="008D3CFB"/>
    <w:rsid w:val="008D3F8B"/>
    <w:rsid w:val="008D4BE0"/>
    <w:rsid w:val="008D53FD"/>
    <w:rsid w:val="008D5A1E"/>
    <w:rsid w:val="008D631E"/>
    <w:rsid w:val="008D72A9"/>
    <w:rsid w:val="008D72D7"/>
    <w:rsid w:val="008D7775"/>
    <w:rsid w:val="008D78B5"/>
    <w:rsid w:val="008E00E2"/>
    <w:rsid w:val="008E040B"/>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91A"/>
    <w:rsid w:val="008E711A"/>
    <w:rsid w:val="008F03FA"/>
    <w:rsid w:val="008F0807"/>
    <w:rsid w:val="008F0D33"/>
    <w:rsid w:val="008F1ED1"/>
    <w:rsid w:val="008F24C4"/>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150"/>
    <w:rsid w:val="00902FB2"/>
    <w:rsid w:val="00902FF8"/>
    <w:rsid w:val="0090367F"/>
    <w:rsid w:val="00903D1E"/>
    <w:rsid w:val="00903EF6"/>
    <w:rsid w:val="00904409"/>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72A6"/>
    <w:rsid w:val="009172FF"/>
    <w:rsid w:val="0091773F"/>
    <w:rsid w:val="009177C2"/>
    <w:rsid w:val="00917A9E"/>
    <w:rsid w:val="009200FC"/>
    <w:rsid w:val="009200FF"/>
    <w:rsid w:val="009201B1"/>
    <w:rsid w:val="00920553"/>
    <w:rsid w:val="00920F66"/>
    <w:rsid w:val="00920FFA"/>
    <w:rsid w:val="009210D3"/>
    <w:rsid w:val="00921173"/>
    <w:rsid w:val="00921492"/>
    <w:rsid w:val="009214F7"/>
    <w:rsid w:val="00921CFD"/>
    <w:rsid w:val="00921FB4"/>
    <w:rsid w:val="0092245B"/>
    <w:rsid w:val="00922498"/>
    <w:rsid w:val="00922502"/>
    <w:rsid w:val="009225F6"/>
    <w:rsid w:val="00923855"/>
    <w:rsid w:val="009239F2"/>
    <w:rsid w:val="00923C58"/>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028"/>
    <w:rsid w:val="0094117F"/>
    <w:rsid w:val="00941D27"/>
    <w:rsid w:val="009423CE"/>
    <w:rsid w:val="009423D4"/>
    <w:rsid w:val="00942466"/>
    <w:rsid w:val="009426B0"/>
    <w:rsid w:val="00942E46"/>
    <w:rsid w:val="009432FF"/>
    <w:rsid w:val="009434F0"/>
    <w:rsid w:val="009435FC"/>
    <w:rsid w:val="00943715"/>
    <w:rsid w:val="00943ADB"/>
    <w:rsid w:val="009440BA"/>
    <w:rsid w:val="00944376"/>
    <w:rsid w:val="00945911"/>
    <w:rsid w:val="0094659C"/>
    <w:rsid w:val="00946CA8"/>
    <w:rsid w:val="00946F41"/>
    <w:rsid w:val="00947B90"/>
    <w:rsid w:val="0095043B"/>
    <w:rsid w:val="00950454"/>
    <w:rsid w:val="0095083E"/>
    <w:rsid w:val="00950D74"/>
    <w:rsid w:val="009517D0"/>
    <w:rsid w:val="009517FE"/>
    <w:rsid w:val="009529CD"/>
    <w:rsid w:val="00952B91"/>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58"/>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61D8"/>
    <w:rsid w:val="009765EA"/>
    <w:rsid w:val="00976753"/>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53C"/>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690"/>
    <w:rsid w:val="009A7AAE"/>
    <w:rsid w:val="009B04D7"/>
    <w:rsid w:val="009B05BE"/>
    <w:rsid w:val="009B06DD"/>
    <w:rsid w:val="009B092B"/>
    <w:rsid w:val="009B1287"/>
    <w:rsid w:val="009B1A1B"/>
    <w:rsid w:val="009B1D7B"/>
    <w:rsid w:val="009B1F12"/>
    <w:rsid w:val="009B215B"/>
    <w:rsid w:val="009B2413"/>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74CB"/>
    <w:rsid w:val="009F7719"/>
    <w:rsid w:val="009F7B84"/>
    <w:rsid w:val="009F7F02"/>
    <w:rsid w:val="00A000CC"/>
    <w:rsid w:val="00A009BE"/>
    <w:rsid w:val="00A00FE2"/>
    <w:rsid w:val="00A0128C"/>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0E2E"/>
    <w:rsid w:val="00A115BD"/>
    <w:rsid w:val="00A1161B"/>
    <w:rsid w:val="00A1241B"/>
    <w:rsid w:val="00A125B4"/>
    <w:rsid w:val="00A12992"/>
    <w:rsid w:val="00A129FD"/>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750"/>
    <w:rsid w:val="00A24D21"/>
    <w:rsid w:val="00A2523C"/>
    <w:rsid w:val="00A2527F"/>
    <w:rsid w:val="00A25653"/>
    <w:rsid w:val="00A25981"/>
    <w:rsid w:val="00A261FD"/>
    <w:rsid w:val="00A26D74"/>
    <w:rsid w:val="00A27DE7"/>
    <w:rsid w:val="00A3032D"/>
    <w:rsid w:val="00A30C0F"/>
    <w:rsid w:val="00A323AA"/>
    <w:rsid w:val="00A32892"/>
    <w:rsid w:val="00A32D03"/>
    <w:rsid w:val="00A33475"/>
    <w:rsid w:val="00A33499"/>
    <w:rsid w:val="00A33C1C"/>
    <w:rsid w:val="00A34230"/>
    <w:rsid w:val="00A352B9"/>
    <w:rsid w:val="00A35A5C"/>
    <w:rsid w:val="00A36527"/>
    <w:rsid w:val="00A36F48"/>
    <w:rsid w:val="00A37659"/>
    <w:rsid w:val="00A376F4"/>
    <w:rsid w:val="00A37A9C"/>
    <w:rsid w:val="00A407D5"/>
    <w:rsid w:val="00A408F0"/>
    <w:rsid w:val="00A41152"/>
    <w:rsid w:val="00A4186A"/>
    <w:rsid w:val="00A41A83"/>
    <w:rsid w:val="00A4248C"/>
    <w:rsid w:val="00A4277C"/>
    <w:rsid w:val="00A42C66"/>
    <w:rsid w:val="00A4315F"/>
    <w:rsid w:val="00A434E0"/>
    <w:rsid w:val="00A4352A"/>
    <w:rsid w:val="00A435CD"/>
    <w:rsid w:val="00A43992"/>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08C6"/>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991"/>
    <w:rsid w:val="00A63B29"/>
    <w:rsid w:val="00A6430C"/>
    <w:rsid w:val="00A64537"/>
    <w:rsid w:val="00A647F8"/>
    <w:rsid w:val="00A64A43"/>
    <w:rsid w:val="00A64B50"/>
    <w:rsid w:val="00A65AC2"/>
    <w:rsid w:val="00A66146"/>
    <w:rsid w:val="00A662F3"/>
    <w:rsid w:val="00A66C39"/>
    <w:rsid w:val="00A7047E"/>
    <w:rsid w:val="00A70DF9"/>
    <w:rsid w:val="00A71177"/>
    <w:rsid w:val="00A712D3"/>
    <w:rsid w:val="00A72643"/>
    <w:rsid w:val="00A72F19"/>
    <w:rsid w:val="00A72F56"/>
    <w:rsid w:val="00A73486"/>
    <w:rsid w:val="00A73731"/>
    <w:rsid w:val="00A73D68"/>
    <w:rsid w:val="00A74491"/>
    <w:rsid w:val="00A750E8"/>
    <w:rsid w:val="00A75456"/>
    <w:rsid w:val="00A75DFB"/>
    <w:rsid w:val="00A76CFF"/>
    <w:rsid w:val="00A76E02"/>
    <w:rsid w:val="00A8031E"/>
    <w:rsid w:val="00A8086E"/>
    <w:rsid w:val="00A80B98"/>
    <w:rsid w:val="00A80CBD"/>
    <w:rsid w:val="00A80E8D"/>
    <w:rsid w:val="00A810F1"/>
    <w:rsid w:val="00A81773"/>
    <w:rsid w:val="00A81C3B"/>
    <w:rsid w:val="00A81D91"/>
    <w:rsid w:val="00A81E7F"/>
    <w:rsid w:val="00A82816"/>
    <w:rsid w:val="00A82C0E"/>
    <w:rsid w:val="00A82DDA"/>
    <w:rsid w:val="00A8336D"/>
    <w:rsid w:val="00A8341D"/>
    <w:rsid w:val="00A83710"/>
    <w:rsid w:val="00A837E4"/>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BAC"/>
    <w:rsid w:val="00A94C50"/>
    <w:rsid w:val="00A94FAA"/>
    <w:rsid w:val="00A9500C"/>
    <w:rsid w:val="00A952C0"/>
    <w:rsid w:val="00A95FCA"/>
    <w:rsid w:val="00A96436"/>
    <w:rsid w:val="00A9682F"/>
    <w:rsid w:val="00A96977"/>
    <w:rsid w:val="00A96AD1"/>
    <w:rsid w:val="00A96E5B"/>
    <w:rsid w:val="00A9774B"/>
    <w:rsid w:val="00AA0845"/>
    <w:rsid w:val="00AA0AB3"/>
    <w:rsid w:val="00AA0E5E"/>
    <w:rsid w:val="00AA1129"/>
    <w:rsid w:val="00AA1596"/>
    <w:rsid w:val="00AA1886"/>
    <w:rsid w:val="00AA1F16"/>
    <w:rsid w:val="00AA2055"/>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7D9"/>
    <w:rsid w:val="00AC5D0E"/>
    <w:rsid w:val="00AC5D63"/>
    <w:rsid w:val="00AC60BC"/>
    <w:rsid w:val="00AC653D"/>
    <w:rsid w:val="00AC6AA9"/>
    <w:rsid w:val="00AC6C6F"/>
    <w:rsid w:val="00AC7299"/>
    <w:rsid w:val="00AC7CD6"/>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43BA"/>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259"/>
    <w:rsid w:val="00AE4A33"/>
    <w:rsid w:val="00AE5115"/>
    <w:rsid w:val="00AE62B2"/>
    <w:rsid w:val="00AE745B"/>
    <w:rsid w:val="00AF0202"/>
    <w:rsid w:val="00AF05AB"/>
    <w:rsid w:val="00AF06A8"/>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0AD8"/>
    <w:rsid w:val="00B10F6E"/>
    <w:rsid w:val="00B127DF"/>
    <w:rsid w:val="00B12964"/>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2766"/>
    <w:rsid w:val="00B42F48"/>
    <w:rsid w:val="00B439D4"/>
    <w:rsid w:val="00B43BE2"/>
    <w:rsid w:val="00B4589A"/>
    <w:rsid w:val="00B45F5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EDE"/>
    <w:rsid w:val="00B65FEF"/>
    <w:rsid w:val="00B66382"/>
    <w:rsid w:val="00B66E99"/>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AA"/>
    <w:rsid w:val="00B733EE"/>
    <w:rsid w:val="00B735C3"/>
    <w:rsid w:val="00B750BF"/>
    <w:rsid w:val="00B75221"/>
    <w:rsid w:val="00B757FD"/>
    <w:rsid w:val="00B75EDF"/>
    <w:rsid w:val="00B766BA"/>
    <w:rsid w:val="00B76D2A"/>
    <w:rsid w:val="00B76F61"/>
    <w:rsid w:val="00B77214"/>
    <w:rsid w:val="00B77775"/>
    <w:rsid w:val="00B77C53"/>
    <w:rsid w:val="00B8017B"/>
    <w:rsid w:val="00B8085C"/>
    <w:rsid w:val="00B80994"/>
    <w:rsid w:val="00B81A22"/>
    <w:rsid w:val="00B82288"/>
    <w:rsid w:val="00B82E9B"/>
    <w:rsid w:val="00B8383B"/>
    <w:rsid w:val="00B84582"/>
    <w:rsid w:val="00B84685"/>
    <w:rsid w:val="00B8485A"/>
    <w:rsid w:val="00B84DEB"/>
    <w:rsid w:val="00B85077"/>
    <w:rsid w:val="00B8525D"/>
    <w:rsid w:val="00B8553F"/>
    <w:rsid w:val="00B86259"/>
    <w:rsid w:val="00B86C88"/>
    <w:rsid w:val="00B86EDB"/>
    <w:rsid w:val="00B87A77"/>
    <w:rsid w:val="00B90141"/>
    <w:rsid w:val="00B909F5"/>
    <w:rsid w:val="00B91AEC"/>
    <w:rsid w:val="00B91E63"/>
    <w:rsid w:val="00B92176"/>
    <w:rsid w:val="00B9231D"/>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79E"/>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0EBF"/>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4E6"/>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E73"/>
    <w:rsid w:val="00C22F76"/>
    <w:rsid w:val="00C23587"/>
    <w:rsid w:val="00C23789"/>
    <w:rsid w:val="00C23B26"/>
    <w:rsid w:val="00C240AF"/>
    <w:rsid w:val="00C240F7"/>
    <w:rsid w:val="00C24E27"/>
    <w:rsid w:val="00C251FA"/>
    <w:rsid w:val="00C25B47"/>
    <w:rsid w:val="00C2672C"/>
    <w:rsid w:val="00C26B43"/>
    <w:rsid w:val="00C26B60"/>
    <w:rsid w:val="00C26C59"/>
    <w:rsid w:val="00C271B2"/>
    <w:rsid w:val="00C2755C"/>
    <w:rsid w:val="00C27FF9"/>
    <w:rsid w:val="00C305C2"/>
    <w:rsid w:val="00C30C08"/>
    <w:rsid w:val="00C30FC3"/>
    <w:rsid w:val="00C314AC"/>
    <w:rsid w:val="00C31F3E"/>
    <w:rsid w:val="00C3214F"/>
    <w:rsid w:val="00C328AA"/>
    <w:rsid w:val="00C32918"/>
    <w:rsid w:val="00C32E15"/>
    <w:rsid w:val="00C32E4B"/>
    <w:rsid w:val="00C332DF"/>
    <w:rsid w:val="00C33A96"/>
    <w:rsid w:val="00C33C48"/>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244"/>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153"/>
    <w:rsid w:val="00C70245"/>
    <w:rsid w:val="00C70327"/>
    <w:rsid w:val="00C70425"/>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4B41"/>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1997"/>
    <w:rsid w:val="00CB21BC"/>
    <w:rsid w:val="00CB23A6"/>
    <w:rsid w:val="00CB2EC3"/>
    <w:rsid w:val="00CB329B"/>
    <w:rsid w:val="00CB3FEB"/>
    <w:rsid w:val="00CB4135"/>
    <w:rsid w:val="00CB4354"/>
    <w:rsid w:val="00CB4EAE"/>
    <w:rsid w:val="00CB4ECC"/>
    <w:rsid w:val="00CB500D"/>
    <w:rsid w:val="00CB5631"/>
    <w:rsid w:val="00CB6045"/>
    <w:rsid w:val="00CB611F"/>
    <w:rsid w:val="00CB66AE"/>
    <w:rsid w:val="00CB724D"/>
    <w:rsid w:val="00CB7309"/>
    <w:rsid w:val="00CC0E93"/>
    <w:rsid w:val="00CC3158"/>
    <w:rsid w:val="00CC3431"/>
    <w:rsid w:val="00CC350B"/>
    <w:rsid w:val="00CC386D"/>
    <w:rsid w:val="00CC44A0"/>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69C3"/>
    <w:rsid w:val="00CD7435"/>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B0F"/>
    <w:rsid w:val="00CE6EAD"/>
    <w:rsid w:val="00CE7218"/>
    <w:rsid w:val="00CE734F"/>
    <w:rsid w:val="00CE76A2"/>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346C"/>
    <w:rsid w:val="00D04C3A"/>
    <w:rsid w:val="00D04ECE"/>
    <w:rsid w:val="00D05032"/>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BC4"/>
    <w:rsid w:val="00D13CAC"/>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48CD"/>
    <w:rsid w:val="00D2507F"/>
    <w:rsid w:val="00D25598"/>
    <w:rsid w:val="00D25B58"/>
    <w:rsid w:val="00D25D7C"/>
    <w:rsid w:val="00D25F1D"/>
    <w:rsid w:val="00D26DA1"/>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6CF"/>
    <w:rsid w:val="00D37837"/>
    <w:rsid w:val="00D37BF3"/>
    <w:rsid w:val="00D37EC2"/>
    <w:rsid w:val="00D40204"/>
    <w:rsid w:val="00D4074F"/>
    <w:rsid w:val="00D40B4F"/>
    <w:rsid w:val="00D40E65"/>
    <w:rsid w:val="00D410B3"/>
    <w:rsid w:val="00D4135C"/>
    <w:rsid w:val="00D420A6"/>
    <w:rsid w:val="00D421AF"/>
    <w:rsid w:val="00D42721"/>
    <w:rsid w:val="00D42801"/>
    <w:rsid w:val="00D42BA0"/>
    <w:rsid w:val="00D42FB2"/>
    <w:rsid w:val="00D43B8F"/>
    <w:rsid w:val="00D44248"/>
    <w:rsid w:val="00D44CB9"/>
    <w:rsid w:val="00D44F8E"/>
    <w:rsid w:val="00D4557A"/>
    <w:rsid w:val="00D4576F"/>
    <w:rsid w:val="00D46074"/>
    <w:rsid w:val="00D461F2"/>
    <w:rsid w:val="00D4687B"/>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A00"/>
    <w:rsid w:val="00D67274"/>
    <w:rsid w:val="00D672E1"/>
    <w:rsid w:val="00D6773A"/>
    <w:rsid w:val="00D679E1"/>
    <w:rsid w:val="00D70A7D"/>
    <w:rsid w:val="00D70CF5"/>
    <w:rsid w:val="00D70D32"/>
    <w:rsid w:val="00D70D88"/>
    <w:rsid w:val="00D711A7"/>
    <w:rsid w:val="00D714CA"/>
    <w:rsid w:val="00D71733"/>
    <w:rsid w:val="00D71EB5"/>
    <w:rsid w:val="00D72A83"/>
    <w:rsid w:val="00D7300D"/>
    <w:rsid w:val="00D739D9"/>
    <w:rsid w:val="00D73F82"/>
    <w:rsid w:val="00D73FF5"/>
    <w:rsid w:val="00D75425"/>
    <w:rsid w:val="00D7549A"/>
    <w:rsid w:val="00D75C5E"/>
    <w:rsid w:val="00D76C13"/>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A79"/>
    <w:rsid w:val="00DA2BD9"/>
    <w:rsid w:val="00DA2FA2"/>
    <w:rsid w:val="00DA302C"/>
    <w:rsid w:val="00DA3F57"/>
    <w:rsid w:val="00DA431F"/>
    <w:rsid w:val="00DA4372"/>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64"/>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601A"/>
    <w:rsid w:val="00DC64D3"/>
    <w:rsid w:val="00DC69C4"/>
    <w:rsid w:val="00DC6FEE"/>
    <w:rsid w:val="00DC773F"/>
    <w:rsid w:val="00DC77C2"/>
    <w:rsid w:val="00DC77E3"/>
    <w:rsid w:val="00DD1B7C"/>
    <w:rsid w:val="00DD25F4"/>
    <w:rsid w:val="00DD269B"/>
    <w:rsid w:val="00DD29E5"/>
    <w:rsid w:val="00DD2F45"/>
    <w:rsid w:val="00DD3900"/>
    <w:rsid w:val="00DD4903"/>
    <w:rsid w:val="00DD498F"/>
    <w:rsid w:val="00DD4C42"/>
    <w:rsid w:val="00DD5D71"/>
    <w:rsid w:val="00DD60A4"/>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EFC"/>
    <w:rsid w:val="00DF230C"/>
    <w:rsid w:val="00DF28C6"/>
    <w:rsid w:val="00DF450A"/>
    <w:rsid w:val="00DF4534"/>
    <w:rsid w:val="00DF4CF1"/>
    <w:rsid w:val="00DF50BD"/>
    <w:rsid w:val="00DF559C"/>
    <w:rsid w:val="00DF5AC1"/>
    <w:rsid w:val="00DF6CDC"/>
    <w:rsid w:val="00DF7368"/>
    <w:rsid w:val="00DF76DD"/>
    <w:rsid w:val="00DF7D23"/>
    <w:rsid w:val="00DF7F68"/>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00F"/>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2"/>
    <w:rsid w:val="00E3002C"/>
    <w:rsid w:val="00E31003"/>
    <w:rsid w:val="00E312C2"/>
    <w:rsid w:val="00E31DBA"/>
    <w:rsid w:val="00E31EB0"/>
    <w:rsid w:val="00E320A2"/>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E00"/>
    <w:rsid w:val="00E43872"/>
    <w:rsid w:val="00E43CF2"/>
    <w:rsid w:val="00E44132"/>
    <w:rsid w:val="00E44F61"/>
    <w:rsid w:val="00E45319"/>
    <w:rsid w:val="00E46028"/>
    <w:rsid w:val="00E4618C"/>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5A2A"/>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8A0"/>
    <w:rsid w:val="00E72C2B"/>
    <w:rsid w:val="00E732E4"/>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87E"/>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850"/>
    <w:rsid w:val="00E87C51"/>
    <w:rsid w:val="00E9057B"/>
    <w:rsid w:val="00E91620"/>
    <w:rsid w:val="00E91665"/>
    <w:rsid w:val="00E917BF"/>
    <w:rsid w:val="00E91E55"/>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A09F2"/>
    <w:rsid w:val="00EA0BBA"/>
    <w:rsid w:val="00EA0E56"/>
    <w:rsid w:val="00EA1081"/>
    <w:rsid w:val="00EA1131"/>
    <w:rsid w:val="00EA12B6"/>
    <w:rsid w:val="00EA1962"/>
    <w:rsid w:val="00EA227F"/>
    <w:rsid w:val="00EA235D"/>
    <w:rsid w:val="00EA23F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B03A4"/>
    <w:rsid w:val="00EB0727"/>
    <w:rsid w:val="00EB0748"/>
    <w:rsid w:val="00EB0BAC"/>
    <w:rsid w:val="00EB0D4F"/>
    <w:rsid w:val="00EB12D2"/>
    <w:rsid w:val="00EB136D"/>
    <w:rsid w:val="00EB1CB1"/>
    <w:rsid w:val="00EB1DE3"/>
    <w:rsid w:val="00EB1EFE"/>
    <w:rsid w:val="00EB269A"/>
    <w:rsid w:val="00EB28EC"/>
    <w:rsid w:val="00EB2D3F"/>
    <w:rsid w:val="00EB30FE"/>
    <w:rsid w:val="00EB32ED"/>
    <w:rsid w:val="00EB3364"/>
    <w:rsid w:val="00EB3442"/>
    <w:rsid w:val="00EB3F2A"/>
    <w:rsid w:val="00EB443B"/>
    <w:rsid w:val="00EB468C"/>
    <w:rsid w:val="00EB4C64"/>
    <w:rsid w:val="00EB5145"/>
    <w:rsid w:val="00EB5176"/>
    <w:rsid w:val="00EB6058"/>
    <w:rsid w:val="00EB6F6D"/>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330"/>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637"/>
    <w:rsid w:val="00EF7852"/>
    <w:rsid w:val="00EF7B67"/>
    <w:rsid w:val="00EF7DF7"/>
    <w:rsid w:val="00F003B4"/>
    <w:rsid w:val="00F00B4A"/>
    <w:rsid w:val="00F00D33"/>
    <w:rsid w:val="00F00F95"/>
    <w:rsid w:val="00F01B85"/>
    <w:rsid w:val="00F0231F"/>
    <w:rsid w:val="00F02661"/>
    <w:rsid w:val="00F02674"/>
    <w:rsid w:val="00F02767"/>
    <w:rsid w:val="00F02855"/>
    <w:rsid w:val="00F02876"/>
    <w:rsid w:val="00F02BA5"/>
    <w:rsid w:val="00F02CCD"/>
    <w:rsid w:val="00F02CD1"/>
    <w:rsid w:val="00F030E1"/>
    <w:rsid w:val="00F03593"/>
    <w:rsid w:val="00F0385C"/>
    <w:rsid w:val="00F03CC3"/>
    <w:rsid w:val="00F04638"/>
    <w:rsid w:val="00F05100"/>
    <w:rsid w:val="00F0511B"/>
    <w:rsid w:val="00F05667"/>
    <w:rsid w:val="00F05991"/>
    <w:rsid w:val="00F0603A"/>
    <w:rsid w:val="00F060DC"/>
    <w:rsid w:val="00F06429"/>
    <w:rsid w:val="00F069D8"/>
    <w:rsid w:val="00F073A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6AE1"/>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C31"/>
    <w:rsid w:val="00F26DF9"/>
    <w:rsid w:val="00F26E35"/>
    <w:rsid w:val="00F270EC"/>
    <w:rsid w:val="00F272FF"/>
    <w:rsid w:val="00F27806"/>
    <w:rsid w:val="00F2786A"/>
    <w:rsid w:val="00F27C19"/>
    <w:rsid w:val="00F27CD5"/>
    <w:rsid w:val="00F27EFE"/>
    <w:rsid w:val="00F30209"/>
    <w:rsid w:val="00F30353"/>
    <w:rsid w:val="00F3139F"/>
    <w:rsid w:val="00F316B6"/>
    <w:rsid w:val="00F31884"/>
    <w:rsid w:val="00F31B7A"/>
    <w:rsid w:val="00F31CA4"/>
    <w:rsid w:val="00F326D7"/>
    <w:rsid w:val="00F33007"/>
    <w:rsid w:val="00F33C35"/>
    <w:rsid w:val="00F34252"/>
    <w:rsid w:val="00F346C9"/>
    <w:rsid w:val="00F35403"/>
    <w:rsid w:val="00F35431"/>
    <w:rsid w:val="00F354E6"/>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5C1"/>
    <w:rsid w:val="00F4388C"/>
    <w:rsid w:val="00F43C90"/>
    <w:rsid w:val="00F44265"/>
    <w:rsid w:val="00F4448E"/>
    <w:rsid w:val="00F44704"/>
    <w:rsid w:val="00F450AC"/>
    <w:rsid w:val="00F45192"/>
    <w:rsid w:val="00F46A24"/>
    <w:rsid w:val="00F46B4B"/>
    <w:rsid w:val="00F4712B"/>
    <w:rsid w:val="00F4721C"/>
    <w:rsid w:val="00F4736D"/>
    <w:rsid w:val="00F47781"/>
    <w:rsid w:val="00F50251"/>
    <w:rsid w:val="00F507BD"/>
    <w:rsid w:val="00F50ACD"/>
    <w:rsid w:val="00F51567"/>
    <w:rsid w:val="00F51A9A"/>
    <w:rsid w:val="00F52CD4"/>
    <w:rsid w:val="00F52F4D"/>
    <w:rsid w:val="00F52FB8"/>
    <w:rsid w:val="00F5398E"/>
    <w:rsid w:val="00F53DF2"/>
    <w:rsid w:val="00F53F10"/>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14DE"/>
    <w:rsid w:val="00F620A0"/>
    <w:rsid w:val="00F621F7"/>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0D5"/>
    <w:rsid w:val="00F845F7"/>
    <w:rsid w:val="00F8487E"/>
    <w:rsid w:val="00F86208"/>
    <w:rsid w:val="00F865A4"/>
    <w:rsid w:val="00F869E2"/>
    <w:rsid w:val="00F86BCD"/>
    <w:rsid w:val="00F86E1D"/>
    <w:rsid w:val="00F86FEE"/>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240"/>
    <w:rsid w:val="00FA24FD"/>
    <w:rsid w:val="00FA2559"/>
    <w:rsid w:val="00FA2620"/>
    <w:rsid w:val="00FA2B38"/>
    <w:rsid w:val="00FA2FA0"/>
    <w:rsid w:val="00FA327B"/>
    <w:rsid w:val="00FA328F"/>
    <w:rsid w:val="00FA3EBC"/>
    <w:rsid w:val="00FA4000"/>
    <w:rsid w:val="00FA421E"/>
    <w:rsid w:val="00FA444E"/>
    <w:rsid w:val="00FA44E6"/>
    <w:rsid w:val="00FA4F1F"/>
    <w:rsid w:val="00FA6422"/>
    <w:rsid w:val="00FA64B2"/>
    <w:rsid w:val="00FA698A"/>
    <w:rsid w:val="00FA6A3C"/>
    <w:rsid w:val="00FA6F10"/>
    <w:rsid w:val="00FA7599"/>
    <w:rsid w:val="00FA78D1"/>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535"/>
    <w:rsid w:val="00FD598F"/>
    <w:rsid w:val="00FD6441"/>
    <w:rsid w:val="00FD6605"/>
    <w:rsid w:val="00FD6BDD"/>
    <w:rsid w:val="00FD74B6"/>
    <w:rsid w:val="00FD77A8"/>
    <w:rsid w:val="00FD7A4E"/>
    <w:rsid w:val="00FE01EB"/>
    <w:rsid w:val="00FE0561"/>
    <w:rsid w:val="00FE0D8B"/>
    <w:rsid w:val="00FE17D7"/>
    <w:rsid w:val="00FE19A3"/>
    <w:rsid w:val="00FE1B30"/>
    <w:rsid w:val="00FE1EEF"/>
    <w:rsid w:val="00FE2B17"/>
    <w:rsid w:val="00FE300D"/>
    <w:rsid w:val="00FE31D1"/>
    <w:rsid w:val="00FE358E"/>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1773"/>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A41152"/>
    <w:rPr>
      <w:rFonts w:ascii="Arial" w:hAnsi="Arial"/>
      <w:sz w:val="36"/>
      <w:lang w:val="en-GB" w:eastAsia="en-US"/>
    </w:rPr>
  </w:style>
  <w:style w:type="character" w:customStyle="1" w:styleId="acopre">
    <w:name w:val="acopre"/>
    <w:basedOn w:val="a0"/>
    <w:rsid w:val="005621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E2A35-9E92-43A3-A208-B3638FDAAC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3.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ED1B79-527B-487F-88DF-FCCCDCF30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774</Words>
  <Characters>4414</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21</cp:revision>
  <cp:lastPrinted>2010-04-02T09:58:00Z</cp:lastPrinted>
  <dcterms:created xsi:type="dcterms:W3CDTF">2021-01-14T07:58:00Z</dcterms:created>
  <dcterms:modified xsi:type="dcterms:W3CDTF">2021-01-15T08:57:00Z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