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396C16F3"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D32A46" w:rsidRPr="00D32A46">
        <w:rPr>
          <w:sz w:val="20"/>
        </w:rPr>
        <w:t>R1-2101017</w:t>
      </w:r>
      <w:bookmarkStart w:id="0" w:name="_GoBack"/>
      <w:bookmarkEnd w:id="0"/>
    </w:p>
    <w:p w14:paraId="552A328C" w14:textId="00AC4BBD"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14371E">
        <w:rPr>
          <w:rFonts w:eastAsia="ＭＳ 明朝" w:cs="Arial"/>
          <w:bCs/>
          <w:sz w:val="20"/>
          <w:lang w:val="en-US" w:eastAsia="ja-JP"/>
        </w:rPr>
        <w:t>January</w:t>
      </w:r>
      <w:r>
        <w:rPr>
          <w:rFonts w:eastAsia="ＭＳ 明朝" w:cs="Arial"/>
          <w:bCs/>
          <w:sz w:val="20"/>
          <w:lang w:val="en-US" w:eastAsia="ja-JP"/>
        </w:rPr>
        <w:t xml:space="preserve"> </w:t>
      </w:r>
      <w:r w:rsidR="0014371E">
        <w:rPr>
          <w:rFonts w:eastAsia="ＭＳ 明朝" w:cs="Arial"/>
          <w:bCs/>
          <w:sz w:val="20"/>
          <w:lang w:val="en-US" w:eastAsia="ja-JP"/>
        </w:rPr>
        <w:t>25</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14371E">
        <w:rPr>
          <w:rFonts w:cs="Arial"/>
          <w:bCs/>
          <w:sz w:val="20"/>
          <w:lang w:val="en-US" w:eastAsia="ja-JP"/>
        </w:rPr>
        <w:t>February</w:t>
      </w:r>
      <w:r w:rsidR="00601B59">
        <w:rPr>
          <w:rFonts w:cs="Arial"/>
          <w:bCs/>
          <w:sz w:val="20"/>
          <w:lang w:val="en-US" w:eastAsia="ja-JP"/>
        </w:rPr>
        <w:t xml:space="preserve"> </w:t>
      </w:r>
      <w:r w:rsidR="0014371E">
        <w:rPr>
          <w:rFonts w:eastAsiaTheme="minorEastAsia" w:cs="Arial"/>
          <w:bCs/>
          <w:sz w:val="20"/>
          <w:lang w:val="en-US" w:eastAsia="ja-JP"/>
        </w:rPr>
        <w:t>5</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D5A6B9F"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14371E">
        <w:rPr>
          <w:b w:val="0"/>
          <w:sz w:val="20"/>
        </w:rPr>
        <w:t>enhancements on PUSCH repetition Type A</w:t>
      </w:r>
    </w:p>
    <w:p w14:paraId="3BEF152C" w14:textId="1630CBF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sidRPr="006E6886">
        <w:rPr>
          <w:highlight w:val="yellow"/>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sidRPr="006E6886">
        <w:rPr>
          <w:highlight w:val="yellow"/>
          <w:lang w:eastAsia="ja-JP"/>
        </w:rPr>
        <w:t>Increasing the maximum number of repetitions up to a number of determined during the course of the work.</w:t>
      </w:r>
    </w:p>
    <w:p w14:paraId="54323C8F" w14:textId="70FFB660" w:rsidR="0014371E" w:rsidRDefault="0014371E" w:rsidP="0014371E">
      <w:pPr>
        <w:pStyle w:val="aff1"/>
        <w:numPr>
          <w:ilvl w:val="1"/>
          <w:numId w:val="18"/>
        </w:numPr>
        <w:spacing w:after="0"/>
        <w:ind w:leftChars="0"/>
        <w:rPr>
          <w:lang w:eastAsia="ja-JP"/>
        </w:rPr>
      </w:pPr>
      <w:r w:rsidRPr="006E6886">
        <w:rPr>
          <w:highlight w:val="yellow"/>
          <w:lang w:eastAsia="ja-JP"/>
        </w:rPr>
        <w:t>The number of repetitions counted on the basis of available UL slots.</w:t>
      </w:r>
    </w:p>
    <w:p w14:paraId="1D0469B4" w14:textId="3527074F"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echanism(s) to enable joint channel estimation over multiple PUSCH transmissions, based on the conditions to keep power consistency and phase continuity to be investigated and specified if necessary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53B9F8C1"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his document provides our view on potential enhancements related to PUSCH repetition Type A.</w:t>
      </w:r>
    </w:p>
    <w:p w14:paraId="598BA3CA" w14:textId="39D3BB40" w:rsidR="001464F9" w:rsidRDefault="00DC50EB" w:rsidP="001464F9">
      <w:pPr>
        <w:pStyle w:val="1"/>
        <w:tabs>
          <w:tab w:val="num" w:pos="426"/>
        </w:tabs>
        <w:ind w:left="426" w:hanging="426"/>
        <w:rPr>
          <w:lang w:val="en-US" w:eastAsia="ja-JP"/>
        </w:rPr>
      </w:pPr>
      <w:r>
        <w:rPr>
          <w:lang w:val="en-US" w:eastAsia="ja-JP"/>
        </w:rPr>
        <w:t>Discussion</w:t>
      </w:r>
    </w:p>
    <w:p w14:paraId="576033B6" w14:textId="74E5BA6B" w:rsidR="001464F9" w:rsidRPr="001464F9" w:rsidRDefault="00F35431" w:rsidP="00F35431">
      <w:pPr>
        <w:spacing w:beforeLines="50" w:before="120" w:after="0"/>
        <w:rPr>
          <w:b/>
          <w:bCs/>
          <w:u w:val="single"/>
          <w:lang w:val="en-US" w:eastAsia="ja-JP"/>
        </w:rPr>
      </w:pPr>
      <w:r>
        <w:rPr>
          <w:b/>
          <w:bCs/>
          <w:u w:val="single"/>
          <w:lang w:val="en-US" w:eastAsia="ja-JP"/>
        </w:rPr>
        <w:t xml:space="preserve">Increase the </w:t>
      </w:r>
      <w:r w:rsidR="00752262">
        <w:rPr>
          <w:b/>
          <w:bCs/>
          <w:u w:val="single"/>
          <w:lang w:val="en-US" w:eastAsia="ja-JP"/>
        </w:rPr>
        <w:t xml:space="preserve">maximum </w:t>
      </w:r>
      <w:r>
        <w:rPr>
          <w:b/>
          <w:bCs/>
          <w:u w:val="single"/>
          <w:lang w:val="en-US" w:eastAsia="ja-JP"/>
        </w:rPr>
        <w:t>number of repetitions</w:t>
      </w:r>
    </w:p>
    <w:p w14:paraId="1E1B7BDE" w14:textId="1DDA3502" w:rsidR="00EA5FC6" w:rsidRDefault="00752262" w:rsidP="00EA5FC6">
      <w:pPr>
        <w:spacing w:after="0"/>
        <w:rPr>
          <w:bCs/>
          <w:lang w:val="en-US" w:eastAsia="ja-JP"/>
        </w:rPr>
      </w:pPr>
      <w:r>
        <w:rPr>
          <w:rFonts w:hint="eastAsia"/>
          <w:bCs/>
          <w:lang w:val="en-US" w:eastAsia="ja-JP"/>
        </w:rPr>
        <w:t>F</w:t>
      </w:r>
      <w:r>
        <w:rPr>
          <w:bCs/>
          <w:lang w:val="en-US" w:eastAsia="ja-JP"/>
        </w:rPr>
        <w:t xml:space="preserve">or the enhancement of the already specified repetition techniques (i.e., PUSCH repetition Type A), one of issues is how to handle the cancellation of the repetition due to DL/UL collision for TDD. In Rel.15/16 repetition mechanism, the actual number of PUSCH repetition can be less than the nominal number of repetition due to the collision with DL slots for TDD and this causes the coverage performance loss of PUSCH. One of solutions to overcome this issue is increasing the maximum number of repetitions. In Rel.15/16, PUSCH transmission is repeated across the </w:t>
      </w:r>
      <w:r w:rsidRPr="00752262">
        <w:rPr>
          <w:bCs/>
          <w:i/>
          <w:iCs/>
          <w:lang w:val="en-US" w:eastAsia="ja-JP"/>
        </w:rPr>
        <w:t>pusch-AggregationFactor</w:t>
      </w:r>
      <w:r>
        <w:rPr>
          <w:bCs/>
          <w:lang w:val="en-US" w:eastAsia="ja-JP"/>
        </w:rPr>
        <w:t xml:space="preserve"> </w:t>
      </w:r>
      <w:r w:rsidR="003612C2">
        <w:rPr>
          <w:bCs/>
          <w:lang w:val="en-US" w:eastAsia="ja-JP"/>
        </w:rPr>
        <w:t xml:space="preserve">or </w:t>
      </w:r>
      <w:r w:rsidR="003612C2" w:rsidRPr="003612C2">
        <w:rPr>
          <w:bCs/>
          <w:i/>
          <w:iCs/>
          <w:lang w:val="en-US" w:eastAsia="ja-JP"/>
        </w:rPr>
        <w:t>numberofrepetitions</w:t>
      </w:r>
      <w:r w:rsidR="003612C2">
        <w:rPr>
          <w:bCs/>
          <w:lang w:val="en-US" w:eastAsia="ja-JP"/>
        </w:rPr>
        <w:t xml:space="preserve"> </w:t>
      </w:r>
      <w:r>
        <w:rPr>
          <w:bCs/>
          <w:lang w:val="en-US" w:eastAsia="ja-JP"/>
        </w:rPr>
        <w:t>consecutive slots</w:t>
      </w:r>
      <w:r w:rsidR="003612C2">
        <w:rPr>
          <w:bCs/>
          <w:lang w:val="en-US" w:eastAsia="ja-JP"/>
        </w:rPr>
        <w:t>.</w:t>
      </w:r>
      <w:r>
        <w:rPr>
          <w:bCs/>
          <w:lang w:val="en-US" w:eastAsia="ja-JP"/>
        </w:rPr>
        <w:t xml:space="preserve"> </w:t>
      </w:r>
      <w:r w:rsidR="003612C2">
        <w:rPr>
          <w:bCs/>
          <w:lang w:val="en-US" w:eastAsia="ja-JP"/>
        </w:rPr>
        <w:t>T</w:t>
      </w:r>
      <w:r>
        <w:rPr>
          <w:bCs/>
          <w:lang w:val="en-US" w:eastAsia="ja-JP"/>
        </w:rPr>
        <w:t xml:space="preserve">he values for </w:t>
      </w:r>
      <w:r w:rsidRPr="00752262">
        <w:rPr>
          <w:bCs/>
          <w:i/>
          <w:iCs/>
          <w:lang w:val="en-US" w:eastAsia="ja-JP"/>
        </w:rPr>
        <w:t>pusch-AggregationFactor</w:t>
      </w:r>
      <w:r>
        <w:rPr>
          <w:bCs/>
          <w:lang w:val="en-US" w:eastAsia="ja-JP"/>
        </w:rPr>
        <w:t xml:space="preserve"> is 2, 4, or 8</w:t>
      </w:r>
      <w:r w:rsidR="003612C2">
        <w:rPr>
          <w:bCs/>
          <w:lang w:val="en-US" w:eastAsia="ja-JP"/>
        </w:rPr>
        <w:t xml:space="preserve"> and the values for </w:t>
      </w:r>
      <w:r w:rsidR="003612C2" w:rsidRPr="003612C2">
        <w:rPr>
          <w:bCs/>
          <w:i/>
          <w:iCs/>
          <w:lang w:val="en-US" w:eastAsia="ja-JP"/>
        </w:rPr>
        <w:t>numberofrepetitions</w:t>
      </w:r>
      <w:r w:rsidR="003612C2">
        <w:rPr>
          <w:bCs/>
          <w:lang w:val="en-US" w:eastAsia="ja-JP"/>
        </w:rPr>
        <w:t xml:space="preserve"> is </w:t>
      </w:r>
      <w:r w:rsidR="003612C2">
        <w:rPr>
          <w:rFonts w:eastAsiaTheme="minorEastAsia"/>
        </w:rPr>
        <w:t>{1, 2, 3, 4, 7, 8, 12, 16}</w:t>
      </w:r>
      <w:r>
        <w:rPr>
          <w:bCs/>
          <w:lang w:val="en-US" w:eastAsia="ja-JP"/>
        </w:rPr>
        <w:t>. By increasing the maximum number of repetitions</w:t>
      </w:r>
      <w:r w:rsidR="003612C2">
        <w:rPr>
          <w:bCs/>
          <w:lang w:val="en-US" w:eastAsia="ja-JP"/>
        </w:rPr>
        <w:t xml:space="preserve"> </w:t>
      </w:r>
      <w:r>
        <w:rPr>
          <w:bCs/>
          <w:lang w:val="en-US" w:eastAsia="ja-JP"/>
        </w:rPr>
        <w:t xml:space="preserve">and gNB appropriately configures/indicates the </w:t>
      </w:r>
      <w:r w:rsidR="003612C2">
        <w:rPr>
          <w:bCs/>
          <w:lang w:val="en-US" w:eastAsia="ja-JP"/>
        </w:rPr>
        <w:t>number of repetitions</w:t>
      </w:r>
      <w:r>
        <w:rPr>
          <w:bCs/>
          <w:lang w:val="en-US" w:eastAsia="ja-JP"/>
        </w:rPr>
        <w:t xml:space="preserve">, which ensures sufficient number of actual repetitions considering DL/UL configurations, even if PUSCH transmission in a slot of a multi-slot PUSCH transmission is omitted in several slots, PUSCH coverage can </w:t>
      </w:r>
      <w:r w:rsidR="002D3692">
        <w:rPr>
          <w:bCs/>
          <w:lang w:val="en-US" w:eastAsia="ja-JP"/>
        </w:rPr>
        <w:t xml:space="preserve">still </w:t>
      </w:r>
      <w:r>
        <w:rPr>
          <w:bCs/>
          <w:lang w:val="en-US" w:eastAsia="ja-JP"/>
        </w:rPr>
        <w:t>be</w:t>
      </w:r>
      <w:r w:rsidR="00F0078D">
        <w:rPr>
          <w:bCs/>
          <w:lang w:val="en-US" w:eastAsia="ja-JP"/>
        </w:rPr>
        <w:t xml:space="preserve"> </w:t>
      </w:r>
      <w:r w:rsidR="002D3692">
        <w:rPr>
          <w:bCs/>
          <w:lang w:val="en-US" w:eastAsia="ja-JP"/>
        </w:rPr>
        <w:t>achieved</w:t>
      </w:r>
      <w:r>
        <w:rPr>
          <w:bCs/>
          <w:lang w:val="en-US" w:eastAsia="ja-JP"/>
        </w:rPr>
        <w:t>.</w:t>
      </w:r>
      <w:r w:rsidR="003612C2">
        <w:rPr>
          <w:bCs/>
          <w:lang w:val="en-US" w:eastAsia="ja-JP"/>
        </w:rPr>
        <w:t xml:space="preserve"> </w:t>
      </w:r>
      <w:r w:rsidR="00EA5FC6">
        <w:rPr>
          <w:bCs/>
          <w:lang w:val="en-US" w:eastAsia="ja-JP"/>
        </w:rPr>
        <w:t xml:space="preserve">The maximum number of repetitions should be decided </w:t>
      </w:r>
      <w:r w:rsidR="00F0078D">
        <w:rPr>
          <w:bCs/>
          <w:lang w:val="en-US" w:eastAsia="ja-JP"/>
        </w:rPr>
        <w:t xml:space="preserve">under consideration of </w:t>
      </w:r>
      <w:r w:rsidR="00EA5FC6">
        <w:rPr>
          <w:bCs/>
          <w:lang w:val="en-US" w:eastAsia="ja-JP"/>
        </w:rPr>
        <w:t xml:space="preserve">the required number of actual PUSCH repetitions and UL/DL configurations. In study item [2], up to 32 was identified as example and it could be starting point. Assuming the slot structure of DDDDDDDSUU, there </w:t>
      </w:r>
      <w:r w:rsidR="00F80A6E">
        <w:rPr>
          <w:bCs/>
          <w:lang w:val="en-US" w:eastAsia="ja-JP"/>
        </w:rPr>
        <w:t>could be</w:t>
      </w:r>
      <w:r w:rsidR="00703D9E">
        <w:rPr>
          <w:bCs/>
          <w:lang w:val="en-US" w:eastAsia="ja-JP"/>
        </w:rPr>
        <w:t xml:space="preserve"> additionally</w:t>
      </w:r>
      <w:r w:rsidR="00F80A6E">
        <w:rPr>
          <w:bCs/>
          <w:lang w:val="en-US" w:eastAsia="ja-JP"/>
        </w:rPr>
        <w:t xml:space="preserve"> </w:t>
      </w:r>
      <w:r w:rsidR="00EA5FC6">
        <w:rPr>
          <w:bCs/>
          <w:lang w:val="en-US" w:eastAsia="ja-JP"/>
        </w:rPr>
        <w:t>8 UL slots within 32 consecutive slots</w:t>
      </w:r>
      <w:r w:rsidR="00703D9E">
        <w:rPr>
          <w:bCs/>
          <w:lang w:val="en-US" w:eastAsia="ja-JP"/>
        </w:rPr>
        <w:t>,</w:t>
      </w:r>
      <w:r w:rsidR="00EA5FC6">
        <w:rPr>
          <w:bCs/>
          <w:lang w:val="en-US" w:eastAsia="ja-JP"/>
        </w:rPr>
        <w:t xml:space="preserve"> in which the first slots is UL slots.</w:t>
      </w:r>
    </w:p>
    <w:p w14:paraId="4C92BEFA" w14:textId="5730543C" w:rsidR="00942E46" w:rsidRDefault="00942E46" w:rsidP="00942E46">
      <w:pPr>
        <w:spacing w:beforeLines="50" w:before="120" w:after="0"/>
        <w:rPr>
          <w:b/>
          <w:lang w:val="en-US" w:eastAsia="ja-JP"/>
        </w:rPr>
      </w:pPr>
      <w:r>
        <w:rPr>
          <w:rFonts w:hint="eastAsia"/>
          <w:b/>
          <w:lang w:val="en-US" w:eastAsia="ja-JP"/>
        </w:rPr>
        <w:t>O</w:t>
      </w:r>
      <w:r>
        <w:rPr>
          <w:b/>
          <w:lang w:val="en-US" w:eastAsia="ja-JP"/>
        </w:rPr>
        <w:t xml:space="preserve">bservation 1: The maximum number of repetitions should be decided </w:t>
      </w:r>
      <w:r w:rsidR="009755EF">
        <w:rPr>
          <w:b/>
          <w:lang w:val="en-US" w:eastAsia="ja-JP"/>
        </w:rPr>
        <w:t xml:space="preserve">under consideration of </w:t>
      </w:r>
      <w:r w:rsidR="00345235">
        <w:rPr>
          <w:b/>
          <w:lang w:val="en-US" w:eastAsia="ja-JP"/>
        </w:rPr>
        <w:t xml:space="preserve">the </w:t>
      </w:r>
      <w:r>
        <w:rPr>
          <w:b/>
          <w:lang w:val="en-US" w:eastAsia="ja-JP"/>
        </w:rPr>
        <w:t>required number of actual PUSCH repetitions and UL/DL configurations.</w:t>
      </w:r>
    </w:p>
    <w:p w14:paraId="4F4A9E93" w14:textId="709582FA" w:rsidR="00942E46" w:rsidRDefault="00942E46" w:rsidP="00942E46">
      <w:pPr>
        <w:spacing w:beforeLines="50" w:before="120" w:after="0"/>
        <w:rPr>
          <w:b/>
          <w:lang w:val="en-US" w:eastAsia="ja-JP"/>
        </w:rPr>
      </w:pPr>
      <w:r>
        <w:rPr>
          <w:rFonts w:hint="eastAsia"/>
          <w:b/>
          <w:lang w:val="en-US" w:eastAsia="ja-JP"/>
        </w:rPr>
        <w:t>O</w:t>
      </w:r>
      <w:r>
        <w:rPr>
          <w:b/>
          <w:lang w:val="en-US" w:eastAsia="ja-JP"/>
        </w:rPr>
        <w:t>bservation 2: Increasing the maximum number of repetitions up to 32 is a starting point.</w:t>
      </w:r>
    </w:p>
    <w:p w14:paraId="77785A06" w14:textId="58B218A3" w:rsidR="00752262" w:rsidRDefault="00752262" w:rsidP="008D5A1E">
      <w:pPr>
        <w:spacing w:after="0"/>
        <w:rPr>
          <w:bCs/>
          <w:lang w:val="en-US" w:eastAsia="ja-JP"/>
        </w:rPr>
      </w:pPr>
    </w:p>
    <w:p w14:paraId="0A11F258" w14:textId="2C0483EC" w:rsidR="00942E46" w:rsidRPr="001464F9" w:rsidRDefault="00942E46" w:rsidP="00942E46">
      <w:pPr>
        <w:spacing w:beforeLines="50" w:before="120" w:after="0"/>
        <w:rPr>
          <w:b/>
          <w:bCs/>
          <w:u w:val="single"/>
          <w:lang w:val="en-US" w:eastAsia="ja-JP"/>
        </w:rPr>
      </w:pPr>
      <w:r>
        <w:rPr>
          <w:b/>
          <w:bCs/>
          <w:u w:val="single"/>
          <w:lang w:val="en-US" w:eastAsia="ja-JP"/>
        </w:rPr>
        <w:t>The number of repetitions counted on the basis of available UL slots</w:t>
      </w:r>
    </w:p>
    <w:p w14:paraId="0205484A" w14:textId="088AD08B" w:rsidR="001E4CC4" w:rsidRDefault="00942E46" w:rsidP="008D5A1E">
      <w:pPr>
        <w:spacing w:after="0"/>
        <w:rPr>
          <w:bCs/>
          <w:lang w:eastAsia="ja-JP"/>
        </w:rPr>
      </w:pPr>
      <w:r>
        <w:rPr>
          <w:rFonts w:hint="eastAsia"/>
          <w:bCs/>
          <w:lang w:val="en-US" w:eastAsia="ja-JP"/>
        </w:rPr>
        <w:t>J</w:t>
      </w:r>
      <w:r>
        <w:rPr>
          <w:bCs/>
          <w:lang w:val="en-US" w:eastAsia="ja-JP"/>
        </w:rPr>
        <w:t xml:space="preserve">ust to increase the maximum number of repetitions for Rel.15/16 PUSCH repetition Type A may not be optimal behavior for repetitions from the perspective of RV cycling and inter-slot frequency hopping since both RV cycling and inter-slot frequency hopping </w:t>
      </w:r>
      <w:r w:rsidR="0057383C">
        <w:rPr>
          <w:bCs/>
          <w:lang w:val="en-US" w:eastAsia="ja-JP"/>
        </w:rPr>
        <w:t>are</w:t>
      </w:r>
      <w:r>
        <w:rPr>
          <w:bCs/>
          <w:lang w:val="en-US" w:eastAsia="ja-JP"/>
        </w:rPr>
        <w:t xml:space="preserve"> performed across nominal repetitions. </w:t>
      </w:r>
      <w:r w:rsidR="00381296">
        <w:rPr>
          <w:bCs/>
          <w:lang w:eastAsia="ja-JP"/>
        </w:rPr>
        <w:t xml:space="preserve">In order to overcome this issue, the number of repetitions is counted on the basis of available UL slots </w:t>
      </w:r>
      <w:r w:rsidR="00B67153">
        <w:rPr>
          <w:bCs/>
          <w:lang w:eastAsia="ja-JP"/>
        </w:rPr>
        <w:t xml:space="preserve">for </w:t>
      </w:r>
      <w:r>
        <w:rPr>
          <w:bCs/>
          <w:lang w:eastAsia="ja-JP"/>
        </w:rPr>
        <w:t>Rel.17. Potential specification impact</w:t>
      </w:r>
      <w:r w:rsidR="00AB1FEC">
        <w:rPr>
          <w:bCs/>
          <w:lang w:eastAsia="ja-JP"/>
        </w:rPr>
        <w:t>s</w:t>
      </w:r>
      <w:r>
        <w:rPr>
          <w:bCs/>
          <w:lang w:eastAsia="ja-JP"/>
        </w:rPr>
        <w:t xml:space="preserve"> </w:t>
      </w:r>
      <w:r w:rsidR="00AB1FEC">
        <w:rPr>
          <w:bCs/>
          <w:lang w:eastAsia="ja-JP"/>
        </w:rPr>
        <w:t xml:space="preserve">are </w:t>
      </w:r>
      <w:r w:rsidR="00FE4D2E">
        <w:rPr>
          <w:bCs/>
          <w:lang w:eastAsia="ja-JP"/>
        </w:rPr>
        <w:t xml:space="preserve">to determine </w:t>
      </w:r>
      <w:r>
        <w:rPr>
          <w:bCs/>
          <w:lang w:eastAsia="ja-JP"/>
        </w:rPr>
        <w:t>mechanism</w:t>
      </w:r>
      <w:r w:rsidR="008E3821">
        <w:rPr>
          <w:bCs/>
          <w:lang w:eastAsia="ja-JP"/>
        </w:rPr>
        <w:t>s</w:t>
      </w:r>
      <w:r>
        <w:rPr>
          <w:bCs/>
          <w:lang w:eastAsia="ja-JP"/>
        </w:rPr>
        <w:t xml:space="preserve"> </w:t>
      </w:r>
      <w:r w:rsidR="00653349">
        <w:rPr>
          <w:bCs/>
          <w:lang w:eastAsia="ja-JP"/>
        </w:rPr>
        <w:t>for</w:t>
      </w:r>
      <w:r w:rsidR="00235505">
        <w:rPr>
          <w:bCs/>
          <w:lang w:eastAsia="ja-JP"/>
        </w:rPr>
        <w:t xml:space="preserve"> </w:t>
      </w:r>
      <w:r w:rsidR="00C72559">
        <w:rPr>
          <w:bCs/>
          <w:lang w:eastAsia="ja-JP"/>
        </w:rPr>
        <w:t>formulating</w:t>
      </w:r>
      <w:r w:rsidR="00653349">
        <w:rPr>
          <w:bCs/>
          <w:lang w:eastAsia="ja-JP"/>
        </w:rPr>
        <w:t xml:space="preserve"> </w:t>
      </w:r>
      <w:r>
        <w:rPr>
          <w:bCs/>
          <w:lang w:eastAsia="ja-JP"/>
        </w:rPr>
        <w:t xml:space="preserve">transmission occasion of actual repetition and </w:t>
      </w:r>
      <w:r w:rsidR="001540AE">
        <w:rPr>
          <w:bCs/>
          <w:lang w:eastAsia="ja-JP"/>
        </w:rPr>
        <w:t>for defining</w:t>
      </w:r>
      <w:r w:rsidR="00F55F2F">
        <w:rPr>
          <w:bCs/>
          <w:lang w:eastAsia="ja-JP"/>
        </w:rPr>
        <w:t xml:space="preserve"> a</w:t>
      </w:r>
      <w:r>
        <w:rPr>
          <w:bCs/>
          <w:lang w:eastAsia="ja-JP"/>
        </w:rPr>
        <w:t xml:space="preserve"> special slot </w:t>
      </w:r>
      <w:r w:rsidR="00F55F2F">
        <w:rPr>
          <w:bCs/>
          <w:lang w:eastAsia="ja-JP"/>
        </w:rPr>
        <w:t>as</w:t>
      </w:r>
      <w:r>
        <w:rPr>
          <w:bCs/>
          <w:lang w:eastAsia="ja-JP"/>
        </w:rPr>
        <w:t xml:space="preserve"> an available UL slot. In our view, the starting point would be PUCCH repetition mechanism </w:t>
      </w:r>
      <w:r w:rsidR="005C16B3">
        <w:rPr>
          <w:bCs/>
          <w:lang w:eastAsia="ja-JP"/>
        </w:rPr>
        <w:t xml:space="preserve">because </w:t>
      </w:r>
      <w:r>
        <w:rPr>
          <w:bCs/>
          <w:lang w:eastAsia="ja-JP"/>
        </w:rPr>
        <w:t xml:space="preserve">PUCCH repetition in Rel.15/16 is already specified that the number of repetitions </w:t>
      </w:r>
      <w:r w:rsidR="0057383C">
        <w:rPr>
          <w:bCs/>
          <w:lang w:eastAsia="ja-JP"/>
        </w:rPr>
        <w:t xml:space="preserve">is </w:t>
      </w:r>
      <w:r>
        <w:rPr>
          <w:bCs/>
          <w:lang w:eastAsia="ja-JP"/>
        </w:rPr>
        <w:t xml:space="preserve">counted on the basis of available UL slots. PUCCH repetition mechanism </w:t>
      </w:r>
      <w:r w:rsidR="0018768B">
        <w:rPr>
          <w:bCs/>
          <w:lang w:eastAsia="ja-JP"/>
        </w:rPr>
        <w:t xml:space="preserve">of </w:t>
      </w:r>
      <w:r w:rsidR="001E4CC4">
        <w:rPr>
          <w:bCs/>
          <w:lang w:eastAsia="ja-JP"/>
        </w:rPr>
        <w:t xml:space="preserve">how to determine available UL slot </w:t>
      </w:r>
      <w:r>
        <w:rPr>
          <w:bCs/>
          <w:lang w:eastAsia="ja-JP"/>
        </w:rPr>
        <w:t xml:space="preserve">is </w:t>
      </w:r>
      <w:r w:rsidR="001E4CC4">
        <w:rPr>
          <w:bCs/>
          <w:lang w:eastAsia="ja-JP"/>
        </w:rPr>
        <w:t>specified as follows [3].</w:t>
      </w:r>
    </w:p>
    <w:tbl>
      <w:tblPr>
        <w:tblStyle w:val="af9"/>
        <w:tblW w:w="0" w:type="auto"/>
        <w:tblLook w:val="04A0" w:firstRow="1" w:lastRow="0" w:firstColumn="1" w:lastColumn="0" w:noHBand="0" w:noVBand="1"/>
      </w:tblPr>
      <w:tblGrid>
        <w:gridCol w:w="9630"/>
      </w:tblGrid>
      <w:tr w:rsidR="001E4CC4" w14:paraId="54D58150" w14:textId="77777777" w:rsidTr="001E4CC4">
        <w:tc>
          <w:tcPr>
            <w:tcW w:w="9630" w:type="dxa"/>
          </w:tcPr>
          <w:p w14:paraId="4D43FEBF" w14:textId="4BE18387" w:rsidR="001E4CC4" w:rsidRDefault="001E4CC4" w:rsidP="001E4CC4">
            <w:pPr>
              <w:rPr>
                <w:lang w:val="en-US" w:eastAsia="ja-JP"/>
              </w:rPr>
            </w:pPr>
            <w:r>
              <w:rPr>
                <w:rFonts w:hint="eastAsia"/>
                <w:lang w:val="en-US" w:eastAsia="ja-JP"/>
              </w:rPr>
              <w:t>T</w:t>
            </w:r>
            <w:r>
              <w:rPr>
                <w:lang w:val="en-US" w:eastAsia="ja-JP"/>
              </w:rPr>
              <w:t>S38.213 Section 9.2.6 PUCCH repetition procedure</w:t>
            </w:r>
          </w:p>
          <w:p w14:paraId="257FC031" w14:textId="2CE6A824" w:rsidR="001E4CC4" w:rsidRDefault="001E4CC4" w:rsidP="001E4CC4">
            <w:pPr>
              <w:spacing w:after="0"/>
              <w:rPr>
                <w:lang w:val="en-US" w:eastAsia="ja-JP"/>
              </w:rPr>
            </w:pPr>
            <w:r>
              <w:rPr>
                <w:rFonts w:hint="eastAsia"/>
                <w:lang w:val="en-US" w:eastAsia="ja-JP"/>
              </w:rPr>
              <w:lastRenderedPageBreak/>
              <w:t>&lt;</w:t>
            </w:r>
            <w:r>
              <w:rPr>
                <w:lang w:val="en-US" w:eastAsia="ja-JP"/>
              </w:rPr>
              <w:t xml:space="preserve"> …&gt;</w:t>
            </w:r>
          </w:p>
          <w:p w14:paraId="287B98A3" w14:textId="2CFB6211" w:rsidR="001E4CC4" w:rsidRDefault="001E4CC4" w:rsidP="001E4CC4">
            <w:pPr>
              <w:rPr>
                <w:lang w:val="en-US"/>
              </w:rPr>
            </w:pPr>
            <w:r>
              <w:rPr>
                <w:lang w:val="en-US"/>
              </w:rPr>
              <w:t xml:space="preserve">For unpaired spectrum, the UE determines the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PUCCH</m:t>
                  </m:r>
                </m:sub>
                <m:sup>
                  <m:r>
                    <w:rPr>
                      <w:rFonts w:ascii="Cambria Math" w:hAnsi="Cambria Math"/>
                      <w:lang w:val="en-US"/>
                    </w:rPr>
                    <m:t>repeat</m:t>
                  </m:r>
                </m:sup>
              </m:sSubSup>
            </m:oMath>
            <w:r>
              <w:rPr>
                <w:lang w:val="en-US"/>
              </w:rPr>
              <w:t xml:space="preserve"> slots for a PUCCH transmission starting from a slot indicated to the UE as described in Clause 9.2.3 and having</w:t>
            </w:r>
          </w:p>
          <w:p w14:paraId="289B6894" w14:textId="77777777" w:rsidR="001E4CC4" w:rsidRPr="0052316B" w:rsidRDefault="001E4CC4" w:rsidP="001E4CC4">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6D07B48E" w14:textId="77777777" w:rsidR="001E4CC4" w:rsidRPr="00B916EC" w:rsidRDefault="001E4CC4" w:rsidP="001E4CC4">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04CB293A" w14:textId="584E3770" w:rsidR="001E4CC4" w:rsidRDefault="001E4CC4" w:rsidP="001E4CC4">
            <w:pPr>
              <w:rPr>
                <w:lang w:val="en-US"/>
              </w:rPr>
            </w:pPr>
            <w:r>
              <w:rPr>
                <w:lang w:val="en-US"/>
              </w:rPr>
              <w:t xml:space="preserve">For paired spectrum, the UE determines the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PUCCH</m:t>
                  </m:r>
                </m:sub>
                <m:sup>
                  <m:r>
                    <w:rPr>
                      <w:rFonts w:ascii="Cambria Math" w:hAnsi="Cambria Math"/>
                      <w:lang w:val="en-US"/>
                    </w:rPr>
                    <m:t>repeat</m:t>
                  </m:r>
                </m:sup>
              </m:sSubSup>
            </m:oMath>
            <w:r>
              <w:rPr>
                <w:lang w:val="en-US"/>
              </w:rPr>
              <w:t xml:space="preserve"> slots for a PUCCH transmission as the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PUCCH</m:t>
                  </m:r>
                </m:sub>
                <m:sup>
                  <m:r>
                    <w:rPr>
                      <w:rFonts w:ascii="Cambria Math" w:hAnsi="Cambria Math"/>
                      <w:lang w:val="en-US"/>
                    </w:rPr>
                    <m:t>repeat</m:t>
                  </m:r>
                </m:sup>
              </m:sSubSup>
            </m:oMath>
            <w:r>
              <w:rPr>
                <w:lang w:val="en-US"/>
              </w:rPr>
              <w:t xml:space="preserve"> consecutive slots starting from a slot indicated to the UE as described in Clause 9.2.3</w:t>
            </w:r>
            <w:r w:rsidRPr="00B916EC">
              <w:rPr>
                <w:lang w:val="en-US"/>
              </w:rPr>
              <w:t>.</w:t>
            </w:r>
          </w:p>
          <w:p w14:paraId="3267D7FB" w14:textId="7D0C783A" w:rsidR="001E4CC4" w:rsidRPr="001E4CC4" w:rsidRDefault="001E4CC4" w:rsidP="001E4CC4">
            <w:pPr>
              <w:spacing w:after="0"/>
              <w:rPr>
                <w:lang w:val="en-US" w:eastAsia="ja-JP"/>
              </w:rPr>
            </w:pPr>
            <w:r>
              <w:rPr>
                <w:rFonts w:hint="eastAsia"/>
                <w:lang w:val="en-US" w:eastAsia="ja-JP"/>
              </w:rPr>
              <w:t>&lt;</w:t>
            </w:r>
            <w:r>
              <w:rPr>
                <w:lang w:val="en-US" w:eastAsia="ja-JP"/>
              </w:rPr>
              <w:t>…&gt;</w:t>
            </w:r>
          </w:p>
        </w:tc>
      </w:tr>
    </w:tbl>
    <w:p w14:paraId="328E3B80" w14:textId="0BE71B1B" w:rsidR="001E4CC4" w:rsidRDefault="001E4CC4" w:rsidP="001E4CC4">
      <w:pPr>
        <w:spacing w:beforeLines="50" w:before="120" w:after="0"/>
        <w:rPr>
          <w:bCs/>
          <w:lang w:eastAsia="ja-JP"/>
        </w:rPr>
      </w:pPr>
      <w:r>
        <w:rPr>
          <w:rFonts w:hint="eastAsia"/>
          <w:bCs/>
          <w:lang w:eastAsia="ja-JP"/>
        </w:rPr>
        <w:lastRenderedPageBreak/>
        <w:t>R</w:t>
      </w:r>
      <w:r>
        <w:rPr>
          <w:bCs/>
          <w:lang w:eastAsia="ja-JP"/>
        </w:rPr>
        <w:t>eusing the above PUCCH repetition mechanism, the determination of available UL slot for enhanced PUSCH repetition Type A could be descri</w:t>
      </w:r>
      <w:r w:rsidR="002E5F66">
        <w:rPr>
          <w:bCs/>
          <w:lang w:eastAsia="ja-JP"/>
        </w:rPr>
        <w:t>b</w:t>
      </w:r>
      <w:r>
        <w:rPr>
          <w:bCs/>
          <w:lang w:eastAsia="ja-JP"/>
        </w:rPr>
        <w:t>ed as follows.</w:t>
      </w:r>
    </w:p>
    <w:p w14:paraId="23956E2A" w14:textId="1939555C" w:rsidR="001E4CC4" w:rsidRPr="00A12992" w:rsidRDefault="001E4CC4" w:rsidP="001E4CC4">
      <w:pPr>
        <w:pStyle w:val="aff1"/>
        <w:numPr>
          <w:ilvl w:val="0"/>
          <w:numId w:val="19"/>
        </w:numPr>
        <w:spacing w:after="0"/>
        <w:ind w:leftChars="0"/>
        <w:rPr>
          <w:bCs/>
          <w:lang w:eastAsia="ja-JP"/>
        </w:rPr>
      </w:pPr>
      <w:r>
        <w:rPr>
          <w:rFonts w:hint="eastAsia"/>
          <w:bCs/>
          <w:lang w:eastAsia="ja-JP"/>
        </w:rPr>
        <w:t>U</w:t>
      </w:r>
      <w:r>
        <w:rPr>
          <w:bCs/>
          <w:lang w:eastAsia="ja-JP"/>
        </w:rPr>
        <w:t xml:space="preserve">E determines the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PUSCH</m:t>
            </m:r>
          </m:sub>
          <m:sup>
            <m:r>
              <w:rPr>
                <w:rFonts w:ascii="Cambria Math" w:hAnsi="Cambria Math"/>
                <w:lang w:val="en-US"/>
              </w:rPr>
              <m:t>repeat</m:t>
            </m:r>
          </m:sup>
        </m:sSubSup>
      </m:oMath>
      <w:r w:rsidR="00A12992">
        <w:rPr>
          <w:rFonts w:hint="eastAsia"/>
          <w:lang w:val="en-US" w:eastAsia="ja-JP"/>
        </w:rPr>
        <w:t xml:space="preserve"> </w:t>
      </w:r>
      <w:r w:rsidR="00A12992">
        <w:rPr>
          <w:lang w:val="en-US" w:eastAsia="ja-JP"/>
        </w:rPr>
        <w:t>slots for a PUSCH transmission starting from a slot indicated to the UE and having</w:t>
      </w:r>
    </w:p>
    <w:p w14:paraId="361F1B24" w14:textId="3C89DB20" w:rsidR="00A12992" w:rsidRPr="00A12992" w:rsidRDefault="00A12992" w:rsidP="00A12992">
      <w:pPr>
        <w:pStyle w:val="aff1"/>
        <w:numPr>
          <w:ilvl w:val="1"/>
          <w:numId w:val="19"/>
        </w:numPr>
        <w:spacing w:after="0"/>
        <w:ind w:leftChars="0"/>
        <w:rPr>
          <w:bCs/>
          <w:lang w:eastAsia="ja-JP"/>
        </w:rPr>
      </w:pPr>
      <w:r>
        <w:rPr>
          <w:rFonts w:hint="eastAsia"/>
          <w:lang w:val="en-US" w:eastAsia="ja-JP"/>
        </w:rPr>
        <w:t>a</w:t>
      </w:r>
      <w:r>
        <w:rPr>
          <w:lang w:val="en-US" w:eastAsia="ja-JP"/>
        </w:rPr>
        <w:t xml:space="preserve">n UL symbols or flexible symbols that are not SS/PBCH block symbols provided by </w:t>
      </w:r>
      <w:r>
        <w:rPr>
          <w:i/>
          <w:iCs/>
          <w:lang w:val="en-US" w:eastAsia="ja-JP"/>
        </w:rPr>
        <w:t>S</w:t>
      </w:r>
      <w:r>
        <w:rPr>
          <w:lang w:val="en-US" w:eastAsia="ja-JP"/>
        </w:rPr>
        <w:t xml:space="preserve"> in TDRA as a first symbol, and</w:t>
      </w:r>
    </w:p>
    <w:p w14:paraId="77C69E06" w14:textId="506F22FC" w:rsidR="00A12992" w:rsidRPr="00A12992" w:rsidRDefault="00A12992" w:rsidP="00A12992">
      <w:pPr>
        <w:pStyle w:val="aff1"/>
        <w:numPr>
          <w:ilvl w:val="1"/>
          <w:numId w:val="19"/>
        </w:numPr>
        <w:spacing w:after="0"/>
        <w:ind w:leftChars="0"/>
        <w:rPr>
          <w:bCs/>
          <w:lang w:eastAsia="ja-JP"/>
        </w:rPr>
      </w:pPr>
      <w:r>
        <w:rPr>
          <w:rFonts w:hint="eastAsia"/>
          <w:lang w:val="en-US" w:eastAsia="ja-JP"/>
        </w:rPr>
        <w:t>c</w:t>
      </w:r>
      <w:r>
        <w:rPr>
          <w:lang w:val="en-US" w:eastAsia="ja-JP"/>
        </w:rPr>
        <w:t xml:space="preserve">onsecutive UL symbols or flexible symbols that are not SS/PBCH block symbols, starting from the first symbol, equal to or larger than a number of symbols provided by </w:t>
      </w:r>
      <w:r w:rsidRPr="00A12992">
        <w:rPr>
          <w:i/>
          <w:iCs/>
          <w:lang w:val="en-US" w:eastAsia="ja-JP"/>
        </w:rPr>
        <w:t>L</w:t>
      </w:r>
      <w:r>
        <w:rPr>
          <w:lang w:val="en-US" w:eastAsia="ja-JP"/>
        </w:rPr>
        <w:t xml:space="preserve"> in TDRA</w:t>
      </w:r>
      <w:r w:rsidR="00F51215">
        <w:rPr>
          <w:lang w:val="en-US" w:eastAsia="ja-JP"/>
        </w:rPr>
        <w:t>,</w:t>
      </w:r>
    </w:p>
    <w:p w14:paraId="09A2C369" w14:textId="0CB65D06" w:rsidR="00A12992" w:rsidRPr="001E4CC4" w:rsidRDefault="00A12992" w:rsidP="00A12992">
      <w:pPr>
        <w:pStyle w:val="aff1"/>
        <w:numPr>
          <w:ilvl w:val="1"/>
          <w:numId w:val="19"/>
        </w:numPr>
        <w:spacing w:after="0"/>
        <w:ind w:leftChars="0"/>
        <w:rPr>
          <w:bCs/>
          <w:lang w:eastAsia="ja-JP"/>
        </w:rPr>
      </w:pPr>
      <w:r>
        <w:rPr>
          <w:rFonts w:hint="eastAsia"/>
          <w:lang w:val="en-US" w:eastAsia="ja-JP"/>
        </w:rPr>
        <w:t>w</w:t>
      </w:r>
      <w:r>
        <w:rPr>
          <w:lang w:val="en-US" w:eastAsia="ja-JP"/>
        </w:rPr>
        <w:t xml:space="preserve">here </w:t>
      </w:r>
      <w:r w:rsidRPr="00A12992">
        <w:rPr>
          <w:i/>
          <w:iCs/>
          <w:lang w:val="en-US" w:eastAsia="ja-JP"/>
        </w:rPr>
        <w:t>S</w:t>
      </w:r>
      <w:r>
        <w:rPr>
          <w:lang w:val="en-US" w:eastAsia="ja-JP"/>
        </w:rPr>
        <w:t xml:space="preserve"> is the starting symbol relative to the start of the slot and </w:t>
      </w:r>
      <w:r w:rsidRPr="00A12992">
        <w:rPr>
          <w:i/>
          <w:iCs/>
          <w:lang w:val="en-US" w:eastAsia="ja-JP"/>
        </w:rPr>
        <w:t>L</w:t>
      </w:r>
      <w:r>
        <w:rPr>
          <w:lang w:val="en-US" w:eastAsia="ja-JP"/>
        </w:rPr>
        <w:t xml:space="preserve"> is the number of consecutive symbols counting from the symbol S allocated for the PUSCH.</w:t>
      </w:r>
    </w:p>
    <w:p w14:paraId="12C1AAC7" w14:textId="1A4D3A24" w:rsidR="00AE4259" w:rsidRDefault="00AE4259" w:rsidP="00AE4259">
      <w:pPr>
        <w:spacing w:beforeLines="50" w:before="120" w:after="0"/>
        <w:rPr>
          <w:b/>
          <w:lang w:val="en-US" w:eastAsia="ja-JP"/>
        </w:rPr>
      </w:pPr>
      <w:r>
        <w:rPr>
          <w:b/>
          <w:lang w:val="en-US" w:eastAsia="ja-JP"/>
        </w:rPr>
        <w:t>Proposal 1: When t</w:t>
      </w:r>
      <w:r w:rsidRPr="00AE4259">
        <w:rPr>
          <w:b/>
          <w:lang w:val="en-US" w:eastAsia="ja-JP"/>
        </w:rPr>
        <w:t xml:space="preserve">he number of repetitions </w:t>
      </w:r>
      <w:r>
        <w:rPr>
          <w:b/>
          <w:lang w:val="en-US" w:eastAsia="ja-JP"/>
        </w:rPr>
        <w:t xml:space="preserve">is </w:t>
      </w:r>
      <w:r w:rsidRPr="00AE4259">
        <w:rPr>
          <w:b/>
          <w:lang w:val="en-US" w:eastAsia="ja-JP"/>
        </w:rPr>
        <w:t>counted on the basis of available UL slots</w:t>
      </w:r>
      <w:r>
        <w:rPr>
          <w:b/>
          <w:lang w:val="en-US" w:eastAsia="ja-JP"/>
        </w:rPr>
        <w:t xml:space="preserve">, </w:t>
      </w:r>
      <w:r w:rsidR="00693306">
        <w:rPr>
          <w:b/>
          <w:lang w:val="en-US" w:eastAsia="ja-JP"/>
        </w:rPr>
        <w:t>reuse the PUCCH repetition procedure for the determination of available UL slots.</w:t>
      </w:r>
    </w:p>
    <w:p w14:paraId="758CA434" w14:textId="77777777" w:rsidR="001E4CC4" w:rsidRPr="00693306" w:rsidRDefault="001E4CC4" w:rsidP="008D5A1E">
      <w:pPr>
        <w:spacing w:after="0"/>
        <w:rPr>
          <w:bCs/>
          <w:lang w:val="en-US" w:eastAsia="ja-JP"/>
        </w:rPr>
      </w:pPr>
    </w:p>
    <w:p w14:paraId="039D14EB" w14:textId="2E532824" w:rsidR="001E4CC4" w:rsidRDefault="00693306" w:rsidP="008D5A1E">
      <w:pPr>
        <w:spacing w:after="0"/>
        <w:rPr>
          <w:bCs/>
          <w:lang w:eastAsia="ja-JP"/>
        </w:rPr>
      </w:pPr>
      <w:r>
        <w:rPr>
          <w:rFonts w:hint="eastAsia"/>
          <w:bCs/>
          <w:lang w:eastAsia="ja-JP"/>
        </w:rPr>
        <w:t>T</w:t>
      </w:r>
      <w:r>
        <w:rPr>
          <w:bCs/>
          <w:lang w:eastAsia="ja-JP"/>
        </w:rPr>
        <w:t>he other specification impact is signalling mechanism, i.e., how to indicate Rel.15/16 PUSCH repetition Type A (the number of repetitions is counted on basis of indicated/consecutive slots) and enhanced PUSCH repetition Type A (the number of repetitions is counted on the basis of available UL slots). Following options can be considered.</w:t>
      </w:r>
    </w:p>
    <w:p w14:paraId="48F5C78A" w14:textId="13F7024F" w:rsidR="00693306" w:rsidRDefault="00693306" w:rsidP="00693306">
      <w:pPr>
        <w:pStyle w:val="aff1"/>
        <w:numPr>
          <w:ilvl w:val="0"/>
          <w:numId w:val="19"/>
        </w:numPr>
        <w:spacing w:after="0"/>
        <w:ind w:leftChars="0"/>
        <w:rPr>
          <w:bCs/>
          <w:lang w:eastAsia="ja-JP"/>
        </w:rPr>
      </w:pPr>
      <w:r>
        <w:rPr>
          <w:bCs/>
          <w:lang w:eastAsia="ja-JP"/>
        </w:rPr>
        <w:t xml:space="preserve">Option 1: </w:t>
      </w:r>
      <w:bookmarkStart w:id="1" w:name="_Hlk61449594"/>
      <w:r>
        <w:rPr>
          <w:bCs/>
          <w:lang w:eastAsia="ja-JP"/>
        </w:rPr>
        <w:t>RRC configuration</w:t>
      </w:r>
      <w:bookmarkEnd w:id="1"/>
    </w:p>
    <w:p w14:paraId="7B72D7DD" w14:textId="06204946" w:rsidR="00693306" w:rsidRDefault="00693306" w:rsidP="00693306">
      <w:pPr>
        <w:pStyle w:val="aff1"/>
        <w:numPr>
          <w:ilvl w:val="0"/>
          <w:numId w:val="19"/>
        </w:numPr>
        <w:spacing w:after="0"/>
        <w:ind w:leftChars="0"/>
        <w:rPr>
          <w:bCs/>
          <w:lang w:eastAsia="ja-JP"/>
        </w:rPr>
      </w:pPr>
      <w:r>
        <w:rPr>
          <w:rFonts w:hint="eastAsia"/>
          <w:bCs/>
          <w:lang w:eastAsia="ja-JP"/>
        </w:rPr>
        <w:t>O</w:t>
      </w:r>
      <w:r>
        <w:rPr>
          <w:bCs/>
          <w:lang w:eastAsia="ja-JP"/>
        </w:rPr>
        <w:t xml:space="preserve">ption 2: </w:t>
      </w:r>
      <w:r w:rsidR="00667FE5">
        <w:rPr>
          <w:bCs/>
          <w:lang w:eastAsia="ja-JP"/>
        </w:rPr>
        <w:t xml:space="preserve">Explicit </w:t>
      </w:r>
      <w:r>
        <w:rPr>
          <w:bCs/>
          <w:lang w:eastAsia="ja-JP"/>
        </w:rPr>
        <w:t>D</w:t>
      </w:r>
      <w:r w:rsidR="00667FE5">
        <w:rPr>
          <w:bCs/>
          <w:lang w:eastAsia="ja-JP"/>
        </w:rPr>
        <w:t>CI indication</w:t>
      </w:r>
    </w:p>
    <w:p w14:paraId="5304CC3D" w14:textId="3B8F98F6" w:rsidR="00693306" w:rsidRPr="00A12992" w:rsidRDefault="00693306" w:rsidP="00693306">
      <w:pPr>
        <w:pStyle w:val="aff1"/>
        <w:numPr>
          <w:ilvl w:val="0"/>
          <w:numId w:val="19"/>
        </w:numPr>
        <w:spacing w:after="0"/>
        <w:ind w:leftChars="0"/>
        <w:rPr>
          <w:bCs/>
          <w:lang w:eastAsia="ja-JP"/>
        </w:rPr>
      </w:pPr>
      <w:r>
        <w:rPr>
          <w:rFonts w:hint="eastAsia"/>
          <w:bCs/>
          <w:lang w:eastAsia="ja-JP"/>
        </w:rPr>
        <w:t>O</w:t>
      </w:r>
      <w:r>
        <w:rPr>
          <w:bCs/>
          <w:lang w:eastAsia="ja-JP"/>
        </w:rPr>
        <w:t xml:space="preserve">ption 3: </w:t>
      </w:r>
      <w:r w:rsidR="00190A54">
        <w:rPr>
          <w:bCs/>
          <w:lang w:eastAsia="ja-JP"/>
        </w:rPr>
        <w:t xml:space="preserve">To indicate </w:t>
      </w:r>
      <w:r w:rsidR="003949D5">
        <w:rPr>
          <w:bCs/>
          <w:lang w:eastAsia="ja-JP"/>
        </w:rPr>
        <w:t xml:space="preserve">it </w:t>
      </w:r>
      <w:r w:rsidR="00190A54">
        <w:rPr>
          <w:bCs/>
          <w:lang w:eastAsia="ja-JP"/>
        </w:rPr>
        <w:t>in the TDRA table</w:t>
      </w:r>
    </w:p>
    <w:p w14:paraId="4737AB32" w14:textId="582B27FF" w:rsidR="00693306" w:rsidRPr="00693306" w:rsidRDefault="00693306" w:rsidP="00693306">
      <w:pPr>
        <w:spacing w:beforeLines="50" w:before="120" w:after="0"/>
        <w:rPr>
          <w:bCs/>
          <w:lang w:eastAsia="ja-JP"/>
        </w:rPr>
      </w:pPr>
      <w:r>
        <w:rPr>
          <w:rFonts w:hint="eastAsia"/>
          <w:bCs/>
          <w:lang w:eastAsia="ja-JP"/>
        </w:rPr>
        <w:t>I</w:t>
      </w:r>
      <w:r>
        <w:rPr>
          <w:bCs/>
          <w:lang w:eastAsia="ja-JP"/>
        </w:rPr>
        <w:t xml:space="preserve">n Rel.16, for PUSCH scheduled by DCI format 0-1/0-2, if </w:t>
      </w:r>
      <w:r w:rsidRPr="00693306">
        <w:rPr>
          <w:bCs/>
          <w:i/>
          <w:iCs/>
          <w:lang w:eastAsia="ja-JP"/>
        </w:rPr>
        <w:t>PUSCHRepTypeIndicator-ForDCIFormat0_1</w:t>
      </w:r>
      <w:r>
        <w:rPr>
          <w:bCs/>
          <w:lang w:eastAsia="ja-JP"/>
        </w:rPr>
        <w:t>/</w:t>
      </w:r>
      <w:r w:rsidRPr="00693306">
        <w:rPr>
          <w:bCs/>
          <w:lang w:eastAsia="ja-JP"/>
        </w:rPr>
        <w:t xml:space="preserve"> </w:t>
      </w:r>
      <w:r w:rsidRPr="00693306">
        <w:rPr>
          <w:bCs/>
          <w:i/>
          <w:iCs/>
          <w:lang w:eastAsia="ja-JP"/>
        </w:rPr>
        <w:t>PUSCHRepTypeIndicator-ForDCIFormat0_1</w:t>
      </w:r>
      <w:r>
        <w:rPr>
          <w:bCs/>
          <w:lang w:eastAsia="ja-JP"/>
        </w:rPr>
        <w:t xml:space="preserve"> is set to ‘</w:t>
      </w:r>
      <w:r w:rsidRPr="00693306">
        <w:rPr>
          <w:bCs/>
          <w:i/>
          <w:iCs/>
          <w:lang w:eastAsia="ja-JP"/>
        </w:rPr>
        <w:t>pusch-Rep</w:t>
      </w:r>
      <w:r>
        <w:rPr>
          <w:bCs/>
          <w:i/>
          <w:iCs/>
          <w:lang w:eastAsia="ja-JP"/>
        </w:rPr>
        <w:t>Type</w:t>
      </w:r>
      <w:r w:rsidRPr="00693306">
        <w:rPr>
          <w:bCs/>
          <w:i/>
          <w:iCs/>
          <w:lang w:eastAsia="ja-JP"/>
        </w:rPr>
        <w:t>B</w:t>
      </w:r>
      <w:r>
        <w:rPr>
          <w:bCs/>
          <w:lang w:eastAsia="ja-JP"/>
        </w:rPr>
        <w:t xml:space="preserve">’, the UE applies PUSCH repetition Type B procedure when determining the time domain resource allocation. Otherwise, UE applies PUSCH repetition Type A procedure. Therefore, Option seems straightforward extension of Rel.16 behaviour in which just to add new parameter for enhanced PUSCH repetition Type A. Option 2 would provide much flexibility at the cost of DCI overhead. </w:t>
      </w:r>
      <w:r w:rsidR="008B64D8">
        <w:rPr>
          <w:bCs/>
          <w:lang w:eastAsia="ja-JP"/>
        </w:rPr>
        <w:t>On Option 3, dynamic indication of the repetition type is jointly coded with SLIV in TDRA table, by adding an additional column for the repetition type in the TDRA table. It requires no</w:t>
      </w:r>
      <w:r w:rsidR="00420063">
        <w:rPr>
          <w:bCs/>
          <w:lang w:eastAsia="ja-JP"/>
        </w:rPr>
        <w:t xml:space="preserve"> additional</w:t>
      </w:r>
      <w:r w:rsidR="008B64D8">
        <w:rPr>
          <w:bCs/>
          <w:lang w:eastAsia="ja-JP"/>
        </w:rPr>
        <w:t xml:space="preserve"> DCI overhead and </w:t>
      </w:r>
      <w:r w:rsidR="004B6D27">
        <w:rPr>
          <w:bCs/>
          <w:lang w:eastAsia="ja-JP"/>
        </w:rPr>
        <w:t xml:space="preserve">provides </w:t>
      </w:r>
      <w:r w:rsidR="008B64D8">
        <w:rPr>
          <w:bCs/>
          <w:lang w:eastAsia="ja-JP"/>
        </w:rPr>
        <w:t>dynamic indication with limited</w:t>
      </w:r>
      <w:r w:rsidR="00CB302C">
        <w:rPr>
          <w:bCs/>
          <w:lang w:eastAsia="ja-JP"/>
        </w:rPr>
        <w:t xml:space="preserve"> number of</w:t>
      </w:r>
      <w:r w:rsidR="008B64D8">
        <w:rPr>
          <w:bCs/>
          <w:lang w:eastAsia="ja-JP"/>
        </w:rPr>
        <w:t xml:space="preserve"> combination than Option 2. In our view, either Option 1 or Option 3 should be further considered.</w:t>
      </w:r>
    </w:p>
    <w:p w14:paraId="347FD913" w14:textId="56B7B06A" w:rsidR="008B64D8" w:rsidRDefault="008B64D8" w:rsidP="008B64D8">
      <w:pPr>
        <w:spacing w:beforeLines="50" w:before="120" w:after="0"/>
        <w:rPr>
          <w:b/>
          <w:lang w:val="en-US" w:eastAsia="ja-JP"/>
        </w:rPr>
      </w:pPr>
      <w:r>
        <w:rPr>
          <w:b/>
          <w:lang w:val="en-US" w:eastAsia="ja-JP"/>
        </w:rPr>
        <w:t>Proposal 2: For the indication of repetition type, following options should be considered.</w:t>
      </w:r>
    </w:p>
    <w:p w14:paraId="07AC08EF" w14:textId="38E1299E" w:rsidR="008B64D8" w:rsidRDefault="008B64D8" w:rsidP="008B64D8">
      <w:pPr>
        <w:pStyle w:val="aff1"/>
        <w:numPr>
          <w:ilvl w:val="0"/>
          <w:numId w:val="20"/>
        </w:numPr>
        <w:spacing w:after="0"/>
        <w:ind w:leftChars="0"/>
        <w:rPr>
          <w:b/>
          <w:lang w:val="en-US" w:eastAsia="ja-JP"/>
        </w:rPr>
      </w:pPr>
      <w:r>
        <w:rPr>
          <w:rFonts w:hint="eastAsia"/>
          <w:b/>
          <w:lang w:val="en-US" w:eastAsia="ja-JP"/>
        </w:rPr>
        <w:t>O</w:t>
      </w:r>
      <w:r>
        <w:rPr>
          <w:b/>
          <w:lang w:val="en-US" w:eastAsia="ja-JP"/>
        </w:rPr>
        <w:t xml:space="preserve">ption 1: </w:t>
      </w:r>
      <w:r w:rsidRPr="008B64D8">
        <w:rPr>
          <w:b/>
          <w:lang w:val="en-US" w:eastAsia="ja-JP"/>
        </w:rPr>
        <w:t>RRC configuration</w:t>
      </w:r>
    </w:p>
    <w:p w14:paraId="5C2B6D0D" w14:textId="20B9F004" w:rsidR="008B64D8" w:rsidRPr="008B64D8" w:rsidRDefault="008B64D8" w:rsidP="008B64D8">
      <w:pPr>
        <w:pStyle w:val="aff1"/>
        <w:numPr>
          <w:ilvl w:val="0"/>
          <w:numId w:val="20"/>
        </w:numPr>
        <w:spacing w:after="0"/>
        <w:ind w:leftChars="0"/>
        <w:rPr>
          <w:b/>
          <w:lang w:val="en-US" w:eastAsia="ja-JP"/>
        </w:rPr>
      </w:pPr>
      <w:r>
        <w:rPr>
          <w:b/>
          <w:lang w:val="en-US" w:eastAsia="ja-JP"/>
        </w:rPr>
        <w:t xml:space="preserve">Option 3: </w:t>
      </w:r>
      <w:r w:rsidR="00190A54">
        <w:rPr>
          <w:b/>
          <w:lang w:val="en-US" w:eastAsia="ja-JP"/>
        </w:rPr>
        <w:t>T</w:t>
      </w:r>
      <w:r>
        <w:rPr>
          <w:b/>
          <w:lang w:val="en-US" w:eastAsia="ja-JP"/>
        </w:rPr>
        <w:t>o</w:t>
      </w:r>
      <w:r w:rsidR="00190A54">
        <w:rPr>
          <w:b/>
          <w:lang w:val="en-US" w:eastAsia="ja-JP"/>
        </w:rPr>
        <w:t xml:space="preserve"> indicate </w:t>
      </w:r>
      <w:r w:rsidR="003949D5">
        <w:rPr>
          <w:b/>
          <w:lang w:val="en-US" w:eastAsia="ja-JP"/>
        </w:rPr>
        <w:t xml:space="preserve">it </w:t>
      </w:r>
      <w:r w:rsidR="00190A54">
        <w:rPr>
          <w:b/>
          <w:lang w:val="en-US" w:eastAsia="ja-JP"/>
        </w:rPr>
        <w:t>in the TDRA table</w:t>
      </w:r>
    </w:p>
    <w:p w14:paraId="704F6047" w14:textId="302D851F" w:rsidR="00693306" w:rsidRPr="008B64D8" w:rsidRDefault="00693306" w:rsidP="008D5A1E">
      <w:pPr>
        <w:spacing w:after="0"/>
        <w:rPr>
          <w:bCs/>
          <w:lang w:val="en-US" w:eastAsia="ja-JP"/>
        </w:rPr>
      </w:pPr>
    </w:p>
    <w:p w14:paraId="5A86D08F" w14:textId="0998BD7B" w:rsidR="00381296" w:rsidRDefault="008D5A1E" w:rsidP="008D5A1E">
      <w:pPr>
        <w:spacing w:after="0"/>
        <w:rPr>
          <w:bCs/>
          <w:lang w:eastAsia="ja-JP"/>
        </w:rPr>
      </w:pPr>
      <w:r>
        <w:rPr>
          <w:bCs/>
          <w:lang w:eastAsia="ja-JP"/>
        </w:rPr>
        <w:t xml:space="preserve">In </w:t>
      </w:r>
      <w:r w:rsidR="008B64D8">
        <w:rPr>
          <w:bCs/>
          <w:lang w:eastAsia="ja-JP"/>
        </w:rPr>
        <w:t>enhanced PUSCH repetition Type A, in which t</w:t>
      </w:r>
      <w:r w:rsidR="008B64D8" w:rsidRPr="008B64D8">
        <w:rPr>
          <w:bCs/>
          <w:lang w:eastAsia="ja-JP"/>
        </w:rPr>
        <w:t xml:space="preserve">he number of repetitions </w:t>
      </w:r>
      <w:r w:rsidR="008B64D8">
        <w:rPr>
          <w:bCs/>
          <w:lang w:eastAsia="ja-JP"/>
        </w:rPr>
        <w:t xml:space="preserve">is </w:t>
      </w:r>
      <w:r w:rsidR="008B64D8" w:rsidRPr="008B64D8">
        <w:rPr>
          <w:bCs/>
          <w:lang w:eastAsia="ja-JP"/>
        </w:rPr>
        <w:t>counted on the basis of available UL slots</w:t>
      </w:r>
      <w:r>
        <w:rPr>
          <w:bCs/>
          <w:lang w:eastAsia="ja-JP"/>
        </w:rPr>
        <w:t xml:space="preserve">, if higher priority DL or UL are interrupted, </w:t>
      </w:r>
      <w:r w:rsidR="00DA2A79">
        <w:rPr>
          <w:bCs/>
          <w:lang w:eastAsia="ja-JP"/>
        </w:rPr>
        <w:t xml:space="preserve">how to handle </w:t>
      </w:r>
      <w:r>
        <w:rPr>
          <w:bCs/>
          <w:lang w:eastAsia="ja-JP"/>
        </w:rPr>
        <w:t>the pending</w:t>
      </w:r>
      <w:r w:rsidR="00E721BA">
        <w:rPr>
          <w:bCs/>
          <w:lang w:eastAsia="ja-JP"/>
        </w:rPr>
        <w:t xml:space="preserve"> of</w:t>
      </w:r>
      <w:r>
        <w:rPr>
          <w:bCs/>
          <w:lang w:eastAsia="ja-JP"/>
        </w:rPr>
        <w:t xml:space="preserve"> UL transmission is </w:t>
      </w:r>
      <w:r w:rsidR="00AE690E">
        <w:rPr>
          <w:bCs/>
          <w:lang w:eastAsia="ja-JP"/>
        </w:rPr>
        <w:t xml:space="preserve">a </w:t>
      </w:r>
      <w:r w:rsidR="00DA2A79">
        <w:rPr>
          <w:bCs/>
          <w:lang w:eastAsia="ja-JP"/>
        </w:rPr>
        <w:t>discussion point</w:t>
      </w:r>
      <w:r>
        <w:rPr>
          <w:bCs/>
          <w:lang w:eastAsia="ja-JP"/>
        </w:rPr>
        <w:t>. If the cost of PDCCH is not high and/or such interruption is not so frequent, just another PDCCH is used to request the remaining UL transmission would be more efficient</w:t>
      </w:r>
      <w:r w:rsidR="00633891">
        <w:rPr>
          <w:bCs/>
          <w:lang w:eastAsia="ja-JP"/>
        </w:rPr>
        <w:t xml:space="preserve"> because it can control whether the remaining repetition is sent or not</w:t>
      </w:r>
      <w:r>
        <w:rPr>
          <w:bCs/>
          <w:lang w:eastAsia="ja-JP"/>
        </w:rPr>
        <w:t xml:space="preserve">. Therefore, this mechanism should be studied </w:t>
      </w:r>
      <w:r w:rsidR="00633891">
        <w:rPr>
          <w:bCs/>
          <w:lang w:eastAsia="ja-JP"/>
        </w:rPr>
        <w:t>with the consideration of PDCCH overhead</w:t>
      </w:r>
      <w:r>
        <w:rPr>
          <w:bCs/>
          <w:lang w:eastAsia="ja-JP"/>
        </w:rPr>
        <w:t>.</w:t>
      </w:r>
      <w:r w:rsidR="002274F7">
        <w:rPr>
          <w:bCs/>
          <w:lang w:eastAsia="ja-JP"/>
        </w:rPr>
        <w:t xml:space="preserve"> </w:t>
      </w:r>
      <w:r w:rsidR="00DA2A79">
        <w:rPr>
          <w:bCs/>
          <w:lang w:eastAsia="ja-JP"/>
        </w:rPr>
        <w:t xml:space="preserve">To control whether the remaining number of the repetition is sent or not is important. </w:t>
      </w:r>
      <w:r w:rsidR="00190A54">
        <w:rPr>
          <w:bCs/>
          <w:lang w:eastAsia="ja-JP"/>
        </w:rPr>
        <w:t xml:space="preserve">One of possibility to control it is </w:t>
      </w:r>
      <w:r w:rsidR="002274F7">
        <w:rPr>
          <w:bCs/>
          <w:lang w:eastAsia="ja-JP"/>
        </w:rPr>
        <w:t xml:space="preserve">earlier termination </w:t>
      </w:r>
      <w:r w:rsidR="00FE3436">
        <w:rPr>
          <w:bCs/>
          <w:lang w:eastAsia="ja-JP"/>
        </w:rPr>
        <w:t xml:space="preserve">of </w:t>
      </w:r>
      <w:r w:rsidR="002274F7">
        <w:rPr>
          <w:bCs/>
          <w:lang w:eastAsia="ja-JP"/>
        </w:rPr>
        <w:t>repetition</w:t>
      </w:r>
      <w:r w:rsidR="008D7CAE">
        <w:rPr>
          <w:bCs/>
          <w:lang w:eastAsia="ja-JP"/>
        </w:rPr>
        <w:t>s</w:t>
      </w:r>
      <w:r w:rsidR="002274F7">
        <w:rPr>
          <w:bCs/>
          <w:lang w:eastAsia="ja-JP"/>
        </w:rPr>
        <w:t xml:space="preserve"> in available UL slots. For early termination of PUSCH repetition, </w:t>
      </w:r>
      <w:r w:rsidR="00F9450A">
        <w:rPr>
          <w:bCs/>
          <w:lang w:eastAsia="ja-JP"/>
        </w:rPr>
        <w:t>downlink feedback information (</w:t>
      </w:r>
      <w:r w:rsidR="002274F7">
        <w:rPr>
          <w:bCs/>
          <w:lang w:eastAsia="ja-JP"/>
        </w:rPr>
        <w:t>DF</w:t>
      </w:r>
      <w:r w:rsidR="00F35431">
        <w:rPr>
          <w:bCs/>
          <w:lang w:eastAsia="ja-JP"/>
        </w:rPr>
        <w:t>I</w:t>
      </w:r>
      <w:r w:rsidR="00F9450A">
        <w:rPr>
          <w:bCs/>
          <w:lang w:eastAsia="ja-JP"/>
        </w:rPr>
        <w:t>)</w:t>
      </w:r>
      <w:r w:rsidR="002274F7">
        <w:rPr>
          <w:bCs/>
          <w:lang w:eastAsia="ja-JP"/>
        </w:rPr>
        <w:t xml:space="preserve"> specified in Rel.16 NR-U for explicit ACK can be used as the starting point.</w:t>
      </w:r>
    </w:p>
    <w:p w14:paraId="5737FC7C" w14:textId="157CEE67" w:rsidR="00D306A5" w:rsidRPr="00677048" w:rsidRDefault="00D306A5" w:rsidP="00D306A5">
      <w:pPr>
        <w:widowControl w:val="0"/>
        <w:snapToGrid w:val="0"/>
        <w:spacing w:beforeLines="50" w:before="120" w:after="0"/>
        <w:rPr>
          <w:rFonts w:eastAsiaTheme="minorEastAsia"/>
          <w:b/>
          <w:lang w:eastAsia="ja-JP"/>
        </w:rPr>
      </w:pPr>
      <w:r>
        <w:rPr>
          <w:rFonts w:eastAsiaTheme="minorEastAsia"/>
          <w:b/>
          <w:lang w:eastAsia="ja-JP"/>
        </w:rPr>
        <w:t xml:space="preserve">Observation </w:t>
      </w:r>
      <w:r w:rsidR="008B64D8">
        <w:rPr>
          <w:rFonts w:eastAsiaTheme="minorEastAsia"/>
          <w:b/>
          <w:lang w:eastAsia="ja-JP"/>
        </w:rPr>
        <w:t>3</w:t>
      </w:r>
      <w:r w:rsidRPr="00677048">
        <w:rPr>
          <w:rFonts w:eastAsiaTheme="minorEastAsia"/>
          <w:b/>
          <w:lang w:eastAsia="ja-JP"/>
        </w:rPr>
        <w:t xml:space="preserve">: </w:t>
      </w:r>
      <w:r>
        <w:rPr>
          <w:rFonts w:eastAsiaTheme="minorEastAsia"/>
          <w:b/>
          <w:lang w:eastAsia="ja-JP"/>
        </w:rPr>
        <w:t xml:space="preserve">The </w:t>
      </w:r>
      <w:r w:rsidR="008B64D8">
        <w:rPr>
          <w:rFonts w:eastAsiaTheme="minorEastAsia"/>
          <w:b/>
          <w:lang w:eastAsia="ja-JP"/>
        </w:rPr>
        <w:t xml:space="preserve">enhanced PUSCH </w:t>
      </w:r>
      <w:r>
        <w:rPr>
          <w:rFonts w:eastAsiaTheme="minorEastAsia"/>
          <w:b/>
          <w:lang w:eastAsia="ja-JP"/>
        </w:rPr>
        <w:t xml:space="preserve">repetition </w:t>
      </w:r>
      <w:r w:rsidR="008B64D8">
        <w:rPr>
          <w:rFonts w:eastAsiaTheme="minorEastAsia"/>
          <w:b/>
          <w:lang w:eastAsia="ja-JP"/>
        </w:rPr>
        <w:t xml:space="preserve">Type A </w:t>
      </w:r>
      <w:r>
        <w:rPr>
          <w:rFonts w:eastAsiaTheme="minorEastAsia"/>
          <w:b/>
          <w:lang w:eastAsia="ja-JP"/>
        </w:rPr>
        <w:t>such that t</w:t>
      </w:r>
      <w:r w:rsidRPr="00D306A5">
        <w:rPr>
          <w:rFonts w:eastAsiaTheme="minorEastAsia"/>
          <w:b/>
          <w:lang w:eastAsia="ja-JP"/>
        </w:rPr>
        <w:t>he number of repetitions is counted on the basis of available UL slots</w:t>
      </w:r>
      <w:r>
        <w:rPr>
          <w:rFonts w:eastAsiaTheme="minorEastAsia"/>
          <w:b/>
          <w:lang w:eastAsia="ja-JP"/>
        </w:rPr>
        <w:t xml:space="preserve"> is useful if </w:t>
      </w:r>
      <w:r w:rsidR="00633891">
        <w:rPr>
          <w:rFonts w:eastAsiaTheme="minorEastAsia"/>
          <w:b/>
          <w:lang w:eastAsia="ja-JP"/>
        </w:rPr>
        <w:t xml:space="preserve">the resource usage of </w:t>
      </w:r>
      <w:r>
        <w:rPr>
          <w:rFonts w:eastAsiaTheme="minorEastAsia"/>
          <w:b/>
          <w:lang w:eastAsia="ja-JP"/>
        </w:rPr>
        <w:t xml:space="preserve">PDCCH </w:t>
      </w:r>
      <w:r w:rsidR="00633891">
        <w:rPr>
          <w:rFonts w:eastAsiaTheme="minorEastAsia"/>
          <w:b/>
          <w:lang w:eastAsia="ja-JP"/>
        </w:rPr>
        <w:t>needs to be reduced</w:t>
      </w:r>
      <w:r>
        <w:rPr>
          <w:rFonts w:eastAsiaTheme="minorEastAsia"/>
          <w:b/>
          <w:lang w:eastAsia="ja-JP"/>
        </w:rPr>
        <w:t>.</w:t>
      </w:r>
    </w:p>
    <w:p w14:paraId="0069002A" w14:textId="2D0AA6BF" w:rsidR="00D306A5" w:rsidRDefault="00D306A5" w:rsidP="008D5A1E">
      <w:pPr>
        <w:spacing w:after="0"/>
        <w:rPr>
          <w:bCs/>
          <w:lang w:eastAsia="ja-JP"/>
        </w:rPr>
      </w:pPr>
    </w:p>
    <w:p w14:paraId="316C2E43" w14:textId="46893935" w:rsidR="00762904" w:rsidRPr="001464F9" w:rsidRDefault="00762904" w:rsidP="00762904">
      <w:pPr>
        <w:spacing w:beforeLines="50" w:before="120" w:after="0"/>
        <w:rPr>
          <w:b/>
          <w:bCs/>
          <w:u w:val="single"/>
          <w:lang w:val="en-US" w:eastAsia="ja-JP"/>
        </w:rPr>
      </w:pPr>
      <w:r>
        <w:rPr>
          <w:b/>
          <w:bCs/>
          <w:u w:val="single"/>
          <w:lang w:val="en-US" w:eastAsia="ja-JP"/>
        </w:rPr>
        <w:t>Link-level simulation</w:t>
      </w:r>
    </w:p>
    <w:p w14:paraId="064135D6" w14:textId="46FD4F4A" w:rsidR="00125D95" w:rsidRDefault="00917A9E" w:rsidP="003418E0">
      <w:pPr>
        <w:rPr>
          <w:lang w:val="en-US" w:eastAsia="ja-JP"/>
        </w:rPr>
      </w:pPr>
      <w:r>
        <w:rPr>
          <w:rFonts w:hint="eastAsia"/>
          <w:bCs/>
          <w:lang w:val="en-US" w:eastAsia="ja-JP"/>
        </w:rPr>
        <w:lastRenderedPageBreak/>
        <w:t>F</w:t>
      </w:r>
      <w:r>
        <w:rPr>
          <w:bCs/>
          <w:lang w:val="en-US" w:eastAsia="ja-JP"/>
        </w:rPr>
        <w:t xml:space="preserve">igure 1 shows the BLER performance of enhanced PUSCH repetition Type A, in which the number of repetitions is counted on the basis of available UL slots. </w:t>
      </w:r>
      <w:r w:rsidR="00667312">
        <w:rPr>
          <w:bCs/>
          <w:lang w:val="en-US" w:eastAsia="ja-JP"/>
        </w:rPr>
        <w:t xml:space="preserve">In this evaluation, UL slots in the slot structure of </w:t>
      </w:r>
      <w:r w:rsidR="00667312" w:rsidRPr="00566ED1">
        <w:rPr>
          <w:rFonts w:eastAsia="Meiryo UI"/>
          <w:color w:val="000000" w:themeColor="text1"/>
          <w:kern w:val="24"/>
        </w:rPr>
        <w:t>DDDSUDDSUU</w:t>
      </w:r>
      <w:r w:rsidR="00667312">
        <w:rPr>
          <w:bCs/>
          <w:lang w:val="en-US" w:eastAsia="ja-JP"/>
        </w:rPr>
        <w:t xml:space="preserve"> are used for PUSCH repetition. </w:t>
      </w:r>
      <w:r>
        <w:rPr>
          <w:bCs/>
          <w:lang w:val="en-US" w:eastAsia="ja-JP"/>
        </w:rPr>
        <w:t>The detailed parameters for link level simulation are listed in the Appendix A.</w:t>
      </w:r>
      <w:r w:rsidR="009C3E1F">
        <w:rPr>
          <w:bCs/>
          <w:lang w:val="en-US" w:eastAsia="ja-JP"/>
        </w:rPr>
        <w:t xml:space="preserve"> </w:t>
      </w:r>
      <w:r w:rsidR="00125D95" w:rsidRPr="00125D95">
        <w:rPr>
          <w:lang w:val="en-US" w:eastAsia="ja-JP"/>
        </w:rPr>
        <w:t>Table 1 summarizes the required SNR for achieving BLER=10</w:t>
      </w:r>
      <w:r w:rsidR="00125D95" w:rsidRPr="00125D95">
        <w:rPr>
          <w:vertAlign w:val="superscript"/>
          <w:lang w:val="en-US" w:eastAsia="ja-JP"/>
        </w:rPr>
        <w:t>-</w:t>
      </w:r>
      <w:r w:rsidR="00125D95">
        <w:rPr>
          <w:vertAlign w:val="superscript"/>
          <w:lang w:val="en-US" w:eastAsia="ja-JP"/>
        </w:rPr>
        <w:t>1</w:t>
      </w:r>
      <w:r w:rsidR="00125D95" w:rsidRPr="00125D95">
        <w:rPr>
          <w:lang w:val="en-US" w:eastAsia="ja-JP"/>
        </w:rPr>
        <w:t>.</w:t>
      </w:r>
      <w:r w:rsidR="00125D95">
        <w:rPr>
          <w:lang w:val="en-US" w:eastAsia="ja-JP"/>
        </w:rPr>
        <w:t xml:space="preserve"> When the actual number of repetitions is 8, </w:t>
      </w:r>
      <w:r w:rsidR="00836942">
        <w:rPr>
          <w:lang w:val="en-US" w:eastAsia="ja-JP"/>
        </w:rPr>
        <w:t xml:space="preserve">a gain of </w:t>
      </w:r>
      <w:r w:rsidR="00125D95">
        <w:rPr>
          <w:lang w:val="en-US" w:eastAsia="ja-JP"/>
        </w:rPr>
        <w:t>5.4~5.8 dB can be achieved.</w:t>
      </w:r>
    </w:p>
    <w:p w14:paraId="02F077D0" w14:textId="11A14ADB" w:rsidR="009C3E1F" w:rsidRDefault="00125D95" w:rsidP="00125D95">
      <w:pPr>
        <w:spacing w:after="0"/>
        <w:jc w:val="center"/>
        <w:rPr>
          <w:vertAlign w:val="superscript"/>
          <w:lang w:val="en-US" w:eastAsia="ja-JP"/>
        </w:rPr>
      </w:pPr>
      <w:r>
        <w:rPr>
          <w:rFonts w:hint="eastAsia"/>
          <w:bCs/>
          <w:lang w:eastAsia="ja-JP"/>
        </w:rPr>
        <w:t>T</w:t>
      </w:r>
      <w:r>
        <w:rPr>
          <w:bCs/>
          <w:lang w:eastAsia="ja-JP"/>
        </w:rPr>
        <w:t xml:space="preserve">able 1: </w:t>
      </w:r>
      <w:r>
        <w:rPr>
          <w:lang w:val="en-US" w:eastAsia="ja-JP"/>
        </w:rPr>
        <w:t>R</w:t>
      </w:r>
      <w:r w:rsidRPr="00125D95">
        <w:rPr>
          <w:lang w:val="en-US" w:eastAsia="ja-JP"/>
        </w:rPr>
        <w:t>equired SNR for achieving BLER=10</w:t>
      </w:r>
      <w:r w:rsidRPr="00125D95">
        <w:rPr>
          <w:vertAlign w:val="superscript"/>
          <w:lang w:val="en-US" w:eastAsia="ja-JP"/>
        </w:rPr>
        <w:t>-</w:t>
      </w:r>
      <w:r>
        <w:rPr>
          <w:vertAlign w:val="superscript"/>
          <w:lang w:val="en-US" w:eastAsia="ja-JP"/>
        </w:rPr>
        <w:t>1</w:t>
      </w:r>
    </w:p>
    <w:tbl>
      <w:tblPr>
        <w:tblStyle w:val="af9"/>
        <w:tblW w:w="0" w:type="auto"/>
        <w:jc w:val="center"/>
        <w:tblLook w:val="04A0" w:firstRow="1" w:lastRow="0" w:firstColumn="1" w:lastColumn="0" w:noHBand="0" w:noVBand="1"/>
      </w:tblPr>
      <w:tblGrid>
        <w:gridCol w:w="2268"/>
        <w:gridCol w:w="954"/>
        <w:gridCol w:w="953"/>
        <w:gridCol w:w="953"/>
        <w:gridCol w:w="953"/>
      </w:tblGrid>
      <w:tr w:rsidR="00125D95" w14:paraId="6B69C48B" w14:textId="77777777" w:rsidTr="00125D95">
        <w:trPr>
          <w:jc w:val="center"/>
        </w:trPr>
        <w:tc>
          <w:tcPr>
            <w:tcW w:w="2268" w:type="dxa"/>
          </w:tcPr>
          <w:p w14:paraId="5D71AB0B" w14:textId="38F34D99" w:rsidR="00125D95" w:rsidRDefault="00125D95" w:rsidP="00125D95">
            <w:pPr>
              <w:spacing w:after="0"/>
              <w:jc w:val="center"/>
              <w:rPr>
                <w:bCs/>
                <w:lang w:eastAsia="ja-JP"/>
              </w:rPr>
            </w:pPr>
            <w:r w:rsidRPr="00125D95">
              <w:rPr>
                <w:bCs/>
                <w:lang w:eastAsia="ja-JP"/>
              </w:rPr>
              <w:t>Number of repetitions</w:t>
            </w:r>
          </w:p>
        </w:tc>
        <w:tc>
          <w:tcPr>
            <w:tcW w:w="954" w:type="dxa"/>
          </w:tcPr>
          <w:p w14:paraId="6CBBA282" w14:textId="68F4C118" w:rsidR="00125D95" w:rsidRDefault="00125D95" w:rsidP="00125D95">
            <w:pPr>
              <w:spacing w:after="0"/>
              <w:jc w:val="center"/>
              <w:rPr>
                <w:bCs/>
                <w:lang w:eastAsia="ja-JP"/>
              </w:rPr>
            </w:pPr>
            <w:r>
              <w:rPr>
                <w:rFonts w:hint="eastAsia"/>
                <w:bCs/>
                <w:lang w:eastAsia="ja-JP"/>
              </w:rPr>
              <w:t>1</w:t>
            </w:r>
          </w:p>
        </w:tc>
        <w:tc>
          <w:tcPr>
            <w:tcW w:w="953" w:type="dxa"/>
          </w:tcPr>
          <w:p w14:paraId="75563A14" w14:textId="10A09FBF" w:rsidR="00125D95" w:rsidRDefault="00125D95" w:rsidP="00125D95">
            <w:pPr>
              <w:spacing w:after="0"/>
              <w:jc w:val="center"/>
              <w:rPr>
                <w:bCs/>
                <w:lang w:eastAsia="ja-JP"/>
              </w:rPr>
            </w:pPr>
            <w:r>
              <w:rPr>
                <w:rFonts w:hint="eastAsia"/>
                <w:bCs/>
                <w:lang w:eastAsia="ja-JP"/>
              </w:rPr>
              <w:t>2</w:t>
            </w:r>
          </w:p>
        </w:tc>
        <w:tc>
          <w:tcPr>
            <w:tcW w:w="953" w:type="dxa"/>
          </w:tcPr>
          <w:p w14:paraId="07FEFDFE" w14:textId="7D1D16AF" w:rsidR="00125D95" w:rsidRDefault="00125D95" w:rsidP="00125D95">
            <w:pPr>
              <w:spacing w:after="0"/>
              <w:jc w:val="center"/>
              <w:rPr>
                <w:bCs/>
                <w:lang w:eastAsia="ja-JP"/>
              </w:rPr>
            </w:pPr>
            <w:r>
              <w:rPr>
                <w:rFonts w:hint="eastAsia"/>
                <w:bCs/>
                <w:lang w:eastAsia="ja-JP"/>
              </w:rPr>
              <w:t>4</w:t>
            </w:r>
          </w:p>
        </w:tc>
        <w:tc>
          <w:tcPr>
            <w:tcW w:w="953" w:type="dxa"/>
          </w:tcPr>
          <w:p w14:paraId="5C629BF7" w14:textId="5FFC2F88" w:rsidR="00125D95" w:rsidRDefault="00125D95" w:rsidP="00125D95">
            <w:pPr>
              <w:spacing w:after="0"/>
              <w:jc w:val="center"/>
              <w:rPr>
                <w:bCs/>
                <w:lang w:eastAsia="ja-JP"/>
              </w:rPr>
            </w:pPr>
            <w:r>
              <w:rPr>
                <w:rFonts w:hint="eastAsia"/>
                <w:bCs/>
                <w:lang w:eastAsia="ja-JP"/>
              </w:rPr>
              <w:t>8</w:t>
            </w:r>
          </w:p>
        </w:tc>
      </w:tr>
      <w:tr w:rsidR="00125D95" w14:paraId="1C6EDE55" w14:textId="77777777" w:rsidTr="00125D95">
        <w:trPr>
          <w:jc w:val="center"/>
        </w:trPr>
        <w:tc>
          <w:tcPr>
            <w:tcW w:w="2268" w:type="dxa"/>
          </w:tcPr>
          <w:p w14:paraId="53A60A1F" w14:textId="4F8389D4" w:rsidR="00125D95" w:rsidRDefault="00125D95" w:rsidP="00125D95">
            <w:pPr>
              <w:spacing w:after="0"/>
              <w:jc w:val="center"/>
              <w:rPr>
                <w:bCs/>
                <w:lang w:eastAsia="ja-JP"/>
              </w:rPr>
            </w:pPr>
            <w:r>
              <w:rPr>
                <w:rFonts w:hint="eastAsia"/>
                <w:bCs/>
                <w:lang w:eastAsia="ja-JP"/>
              </w:rPr>
              <w:t>U</w:t>
            </w:r>
            <w:r>
              <w:rPr>
                <w:bCs/>
                <w:lang w:eastAsia="ja-JP"/>
              </w:rPr>
              <w:t>rban</w:t>
            </w:r>
          </w:p>
        </w:tc>
        <w:tc>
          <w:tcPr>
            <w:tcW w:w="954" w:type="dxa"/>
          </w:tcPr>
          <w:p w14:paraId="23DF2A65" w14:textId="613415BD" w:rsidR="00125D95" w:rsidRDefault="00125D95" w:rsidP="00125D95">
            <w:pPr>
              <w:spacing w:after="0"/>
              <w:jc w:val="center"/>
              <w:rPr>
                <w:bCs/>
                <w:lang w:eastAsia="ja-JP"/>
              </w:rPr>
            </w:pPr>
            <w:r>
              <w:rPr>
                <w:rFonts w:hint="eastAsia"/>
                <w:bCs/>
                <w:lang w:eastAsia="ja-JP"/>
              </w:rPr>
              <w:t>-</w:t>
            </w:r>
            <w:r>
              <w:rPr>
                <w:bCs/>
                <w:lang w:eastAsia="ja-JP"/>
              </w:rPr>
              <w:t>6.2 dB</w:t>
            </w:r>
          </w:p>
        </w:tc>
        <w:tc>
          <w:tcPr>
            <w:tcW w:w="953" w:type="dxa"/>
          </w:tcPr>
          <w:p w14:paraId="436A2415" w14:textId="36217774" w:rsidR="00125D95" w:rsidRDefault="00125D95" w:rsidP="00125D95">
            <w:pPr>
              <w:spacing w:after="0"/>
              <w:jc w:val="center"/>
              <w:rPr>
                <w:bCs/>
                <w:lang w:eastAsia="ja-JP"/>
              </w:rPr>
            </w:pPr>
            <w:r>
              <w:rPr>
                <w:rFonts w:hint="eastAsia"/>
                <w:bCs/>
                <w:lang w:eastAsia="ja-JP"/>
              </w:rPr>
              <w:t>-</w:t>
            </w:r>
            <w:r>
              <w:rPr>
                <w:bCs/>
                <w:lang w:eastAsia="ja-JP"/>
              </w:rPr>
              <w:t>8.7 dB</w:t>
            </w:r>
          </w:p>
        </w:tc>
        <w:tc>
          <w:tcPr>
            <w:tcW w:w="953" w:type="dxa"/>
          </w:tcPr>
          <w:p w14:paraId="59F706BB" w14:textId="2CD584E9" w:rsidR="00125D95" w:rsidRDefault="00125D95" w:rsidP="00125D95">
            <w:pPr>
              <w:spacing w:after="0"/>
              <w:jc w:val="center"/>
              <w:rPr>
                <w:bCs/>
                <w:lang w:eastAsia="ja-JP"/>
              </w:rPr>
            </w:pPr>
            <w:r>
              <w:rPr>
                <w:rFonts w:hint="eastAsia"/>
                <w:bCs/>
                <w:lang w:eastAsia="ja-JP"/>
              </w:rPr>
              <w:t>-</w:t>
            </w:r>
            <w:r>
              <w:rPr>
                <w:bCs/>
                <w:lang w:eastAsia="ja-JP"/>
              </w:rPr>
              <w:t>10.3 dB</w:t>
            </w:r>
          </w:p>
        </w:tc>
        <w:tc>
          <w:tcPr>
            <w:tcW w:w="953" w:type="dxa"/>
          </w:tcPr>
          <w:p w14:paraId="74CA0A40" w14:textId="0C50675B" w:rsidR="00125D95" w:rsidRDefault="00125D95" w:rsidP="00125D95">
            <w:pPr>
              <w:spacing w:after="0"/>
              <w:jc w:val="center"/>
              <w:rPr>
                <w:bCs/>
                <w:lang w:eastAsia="ja-JP"/>
              </w:rPr>
            </w:pPr>
            <w:r>
              <w:rPr>
                <w:rFonts w:hint="eastAsia"/>
                <w:bCs/>
                <w:lang w:eastAsia="ja-JP"/>
              </w:rPr>
              <w:t>-</w:t>
            </w:r>
            <w:r>
              <w:rPr>
                <w:bCs/>
                <w:lang w:eastAsia="ja-JP"/>
              </w:rPr>
              <w:t>11.6 dB</w:t>
            </w:r>
          </w:p>
        </w:tc>
      </w:tr>
      <w:tr w:rsidR="00125D95" w14:paraId="21C3D806" w14:textId="77777777" w:rsidTr="00125D95">
        <w:trPr>
          <w:jc w:val="center"/>
        </w:trPr>
        <w:tc>
          <w:tcPr>
            <w:tcW w:w="2268" w:type="dxa"/>
          </w:tcPr>
          <w:p w14:paraId="645414A1" w14:textId="181702AF" w:rsidR="00125D95" w:rsidRDefault="00125D95" w:rsidP="00125D95">
            <w:pPr>
              <w:spacing w:after="0"/>
              <w:jc w:val="center"/>
              <w:rPr>
                <w:bCs/>
                <w:lang w:eastAsia="ja-JP"/>
              </w:rPr>
            </w:pPr>
            <w:r>
              <w:rPr>
                <w:rFonts w:hint="eastAsia"/>
                <w:bCs/>
                <w:lang w:eastAsia="ja-JP"/>
              </w:rPr>
              <w:t>R</w:t>
            </w:r>
            <w:r>
              <w:rPr>
                <w:bCs/>
                <w:lang w:eastAsia="ja-JP"/>
              </w:rPr>
              <w:t>ural</w:t>
            </w:r>
          </w:p>
        </w:tc>
        <w:tc>
          <w:tcPr>
            <w:tcW w:w="954" w:type="dxa"/>
          </w:tcPr>
          <w:p w14:paraId="08A855B5" w14:textId="71524881" w:rsidR="00125D95" w:rsidRDefault="00125D95" w:rsidP="00125D95">
            <w:pPr>
              <w:spacing w:after="0"/>
              <w:jc w:val="center"/>
              <w:rPr>
                <w:bCs/>
                <w:lang w:eastAsia="ja-JP"/>
              </w:rPr>
            </w:pPr>
            <w:r>
              <w:rPr>
                <w:rFonts w:hint="eastAsia"/>
                <w:bCs/>
                <w:lang w:eastAsia="ja-JP"/>
              </w:rPr>
              <w:t>-</w:t>
            </w:r>
            <w:r>
              <w:rPr>
                <w:bCs/>
                <w:lang w:eastAsia="ja-JP"/>
              </w:rPr>
              <w:t>5.5 dB</w:t>
            </w:r>
          </w:p>
        </w:tc>
        <w:tc>
          <w:tcPr>
            <w:tcW w:w="953" w:type="dxa"/>
          </w:tcPr>
          <w:p w14:paraId="3CECC5D7" w14:textId="363581F3" w:rsidR="00125D95" w:rsidRDefault="00125D95" w:rsidP="00125D95">
            <w:pPr>
              <w:spacing w:after="0"/>
              <w:jc w:val="center"/>
              <w:rPr>
                <w:bCs/>
                <w:lang w:eastAsia="ja-JP"/>
              </w:rPr>
            </w:pPr>
            <w:r>
              <w:rPr>
                <w:rFonts w:hint="eastAsia"/>
                <w:bCs/>
                <w:lang w:eastAsia="ja-JP"/>
              </w:rPr>
              <w:t>-</w:t>
            </w:r>
            <w:r>
              <w:rPr>
                <w:bCs/>
                <w:lang w:eastAsia="ja-JP"/>
              </w:rPr>
              <w:t>7.9 dB</w:t>
            </w:r>
          </w:p>
        </w:tc>
        <w:tc>
          <w:tcPr>
            <w:tcW w:w="953" w:type="dxa"/>
          </w:tcPr>
          <w:p w14:paraId="626E8EB6" w14:textId="1E56FDDD" w:rsidR="00125D95" w:rsidRDefault="00125D95" w:rsidP="00125D95">
            <w:pPr>
              <w:spacing w:after="0"/>
              <w:jc w:val="center"/>
              <w:rPr>
                <w:bCs/>
                <w:lang w:eastAsia="ja-JP"/>
              </w:rPr>
            </w:pPr>
            <w:r>
              <w:rPr>
                <w:rFonts w:hint="eastAsia"/>
                <w:bCs/>
                <w:lang w:eastAsia="ja-JP"/>
              </w:rPr>
              <w:t>-</w:t>
            </w:r>
            <w:r>
              <w:rPr>
                <w:bCs/>
                <w:lang w:eastAsia="ja-JP"/>
              </w:rPr>
              <w:t>9.7 dB</w:t>
            </w:r>
          </w:p>
        </w:tc>
        <w:tc>
          <w:tcPr>
            <w:tcW w:w="953" w:type="dxa"/>
          </w:tcPr>
          <w:p w14:paraId="4665D281" w14:textId="6A127892" w:rsidR="00125D95" w:rsidRDefault="00125D95" w:rsidP="00125D95">
            <w:pPr>
              <w:spacing w:after="0"/>
              <w:jc w:val="center"/>
              <w:rPr>
                <w:bCs/>
                <w:lang w:eastAsia="ja-JP"/>
              </w:rPr>
            </w:pPr>
            <w:r>
              <w:rPr>
                <w:rFonts w:hint="eastAsia"/>
                <w:bCs/>
                <w:lang w:eastAsia="ja-JP"/>
              </w:rPr>
              <w:t>-</w:t>
            </w:r>
            <w:r>
              <w:rPr>
                <w:bCs/>
                <w:lang w:eastAsia="ja-JP"/>
              </w:rPr>
              <w:t>11.3 dB</w:t>
            </w:r>
          </w:p>
        </w:tc>
      </w:tr>
    </w:tbl>
    <w:p w14:paraId="47B2CBB5" w14:textId="313DB273" w:rsidR="00921CFD" w:rsidRDefault="00921CFD" w:rsidP="008D5A1E">
      <w:pPr>
        <w:spacing w:after="0"/>
        <w:rPr>
          <w:bCs/>
          <w:lang w:val="en-US" w:eastAsia="ja-JP"/>
        </w:rPr>
      </w:pPr>
    </w:p>
    <w:p w14:paraId="26F3BB7F" w14:textId="09C53505" w:rsidR="00921CFD" w:rsidRDefault="00921CFD" w:rsidP="00921CFD">
      <w:pPr>
        <w:spacing w:after="0"/>
        <w:jc w:val="center"/>
        <w:rPr>
          <w:bCs/>
          <w:lang w:val="en-US" w:eastAsia="ja-JP"/>
        </w:rPr>
      </w:pPr>
      <w:r w:rsidRPr="00921CFD">
        <w:rPr>
          <w:rFonts w:hint="eastAsia"/>
          <w:noProof/>
        </w:rPr>
        <w:drawing>
          <wp:inline distT="0" distB="0" distL="0" distR="0" wp14:anchorId="4F2346FC" wp14:editId="2704B69B">
            <wp:extent cx="2606040" cy="2492640"/>
            <wp:effectExtent l="0" t="0" r="3810" b="317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6040" cy="2492640"/>
                    </a:xfrm>
                    <a:prstGeom prst="rect">
                      <a:avLst/>
                    </a:prstGeom>
                    <a:noFill/>
                    <a:ln>
                      <a:noFill/>
                    </a:ln>
                  </pic:spPr>
                </pic:pic>
              </a:graphicData>
            </a:graphic>
          </wp:inline>
        </w:drawing>
      </w:r>
      <w:r>
        <w:rPr>
          <w:rFonts w:hint="eastAsia"/>
          <w:bCs/>
          <w:lang w:val="en-US" w:eastAsia="ja-JP"/>
        </w:rPr>
        <w:t xml:space="preserve"> </w:t>
      </w:r>
      <w:r>
        <w:rPr>
          <w:bCs/>
          <w:lang w:val="en-US" w:eastAsia="ja-JP"/>
        </w:rPr>
        <w:t xml:space="preserve">    </w:t>
      </w:r>
      <w:r w:rsidRPr="00921CFD">
        <w:rPr>
          <w:rFonts w:hint="eastAsia"/>
          <w:noProof/>
        </w:rPr>
        <w:drawing>
          <wp:inline distT="0" distB="0" distL="0" distR="0" wp14:anchorId="6B17D5A6" wp14:editId="61F6840A">
            <wp:extent cx="2606400" cy="2493000"/>
            <wp:effectExtent l="0" t="0" r="3810" b="317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6400" cy="2493000"/>
                    </a:xfrm>
                    <a:prstGeom prst="rect">
                      <a:avLst/>
                    </a:prstGeom>
                    <a:noFill/>
                    <a:ln>
                      <a:noFill/>
                    </a:ln>
                  </pic:spPr>
                </pic:pic>
              </a:graphicData>
            </a:graphic>
          </wp:inline>
        </w:drawing>
      </w:r>
    </w:p>
    <w:p w14:paraId="6D8FACCC" w14:textId="1D78779D" w:rsidR="00921CFD" w:rsidRDefault="00921CFD" w:rsidP="00921CFD">
      <w:pPr>
        <w:spacing w:after="0"/>
        <w:jc w:val="center"/>
        <w:rPr>
          <w:bCs/>
          <w:lang w:val="en-US" w:eastAsia="ja-JP"/>
        </w:rPr>
      </w:pPr>
      <w:r>
        <w:rPr>
          <w:rFonts w:hint="eastAsia"/>
          <w:bCs/>
          <w:lang w:val="en-US" w:eastAsia="ja-JP"/>
        </w:rPr>
        <w:t>(</w:t>
      </w:r>
      <w:r>
        <w:rPr>
          <w:bCs/>
          <w:lang w:val="en-US" w:eastAsia="ja-JP"/>
        </w:rPr>
        <w:t>a) Urban 4 GHz                                                             (b) Rural 4 GHz</w:t>
      </w:r>
    </w:p>
    <w:p w14:paraId="31917A9B" w14:textId="1BDDBF81" w:rsidR="00921CFD" w:rsidRPr="00762904" w:rsidRDefault="00917A9E" w:rsidP="00921CFD">
      <w:pPr>
        <w:spacing w:after="0"/>
        <w:jc w:val="center"/>
        <w:rPr>
          <w:bCs/>
          <w:lang w:val="en-US" w:eastAsia="ja-JP"/>
        </w:rPr>
      </w:pPr>
      <w:r>
        <w:rPr>
          <w:rFonts w:hint="eastAsia"/>
          <w:bCs/>
          <w:lang w:val="en-US" w:eastAsia="ja-JP"/>
        </w:rPr>
        <w:t>F</w:t>
      </w:r>
      <w:r>
        <w:rPr>
          <w:bCs/>
          <w:lang w:val="en-US" w:eastAsia="ja-JP"/>
        </w:rPr>
        <w:t>ig.1</w:t>
      </w:r>
      <w:r w:rsidR="000A69F1">
        <w:rPr>
          <w:bCs/>
          <w:lang w:val="en-US" w:eastAsia="ja-JP"/>
        </w:rPr>
        <w:t>.</w:t>
      </w:r>
      <w:r>
        <w:rPr>
          <w:bCs/>
          <w:lang w:val="en-US" w:eastAsia="ja-JP"/>
        </w:rPr>
        <w:t xml:space="preserve"> Link-level simulation results on enhancement of PUSCH repetition Type A</w:t>
      </w:r>
    </w:p>
    <w:p w14:paraId="414200D6" w14:textId="77777777" w:rsidR="003B41E3" w:rsidRDefault="003B41E3"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FE5100D"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125D95">
        <w:rPr>
          <w:lang w:eastAsia="ja-JP"/>
        </w:rPr>
        <w:t xml:space="preserve">enhancement of </w:t>
      </w:r>
      <w:r w:rsidR="00376635">
        <w:rPr>
          <w:lang w:eastAsia="ja-JP"/>
        </w:rPr>
        <w:t xml:space="preserve">PUSCH </w:t>
      </w:r>
      <w:r w:rsidR="00125D95">
        <w:rPr>
          <w:lang w:eastAsia="ja-JP"/>
        </w:rPr>
        <w:t>repetition Type A</w:t>
      </w:r>
      <w:r w:rsidR="0009076E">
        <w:rPr>
          <w:lang w:eastAsia="ja-JP"/>
        </w:rPr>
        <w:t>.</w:t>
      </w:r>
      <w:r>
        <w:rPr>
          <w:lang w:eastAsia="ja-JP"/>
        </w:rPr>
        <w:t xml:space="preserve"> </w:t>
      </w:r>
      <w:r w:rsidR="0009076E">
        <w:rPr>
          <w:lang w:eastAsia="ja-JP"/>
        </w:rPr>
        <w:t xml:space="preserve">We </w:t>
      </w:r>
      <w:r>
        <w:rPr>
          <w:lang w:eastAsia="ja-JP"/>
        </w:rPr>
        <w:t xml:space="preserve">made following </w:t>
      </w:r>
      <w:r w:rsidR="00B13DF0">
        <w:rPr>
          <w:lang w:eastAsia="ja-JP"/>
        </w:rPr>
        <w:t xml:space="preserve">observations and </w:t>
      </w:r>
      <w:r>
        <w:rPr>
          <w:lang w:eastAsia="ja-JP"/>
        </w:rPr>
        <w:t>proposals.</w:t>
      </w:r>
    </w:p>
    <w:p w14:paraId="37D83497" w14:textId="77777777" w:rsidR="006E6886" w:rsidRDefault="006E6886" w:rsidP="006E6886">
      <w:pPr>
        <w:spacing w:beforeLines="50" w:before="120" w:after="0"/>
        <w:rPr>
          <w:b/>
          <w:lang w:val="en-US" w:eastAsia="ja-JP"/>
        </w:rPr>
      </w:pPr>
      <w:r>
        <w:rPr>
          <w:rFonts w:hint="eastAsia"/>
          <w:b/>
          <w:lang w:val="en-US" w:eastAsia="ja-JP"/>
        </w:rPr>
        <w:t>O</w:t>
      </w:r>
      <w:r>
        <w:rPr>
          <w:b/>
          <w:lang w:val="en-US" w:eastAsia="ja-JP"/>
        </w:rPr>
        <w:t>bservation 1: The maximum number of repetitions should be decided under consideration of the required number of actual PUSCH repetitions and UL/DL configurations.</w:t>
      </w:r>
    </w:p>
    <w:p w14:paraId="7C664E6F" w14:textId="77777777" w:rsidR="006E6886" w:rsidRDefault="006E6886" w:rsidP="006E6886">
      <w:pPr>
        <w:spacing w:beforeLines="50" w:before="120" w:after="0"/>
        <w:rPr>
          <w:b/>
          <w:lang w:val="en-US" w:eastAsia="ja-JP"/>
        </w:rPr>
      </w:pPr>
      <w:r>
        <w:rPr>
          <w:rFonts w:hint="eastAsia"/>
          <w:b/>
          <w:lang w:val="en-US" w:eastAsia="ja-JP"/>
        </w:rPr>
        <w:t>O</w:t>
      </w:r>
      <w:r>
        <w:rPr>
          <w:b/>
          <w:lang w:val="en-US" w:eastAsia="ja-JP"/>
        </w:rPr>
        <w:t>bservation 2: Increasing the maximum number of repetitions up to 32 is a starting point.</w:t>
      </w:r>
    </w:p>
    <w:p w14:paraId="3D3C8E6F" w14:textId="77777777" w:rsidR="006E6886" w:rsidRDefault="006E6886" w:rsidP="006E6886">
      <w:pPr>
        <w:spacing w:beforeLines="50" w:before="120" w:after="0"/>
        <w:rPr>
          <w:b/>
          <w:lang w:val="en-US" w:eastAsia="ja-JP"/>
        </w:rPr>
      </w:pPr>
      <w:r>
        <w:rPr>
          <w:b/>
          <w:lang w:val="en-US" w:eastAsia="ja-JP"/>
        </w:rPr>
        <w:t>Proposal 1: When t</w:t>
      </w:r>
      <w:r w:rsidRPr="00AE4259">
        <w:rPr>
          <w:b/>
          <w:lang w:val="en-US" w:eastAsia="ja-JP"/>
        </w:rPr>
        <w:t xml:space="preserve">he number of repetitions </w:t>
      </w:r>
      <w:r>
        <w:rPr>
          <w:b/>
          <w:lang w:val="en-US" w:eastAsia="ja-JP"/>
        </w:rPr>
        <w:t xml:space="preserve">is </w:t>
      </w:r>
      <w:r w:rsidRPr="00AE4259">
        <w:rPr>
          <w:b/>
          <w:lang w:val="en-US" w:eastAsia="ja-JP"/>
        </w:rPr>
        <w:t>counted on the basis of available UL slots</w:t>
      </w:r>
      <w:r>
        <w:rPr>
          <w:b/>
          <w:lang w:val="en-US" w:eastAsia="ja-JP"/>
        </w:rPr>
        <w:t>, reuse the PUCCH repetition procedure for the determination of available UL slots.</w:t>
      </w:r>
    </w:p>
    <w:p w14:paraId="3E932DAF" w14:textId="77777777" w:rsidR="006E6886" w:rsidRDefault="006E6886" w:rsidP="006E6886">
      <w:pPr>
        <w:spacing w:beforeLines="50" w:before="120" w:after="0"/>
        <w:rPr>
          <w:b/>
          <w:lang w:val="en-US" w:eastAsia="ja-JP"/>
        </w:rPr>
      </w:pPr>
      <w:r>
        <w:rPr>
          <w:b/>
          <w:lang w:val="en-US" w:eastAsia="ja-JP"/>
        </w:rPr>
        <w:t>Proposal 2: For the indication of repetition type, following options should be considered.</w:t>
      </w:r>
    </w:p>
    <w:p w14:paraId="2F4C65F9" w14:textId="77777777" w:rsidR="006E6886" w:rsidRDefault="006E6886" w:rsidP="006E6886">
      <w:pPr>
        <w:pStyle w:val="aff1"/>
        <w:numPr>
          <w:ilvl w:val="0"/>
          <w:numId w:val="20"/>
        </w:numPr>
        <w:spacing w:after="0"/>
        <w:ind w:leftChars="0"/>
        <w:rPr>
          <w:b/>
          <w:lang w:val="en-US" w:eastAsia="ja-JP"/>
        </w:rPr>
      </w:pPr>
      <w:r>
        <w:rPr>
          <w:rFonts w:hint="eastAsia"/>
          <w:b/>
          <w:lang w:val="en-US" w:eastAsia="ja-JP"/>
        </w:rPr>
        <w:t>O</w:t>
      </w:r>
      <w:r>
        <w:rPr>
          <w:b/>
          <w:lang w:val="en-US" w:eastAsia="ja-JP"/>
        </w:rPr>
        <w:t xml:space="preserve">ption 1: </w:t>
      </w:r>
      <w:r w:rsidRPr="008B64D8">
        <w:rPr>
          <w:b/>
          <w:lang w:val="en-US" w:eastAsia="ja-JP"/>
        </w:rPr>
        <w:t>RRC configuration</w:t>
      </w:r>
    </w:p>
    <w:p w14:paraId="20F0BB4E" w14:textId="77777777" w:rsidR="006E6886" w:rsidRPr="008B64D8" w:rsidRDefault="006E6886" w:rsidP="006E6886">
      <w:pPr>
        <w:pStyle w:val="aff1"/>
        <w:numPr>
          <w:ilvl w:val="0"/>
          <w:numId w:val="20"/>
        </w:numPr>
        <w:spacing w:after="0"/>
        <w:ind w:leftChars="0"/>
        <w:rPr>
          <w:b/>
          <w:lang w:val="en-US" w:eastAsia="ja-JP"/>
        </w:rPr>
      </w:pPr>
      <w:r>
        <w:rPr>
          <w:b/>
          <w:lang w:val="en-US" w:eastAsia="ja-JP"/>
        </w:rPr>
        <w:t>Option 3: To indicate it in the TDRA table</w:t>
      </w:r>
    </w:p>
    <w:p w14:paraId="6832C554" w14:textId="77777777" w:rsidR="006E6886" w:rsidRPr="00677048" w:rsidRDefault="006E6886" w:rsidP="006E6886">
      <w:pPr>
        <w:widowControl w:val="0"/>
        <w:snapToGrid w:val="0"/>
        <w:spacing w:beforeLines="50" w:before="120" w:after="0"/>
        <w:rPr>
          <w:rFonts w:eastAsiaTheme="minorEastAsia"/>
          <w:b/>
          <w:lang w:eastAsia="ja-JP"/>
        </w:rPr>
      </w:pPr>
      <w:r>
        <w:rPr>
          <w:rFonts w:eastAsiaTheme="minorEastAsia"/>
          <w:b/>
          <w:lang w:eastAsia="ja-JP"/>
        </w:rPr>
        <w:t>Observation 3</w:t>
      </w:r>
      <w:r w:rsidRPr="00677048">
        <w:rPr>
          <w:rFonts w:eastAsiaTheme="minorEastAsia"/>
          <w:b/>
          <w:lang w:eastAsia="ja-JP"/>
        </w:rPr>
        <w:t xml:space="preserve">: </w:t>
      </w:r>
      <w:r>
        <w:rPr>
          <w:rFonts w:eastAsiaTheme="minorEastAsia"/>
          <w:b/>
          <w:lang w:eastAsia="ja-JP"/>
        </w:rPr>
        <w:t>The enhanced PUSCH repetition Type A such that t</w:t>
      </w:r>
      <w:r w:rsidRPr="00D306A5">
        <w:rPr>
          <w:rFonts w:eastAsiaTheme="minorEastAsia"/>
          <w:b/>
          <w:lang w:eastAsia="ja-JP"/>
        </w:rPr>
        <w:t>he number of repetitions is counted on the basis of available UL slots</w:t>
      </w:r>
      <w:r>
        <w:rPr>
          <w:rFonts w:eastAsiaTheme="minorEastAsia"/>
          <w:b/>
          <w:lang w:eastAsia="ja-JP"/>
        </w:rPr>
        <w:t xml:space="preserve"> is useful if the resource usage of PDCCH needs to be reduced.</w:t>
      </w: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1FCE6914" w14:textId="2C2EF9B9" w:rsidR="00EA5FC6" w:rsidRDefault="00EA5FC6" w:rsidP="00A55F27">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2] 3GPP TR38.330, “Study on NR coverage enhancements</w:t>
      </w:r>
      <w:r w:rsidR="001E4CC4">
        <w:rPr>
          <w:rFonts w:eastAsiaTheme="minorEastAsia"/>
          <w:lang w:eastAsia="ja-JP"/>
        </w:rPr>
        <w:t>.</w:t>
      </w:r>
      <w:r>
        <w:rPr>
          <w:rFonts w:eastAsiaTheme="minorEastAsia"/>
          <w:lang w:eastAsia="ja-JP"/>
        </w:rPr>
        <w:t>”</w:t>
      </w:r>
    </w:p>
    <w:p w14:paraId="4F976005" w14:textId="056426FA" w:rsidR="001E4CC4" w:rsidRDefault="001E4CC4" w:rsidP="00A55F27">
      <w:pPr>
        <w:tabs>
          <w:tab w:val="left" w:pos="3590"/>
        </w:tabs>
        <w:spacing w:beforeLines="50" w:before="120" w:after="0"/>
        <w:rPr>
          <w:rFonts w:eastAsiaTheme="minorEastAsia"/>
          <w:lang w:eastAsia="ja-JP"/>
        </w:rPr>
      </w:pPr>
      <w:r>
        <w:rPr>
          <w:rFonts w:eastAsiaTheme="minorEastAsia" w:hint="eastAsia"/>
          <w:lang w:eastAsia="ja-JP"/>
        </w:rPr>
        <w:t>[</w:t>
      </w:r>
      <w:r>
        <w:rPr>
          <w:rFonts w:eastAsiaTheme="minorEastAsia"/>
          <w:lang w:eastAsia="ja-JP"/>
        </w:rPr>
        <w:t>3] 3GPP TS38.213, “Physical layer procedures for control.”</w:t>
      </w:r>
    </w:p>
    <w:p w14:paraId="1AC385AA" w14:textId="7C6B69A9" w:rsidR="00566ED1" w:rsidRDefault="00566ED1" w:rsidP="00102F6A">
      <w:pPr>
        <w:pStyle w:val="1"/>
        <w:numPr>
          <w:ilvl w:val="0"/>
          <w:numId w:val="0"/>
        </w:numPr>
        <w:rPr>
          <w:szCs w:val="36"/>
          <w:lang w:eastAsia="ja-JP"/>
        </w:rPr>
      </w:pPr>
      <w:r>
        <w:rPr>
          <w:rFonts w:hint="eastAsia"/>
          <w:szCs w:val="36"/>
          <w:lang w:eastAsia="ja-JP"/>
        </w:rPr>
        <w:lastRenderedPageBreak/>
        <w:t>A</w:t>
      </w:r>
      <w:r>
        <w:rPr>
          <w:szCs w:val="36"/>
          <w:lang w:eastAsia="ja-JP"/>
        </w:rPr>
        <w:t>ppendix A: Simulation parameters</w:t>
      </w:r>
    </w:p>
    <w:tbl>
      <w:tblPr>
        <w:tblStyle w:val="af9"/>
        <w:tblW w:w="9638" w:type="dxa"/>
        <w:tblLook w:val="04A0" w:firstRow="1" w:lastRow="0" w:firstColumn="1" w:lastColumn="0" w:noHBand="0" w:noVBand="1"/>
      </w:tblPr>
      <w:tblGrid>
        <w:gridCol w:w="3399"/>
        <w:gridCol w:w="3119"/>
        <w:gridCol w:w="3120"/>
      </w:tblGrid>
      <w:tr w:rsidR="00917A9E" w14:paraId="2676E2C3" w14:textId="46947DAE" w:rsidTr="00180DF6">
        <w:tc>
          <w:tcPr>
            <w:tcW w:w="9638" w:type="dxa"/>
            <w:gridSpan w:val="3"/>
            <w:shd w:val="clear" w:color="auto" w:fill="BFBFBF" w:themeFill="background1" w:themeFillShade="BF"/>
            <w:vAlign w:val="center"/>
          </w:tcPr>
          <w:p w14:paraId="49A65048" w14:textId="686A95C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eneral simulation parameters</w:t>
            </w:r>
          </w:p>
        </w:tc>
      </w:tr>
      <w:tr w:rsidR="00645BD8" w14:paraId="7E0FD567" w14:textId="0C62AC5B" w:rsidTr="00180DF6">
        <w:tc>
          <w:tcPr>
            <w:tcW w:w="3399" w:type="dxa"/>
            <w:vAlign w:val="center"/>
          </w:tcPr>
          <w:p w14:paraId="37153F63" w14:textId="4F91BD32" w:rsidR="00917A9E" w:rsidRPr="00566ED1" w:rsidRDefault="00917A9E" w:rsidP="00566ED1">
            <w:pPr>
              <w:spacing w:after="0"/>
              <w:rPr>
                <w:lang w:eastAsia="ja-JP"/>
              </w:rPr>
            </w:pPr>
            <w:r w:rsidRPr="00566ED1">
              <w:rPr>
                <w:rFonts w:eastAsia="Meiryo UI"/>
                <w:color w:val="000000" w:themeColor="text1"/>
                <w:kern w:val="24"/>
              </w:rPr>
              <w:t>Scenario</w:t>
            </w:r>
          </w:p>
        </w:tc>
        <w:tc>
          <w:tcPr>
            <w:tcW w:w="3119" w:type="dxa"/>
            <w:vAlign w:val="center"/>
          </w:tcPr>
          <w:p w14:paraId="452D8338" w14:textId="78CF3CBA" w:rsidR="00917A9E" w:rsidRPr="00566ED1" w:rsidRDefault="00917A9E" w:rsidP="00566ED1">
            <w:pPr>
              <w:spacing w:after="0"/>
              <w:rPr>
                <w:lang w:eastAsia="ja-JP"/>
              </w:rPr>
            </w:pPr>
            <w:r w:rsidRPr="00566ED1">
              <w:rPr>
                <w:rFonts w:eastAsia="Meiryo UI"/>
                <w:color w:val="000000" w:themeColor="text1"/>
                <w:kern w:val="24"/>
              </w:rPr>
              <w:t xml:space="preserve">FR1, </w:t>
            </w:r>
            <w:r>
              <w:rPr>
                <w:rFonts w:eastAsia="Meiryo UI"/>
                <w:color w:val="000000" w:themeColor="text1"/>
                <w:kern w:val="24"/>
              </w:rPr>
              <w:t>Urban</w:t>
            </w:r>
          </w:p>
        </w:tc>
        <w:tc>
          <w:tcPr>
            <w:tcW w:w="3120" w:type="dxa"/>
          </w:tcPr>
          <w:p w14:paraId="407ADC80" w14:textId="7B0F1096" w:rsidR="00917A9E" w:rsidRPr="00566ED1"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F</w:t>
            </w:r>
            <w:r>
              <w:rPr>
                <w:rFonts w:eastAsia="Meiryo UI"/>
                <w:color w:val="000000" w:themeColor="text1"/>
                <w:kern w:val="24"/>
                <w:lang w:eastAsia="ja-JP"/>
              </w:rPr>
              <w:t>R1, Rural</w:t>
            </w:r>
          </w:p>
        </w:tc>
      </w:tr>
      <w:tr w:rsidR="00645BD8" w14:paraId="1EADEE00" w14:textId="4469F23E" w:rsidTr="00180DF6">
        <w:tc>
          <w:tcPr>
            <w:tcW w:w="3399" w:type="dxa"/>
            <w:vAlign w:val="center"/>
          </w:tcPr>
          <w:p w14:paraId="407ADD5C" w14:textId="39FEE7A3" w:rsidR="00917A9E" w:rsidRPr="00566ED1" w:rsidRDefault="00917A9E" w:rsidP="00566ED1">
            <w:pPr>
              <w:spacing w:after="0"/>
              <w:rPr>
                <w:lang w:eastAsia="ja-JP"/>
              </w:rPr>
            </w:pPr>
            <w:r w:rsidRPr="00566ED1">
              <w:rPr>
                <w:rFonts w:eastAsia="Meiryo UI"/>
                <w:color w:val="000000" w:themeColor="text1"/>
                <w:kern w:val="24"/>
              </w:rPr>
              <w:t>Target data rates</w:t>
            </w:r>
            <w:r>
              <w:rPr>
                <w:rFonts w:eastAsia="Meiryo UI"/>
                <w:color w:val="000000" w:themeColor="text1"/>
                <w:kern w:val="24"/>
              </w:rPr>
              <w:t xml:space="preserve"> (for Rep=1)</w:t>
            </w:r>
          </w:p>
        </w:tc>
        <w:tc>
          <w:tcPr>
            <w:tcW w:w="3119" w:type="dxa"/>
            <w:vAlign w:val="center"/>
          </w:tcPr>
          <w:p w14:paraId="448ADF86" w14:textId="791C32EC" w:rsidR="00917A9E" w:rsidRPr="00566ED1" w:rsidRDefault="00917A9E" w:rsidP="00566ED1">
            <w:pPr>
              <w:spacing w:after="0"/>
              <w:rPr>
                <w:lang w:eastAsia="ja-JP"/>
              </w:rPr>
            </w:pPr>
            <w:r w:rsidRPr="00566ED1">
              <w:rPr>
                <w:rFonts w:eastAsia="Meiryo UI"/>
                <w:color w:val="000000" w:themeColor="text1"/>
                <w:kern w:val="24"/>
              </w:rPr>
              <w:t xml:space="preserve">UL: </w:t>
            </w:r>
            <w:r>
              <w:rPr>
                <w:rFonts w:eastAsia="Meiryo UI"/>
                <w:color w:val="000000" w:themeColor="text1"/>
                <w:kern w:val="24"/>
              </w:rPr>
              <w:t>1Mbps</w:t>
            </w:r>
          </w:p>
        </w:tc>
        <w:tc>
          <w:tcPr>
            <w:tcW w:w="3120" w:type="dxa"/>
          </w:tcPr>
          <w:p w14:paraId="2F7F02E6" w14:textId="6AE20890" w:rsidR="00917A9E" w:rsidRPr="00566ED1"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L 100kbps</w:t>
            </w:r>
          </w:p>
        </w:tc>
      </w:tr>
      <w:tr w:rsidR="00917A9E" w14:paraId="05DF21AC" w14:textId="369F0B3F" w:rsidTr="00180DF6">
        <w:tc>
          <w:tcPr>
            <w:tcW w:w="3399" w:type="dxa"/>
            <w:vAlign w:val="center"/>
          </w:tcPr>
          <w:p w14:paraId="11903312" w14:textId="480564A6" w:rsidR="00917A9E" w:rsidRPr="00566ED1" w:rsidRDefault="00917A9E" w:rsidP="00566ED1">
            <w:pPr>
              <w:spacing w:after="0"/>
              <w:rPr>
                <w:lang w:eastAsia="ja-JP"/>
              </w:rPr>
            </w:pPr>
            <w:r w:rsidRPr="00566ED1">
              <w:rPr>
                <w:rFonts w:eastAsia="Meiryo UI"/>
                <w:color w:val="000000" w:themeColor="text1"/>
                <w:kern w:val="24"/>
              </w:rPr>
              <w:t>Frequency</w:t>
            </w:r>
          </w:p>
        </w:tc>
        <w:tc>
          <w:tcPr>
            <w:tcW w:w="6239" w:type="dxa"/>
            <w:gridSpan w:val="2"/>
            <w:vAlign w:val="center"/>
          </w:tcPr>
          <w:p w14:paraId="0E7F33A0" w14:textId="3909A506" w:rsidR="00917A9E" w:rsidRPr="00917A9E" w:rsidRDefault="00917A9E" w:rsidP="00566ED1">
            <w:pPr>
              <w:spacing w:after="0"/>
              <w:rPr>
                <w:lang w:eastAsia="ja-JP"/>
              </w:rPr>
            </w:pPr>
            <w:r w:rsidRPr="00566ED1">
              <w:rPr>
                <w:rFonts w:eastAsia="Meiryo UI"/>
                <w:color w:val="000000" w:themeColor="text1"/>
                <w:kern w:val="24"/>
              </w:rPr>
              <w:t>4 GHz (TDD)</w:t>
            </w:r>
          </w:p>
        </w:tc>
      </w:tr>
      <w:tr w:rsidR="00917A9E" w14:paraId="5C5566F9" w14:textId="40EC3C65" w:rsidTr="00180DF6">
        <w:tc>
          <w:tcPr>
            <w:tcW w:w="3399" w:type="dxa"/>
            <w:vAlign w:val="center"/>
          </w:tcPr>
          <w:p w14:paraId="5C1B74F0" w14:textId="33615F66" w:rsidR="00917A9E" w:rsidRPr="00566ED1" w:rsidRDefault="00917A9E" w:rsidP="00566ED1">
            <w:pPr>
              <w:spacing w:after="0"/>
              <w:rPr>
                <w:lang w:eastAsia="ja-JP"/>
              </w:rPr>
            </w:pPr>
            <w:r w:rsidRPr="00566ED1">
              <w:rPr>
                <w:rFonts w:eastAsia="Meiryo UI"/>
                <w:color w:val="000000" w:themeColor="text1"/>
                <w:kern w:val="24"/>
              </w:rPr>
              <w:t>Frame structure for TDD</w:t>
            </w:r>
          </w:p>
        </w:tc>
        <w:tc>
          <w:tcPr>
            <w:tcW w:w="6239" w:type="dxa"/>
            <w:gridSpan w:val="2"/>
            <w:vAlign w:val="center"/>
          </w:tcPr>
          <w:p w14:paraId="41D5BC2B" w14:textId="5E800439" w:rsidR="00917A9E" w:rsidRPr="00917A9E" w:rsidRDefault="00917A9E" w:rsidP="00566ED1">
            <w:pPr>
              <w:spacing w:after="0"/>
              <w:rPr>
                <w:lang w:eastAsia="ja-JP"/>
              </w:rPr>
            </w:pPr>
            <w:r w:rsidRPr="00566ED1">
              <w:rPr>
                <w:rFonts w:eastAsia="Meiryo UI"/>
                <w:color w:val="000000" w:themeColor="text1"/>
                <w:kern w:val="24"/>
              </w:rPr>
              <w:t>DDDSUDDSUU (S: 10D:2G:2U)</w:t>
            </w:r>
          </w:p>
        </w:tc>
      </w:tr>
      <w:tr w:rsidR="00917A9E" w14:paraId="7C90B045" w14:textId="3FA0906B" w:rsidTr="00180DF6">
        <w:tc>
          <w:tcPr>
            <w:tcW w:w="3399" w:type="dxa"/>
            <w:vAlign w:val="center"/>
          </w:tcPr>
          <w:p w14:paraId="535C48EE" w14:textId="3E26A70F" w:rsidR="00917A9E" w:rsidRPr="00566ED1" w:rsidRDefault="00917A9E" w:rsidP="00566ED1">
            <w:pPr>
              <w:spacing w:after="0"/>
              <w:rPr>
                <w:lang w:eastAsia="ja-JP"/>
              </w:rPr>
            </w:pPr>
            <w:r w:rsidRPr="00566ED1">
              <w:rPr>
                <w:rFonts w:eastAsia="Meiryo UI"/>
                <w:color w:val="000000" w:themeColor="text1"/>
                <w:kern w:val="24"/>
              </w:rPr>
              <w:t>Pathloss model</w:t>
            </w:r>
          </w:p>
        </w:tc>
        <w:tc>
          <w:tcPr>
            <w:tcW w:w="6239" w:type="dxa"/>
            <w:gridSpan w:val="2"/>
            <w:vAlign w:val="center"/>
          </w:tcPr>
          <w:p w14:paraId="0DD127B3" w14:textId="167C7AC7" w:rsidR="00917A9E" w:rsidRPr="00917A9E" w:rsidRDefault="00917A9E" w:rsidP="00566ED1">
            <w:pPr>
              <w:spacing w:after="0"/>
              <w:rPr>
                <w:lang w:eastAsia="ja-JP"/>
              </w:rPr>
            </w:pPr>
            <w:r w:rsidRPr="00566ED1">
              <w:rPr>
                <w:rFonts w:eastAsia="Meiryo UI"/>
                <w:color w:val="000000" w:themeColor="text1"/>
                <w:kern w:val="24"/>
              </w:rPr>
              <w:t>NLOS</w:t>
            </w:r>
          </w:p>
        </w:tc>
      </w:tr>
      <w:tr w:rsidR="00917A9E" w14:paraId="1B6FA856" w14:textId="2BECB4CD" w:rsidTr="00180DF6">
        <w:tc>
          <w:tcPr>
            <w:tcW w:w="3399" w:type="dxa"/>
            <w:vAlign w:val="center"/>
          </w:tcPr>
          <w:p w14:paraId="55C74219" w14:textId="1DF66526" w:rsidR="00917A9E" w:rsidRPr="00566ED1" w:rsidRDefault="00917A9E" w:rsidP="00566ED1">
            <w:pPr>
              <w:spacing w:after="0"/>
              <w:rPr>
                <w:lang w:eastAsia="ja-JP"/>
              </w:rPr>
            </w:pPr>
            <w:r w:rsidRPr="00566ED1">
              <w:rPr>
                <w:rFonts w:eastAsia="Meiryo UI"/>
                <w:color w:val="000000" w:themeColor="text1"/>
                <w:kern w:val="24"/>
              </w:rPr>
              <w:t>BWP</w:t>
            </w:r>
          </w:p>
        </w:tc>
        <w:tc>
          <w:tcPr>
            <w:tcW w:w="6239" w:type="dxa"/>
            <w:gridSpan w:val="2"/>
            <w:vAlign w:val="center"/>
          </w:tcPr>
          <w:p w14:paraId="32E0EDD9" w14:textId="360554CD" w:rsidR="00917A9E" w:rsidRPr="00917A9E" w:rsidRDefault="00917A9E" w:rsidP="00566ED1">
            <w:pPr>
              <w:spacing w:after="0"/>
              <w:rPr>
                <w:lang w:eastAsia="ja-JP"/>
              </w:rPr>
            </w:pPr>
            <w:r w:rsidRPr="00566ED1">
              <w:rPr>
                <w:rFonts w:eastAsia="Meiryo UI"/>
                <w:color w:val="000000" w:themeColor="text1"/>
                <w:kern w:val="24"/>
              </w:rPr>
              <w:t>100 MHz</w:t>
            </w:r>
          </w:p>
        </w:tc>
      </w:tr>
      <w:tr w:rsidR="00917A9E" w14:paraId="1EC74214" w14:textId="7A115B58" w:rsidTr="00180DF6">
        <w:tc>
          <w:tcPr>
            <w:tcW w:w="3399" w:type="dxa"/>
            <w:vAlign w:val="center"/>
          </w:tcPr>
          <w:p w14:paraId="2599BDBD" w14:textId="78EF759D" w:rsidR="00917A9E" w:rsidRPr="00566ED1" w:rsidRDefault="00917A9E" w:rsidP="00566ED1">
            <w:pPr>
              <w:spacing w:after="0"/>
              <w:rPr>
                <w:lang w:eastAsia="ja-JP"/>
              </w:rPr>
            </w:pPr>
            <w:r w:rsidRPr="00566ED1">
              <w:rPr>
                <w:rFonts w:eastAsia="Meiryo UI"/>
                <w:color w:val="000000" w:themeColor="text1"/>
                <w:kern w:val="24"/>
              </w:rPr>
              <w:t>SCS</w:t>
            </w:r>
          </w:p>
        </w:tc>
        <w:tc>
          <w:tcPr>
            <w:tcW w:w="6239" w:type="dxa"/>
            <w:gridSpan w:val="2"/>
            <w:vAlign w:val="center"/>
          </w:tcPr>
          <w:p w14:paraId="06EA440C" w14:textId="310382A9" w:rsidR="00917A9E" w:rsidRPr="00917A9E" w:rsidRDefault="00917A9E" w:rsidP="00566ED1">
            <w:pPr>
              <w:spacing w:after="0"/>
              <w:rPr>
                <w:lang w:eastAsia="ja-JP"/>
              </w:rPr>
            </w:pPr>
            <w:r w:rsidRPr="00566ED1">
              <w:rPr>
                <w:rFonts w:eastAsia="Meiryo UI"/>
                <w:color w:val="000000" w:themeColor="text1"/>
                <w:kern w:val="24"/>
              </w:rPr>
              <w:t>30 kHz</w:t>
            </w:r>
          </w:p>
        </w:tc>
      </w:tr>
      <w:tr w:rsidR="00917A9E" w14:paraId="14841323" w14:textId="487BBDA8" w:rsidTr="00180DF6">
        <w:tc>
          <w:tcPr>
            <w:tcW w:w="3399" w:type="dxa"/>
            <w:vAlign w:val="center"/>
          </w:tcPr>
          <w:p w14:paraId="71E1FD62" w14:textId="131D2BD6"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g</w:t>
            </w:r>
            <w:r>
              <w:rPr>
                <w:rFonts w:eastAsia="Meiryo UI"/>
                <w:color w:val="000000" w:themeColor="text1"/>
                <w:kern w:val="24"/>
                <w:lang w:eastAsia="ja-JP"/>
              </w:rPr>
              <w:t>NB modelling in LLS</w:t>
            </w:r>
          </w:p>
        </w:tc>
        <w:tc>
          <w:tcPr>
            <w:tcW w:w="6239" w:type="dxa"/>
            <w:gridSpan w:val="2"/>
            <w:vAlign w:val="center"/>
          </w:tcPr>
          <w:p w14:paraId="4E27BD95" w14:textId="6861E6B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4</w:t>
            </w:r>
            <w:r>
              <w:rPr>
                <w:rFonts w:eastAsia="Meiryo UI"/>
                <w:color w:val="000000" w:themeColor="text1"/>
                <w:kern w:val="24"/>
                <w:lang w:eastAsia="ja-JP"/>
              </w:rPr>
              <w:t xml:space="preserve"> gNB receive chains</w:t>
            </w:r>
          </w:p>
        </w:tc>
      </w:tr>
      <w:tr w:rsidR="00917A9E" w14:paraId="4F1AACD8" w14:textId="65A0D804" w:rsidTr="00180DF6">
        <w:tc>
          <w:tcPr>
            <w:tcW w:w="3399" w:type="dxa"/>
            <w:vAlign w:val="center"/>
          </w:tcPr>
          <w:p w14:paraId="3D30C0D1" w14:textId="7D8E934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C</w:t>
            </w:r>
            <w:r>
              <w:rPr>
                <w:rFonts w:eastAsia="Meiryo UI"/>
                <w:color w:val="000000" w:themeColor="text1"/>
                <w:kern w:val="24"/>
                <w:lang w:eastAsia="ja-JP"/>
              </w:rPr>
              <w:t>hannel model</w:t>
            </w:r>
          </w:p>
        </w:tc>
        <w:tc>
          <w:tcPr>
            <w:tcW w:w="6239" w:type="dxa"/>
            <w:gridSpan w:val="2"/>
            <w:vAlign w:val="center"/>
          </w:tcPr>
          <w:p w14:paraId="668BF7F4" w14:textId="742F21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DL-C for NLOS</w:t>
            </w:r>
          </w:p>
        </w:tc>
      </w:tr>
      <w:tr w:rsidR="00917A9E" w14:paraId="227F1197" w14:textId="22B43810" w:rsidTr="00180DF6">
        <w:tc>
          <w:tcPr>
            <w:tcW w:w="3399" w:type="dxa"/>
            <w:vAlign w:val="center"/>
          </w:tcPr>
          <w:p w14:paraId="2A323919" w14:textId="1F17DF3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elay spread</w:t>
            </w:r>
          </w:p>
        </w:tc>
        <w:tc>
          <w:tcPr>
            <w:tcW w:w="6239" w:type="dxa"/>
            <w:gridSpan w:val="2"/>
            <w:vAlign w:val="center"/>
          </w:tcPr>
          <w:p w14:paraId="76D79148" w14:textId="7CECB961"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00 ns</w:t>
            </w:r>
          </w:p>
        </w:tc>
      </w:tr>
      <w:tr w:rsidR="00917A9E" w14:paraId="14AC4AEA" w14:textId="46ED5E55" w:rsidTr="00180DF6">
        <w:tc>
          <w:tcPr>
            <w:tcW w:w="3399" w:type="dxa"/>
            <w:vAlign w:val="center"/>
          </w:tcPr>
          <w:p w14:paraId="361FE969" w14:textId="32A3E157"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U</w:t>
            </w:r>
            <w:r>
              <w:rPr>
                <w:rFonts w:eastAsia="Meiryo UI"/>
                <w:color w:val="000000" w:themeColor="text1"/>
                <w:kern w:val="24"/>
                <w:lang w:eastAsia="ja-JP"/>
              </w:rPr>
              <w:t>E velocity</w:t>
            </w:r>
          </w:p>
        </w:tc>
        <w:tc>
          <w:tcPr>
            <w:tcW w:w="6239" w:type="dxa"/>
            <w:gridSpan w:val="2"/>
            <w:vAlign w:val="center"/>
          </w:tcPr>
          <w:p w14:paraId="1B48C15E" w14:textId="2FEF62D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w:t>
            </w:r>
          </w:p>
        </w:tc>
      </w:tr>
      <w:tr w:rsidR="00180DF6" w14:paraId="557BCB0B" w14:textId="512EE87F" w:rsidTr="00180DF6">
        <w:tc>
          <w:tcPr>
            <w:tcW w:w="9638" w:type="dxa"/>
            <w:gridSpan w:val="3"/>
            <w:shd w:val="clear" w:color="auto" w:fill="BFBFBF" w:themeFill="background1" w:themeFillShade="BF"/>
            <w:vAlign w:val="center"/>
          </w:tcPr>
          <w:p w14:paraId="0F9A3691" w14:textId="03C6F40A" w:rsidR="00180DF6" w:rsidRDefault="00180DF6"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USCH evaluation parameters</w:t>
            </w:r>
          </w:p>
        </w:tc>
      </w:tr>
      <w:tr w:rsidR="00917A9E" w14:paraId="160DA827" w14:textId="2A2C17C4" w:rsidTr="00180DF6">
        <w:tc>
          <w:tcPr>
            <w:tcW w:w="3399" w:type="dxa"/>
            <w:vAlign w:val="center"/>
          </w:tcPr>
          <w:p w14:paraId="63599CFD" w14:textId="610D613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arget BLER</w:t>
            </w:r>
          </w:p>
        </w:tc>
        <w:tc>
          <w:tcPr>
            <w:tcW w:w="6239" w:type="dxa"/>
            <w:gridSpan w:val="2"/>
            <w:vAlign w:val="center"/>
          </w:tcPr>
          <w:p w14:paraId="789891CB" w14:textId="15DE0A0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0% iBLER</w:t>
            </w:r>
          </w:p>
        </w:tc>
      </w:tr>
      <w:tr w:rsidR="00917A9E" w14:paraId="37BE31BB" w14:textId="101DFF8D" w:rsidTr="00180DF6">
        <w:tc>
          <w:tcPr>
            <w:tcW w:w="3399" w:type="dxa"/>
            <w:vAlign w:val="center"/>
          </w:tcPr>
          <w:p w14:paraId="198AB5F0" w14:textId="782B9895"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umber of UE transmit chains</w:t>
            </w:r>
          </w:p>
        </w:tc>
        <w:tc>
          <w:tcPr>
            <w:tcW w:w="6239" w:type="dxa"/>
            <w:gridSpan w:val="2"/>
            <w:vAlign w:val="center"/>
          </w:tcPr>
          <w:p w14:paraId="69E17FCA" w14:textId="484ECC6B"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p>
        </w:tc>
      </w:tr>
      <w:tr w:rsidR="00917A9E" w14:paraId="0F8C25F9" w14:textId="0AF051BC" w:rsidTr="00180DF6">
        <w:tc>
          <w:tcPr>
            <w:tcW w:w="3399" w:type="dxa"/>
            <w:vAlign w:val="center"/>
          </w:tcPr>
          <w:p w14:paraId="281F6A2A" w14:textId="65FDAA53"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aveform</w:t>
            </w:r>
          </w:p>
        </w:tc>
        <w:tc>
          <w:tcPr>
            <w:tcW w:w="6239" w:type="dxa"/>
            <w:gridSpan w:val="2"/>
            <w:vAlign w:val="center"/>
          </w:tcPr>
          <w:p w14:paraId="407C5B9C" w14:textId="7B1E7F2C" w:rsidR="00917A9E" w:rsidRDefault="00917A9E"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FT-s-OFDM</w:t>
            </w:r>
          </w:p>
        </w:tc>
      </w:tr>
      <w:tr w:rsidR="00645BD8" w14:paraId="03947C79" w14:textId="7DD33FFE" w:rsidTr="00180DF6">
        <w:trPr>
          <w:trHeight w:val="575"/>
        </w:trPr>
        <w:tc>
          <w:tcPr>
            <w:tcW w:w="3399" w:type="dxa"/>
            <w:vMerge w:val="restart"/>
            <w:vAlign w:val="center"/>
          </w:tcPr>
          <w:p w14:paraId="3E7A445E" w14:textId="25871AB4"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RBs / TBS / MCS</w:t>
            </w:r>
          </w:p>
        </w:tc>
        <w:tc>
          <w:tcPr>
            <w:tcW w:w="3119" w:type="dxa"/>
            <w:vAlign w:val="center"/>
          </w:tcPr>
          <w:p w14:paraId="433A02F0" w14:textId="22C9BE44"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0 PRBs</w:t>
            </w:r>
          </w:p>
        </w:tc>
        <w:tc>
          <w:tcPr>
            <w:tcW w:w="3120" w:type="dxa"/>
            <w:vAlign w:val="center"/>
          </w:tcPr>
          <w:p w14:paraId="2C4AE8B0" w14:textId="0C02695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4</w:t>
            </w:r>
            <w:r>
              <w:rPr>
                <w:rFonts w:eastAsia="Meiryo UI"/>
                <w:color w:val="000000" w:themeColor="text1"/>
                <w:kern w:val="24"/>
                <w:lang w:eastAsia="ja-JP"/>
              </w:rPr>
              <w:t xml:space="preserve"> PRBs</w:t>
            </w:r>
          </w:p>
        </w:tc>
      </w:tr>
      <w:tr w:rsidR="00645BD8" w14:paraId="5F7DA143" w14:textId="77777777" w:rsidTr="00180DF6">
        <w:trPr>
          <w:trHeight w:val="575"/>
        </w:trPr>
        <w:tc>
          <w:tcPr>
            <w:tcW w:w="3399" w:type="dxa"/>
            <w:vMerge/>
            <w:vAlign w:val="center"/>
          </w:tcPr>
          <w:p w14:paraId="30C2B9B1" w14:textId="77777777" w:rsidR="00645BD8" w:rsidRDefault="00645BD8" w:rsidP="00566ED1">
            <w:pPr>
              <w:spacing w:after="0"/>
              <w:rPr>
                <w:rFonts w:eastAsia="Meiryo UI"/>
                <w:color w:val="000000" w:themeColor="text1"/>
                <w:kern w:val="24"/>
                <w:lang w:eastAsia="ja-JP"/>
              </w:rPr>
            </w:pPr>
          </w:p>
        </w:tc>
        <w:tc>
          <w:tcPr>
            <w:tcW w:w="6239" w:type="dxa"/>
            <w:gridSpan w:val="2"/>
            <w:vAlign w:val="center"/>
          </w:tcPr>
          <w:p w14:paraId="5E06C199" w14:textId="7777777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T</w:t>
            </w:r>
            <w:r>
              <w:rPr>
                <w:rFonts w:eastAsia="Meiryo UI"/>
                <w:color w:val="000000" w:themeColor="text1"/>
                <w:kern w:val="24"/>
                <w:lang w:eastAsia="ja-JP"/>
              </w:rPr>
              <w:t>BS and MCS is derived based on the number of PRBs, target data rate, frame structure and overhead.</w:t>
            </w:r>
          </w:p>
          <w:p w14:paraId="395A7D17" w14:textId="443DE326"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N</w:t>
            </w:r>
            <w:r>
              <w:rPr>
                <w:rFonts w:eastAsia="Meiryo UI"/>
                <w:color w:val="000000" w:themeColor="text1"/>
                <w:kern w:val="24"/>
                <w:lang w:eastAsia="ja-JP"/>
              </w:rPr>
              <w:t>ote: Target data rate is achieved in the case of no repetition.</w:t>
            </w:r>
            <w:r>
              <w:rPr>
                <w:rFonts w:eastAsia="Meiryo UI" w:hint="eastAsia"/>
                <w:color w:val="000000" w:themeColor="text1"/>
                <w:kern w:val="24"/>
                <w:lang w:eastAsia="ja-JP"/>
              </w:rPr>
              <w:t xml:space="preserve"> </w:t>
            </w:r>
            <w:r>
              <w:rPr>
                <w:rFonts w:eastAsia="Meiryo UI"/>
                <w:color w:val="000000" w:themeColor="text1"/>
                <w:kern w:val="24"/>
                <w:lang w:eastAsia="ja-JP"/>
              </w:rPr>
              <w:t>Same PRBs/TBS/MCS are used for repetition case.</w:t>
            </w:r>
          </w:p>
        </w:tc>
      </w:tr>
      <w:tr w:rsidR="00645BD8" w14:paraId="7DCAAA71" w14:textId="50CD73B0" w:rsidTr="00180DF6">
        <w:tc>
          <w:tcPr>
            <w:tcW w:w="3399" w:type="dxa"/>
            <w:vAlign w:val="center"/>
          </w:tcPr>
          <w:p w14:paraId="1014AAB0" w14:textId="79980700"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uration</w:t>
            </w:r>
          </w:p>
        </w:tc>
        <w:tc>
          <w:tcPr>
            <w:tcW w:w="6239" w:type="dxa"/>
            <w:gridSpan w:val="2"/>
            <w:vAlign w:val="center"/>
          </w:tcPr>
          <w:p w14:paraId="74DC1946" w14:textId="40CD44D5"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1</w:t>
            </w:r>
            <w:r>
              <w:rPr>
                <w:rFonts w:eastAsia="Meiryo UI"/>
                <w:color w:val="000000" w:themeColor="text1"/>
                <w:kern w:val="24"/>
                <w:lang w:eastAsia="ja-JP"/>
              </w:rPr>
              <w:t>4 OFDM symbols</w:t>
            </w:r>
          </w:p>
        </w:tc>
      </w:tr>
      <w:tr w:rsidR="00645BD8" w14:paraId="61160280" w14:textId="3AC299AD" w:rsidTr="00180DF6">
        <w:tc>
          <w:tcPr>
            <w:tcW w:w="3399" w:type="dxa"/>
            <w:vAlign w:val="center"/>
          </w:tcPr>
          <w:p w14:paraId="40BC2484" w14:textId="445A44E6"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F</w:t>
            </w:r>
            <w:r>
              <w:rPr>
                <w:rFonts w:eastAsia="Meiryo UI"/>
                <w:color w:val="000000" w:themeColor="text1"/>
                <w:kern w:val="24"/>
                <w:lang w:eastAsia="ja-JP"/>
              </w:rPr>
              <w:t>requency hopping</w:t>
            </w:r>
          </w:p>
        </w:tc>
        <w:tc>
          <w:tcPr>
            <w:tcW w:w="6239" w:type="dxa"/>
            <w:gridSpan w:val="2"/>
            <w:vAlign w:val="center"/>
          </w:tcPr>
          <w:p w14:paraId="126F9825" w14:textId="77777777" w:rsidR="00645BD8" w:rsidRDefault="00645BD8" w:rsidP="00566ED1">
            <w:pPr>
              <w:spacing w:after="0"/>
              <w:rPr>
                <w:rFonts w:eastAsia="Meiryo UI"/>
                <w:color w:val="000000" w:themeColor="text1"/>
                <w:kern w:val="24"/>
                <w:lang w:eastAsia="ja-JP"/>
              </w:rPr>
            </w:pPr>
            <w:r>
              <w:rPr>
                <w:rFonts w:eastAsia="Meiryo UI"/>
                <w:color w:val="000000" w:themeColor="text1"/>
                <w:kern w:val="24"/>
                <w:lang w:eastAsia="ja-JP"/>
              </w:rPr>
              <w:t>Enabled</w:t>
            </w:r>
          </w:p>
          <w:p w14:paraId="568E5671" w14:textId="7E7EB673"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I</w:t>
            </w:r>
            <w:r>
              <w:rPr>
                <w:rFonts w:eastAsia="Meiryo UI"/>
                <w:color w:val="000000" w:themeColor="text1"/>
                <w:kern w:val="24"/>
                <w:lang w:eastAsia="ja-JP"/>
              </w:rPr>
              <w:t>ntra-slot for no repetition case and inter-slot for repetition cases.</w:t>
            </w:r>
          </w:p>
        </w:tc>
      </w:tr>
      <w:tr w:rsidR="00645BD8" w14:paraId="4B2FE410" w14:textId="2D9709AA" w:rsidTr="00180DF6">
        <w:tc>
          <w:tcPr>
            <w:tcW w:w="3399" w:type="dxa"/>
            <w:vAlign w:val="center"/>
          </w:tcPr>
          <w:p w14:paraId="0A880667" w14:textId="0890FBC3"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D</w:t>
            </w:r>
            <w:r>
              <w:rPr>
                <w:rFonts w:eastAsia="Meiryo UI"/>
                <w:color w:val="000000" w:themeColor="text1"/>
                <w:kern w:val="24"/>
                <w:lang w:eastAsia="ja-JP"/>
              </w:rPr>
              <w:t>MRS configuration</w:t>
            </w:r>
          </w:p>
        </w:tc>
        <w:tc>
          <w:tcPr>
            <w:tcW w:w="6239" w:type="dxa"/>
            <w:gridSpan w:val="2"/>
            <w:vAlign w:val="center"/>
          </w:tcPr>
          <w:p w14:paraId="65FC2ABD" w14:textId="7777777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P</w:t>
            </w:r>
            <w:r>
              <w:rPr>
                <w:rFonts w:eastAsia="Meiryo UI"/>
                <w:color w:val="000000" w:themeColor="text1"/>
                <w:kern w:val="24"/>
                <w:lang w:eastAsia="ja-JP"/>
              </w:rPr>
              <w:t>USCH mapping Type A</w:t>
            </w:r>
          </w:p>
          <w:p w14:paraId="165A85B8" w14:textId="7CFFB04D"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3</w:t>
            </w:r>
            <w:r>
              <w:rPr>
                <w:rFonts w:eastAsia="Meiryo UI"/>
                <w:color w:val="000000" w:themeColor="text1"/>
                <w:kern w:val="24"/>
                <w:lang w:eastAsia="ja-JP"/>
              </w:rPr>
              <w:t xml:space="preserve"> km/h: Type 1, 2 DMRS symbol, no multiplexing with data</w:t>
            </w:r>
          </w:p>
        </w:tc>
      </w:tr>
      <w:tr w:rsidR="00645BD8" w14:paraId="49F5893D" w14:textId="29C897D8" w:rsidTr="00180DF6">
        <w:tc>
          <w:tcPr>
            <w:tcW w:w="3399" w:type="dxa"/>
            <w:vAlign w:val="center"/>
          </w:tcPr>
          <w:p w14:paraId="0B3BFF04" w14:textId="47E8A9C7"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R</w:t>
            </w:r>
            <w:r>
              <w:rPr>
                <w:rFonts w:eastAsia="Meiryo UI"/>
                <w:color w:val="000000" w:themeColor="text1"/>
                <w:kern w:val="24"/>
                <w:lang w:eastAsia="ja-JP"/>
              </w:rPr>
              <w:t>epetition</w:t>
            </w:r>
          </w:p>
        </w:tc>
        <w:tc>
          <w:tcPr>
            <w:tcW w:w="6239" w:type="dxa"/>
            <w:gridSpan w:val="2"/>
            <w:vAlign w:val="center"/>
          </w:tcPr>
          <w:p w14:paraId="0F76158F" w14:textId="71E85D5F"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/o repetition, 2, 4, 8 repetitions</w:t>
            </w:r>
          </w:p>
        </w:tc>
      </w:tr>
      <w:tr w:rsidR="00645BD8" w14:paraId="1788D4ED" w14:textId="4025CB7E" w:rsidTr="00180DF6">
        <w:tc>
          <w:tcPr>
            <w:tcW w:w="3399" w:type="dxa"/>
            <w:vAlign w:val="center"/>
          </w:tcPr>
          <w:p w14:paraId="1266A199" w14:textId="5FC7A2EF"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H</w:t>
            </w:r>
            <w:r>
              <w:rPr>
                <w:rFonts w:eastAsia="Meiryo UI"/>
                <w:color w:val="000000" w:themeColor="text1"/>
                <w:kern w:val="24"/>
                <w:lang w:eastAsia="ja-JP"/>
              </w:rPr>
              <w:t>ARQ configuration</w:t>
            </w:r>
          </w:p>
        </w:tc>
        <w:tc>
          <w:tcPr>
            <w:tcW w:w="6239" w:type="dxa"/>
            <w:gridSpan w:val="2"/>
            <w:vAlign w:val="center"/>
          </w:tcPr>
          <w:p w14:paraId="04FC71A0" w14:textId="1DD1821F" w:rsidR="00645BD8" w:rsidRDefault="00645BD8" w:rsidP="00566ED1">
            <w:pPr>
              <w:spacing w:after="0"/>
              <w:rPr>
                <w:rFonts w:eastAsia="Meiryo UI"/>
                <w:color w:val="000000" w:themeColor="text1"/>
                <w:kern w:val="24"/>
                <w:lang w:eastAsia="ja-JP"/>
              </w:rPr>
            </w:pPr>
            <w:r>
              <w:rPr>
                <w:rFonts w:eastAsia="Meiryo UI" w:hint="eastAsia"/>
                <w:color w:val="000000" w:themeColor="text1"/>
                <w:kern w:val="24"/>
                <w:lang w:eastAsia="ja-JP"/>
              </w:rPr>
              <w:t>w</w:t>
            </w:r>
            <w:r>
              <w:rPr>
                <w:rFonts w:eastAsia="Meiryo UI"/>
                <w:color w:val="000000" w:themeColor="text1"/>
                <w:kern w:val="24"/>
                <w:lang w:eastAsia="ja-JP"/>
              </w:rPr>
              <w:t>/o HARQ</w:t>
            </w:r>
          </w:p>
        </w:tc>
      </w:tr>
    </w:tbl>
    <w:p w14:paraId="3CEBE974" w14:textId="77777777" w:rsidR="00102F6A" w:rsidRPr="00102F6A" w:rsidRDefault="00102F6A" w:rsidP="00D71EB5">
      <w:pPr>
        <w:tabs>
          <w:tab w:val="left" w:pos="3590"/>
        </w:tabs>
        <w:spacing w:beforeLines="50" w:before="120" w:after="0"/>
        <w:rPr>
          <w:rFonts w:eastAsiaTheme="minorEastAsia"/>
          <w:lang w:eastAsia="ja-JP"/>
        </w:rPr>
      </w:pPr>
    </w:p>
    <w:sectPr w:rsidR="00102F6A" w:rsidRPr="00102F6A">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BEABA" w14:textId="77777777" w:rsidR="00FB572D" w:rsidRDefault="00FB572D">
      <w:r>
        <w:separator/>
      </w:r>
    </w:p>
  </w:endnote>
  <w:endnote w:type="continuationSeparator" w:id="0">
    <w:p w14:paraId="4EADAD8E" w14:textId="77777777" w:rsidR="00FB572D" w:rsidRDefault="00FB572D">
      <w:r>
        <w:continuationSeparator/>
      </w:r>
    </w:p>
  </w:endnote>
  <w:endnote w:type="continuationNotice" w:id="1">
    <w:p w14:paraId="1B4AE494" w14:textId="77777777" w:rsidR="00FB572D" w:rsidRDefault="00FB57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A2770" w14:textId="77777777" w:rsidR="00FB572D" w:rsidRDefault="00FB572D">
      <w:r>
        <w:separator/>
      </w:r>
    </w:p>
  </w:footnote>
  <w:footnote w:type="continuationSeparator" w:id="0">
    <w:p w14:paraId="3A918AE3" w14:textId="77777777" w:rsidR="00FB572D" w:rsidRDefault="00FB572D">
      <w:r>
        <w:continuationSeparator/>
      </w:r>
    </w:p>
  </w:footnote>
  <w:footnote w:type="continuationNotice" w:id="1">
    <w:p w14:paraId="56DE2F20" w14:textId="77777777" w:rsidR="00FB572D" w:rsidRDefault="00FB57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9"/>
  </w:num>
  <w:num w:numId="3">
    <w:abstractNumId w:val="8"/>
  </w:num>
  <w:num w:numId="4">
    <w:abstractNumId w:val="15"/>
  </w:num>
  <w:num w:numId="5">
    <w:abstractNumId w:val="11"/>
  </w:num>
  <w:num w:numId="6">
    <w:abstractNumId w:val="12"/>
  </w:num>
  <w:num w:numId="7">
    <w:abstractNumId w:val="10"/>
  </w:num>
  <w:num w:numId="8">
    <w:abstractNumId w:val="18"/>
  </w:num>
  <w:num w:numId="9">
    <w:abstractNumId w:val="2"/>
  </w:num>
  <w:num w:numId="10">
    <w:abstractNumId w:val="4"/>
  </w:num>
  <w:num w:numId="11">
    <w:abstractNumId w:val="1"/>
  </w:num>
  <w:num w:numId="12">
    <w:abstractNumId w:val="14"/>
  </w:num>
  <w:num w:numId="13">
    <w:abstractNumId w:val="13"/>
  </w:num>
  <w:num w:numId="14">
    <w:abstractNumId w:val="9"/>
  </w:num>
  <w:num w:numId="15">
    <w:abstractNumId w:val="0"/>
  </w:num>
  <w:num w:numId="16">
    <w:abstractNumId w:val="3"/>
  </w:num>
  <w:num w:numId="17">
    <w:abstractNumId w:val="6"/>
  </w:num>
  <w:num w:numId="18">
    <w:abstractNumId w:val="7"/>
  </w:num>
  <w:num w:numId="19">
    <w:abstractNumId w:val="17"/>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9F1"/>
    <w:rsid w:val="000A6BB2"/>
    <w:rsid w:val="000A7876"/>
    <w:rsid w:val="000B038F"/>
    <w:rsid w:val="000B07F7"/>
    <w:rsid w:val="000B0BE4"/>
    <w:rsid w:val="000B0EBC"/>
    <w:rsid w:val="000B1005"/>
    <w:rsid w:val="000B19DB"/>
    <w:rsid w:val="000B1BD7"/>
    <w:rsid w:val="000B2408"/>
    <w:rsid w:val="000B2427"/>
    <w:rsid w:val="000B2A9E"/>
    <w:rsid w:val="000B3279"/>
    <w:rsid w:val="000B358A"/>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5D5"/>
    <w:rsid w:val="0011678B"/>
    <w:rsid w:val="001168DF"/>
    <w:rsid w:val="00116C10"/>
    <w:rsid w:val="00117194"/>
    <w:rsid w:val="00117F83"/>
    <w:rsid w:val="00120603"/>
    <w:rsid w:val="00122456"/>
    <w:rsid w:val="001224FE"/>
    <w:rsid w:val="001227F0"/>
    <w:rsid w:val="00122989"/>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8B"/>
    <w:rsid w:val="00187695"/>
    <w:rsid w:val="00190A54"/>
    <w:rsid w:val="00190C74"/>
    <w:rsid w:val="00191957"/>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67AC"/>
    <w:rsid w:val="001D0C92"/>
    <w:rsid w:val="001D0E47"/>
    <w:rsid w:val="001D0EC7"/>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35A"/>
    <w:rsid w:val="002B787F"/>
    <w:rsid w:val="002C04A3"/>
    <w:rsid w:val="002C0628"/>
    <w:rsid w:val="002C09A4"/>
    <w:rsid w:val="002C101B"/>
    <w:rsid w:val="002C1516"/>
    <w:rsid w:val="002C15CC"/>
    <w:rsid w:val="002C1CE6"/>
    <w:rsid w:val="002C246A"/>
    <w:rsid w:val="002C2559"/>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66"/>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235"/>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623"/>
    <w:rsid w:val="00393E22"/>
    <w:rsid w:val="00394005"/>
    <w:rsid w:val="003945F8"/>
    <w:rsid w:val="003949D5"/>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383C"/>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6B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463"/>
    <w:rsid w:val="0063766F"/>
    <w:rsid w:val="00637797"/>
    <w:rsid w:val="006377BF"/>
    <w:rsid w:val="00637D4A"/>
    <w:rsid w:val="0064034B"/>
    <w:rsid w:val="00640CD6"/>
    <w:rsid w:val="00641011"/>
    <w:rsid w:val="006413BC"/>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349"/>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746"/>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246"/>
    <w:rsid w:val="006E2A5C"/>
    <w:rsid w:val="006E2B54"/>
    <w:rsid w:val="006E31D2"/>
    <w:rsid w:val="006E3453"/>
    <w:rsid w:val="006E4312"/>
    <w:rsid w:val="006E43F3"/>
    <w:rsid w:val="006E463A"/>
    <w:rsid w:val="006E466A"/>
    <w:rsid w:val="006E5219"/>
    <w:rsid w:val="006E5D3C"/>
    <w:rsid w:val="006E64D5"/>
    <w:rsid w:val="006E6886"/>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4FCE"/>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4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5D4"/>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D7CAE"/>
    <w:rsid w:val="008E00E2"/>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55EF"/>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690E"/>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17"/>
    <w:rsid w:val="00B625F1"/>
    <w:rsid w:val="00B62BE0"/>
    <w:rsid w:val="00B62D4A"/>
    <w:rsid w:val="00B634A2"/>
    <w:rsid w:val="00B64D27"/>
    <w:rsid w:val="00B651D4"/>
    <w:rsid w:val="00B65B0A"/>
    <w:rsid w:val="00B65EDE"/>
    <w:rsid w:val="00B65FEF"/>
    <w:rsid w:val="00B66382"/>
    <w:rsid w:val="00B66E99"/>
    <w:rsid w:val="00B67153"/>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569"/>
    <w:rsid w:val="00C64869"/>
    <w:rsid w:val="00C64AC4"/>
    <w:rsid w:val="00C64C19"/>
    <w:rsid w:val="00C650A7"/>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55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02C"/>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1FDA"/>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78D"/>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215"/>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5F2F"/>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0A6E"/>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50A"/>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572D"/>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36"/>
    <w:rsid w:val="00FE3B3B"/>
    <w:rsid w:val="00FE3D0F"/>
    <w:rsid w:val="00FE4D2E"/>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688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7B8390-3856-46B8-AD7D-EFABD590F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1742</Words>
  <Characters>9932</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46</cp:revision>
  <cp:lastPrinted>2010-04-02T09:58:00Z</cp:lastPrinted>
  <dcterms:created xsi:type="dcterms:W3CDTF">2021-01-14T00:52:00Z</dcterms:created>
  <dcterms:modified xsi:type="dcterms:W3CDTF">2021-01-15T08:55:00Z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