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306FA54F"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99626F" w:rsidRPr="00071F4E">
        <w:rPr>
          <w:rFonts w:ascii="Times New Roman" w:eastAsia="SimSun" w:hAnsi="Times New Roman"/>
          <w:b/>
          <w:sz w:val="24"/>
          <w:lang w:val="en-US" w:eastAsia="zh-CN"/>
        </w:rPr>
        <w:t>10</w:t>
      </w:r>
      <w:r w:rsidR="0099626F">
        <w:rPr>
          <w:rFonts w:ascii="Times New Roman" w:eastAsia="SimSun" w:hAnsi="Times New Roman"/>
          <w:b/>
          <w:sz w:val="24"/>
          <w:lang w:val="en-US" w:eastAsia="zh-CN"/>
        </w:rPr>
        <w:t>4</w:t>
      </w:r>
      <w:r w:rsidR="003D156D">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99626F" w:rsidRPr="00EB4027">
        <w:rPr>
          <w:rFonts w:ascii="Times New Roman" w:eastAsia="SimSun" w:hAnsi="Times New Roman"/>
          <w:b/>
          <w:sz w:val="24"/>
          <w:lang w:val="en-US" w:eastAsia="zh-CN"/>
        </w:rPr>
        <w:t>2</w:t>
      </w:r>
      <w:r w:rsidR="001B2FAF">
        <w:rPr>
          <w:rFonts w:ascii="Times New Roman" w:eastAsia="SimSun" w:hAnsi="Times New Roman"/>
          <w:b/>
          <w:sz w:val="24"/>
          <w:lang w:val="en-US" w:eastAsia="zh-CN"/>
        </w:rPr>
        <w:t>100983</w:t>
      </w:r>
    </w:p>
    <w:p w14:paraId="6C980C14" w14:textId="56D85CE0"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99626F">
        <w:rPr>
          <w:rFonts w:ascii="Times New Roman" w:eastAsia="SimSun" w:hAnsi="Times New Roman" w:cs="Times New Roman"/>
          <w:b/>
          <w:sz w:val="24"/>
          <w:szCs w:val="20"/>
          <w:lang w:eastAsia="zh-CN"/>
        </w:rPr>
        <w:t xml:space="preserve">Jan </w:t>
      </w:r>
      <w:r w:rsidR="00F666A5">
        <w:rPr>
          <w:rFonts w:ascii="Times New Roman" w:eastAsia="SimSun" w:hAnsi="Times New Roman" w:cs="Times New Roman"/>
          <w:b/>
          <w:sz w:val="24"/>
          <w:szCs w:val="20"/>
          <w:lang w:eastAsia="zh-CN"/>
        </w:rPr>
        <w:t>2</w:t>
      </w:r>
      <w:r w:rsidR="0099626F">
        <w:rPr>
          <w:rFonts w:ascii="Times New Roman" w:eastAsia="SimSun" w:hAnsi="Times New Roman" w:cs="Times New Roman"/>
          <w:b/>
          <w:sz w:val="24"/>
          <w:szCs w:val="20"/>
          <w:lang w:eastAsia="zh-CN"/>
        </w:rPr>
        <w:t>5</w:t>
      </w:r>
      <w:r w:rsidR="00DA53E7" w:rsidRPr="00631DAF">
        <w:rPr>
          <w:rFonts w:ascii="Times New Roman" w:eastAsia="SimSun" w:hAnsi="Times New Roman" w:cs="Times New Roman"/>
          <w:b/>
          <w:sz w:val="24"/>
          <w:szCs w:val="20"/>
          <w:vertAlign w:val="superscript"/>
          <w:lang w:eastAsia="zh-CN"/>
        </w:rPr>
        <w:t>th</w:t>
      </w:r>
      <w:r w:rsidR="00DA53E7">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B00A7A">
        <w:rPr>
          <w:rFonts w:ascii="Times New Roman" w:eastAsia="SimSun" w:hAnsi="Times New Roman" w:cs="Times New Roman"/>
          <w:b/>
          <w:sz w:val="24"/>
          <w:szCs w:val="20"/>
          <w:lang w:eastAsia="zh-CN"/>
        </w:rPr>
        <w:t>Feb 5</w:t>
      </w:r>
      <w:r w:rsidR="00DA53E7"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w:t>
      </w:r>
      <w:r w:rsidR="00B00A7A">
        <w:rPr>
          <w:rFonts w:ascii="Times New Roman" w:eastAsia="SimSun" w:hAnsi="Times New Roman" w:cs="Times New Roman"/>
          <w:b/>
          <w:sz w:val="24"/>
          <w:szCs w:val="20"/>
          <w:lang w:eastAsia="zh-CN"/>
        </w:rPr>
        <w:t>1</w:t>
      </w:r>
    </w:p>
    <w:bookmarkEnd w:id="0"/>
    <w:p w14:paraId="6FA141D4" w14:textId="65617F3A"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2A69D8">
        <w:rPr>
          <w:rFonts w:ascii="Times New Roman" w:hAnsi="Times New Roman"/>
          <w:b/>
          <w:bCs/>
          <w:sz w:val="24"/>
          <w:lang w:val="en-US"/>
        </w:rPr>
        <w:t>3</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17A963BB"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3D156D">
        <w:rPr>
          <w:rFonts w:ascii="Times New Roman" w:hAnsi="Times New Roman" w:cs="Times New Roman"/>
          <w:b/>
          <w:bCs/>
        </w:rPr>
        <w:t>On</w:t>
      </w:r>
      <w:r w:rsidR="00B54D69">
        <w:rPr>
          <w:rFonts w:ascii="Times New Roman" w:hAnsi="Times New Roman" w:cs="Times New Roman"/>
          <w:b/>
          <w:bCs/>
        </w:rPr>
        <w:t xml:space="preserve"> SL</w:t>
      </w:r>
      <w:r w:rsidR="003D156D">
        <w:rPr>
          <w:rFonts w:ascii="Times New Roman" w:hAnsi="Times New Roman" w:cs="Times New Roman"/>
          <w:b/>
          <w:bCs/>
        </w:rPr>
        <w:t xml:space="preserve"> multi</w:t>
      </w:r>
      <w:r w:rsidR="002A69D8">
        <w:rPr>
          <w:rFonts w:ascii="Times New Roman" w:hAnsi="Times New Roman" w:cs="Times New Roman"/>
          <w:b/>
          <w:bCs/>
        </w:rPr>
        <w:t>-carrier operation</w:t>
      </w:r>
      <w:r w:rsidR="00363424">
        <w:rPr>
          <w:rFonts w:ascii="Times New Roman" w:hAnsi="Times New Roman" w:cs="Times New Roman"/>
          <w:b/>
          <w:bCs/>
        </w:rPr>
        <w:t xml:space="preserve"> </w:t>
      </w:r>
      <w:r w:rsidR="005D3D16">
        <w:rPr>
          <w:rFonts w:ascii="Times New Roman" w:hAnsi="Times New Roman" w:cs="Times New Roman"/>
          <w:b/>
          <w:bCs/>
        </w:rPr>
        <w:t xml:space="preserve">and </w:t>
      </w:r>
      <w:r w:rsidR="008F42A7">
        <w:rPr>
          <w:rFonts w:ascii="Times New Roman" w:hAnsi="Times New Roman" w:cs="Times New Roman"/>
          <w:b/>
          <w:bCs/>
        </w:rPr>
        <w:t xml:space="preserve">remaining issues </w:t>
      </w:r>
      <w:r w:rsidR="00B54D69">
        <w:rPr>
          <w:rFonts w:ascii="Times New Roman" w:hAnsi="Times New Roman" w:cs="Times New Roman"/>
          <w:b/>
          <w:bCs/>
        </w:rPr>
        <w:t>for simulation methodology update</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58932AF" w14:textId="0247E653" w:rsidR="00F010E0" w:rsidRDefault="001B0A03" w:rsidP="00B90317">
      <w:pPr>
        <w:spacing w:line="276" w:lineRule="auto"/>
        <w:jc w:val="both"/>
        <w:rPr>
          <w:rFonts w:ascii="Times New Roman" w:hAnsi="Times New Roman" w:cs="Times New Roman"/>
          <w:szCs w:val="20"/>
        </w:rPr>
      </w:pPr>
      <w:r w:rsidRPr="00071F4E">
        <w:rPr>
          <w:rFonts w:ascii="Times New Roman" w:hAnsi="Times New Roman" w:cs="Times New Roman"/>
          <w:szCs w:val="20"/>
        </w:rPr>
        <w:t>In RAN #</w:t>
      </w:r>
      <w:r w:rsidR="00EC4DE2">
        <w:rPr>
          <w:rFonts w:ascii="Times New Roman" w:hAnsi="Times New Roman" w:cs="Times New Roman"/>
          <w:szCs w:val="20"/>
        </w:rPr>
        <w:t>86</w:t>
      </w:r>
      <w:r w:rsidRPr="00071F4E">
        <w:rPr>
          <w:rFonts w:ascii="Times New Roman" w:hAnsi="Times New Roman" w:cs="Times New Roman"/>
          <w:szCs w:val="20"/>
        </w:rPr>
        <w:t xml:space="preserve">, </w:t>
      </w:r>
      <w:r w:rsidR="00A87C54">
        <w:rPr>
          <w:rFonts w:ascii="Times New Roman" w:hAnsi="Times New Roman" w:cs="Times New Roman"/>
          <w:szCs w:val="20"/>
        </w:rPr>
        <w:t>the WID of R17 SL Enhancement</w:t>
      </w:r>
      <w:r w:rsidR="00B515EF">
        <w:rPr>
          <w:rFonts w:ascii="Times New Roman" w:hAnsi="Times New Roman" w:cs="Times New Roman"/>
          <w:szCs w:val="20"/>
        </w:rPr>
        <w:t xml:space="preserve"> was agreed </w:t>
      </w:r>
      <w:r w:rsidR="00A87C54">
        <w:rPr>
          <w:rFonts w:ascii="Times New Roman" w:hAnsi="Times New Roman" w:cs="Times New Roman"/>
          <w:szCs w:val="20"/>
        </w:rPr>
        <w:t>and one of the main motivations is to achieve enhanced</w:t>
      </w:r>
      <w:r w:rsidR="00246ECB">
        <w:rPr>
          <w:rFonts w:ascii="Times New Roman" w:hAnsi="Times New Roman" w:cs="Times New Roman"/>
          <w:szCs w:val="20"/>
        </w:rPr>
        <w:t xml:space="preserve"> reliability and </w:t>
      </w:r>
      <w:r w:rsidR="00A87C54">
        <w:rPr>
          <w:rFonts w:ascii="Times New Roman" w:hAnsi="Times New Roman" w:cs="Times New Roman"/>
          <w:szCs w:val="20"/>
        </w:rPr>
        <w:t xml:space="preserve">reduced </w:t>
      </w:r>
      <w:r w:rsidR="00246ECB">
        <w:rPr>
          <w:rFonts w:ascii="Times New Roman" w:hAnsi="Times New Roman" w:cs="Times New Roman"/>
          <w:szCs w:val="20"/>
        </w:rPr>
        <w:t xml:space="preserve">latency </w:t>
      </w:r>
      <w:r w:rsidR="00A87C54">
        <w:rPr>
          <w:rFonts w:ascii="Times New Roman" w:hAnsi="Times New Roman" w:cs="Times New Roman"/>
          <w:szCs w:val="20"/>
        </w:rPr>
        <w:t xml:space="preserve">as </w:t>
      </w:r>
      <w:r w:rsidR="00FB38C3">
        <w:rPr>
          <w:rFonts w:ascii="Times New Roman" w:hAnsi="Times New Roman" w:cs="Times New Roman"/>
          <w:szCs w:val="20"/>
        </w:rPr>
        <w:t>shown</w:t>
      </w:r>
      <w:r w:rsidR="00723FD5">
        <w:rPr>
          <w:rFonts w:ascii="Times New Roman" w:hAnsi="Times New Roman" w:cs="Times New Roman"/>
          <w:szCs w:val="20"/>
        </w:rPr>
        <w:t xml:space="preserve"> below</w:t>
      </w:r>
      <w:r w:rsidR="00A87C54">
        <w:rPr>
          <w:rFonts w:ascii="Times New Roman" w:hAnsi="Times New Roman" w:cs="Times New Roman"/>
          <w:szCs w:val="20"/>
        </w:rPr>
        <w:t xml:space="preserve"> </w:t>
      </w:r>
      <w:r w:rsidR="00A87C54" w:rsidRPr="007251D0">
        <w:rPr>
          <w:rFonts w:ascii="Times New Roman" w:hAnsi="Times New Roman" w:cs="Times New Roman"/>
          <w:szCs w:val="20"/>
        </w:rPr>
        <w:fldChar w:fldCharType="begin"/>
      </w:r>
      <w:r w:rsidR="00A87C54" w:rsidRPr="00071F4E">
        <w:rPr>
          <w:rFonts w:ascii="Times New Roman" w:hAnsi="Times New Roman" w:cs="Times New Roman"/>
          <w:szCs w:val="20"/>
        </w:rPr>
        <w:instrText xml:space="preserve"> REF _Ref16600053 \r \h </w:instrText>
      </w:r>
      <w:r w:rsidR="00A87C54">
        <w:rPr>
          <w:rFonts w:ascii="Times New Roman" w:hAnsi="Times New Roman" w:cs="Times New Roman"/>
          <w:szCs w:val="20"/>
        </w:rPr>
        <w:instrText xml:space="preserve"> \* MERGEFORMAT </w:instrText>
      </w:r>
      <w:r w:rsidR="00A87C54" w:rsidRPr="007251D0">
        <w:rPr>
          <w:rFonts w:ascii="Times New Roman" w:hAnsi="Times New Roman" w:cs="Times New Roman"/>
          <w:szCs w:val="20"/>
        </w:rPr>
      </w:r>
      <w:r w:rsidR="00A87C54" w:rsidRPr="007251D0">
        <w:rPr>
          <w:rFonts w:ascii="Times New Roman" w:hAnsi="Times New Roman" w:cs="Times New Roman"/>
          <w:szCs w:val="20"/>
        </w:rPr>
        <w:fldChar w:fldCharType="separate"/>
      </w:r>
      <w:r w:rsidR="00A87C54" w:rsidRPr="00071F4E">
        <w:rPr>
          <w:rFonts w:ascii="Times New Roman" w:hAnsi="Times New Roman" w:cs="Times New Roman"/>
          <w:szCs w:val="20"/>
        </w:rPr>
        <w:t>[1]</w:t>
      </w:r>
      <w:r w:rsidR="00A87C54" w:rsidRPr="007251D0">
        <w:rPr>
          <w:rFonts w:ascii="Times New Roman" w:hAnsi="Times New Roman" w:cs="Times New Roman"/>
          <w:szCs w:val="20"/>
        </w:rPr>
        <w:fldChar w:fldCharType="end"/>
      </w:r>
      <w:r w:rsidR="00246ECB">
        <w:rPr>
          <w:rFonts w:ascii="Times New Roman" w:hAnsi="Times New Roman" w:cs="Times New Roman"/>
          <w:szCs w:val="20"/>
        </w:rPr>
        <w:t xml:space="preserve">.  </w:t>
      </w:r>
    </w:p>
    <w:p w14:paraId="52B89CE3" w14:textId="77777777" w:rsidR="0051496D" w:rsidRPr="00A87C54" w:rsidRDefault="0051496D" w:rsidP="00A87C54">
      <w:pPr>
        <w:pStyle w:val="ListParagraph"/>
        <w:numPr>
          <w:ilvl w:val="0"/>
          <w:numId w:val="34"/>
        </w:numPr>
        <w:spacing w:line="276" w:lineRule="auto"/>
        <w:jc w:val="both"/>
        <w:rPr>
          <w:rFonts w:ascii="Times New Roman" w:hAnsi="Times New Roman" w:cs="Times New Roman"/>
          <w:szCs w:val="20"/>
        </w:rPr>
      </w:pPr>
      <w:r w:rsidRPr="00A87C54">
        <w:rPr>
          <w:rFonts w:ascii="Times New Roman" w:hAnsi="Times New Roman" w:cs="Times New Roman"/>
          <w:b/>
          <w:bCs/>
          <w:szCs w:val="20"/>
        </w:rPr>
        <w:t>Enhanced reliability and reduced latency</w:t>
      </w:r>
      <w:r w:rsidRPr="00A87C54">
        <w:rPr>
          <w:rFonts w:ascii="Times New Roman" w:hAnsi="Times New Roman" w:cs="Times New Roman"/>
          <w:szCs w:val="20"/>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86542BC" w14:textId="4EA42AFC" w:rsidR="00FB38C3" w:rsidRPr="00FB38C3" w:rsidRDefault="00FB38C3" w:rsidP="00FB38C3">
      <w:pPr>
        <w:spacing w:line="276" w:lineRule="auto"/>
        <w:jc w:val="both"/>
        <w:rPr>
          <w:rFonts w:ascii="Times New Roman" w:hAnsi="Times New Roman" w:cs="Times New Roman"/>
          <w:szCs w:val="20"/>
        </w:rPr>
      </w:pPr>
      <w:r w:rsidRPr="00FB38C3">
        <w:rPr>
          <w:rFonts w:ascii="Times New Roman" w:hAnsi="Times New Roman" w:cs="Times New Roman"/>
          <w:szCs w:val="20"/>
        </w:rPr>
        <w:t xml:space="preserve">It is identified in the WID to study </w:t>
      </w:r>
      <w:r>
        <w:rPr>
          <w:rFonts w:ascii="Times New Roman" w:hAnsi="Times New Roman" w:cs="Times New Roman"/>
          <w:szCs w:val="20"/>
        </w:rPr>
        <w:t xml:space="preserve">Mode 2 </w:t>
      </w:r>
      <w:r w:rsidRPr="00FB38C3">
        <w:rPr>
          <w:rFonts w:ascii="Times New Roman" w:hAnsi="Times New Roman" w:cs="Times New Roman"/>
          <w:szCs w:val="20"/>
        </w:rPr>
        <w:t>resource allocation enhancement solutions for this purpose.</w:t>
      </w:r>
      <w:r>
        <w:rPr>
          <w:rFonts w:ascii="Times New Roman" w:hAnsi="Times New Roman" w:cs="Times New Roman"/>
          <w:szCs w:val="20"/>
        </w:rPr>
        <w:t xml:space="preserve">  I</w:t>
      </w:r>
      <w:r w:rsidRPr="00FB38C3">
        <w:rPr>
          <w:rFonts w:ascii="Times New Roman" w:hAnsi="Times New Roman" w:cs="Times New Roman"/>
          <w:szCs w:val="20"/>
        </w:rPr>
        <w:t xml:space="preserve">nter-UE coordination </w:t>
      </w:r>
      <w:r>
        <w:rPr>
          <w:rFonts w:ascii="Times New Roman" w:hAnsi="Times New Roman" w:cs="Times New Roman"/>
          <w:szCs w:val="20"/>
        </w:rPr>
        <w:t xml:space="preserve">is one of the proposed </w:t>
      </w:r>
      <w:r w:rsidR="009B3FB2">
        <w:rPr>
          <w:rFonts w:ascii="Times New Roman" w:hAnsi="Times New Roman" w:cs="Times New Roman"/>
          <w:szCs w:val="20"/>
        </w:rPr>
        <w:t>studies</w:t>
      </w:r>
      <w:r w:rsidR="00F666A5">
        <w:rPr>
          <w:rFonts w:ascii="Times New Roman" w:hAnsi="Times New Roman" w:cs="Times New Roman"/>
          <w:szCs w:val="20"/>
        </w:rPr>
        <w:t>.</w:t>
      </w:r>
      <w:r>
        <w:rPr>
          <w:rFonts w:ascii="Times New Roman" w:hAnsi="Times New Roman" w:cs="Times New Roman"/>
          <w:szCs w:val="20"/>
        </w:rPr>
        <w:t xml:space="preserve"> </w:t>
      </w:r>
    </w:p>
    <w:p w14:paraId="171E9308" w14:textId="3670786E" w:rsidR="00F666A5" w:rsidRPr="005B4D88" w:rsidRDefault="00F666A5" w:rsidP="005B4D88">
      <w:pPr>
        <w:spacing w:line="276" w:lineRule="auto"/>
        <w:jc w:val="both"/>
        <w:rPr>
          <w:rFonts w:ascii="Times New Roman" w:hAnsi="Times New Roman" w:cs="Times New Roman"/>
          <w:szCs w:val="20"/>
        </w:rPr>
      </w:pPr>
      <w:r w:rsidRPr="005B4D88">
        <w:rPr>
          <w:rFonts w:ascii="Times New Roman" w:hAnsi="Times New Roman" w:cs="Times New Roman"/>
          <w:szCs w:val="20"/>
        </w:rPr>
        <w:t>The other main motivation and working area of R17 SL enhancement is power saving as proposed below ([1]):</w:t>
      </w:r>
    </w:p>
    <w:p w14:paraId="16E6AE7E" w14:textId="77777777" w:rsidR="00F666A5" w:rsidRPr="005B4D88" w:rsidRDefault="00F666A5" w:rsidP="005B4D88">
      <w:pPr>
        <w:pStyle w:val="ListParagraph"/>
        <w:numPr>
          <w:ilvl w:val="0"/>
          <w:numId w:val="34"/>
        </w:numPr>
        <w:spacing w:line="276" w:lineRule="auto"/>
        <w:jc w:val="both"/>
        <w:rPr>
          <w:rFonts w:ascii="Times New Roman" w:hAnsi="Times New Roman" w:cs="Times New Roman"/>
          <w:b/>
          <w:bCs/>
          <w:szCs w:val="20"/>
        </w:rPr>
      </w:pPr>
      <w:r w:rsidRPr="005B4D88">
        <w:rPr>
          <w:rFonts w:ascii="Times New Roman" w:hAnsi="Times New Roman" w:cs="Times New Roman"/>
          <w:b/>
          <w:bCs/>
          <w:szCs w:val="20"/>
        </w:rPr>
        <w:t xml:space="preserve">Power saving </w:t>
      </w:r>
      <w:r w:rsidRPr="005B4D88">
        <w:rPr>
          <w:rFonts w:ascii="Times New Roman" w:hAnsi="Times New Roman" w:cs="Times New Roman"/>
          <w:szCs w:val="20"/>
        </w:rPr>
        <w:t>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2AEFC34A" w14:textId="2128CE8A" w:rsidR="00825557" w:rsidRDefault="00825557" w:rsidP="005B4D88">
      <w:pPr>
        <w:spacing w:line="276" w:lineRule="auto"/>
        <w:jc w:val="both"/>
        <w:rPr>
          <w:rFonts w:ascii="Times New Roman" w:hAnsi="Times New Roman" w:cs="Times New Roman"/>
          <w:szCs w:val="20"/>
        </w:rPr>
      </w:pPr>
      <w:r>
        <w:rPr>
          <w:rFonts w:ascii="Times New Roman" w:hAnsi="Times New Roman" w:cs="Times New Roman"/>
          <w:szCs w:val="20"/>
        </w:rPr>
        <w:t xml:space="preserve">To evaluate </w:t>
      </w:r>
      <w:r w:rsidR="00C2768F">
        <w:rPr>
          <w:rFonts w:ascii="Times New Roman" w:hAnsi="Times New Roman" w:cs="Times New Roman"/>
          <w:szCs w:val="20"/>
        </w:rPr>
        <w:t xml:space="preserve">new </w:t>
      </w:r>
      <w:r w:rsidR="00881D49">
        <w:rPr>
          <w:rFonts w:ascii="Times New Roman" w:hAnsi="Times New Roman" w:cs="Times New Roman"/>
          <w:szCs w:val="20"/>
        </w:rPr>
        <w:t>candidate</w:t>
      </w:r>
      <w:r w:rsidR="00C2768F">
        <w:rPr>
          <w:rFonts w:ascii="Times New Roman" w:hAnsi="Times New Roman" w:cs="Times New Roman"/>
          <w:szCs w:val="20"/>
        </w:rPr>
        <w:t xml:space="preserve"> solutions for </w:t>
      </w:r>
      <w:r w:rsidR="00072754">
        <w:rPr>
          <w:rFonts w:ascii="Times New Roman" w:hAnsi="Times New Roman" w:cs="Times New Roman"/>
          <w:szCs w:val="20"/>
        </w:rPr>
        <w:t xml:space="preserve">the </w:t>
      </w:r>
      <w:r w:rsidR="00FE7821">
        <w:rPr>
          <w:rFonts w:ascii="Times New Roman" w:hAnsi="Times New Roman" w:cs="Times New Roman"/>
          <w:szCs w:val="20"/>
        </w:rPr>
        <w:t>reliability</w:t>
      </w:r>
      <w:r w:rsidR="00C2768F">
        <w:rPr>
          <w:rFonts w:ascii="Times New Roman" w:hAnsi="Times New Roman" w:cs="Times New Roman"/>
          <w:szCs w:val="20"/>
        </w:rPr>
        <w:t xml:space="preserve"> </w:t>
      </w:r>
      <w:r w:rsidR="00881D49">
        <w:rPr>
          <w:rFonts w:ascii="Times New Roman" w:hAnsi="Times New Roman" w:cs="Times New Roman"/>
          <w:szCs w:val="20"/>
        </w:rPr>
        <w:t>enhancement</w:t>
      </w:r>
      <w:r w:rsidR="00C2768F">
        <w:rPr>
          <w:rFonts w:ascii="Times New Roman" w:hAnsi="Times New Roman" w:cs="Times New Roman"/>
          <w:szCs w:val="20"/>
        </w:rPr>
        <w:t xml:space="preserve"> and power saving</w:t>
      </w:r>
      <w:r w:rsidR="00072754">
        <w:rPr>
          <w:rFonts w:ascii="Times New Roman" w:hAnsi="Times New Roman" w:cs="Times New Roman"/>
          <w:szCs w:val="20"/>
        </w:rPr>
        <w:t xml:space="preserve">, </w:t>
      </w:r>
      <w:r w:rsidR="004838F3">
        <w:rPr>
          <w:rFonts w:ascii="Times New Roman" w:hAnsi="Times New Roman" w:cs="Times New Roman"/>
          <w:szCs w:val="20"/>
        </w:rPr>
        <w:t xml:space="preserve">RAN1 have been discussing updates </w:t>
      </w:r>
      <w:r w:rsidR="00072754">
        <w:rPr>
          <w:rFonts w:ascii="Times New Roman" w:hAnsi="Times New Roman" w:cs="Times New Roman"/>
          <w:szCs w:val="20"/>
        </w:rPr>
        <w:t xml:space="preserve">for SL simulation methodology </w:t>
      </w:r>
      <w:r w:rsidR="00081A91">
        <w:rPr>
          <w:rFonts w:ascii="Times New Roman" w:hAnsi="Times New Roman" w:cs="Times New Roman"/>
          <w:szCs w:val="20"/>
        </w:rPr>
        <w:t>in recent meetings</w:t>
      </w:r>
      <w:r w:rsidR="0001012C">
        <w:rPr>
          <w:rFonts w:ascii="Times New Roman" w:hAnsi="Times New Roman" w:cs="Times New Roman"/>
          <w:szCs w:val="20"/>
        </w:rPr>
        <w:t xml:space="preserve">.  </w:t>
      </w:r>
      <w:r w:rsidR="00FF3027">
        <w:rPr>
          <w:rFonts w:ascii="Times New Roman" w:hAnsi="Times New Roman" w:cs="Times New Roman"/>
          <w:szCs w:val="20"/>
        </w:rPr>
        <w:t xml:space="preserve">A great deal of progress has been made </w:t>
      </w:r>
      <w:r w:rsidR="009A65D2">
        <w:rPr>
          <w:rFonts w:ascii="Times New Roman" w:hAnsi="Times New Roman" w:cs="Times New Roman"/>
          <w:szCs w:val="20"/>
        </w:rPr>
        <w:t>with respect to power saving</w:t>
      </w:r>
      <w:r w:rsidR="00D71B24">
        <w:rPr>
          <w:rFonts w:ascii="Times New Roman" w:hAnsi="Times New Roman" w:cs="Times New Roman"/>
          <w:szCs w:val="20"/>
        </w:rPr>
        <w:t xml:space="preserve">, traffic and channel modeling for </w:t>
      </w:r>
      <w:r w:rsidR="003155A7">
        <w:rPr>
          <w:rFonts w:ascii="Times New Roman" w:hAnsi="Times New Roman" w:cs="Times New Roman"/>
          <w:szCs w:val="20"/>
        </w:rPr>
        <w:t xml:space="preserve">V2P/P2V/P2P </w:t>
      </w:r>
      <w:r w:rsidR="00394FB9">
        <w:rPr>
          <w:rFonts w:ascii="Times New Roman" w:hAnsi="Times New Roman" w:cs="Times New Roman"/>
          <w:szCs w:val="20"/>
        </w:rPr>
        <w:t xml:space="preserve">use cases.  </w:t>
      </w:r>
    </w:p>
    <w:p w14:paraId="216FF2C1" w14:textId="7CC2B19F" w:rsidR="00041938" w:rsidRPr="005B4D88" w:rsidRDefault="00041938" w:rsidP="005B4D88">
      <w:pPr>
        <w:spacing w:line="276" w:lineRule="auto"/>
        <w:jc w:val="both"/>
        <w:rPr>
          <w:rFonts w:ascii="Times New Roman" w:hAnsi="Times New Roman" w:cs="Times New Roman"/>
          <w:szCs w:val="20"/>
        </w:rPr>
      </w:pPr>
      <w:r w:rsidRPr="005B4D88">
        <w:rPr>
          <w:rFonts w:ascii="Times New Roman" w:hAnsi="Times New Roman" w:cs="Times New Roman"/>
          <w:szCs w:val="20"/>
        </w:rPr>
        <w:t xml:space="preserve">In this contribution, we </w:t>
      </w:r>
      <w:r w:rsidR="00790B82" w:rsidRPr="005B4D88">
        <w:rPr>
          <w:rFonts w:ascii="Times New Roman" w:hAnsi="Times New Roman" w:cs="Times New Roman"/>
          <w:szCs w:val="20"/>
        </w:rPr>
        <w:t xml:space="preserve">discuss the SL multi-carrier operation as </w:t>
      </w:r>
      <w:r w:rsidR="003F655B">
        <w:rPr>
          <w:rFonts w:ascii="Times New Roman" w:hAnsi="Times New Roman" w:cs="Times New Roman"/>
          <w:szCs w:val="20"/>
        </w:rPr>
        <w:t>an additional</w:t>
      </w:r>
      <w:r w:rsidR="003F655B" w:rsidRPr="005B4D88">
        <w:rPr>
          <w:rFonts w:ascii="Times New Roman" w:hAnsi="Times New Roman" w:cs="Times New Roman"/>
          <w:szCs w:val="20"/>
        </w:rPr>
        <w:t xml:space="preserve"> </w:t>
      </w:r>
      <w:r w:rsidR="00FB38C3" w:rsidRPr="005B4D88">
        <w:rPr>
          <w:rFonts w:ascii="Times New Roman" w:hAnsi="Times New Roman" w:cs="Times New Roman"/>
          <w:szCs w:val="20"/>
        </w:rPr>
        <w:t>candidate solution for enhanced reliability and reduced latency</w:t>
      </w:r>
      <w:r w:rsidR="003F655B">
        <w:rPr>
          <w:rFonts w:ascii="Times New Roman" w:hAnsi="Times New Roman" w:cs="Times New Roman"/>
          <w:szCs w:val="20"/>
        </w:rPr>
        <w:t>, as well as power saving</w:t>
      </w:r>
      <w:r w:rsidR="00FB38C3" w:rsidRPr="005B4D88">
        <w:rPr>
          <w:rFonts w:ascii="Times New Roman" w:hAnsi="Times New Roman" w:cs="Times New Roman"/>
          <w:szCs w:val="20"/>
        </w:rPr>
        <w:t xml:space="preserve"> in R17 SL operation</w:t>
      </w:r>
      <w:r w:rsidRPr="005B4D88">
        <w:rPr>
          <w:rFonts w:ascii="Times New Roman" w:hAnsi="Times New Roman" w:cs="Times New Roman"/>
          <w:szCs w:val="20"/>
        </w:rPr>
        <w:t>.</w:t>
      </w:r>
      <w:r w:rsidR="00F14310" w:rsidRPr="005B4D88">
        <w:rPr>
          <w:rFonts w:ascii="Times New Roman" w:hAnsi="Times New Roman" w:cs="Times New Roman"/>
          <w:szCs w:val="20"/>
        </w:rPr>
        <w:t xml:space="preserve">  Also, we </w:t>
      </w:r>
      <w:r w:rsidR="00B20261">
        <w:rPr>
          <w:rFonts w:ascii="Times New Roman" w:hAnsi="Times New Roman" w:cs="Times New Roman"/>
          <w:szCs w:val="20"/>
        </w:rPr>
        <w:t>bring up</w:t>
      </w:r>
      <w:r w:rsidR="00394FB9">
        <w:rPr>
          <w:rFonts w:ascii="Times New Roman" w:hAnsi="Times New Roman" w:cs="Times New Roman"/>
          <w:szCs w:val="20"/>
        </w:rPr>
        <w:t xml:space="preserve"> </w:t>
      </w:r>
      <w:r w:rsidR="001247CC">
        <w:rPr>
          <w:rFonts w:ascii="Times New Roman" w:hAnsi="Times New Roman" w:cs="Times New Roman"/>
          <w:szCs w:val="20"/>
        </w:rPr>
        <w:t>certain</w:t>
      </w:r>
      <w:r w:rsidR="00B20261">
        <w:rPr>
          <w:rFonts w:ascii="Times New Roman" w:hAnsi="Times New Roman" w:cs="Times New Roman"/>
          <w:szCs w:val="20"/>
        </w:rPr>
        <w:t xml:space="preserve"> remaining issues for SL simulation methodology</w:t>
      </w:r>
      <w:r w:rsidR="00394FB9">
        <w:rPr>
          <w:rFonts w:ascii="Times New Roman" w:hAnsi="Times New Roman" w:cs="Times New Roman"/>
          <w:szCs w:val="20"/>
        </w:rPr>
        <w:t xml:space="preserve"> </w:t>
      </w:r>
      <w:r w:rsidR="00A275CD">
        <w:rPr>
          <w:rFonts w:ascii="Times New Roman" w:hAnsi="Times New Roman" w:cs="Times New Roman"/>
          <w:szCs w:val="20"/>
        </w:rPr>
        <w:t>update,</w:t>
      </w:r>
      <w:r w:rsidR="00F14310" w:rsidRPr="005B4D88">
        <w:rPr>
          <w:rFonts w:ascii="Times New Roman" w:hAnsi="Times New Roman" w:cs="Times New Roman"/>
          <w:szCs w:val="20"/>
        </w:rPr>
        <w:t xml:space="preserve"> especially pertaining to </w:t>
      </w:r>
      <w:r w:rsidR="00394FB9">
        <w:rPr>
          <w:rFonts w:ascii="Times New Roman" w:hAnsi="Times New Roman" w:cs="Times New Roman"/>
          <w:szCs w:val="20"/>
        </w:rPr>
        <w:t xml:space="preserve">FR2 operation. </w:t>
      </w:r>
      <w:r w:rsidR="00F14310" w:rsidRPr="005B4D88">
        <w:rPr>
          <w:rFonts w:ascii="Times New Roman" w:hAnsi="Times New Roman" w:cs="Times New Roman"/>
          <w:szCs w:val="20"/>
        </w:rPr>
        <w:t xml:space="preserve">   </w:t>
      </w:r>
    </w:p>
    <w:p w14:paraId="462B8C24" w14:textId="0BA9E5DC"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0FE3D000" w14:textId="60207E15" w:rsidR="00F14310" w:rsidRPr="005B4D88" w:rsidRDefault="00F14310" w:rsidP="005B4D88">
      <w:pPr>
        <w:pStyle w:val="3GPPH2"/>
      </w:pPr>
      <w:r>
        <w:rPr>
          <w:lang w:eastAsia="zh-CN"/>
        </w:rPr>
        <w:t xml:space="preserve"> Multi-carrier operation</w:t>
      </w:r>
    </w:p>
    <w:p w14:paraId="69CA1585" w14:textId="3B2B80C2" w:rsidR="00723FD5" w:rsidRDefault="009B3FB2" w:rsidP="00C1529E">
      <w:pPr>
        <w:spacing w:line="276" w:lineRule="auto"/>
        <w:jc w:val="both"/>
        <w:rPr>
          <w:rFonts w:ascii="Times New Roman" w:hAnsi="Times New Roman" w:cs="Times New Roman"/>
          <w:szCs w:val="20"/>
        </w:rPr>
      </w:pPr>
      <w:r w:rsidRPr="00FB38C3">
        <w:rPr>
          <w:rFonts w:ascii="Times New Roman" w:hAnsi="Times New Roman" w:cs="Times New Roman"/>
          <w:szCs w:val="20"/>
        </w:rPr>
        <w:t xml:space="preserve">It </w:t>
      </w:r>
      <w:r w:rsidR="00DB20FA">
        <w:rPr>
          <w:rFonts w:ascii="Times New Roman" w:hAnsi="Times New Roman" w:cs="Times New Roman"/>
          <w:szCs w:val="20"/>
        </w:rPr>
        <w:t>was discussed</w:t>
      </w:r>
      <w:r>
        <w:rPr>
          <w:rFonts w:ascii="Times New Roman" w:hAnsi="Times New Roman" w:cs="Times New Roman"/>
          <w:szCs w:val="20"/>
        </w:rPr>
        <w:t xml:space="preserve"> during RAN</w:t>
      </w:r>
      <w:r w:rsidR="00DB20FA">
        <w:rPr>
          <w:rFonts w:ascii="Times New Roman" w:hAnsi="Times New Roman" w:cs="Times New Roman"/>
          <w:szCs w:val="20"/>
        </w:rPr>
        <w:t xml:space="preserve"> #</w:t>
      </w:r>
      <w:r w:rsidR="00C16688">
        <w:rPr>
          <w:rFonts w:ascii="Times New Roman" w:hAnsi="Times New Roman" w:cs="Times New Roman"/>
          <w:szCs w:val="20"/>
        </w:rPr>
        <w:t xml:space="preserve">86 </w:t>
      </w:r>
      <w:r>
        <w:rPr>
          <w:rFonts w:ascii="Times New Roman" w:hAnsi="Times New Roman" w:cs="Times New Roman"/>
          <w:szCs w:val="20"/>
        </w:rPr>
        <w:t xml:space="preserve">that multi-carrier operation should be </w:t>
      </w:r>
      <w:r w:rsidR="00F21CA2">
        <w:rPr>
          <w:rFonts w:ascii="Times New Roman" w:hAnsi="Times New Roman" w:cs="Times New Roman"/>
          <w:szCs w:val="20"/>
        </w:rPr>
        <w:t>considered as a candidate solution for</w:t>
      </w:r>
      <w:r>
        <w:rPr>
          <w:rFonts w:ascii="Times New Roman" w:hAnsi="Times New Roman" w:cs="Times New Roman"/>
          <w:szCs w:val="20"/>
        </w:rPr>
        <w:t xml:space="preserve"> R17 SL design </w:t>
      </w:r>
      <w:r w:rsidR="00D74B20">
        <w:rPr>
          <w:rFonts w:ascii="Times New Roman" w:hAnsi="Times New Roman" w:cs="Times New Roman"/>
          <w:szCs w:val="20"/>
        </w:rPr>
        <w:t>with a scope specified below:</w:t>
      </w:r>
    </w:p>
    <w:p w14:paraId="60143069" w14:textId="5412FF5B" w:rsidR="00790B82" w:rsidRPr="009B3FB2" w:rsidRDefault="00790B82" w:rsidP="009B3FB2">
      <w:pPr>
        <w:pStyle w:val="ListParagraph"/>
        <w:numPr>
          <w:ilvl w:val="0"/>
          <w:numId w:val="34"/>
        </w:numPr>
        <w:spacing w:line="276" w:lineRule="auto"/>
        <w:jc w:val="both"/>
        <w:rPr>
          <w:rFonts w:ascii="Times New Roman" w:hAnsi="Times New Roman" w:cs="Times New Roman"/>
          <w:szCs w:val="20"/>
        </w:rPr>
      </w:pPr>
      <w:r w:rsidRPr="009B3FB2">
        <w:rPr>
          <w:rFonts w:ascii="Times New Roman" w:hAnsi="Times New Roman" w:cs="Times New Roman"/>
          <w:szCs w:val="20"/>
        </w:rPr>
        <w:t>Rel-15 LTE eV2X solution can be reused (e.g., multiplexing of different services on different carriers, packet duplication at PDCP layer, etc.)</w:t>
      </w:r>
    </w:p>
    <w:p w14:paraId="019209CF" w14:textId="19FD7DED" w:rsidR="00790B82" w:rsidRPr="009B3FB2" w:rsidRDefault="00790B82" w:rsidP="009B3FB2">
      <w:pPr>
        <w:pStyle w:val="ListParagraph"/>
        <w:numPr>
          <w:ilvl w:val="0"/>
          <w:numId w:val="34"/>
        </w:numPr>
        <w:spacing w:line="276" w:lineRule="auto"/>
        <w:jc w:val="both"/>
        <w:rPr>
          <w:rFonts w:ascii="Times New Roman" w:hAnsi="Times New Roman" w:cs="Times New Roman"/>
          <w:szCs w:val="20"/>
        </w:rPr>
      </w:pPr>
      <w:r w:rsidRPr="009B3FB2">
        <w:rPr>
          <w:rFonts w:ascii="Times New Roman" w:hAnsi="Times New Roman" w:cs="Times New Roman"/>
          <w:szCs w:val="20"/>
        </w:rPr>
        <w:lastRenderedPageBreak/>
        <w:t>Only one SL BWP can be activated in a SL carrier at a given time from the UE perspective</w:t>
      </w:r>
    </w:p>
    <w:p w14:paraId="6D755D49" w14:textId="1716FC1F" w:rsidR="00D74B20" w:rsidRPr="00D74B20" w:rsidRDefault="00C55FB6" w:rsidP="00D74B20">
      <w:pPr>
        <w:spacing w:line="276" w:lineRule="auto"/>
        <w:jc w:val="both"/>
        <w:rPr>
          <w:rFonts w:ascii="Times New Roman" w:hAnsi="Times New Roman" w:cs="Times New Roman"/>
          <w:szCs w:val="20"/>
        </w:rPr>
      </w:pPr>
      <w:r>
        <w:rPr>
          <w:rFonts w:ascii="Times New Roman" w:hAnsi="Times New Roman" w:cs="Times New Roman"/>
          <w:szCs w:val="20"/>
        </w:rPr>
        <w:t>P</w:t>
      </w:r>
      <w:r w:rsidR="00D74B20">
        <w:rPr>
          <w:rFonts w:ascii="Times New Roman" w:hAnsi="Times New Roman" w:cs="Times New Roman"/>
          <w:szCs w:val="20"/>
        </w:rPr>
        <w:t xml:space="preserve">acket duplication at PDCP layer </w:t>
      </w:r>
      <w:r w:rsidR="008B0EDD">
        <w:rPr>
          <w:rFonts w:ascii="Times New Roman" w:hAnsi="Times New Roman" w:cs="Times New Roman"/>
          <w:szCs w:val="20"/>
        </w:rPr>
        <w:t>is</w:t>
      </w:r>
      <w:r w:rsidR="00271D94">
        <w:rPr>
          <w:rFonts w:ascii="Times New Roman" w:hAnsi="Times New Roman" w:cs="Times New Roman"/>
          <w:szCs w:val="20"/>
        </w:rPr>
        <w:t xml:space="preserve"> adopted in Rel-15 LTE </w:t>
      </w:r>
      <w:r w:rsidR="00DC43C4">
        <w:rPr>
          <w:rFonts w:ascii="Times New Roman" w:hAnsi="Times New Roman" w:cs="Times New Roman"/>
          <w:szCs w:val="20"/>
        </w:rPr>
        <w:t>e</w:t>
      </w:r>
      <w:r w:rsidR="00271D94">
        <w:rPr>
          <w:rFonts w:ascii="Times New Roman" w:hAnsi="Times New Roman" w:cs="Times New Roman"/>
          <w:szCs w:val="20"/>
        </w:rPr>
        <w:t>V2X</w:t>
      </w:r>
      <w:r w:rsidR="008B0EDD">
        <w:rPr>
          <w:rFonts w:ascii="Times New Roman" w:hAnsi="Times New Roman" w:cs="Times New Roman"/>
          <w:szCs w:val="20"/>
        </w:rPr>
        <w:t xml:space="preserve"> specifically for the purpose </w:t>
      </w:r>
      <w:r w:rsidR="00271D94">
        <w:rPr>
          <w:rFonts w:ascii="Times New Roman" w:hAnsi="Times New Roman" w:cs="Times New Roman"/>
          <w:szCs w:val="20"/>
        </w:rPr>
        <w:t xml:space="preserve">of increasing </w:t>
      </w:r>
      <w:r w:rsidR="00D74B20">
        <w:rPr>
          <w:rFonts w:ascii="Times New Roman" w:hAnsi="Times New Roman" w:cs="Times New Roman"/>
          <w:szCs w:val="20"/>
        </w:rPr>
        <w:t>reliability</w:t>
      </w:r>
      <w:r w:rsidR="008B0EDD">
        <w:rPr>
          <w:rFonts w:ascii="Times New Roman" w:hAnsi="Times New Roman" w:cs="Times New Roman"/>
          <w:szCs w:val="20"/>
        </w:rPr>
        <w:t>.</w:t>
      </w:r>
      <w:r w:rsidR="00271D94">
        <w:rPr>
          <w:rFonts w:ascii="Times New Roman" w:hAnsi="Times New Roman" w:cs="Times New Roman"/>
          <w:szCs w:val="20"/>
        </w:rPr>
        <w:t xml:space="preserve">  The duplication is dependent on PPPR of the packet and the</w:t>
      </w:r>
      <w:r w:rsidR="008B0EDD" w:rsidRPr="008B0EDD">
        <w:rPr>
          <w:rFonts w:ascii="Times New Roman" w:hAnsi="Times New Roman" w:cs="Times New Roman"/>
          <w:szCs w:val="20"/>
        </w:rPr>
        <w:t xml:space="preserve"> duplicated PDCP PDUs of the same PDCP entity </w:t>
      </w:r>
      <w:r>
        <w:rPr>
          <w:rFonts w:ascii="Times New Roman" w:hAnsi="Times New Roman" w:cs="Times New Roman"/>
          <w:szCs w:val="20"/>
        </w:rPr>
        <w:t>are</w:t>
      </w:r>
      <w:r w:rsidR="008B0EDD" w:rsidRPr="008B0EDD">
        <w:rPr>
          <w:rFonts w:ascii="Times New Roman" w:hAnsi="Times New Roman" w:cs="Times New Roman"/>
          <w:szCs w:val="20"/>
        </w:rPr>
        <w:t xml:space="preserve"> transmitted on different sidelink carriers</w:t>
      </w:r>
      <w:r w:rsidR="00D74B20">
        <w:rPr>
          <w:rFonts w:ascii="Times New Roman" w:hAnsi="Times New Roman" w:cs="Times New Roman"/>
          <w:szCs w:val="20"/>
        </w:rPr>
        <w:t>.</w:t>
      </w:r>
      <w:r w:rsidR="00271D94">
        <w:rPr>
          <w:rFonts w:ascii="Times New Roman" w:hAnsi="Times New Roman" w:cs="Times New Roman"/>
          <w:szCs w:val="20"/>
        </w:rPr>
        <w:t xml:space="preserve">  </w:t>
      </w:r>
      <w:r w:rsidR="00F12669">
        <w:rPr>
          <w:rFonts w:ascii="Times New Roman" w:hAnsi="Times New Roman" w:cs="Times New Roman"/>
          <w:szCs w:val="20"/>
        </w:rPr>
        <w:t>In addition</w:t>
      </w:r>
      <w:r w:rsidR="00271D94">
        <w:rPr>
          <w:rFonts w:ascii="Times New Roman" w:hAnsi="Times New Roman" w:cs="Times New Roman"/>
          <w:szCs w:val="20"/>
        </w:rPr>
        <w:t>, t</w:t>
      </w:r>
      <w:r w:rsidR="00D74B20">
        <w:rPr>
          <w:rFonts w:ascii="Times New Roman" w:hAnsi="Times New Roman" w:cs="Times New Roman"/>
          <w:szCs w:val="20"/>
        </w:rPr>
        <w:t xml:space="preserve">he </w:t>
      </w:r>
      <w:r w:rsidR="00D74B20" w:rsidRPr="00D74B20">
        <w:rPr>
          <w:rFonts w:ascii="Times New Roman" w:hAnsi="Times New Roman" w:cs="Times New Roman"/>
          <w:szCs w:val="20"/>
        </w:rPr>
        <w:t xml:space="preserve">UE supports TX carrier (re)selection procedure when configured with </w:t>
      </w:r>
      <w:r w:rsidR="00D74B20">
        <w:rPr>
          <w:rFonts w:ascii="Times New Roman" w:hAnsi="Times New Roman" w:cs="Times New Roman"/>
          <w:szCs w:val="20"/>
        </w:rPr>
        <w:t>SL</w:t>
      </w:r>
      <w:r w:rsidR="00D74B20" w:rsidRPr="00D74B20">
        <w:rPr>
          <w:rFonts w:ascii="Times New Roman" w:hAnsi="Times New Roman" w:cs="Times New Roman"/>
          <w:szCs w:val="20"/>
        </w:rPr>
        <w:t xml:space="preserve"> transmission over multiple carriers for a logical channel</w:t>
      </w:r>
      <w:r w:rsidR="00D74B20">
        <w:rPr>
          <w:rFonts w:ascii="Times New Roman" w:hAnsi="Times New Roman" w:cs="Times New Roman"/>
          <w:szCs w:val="20"/>
        </w:rPr>
        <w:t>.</w:t>
      </w:r>
      <w:r w:rsidR="00DC43C4">
        <w:rPr>
          <w:rFonts w:ascii="Times New Roman" w:hAnsi="Times New Roman" w:cs="Times New Roman"/>
          <w:szCs w:val="20"/>
        </w:rPr>
        <w:t xml:space="preserve">  </w:t>
      </w:r>
      <w:r w:rsidR="00D74B20">
        <w:rPr>
          <w:rFonts w:ascii="Times New Roman" w:hAnsi="Times New Roman" w:cs="Times New Roman"/>
          <w:szCs w:val="20"/>
        </w:rPr>
        <w:t xml:space="preserve">The (re)selection of the carriers </w:t>
      </w:r>
      <w:r w:rsidR="008B0EDD">
        <w:rPr>
          <w:rFonts w:ascii="Times New Roman" w:hAnsi="Times New Roman" w:cs="Times New Roman"/>
          <w:szCs w:val="20"/>
        </w:rPr>
        <w:t>can be</w:t>
      </w:r>
      <w:r w:rsidR="00D74B20">
        <w:rPr>
          <w:rFonts w:ascii="Times New Roman" w:hAnsi="Times New Roman" w:cs="Times New Roman"/>
          <w:szCs w:val="20"/>
        </w:rPr>
        <w:t xml:space="preserve"> based on CBR, which </w:t>
      </w:r>
      <w:r w:rsidR="00F12669">
        <w:rPr>
          <w:rFonts w:ascii="Times New Roman" w:hAnsi="Times New Roman" w:cs="Times New Roman"/>
          <w:szCs w:val="20"/>
        </w:rPr>
        <w:t xml:space="preserve">also </w:t>
      </w:r>
      <w:r w:rsidR="00D74B20">
        <w:rPr>
          <w:rFonts w:ascii="Times New Roman" w:hAnsi="Times New Roman" w:cs="Times New Roman"/>
          <w:szCs w:val="20"/>
        </w:rPr>
        <w:t>improve</w:t>
      </w:r>
      <w:r w:rsidR="008B0EDD">
        <w:rPr>
          <w:rFonts w:ascii="Times New Roman" w:hAnsi="Times New Roman" w:cs="Times New Roman"/>
          <w:szCs w:val="20"/>
        </w:rPr>
        <w:t>s</w:t>
      </w:r>
      <w:r w:rsidR="00D74B20">
        <w:rPr>
          <w:rFonts w:ascii="Times New Roman" w:hAnsi="Times New Roman" w:cs="Times New Roman"/>
          <w:szCs w:val="20"/>
        </w:rPr>
        <w:t xml:space="preserve"> reliability</w:t>
      </w:r>
      <w:r w:rsidR="008B0EDD">
        <w:rPr>
          <w:rFonts w:ascii="Times New Roman" w:hAnsi="Times New Roman" w:cs="Times New Roman"/>
          <w:szCs w:val="20"/>
        </w:rPr>
        <w:t xml:space="preserve"> of the transmission. </w:t>
      </w:r>
      <w:r w:rsidR="00D74B20">
        <w:rPr>
          <w:rFonts w:ascii="Times New Roman" w:hAnsi="Times New Roman" w:cs="Times New Roman"/>
          <w:szCs w:val="20"/>
        </w:rPr>
        <w:t xml:space="preserve"> </w:t>
      </w:r>
    </w:p>
    <w:p w14:paraId="2C0CBE03" w14:textId="4FEBA115" w:rsidR="00723FD5" w:rsidRPr="00DB7386" w:rsidRDefault="00271D94"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With demonstrated benefit of enhanced reliability, a</w:t>
      </w:r>
      <w:r w:rsidR="0038724C" w:rsidRPr="00DB7386">
        <w:rPr>
          <w:rFonts w:ascii="Times New Roman" w:hAnsi="Times New Roman" w:cs="Times New Roman"/>
          <w:szCs w:val="20"/>
        </w:rPr>
        <w:t xml:space="preserve"> similar</w:t>
      </w:r>
      <w:r w:rsidRPr="00DB7386">
        <w:rPr>
          <w:rFonts w:ascii="Times New Roman" w:hAnsi="Times New Roman" w:cs="Times New Roman"/>
          <w:szCs w:val="20"/>
        </w:rPr>
        <w:t xml:space="preserve"> multi-carrier operation based on R15 LTE </w:t>
      </w:r>
      <w:r w:rsidR="00DC43C4" w:rsidRPr="00DB7386">
        <w:rPr>
          <w:rFonts w:ascii="Times New Roman" w:hAnsi="Times New Roman" w:cs="Times New Roman"/>
          <w:szCs w:val="20"/>
        </w:rPr>
        <w:t xml:space="preserve">eV2X </w:t>
      </w:r>
      <w:r w:rsidRPr="00DB7386">
        <w:rPr>
          <w:rFonts w:ascii="Times New Roman" w:hAnsi="Times New Roman" w:cs="Times New Roman"/>
          <w:szCs w:val="20"/>
        </w:rPr>
        <w:t>solution should be included in R17 SL enhancement.</w:t>
      </w:r>
      <w:r w:rsidR="00DC43C4" w:rsidRPr="00DB7386">
        <w:rPr>
          <w:rFonts w:ascii="Times New Roman" w:hAnsi="Times New Roman" w:cs="Times New Roman"/>
          <w:szCs w:val="20"/>
        </w:rPr>
        <w:t xml:space="preserve">  Due to TU limit, a</w:t>
      </w:r>
      <w:r w:rsidRPr="00DB7386">
        <w:rPr>
          <w:rFonts w:ascii="Times New Roman" w:hAnsi="Times New Roman" w:cs="Times New Roman"/>
          <w:szCs w:val="20"/>
        </w:rPr>
        <w:t xml:space="preserve"> baseline </w:t>
      </w:r>
      <w:r w:rsidR="00DC43C4" w:rsidRPr="00DB7386">
        <w:rPr>
          <w:rFonts w:ascii="Times New Roman" w:hAnsi="Times New Roman" w:cs="Times New Roman"/>
          <w:szCs w:val="20"/>
        </w:rPr>
        <w:t xml:space="preserve">multi-carrier operation enabling packet duplication at PDCP layer can be considered </w:t>
      </w:r>
      <w:r w:rsidR="0038724C" w:rsidRPr="00DB7386">
        <w:rPr>
          <w:rFonts w:ascii="Times New Roman" w:hAnsi="Times New Roman" w:cs="Times New Roman"/>
          <w:szCs w:val="20"/>
        </w:rPr>
        <w:t xml:space="preserve">first </w:t>
      </w:r>
      <w:r w:rsidR="00DC43C4" w:rsidRPr="00DB7386">
        <w:rPr>
          <w:rFonts w:ascii="Times New Roman" w:hAnsi="Times New Roman" w:cs="Times New Roman"/>
          <w:szCs w:val="20"/>
        </w:rPr>
        <w:t>with accompanying functionalities of synchronization and handling of limited TX/RX capability.</w:t>
      </w:r>
      <w:r w:rsidR="006421B2" w:rsidRPr="00DB7386">
        <w:rPr>
          <w:rFonts w:ascii="Times New Roman" w:hAnsi="Times New Roman" w:cs="Times New Roman"/>
          <w:szCs w:val="20"/>
        </w:rPr>
        <w:t xml:space="preserve">  </w:t>
      </w:r>
      <w:r w:rsidR="00DC43C4" w:rsidRPr="00DB7386">
        <w:rPr>
          <w:rFonts w:ascii="Times New Roman" w:hAnsi="Times New Roman" w:cs="Times New Roman"/>
          <w:szCs w:val="20"/>
        </w:rPr>
        <w:t>R15 LTE eV2X solutions can be re-used</w:t>
      </w:r>
      <w:r w:rsidR="006421B2" w:rsidRPr="00DB7386">
        <w:rPr>
          <w:rFonts w:ascii="Times New Roman" w:hAnsi="Times New Roman" w:cs="Times New Roman"/>
          <w:szCs w:val="20"/>
        </w:rPr>
        <w:t xml:space="preserve"> as much as possible. </w:t>
      </w:r>
    </w:p>
    <w:p w14:paraId="28E03AB2" w14:textId="5C71B715" w:rsidR="00271D94" w:rsidRDefault="00271D94" w:rsidP="00271D94">
      <w:pPr>
        <w:pStyle w:val="ListParagraph"/>
        <w:ind w:left="0"/>
        <w:jc w:val="both"/>
        <w:rPr>
          <w:rFonts w:ascii="Times New Roman" w:eastAsiaTheme="minorEastAsia" w:hAnsi="Times New Roman" w:cs="Times New Roman"/>
          <w:i/>
        </w:rPr>
      </w:pPr>
      <w:r w:rsidRPr="005D0A2B">
        <w:rPr>
          <w:rFonts w:ascii="Times New Roman" w:eastAsiaTheme="minorEastAsia" w:hAnsi="Times New Roman" w:cs="Times New Roman"/>
          <w:b/>
          <w:bCs/>
          <w:i/>
          <w:u w:val="single"/>
        </w:rPr>
        <w:t xml:space="preserve">Proposal </w:t>
      </w:r>
      <w:r w:rsidR="00DC43C4" w:rsidRPr="005D0A2B">
        <w:rPr>
          <w:rFonts w:ascii="Times New Roman" w:eastAsiaTheme="minorEastAsia" w:hAnsi="Times New Roman" w:cs="Times New Roman"/>
          <w:b/>
          <w:bCs/>
          <w:i/>
          <w:u w:val="single"/>
        </w:rPr>
        <w:t>1:</w:t>
      </w:r>
      <w:r w:rsidRPr="00DC43C4">
        <w:rPr>
          <w:rFonts w:ascii="Times New Roman" w:eastAsiaTheme="minorEastAsia" w:hAnsi="Times New Roman" w:cs="Times New Roman"/>
          <w:i/>
        </w:rPr>
        <w:t xml:space="preserve"> </w:t>
      </w:r>
      <w:r w:rsidR="00DC43C4">
        <w:rPr>
          <w:rFonts w:ascii="Times New Roman" w:eastAsiaTheme="minorEastAsia" w:hAnsi="Times New Roman" w:cs="Times New Roman"/>
          <w:i/>
        </w:rPr>
        <w:t xml:space="preserve">Support a baseline SL </w:t>
      </w:r>
      <w:r w:rsidRPr="00DC43C4">
        <w:rPr>
          <w:rFonts w:ascii="Times New Roman" w:eastAsiaTheme="minorEastAsia" w:hAnsi="Times New Roman" w:cs="Times New Roman"/>
          <w:i/>
        </w:rPr>
        <w:t xml:space="preserve">multi-carrier operation </w:t>
      </w:r>
      <w:r w:rsidR="006421B2">
        <w:rPr>
          <w:rFonts w:ascii="Times New Roman" w:eastAsiaTheme="minorEastAsia" w:hAnsi="Times New Roman" w:cs="Times New Roman"/>
          <w:i/>
        </w:rPr>
        <w:t xml:space="preserve">to enable </w:t>
      </w:r>
      <w:r w:rsidR="00C55FB6">
        <w:rPr>
          <w:rFonts w:ascii="Times New Roman" w:eastAsiaTheme="minorEastAsia" w:hAnsi="Times New Roman" w:cs="Times New Roman"/>
          <w:i/>
        </w:rPr>
        <w:t>packet duplication at PDCP layer over multiple carriers</w:t>
      </w:r>
      <w:r w:rsidR="006421B2">
        <w:rPr>
          <w:rFonts w:ascii="Times New Roman" w:eastAsiaTheme="minorEastAsia" w:hAnsi="Times New Roman" w:cs="Times New Roman"/>
          <w:i/>
        </w:rPr>
        <w:t xml:space="preserve"> to increase reliability of R17 SL transmissions. </w:t>
      </w:r>
    </w:p>
    <w:p w14:paraId="1518D16C" w14:textId="4DD47E6D" w:rsidR="00E55252" w:rsidRDefault="00D946C5" w:rsidP="00D946C5">
      <w:pPr>
        <w:spacing w:line="276" w:lineRule="auto"/>
        <w:jc w:val="both"/>
        <w:rPr>
          <w:rFonts w:ascii="Times New Roman" w:hAnsi="Times New Roman" w:cs="Times New Roman"/>
          <w:szCs w:val="20"/>
        </w:rPr>
      </w:pPr>
      <w:r w:rsidRPr="005D0A2B">
        <w:rPr>
          <w:rFonts w:ascii="Times New Roman" w:hAnsi="Times New Roman" w:cs="Times New Roman"/>
          <w:szCs w:val="20"/>
        </w:rPr>
        <w:t xml:space="preserve">Moreover, </w:t>
      </w:r>
      <w:r w:rsidR="000D215C">
        <w:rPr>
          <w:rFonts w:ascii="Times New Roman" w:hAnsi="Times New Roman" w:cs="Times New Roman"/>
          <w:szCs w:val="20"/>
        </w:rPr>
        <w:t>the</w:t>
      </w:r>
      <w:r w:rsidR="00F21823">
        <w:rPr>
          <w:rFonts w:ascii="Times New Roman" w:hAnsi="Times New Roman" w:cs="Times New Roman"/>
          <w:szCs w:val="20"/>
        </w:rPr>
        <w:t xml:space="preserve"> </w:t>
      </w:r>
      <w:r>
        <w:rPr>
          <w:rFonts w:ascii="Times New Roman" w:hAnsi="Times New Roman" w:cs="Times New Roman"/>
          <w:szCs w:val="20"/>
        </w:rPr>
        <w:t>introduction of a SL multi-carrier operation</w:t>
      </w:r>
      <w:r w:rsidR="00F21823">
        <w:rPr>
          <w:rFonts w:ascii="Times New Roman" w:hAnsi="Times New Roman" w:cs="Times New Roman"/>
          <w:szCs w:val="20"/>
        </w:rPr>
        <w:t xml:space="preserve"> will pave the way for further enhancements for power saving purpose.</w:t>
      </w:r>
      <w:r w:rsidR="00AF09F0">
        <w:rPr>
          <w:rFonts w:ascii="Times New Roman" w:hAnsi="Times New Roman" w:cs="Times New Roman"/>
          <w:szCs w:val="20"/>
        </w:rPr>
        <w:t xml:space="preserve">  </w:t>
      </w:r>
      <w:r w:rsidR="0011698D">
        <w:rPr>
          <w:rFonts w:ascii="Times New Roman" w:hAnsi="Times New Roman" w:cs="Times New Roman"/>
          <w:szCs w:val="20"/>
        </w:rPr>
        <w:t xml:space="preserve">It is well understood that </w:t>
      </w:r>
      <w:r w:rsidR="00AF09F0">
        <w:rPr>
          <w:rFonts w:ascii="Times New Roman" w:hAnsi="Times New Roman" w:cs="Times New Roman"/>
          <w:szCs w:val="20"/>
        </w:rPr>
        <w:t xml:space="preserve">BWP </w:t>
      </w:r>
      <w:r w:rsidR="00EF360C">
        <w:rPr>
          <w:rFonts w:ascii="Times New Roman" w:hAnsi="Times New Roman" w:cs="Times New Roman"/>
          <w:szCs w:val="20"/>
        </w:rPr>
        <w:t xml:space="preserve">concept </w:t>
      </w:r>
      <w:r w:rsidR="00AF09F0">
        <w:rPr>
          <w:rFonts w:ascii="Times New Roman" w:hAnsi="Times New Roman" w:cs="Times New Roman"/>
          <w:szCs w:val="20"/>
        </w:rPr>
        <w:t xml:space="preserve">is adopted in NR Uu design </w:t>
      </w:r>
      <w:r w:rsidR="00EF360C">
        <w:rPr>
          <w:rFonts w:ascii="Times New Roman" w:hAnsi="Times New Roman" w:cs="Times New Roman"/>
          <w:szCs w:val="20"/>
        </w:rPr>
        <w:t>mainly</w:t>
      </w:r>
      <w:r w:rsidR="00453A5E">
        <w:rPr>
          <w:rFonts w:ascii="Times New Roman" w:hAnsi="Times New Roman" w:cs="Times New Roman"/>
          <w:szCs w:val="20"/>
        </w:rPr>
        <w:t xml:space="preserve"> for the benefit </w:t>
      </w:r>
      <w:r w:rsidR="00AF09F0">
        <w:rPr>
          <w:rFonts w:ascii="Times New Roman" w:hAnsi="Times New Roman" w:cs="Times New Roman"/>
          <w:szCs w:val="20"/>
        </w:rPr>
        <w:t>for UE power saving</w:t>
      </w:r>
      <w:r w:rsidR="00323C98">
        <w:rPr>
          <w:rFonts w:ascii="Times New Roman" w:hAnsi="Times New Roman" w:cs="Times New Roman"/>
          <w:szCs w:val="20"/>
        </w:rPr>
        <w:t>.</w:t>
      </w:r>
      <w:r w:rsidR="00594BAB">
        <w:rPr>
          <w:rFonts w:ascii="Times New Roman" w:hAnsi="Times New Roman" w:cs="Times New Roman"/>
          <w:szCs w:val="20"/>
        </w:rPr>
        <w:t xml:space="preserve">  A SL multi-carrier </w:t>
      </w:r>
      <w:r w:rsidR="002F7668">
        <w:rPr>
          <w:rFonts w:ascii="Times New Roman" w:hAnsi="Times New Roman" w:cs="Times New Roman"/>
          <w:szCs w:val="20"/>
        </w:rPr>
        <w:t>operation</w:t>
      </w:r>
      <w:r w:rsidR="00594BAB">
        <w:rPr>
          <w:rFonts w:ascii="Times New Roman" w:hAnsi="Times New Roman" w:cs="Times New Roman"/>
          <w:szCs w:val="20"/>
        </w:rPr>
        <w:t xml:space="preserve"> </w:t>
      </w:r>
      <w:r w:rsidR="00480894">
        <w:rPr>
          <w:rFonts w:ascii="Times New Roman" w:hAnsi="Times New Roman" w:cs="Times New Roman"/>
          <w:szCs w:val="20"/>
        </w:rPr>
        <w:t xml:space="preserve">can </w:t>
      </w:r>
      <w:r w:rsidR="002F7668">
        <w:rPr>
          <w:rFonts w:ascii="Times New Roman" w:hAnsi="Times New Roman" w:cs="Times New Roman"/>
          <w:szCs w:val="20"/>
        </w:rPr>
        <w:t xml:space="preserve">lend itself to </w:t>
      </w:r>
      <w:r w:rsidR="00594BAB">
        <w:rPr>
          <w:rFonts w:ascii="Times New Roman" w:hAnsi="Times New Roman" w:cs="Times New Roman"/>
          <w:szCs w:val="20"/>
        </w:rPr>
        <w:t>flexible</w:t>
      </w:r>
      <w:r w:rsidR="00480894">
        <w:rPr>
          <w:rFonts w:ascii="Times New Roman" w:hAnsi="Times New Roman" w:cs="Times New Roman"/>
          <w:szCs w:val="20"/>
        </w:rPr>
        <w:t xml:space="preserve"> BWP</w:t>
      </w:r>
      <w:r w:rsidR="002F7668">
        <w:rPr>
          <w:rFonts w:ascii="Times New Roman" w:hAnsi="Times New Roman" w:cs="Times New Roman"/>
          <w:szCs w:val="20"/>
        </w:rPr>
        <w:t xml:space="preserve"> configurations </w:t>
      </w:r>
      <w:r w:rsidR="00D6208D">
        <w:rPr>
          <w:rFonts w:ascii="Times New Roman" w:hAnsi="Times New Roman" w:cs="Times New Roman"/>
          <w:szCs w:val="20"/>
        </w:rPr>
        <w:t xml:space="preserve">and thereby </w:t>
      </w:r>
      <w:r w:rsidR="000D4BA7">
        <w:rPr>
          <w:rFonts w:ascii="Times New Roman" w:hAnsi="Times New Roman" w:cs="Times New Roman"/>
          <w:szCs w:val="20"/>
        </w:rPr>
        <w:t xml:space="preserve">enable power saving features such as </w:t>
      </w:r>
      <w:r w:rsidR="000C33BC">
        <w:rPr>
          <w:rFonts w:ascii="Times New Roman" w:hAnsi="Times New Roman" w:cs="Times New Roman"/>
          <w:szCs w:val="20"/>
        </w:rPr>
        <w:t>BWP adaptation</w:t>
      </w:r>
      <w:r w:rsidR="000D4BA7">
        <w:rPr>
          <w:rFonts w:ascii="Times New Roman" w:hAnsi="Times New Roman" w:cs="Times New Roman"/>
          <w:szCs w:val="20"/>
        </w:rPr>
        <w:t>.</w:t>
      </w:r>
      <w:r w:rsidR="006910CB">
        <w:rPr>
          <w:rFonts w:ascii="Times New Roman" w:hAnsi="Times New Roman" w:cs="Times New Roman"/>
          <w:szCs w:val="20"/>
        </w:rPr>
        <w:t xml:space="preserve">  </w:t>
      </w:r>
      <w:r w:rsidR="00F756B5">
        <w:rPr>
          <w:rFonts w:ascii="Times New Roman" w:hAnsi="Times New Roman" w:cs="Times New Roman"/>
          <w:szCs w:val="20"/>
        </w:rPr>
        <w:t>T</w:t>
      </w:r>
      <w:r w:rsidR="006910CB">
        <w:rPr>
          <w:rFonts w:ascii="Times New Roman" w:hAnsi="Times New Roman" w:cs="Times New Roman"/>
          <w:szCs w:val="20"/>
        </w:rPr>
        <w:t xml:space="preserve">he </w:t>
      </w:r>
      <w:r w:rsidR="00597B73">
        <w:rPr>
          <w:rFonts w:ascii="Times New Roman" w:hAnsi="Times New Roman" w:cs="Times New Roman"/>
          <w:szCs w:val="20"/>
        </w:rPr>
        <w:t>well-developed</w:t>
      </w:r>
      <w:r w:rsidR="006910CB">
        <w:rPr>
          <w:rFonts w:ascii="Times New Roman" w:hAnsi="Times New Roman" w:cs="Times New Roman"/>
          <w:szCs w:val="20"/>
        </w:rPr>
        <w:t xml:space="preserve"> design of BWP feature in </w:t>
      </w:r>
      <w:r w:rsidR="0047000D">
        <w:rPr>
          <w:rFonts w:ascii="Times New Roman" w:hAnsi="Times New Roman" w:cs="Times New Roman"/>
          <w:szCs w:val="20"/>
        </w:rPr>
        <w:t>Uu</w:t>
      </w:r>
      <w:r w:rsidR="00813CF5">
        <w:rPr>
          <w:rFonts w:ascii="Times New Roman" w:hAnsi="Times New Roman" w:cs="Times New Roman"/>
          <w:szCs w:val="20"/>
        </w:rPr>
        <w:t xml:space="preserve"> can </w:t>
      </w:r>
      <w:r w:rsidR="002A2D70">
        <w:rPr>
          <w:rFonts w:ascii="Times New Roman" w:hAnsi="Times New Roman" w:cs="Times New Roman"/>
          <w:szCs w:val="20"/>
        </w:rPr>
        <w:t xml:space="preserve">provide a solid </w:t>
      </w:r>
      <w:r w:rsidR="00FE7821">
        <w:rPr>
          <w:rFonts w:ascii="Times New Roman" w:hAnsi="Times New Roman" w:cs="Times New Roman"/>
          <w:szCs w:val="20"/>
        </w:rPr>
        <w:t>starting</w:t>
      </w:r>
      <w:r w:rsidR="00E55252">
        <w:rPr>
          <w:rFonts w:ascii="Times New Roman" w:hAnsi="Times New Roman" w:cs="Times New Roman"/>
          <w:szCs w:val="20"/>
        </w:rPr>
        <w:t xml:space="preserve"> point for further SL-specific implementation.  </w:t>
      </w:r>
    </w:p>
    <w:p w14:paraId="118985B6" w14:textId="51AACE6C" w:rsidR="00152ACF" w:rsidRPr="005D0A2B" w:rsidRDefault="00E55252" w:rsidP="005D0A2B">
      <w:pPr>
        <w:spacing w:line="276" w:lineRule="auto"/>
        <w:jc w:val="both"/>
        <w:rPr>
          <w:rFonts w:ascii="Times New Roman" w:hAnsi="Times New Roman" w:cs="Times New Roman"/>
          <w:i/>
          <w:iCs/>
          <w:szCs w:val="20"/>
        </w:rPr>
      </w:pPr>
      <w:r w:rsidRPr="005D0A2B">
        <w:rPr>
          <w:rFonts w:ascii="Times New Roman" w:hAnsi="Times New Roman" w:cs="Times New Roman"/>
          <w:b/>
          <w:bCs/>
          <w:i/>
          <w:iCs/>
          <w:szCs w:val="20"/>
          <w:u w:val="single"/>
        </w:rPr>
        <w:t>Proposal 2:</w:t>
      </w:r>
      <w:r>
        <w:rPr>
          <w:rFonts w:ascii="Times New Roman" w:hAnsi="Times New Roman" w:cs="Times New Roman"/>
          <w:i/>
          <w:iCs/>
          <w:szCs w:val="20"/>
        </w:rPr>
        <w:t xml:space="preserve"> </w:t>
      </w:r>
      <w:r w:rsidR="00486386">
        <w:rPr>
          <w:rFonts w:ascii="Times New Roman" w:hAnsi="Times New Roman" w:cs="Times New Roman"/>
          <w:i/>
          <w:iCs/>
          <w:szCs w:val="20"/>
        </w:rPr>
        <w:t xml:space="preserve">Consider including </w:t>
      </w:r>
      <w:r w:rsidR="00240C96">
        <w:rPr>
          <w:rFonts w:ascii="Times New Roman" w:hAnsi="Times New Roman" w:cs="Times New Roman"/>
          <w:i/>
          <w:iCs/>
          <w:szCs w:val="20"/>
        </w:rPr>
        <w:t>BWP adaptation in SL multi-carrier operation for power saving purpose.</w:t>
      </w:r>
      <w:r w:rsidR="00486386">
        <w:rPr>
          <w:rFonts w:ascii="Times New Roman" w:hAnsi="Times New Roman" w:cs="Times New Roman"/>
          <w:i/>
          <w:iCs/>
          <w:szCs w:val="20"/>
        </w:rPr>
        <w:t xml:space="preserve"> </w:t>
      </w:r>
      <w:r w:rsidR="000D4BA7" w:rsidRPr="005D0A2B">
        <w:rPr>
          <w:rFonts w:ascii="Times New Roman" w:hAnsi="Times New Roman" w:cs="Times New Roman"/>
          <w:i/>
          <w:iCs/>
          <w:szCs w:val="20"/>
        </w:rPr>
        <w:t xml:space="preserve">  </w:t>
      </w:r>
      <w:r w:rsidR="00F21823" w:rsidRPr="005D0A2B">
        <w:rPr>
          <w:rFonts w:ascii="Times New Roman" w:hAnsi="Times New Roman" w:cs="Times New Roman"/>
          <w:i/>
          <w:iCs/>
          <w:szCs w:val="20"/>
        </w:rPr>
        <w:t xml:space="preserve">  </w:t>
      </w:r>
      <w:r w:rsidR="00D946C5" w:rsidRPr="005D0A2B">
        <w:rPr>
          <w:rFonts w:ascii="Times New Roman" w:hAnsi="Times New Roman" w:cs="Times New Roman"/>
          <w:i/>
          <w:iCs/>
          <w:szCs w:val="20"/>
        </w:rPr>
        <w:t xml:space="preserve"> </w:t>
      </w:r>
    </w:p>
    <w:p w14:paraId="2EA3440B" w14:textId="6927BC4C" w:rsidR="00350E16" w:rsidRPr="005D0A2B" w:rsidRDefault="00350E16" w:rsidP="005D0A2B">
      <w:pPr>
        <w:pStyle w:val="3GPPH2"/>
        <w:ind w:left="567" w:hanging="567"/>
      </w:pPr>
      <w:r>
        <w:rPr>
          <w:lang w:eastAsia="zh-CN"/>
        </w:rPr>
        <w:t>Remaining issues on simulation methodology update</w:t>
      </w:r>
    </w:p>
    <w:p w14:paraId="3A6ADA19" w14:textId="5F97ABD0" w:rsidR="00350E16" w:rsidRDefault="00350E16" w:rsidP="00350E16">
      <w:pPr>
        <w:jc w:val="both"/>
        <w:rPr>
          <w:rFonts w:ascii="Times New Roman" w:hAnsi="Times New Roman" w:cs="Times New Roman"/>
          <w:lang w:val="en-GB"/>
        </w:rPr>
      </w:pPr>
      <w:r>
        <w:rPr>
          <w:rFonts w:ascii="Times New Roman" w:hAnsi="Times New Roman" w:cs="Times New Roman"/>
          <w:lang w:val="en-GB"/>
        </w:rPr>
        <w:t xml:space="preserve">Simulation methodology updates required for R17 SL evaluation have been discussed in RAN1 meetings and most of the work is considered completed.  In our view, there are certain remaining issues of the V2X channel model described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t>
      </w:r>
      <w:r w:rsidR="00E366DB">
        <w:rPr>
          <w:rFonts w:ascii="Times New Roman" w:hAnsi="Times New Roman" w:cs="Times New Roman"/>
          <w:lang w:val="en-GB"/>
        </w:rPr>
        <w:t>regarding</w:t>
      </w:r>
      <w:r>
        <w:rPr>
          <w:rFonts w:ascii="Times New Roman" w:hAnsi="Times New Roman" w:cs="Times New Roman"/>
          <w:lang w:val="en-GB"/>
        </w:rPr>
        <w:t xml:space="preserve"> pedestrian-based links, especially as </w:t>
      </w:r>
      <w:r w:rsidR="00E366DB">
        <w:rPr>
          <w:rFonts w:ascii="Times New Roman" w:hAnsi="Times New Roman" w:cs="Times New Roman"/>
          <w:lang w:val="en-GB"/>
        </w:rPr>
        <w:t>for</w:t>
      </w:r>
      <w:r>
        <w:rPr>
          <w:rFonts w:ascii="Times New Roman" w:hAnsi="Times New Roman" w:cs="Times New Roman"/>
          <w:lang w:val="en-GB"/>
        </w:rPr>
        <w:t xml:space="preserve"> FR2</w:t>
      </w:r>
      <w:r w:rsidR="00E366DB">
        <w:rPr>
          <w:rFonts w:ascii="Times New Roman" w:hAnsi="Times New Roman" w:cs="Times New Roman"/>
          <w:lang w:val="en-GB"/>
        </w:rPr>
        <w:t xml:space="preserve"> operation</w:t>
      </w:r>
      <w:r>
        <w:rPr>
          <w:rFonts w:ascii="Times New Roman" w:hAnsi="Times New Roman" w:cs="Times New Roman"/>
          <w:lang w:val="en-GB"/>
        </w:rPr>
        <w:t>.</w:t>
      </w:r>
      <w:r w:rsidR="00E366DB">
        <w:rPr>
          <w:rFonts w:ascii="Times New Roman" w:hAnsi="Times New Roman" w:cs="Times New Roman"/>
          <w:lang w:val="en-GB"/>
        </w:rPr>
        <w:t xml:space="preserve">  </w:t>
      </w:r>
      <w:r w:rsidRPr="008A328D">
        <w:rPr>
          <w:rFonts w:ascii="Times New Roman" w:hAnsi="Times New Roman" w:cs="Times New Roman"/>
          <w:lang w:val="en-GB"/>
        </w:rPr>
        <w:t xml:space="preserve">In this </w:t>
      </w:r>
      <w:r w:rsidR="00E366DB">
        <w:rPr>
          <w:rFonts w:ascii="Times New Roman" w:hAnsi="Times New Roman" w:cs="Times New Roman"/>
          <w:lang w:val="en-GB"/>
        </w:rPr>
        <w:t>section</w:t>
      </w:r>
      <w:r w:rsidRPr="008A328D">
        <w:rPr>
          <w:rFonts w:ascii="Times New Roman" w:hAnsi="Times New Roman" w:cs="Times New Roman"/>
          <w:lang w:val="en-GB"/>
        </w:rPr>
        <w:t xml:space="preserve">, </w:t>
      </w:r>
      <w:r w:rsidR="00E366DB">
        <w:rPr>
          <w:rFonts w:ascii="Times New Roman" w:hAnsi="Times New Roman" w:cs="Times New Roman"/>
          <w:lang w:val="en-GB"/>
        </w:rPr>
        <w:t>w</w:t>
      </w:r>
      <w:r>
        <w:rPr>
          <w:rFonts w:ascii="Times New Roman" w:hAnsi="Times New Roman" w:cs="Times New Roman"/>
          <w:lang w:val="en-GB"/>
        </w:rPr>
        <w:t xml:space="preserve">e propose </w:t>
      </w:r>
      <w:r w:rsidR="00E366DB">
        <w:rPr>
          <w:rFonts w:ascii="Times New Roman" w:hAnsi="Times New Roman" w:cs="Times New Roman"/>
          <w:lang w:val="en-GB"/>
        </w:rPr>
        <w:t xml:space="preserve">further </w:t>
      </w:r>
      <w:r>
        <w:rPr>
          <w:rFonts w:ascii="Times New Roman" w:hAnsi="Times New Roman" w:cs="Times New Roman"/>
          <w:lang w:val="en-GB"/>
        </w:rPr>
        <w:t xml:space="preserve">modifications to address the </w:t>
      </w:r>
      <w:r w:rsidR="00E366DB">
        <w:rPr>
          <w:rFonts w:ascii="Times New Roman" w:hAnsi="Times New Roman" w:cs="Times New Roman"/>
          <w:lang w:val="en-GB"/>
        </w:rPr>
        <w:t>remaining issues</w:t>
      </w:r>
      <w:r>
        <w:rPr>
          <w:rFonts w:ascii="Times New Roman" w:hAnsi="Times New Roman" w:cs="Times New Roman"/>
          <w:lang w:val="en-GB"/>
        </w:rPr>
        <w:t xml:space="preserve">. Additionally, we consider potential additions to the traffic models in </w:t>
      </w:r>
      <w:r>
        <w:rPr>
          <w:rFonts w:ascii="Times New Roman" w:hAnsi="Times New Roman" w:cs="Times New Roman"/>
          <w:lang w:val="en-GB"/>
        </w:rPr>
        <w:fldChar w:fldCharType="begin"/>
      </w:r>
      <w:r>
        <w:rPr>
          <w:rFonts w:ascii="Times New Roman" w:hAnsi="Times New Roman" w:cs="Times New Roman"/>
          <w:lang w:val="en-GB"/>
        </w:rPr>
        <w:instrText xml:space="preserve"> REF _Ref54263026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to address the newly considered public safety use cases.</w:t>
      </w:r>
    </w:p>
    <w:p w14:paraId="7A05A688" w14:textId="6C9AB48E" w:rsidR="00350E16" w:rsidRDefault="00350E16" w:rsidP="00350E16">
      <w:pPr>
        <w:pStyle w:val="Heading3"/>
        <w:rPr>
          <w:rFonts w:ascii="Times New Roman" w:hAnsi="Times New Roman"/>
        </w:rPr>
      </w:pPr>
      <w:r w:rsidRPr="00B37031">
        <w:rPr>
          <w:rFonts w:ascii="Times New Roman" w:hAnsi="Times New Roman"/>
        </w:rPr>
        <w:t>Channel model</w:t>
      </w:r>
    </w:p>
    <w:p w14:paraId="3D4ED4F0" w14:textId="54250F35" w:rsidR="00350E16" w:rsidRDefault="00350E16" w:rsidP="00350E16">
      <w:pPr>
        <w:jc w:val="both"/>
        <w:rPr>
          <w:rFonts w:ascii="Times New Roman" w:hAnsi="Times New Roman" w:cs="Times New Roman"/>
          <w:lang w:val="en-GB"/>
        </w:rPr>
      </w:pPr>
      <w:r>
        <w:rPr>
          <w:rFonts w:ascii="Times New Roman" w:hAnsi="Times New Roman" w:cs="Times New Roman"/>
          <w:lang w:val="en-GB"/>
        </w:rPr>
        <w:t xml:space="preserve">As mentioned in the introduction, several aspects of the current channel model do not adequately address pedestrian-based links, especially as they related to FR2.  The two areas addressed in this contribution are 1.) Pedestrian Blockage </w:t>
      </w:r>
      <w:r w:rsidR="00E70FF0">
        <w:rPr>
          <w:rFonts w:ascii="Times New Roman" w:hAnsi="Times New Roman" w:cs="Times New Roman"/>
          <w:lang w:val="en-GB"/>
        </w:rPr>
        <w:t>Modelling</w:t>
      </w:r>
      <w:r>
        <w:rPr>
          <w:rFonts w:ascii="Times New Roman" w:hAnsi="Times New Roman" w:cs="Times New Roman"/>
          <w:lang w:val="en-GB"/>
        </w:rPr>
        <w:t xml:space="preserve">, and 2.) Self Blockage and Oxygen Absorption modelling.  Below we discuss these two items and propose changes to be incorporated into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t>
      </w:r>
    </w:p>
    <w:p w14:paraId="3C915B35" w14:textId="77777777" w:rsidR="00350E16" w:rsidRDefault="00350E16" w:rsidP="00350E16">
      <w:pPr>
        <w:jc w:val="both"/>
        <w:rPr>
          <w:rFonts w:ascii="Times New Roman" w:hAnsi="Times New Roman" w:cs="Times New Roman"/>
          <w:b/>
          <w:bCs/>
          <w:u w:val="single"/>
          <w:lang w:val="en-GB"/>
        </w:rPr>
      </w:pPr>
      <w:r>
        <w:rPr>
          <w:rFonts w:ascii="Times New Roman" w:hAnsi="Times New Roman" w:cs="Times New Roman"/>
          <w:b/>
          <w:bCs/>
          <w:u w:val="single"/>
          <w:lang w:val="en-GB"/>
        </w:rPr>
        <w:t>Pedestrian Blockage Modelling:</w:t>
      </w:r>
    </w:p>
    <w:p w14:paraId="2F64CCFB" w14:textId="77777777" w:rsidR="00350E16" w:rsidRDefault="00350E16" w:rsidP="00350E16">
      <w:pPr>
        <w:jc w:val="both"/>
        <w:rPr>
          <w:rFonts w:ascii="Times New Roman" w:hAnsi="Times New Roman" w:cs="Times New Roman"/>
          <w:lang w:val="en-GB"/>
        </w:rPr>
      </w:pPr>
      <w:r>
        <w:rPr>
          <w:rFonts w:ascii="Times New Roman" w:hAnsi="Times New Roman" w:cs="Times New Roman"/>
          <w:lang w:val="en-GB"/>
        </w:rPr>
        <w:t xml:space="preserve">Currently, for links in NLOSv an additional loss due to blockage is added.  The min Tx-Rx height-based blockage given in [2] is only modelled for V2V links without considering pedestrians.  We propose pedestrian blockage modelling, especially for FR2, should be added.  With the change in link state from NLOSv to NLOSvp suggested in </w:t>
      </w:r>
      <w:r w:rsidRPr="005071AF">
        <w:rPr>
          <w:rFonts w:ascii="Times New Roman" w:hAnsi="Times New Roman" w:cs="Times New Roman"/>
          <w:i/>
          <w:iCs/>
          <w:lang w:val="en-GB"/>
        </w:rPr>
        <w:t>Proposal 2</w:t>
      </w:r>
      <w:r>
        <w:rPr>
          <w:rFonts w:ascii="Times New Roman" w:hAnsi="Times New Roman" w:cs="Times New Roman"/>
          <w:lang w:val="en-GB"/>
        </w:rPr>
        <w:t xml:space="preserve"> we further propose an update to the blockage modelling as follows:  </w:t>
      </w:r>
    </w:p>
    <w:p w14:paraId="4ECD1EDA" w14:textId="467094A5" w:rsidR="00350E16" w:rsidRDefault="00350E16" w:rsidP="00350E16">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sidR="00E366DB">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As such the Link state NLOSv should be changed to NLOSvp to show pedestrian blocking may also occur. </w:t>
      </w:r>
    </w:p>
    <w:p w14:paraId="6C76CAB7" w14:textId="77777777" w:rsidR="00350E16" w:rsidRDefault="00350E16" w:rsidP="00350E16">
      <w:pPr>
        <w:jc w:val="both"/>
        <w:rPr>
          <w:rFonts w:ascii="Times New Roman" w:hAnsi="Times New Roman" w:cs="Times New Roman"/>
          <w:iCs/>
          <w:lang w:val="en-GB"/>
        </w:rPr>
      </w:pPr>
      <w:r>
        <w:rPr>
          <w:rFonts w:ascii="Times New Roman" w:hAnsi="Times New Roman" w:cs="Times New Roman"/>
          <w:iCs/>
          <w:lang w:val="en-GB"/>
        </w:rPr>
        <w:t xml:space="preserve">The selection of blocker height for modelling blockages given in [2] only considers different vehicle types without considering pedestrians. Links in V2X can be blocked by either vehicles or pedestrians. Considering the volume of vehicles and pedestrians, there’s higher chance of links being blocked by vehicles than pedestrians. Hence, while selecting blocker height additional weightage should be given to the vehicles over </w:t>
      </w:r>
      <w:r>
        <w:rPr>
          <w:rFonts w:ascii="Times New Roman" w:hAnsi="Times New Roman" w:cs="Times New Roman"/>
          <w:iCs/>
          <w:lang w:val="en-GB"/>
        </w:rPr>
        <w:lastRenderedPageBreak/>
        <w:t xml:space="preserve">pedestrians due to higher vehicular volume. Simulations involving just P2P links only consist of same height blockages.  As such the additional blockage loss given in </w:t>
      </w:r>
      <w:r>
        <w:rPr>
          <w:rFonts w:ascii="Times New Roman" w:hAnsi="Times New Roman" w:cs="Times New Roman"/>
          <w:iCs/>
          <w:lang w:val="en-GB"/>
        </w:rPr>
        <w:fldChar w:fldCharType="begin"/>
      </w:r>
      <w:r>
        <w:rPr>
          <w:rFonts w:ascii="Times New Roman" w:hAnsi="Times New Roman" w:cs="Times New Roman"/>
          <w:iCs/>
          <w:lang w:val="en-GB"/>
        </w:rPr>
        <w:instrText xml:space="preserve"> REF _Ref45272592 \n \h </w:instrText>
      </w:r>
      <w:r>
        <w:rPr>
          <w:rFonts w:ascii="Times New Roman" w:hAnsi="Times New Roman" w:cs="Times New Roman"/>
          <w:iCs/>
          <w:lang w:val="en-GB"/>
        </w:rPr>
      </w:r>
      <w:r>
        <w:rPr>
          <w:rFonts w:ascii="Times New Roman" w:hAnsi="Times New Roman" w:cs="Times New Roman"/>
          <w:iCs/>
          <w:lang w:val="en-GB"/>
        </w:rPr>
        <w:fldChar w:fldCharType="separate"/>
      </w:r>
      <w:r>
        <w:rPr>
          <w:rFonts w:ascii="Times New Roman" w:hAnsi="Times New Roman" w:cs="Times New Roman"/>
          <w:iCs/>
          <w:lang w:val="en-GB"/>
        </w:rPr>
        <w:t>[2]</w:t>
      </w:r>
      <w:r>
        <w:rPr>
          <w:rFonts w:ascii="Times New Roman" w:hAnsi="Times New Roman" w:cs="Times New Roman"/>
          <w:iCs/>
          <w:lang w:val="en-GB"/>
        </w:rPr>
        <w:fldChar w:fldCharType="end"/>
      </w:r>
      <w:r>
        <w:rPr>
          <w:rFonts w:ascii="Times New Roman" w:hAnsi="Times New Roman" w:cs="Times New Roman"/>
          <w:iCs/>
          <w:lang w:val="en-GB"/>
        </w:rPr>
        <w:t xml:space="preserve"> Section 6.2.1 should be updated for the pedestrian-based links as follows:</w:t>
      </w:r>
    </w:p>
    <w:p w14:paraId="244BC099" w14:textId="77777777" w:rsidR="00350E16" w:rsidRDefault="00350E16" w:rsidP="00350E16">
      <w:pPr>
        <w:pStyle w:val="ListParagraph"/>
        <w:numPr>
          <w:ilvl w:val="0"/>
          <w:numId w:val="37"/>
        </w:numPr>
        <w:contextualSpacing/>
        <w:jc w:val="both"/>
        <w:rPr>
          <w:rFonts w:ascii="Times New Roman" w:hAnsi="Times New Roman" w:cs="Times New Roman"/>
          <w:iCs/>
          <w:lang w:val="en-GB"/>
        </w:rPr>
      </w:pPr>
      <w:r w:rsidRPr="00BA0462">
        <w:rPr>
          <w:rFonts w:ascii="Times New Roman" w:hAnsi="Times New Roman" w:cs="Times New Roman"/>
          <w:iCs/>
          <w:lang w:val="en-GB"/>
        </w:rPr>
        <w:t>The blocker height is the vehicle or pedestrian height selected randomly out of the three vehicle types and pedestrians according to the simulated scenario but giving high priority to vehicles.</w:t>
      </w:r>
    </w:p>
    <w:p w14:paraId="70CF23B3" w14:textId="77777777" w:rsidR="00350E16" w:rsidRDefault="00350E16" w:rsidP="00350E16">
      <w:pPr>
        <w:pStyle w:val="ListParagraph"/>
        <w:numPr>
          <w:ilvl w:val="0"/>
          <w:numId w:val="37"/>
        </w:numPr>
        <w:contextualSpacing/>
        <w:jc w:val="both"/>
        <w:rPr>
          <w:rFonts w:ascii="Times New Roman" w:hAnsi="Times New Roman" w:cs="Times New Roman"/>
          <w:iCs/>
          <w:lang w:val="en-GB"/>
        </w:rPr>
      </w:pPr>
      <w:r w:rsidRPr="00BA0462">
        <w:rPr>
          <w:rFonts w:ascii="Times New Roman" w:hAnsi="Times New Roman" w:cs="Times New Roman"/>
          <w:iCs/>
          <w:lang w:val="en-GB"/>
        </w:rPr>
        <w:t>The additional blockage loss is max {0 dB, a log-normal random variable}.</w:t>
      </w:r>
    </w:p>
    <w:p w14:paraId="7CEE9B79" w14:textId="77777777" w:rsidR="00350E16" w:rsidRPr="00BA0462" w:rsidRDefault="00350E16" w:rsidP="00350E16">
      <w:pPr>
        <w:pStyle w:val="ListParagraph"/>
        <w:numPr>
          <w:ilvl w:val="0"/>
          <w:numId w:val="37"/>
        </w:numPr>
        <w:contextualSpacing/>
        <w:jc w:val="both"/>
        <w:rPr>
          <w:rFonts w:ascii="Times New Roman" w:hAnsi="Times New Roman" w:cs="Times New Roman"/>
          <w:iCs/>
          <w:lang w:val="en-GB"/>
        </w:rPr>
      </w:pPr>
      <w:r w:rsidRPr="00BA0462">
        <w:rPr>
          <w:rFonts w:ascii="Times New Roman" w:hAnsi="Times New Roman" w:cs="Times New Roman"/>
          <w:iCs/>
          <w:lang w:val="en-GB"/>
        </w:rPr>
        <w:t>Case 1: Minimum antenna height value of TX and RX &gt; Blocker height</w:t>
      </w:r>
    </w:p>
    <w:p w14:paraId="68CF65D8" w14:textId="77777777" w:rsidR="00350E16" w:rsidRDefault="00350E16" w:rsidP="00350E16">
      <w:pPr>
        <w:pStyle w:val="ListParagraph"/>
        <w:numPr>
          <w:ilvl w:val="1"/>
          <w:numId w:val="37"/>
        </w:numPr>
        <w:contextualSpacing/>
        <w:jc w:val="both"/>
        <w:rPr>
          <w:rFonts w:ascii="Times New Roman" w:hAnsi="Times New Roman" w:cs="Times New Roman"/>
          <w:iCs/>
          <w:lang w:val="en-GB"/>
        </w:rPr>
      </w:pPr>
      <w:r w:rsidRPr="00BA0462">
        <w:rPr>
          <w:rFonts w:ascii="Times New Roman" w:hAnsi="Times New Roman" w:cs="Times New Roman"/>
          <w:iCs/>
          <w:lang w:val="en-GB"/>
        </w:rPr>
        <w:t>No additional blockage loss</w:t>
      </w:r>
    </w:p>
    <w:p w14:paraId="764E3592" w14:textId="77777777" w:rsidR="00350E16" w:rsidRPr="00BA0462" w:rsidRDefault="00350E16" w:rsidP="00350E16">
      <w:pPr>
        <w:pStyle w:val="ListParagraph"/>
        <w:numPr>
          <w:ilvl w:val="0"/>
          <w:numId w:val="37"/>
        </w:numPr>
        <w:contextualSpacing/>
        <w:jc w:val="both"/>
        <w:rPr>
          <w:rFonts w:ascii="Times New Roman" w:hAnsi="Times New Roman" w:cs="Times New Roman"/>
          <w:iCs/>
          <w:lang w:val="en-GB"/>
        </w:rPr>
      </w:pPr>
      <w:r w:rsidRPr="00BA0462">
        <w:rPr>
          <w:rFonts w:ascii="Times New Roman" w:hAnsi="Times New Roman" w:cs="Times New Roman"/>
          <w:iCs/>
          <w:lang w:val="en-GB"/>
        </w:rPr>
        <w:t>Case 2: M</w:t>
      </w:r>
      <w:r>
        <w:rPr>
          <w:rFonts w:ascii="Times New Roman" w:hAnsi="Times New Roman" w:cs="Times New Roman"/>
          <w:iCs/>
          <w:lang w:val="en-GB"/>
        </w:rPr>
        <w:t>inimum</w:t>
      </w:r>
      <w:r w:rsidRPr="00BA0462">
        <w:rPr>
          <w:rFonts w:ascii="Times New Roman" w:hAnsi="Times New Roman" w:cs="Times New Roman"/>
          <w:iCs/>
          <w:lang w:val="en-GB"/>
        </w:rPr>
        <w:t xml:space="preserve"> antenna height value of TX and RX &lt; Blocker height</w:t>
      </w:r>
      <w:r>
        <w:rPr>
          <w:rFonts w:ascii="Times New Roman" w:hAnsi="Times New Roman" w:cs="Times New Roman"/>
          <w:iCs/>
          <w:lang w:val="en-GB"/>
        </w:rPr>
        <w:t xml:space="preserve"> (strong blockage)</w:t>
      </w:r>
    </w:p>
    <w:p w14:paraId="316A2AEF" w14:textId="77777777" w:rsidR="00350E16" w:rsidRDefault="00350E16" w:rsidP="00350E16">
      <w:pPr>
        <w:pStyle w:val="ListParagraph"/>
        <w:numPr>
          <w:ilvl w:val="1"/>
          <w:numId w:val="37"/>
        </w:numPr>
        <w:contextualSpacing/>
        <w:jc w:val="both"/>
        <w:rPr>
          <w:rFonts w:ascii="Times New Roman" w:hAnsi="Times New Roman" w:cs="Times New Roman"/>
          <w:iCs/>
          <w:lang w:val="en-GB"/>
        </w:rPr>
      </w:pPr>
      <w:r w:rsidRPr="00831905">
        <w:rPr>
          <w:rFonts w:ascii="Times New Roman" w:hAnsi="Times New Roman" w:cs="Times New Roman"/>
          <w:iCs/>
          <w:lang w:val="en-GB"/>
        </w:rPr>
        <w:t xml:space="preserve">Mean: 9 + max(0, 15*log10(d)-41) dB, standard deviation: 4.5 dB </w:t>
      </w:r>
    </w:p>
    <w:p w14:paraId="379E10BE" w14:textId="77777777" w:rsidR="00350E16" w:rsidRPr="005A576D" w:rsidRDefault="00350E16" w:rsidP="00350E16">
      <w:pPr>
        <w:pStyle w:val="ListParagraph"/>
        <w:numPr>
          <w:ilvl w:val="0"/>
          <w:numId w:val="38"/>
        </w:numPr>
        <w:contextualSpacing/>
        <w:jc w:val="both"/>
        <w:rPr>
          <w:rFonts w:ascii="Times New Roman" w:hAnsi="Times New Roman" w:cs="Times New Roman"/>
          <w:iCs/>
          <w:lang w:val="en-GB"/>
        </w:rPr>
      </w:pPr>
      <w:r w:rsidRPr="005A576D">
        <w:rPr>
          <w:rFonts w:ascii="Times New Roman" w:hAnsi="Times New Roman" w:cs="Times New Roman"/>
          <w:iCs/>
          <w:lang w:val="en-GB"/>
        </w:rPr>
        <w:t>Case 3: Otherwise</w:t>
      </w:r>
      <w:r>
        <w:rPr>
          <w:rFonts w:ascii="Times New Roman" w:hAnsi="Times New Roman" w:cs="Times New Roman"/>
          <w:iCs/>
          <w:lang w:val="en-GB"/>
        </w:rPr>
        <w:t xml:space="preserve"> (moderate blockage)</w:t>
      </w:r>
    </w:p>
    <w:p w14:paraId="4DC37602" w14:textId="7527EC7C" w:rsidR="00EB3EFD" w:rsidRPr="00EB3EFD" w:rsidRDefault="00350E16" w:rsidP="00EB3EFD">
      <w:pPr>
        <w:pStyle w:val="ListParagraph"/>
        <w:numPr>
          <w:ilvl w:val="1"/>
          <w:numId w:val="38"/>
        </w:numPr>
        <w:spacing w:after="60"/>
        <w:contextualSpacing/>
        <w:jc w:val="both"/>
        <w:rPr>
          <w:rFonts w:ascii="Times New Roman" w:hAnsi="Times New Roman" w:cs="Times New Roman"/>
          <w:iCs/>
          <w:lang w:val="en-GB"/>
        </w:rPr>
      </w:pPr>
      <w:r w:rsidRPr="00831905">
        <w:rPr>
          <w:rFonts w:ascii="Times New Roman" w:hAnsi="Times New Roman" w:cs="Times New Roman"/>
          <w:iCs/>
          <w:lang w:val="en-GB"/>
        </w:rPr>
        <w:t>Mean: 5 dB + max(0, 15*log10(d)-41), standard deviation: 4 dB</w:t>
      </w:r>
    </w:p>
    <w:p w14:paraId="7B06151F" w14:textId="4E4FAB17" w:rsidR="00350E16" w:rsidRPr="00EB3EFD" w:rsidRDefault="00350E16" w:rsidP="00EB3EFD">
      <w:pPr>
        <w:jc w:val="both"/>
        <w:rPr>
          <w:rFonts w:ascii="Times New Roman" w:hAnsi="Times New Roman" w:cs="Times New Roman"/>
          <w:b/>
          <w:bCs/>
          <w:u w:val="single"/>
          <w:lang w:val="en-GB"/>
        </w:rPr>
      </w:pPr>
      <w:r w:rsidRPr="00EB3EFD">
        <w:rPr>
          <w:rFonts w:ascii="Times New Roman" w:hAnsi="Times New Roman" w:cs="Times New Roman"/>
          <w:b/>
          <w:bCs/>
          <w:u w:val="single"/>
          <w:lang w:val="en-GB"/>
        </w:rPr>
        <w:t>Self-Blockage and Oxygen Absorption:</w:t>
      </w:r>
    </w:p>
    <w:p w14:paraId="4D646AF6" w14:textId="77777777" w:rsidR="00350E16" w:rsidRDefault="00350E16" w:rsidP="00350E16">
      <w:pPr>
        <w:pStyle w:val="ListParagraph"/>
        <w:ind w:left="0"/>
        <w:rPr>
          <w:rFonts w:ascii="Times New Roman" w:hAnsi="Times New Roman" w:cs="Times New Roman"/>
          <w:iCs/>
          <w:lang w:val="en-GB"/>
        </w:rPr>
      </w:pPr>
      <w:r>
        <w:rPr>
          <w:rFonts w:ascii="Times New Roman" w:hAnsi="Times New Roman" w:cs="Times New Roman"/>
          <w:iCs/>
          <w:lang w:val="en-GB"/>
        </w:rPr>
        <w:t xml:space="preserve">Self-Blockage and oxygen absorption modelling are especially required for any FR2 simulations.  Our proposal is detailed below. </w:t>
      </w:r>
    </w:p>
    <w:p w14:paraId="5BE2BB58" w14:textId="1AFE5024" w:rsidR="00350E16" w:rsidRPr="00DD0615" w:rsidRDefault="00350E16" w:rsidP="00350E16">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sidR="00E366DB">
        <w:rPr>
          <w:rFonts w:ascii="Times New Roman" w:hAnsi="Times New Roman" w:cs="Times New Roman"/>
          <w:b/>
          <w:bCs/>
          <w:i/>
          <w:u w:val="single"/>
          <w:lang w:val="en-GB"/>
        </w:rPr>
        <w:t>4</w:t>
      </w:r>
      <w:r w:rsidRPr="00AF20AE">
        <w:rPr>
          <w:rFonts w:ascii="Times New Roman" w:hAnsi="Times New Roman" w:cs="Times New Roman"/>
          <w:i/>
          <w:lang w:val="en-GB"/>
        </w:rPr>
        <w:t>:</w:t>
      </w:r>
      <w:r>
        <w:rPr>
          <w:rFonts w:ascii="Times New Roman" w:hAnsi="Times New Roman" w:cs="Times New Roman"/>
          <w:b/>
          <w:bCs/>
          <w:i/>
          <w:lang w:val="en-GB"/>
        </w:rPr>
        <w:t xml:space="preserve">  </w:t>
      </w:r>
      <w:r w:rsidRPr="004136D3">
        <w:rPr>
          <w:rFonts w:ascii="Times New Roman" w:hAnsi="Times New Roman" w:cs="Times New Roman"/>
          <w:i/>
          <w:lang w:val="en-GB"/>
        </w:rPr>
        <w:t>1.</w:t>
      </w:r>
      <w:r>
        <w:rPr>
          <w:rFonts w:ascii="Times New Roman" w:hAnsi="Times New Roman" w:cs="Times New Roman"/>
          <w:i/>
          <w:lang w:val="en-GB"/>
        </w:rPr>
        <w:t xml:space="preserve"> Self or hand blockages should be considered along with height-based blockage for V2X involving pedestrians. 2. Oxygen absorption should be applied to the respective cluster responses. </w:t>
      </w:r>
    </w:p>
    <w:p w14:paraId="6077FE72" w14:textId="77777777" w:rsidR="00350E16" w:rsidRDefault="00350E16" w:rsidP="00350E16">
      <w:pPr>
        <w:jc w:val="both"/>
        <w:rPr>
          <w:rFonts w:ascii="Times New Roman" w:hAnsi="Times New Roman" w:cs="Times New Roman"/>
          <w:lang w:eastAsia="x-none"/>
        </w:rPr>
      </w:pPr>
      <w:r>
        <w:rPr>
          <w:rFonts w:ascii="Times New Roman" w:hAnsi="Times New Roman" w:cs="Times New Roman"/>
          <w:lang w:eastAsia="x-none"/>
        </w:rPr>
        <w:t xml:space="preserve">The unique propagation characteristics of FR2 bands makes it highly susceptible to the blockages. The directional beams obtained from beamforming often gets blocked due to user/vehicle orientation. Self/hand blockage should be added only to the pedestrians to account for the device orientation (e.g. landscape or portrait) to have a more realistic evaluation. </w:t>
      </w:r>
    </w:p>
    <w:p w14:paraId="76694283" w14:textId="77777777" w:rsidR="00350E16" w:rsidRPr="00A80A31" w:rsidRDefault="00350E16" w:rsidP="00350E16">
      <w:pPr>
        <w:jc w:val="both"/>
        <w:rPr>
          <w:rFonts w:ascii="Times New Roman" w:hAnsi="Times New Roman" w:cs="Times New Roman"/>
        </w:rPr>
      </w:pPr>
      <w:r w:rsidRPr="00A80A31">
        <w:rPr>
          <w:rFonts w:ascii="Times New Roman" w:hAnsi="Times New Roman" w:cs="Times New Roman"/>
          <w:lang w:eastAsia="x-none"/>
        </w:rPr>
        <w:t>Blockage model A given in [3] can be reused for V2X to model self-blockage in pedestrians. The blocking region is modelled as a rectangular patch based on UE orientation and as per equation 7.6-20</w:t>
      </w:r>
      <w:r>
        <w:rPr>
          <w:rFonts w:ascii="Times New Roman" w:hAnsi="Times New Roman" w:cs="Times New Roman"/>
          <w:lang w:eastAsia="x-none"/>
        </w:rPr>
        <w:t xml:space="preserve"> given in [3]</w:t>
      </w:r>
      <w:r w:rsidRPr="00A80A31">
        <w:rPr>
          <w:rFonts w:ascii="Times New Roman" w:hAnsi="Times New Roman" w:cs="Times New Roman"/>
          <w:lang w:eastAsia="x-none"/>
        </w:rPr>
        <w:t xml:space="preserve"> it </w:t>
      </w:r>
      <w:r>
        <w:rPr>
          <w:rFonts w:ascii="Times New Roman" w:hAnsi="Times New Roman" w:cs="Times New Roman"/>
          <w:lang w:eastAsia="x-none"/>
        </w:rPr>
        <w:t xml:space="preserve">is </w:t>
      </w:r>
      <w:r w:rsidRPr="00A80A31">
        <w:rPr>
          <w:rFonts w:ascii="Times New Roman" w:hAnsi="Times New Roman" w:cs="Times New Roman"/>
          <w:lang w:eastAsia="x-none"/>
        </w:rPr>
        <w:t>defined based on elevation and azimuth angle</w:t>
      </w:r>
      <w:r>
        <w:rPr>
          <w:rFonts w:ascii="Times New Roman" w:hAnsi="Times New Roman" w:cs="Times New Roman"/>
          <w:lang w:eastAsia="x-none"/>
        </w:rPr>
        <w:t>s</w:t>
      </w:r>
      <w:r w:rsidRPr="00A80A31">
        <w:rPr>
          <w:rFonts w:ascii="Times New Roman" w:hAnsi="Times New Roman" w:cs="Times New Roman"/>
          <w:lang w:eastAsia="x-none"/>
        </w:rPr>
        <w:t xml:space="preserve"> </w:t>
      </w:r>
      <w:r w:rsidRPr="00A80A31">
        <w:rPr>
          <w:rFonts w:ascii="Times New Roman" w:hAnsi="Times New Roman" w:cs="Times New Roman"/>
        </w:rPr>
        <w:t>(</w:t>
      </w:r>
      <w:r w:rsidRPr="00A80A31">
        <w:rPr>
          <w:rFonts w:ascii="Times New Roman" w:eastAsia="Malgun Gothic" w:hAnsi="Times New Roman" w:cs="Times New Roman"/>
          <w:noProof/>
          <w:position w:val="-12"/>
        </w:rPr>
        <w:object w:dxaOrig="384" w:dyaOrig="372" w14:anchorId="14C35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5pt;height:18.25pt;mso-width-percent:0;mso-height-percent:0;mso-width-percent:0;mso-height-percent:0" o:ole="">
            <v:imagedata r:id="rId11" o:title=""/>
          </v:shape>
          <o:OLEObject Type="Embed" ProgID="Equation.3" ShapeID="_x0000_i1025" DrawAspect="Content" ObjectID="_1672495950" r:id="rId12"/>
        </w:object>
      </w:r>
      <w:r w:rsidRPr="00A80A31">
        <w:rPr>
          <w:rFonts w:ascii="Times New Roman" w:hAnsi="Times New Roman" w:cs="Times New Roman"/>
        </w:rPr>
        <w:t>,</w:t>
      </w:r>
      <w:r w:rsidRPr="00A80A31">
        <w:rPr>
          <w:rFonts w:ascii="Times New Roman" w:eastAsia="Malgun Gothic" w:hAnsi="Times New Roman" w:cs="Times New Roman"/>
          <w:noProof/>
          <w:position w:val="-12"/>
        </w:rPr>
        <w:object w:dxaOrig="384" w:dyaOrig="372" w14:anchorId="263F3708">
          <v:shape id="_x0000_i1026" type="#_x0000_t75" alt="" style="width:19.15pt;height:18.25pt;mso-width-percent:0;mso-height-percent:0;mso-width-percent:0;mso-height-percent:0" o:ole="">
            <v:imagedata r:id="rId13" o:title=""/>
          </v:shape>
          <o:OLEObject Type="Embed" ProgID="Equation.3" ShapeID="_x0000_i1026" DrawAspect="Content" ObjectID="_1672495951" r:id="rId14"/>
        </w:object>
      </w:r>
      <w:r w:rsidRPr="00A80A31">
        <w:rPr>
          <w:rFonts w:ascii="Times New Roman" w:hAnsi="Times New Roman" w:cs="Times New Roman"/>
        </w:rPr>
        <w:t>) and azimuth and elevation angular span (</w:t>
      </w:r>
      <w:r w:rsidRPr="00A80A31">
        <w:rPr>
          <w:rFonts w:ascii="Times New Roman" w:eastAsia="Malgun Gothic" w:hAnsi="Times New Roman" w:cs="Times New Roman"/>
          <w:noProof/>
          <w:position w:val="-12"/>
          <w:lang w:val="en-GB"/>
        </w:rPr>
        <w:object w:dxaOrig="324" w:dyaOrig="372" w14:anchorId="622EF589">
          <v:shape id="_x0000_i1027" type="#_x0000_t75" alt="" style="width:16.35pt;height:18.25pt;mso-width-percent:0;mso-height-percent:0;mso-width-percent:0;mso-height-percent:0" o:ole="">
            <v:imagedata r:id="rId15" o:title=""/>
          </v:shape>
          <o:OLEObject Type="Embed" ProgID="Equation.3" ShapeID="_x0000_i1027" DrawAspect="Content" ObjectID="_1672495952" r:id="rId16"/>
        </w:object>
      </w:r>
      <w:r w:rsidRPr="00A80A31">
        <w:rPr>
          <w:rFonts w:ascii="Times New Roman" w:hAnsi="Times New Roman" w:cs="Times New Roman"/>
        </w:rPr>
        <w:t>,</w:t>
      </w:r>
      <w:r w:rsidRPr="00A80A31">
        <w:rPr>
          <w:rFonts w:ascii="Times New Roman" w:eastAsia="Malgun Gothic" w:hAnsi="Times New Roman" w:cs="Times New Roman"/>
          <w:noProof/>
          <w:position w:val="-12"/>
          <w:lang w:val="en-GB"/>
        </w:rPr>
        <w:object w:dxaOrig="336" w:dyaOrig="372" w14:anchorId="3E8E7B7C">
          <v:shape id="_x0000_i1028" type="#_x0000_t75" alt="" style="width:16.85pt;height:18.25pt;mso-width-percent:0;mso-height-percent:0;mso-width-percent:0;mso-height-percent:0" o:ole="">
            <v:imagedata r:id="rId17" o:title=""/>
          </v:shape>
          <o:OLEObject Type="Embed" ProgID="Equation.3" ShapeID="_x0000_i1028" DrawAspect="Content" ObjectID="_1672495953" r:id="rId18"/>
        </w:object>
      </w:r>
      <w:r w:rsidRPr="00A80A31">
        <w:rPr>
          <w:rFonts w:ascii="Times New Roman" w:hAnsi="Times New Roman" w:cs="Times New Roman"/>
        </w:rPr>
        <w:t>).</w:t>
      </w:r>
    </w:p>
    <w:p w14:paraId="3F299965" w14:textId="77777777" w:rsidR="00350E16" w:rsidRDefault="00350E16" w:rsidP="00350E16">
      <w:pPr>
        <w:jc w:val="center"/>
        <w:rPr>
          <w:rFonts w:ascii="Times New Roman" w:hAnsi="Times New Roman" w:cs="Times New Roman"/>
          <w:lang w:eastAsia="x-none"/>
        </w:rPr>
      </w:pPr>
      <w:r>
        <w:rPr>
          <w:rFonts w:ascii="Times New Roman" w:eastAsia="Malgun Gothic" w:hAnsi="Times New Roman" w:cs="Times New Roman"/>
          <w:noProof/>
          <w:position w:val="-32"/>
          <w:sz w:val="20"/>
          <w:szCs w:val="20"/>
        </w:rPr>
        <w:object w:dxaOrig="5832" w:dyaOrig="756" w14:anchorId="7B242167">
          <v:shape id="_x0000_i1029" type="#_x0000_t75" alt="" style="width:291.25pt;height:37.4pt;mso-width-percent:0;mso-height-percent:0;mso-width-percent:0;mso-height-percent:0" o:ole="">
            <v:imagedata r:id="rId19" o:title=""/>
          </v:shape>
          <o:OLEObject Type="Embed" ProgID="Equation.3" ShapeID="_x0000_i1029" DrawAspect="Content" ObjectID="_1672495954" r:id="rId20"/>
        </w:object>
      </w:r>
    </w:p>
    <w:p w14:paraId="39EE90A2" w14:textId="77777777" w:rsidR="00350E16" w:rsidRDefault="00350E16" w:rsidP="00350E16">
      <w:pPr>
        <w:jc w:val="both"/>
        <w:rPr>
          <w:rFonts w:ascii="Times New Roman" w:hAnsi="Times New Roman" w:cs="Times New Roman"/>
          <w:lang w:eastAsia="x-none"/>
        </w:rPr>
      </w:pPr>
      <w:r>
        <w:rPr>
          <w:rFonts w:ascii="Times New Roman" w:hAnsi="Times New Roman" w:cs="Times New Roman"/>
          <w:lang w:eastAsia="x-none"/>
        </w:rPr>
        <w:t>Table 7.6.4.1-1 given in [3] provides self-blocking region parameters and is reused for modeling self-blockages in V2P, P2V and P2P links.</w:t>
      </w:r>
    </w:p>
    <w:p w14:paraId="3FBD6D09" w14:textId="77777777" w:rsidR="00350E16" w:rsidRPr="00AD358E" w:rsidRDefault="00350E16" w:rsidP="00350E16">
      <w:pPr>
        <w:jc w:val="center"/>
        <w:rPr>
          <w:rFonts w:ascii="Times New Roman" w:hAnsi="Times New Roman" w:cs="Times New Roman"/>
          <w:b/>
          <w:bCs/>
          <w:lang w:eastAsia="x-none"/>
        </w:rPr>
      </w:pPr>
      <w:r w:rsidRPr="00AD358E">
        <w:rPr>
          <w:b/>
          <w:bCs/>
          <w:lang w:eastAsia="zh-CN"/>
        </w:rPr>
        <w:t>Self-blocking region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350E16" w14:paraId="30D7A433" w14:textId="77777777" w:rsidTr="009F4177">
        <w:trPr>
          <w:jc w:val="center"/>
        </w:trPr>
        <w:tc>
          <w:tcPr>
            <w:tcW w:w="2605" w:type="dxa"/>
            <w:tcBorders>
              <w:top w:val="single" w:sz="4" w:space="0" w:color="auto"/>
              <w:left w:val="single" w:sz="4" w:space="0" w:color="auto"/>
              <w:bottom w:val="single" w:sz="4" w:space="0" w:color="auto"/>
              <w:right w:val="single" w:sz="4" w:space="0" w:color="auto"/>
            </w:tcBorders>
          </w:tcPr>
          <w:p w14:paraId="610CBCAC" w14:textId="77777777" w:rsidR="00350E16" w:rsidRDefault="00350E16" w:rsidP="009F4177">
            <w:pPr>
              <w:pStyle w:val="TAH"/>
              <w:rPr>
                <w:rFonts w:eastAsia="Malgun Gothic" w:cs="Times New Roman"/>
                <w:szCs w:val="20"/>
              </w:rPr>
            </w:pPr>
          </w:p>
        </w:tc>
        <w:tc>
          <w:tcPr>
            <w:tcW w:w="1080" w:type="dxa"/>
            <w:tcBorders>
              <w:top w:val="single" w:sz="4" w:space="0" w:color="auto"/>
              <w:left w:val="single" w:sz="4" w:space="0" w:color="auto"/>
              <w:bottom w:val="single" w:sz="4" w:space="0" w:color="auto"/>
              <w:right w:val="single" w:sz="4" w:space="0" w:color="auto"/>
            </w:tcBorders>
            <w:hideMark/>
          </w:tcPr>
          <w:p w14:paraId="40AEFA7C" w14:textId="77777777" w:rsidR="00350E16" w:rsidRDefault="00350E16" w:rsidP="009F4177">
            <w:pPr>
              <w:pStyle w:val="TAH"/>
              <w:rPr>
                <w:i/>
              </w:rPr>
            </w:pPr>
            <w:r>
              <w:rPr>
                <w:rFonts w:eastAsia="Malgun Gothic" w:cs="Times New Roman"/>
                <w:noProof/>
                <w:position w:val="-12"/>
                <w:szCs w:val="20"/>
                <w:lang w:eastAsia="en-GB"/>
              </w:rPr>
              <w:object w:dxaOrig="324" w:dyaOrig="372" w14:anchorId="3422790F">
                <v:shape id="_x0000_i1030" type="#_x0000_t75" alt="" style="width:16.35pt;height:18.25pt;mso-width-percent:0;mso-height-percent:0;mso-width-percent:0;mso-height-percent:0" o:ole="">
                  <v:imagedata r:id="rId21" o:title=""/>
                </v:shape>
                <o:OLEObject Type="Embed" ProgID="Equation.3" ShapeID="_x0000_i1030" DrawAspect="Content" ObjectID="_1672495955" r:id="rId22"/>
              </w:object>
            </w:r>
          </w:p>
        </w:tc>
        <w:tc>
          <w:tcPr>
            <w:tcW w:w="1080" w:type="dxa"/>
            <w:tcBorders>
              <w:top w:val="single" w:sz="4" w:space="0" w:color="auto"/>
              <w:left w:val="single" w:sz="4" w:space="0" w:color="auto"/>
              <w:bottom w:val="single" w:sz="4" w:space="0" w:color="auto"/>
              <w:right w:val="single" w:sz="4" w:space="0" w:color="auto"/>
            </w:tcBorders>
            <w:hideMark/>
          </w:tcPr>
          <w:p w14:paraId="13CC4562" w14:textId="77777777" w:rsidR="00350E16" w:rsidRDefault="00350E16" w:rsidP="009F4177">
            <w:pPr>
              <w:pStyle w:val="TAH"/>
              <w:rPr>
                <w:i/>
              </w:rPr>
            </w:pPr>
            <w:r>
              <w:rPr>
                <w:rFonts w:eastAsia="Malgun Gothic" w:cs="Times New Roman"/>
                <w:noProof/>
                <w:position w:val="-12"/>
                <w:szCs w:val="20"/>
                <w:lang w:eastAsia="en-GB"/>
              </w:rPr>
              <w:object w:dxaOrig="324" w:dyaOrig="372" w14:anchorId="298B0C0B">
                <v:shape id="_x0000_i1031" type="#_x0000_t75" alt="" style="width:16.35pt;height:18.25pt;mso-width-percent:0;mso-height-percent:0;mso-width-percent:0;mso-height-percent:0" o:ole="">
                  <v:imagedata r:id="rId23" o:title=""/>
                </v:shape>
                <o:OLEObject Type="Embed" ProgID="Equation.3" ShapeID="_x0000_i1031" DrawAspect="Content" ObjectID="_1672495956" r:id="rId24"/>
              </w:object>
            </w:r>
          </w:p>
        </w:tc>
        <w:tc>
          <w:tcPr>
            <w:tcW w:w="990" w:type="dxa"/>
            <w:tcBorders>
              <w:top w:val="single" w:sz="4" w:space="0" w:color="auto"/>
              <w:left w:val="single" w:sz="4" w:space="0" w:color="auto"/>
              <w:bottom w:val="single" w:sz="4" w:space="0" w:color="auto"/>
              <w:right w:val="single" w:sz="4" w:space="0" w:color="auto"/>
            </w:tcBorders>
            <w:hideMark/>
          </w:tcPr>
          <w:p w14:paraId="1E8E8E61" w14:textId="77777777" w:rsidR="00350E16" w:rsidRDefault="00350E16" w:rsidP="009F4177">
            <w:pPr>
              <w:pStyle w:val="TAH"/>
              <w:rPr>
                <w:i/>
              </w:rPr>
            </w:pPr>
            <w:r>
              <w:rPr>
                <w:rFonts w:eastAsia="Malgun Gothic" w:cs="Times New Roman"/>
                <w:noProof/>
                <w:position w:val="-12"/>
                <w:szCs w:val="20"/>
                <w:lang w:eastAsia="en-GB"/>
              </w:rPr>
              <w:object w:dxaOrig="384" w:dyaOrig="372" w14:anchorId="5659C26F">
                <v:shape id="_x0000_i1032" type="#_x0000_t75" alt="" style="width:19.15pt;height:18.25pt;mso-width-percent:0;mso-height-percent:0;mso-width-percent:0;mso-height-percent:0" o:ole="">
                  <v:imagedata r:id="rId25" o:title=""/>
                </v:shape>
                <o:OLEObject Type="Embed" ProgID="Equation.3" ShapeID="_x0000_i1032" DrawAspect="Content" ObjectID="_1672495957" r:id="rId26"/>
              </w:object>
            </w:r>
          </w:p>
        </w:tc>
        <w:tc>
          <w:tcPr>
            <w:tcW w:w="1080" w:type="dxa"/>
            <w:tcBorders>
              <w:top w:val="single" w:sz="4" w:space="0" w:color="auto"/>
              <w:left w:val="single" w:sz="4" w:space="0" w:color="auto"/>
              <w:bottom w:val="single" w:sz="4" w:space="0" w:color="auto"/>
              <w:right w:val="single" w:sz="4" w:space="0" w:color="auto"/>
            </w:tcBorders>
            <w:hideMark/>
          </w:tcPr>
          <w:p w14:paraId="5DF8E78B" w14:textId="77777777" w:rsidR="00350E16" w:rsidRDefault="00350E16" w:rsidP="009F4177">
            <w:pPr>
              <w:pStyle w:val="TAH"/>
              <w:rPr>
                <w:i/>
              </w:rPr>
            </w:pPr>
            <w:r>
              <w:rPr>
                <w:rFonts w:eastAsia="Malgun Gothic" w:cs="Times New Roman"/>
                <w:noProof/>
                <w:position w:val="-12"/>
                <w:szCs w:val="20"/>
                <w:lang w:eastAsia="en-GB"/>
              </w:rPr>
              <w:object w:dxaOrig="336" w:dyaOrig="372" w14:anchorId="4C84FE41">
                <v:shape id="_x0000_i1033" type="#_x0000_t75" alt="" style="width:16.85pt;height:18.25pt;mso-width-percent:0;mso-height-percent:0;mso-width-percent:0;mso-height-percent:0" o:ole="">
                  <v:imagedata r:id="rId27" o:title=""/>
                </v:shape>
                <o:OLEObject Type="Embed" ProgID="Equation.3" ShapeID="_x0000_i1033" DrawAspect="Content" ObjectID="_1672495958" r:id="rId28"/>
              </w:object>
            </w:r>
          </w:p>
        </w:tc>
      </w:tr>
      <w:tr w:rsidR="00350E16" w14:paraId="05E5CF0C" w14:textId="77777777" w:rsidTr="009F4177">
        <w:trPr>
          <w:jc w:val="center"/>
        </w:trPr>
        <w:tc>
          <w:tcPr>
            <w:tcW w:w="2605" w:type="dxa"/>
            <w:tcBorders>
              <w:top w:val="single" w:sz="4" w:space="0" w:color="auto"/>
              <w:left w:val="single" w:sz="4" w:space="0" w:color="auto"/>
              <w:bottom w:val="single" w:sz="4" w:space="0" w:color="auto"/>
              <w:right w:val="single" w:sz="4" w:space="0" w:color="auto"/>
            </w:tcBorders>
            <w:hideMark/>
          </w:tcPr>
          <w:p w14:paraId="5BC31729" w14:textId="77777777" w:rsidR="00350E16" w:rsidRDefault="00350E16" w:rsidP="009F4177">
            <w:pPr>
              <w:pStyle w:val="TAC"/>
            </w:pPr>
            <w:r>
              <w:t>Portrait mode</w:t>
            </w:r>
          </w:p>
        </w:tc>
        <w:tc>
          <w:tcPr>
            <w:tcW w:w="1080" w:type="dxa"/>
            <w:tcBorders>
              <w:top w:val="single" w:sz="4" w:space="0" w:color="auto"/>
              <w:left w:val="single" w:sz="4" w:space="0" w:color="auto"/>
              <w:bottom w:val="single" w:sz="4" w:space="0" w:color="auto"/>
              <w:right w:val="single" w:sz="4" w:space="0" w:color="auto"/>
            </w:tcBorders>
            <w:hideMark/>
          </w:tcPr>
          <w:p w14:paraId="665C698B" w14:textId="77777777" w:rsidR="00350E16" w:rsidRDefault="00350E16" w:rsidP="009F4177">
            <w:pPr>
              <w:pStyle w:val="TAC"/>
            </w:pPr>
            <w:r>
              <w:t>260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249D7AF" w14:textId="77777777" w:rsidR="00350E16" w:rsidRDefault="00350E16" w:rsidP="009F4177">
            <w:pPr>
              <w:pStyle w:val="TAC"/>
            </w:pPr>
            <w:r>
              <w:t>120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65E41469" w14:textId="77777777" w:rsidR="00350E16" w:rsidRDefault="00350E16" w:rsidP="009F4177">
            <w:pPr>
              <w:pStyle w:val="TAC"/>
            </w:pPr>
            <w:r>
              <w:t>100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79EFF70E" w14:textId="77777777" w:rsidR="00350E16" w:rsidRDefault="00350E16" w:rsidP="009F4177">
            <w:pPr>
              <w:pStyle w:val="TAC"/>
            </w:pPr>
            <w:r>
              <w:t>80</w:t>
            </w:r>
            <w:r>
              <w:rPr>
                <w:vertAlign w:val="superscript"/>
              </w:rPr>
              <w:t>o</w:t>
            </w:r>
          </w:p>
        </w:tc>
      </w:tr>
      <w:tr w:rsidR="00350E16" w14:paraId="5EF25B4E" w14:textId="77777777" w:rsidTr="009F4177">
        <w:trPr>
          <w:jc w:val="center"/>
        </w:trPr>
        <w:tc>
          <w:tcPr>
            <w:tcW w:w="2605" w:type="dxa"/>
            <w:tcBorders>
              <w:top w:val="single" w:sz="4" w:space="0" w:color="auto"/>
              <w:left w:val="single" w:sz="4" w:space="0" w:color="auto"/>
              <w:bottom w:val="single" w:sz="4" w:space="0" w:color="auto"/>
              <w:right w:val="single" w:sz="4" w:space="0" w:color="auto"/>
            </w:tcBorders>
            <w:hideMark/>
          </w:tcPr>
          <w:p w14:paraId="5C44B5AE" w14:textId="77777777" w:rsidR="00350E16" w:rsidRDefault="00350E16" w:rsidP="009F4177">
            <w:pPr>
              <w:pStyle w:val="TAC"/>
            </w:pPr>
            <w:r>
              <w:t>Landscape mode</w:t>
            </w:r>
          </w:p>
        </w:tc>
        <w:tc>
          <w:tcPr>
            <w:tcW w:w="1080" w:type="dxa"/>
            <w:tcBorders>
              <w:top w:val="single" w:sz="4" w:space="0" w:color="auto"/>
              <w:left w:val="single" w:sz="4" w:space="0" w:color="auto"/>
              <w:bottom w:val="single" w:sz="4" w:space="0" w:color="auto"/>
              <w:right w:val="single" w:sz="4" w:space="0" w:color="auto"/>
            </w:tcBorders>
            <w:hideMark/>
          </w:tcPr>
          <w:p w14:paraId="52FAC880" w14:textId="77777777" w:rsidR="00350E16" w:rsidRDefault="00350E16" w:rsidP="009F4177">
            <w:pPr>
              <w:pStyle w:val="TAC"/>
            </w:pPr>
            <w:r>
              <w:t>40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79EAACBD" w14:textId="77777777" w:rsidR="00350E16" w:rsidRDefault="00350E16" w:rsidP="009F4177">
            <w:pPr>
              <w:pStyle w:val="TAC"/>
            </w:pPr>
            <w:r>
              <w:t>160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3AF1D17C" w14:textId="77777777" w:rsidR="00350E16" w:rsidRDefault="00350E16" w:rsidP="009F4177">
            <w:pPr>
              <w:pStyle w:val="TAC"/>
            </w:pPr>
            <w:r>
              <w:t>110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9FE6194" w14:textId="77777777" w:rsidR="00350E16" w:rsidRDefault="00350E16" w:rsidP="009F4177">
            <w:pPr>
              <w:pStyle w:val="TAC"/>
            </w:pPr>
            <w:r>
              <w:t>75</w:t>
            </w:r>
            <w:r>
              <w:rPr>
                <w:vertAlign w:val="superscript"/>
              </w:rPr>
              <w:t>o</w:t>
            </w:r>
          </w:p>
        </w:tc>
      </w:tr>
    </w:tbl>
    <w:p w14:paraId="7AAF2E71" w14:textId="77777777" w:rsidR="00350E16" w:rsidRPr="00BC68F1" w:rsidRDefault="00350E16" w:rsidP="009F38C0">
      <w:pPr>
        <w:spacing w:before="60"/>
        <w:jc w:val="both"/>
        <w:rPr>
          <w:rFonts w:ascii="Times New Roman" w:hAnsi="Times New Roman" w:cs="Times New Roman"/>
        </w:rPr>
      </w:pPr>
      <w:r w:rsidRPr="00BC68F1">
        <w:rPr>
          <w:rFonts w:ascii="Times New Roman" w:hAnsi="Times New Roman" w:cs="Times New Roman"/>
          <w:lang w:eastAsia="x-none"/>
        </w:rPr>
        <w:t xml:space="preserve">An attenuation of 30 dB for each cluster due to self-blockage corresponding to the center angle pair </w:t>
      </w:r>
      <w:r w:rsidRPr="00BC68F1">
        <w:rPr>
          <w:rFonts w:ascii="Times New Roman" w:hAnsi="Times New Roman" w:cs="Times New Roman"/>
        </w:rPr>
        <w:t>(</w:t>
      </w:r>
      <w:r w:rsidRPr="00BC68F1">
        <w:rPr>
          <w:rFonts w:ascii="Times New Roman" w:eastAsia="Malgun Gothic" w:hAnsi="Times New Roman" w:cs="Times New Roman"/>
          <w:noProof/>
          <w:position w:val="-12"/>
        </w:rPr>
        <w:object w:dxaOrig="384" w:dyaOrig="372" w14:anchorId="251AECF7">
          <v:shape id="_x0000_i1034" type="#_x0000_t75" alt="" style="width:19.15pt;height:18.25pt;mso-width-percent:0;mso-height-percent:0;mso-width-percent:0;mso-height-percent:0" o:ole="">
            <v:imagedata r:id="rId29" o:title=""/>
          </v:shape>
          <o:OLEObject Type="Embed" ProgID="Equation.3" ShapeID="_x0000_i1034" DrawAspect="Content" ObjectID="_1672495959" r:id="rId30"/>
        </w:object>
      </w:r>
      <w:r w:rsidRPr="00BC68F1">
        <w:rPr>
          <w:rFonts w:ascii="Times New Roman" w:hAnsi="Times New Roman" w:cs="Times New Roman"/>
        </w:rPr>
        <w:t>,</w:t>
      </w:r>
      <w:r w:rsidRPr="00BC68F1">
        <w:rPr>
          <w:rFonts w:ascii="Times New Roman" w:eastAsia="Malgun Gothic" w:hAnsi="Times New Roman" w:cs="Times New Roman"/>
          <w:noProof/>
          <w:position w:val="-12"/>
        </w:rPr>
        <w:object w:dxaOrig="384" w:dyaOrig="372" w14:anchorId="1501820C">
          <v:shape id="_x0000_i1035" type="#_x0000_t75" alt="" style="width:19.15pt;height:18.25pt;mso-width-percent:0;mso-height-percent:0;mso-width-percent:0;mso-height-percent:0" o:ole="">
            <v:imagedata r:id="rId31" o:title=""/>
          </v:shape>
          <o:OLEObject Type="Embed" ProgID="Equation.3" ShapeID="_x0000_i1035" DrawAspect="Content" ObjectID="_1672495960" r:id="rId32"/>
        </w:object>
      </w:r>
      <w:r w:rsidRPr="00BC68F1">
        <w:rPr>
          <w:rFonts w:ascii="Times New Roman" w:hAnsi="Times New Roman" w:cs="Times New Roman"/>
        </w:rPr>
        <w:t xml:space="preserve">) is added if the AoAs and or AoDs angles fall between the range as </w:t>
      </w:r>
      <w:r>
        <w:rPr>
          <w:rFonts w:ascii="Times New Roman" w:hAnsi="Times New Roman" w:cs="Times New Roman"/>
        </w:rPr>
        <w:t>shown</w:t>
      </w:r>
      <w:r w:rsidRPr="00BC68F1">
        <w:rPr>
          <w:rFonts w:ascii="Times New Roman" w:hAnsi="Times New Roman" w:cs="Times New Roman"/>
        </w:rPr>
        <w:t xml:space="preserve"> below for different scenarios else the attenuation is 0 dB</w:t>
      </w:r>
      <w:r>
        <w:rPr>
          <w:rFonts w:ascii="Times New Roman" w:hAnsi="Times New Roman" w:cs="Times New Roman"/>
        </w:rPr>
        <w:t>.</w:t>
      </w:r>
      <w:r w:rsidRPr="00BC68F1">
        <w:rPr>
          <w:rFonts w:ascii="Times New Roman" w:hAnsi="Times New Roman" w:cs="Times New Roman"/>
        </w:rPr>
        <w:t xml:space="preserve"> </w:t>
      </w:r>
      <w:r w:rsidRPr="00BC68F1">
        <w:rPr>
          <w:rFonts w:ascii="Times New Roman" w:eastAsia="Malgun Gothic" w:hAnsi="Times New Roman" w:cs="Times New Roman"/>
          <w:lang w:val="en-GB"/>
        </w:rPr>
        <w:t xml:space="preserve">In [3], the </w:t>
      </w:r>
      <w:r w:rsidRPr="00BC68F1">
        <w:rPr>
          <w:rFonts w:ascii="Times New Roman" w:hAnsi="Times New Roman" w:cs="Times New Roman"/>
          <w:color w:val="201F1E"/>
          <w:shd w:val="clear" w:color="auto" w:fill="FFFFFF"/>
        </w:rPr>
        <w:t>self-blockage is applied only to RX (AoA), but for V2X we need to apply the blockages to both RX and TX for pedestrians (AoA and AoD).</w:t>
      </w:r>
    </w:p>
    <w:p w14:paraId="2D959811" w14:textId="77777777" w:rsidR="00350E16" w:rsidRPr="00BC68F1" w:rsidRDefault="00350E16" w:rsidP="00350E16">
      <w:pPr>
        <w:rPr>
          <w:rFonts w:ascii="Times New Roman" w:hAnsi="Times New Roman" w:cs="Times New Roman"/>
        </w:rPr>
      </w:pPr>
      <w:r w:rsidRPr="00BC68F1">
        <w:rPr>
          <w:rFonts w:ascii="Times New Roman" w:hAnsi="Times New Roman" w:cs="Times New Roman"/>
        </w:rPr>
        <w:t xml:space="preserve">Case 1: For </w:t>
      </w:r>
      <w:r w:rsidRPr="00BC68F1">
        <w:rPr>
          <w:rFonts w:ascii="Times New Roman" w:hAnsi="Times New Roman" w:cs="Times New Roman"/>
          <w:i/>
          <w:iCs/>
          <w:u w:val="single"/>
        </w:rPr>
        <w:t>V2P</w:t>
      </w:r>
      <w:r w:rsidRPr="00BC68F1">
        <w:rPr>
          <w:rFonts w:ascii="Times New Roman" w:hAnsi="Times New Roman" w:cs="Times New Roman"/>
        </w:rPr>
        <w:t xml:space="preserve"> where vehicles are transmitters and pedestrians are receivers:</w:t>
      </w:r>
    </w:p>
    <w:p w14:paraId="5EF7971F" w14:textId="77777777" w:rsidR="00350E16" w:rsidRPr="00BC68F1" w:rsidRDefault="00350E16" w:rsidP="00350E16">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Pr="00BC68F1">
        <w:rPr>
          <w:rFonts w:ascii="Times New Roman" w:eastAsia="Malgun Gothic" w:hAnsi="Times New Roman" w:cs="Times New Roman"/>
          <w:noProof/>
          <w:position w:val="-24"/>
          <w:lang w:val="en-GB"/>
        </w:rPr>
        <w:object w:dxaOrig="1608" w:dyaOrig="624" w14:anchorId="75E6B051">
          <v:shape id="_x0000_i1036" type="#_x0000_t75" alt="" style="width:80.9pt;height:31.3pt;mso-width-percent:0;mso-height-percent:0;mso-width-percent:0;mso-height-percent:0" o:ole="">
            <v:imagedata r:id="rId33" o:title=""/>
          </v:shape>
          <o:OLEObject Type="Embed" ProgID="Equation.3" ShapeID="_x0000_i1036" DrawAspect="Content" ObjectID="_1672495961" r:id="rId34"/>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Pr="00BC68F1">
        <w:rPr>
          <w:rFonts w:ascii="Times New Roman" w:eastAsia="Malgun Gothic" w:hAnsi="Times New Roman" w:cs="Times New Roman"/>
          <w:noProof/>
          <w:position w:val="-24"/>
          <w:lang w:val="en-GB"/>
        </w:rPr>
        <w:object w:dxaOrig="1620" w:dyaOrig="624" w14:anchorId="2E0708D7">
          <v:shape id="_x0000_i1037" type="#_x0000_t75" alt="" style="width:80.9pt;height:31.3pt;mso-width-percent:0;mso-height-percent:0;mso-width-percent:0;mso-height-percent:0" o:ole="">
            <v:imagedata r:id="rId35" o:title=""/>
          </v:shape>
          <o:OLEObject Type="Embed" ProgID="Equation.3" ShapeID="_x0000_i1037" DrawAspect="Content" ObjectID="_1672495962" r:id="rId36"/>
        </w:object>
      </w:r>
      <w:r w:rsidRPr="00BC68F1">
        <w:rPr>
          <w:rFonts w:ascii="Times New Roman" w:eastAsia="Malgun Gothic" w:hAnsi="Times New Roman" w:cs="Times New Roman"/>
          <w:lang w:val="en-GB"/>
        </w:rPr>
        <w:t xml:space="preserve"> ; attenuation = 30dB</w:t>
      </w:r>
    </w:p>
    <w:p w14:paraId="5B6D5D06" w14:textId="77777777" w:rsidR="00350E16" w:rsidRPr="00BC68F1" w:rsidRDefault="00350E16" w:rsidP="00350E16">
      <w:pPr>
        <w:rPr>
          <w:rFonts w:ascii="Times New Roman" w:hAnsi="Times New Roman" w:cs="Times New Roman"/>
        </w:rPr>
      </w:pPr>
      <w:r w:rsidRPr="00BC68F1">
        <w:rPr>
          <w:rFonts w:ascii="Times New Roman" w:hAnsi="Times New Roman" w:cs="Times New Roman"/>
        </w:rPr>
        <w:t xml:space="preserve">Case 2: For </w:t>
      </w:r>
      <w:r w:rsidRPr="00BC68F1">
        <w:rPr>
          <w:rFonts w:ascii="Times New Roman" w:hAnsi="Times New Roman" w:cs="Times New Roman"/>
          <w:i/>
          <w:iCs/>
          <w:u w:val="single"/>
        </w:rPr>
        <w:t>P2V</w:t>
      </w:r>
      <w:r w:rsidRPr="00BC68F1">
        <w:rPr>
          <w:rFonts w:ascii="Times New Roman" w:hAnsi="Times New Roman" w:cs="Times New Roman"/>
        </w:rPr>
        <w:t xml:space="preserve"> where pedestrians are transmitters and vehicles are receivers:</w:t>
      </w:r>
    </w:p>
    <w:p w14:paraId="0D968414" w14:textId="77777777" w:rsidR="00350E16" w:rsidRPr="00BC68F1" w:rsidRDefault="00350E16" w:rsidP="00350E16">
      <w:pPr>
        <w:ind w:left="852" w:firstLine="284"/>
        <w:rPr>
          <w:rFonts w:ascii="Times New Roman" w:eastAsia="Malgun Gothic" w:hAnsi="Times New Roman" w:cs="Times New Roman"/>
          <w:lang w:val="en-GB"/>
        </w:rPr>
      </w:pPr>
      <m:oMath>
        <m:r>
          <w:rPr>
            <w:rFonts w:ascii="Cambria Math" w:hAnsi="Cambria Math" w:cs="Times New Roman"/>
          </w:rPr>
          <w:lastRenderedPageBreak/>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62559F06" w14:textId="77777777" w:rsidR="00350E16" w:rsidRPr="00BC68F1" w:rsidRDefault="00350E16" w:rsidP="00350E16">
      <w:pPr>
        <w:rPr>
          <w:rFonts w:ascii="Times New Roman" w:hAnsi="Times New Roman" w:cs="Times New Roman"/>
        </w:rPr>
      </w:pPr>
      <w:r w:rsidRPr="00BC68F1">
        <w:rPr>
          <w:rFonts w:ascii="Times New Roman" w:hAnsi="Times New Roman" w:cs="Times New Roman"/>
        </w:rPr>
        <w:t xml:space="preserve">Case 3: For </w:t>
      </w:r>
      <w:r w:rsidRPr="00BC68F1">
        <w:rPr>
          <w:rFonts w:ascii="Times New Roman" w:hAnsi="Times New Roman" w:cs="Times New Roman"/>
          <w:i/>
          <w:iCs/>
          <w:u w:val="single"/>
        </w:rPr>
        <w:t>P2P</w:t>
      </w:r>
      <w:r w:rsidRPr="00BC68F1">
        <w:rPr>
          <w:rFonts w:ascii="Times New Roman" w:hAnsi="Times New Roman" w:cs="Times New Roman"/>
        </w:rPr>
        <w:t xml:space="preserve"> where pedestrians can be either transmitters or receivers:</w:t>
      </w:r>
    </w:p>
    <w:p w14:paraId="09C28605" w14:textId="77777777" w:rsidR="00350E16" w:rsidRPr="00BC68F1" w:rsidRDefault="00350E16" w:rsidP="00350E16">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Pr="00BC68F1">
        <w:rPr>
          <w:rFonts w:ascii="Times New Roman" w:eastAsia="Malgun Gothic" w:hAnsi="Times New Roman" w:cs="Times New Roman"/>
          <w:noProof/>
          <w:position w:val="-24"/>
          <w:lang w:val="en-GB"/>
        </w:rPr>
        <w:object w:dxaOrig="1608" w:dyaOrig="624" w14:anchorId="5EEAEBDB">
          <v:shape id="_x0000_i1038" type="#_x0000_t75" alt="" style="width:80.9pt;height:31.3pt;mso-width-percent:0;mso-height-percent:0;mso-width-percent:0;mso-height-percent:0" o:ole="">
            <v:imagedata r:id="rId33" o:title=""/>
          </v:shape>
          <o:OLEObject Type="Embed" ProgID="Equation.3" ShapeID="_x0000_i1038" DrawAspect="Content" ObjectID="_1672495963" r:id="rId37"/>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Pr="00BC68F1">
        <w:rPr>
          <w:rFonts w:ascii="Times New Roman" w:eastAsia="Malgun Gothic" w:hAnsi="Times New Roman" w:cs="Times New Roman"/>
          <w:noProof/>
          <w:position w:val="-24"/>
          <w:lang w:val="en-GB"/>
        </w:rPr>
        <w:object w:dxaOrig="1620" w:dyaOrig="624" w14:anchorId="756722E5">
          <v:shape id="_x0000_i1039" type="#_x0000_t75" alt="" style="width:80.9pt;height:31.3pt;mso-width-percent:0;mso-height-percent:0;mso-width-percent:0;mso-height-percent:0" o:ole="">
            <v:imagedata r:id="rId35" o:title=""/>
          </v:shape>
          <o:OLEObject Type="Embed" ProgID="Equation.3" ShapeID="_x0000_i1039" DrawAspect="Content" ObjectID="_1672495964" r:id="rId38"/>
        </w:object>
      </w:r>
      <w:r w:rsidRPr="00BC68F1">
        <w:rPr>
          <w:rFonts w:ascii="Times New Roman" w:eastAsia="Malgun Gothic" w:hAnsi="Times New Roman" w:cs="Times New Roman"/>
          <w:lang w:val="en-GB"/>
        </w:rPr>
        <w:t xml:space="preserve"> ; attenuation = 30dB</w:t>
      </w:r>
    </w:p>
    <w:p w14:paraId="069C2352" w14:textId="77777777" w:rsidR="00350E16" w:rsidRPr="00BC68F1" w:rsidRDefault="00350E16" w:rsidP="00350E16">
      <w:pPr>
        <w:ind w:left="852" w:firstLine="284"/>
        <w:rPr>
          <w:rFonts w:ascii="Times New Roman" w:eastAsia="Malgun Gothic" w:hAnsi="Times New Roman" w:cs="Times New Roman"/>
          <w:lang w:val="en-GB"/>
        </w:rPr>
      </w:pPr>
      <m:oMath>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2F03A86D" w14:textId="77777777" w:rsidR="00350E16" w:rsidRPr="00BC68F1" w:rsidRDefault="00350E16" w:rsidP="00350E16">
      <w:pPr>
        <w:ind w:left="852" w:firstLine="284"/>
        <w:rPr>
          <w:rFonts w:ascii="Times New Roman" w:eastAsia="Malgun Gothic" w:hAnsi="Times New Roman" w:cs="Times New Roman"/>
          <w:lang w:val="en-GB"/>
        </w:rPr>
      </w:pPr>
      <w:r w:rsidRPr="00BC68F1">
        <w:rPr>
          <w:rFonts w:ascii="Times New Roman" w:eastAsia="Malgun Gothic" w:hAnsi="Times New Roman" w:cs="Times New Roman"/>
          <w:lang w:val="en-GB"/>
        </w:rPr>
        <w:t>Total attenuation = 30 + 30 = 60 dB</w:t>
      </w:r>
    </w:p>
    <w:p w14:paraId="3F19EF8A" w14:textId="77777777" w:rsidR="00350E16" w:rsidRDefault="00350E16" w:rsidP="00350E16">
      <w:pPr>
        <w:jc w:val="both"/>
        <w:rPr>
          <w:rFonts w:ascii="Times New Roman" w:hAnsi="Times New Roman" w:cs="Times New Roman"/>
          <w:lang w:eastAsia="x-none"/>
        </w:rPr>
      </w:pPr>
      <w:r>
        <w:rPr>
          <w:rFonts w:ascii="Times New Roman" w:hAnsi="Times New Roman" w:cs="Times New Roman"/>
          <w:lang w:eastAsia="x-none"/>
        </w:rPr>
        <w:t>Also, when considering higher frequency bands oxygen absorption should be considered as the oxygen molecules present in atmosphere tend to absorb mmW spectrum with peak at 61GHz. The equation 7.6-1 and Table 7.6.1-1 given in [3] is reused for modeling oxygen loss [dB/km].</w:t>
      </w:r>
    </w:p>
    <w:p w14:paraId="610760E4" w14:textId="77777777" w:rsidR="00350E16" w:rsidRPr="001522E8" w:rsidRDefault="00350E16" w:rsidP="00350E16">
      <w:pPr>
        <w:jc w:val="center"/>
        <w:rPr>
          <w:rFonts w:ascii="Times New Roman" w:hAnsi="Times New Roman" w:cs="Times New Roman"/>
          <w:lang w:val="en-GB"/>
        </w:rPr>
      </w:pPr>
      <w:r w:rsidRPr="00147F39">
        <w:rPr>
          <w:noProof/>
          <w:position w:val="-24"/>
        </w:rPr>
        <w:object w:dxaOrig="3580" w:dyaOrig="620" w14:anchorId="10B2B271">
          <v:shape id="_x0000_i1040" type="#_x0000_t75" alt="" style="width:178.6pt;height:31.3pt;mso-width-percent:0;mso-height-percent:0;mso-width-percent:0;mso-height-percent:0" o:ole="">
            <v:imagedata r:id="rId39" o:title=""/>
          </v:shape>
          <o:OLEObject Type="Embed" ProgID="Equation.3" ShapeID="_x0000_i1040" DrawAspect="Content" ObjectID="_1672495965" r:id="rId40"/>
        </w:object>
      </w:r>
      <w:r w:rsidRPr="001522E8">
        <w:rPr>
          <w:rFonts w:ascii="Times New Roman" w:hAnsi="Times New Roman" w:cs="Times New Roman"/>
          <w:lang w:val="en-GB"/>
        </w:rPr>
        <w:t xml:space="preserve"> [dB]</w:t>
      </w:r>
    </w:p>
    <w:p w14:paraId="731CE9E9" w14:textId="77777777" w:rsidR="00350E16" w:rsidRPr="003C22FA" w:rsidRDefault="00350E16" w:rsidP="00350E16">
      <w:pPr>
        <w:rPr>
          <w:rFonts w:ascii="Times New Roman" w:hAnsi="Times New Roman" w:cs="Times New Roman"/>
          <w:lang w:val="en-GB"/>
        </w:rPr>
      </w:pPr>
      <w:r w:rsidRPr="003C22FA">
        <w:rPr>
          <w:rFonts w:ascii="Times New Roman" w:hAnsi="Times New Roman" w:cs="Times New Roman"/>
          <w:lang w:val="en-GB"/>
        </w:rPr>
        <w:t>Where,</w:t>
      </w:r>
    </w:p>
    <w:p w14:paraId="37467CBE" w14:textId="77777777" w:rsidR="00350E16" w:rsidRPr="00147F39" w:rsidRDefault="00350E16" w:rsidP="00350E16">
      <w:pPr>
        <w:pStyle w:val="B1"/>
        <w:numPr>
          <w:ilvl w:val="0"/>
          <w:numId w:val="38"/>
        </w:numPr>
        <w:spacing w:after="160"/>
      </w:pPr>
      <w:r w:rsidRPr="00147F39">
        <w:rPr>
          <w:i/>
        </w:rPr>
        <w:t>α</w:t>
      </w:r>
      <w:r w:rsidRPr="00147F39">
        <w:rPr>
          <w:rFonts w:hint="eastAsia"/>
        </w:rPr>
        <w:t>(</w:t>
      </w:r>
      <w:r w:rsidRPr="00147F39">
        <w:rPr>
          <w:rFonts w:hint="eastAsia"/>
          <w:i/>
        </w:rPr>
        <w:t>f</w:t>
      </w:r>
      <w:r w:rsidRPr="00147F39">
        <w:rPr>
          <w:rFonts w:eastAsia="Times New Roman" w:hint="eastAsia"/>
          <w:i/>
          <w:vertAlign w:val="subscript"/>
          <w:lang w:eastAsia="zh-CN"/>
        </w:rPr>
        <w:t>c</w:t>
      </w:r>
      <w:r w:rsidRPr="00147F39">
        <w:rPr>
          <w:rFonts w:hint="eastAsia"/>
        </w:rPr>
        <w:t>)</w:t>
      </w:r>
      <w:r w:rsidRPr="00147F39">
        <w:rPr>
          <w:rFonts w:eastAsia="Times New Roman" w:hint="eastAsia"/>
          <w:lang w:eastAsia="zh-CN"/>
        </w:rPr>
        <w:t xml:space="preserve"> is </w:t>
      </w:r>
      <w:r w:rsidRPr="00147F39">
        <w:rPr>
          <w:rFonts w:hint="eastAsia"/>
        </w:rPr>
        <w:t xml:space="preserve">frequency dependent oxygen loss </w:t>
      </w:r>
      <w:r w:rsidRPr="00147F39">
        <w:t>[</w:t>
      </w:r>
      <w:r w:rsidRPr="00147F39">
        <w:rPr>
          <w:rFonts w:hint="eastAsia"/>
        </w:rPr>
        <w:t>dB/km</w:t>
      </w:r>
      <w:r w:rsidRPr="00147F39">
        <w:t>]</w:t>
      </w:r>
      <w:r w:rsidRPr="00147F39">
        <w:rPr>
          <w:rFonts w:hint="eastAsia"/>
        </w:rPr>
        <w:t xml:space="preserve"> </w:t>
      </w:r>
      <w:r w:rsidRPr="00147F39">
        <w:t>characterized</w:t>
      </w:r>
      <w:r w:rsidRPr="00147F39">
        <w:rPr>
          <w:rFonts w:hint="eastAsia"/>
        </w:rPr>
        <w:t xml:space="preserve"> in Table 7.6.1-1;</w:t>
      </w:r>
    </w:p>
    <w:p w14:paraId="262C4A7C" w14:textId="77777777" w:rsidR="00350E16" w:rsidRPr="00147F39" w:rsidRDefault="00350E16" w:rsidP="00350E16">
      <w:pPr>
        <w:pStyle w:val="B1"/>
        <w:numPr>
          <w:ilvl w:val="0"/>
          <w:numId w:val="38"/>
        </w:numPr>
        <w:spacing w:after="160"/>
      </w:pPr>
      <w:r w:rsidRPr="00147F39">
        <w:rPr>
          <w:rFonts w:eastAsia="Times New Roman" w:hint="eastAsia"/>
          <w:i/>
          <w:lang w:eastAsia="zh-CN"/>
        </w:rPr>
        <w:t>c</w:t>
      </w:r>
      <w:r w:rsidRPr="00147F39">
        <w:rPr>
          <w:rFonts w:eastAsia="Times New Roman" w:hint="eastAsia"/>
          <w:lang w:eastAsia="zh-CN"/>
        </w:rPr>
        <w:t xml:space="preserve"> is the </w:t>
      </w:r>
      <w:r w:rsidRPr="00147F39">
        <w:rPr>
          <w:rFonts w:hint="eastAsia"/>
        </w:rPr>
        <w:t xml:space="preserve">speed of light </w:t>
      </w:r>
      <w:r w:rsidRPr="00147F39">
        <w:t>[</w:t>
      </w:r>
      <w:r w:rsidRPr="00147F39">
        <w:rPr>
          <w:rFonts w:hint="eastAsia"/>
        </w:rPr>
        <w:t>m/s</w:t>
      </w:r>
      <w:r w:rsidRPr="00147F39">
        <w:t>]</w:t>
      </w:r>
      <w:r w:rsidRPr="00147F39">
        <w:rPr>
          <w:rFonts w:hint="eastAsia"/>
        </w:rPr>
        <w:t>; and</w:t>
      </w:r>
      <w:r w:rsidRPr="00147F39">
        <w:t xml:space="preserve"> </w:t>
      </w:r>
      <w:r w:rsidRPr="00147F39">
        <w:rPr>
          <w:rFonts w:hint="eastAsia"/>
          <w:i/>
        </w:rPr>
        <w:t>d</w:t>
      </w:r>
      <w:r w:rsidRPr="00147F39">
        <w:rPr>
          <w:rFonts w:hint="eastAsia"/>
          <w:vertAlign w:val="subscript"/>
        </w:rPr>
        <w:t>3D</w:t>
      </w:r>
      <w:r w:rsidRPr="00147F39">
        <w:rPr>
          <w:vertAlign w:val="subscript"/>
        </w:rPr>
        <w:t xml:space="preserve"> </w:t>
      </w:r>
      <w:r w:rsidRPr="00147F39">
        <w:t>is the distance [m];</w:t>
      </w:r>
    </w:p>
    <w:p w14:paraId="0C323923" w14:textId="77777777" w:rsidR="00350E16" w:rsidRPr="00147F39" w:rsidRDefault="00350E16" w:rsidP="00350E16">
      <w:pPr>
        <w:pStyle w:val="B1"/>
        <w:numPr>
          <w:ilvl w:val="0"/>
          <w:numId w:val="38"/>
        </w:numPr>
        <w:spacing w:after="160"/>
      </w:pPr>
      <w:r w:rsidRPr="00147F39">
        <w:rPr>
          <w:i/>
        </w:rPr>
        <w:t>τ</w:t>
      </w:r>
      <w:r w:rsidRPr="00147F39">
        <w:rPr>
          <w:rFonts w:hint="eastAsia"/>
          <w:i/>
          <w:vertAlign w:val="subscript"/>
        </w:rPr>
        <w:t>n</w:t>
      </w:r>
      <w:r w:rsidRPr="00147F39">
        <w:rPr>
          <w:rFonts w:eastAsia="Times New Roman" w:hint="eastAsia"/>
          <w:lang w:eastAsia="zh-CN"/>
        </w:rPr>
        <w:t xml:space="preserve"> is the</w:t>
      </w:r>
      <w:r w:rsidRPr="00147F39">
        <w:t xml:space="preserve"> </w:t>
      </w:r>
      <w:r w:rsidRPr="00147F39">
        <w:rPr>
          <w:i/>
        </w:rPr>
        <w:t>n</w:t>
      </w:r>
      <w:r w:rsidRPr="00147F39">
        <w:rPr>
          <w:rFonts w:hint="eastAsia"/>
        </w:rPr>
        <w:t xml:space="preserve">-th cluster delay </w:t>
      </w:r>
      <w:r w:rsidRPr="00147F39">
        <w:t>[</w:t>
      </w:r>
      <w:r w:rsidRPr="00147F39">
        <w:rPr>
          <w:rFonts w:hint="eastAsia"/>
        </w:rPr>
        <w:t>s</w:t>
      </w:r>
      <w:r w:rsidRPr="00147F39">
        <w:t>];</w:t>
      </w:r>
    </w:p>
    <w:p w14:paraId="7DC6AF21" w14:textId="77777777" w:rsidR="00350E16" w:rsidRPr="00147F39" w:rsidRDefault="00350E16" w:rsidP="00350E16">
      <w:pPr>
        <w:pStyle w:val="B1"/>
        <w:numPr>
          <w:ilvl w:val="0"/>
          <w:numId w:val="38"/>
        </w:numPr>
        <w:spacing w:after="160"/>
      </w:pPr>
      <w:r w:rsidRPr="00147F39">
        <w:rPr>
          <w:i/>
        </w:rPr>
        <w:t>τ</w:t>
      </w:r>
      <w:r w:rsidRPr="00147F39">
        <w:rPr>
          <w:rFonts w:ascii="Malgun Gothic" w:hAnsi="Malgun Gothic" w:hint="eastAsia"/>
          <w:vertAlign w:val="subscript"/>
        </w:rPr>
        <w:t>Δ</w:t>
      </w:r>
      <w:r w:rsidRPr="00147F39">
        <w:rPr>
          <w:rFonts w:eastAsia="Times New Roman" w:hint="eastAsia"/>
          <w:lang w:eastAsia="zh-CN"/>
        </w:rPr>
        <w:t xml:space="preserve"> is </w:t>
      </w:r>
      <w:r w:rsidRPr="00147F39">
        <w:t>0 in the LOS case and min(</w:t>
      </w:r>
      <w:r w:rsidRPr="00147F39">
        <w:rPr>
          <w:noProof/>
          <w:position w:val="-12"/>
        </w:rPr>
        <w:object w:dxaOrig="260" w:dyaOrig="360" w14:anchorId="32744748">
          <v:shape id="_x0000_i1041" type="#_x0000_t75" alt="" style="width:14.05pt;height:17.75pt;mso-width-percent:0;mso-height-percent:0;mso-width-percent:0;mso-height-percent:0" o:ole="">
            <v:imagedata r:id="rId41" o:title=""/>
          </v:shape>
          <o:OLEObject Type="Embed" ProgID="Equation.3" ShapeID="_x0000_i1041" DrawAspect="Content" ObjectID="_1672495966" r:id="rId42"/>
        </w:object>
      </w:r>
      <w:r w:rsidRPr="00147F39">
        <w:t>) otherwise, where min(</w:t>
      </w:r>
      <w:r w:rsidRPr="00147F39">
        <w:rPr>
          <w:noProof/>
          <w:position w:val="-12"/>
        </w:rPr>
        <w:object w:dxaOrig="260" w:dyaOrig="360" w14:anchorId="31DF71C5">
          <v:shape id="_x0000_i1042" type="#_x0000_t75" alt="" style="width:14.05pt;height:17.75pt;mso-width-percent:0;mso-height-percent:0;mso-width-percent:0;mso-height-percent:0" o:ole="">
            <v:imagedata r:id="rId41" o:title=""/>
          </v:shape>
          <o:OLEObject Type="Embed" ProgID="Equation.3" ShapeID="_x0000_i1042" DrawAspect="Content" ObjectID="_1672495967" r:id="rId43"/>
        </w:object>
      </w:r>
      <w:r w:rsidRPr="00147F39">
        <w:t>) is the minimum dela</w:t>
      </w:r>
      <w:r>
        <w:t>y;</w:t>
      </w:r>
    </w:p>
    <w:p w14:paraId="4A3986C4" w14:textId="77777777" w:rsidR="00350E16" w:rsidRDefault="00350E16" w:rsidP="00350E16">
      <w:pPr>
        <w:pStyle w:val="TH"/>
        <w:ind w:left="720"/>
        <w:rPr>
          <w:rFonts w:eastAsia="Malgun Gothic" w:cs="Times New Roman"/>
          <w:szCs w:val="20"/>
        </w:rPr>
      </w:pPr>
      <w:r>
        <w:t xml:space="preserve">Frequency dependent oxygen loss </w:t>
      </w:r>
      <w:r>
        <w:rPr>
          <w:i/>
        </w:rPr>
        <w:t>α</w:t>
      </w:r>
      <w:r>
        <w:t>(</w:t>
      </w:r>
      <w:r>
        <w:rPr>
          <w:i/>
        </w:rPr>
        <w:t>f</w:t>
      </w:r>
      <w:r>
        <w:t>) [dB/km]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37"/>
        <w:gridCol w:w="394"/>
        <w:gridCol w:w="439"/>
        <w:gridCol w:w="394"/>
        <w:gridCol w:w="439"/>
        <w:gridCol w:w="439"/>
        <w:gridCol w:w="528"/>
        <w:gridCol w:w="528"/>
        <w:gridCol w:w="394"/>
        <w:gridCol w:w="528"/>
        <w:gridCol w:w="528"/>
        <w:gridCol w:w="528"/>
        <w:gridCol w:w="439"/>
        <w:gridCol w:w="439"/>
        <w:gridCol w:w="439"/>
        <w:gridCol w:w="394"/>
        <w:gridCol w:w="715"/>
      </w:tblGrid>
      <w:tr w:rsidR="00350E16" w14:paraId="422F370C" w14:textId="77777777" w:rsidTr="009F4177">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BF3D7C2" w14:textId="77777777" w:rsidR="00350E16" w:rsidRDefault="00350E16" w:rsidP="009F4177">
            <w:pPr>
              <w:keepNext/>
              <w:keepLines/>
              <w:rPr>
                <w:rFonts w:ascii="Arial" w:hAnsi="Arial" w:cs="Arial"/>
                <w:b/>
                <w:bCs/>
                <w:sz w:val="16"/>
                <w:szCs w:val="16"/>
              </w:rPr>
            </w:pPr>
            <w:r>
              <w:rPr>
                <w:rFonts w:ascii="Arial" w:hAnsi="Arial" w:cs="Arial"/>
                <w:b/>
                <w:bCs/>
                <w:sz w:val="16"/>
                <w:szCs w:val="16"/>
              </w:rPr>
              <w:t>f in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8FD0C" w14:textId="77777777" w:rsidR="00350E16" w:rsidRDefault="00350E16" w:rsidP="009F4177">
            <w:pPr>
              <w:keepNext/>
              <w:keepLines/>
              <w:jc w:val="center"/>
              <w:rPr>
                <w:rFonts w:ascii="Arial" w:hAnsi="Arial" w:cs="Arial"/>
                <w:sz w:val="16"/>
                <w:szCs w:val="16"/>
              </w:rPr>
            </w:pPr>
            <w:r>
              <w:rPr>
                <w:rFonts w:ascii="Arial" w:hAnsi="Arial" w:cs="Arial"/>
                <w:sz w:val="16"/>
                <w:szCs w:val="16"/>
              </w:rPr>
              <w:t>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0B1D2" w14:textId="77777777" w:rsidR="00350E16" w:rsidRDefault="00350E16" w:rsidP="009F4177">
            <w:pPr>
              <w:keepNext/>
              <w:keepLines/>
              <w:jc w:val="center"/>
              <w:rPr>
                <w:rFonts w:ascii="Arial" w:hAnsi="Arial" w:cs="Arial"/>
                <w:sz w:val="16"/>
                <w:szCs w:val="16"/>
              </w:rPr>
            </w:pPr>
            <w:r>
              <w:rPr>
                <w:rFonts w:ascii="Arial" w:hAnsi="Arial" w:cs="Arial"/>
                <w:sz w:val="16"/>
                <w:szCs w:val="16"/>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26D87" w14:textId="77777777" w:rsidR="00350E16" w:rsidRDefault="00350E16" w:rsidP="009F4177">
            <w:pPr>
              <w:keepNext/>
              <w:keepLines/>
              <w:jc w:val="center"/>
              <w:rPr>
                <w:rFonts w:ascii="Arial" w:hAnsi="Arial" w:cs="Arial"/>
                <w:sz w:val="16"/>
                <w:szCs w:val="16"/>
              </w:rPr>
            </w:pPr>
            <w:r>
              <w:rPr>
                <w:rFonts w:ascii="Arial" w:hAnsi="Arial" w:cs="Arial"/>
                <w:sz w:val="16"/>
                <w:szCs w:val="16"/>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09C46" w14:textId="77777777" w:rsidR="00350E16" w:rsidRDefault="00350E16" w:rsidP="009F4177">
            <w:pPr>
              <w:keepNext/>
              <w:keepLines/>
              <w:jc w:val="center"/>
              <w:rPr>
                <w:rFonts w:ascii="Arial" w:hAnsi="Arial" w:cs="Arial"/>
                <w:sz w:val="16"/>
                <w:szCs w:val="16"/>
              </w:rPr>
            </w:pPr>
            <w:r>
              <w:rPr>
                <w:rFonts w:ascii="Arial" w:hAnsi="Arial" w:cs="Arial"/>
                <w:sz w:val="16"/>
                <w:szCs w:val="16"/>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8072A" w14:textId="77777777" w:rsidR="00350E16" w:rsidRDefault="00350E16" w:rsidP="009F4177">
            <w:pPr>
              <w:keepNext/>
              <w:keepLines/>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B903" w14:textId="77777777" w:rsidR="00350E16" w:rsidRDefault="00350E16" w:rsidP="009F4177">
            <w:pPr>
              <w:keepNext/>
              <w:keepLines/>
              <w:jc w:val="center"/>
              <w:rPr>
                <w:rFonts w:ascii="Arial" w:hAnsi="Arial" w:cs="Arial"/>
                <w:sz w:val="16"/>
                <w:szCs w:val="16"/>
              </w:rPr>
            </w:pPr>
            <w:r>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9183" w14:textId="77777777" w:rsidR="00350E16" w:rsidRDefault="00350E16" w:rsidP="009F4177">
            <w:pPr>
              <w:keepNext/>
              <w:keepLines/>
              <w:jc w:val="center"/>
              <w:rPr>
                <w:rFonts w:ascii="Arial" w:hAnsi="Arial" w:cs="Arial"/>
                <w:sz w:val="16"/>
                <w:szCs w:val="16"/>
              </w:rPr>
            </w:pPr>
            <w:r>
              <w:rPr>
                <w:rFonts w:ascii="Arial" w:hAnsi="Arial" w:cs="Arial"/>
                <w:sz w:val="16"/>
                <w:szCs w:val="16"/>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3E3B" w14:textId="77777777" w:rsidR="00350E16" w:rsidRDefault="00350E16" w:rsidP="009F4177">
            <w:pPr>
              <w:keepNext/>
              <w:keepLines/>
              <w:jc w:val="center"/>
              <w:rPr>
                <w:rFonts w:ascii="Arial" w:hAnsi="Arial" w:cs="Arial"/>
                <w:sz w:val="16"/>
                <w:szCs w:val="16"/>
              </w:rPr>
            </w:pPr>
            <w:r>
              <w:rPr>
                <w:rFonts w:ascii="Arial" w:hAnsi="Arial" w:cs="Arial"/>
                <w:sz w:val="16"/>
                <w:szCs w:val="16"/>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85001" w14:textId="77777777" w:rsidR="00350E16" w:rsidRDefault="00350E16" w:rsidP="009F4177">
            <w:pPr>
              <w:keepNext/>
              <w:keepLines/>
              <w:jc w:val="center"/>
              <w:rPr>
                <w:rFonts w:ascii="Arial" w:hAnsi="Arial" w:cs="Arial"/>
                <w:sz w:val="16"/>
                <w:szCs w:val="16"/>
              </w:rPr>
            </w:pPr>
            <w:r>
              <w:rPr>
                <w:rFonts w:ascii="Arial" w:hAnsi="Arial"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1DF6C" w14:textId="77777777" w:rsidR="00350E16" w:rsidRDefault="00350E16" w:rsidP="009F4177">
            <w:pPr>
              <w:keepNext/>
              <w:keepLines/>
              <w:jc w:val="center"/>
              <w:rPr>
                <w:rFonts w:ascii="Arial" w:hAnsi="Arial" w:cs="Arial"/>
                <w:sz w:val="16"/>
                <w:szCs w:val="16"/>
              </w:rPr>
            </w:pPr>
            <w:r>
              <w:rPr>
                <w:rFonts w:ascii="Arial" w:hAnsi="Arial" w:cs="Arial"/>
                <w:sz w:val="16"/>
                <w:szCs w:val="16"/>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520C2" w14:textId="77777777" w:rsidR="00350E16" w:rsidRDefault="00350E16" w:rsidP="009F4177">
            <w:pPr>
              <w:keepNext/>
              <w:keepLines/>
              <w:jc w:val="center"/>
              <w:rPr>
                <w:rFonts w:ascii="Arial" w:hAnsi="Arial" w:cs="Arial"/>
                <w:sz w:val="16"/>
                <w:szCs w:val="16"/>
              </w:rPr>
            </w:pPr>
            <w:r>
              <w:rPr>
                <w:rFonts w:ascii="Arial" w:hAnsi="Arial" w:cs="Arial"/>
                <w:sz w:val="16"/>
                <w:szCs w:val="16"/>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662F5" w14:textId="77777777" w:rsidR="00350E16" w:rsidRDefault="00350E16" w:rsidP="009F4177">
            <w:pPr>
              <w:keepNext/>
              <w:keepLines/>
              <w:jc w:val="center"/>
              <w:rPr>
                <w:rFonts w:ascii="Arial" w:hAnsi="Arial" w:cs="Arial"/>
                <w:sz w:val="16"/>
                <w:szCs w:val="16"/>
              </w:rPr>
            </w:pPr>
            <w:r>
              <w:rPr>
                <w:rFonts w:ascii="Arial" w:hAnsi="Arial" w:cs="Arial"/>
                <w:sz w:val="16"/>
                <w:szCs w:val="16"/>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F187D" w14:textId="77777777" w:rsidR="00350E16" w:rsidRDefault="00350E16" w:rsidP="009F4177">
            <w:pPr>
              <w:keepNext/>
              <w:keepLines/>
              <w:jc w:val="center"/>
              <w:rPr>
                <w:rFonts w:ascii="Arial" w:hAnsi="Arial" w:cs="Arial"/>
                <w:sz w:val="16"/>
                <w:szCs w:val="16"/>
              </w:rPr>
            </w:pPr>
            <w:r>
              <w:rPr>
                <w:rFonts w:ascii="Arial" w:hAnsi="Arial" w:cs="Arial"/>
                <w:sz w:val="16"/>
                <w:szCs w:val="16"/>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B31D3" w14:textId="77777777" w:rsidR="00350E16" w:rsidRDefault="00350E16" w:rsidP="009F4177">
            <w:pPr>
              <w:keepNext/>
              <w:keepLines/>
              <w:jc w:val="center"/>
              <w:rPr>
                <w:rFonts w:ascii="Arial" w:hAnsi="Arial" w:cs="Arial"/>
                <w:sz w:val="16"/>
                <w:szCs w:val="16"/>
              </w:rPr>
            </w:pPr>
            <w:r>
              <w:rPr>
                <w:rFonts w:ascii="Arial" w:hAnsi="Arial" w:cs="Arial"/>
                <w:sz w:val="16"/>
                <w:szCs w:val="16"/>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35141" w14:textId="77777777" w:rsidR="00350E16" w:rsidRDefault="00350E16" w:rsidP="009F4177">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11023" w14:textId="77777777" w:rsidR="00350E16" w:rsidRDefault="00350E16" w:rsidP="009F4177">
            <w:pPr>
              <w:keepNext/>
              <w:keepLines/>
              <w:jc w:val="center"/>
              <w:rPr>
                <w:rFonts w:ascii="Arial" w:hAnsi="Arial" w:cs="Arial"/>
                <w:sz w:val="16"/>
                <w:szCs w:val="16"/>
              </w:rPr>
            </w:pPr>
            <w:r>
              <w:rPr>
                <w:rFonts w:ascii="Arial" w:hAnsi="Arial"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513A3" w14:textId="77777777" w:rsidR="00350E16" w:rsidRDefault="00350E16" w:rsidP="009F4177">
            <w:pPr>
              <w:keepNext/>
              <w:keepLines/>
              <w:jc w:val="center"/>
              <w:rPr>
                <w:rFonts w:ascii="Arial" w:hAnsi="Arial" w:cs="Arial"/>
                <w:sz w:val="16"/>
                <w:szCs w:val="16"/>
              </w:rPr>
            </w:pPr>
            <w:r>
              <w:rPr>
                <w:rFonts w:ascii="Arial" w:hAnsi="Arial" w:cs="Arial"/>
                <w:sz w:val="16"/>
                <w:szCs w:val="16"/>
              </w:rPr>
              <w:t>68-100</w:t>
            </w:r>
          </w:p>
        </w:tc>
      </w:tr>
      <w:tr w:rsidR="00350E16" w14:paraId="360CBB17" w14:textId="77777777" w:rsidTr="009F4177">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5F9151" w14:textId="77777777" w:rsidR="00350E16" w:rsidRDefault="00350E16" w:rsidP="009F4177">
            <w:pPr>
              <w:keepNext/>
              <w:keepLines/>
              <w:rPr>
                <w:rFonts w:ascii="Arial" w:hAnsi="Arial" w:cs="Arial"/>
                <w:b/>
                <w:bCs/>
                <w:sz w:val="16"/>
                <w:szCs w:val="16"/>
              </w:rPr>
            </w:pPr>
            <w:r>
              <w:rPr>
                <w:rFonts w:ascii="Arial" w:hAnsi="Arial" w:cs="Arial"/>
                <w:b/>
                <w:bCs/>
                <w:sz w:val="16"/>
                <w:szCs w:val="16"/>
              </w:rPr>
              <w:t>α(f) in [dB/km]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8E9D" w14:textId="77777777" w:rsidR="00350E16" w:rsidRDefault="00350E16" w:rsidP="009F4177">
            <w:pPr>
              <w:keepNext/>
              <w:keepLines/>
              <w:jc w:val="center"/>
              <w:rPr>
                <w:rFonts w:ascii="Arial" w:hAnsi="Arial" w:cs="Arial"/>
                <w:sz w:val="16"/>
                <w:szCs w:val="16"/>
              </w:rPr>
            </w:pPr>
            <w:r>
              <w:rPr>
                <w:rFonts w:ascii="Arial" w:hAnsi="Arial" w:cs="Arial"/>
                <w:bCs/>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1419" w14:textId="77777777" w:rsidR="00350E16" w:rsidRDefault="00350E16" w:rsidP="009F4177">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1CEAF" w14:textId="77777777" w:rsidR="00350E16" w:rsidRDefault="00350E16" w:rsidP="009F4177">
            <w:pPr>
              <w:keepNext/>
              <w:keepLines/>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2F3FB" w14:textId="77777777" w:rsidR="00350E16" w:rsidRDefault="00350E16" w:rsidP="009F4177">
            <w:pPr>
              <w:keepNext/>
              <w:keepLines/>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6A6F1" w14:textId="77777777" w:rsidR="00350E16" w:rsidRDefault="00350E16" w:rsidP="009F4177">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F65AF" w14:textId="77777777" w:rsidR="00350E16" w:rsidRDefault="00350E16" w:rsidP="009F4177">
            <w:pPr>
              <w:keepNext/>
              <w:keepLines/>
              <w:jc w:val="center"/>
              <w:rPr>
                <w:rFonts w:ascii="Arial" w:hAnsi="Arial" w:cs="Arial"/>
                <w:sz w:val="16"/>
                <w:szCs w:val="16"/>
              </w:rPr>
            </w:pPr>
            <w:r>
              <w:rPr>
                <w:rFonts w:ascii="Arial" w:hAnsi="Arial" w:cs="Arial"/>
                <w:sz w:val="16"/>
                <w:szCs w:val="16"/>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C769" w14:textId="77777777" w:rsidR="00350E16" w:rsidRDefault="00350E16" w:rsidP="009F4177">
            <w:pPr>
              <w:keepNext/>
              <w:keepLines/>
              <w:jc w:val="center"/>
              <w:rPr>
                <w:rFonts w:ascii="Arial" w:hAnsi="Arial" w:cs="Arial"/>
                <w:sz w:val="16"/>
                <w:szCs w:val="16"/>
              </w:rPr>
            </w:pPr>
            <w:r>
              <w:rPr>
                <w:rFonts w:ascii="Arial" w:hAnsi="Arial" w:cs="Arial"/>
                <w:sz w:val="16"/>
                <w:szCs w:val="16"/>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AE301" w14:textId="77777777" w:rsidR="00350E16" w:rsidRDefault="00350E16" w:rsidP="009F4177">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391BB" w14:textId="77777777" w:rsidR="00350E16" w:rsidRDefault="00350E16" w:rsidP="009F4177">
            <w:pPr>
              <w:keepNext/>
              <w:keepLines/>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69C8" w14:textId="77777777" w:rsidR="00350E16" w:rsidRDefault="00350E16" w:rsidP="009F4177">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F600" w14:textId="77777777" w:rsidR="00350E16" w:rsidRDefault="00350E16" w:rsidP="009F4177">
            <w:pPr>
              <w:keepNext/>
              <w:keepLines/>
              <w:jc w:val="center"/>
              <w:rPr>
                <w:rFonts w:ascii="Arial" w:hAnsi="Arial" w:cs="Arial"/>
                <w:sz w:val="16"/>
                <w:szCs w:val="16"/>
              </w:rPr>
            </w:pPr>
            <w:r>
              <w:rPr>
                <w:rFonts w:ascii="Arial" w:hAnsi="Arial" w:cs="Arial"/>
                <w:sz w:val="16"/>
                <w:szCs w:val="16"/>
              </w:rPr>
              <w:t>14.3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222DC" w14:textId="77777777" w:rsidR="00350E16" w:rsidRDefault="00350E16" w:rsidP="009F4177">
            <w:pPr>
              <w:keepNext/>
              <w:keepLines/>
              <w:jc w:val="center"/>
              <w:rPr>
                <w:rFonts w:ascii="Arial" w:hAnsi="Arial" w:cs="Arial"/>
                <w:sz w:val="16"/>
                <w:szCs w:val="16"/>
              </w:rPr>
            </w:pPr>
            <w:r>
              <w:rPr>
                <w:rFonts w:ascii="Arial" w:hAnsi="Arial" w:cs="Arial"/>
                <w:sz w:val="16"/>
                <w:szCs w:val="16"/>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28FC" w14:textId="77777777" w:rsidR="00350E16" w:rsidRDefault="00350E16" w:rsidP="009F4177">
            <w:pPr>
              <w:keepNext/>
              <w:keepLines/>
              <w:jc w:val="center"/>
              <w:rPr>
                <w:rFonts w:ascii="Arial" w:hAnsi="Arial" w:cs="Arial"/>
                <w:sz w:val="16"/>
                <w:szCs w:val="16"/>
              </w:rPr>
            </w:pPr>
            <w:r>
              <w:rPr>
                <w:rFonts w:ascii="Arial" w:hAnsi="Arial" w:cs="Arial"/>
                <w:sz w:val="16"/>
                <w:szCs w:val="16"/>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14E4B" w14:textId="77777777" w:rsidR="00350E16" w:rsidRDefault="00350E16" w:rsidP="009F4177">
            <w:pPr>
              <w:keepNext/>
              <w:keepLines/>
              <w:jc w:val="center"/>
              <w:rPr>
                <w:rFonts w:ascii="Arial" w:hAnsi="Arial" w:cs="Arial"/>
                <w:sz w:val="16"/>
                <w:szCs w:val="16"/>
              </w:rPr>
            </w:pPr>
            <w:r>
              <w:rPr>
                <w:rFonts w:ascii="Arial" w:hAnsi="Arial" w:cs="Arial"/>
                <w:sz w:val="16"/>
                <w:szCs w:val="16"/>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5921A" w14:textId="77777777" w:rsidR="00350E16" w:rsidRDefault="00350E16" w:rsidP="009F4177">
            <w:pPr>
              <w:keepNext/>
              <w:keepLines/>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2B6DB" w14:textId="77777777" w:rsidR="00350E16" w:rsidRDefault="00350E16" w:rsidP="009F4177">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DA701" w14:textId="77777777" w:rsidR="00350E16" w:rsidRDefault="00350E16" w:rsidP="009F4177">
            <w:pPr>
              <w:keepNext/>
              <w:keepLines/>
              <w:jc w:val="center"/>
              <w:rPr>
                <w:rFonts w:ascii="Arial" w:hAnsi="Arial" w:cs="Arial"/>
                <w:sz w:val="16"/>
                <w:szCs w:val="16"/>
              </w:rPr>
            </w:pPr>
            <w:r>
              <w:rPr>
                <w:rFonts w:ascii="Arial" w:hAnsi="Arial" w:cs="Arial"/>
                <w:bCs/>
                <w:sz w:val="16"/>
                <w:szCs w:val="16"/>
              </w:rPr>
              <w:t>0</w:t>
            </w:r>
          </w:p>
        </w:tc>
      </w:tr>
    </w:tbl>
    <w:p w14:paraId="113B9E9B" w14:textId="77777777" w:rsidR="00350E16" w:rsidRPr="005D0A2B" w:rsidRDefault="00350E16" w:rsidP="005D0A2B">
      <w:pPr>
        <w:pStyle w:val="Heading3"/>
        <w:rPr>
          <w:rFonts w:ascii="Times New Roman" w:hAnsi="Times New Roman"/>
        </w:rPr>
      </w:pPr>
      <w:r w:rsidRPr="005D0A2B">
        <w:rPr>
          <w:rFonts w:ascii="Times New Roman" w:hAnsi="Times New Roman"/>
        </w:rPr>
        <w:t>Evaluation Results</w:t>
      </w:r>
    </w:p>
    <w:p w14:paraId="37405A61" w14:textId="77777777" w:rsidR="00350E16" w:rsidRPr="009E3488" w:rsidRDefault="00350E16" w:rsidP="00350E16">
      <w:pPr>
        <w:jc w:val="both"/>
        <w:rPr>
          <w:rFonts w:ascii="Times New Roman" w:hAnsi="Times New Roman" w:cs="Times New Roman"/>
        </w:rPr>
      </w:pPr>
      <w:r>
        <w:rPr>
          <w:rFonts w:ascii="Times New Roman" w:hAnsi="Times New Roman" w:cs="Times New Roman"/>
        </w:rPr>
        <w:t xml:space="preserve">The impact of blockages on NLOSvp links were evaluated with a system level simulator with respect to coupling loss as per the specification given in [2]. The simulation consists of V2V, P2P, V2P and P2V (V2X) links modeled separately in the system level simulator bench. The key simulation parameters are given below as follows:  </w:t>
      </w:r>
    </w:p>
    <w:p w14:paraId="3AD80C50" w14:textId="77777777" w:rsidR="00350E16" w:rsidRPr="00475371" w:rsidRDefault="00350E16" w:rsidP="00350E16">
      <w:pPr>
        <w:jc w:val="center"/>
        <w:rPr>
          <w:b/>
          <w:bCs/>
        </w:rPr>
      </w:pPr>
      <w:r>
        <w:rPr>
          <w:b/>
          <w:bCs/>
        </w:rPr>
        <w:t xml:space="preserve">Key </w:t>
      </w:r>
      <w:r w:rsidRPr="00475371">
        <w:rPr>
          <w:b/>
          <w:bCs/>
        </w:rPr>
        <w:t>Simulation Parameters:</w:t>
      </w:r>
    </w:p>
    <w:tbl>
      <w:tblPr>
        <w:tblStyle w:val="TableGrid"/>
        <w:tblW w:w="0" w:type="auto"/>
        <w:tblInd w:w="2766" w:type="dxa"/>
        <w:tblLook w:val="04A0" w:firstRow="1" w:lastRow="0" w:firstColumn="1" w:lastColumn="0" w:noHBand="0" w:noVBand="1"/>
      </w:tblPr>
      <w:tblGrid>
        <w:gridCol w:w="2632"/>
        <w:gridCol w:w="1463"/>
      </w:tblGrid>
      <w:tr w:rsidR="00350E16" w14:paraId="1A789D45" w14:textId="77777777" w:rsidTr="009F4177">
        <w:trPr>
          <w:trHeight w:val="285"/>
        </w:trPr>
        <w:tc>
          <w:tcPr>
            <w:tcW w:w="2632" w:type="dxa"/>
            <w:shd w:val="clear" w:color="auto" w:fill="DDD9C3" w:themeFill="background2" w:themeFillShade="E6"/>
          </w:tcPr>
          <w:p w14:paraId="0D5D2112"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Parameters</w:t>
            </w:r>
          </w:p>
        </w:tc>
        <w:tc>
          <w:tcPr>
            <w:tcW w:w="1463" w:type="dxa"/>
            <w:shd w:val="clear" w:color="auto" w:fill="DDD9C3" w:themeFill="background2" w:themeFillShade="E6"/>
          </w:tcPr>
          <w:p w14:paraId="48CA785F" w14:textId="77777777" w:rsidR="00350E16" w:rsidRPr="00301E07" w:rsidRDefault="00350E16" w:rsidP="009F4177">
            <w:pPr>
              <w:spacing w:after="0" w:line="360" w:lineRule="auto"/>
              <w:jc w:val="center"/>
              <w:rPr>
                <w:rFonts w:ascii="Times New Roman" w:hAnsi="Times New Roman" w:cs="Times New Roman"/>
              </w:rPr>
            </w:pPr>
          </w:p>
        </w:tc>
      </w:tr>
      <w:tr w:rsidR="00350E16" w14:paraId="1EF58521" w14:textId="77777777" w:rsidTr="009F4177">
        <w:trPr>
          <w:trHeight w:val="345"/>
        </w:trPr>
        <w:tc>
          <w:tcPr>
            <w:tcW w:w="2632" w:type="dxa"/>
          </w:tcPr>
          <w:p w14:paraId="203621DB"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Topology</w:t>
            </w:r>
          </w:p>
        </w:tc>
        <w:tc>
          <w:tcPr>
            <w:tcW w:w="1463" w:type="dxa"/>
          </w:tcPr>
          <w:p w14:paraId="57BD9477"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Urban Grid</w:t>
            </w:r>
          </w:p>
        </w:tc>
      </w:tr>
      <w:tr w:rsidR="00350E16" w14:paraId="7D8C0BD1" w14:textId="77777777" w:rsidTr="009F4177">
        <w:trPr>
          <w:trHeight w:val="345"/>
        </w:trPr>
        <w:tc>
          <w:tcPr>
            <w:tcW w:w="2632" w:type="dxa"/>
          </w:tcPr>
          <w:p w14:paraId="4C010C0B" w14:textId="77777777" w:rsidR="00350E16" w:rsidRPr="00301E07" w:rsidRDefault="00350E16" w:rsidP="009F4177">
            <w:pPr>
              <w:spacing w:after="0" w:line="360" w:lineRule="auto"/>
              <w:jc w:val="center"/>
              <w:rPr>
                <w:rFonts w:ascii="Times New Roman" w:hAnsi="Times New Roman" w:cs="Times New Roman"/>
              </w:rPr>
            </w:pPr>
            <w:r>
              <w:rPr>
                <w:rFonts w:ascii="Times New Roman" w:hAnsi="Times New Roman" w:cs="Times New Roman"/>
              </w:rPr>
              <w:t>Num of TTIs</w:t>
            </w:r>
          </w:p>
        </w:tc>
        <w:tc>
          <w:tcPr>
            <w:tcW w:w="1463" w:type="dxa"/>
          </w:tcPr>
          <w:p w14:paraId="5F37DFA8" w14:textId="77777777" w:rsidR="00350E16" w:rsidRPr="00301E07" w:rsidRDefault="00350E16" w:rsidP="009F4177">
            <w:pPr>
              <w:spacing w:after="0" w:line="360" w:lineRule="auto"/>
              <w:jc w:val="center"/>
              <w:rPr>
                <w:rFonts w:ascii="Times New Roman" w:hAnsi="Times New Roman" w:cs="Times New Roman"/>
              </w:rPr>
            </w:pPr>
            <w:r>
              <w:rPr>
                <w:rFonts w:ascii="Times New Roman" w:hAnsi="Times New Roman" w:cs="Times New Roman"/>
              </w:rPr>
              <w:t>1</w:t>
            </w:r>
          </w:p>
        </w:tc>
      </w:tr>
      <w:tr w:rsidR="00350E16" w14:paraId="1E2CCA3B" w14:textId="77777777" w:rsidTr="009F4177">
        <w:trPr>
          <w:trHeight w:val="70"/>
        </w:trPr>
        <w:tc>
          <w:tcPr>
            <w:tcW w:w="2632" w:type="dxa"/>
          </w:tcPr>
          <w:p w14:paraId="00AE3E53"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Frequency</w:t>
            </w:r>
          </w:p>
        </w:tc>
        <w:tc>
          <w:tcPr>
            <w:tcW w:w="1463" w:type="dxa"/>
          </w:tcPr>
          <w:p w14:paraId="3799B11F"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6 GHz</w:t>
            </w:r>
          </w:p>
        </w:tc>
      </w:tr>
      <w:tr w:rsidR="00350E16" w14:paraId="7390FC4F" w14:textId="77777777" w:rsidTr="009F4177">
        <w:trPr>
          <w:trHeight w:val="70"/>
        </w:trPr>
        <w:tc>
          <w:tcPr>
            <w:tcW w:w="2632" w:type="dxa"/>
          </w:tcPr>
          <w:p w14:paraId="375701D1" w14:textId="77777777" w:rsidR="00350E16" w:rsidRPr="00301E07" w:rsidRDefault="00350E16" w:rsidP="009F4177">
            <w:pPr>
              <w:spacing w:after="0" w:line="360" w:lineRule="auto"/>
              <w:jc w:val="center"/>
              <w:rPr>
                <w:rFonts w:ascii="Times New Roman" w:hAnsi="Times New Roman" w:cs="Times New Roman"/>
              </w:rPr>
            </w:pPr>
            <w:r>
              <w:rPr>
                <w:rFonts w:ascii="Times New Roman" w:hAnsi="Times New Roman" w:cs="Times New Roman"/>
              </w:rPr>
              <w:t>Tx Power</w:t>
            </w:r>
          </w:p>
        </w:tc>
        <w:tc>
          <w:tcPr>
            <w:tcW w:w="1463" w:type="dxa"/>
          </w:tcPr>
          <w:p w14:paraId="1FED743D" w14:textId="77777777" w:rsidR="00350E16" w:rsidRPr="00301E07" w:rsidRDefault="00350E16" w:rsidP="009F4177">
            <w:pPr>
              <w:spacing w:after="0" w:line="360" w:lineRule="auto"/>
              <w:jc w:val="center"/>
              <w:rPr>
                <w:rFonts w:ascii="Times New Roman" w:hAnsi="Times New Roman" w:cs="Times New Roman"/>
              </w:rPr>
            </w:pPr>
            <w:r>
              <w:rPr>
                <w:rFonts w:ascii="Times New Roman" w:hAnsi="Times New Roman" w:cs="Times New Roman"/>
              </w:rPr>
              <w:t>23 dBm</w:t>
            </w:r>
          </w:p>
        </w:tc>
      </w:tr>
      <w:tr w:rsidR="00350E16" w14:paraId="05A42F7C" w14:textId="77777777" w:rsidTr="009F4177">
        <w:trPr>
          <w:trHeight w:val="70"/>
        </w:trPr>
        <w:tc>
          <w:tcPr>
            <w:tcW w:w="2632" w:type="dxa"/>
          </w:tcPr>
          <w:p w14:paraId="1C2C4CBA"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(M, N, P, Mg, Ng)</w:t>
            </w:r>
          </w:p>
        </w:tc>
        <w:tc>
          <w:tcPr>
            <w:tcW w:w="1463" w:type="dxa"/>
          </w:tcPr>
          <w:p w14:paraId="6A882FF1"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(1, 2, 2, 1, 1)</w:t>
            </w:r>
          </w:p>
        </w:tc>
      </w:tr>
      <w:tr w:rsidR="00350E16" w14:paraId="3B7AA3EC" w14:textId="77777777" w:rsidTr="009F4177">
        <w:trPr>
          <w:trHeight w:val="70"/>
        </w:trPr>
        <w:tc>
          <w:tcPr>
            <w:tcW w:w="2632" w:type="dxa"/>
          </w:tcPr>
          <w:p w14:paraId="06BE4FFD"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 xml:space="preserve">Element Pattern </w:t>
            </w:r>
          </w:p>
        </w:tc>
        <w:tc>
          <w:tcPr>
            <w:tcW w:w="1463" w:type="dxa"/>
          </w:tcPr>
          <w:p w14:paraId="4E0F4944"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Option 1</w:t>
            </w:r>
          </w:p>
        </w:tc>
      </w:tr>
      <w:tr w:rsidR="00350E16" w14:paraId="145CD88C" w14:textId="77777777" w:rsidTr="009F4177">
        <w:trPr>
          <w:trHeight w:val="70"/>
        </w:trPr>
        <w:tc>
          <w:tcPr>
            <w:tcW w:w="2632" w:type="dxa"/>
          </w:tcPr>
          <w:p w14:paraId="6AEF75FD"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No of Grid</w:t>
            </w:r>
            <w:r>
              <w:rPr>
                <w:rFonts w:ascii="Times New Roman" w:hAnsi="Times New Roman" w:cs="Times New Roman"/>
              </w:rPr>
              <w:t>s</w:t>
            </w:r>
          </w:p>
        </w:tc>
        <w:tc>
          <w:tcPr>
            <w:tcW w:w="1463" w:type="dxa"/>
          </w:tcPr>
          <w:p w14:paraId="7F8E6244" w14:textId="77777777" w:rsidR="00350E16" w:rsidRPr="00301E07" w:rsidRDefault="00350E16" w:rsidP="009F4177">
            <w:pPr>
              <w:spacing w:after="0" w:line="360" w:lineRule="auto"/>
              <w:jc w:val="center"/>
              <w:rPr>
                <w:rFonts w:ascii="Times New Roman" w:hAnsi="Times New Roman" w:cs="Times New Roman"/>
              </w:rPr>
            </w:pPr>
            <w:r w:rsidRPr="00301E07">
              <w:rPr>
                <w:rFonts w:ascii="Times New Roman" w:hAnsi="Times New Roman" w:cs="Times New Roman"/>
              </w:rPr>
              <w:t>9</w:t>
            </w:r>
          </w:p>
        </w:tc>
      </w:tr>
      <w:tr w:rsidR="00350E16" w14:paraId="1E41E0EE" w14:textId="77777777" w:rsidTr="009F4177">
        <w:trPr>
          <w:trHeight w:val="70"/>
        </w:trPr>
        <w:tc>
          <w:tcPr>
            <w:tcW w:w="2632" w:type="dxa"/>
          </w:tcPr>
          <w:p w14:paraId="48EC207E" w14:textId="77777777" w:rsidR="00350E16" w:rsidRPr="00301E07" w:rsidRDefault="00350E16" w:rsidP="009F4177">
            <w:pPr>
              <w:spacing w:after="0" w:line="360" w:lineRule="auto"/>
              <w:jc w:val="center"/>
              <w:rPr>
                <w:rFonts w:ascii="Times New Roman" w:hAnsi="Times New Roman" w:cs="Times New Roman"/>
              </w:rPr>
            </w:pPr>
            <w:r>
              <w:rPr>
                <w:rFonts w:ascii="Times New Roman" w:hAnsi="Times New Roman" w:cs="Times New Roman"/>
              </w:rPr>
              <w:t xml:space="preserve">Number of Pedestrians </w:t>
            </w:r>
          </w:p>
        </w:tc>
        <w:tc>
          <w:tcPr>
            <w:tcW w:w="1463" w:type="dxa"/>
          </w:tcPr>
          <w:p w14:paraId="25A74D01" w14:textId="77777777" w:rsidR="00350E16" w:rsidRPr="00301E07" w:rsidRDefault="00350E16" w:rsidP="009F4177">
            <w:pPr>
              <w:spacing w:after="0" w:line="360" w:lineRule="auto"/>
              <w:jc w:val="center"/>
              <w:rPr>
                <w:rFonts w:ascii="Times New Roman" w:hAnsi="Times New Roman" w:cs="Times New Roman"/>
              </w:rPr>
            </w:pPr>
            <w:r>
              <w:rPr>
                <w:rFonts w:ascii="Times New Roman" w:hAnsi="Times New Roman" w:cs="Times New Roman"/>
              </w:rPr>
              <w:t>500</w:t>
            </w:r>
          </w:p>
        </w:tc>
      </w:tr>
      <w:tr w:rsidR="00350E16" w14:paraId="216E37EC" w14:textId="77777777" w:rsidTr="009F4177">
        <w:trPr>
          <w:trHeight w:val="70"/>
        </w:trPr>
        <w:tc>
          <w:tcPr>
            <w:tcW w:w="2632" w:type="dxa"/>
          </w:tcPr>
          <w:p w14:paraId="605EBB76" w14:textId="77777777" w:rsidR="00350E16" w:rsidRDefault="00350E16" w:rsidP="009F4177">
            <w:pPr>
              <w:spacing w:after="0" w:line="360" w:lineRule="auto"/>
              <w:jc w:val="center"/>
              <w:rPr>
                <w:rFonts w:ascii="Times New Roman" w:hAnsi="Times New Roman" w:cs="Times New Roman"/>
              </w:rPr>
            </w:pPr>
            <w:r>
              <w:rPr>
                <w:rFonts w:ascii="Times New Roman" w:hAnsi="Times New Roman" w:cs="Times New Roman"/>
              </w:rPr>
              <w:t xml:space="preserve">% Vehicle Types </w:t>
            </w:r>
          </w:p>
        </w:tc>
        <w:tc>
          <w:tcPr>
            <w:tcW w:w="1463" w:type="dxa"/>
          </w:tcPr>
          <w:p w14:paraId="2D4A9621" w14:textId="77777777" w:rsidR="00350E16" w:rsidRDefault="00350E16" w:rsidP="009F4177">
            <w:pPr>
              <w:spacing w:after="0" w:line="360" w:lineRule="auto"/>
              <w:jc w:val="center"/>
              <w:rPr>
                <w:rFonts w:ascii="Times New Roman" w:hAnsi="Times New Roman" w:cs="Times New Roman"/>
              </w:rPr>
            </w:pPr>
            <w:r>
              <w:rPr>
                <w:rFonts w:ascii="Times New Roman" w:hAnsi="Times New Roman" w:cs="Times New Roman"/>
              </w:rPr>
              <w:t>[20, 60, 20]</w:t>
            </w:r>
          </w:p>
        </w:tc>
      </w:tr>
    </w:tbl>
    <w:p w14:paraId="1C641A99" w14:textId="77777777" w:rsidR="00350E16" w:rsidRDefault="00350E16" w:rsidP="00350E16">
      <w:pPr>
        <w:jc w:val="both"/>
        <w:rPr>
          <w:rFonts w:ascii="Times New Roman" w:hAnsi="Times New Roman" w:cs="Times New Roman"/>
          <w:b/>
          <w:bCs/>
          <w:i/>
          <w:iCs/>
        </w:rPr>
      </w:pPr>
    </w:p>
    <w:p w14:paraId="475D2C75" w14:textId="77777777" w:rsidR="00350E16" w:rsidRDefault="00350E16" w:rsidP="00350E16">
      <w:pPr>
        <w:jc w:val="both"/>
        <w:rPr>
          <w:rFonts w:ascii="Times New Roman" w:hAnsi="Times New Roman" w:cs="Times New Roman"/>
          <w:b/>
          <w:bCs/>
          <w:i/>
          <w:iCs/>
        </w:rPr>
      </w:pPr>
      <w:r w:rsidRPr="00DA1D9F">
        <w:rPr>
          <w:rFonts w:ascii="Times New Roman" w:hAnsi="Times New Roman" w:cs="Times New Roman"/>
          <w:b/>
          <w:bCs/>
          <w:i/>
          <w:iCs/>
        </w:rPr>
        <w:t>Case 1: Blockage modeling for V2V and P2P links</w:t>
      </w:r>
      <w:r>
        <w:rPr>
          <w:rFonts w:ascii="Times New Roman" w:hAnsi="Times New Roman" w:cs="Times New Roman"/>
          <w:b/>
          <w:bCs/>
          <w:i/>
          <w:iCs/>
        </w:rPr>
        <w:t xml:space="preserve"> (Sub 6GHz)</w:t>
      </w:r>
    </w:p>
    <w:p w14:paraId="5C7F6C47" w14:textId="77777777" w:rsidR="00350E16" w:rsidRPr="00261E39" w:rsidRDefault="00350E16" w:rsidP="00350E16">
      <w:pPr>
        <w:jc w:val="both"/>
        <w:rPr>
          <w:rFonts w:ascii="Times New Roman" w:hAnsi="Times New Roman" w:cs="Times New Roman"/>
        </w:rPr>
      </w:pPr>
      <w:r>
        <w:rPr>
          <w:rFonts w:ascii="Times New Roman" w:hAnsi="Times New Roman" w:cs="Times New Roman"/>
        </w:rPr>
        <w:t>From Fig 1, Blockages have a considerable effect on the coupling loss. For V2V, a 10dB difference is observed at 50%-tile against no blockage case, as there are 3 types of vehicles having different antenna heights (Type1-0.75m, Type2-1.6m, Type3-3m) involving same and different height blockages. For P2P, we observe a difference of 5dB at 50%-tile as only same height blockages are considered since all pedestrians have a constant height of 1.5m.</w:t>
      </w:r>
    </w:p>
    <w:p w14:paraId="1F69CF97" w14:textId="77777777" w:rsidR="00350E16" w:rsidRPr="004D725C" w:rsidRDefault="00350E16" w:rsidP="00350E16">
      <w:pPr>
        <w:jc w:val="both"/>
        <w:rPr>
          <w:rFonts w:ascii="Times New Roman" w:hAnsi="Times New Roman" w:cs="Times New Roman"/>
          <w:b/>
          <w:bCs/>
        </w:rPr>
      </w:pPr>
      <w:r>
        <w:rPr>
          <w:rFonts w:ascii="Times New Roman" w:hAnsi="Times New Roman" w:cs="Times New Roman"/>
          <w:b/>
          <w:bCs/>
        </w:rPr>
        <w:t xml:space="preserve">  </w:t>
      </w:r>
      <w:r>
        <w:rPr>
          <w:noProof/>
        </w:rPr>
        <w:drawing>
          <wp:inline distT="0" distB="0" distL="0" distR="0" wp14:anchorId="04C88EB3" wp14:editId="1D171949">
            <wp:extent cx="2872596" cy="2156756"/>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31839" cy="2201236"/>
                    </a:xfrm>
                    <a:prstGeom prst="rect">
                      <a:avLst/>
                    </a:prstGeom>
                    <a:noFill/>
                    <a:ln>
                      <a:noFill/>
                    </a:ln>
                  </pic:spPr>
                </pic:pic>
              </a:graphicData>
            </a:graphic>
          </wp:inline>
        </w:drawing>
      </w:r>
      <w:r>
        <w:rPr>
          <w:noProof/>
        </w:rPr>
        <w:drawing>
          <wp:inline distT="0" distB="0" distL="0" distR="0" wp14:anchorId="1A31B819" wp14:editId="007061DD">
            <wp:extent cx="2872224" cy="215647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6671" cy="2167325"/>
                    </a:xfrm>
                    <a:prstGeom prst="rect">
                      <a:avLst/>
                    </a:prstGeom>
                    <a:noFill/>
                    <a:ln>
                      <a:noFill/>
                    </a:ln>
                  </pic:spPr>
                </pic:pic>
              </a:graphicData>
            </a:graphic>
          </wp:inline>
        </w:drawing>
      </w:r>
    </w:p>
    <w:p w14:paraId="394D87A2" w14:textId="77777777" w:rsidR="00350E16" w:rsidRDefault="00350E16" w:rsidP="00350E16">
      <w:pPr>
        <w:jc w:val="center"/>
        <w:rPr>
          <w:b/>
          <w:bCs/>
          <w:noProof/>
        </w:rPr>
      </w:pPr>
      <w:r w:rsidRPr="00261E39">
        <w:rPr>
          <w:b/>
          <w:bCs/>
          <w:noProof/>
        </w:rPr>
        <w:t>Figure 1. Coupling loss for V2V and P2P links</w:t>
      </w:r>
    </w:p>
    <w:p w14:paraId="41B93B84" w14:textId="77777777" w:rsidR="00350E16" w:rsidRDefault="00350E16" w:rsidP="00350E16">
      <w:pPr>
        <w:rPr>
          <w:rFonts w:ascii="Times New Roman" w:hAnsi="Times New Roman" w:cs="Times New Roman"/>
          <w:b/>
          <w:bCs/>
          <w:i/>
          <w:iCs/>
        </w:rPr>
      </w:pPr>
      <w:r w:rsidRPr="00DA1D9F">
        <w:rPr>
          <w:rFonts w:ascii="Times New Roman" w:hAnsi="Times New Roman" w:cs="Times New Roman"/>
          <w:b/>
          <w:bCs/>
          <w:i/>
          <w:iCs/>
        </w:rPr>
        <w:t xml:space="preserve">Case </w:t>
      </w:r>
      <w:r>
        <w:rPr>
          <w:rFonts w:ascii="Times New Roman" w:hAnsi="Times New Roman" w:cs="Times New Roman"/>
          <w:b/>
          <w:bCs/>
          <w:i/>
          <w:iCs/>
        </w:rPr>
        <w:t>2</w:t>
      </w:r>
      <w:r w:rsidRPr="00DA1D9F">
        <w:rPr>
          <w:rFonts w:ascii="Times New Roman" w:hAnsi="Times New Roman" w:cs="Times New Roman"/>
          <w:b/>
          <w:bCs/>
          <w:i/>
          <w:iCs/>
        </w:rPr>
        <w:t xml:space="preserve">: Blockage modeling for </w:t>
      </w:r>
      <w:r>
        <w:rPr>
          <w:rFonts w:ascii="Times New Roman" w:hAnsi="Times New Roman" w:cs="Times New Roman"/>
          <w:b/>
          <w:bCs/>
          <w:i/>
          <w:iCs/>
        </w:rPr>
        <w:t>V2X</w:t>
      </w:r>
      <w:r w:rsidRPr="00DA1D9F">
        <w:rPr>
          <w:rFonts w:ascii="Times New Roman" w:hAnsi="Times New Roman" w:cs="Times New Roman"/>
          <w:b/>
          <w:bCs/>
          <w:i/>
          <w:iCs/>
        </w:rPr>
        <w:t xml:space="preserve"> links</w:t>
      </w:r>
      <w:r>
        <w:rPr>
          <w:rFonts w:ascii="Times New Roman" w:hAnsi="Times New Roman" w:cs="Times New Roman"/>
          <w:b/>
          <w:bCs/>
          <w:i/>
          <w:iCs/>
        </w:rPr>
        <w:t xml:space="preserve"> (Sub 6GHz)</w:t>
      </w:r>
    </w:p>
    <w:p w14:paraId="7A2D0014" w14:textId="77777777" w:rsidR="00350E16" w:rsidRPr="008C4B53" w:rsidRDefault="00350E16" w:rsidP="00350E16">
      <w:pPr>
        <w:jc w:val="both"/>
        <w:rPr>
          <w:rFonts w:ascii="Times New Roman" w:hAnsi="Times New Roman" w:cs="Times New Roman"/>
        </w:rPr>
      </w:pPr>
      <w:r>
        <w:rPr>
          <w:rFonts w:ascii="Times New Roman" w:hAnsi="Times New Roman" w:cs="Times New Roman"/>
        </w:rPr>
        <w:t>For V2X having V2P and P2V links, blockages can be either from vehicles or pedestrians. We have defined a parameter called “weight” to determine the weightage to be given to the vehicles as compared to pedestrians for obtaining the blocker height. For example, weight = 0.9 means, there is 90% chance that V2X link is blocked by vehicles than pedestrians. From Fig. 2 for V2P scenario, we observe that by giving equal weightage (weight = 0.5) to vehicles and pedestrians a higher coupling loss is observed as compared to weight = 0.9 due to higher chance of having same height blockage along with different height blockage. For P2V the weightage parameter does not have much impact due to the antenna pattern of the pedestrians. At higher percentile, there are few links with no blockages (in NLOS scenario) since their height is greater than the blocker height and a crossover is observed between with and without blockages as sometimes these links perform much better due to randomization.</w:t>
      </w:r>
    </w:p>
    <w:p w14:paraId="2B690A42" w14:textId="77777777" w:rsidR="00350E16" w:rsidRDefault="00350E16" w:rsidP="00350E16">
      <w:pPr>
        <w:jc w:val="center"/>
        <w:rPr>
          <w:rFonts w:ascii="Times New Roman" w:hAnsi="Times New Roman" w:cs="Times New Roman"/>
          <w:lang w:eastAsia="x-none"/>
        </w:rPr>
      </w:pPr>
      <w:r>
        <w:rPr>
          <w:noProof/>
        </w:rPr>
        <w:drawing>
          <wp:inline distT="0" distB="0" distL="0" distR="0" wp14:anchorId="72671966" wp14:editId="78464E25">
            <wp:extent cx="3071003" cy="23057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95622" cy="2324205"/>
                    </a:xfrm>
                    <a:prstGeom prst="rect">
                      <a:avLst/>
                    </a:prstGeom>
                    <a:noFill/>
                    <a:ln>
                      <a:noFill/>
                    </a:ln>
                  </pic:spPr>
                </pic:pic>
              </a:graphicData>
            </a:graphic>
          </wp:inline>
        </w:drawing>
      </w:r>
      <w:r>
        <w:rPr>
          <w:noProof/>
        </w:rPr>
        <w:drawing>
          <wp:inline distT="0" distB="0" distL="0" distR="0" wp14:anchorId="3C30E2FE" wp14:editId="3A81065C">
            <wp:extent cx="2751455" cy="22852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26547" cy="2347574"/>
                    </a:xfrm>
                    <a:prstGeom prst="rect">
                      <a:avLst/>
                    </a:prstGeom>
                    <a:noFill/>
                    <a:ln>
                      <a:noFill/>
                    </a:ln>
                  </pic:spPr>
                </pic:pic>
              </a:graphicData>
            </a:graphic>
          </wp:inline>
        </w:drawing>
      </w:r>
    </w:p>
    <w:p w14:paraId="77BB5DB7" w14:textId="77777777" w:rsidR="00350E16" w:rsidRPr="008C4B53" w:rsidRDefault="00350E16" w:rsidP="00350E16">
      <w:pPr>
        <w:jc w:val="center"/>
        <w:rPr>
          <w:rFonts w:ascii="Times New Roman" w:hAnsi="Times New Roman" w:cs="Times New Roman"/>
          <w:b/>
          <w:bCs/>
        </w:rPr>
      </w:pPr>
      <w:r w:rsidRPr="00261E39">
        <w:rPr>
          <w:b/>
          <w:bCs/>
          <w:noProof/>
        </w:rPr>
        <w:t xml:space="preserve">Figure </w:t>
      </w:r>
      <w:r>
        <w:rPr>
          <w:b/>
          <w:bCs/>
          <w:noProof/>
        </w:rPr>
        <w:t>2</w:t>
      </w:r>
      <w:r w:rsidRPr="00261E39">
        <w:rPr>
          <w:b/>
          <w:bCs/>
          <w:noProof/>
        </w:rPr>
        <w:t xml:space="preserve">. Coupling loss for </w:t>
      </w:r>
      <w:r>
        <w:rPr>
          <w:b/>
          <w:bCs/>
          <w:noProof/>
        </w:rPr>
        <w:t>V2P</w:t>
      </w:r>
      <w:r w:rsidRPr="00261E39">
        <w:rPr>
          <w:b/>
          <w:bCs/>
          <w:noProof/>
        </w:rPr>
        <w:t xml:space="preserve"> </w:t>
      </w:r>
      <w:r>
        <w:rPr>
          <w:b/>
          <w:bCs/>
          <w:noProof/>
        </w:rPr>
        <w:t xml:space="preserve">and P2V </w:t>
      </w:r>
      <w:r w:rsidRPr="00261E39">
        <w:rPr>
          <w:b/>
          <w:bCs/>
          <w:noProof/>
        </w:rPr>
        <w:t>link</w:t>
      </w:r>
      <w:r>
        <w:rPr>
          <w:b/>
          <w:bCs/>
          <w:noProof/>
        </w:rPr>
        <w:t>s</w:t>
      </w:r>
    </w:p>
    <w:p w14:paraId="2FEB802F" w14:textId="77777777" w:rsidR="00350E16" w:rsidRDefault="00350E16" w:rsidP="00350E16">
      <w:pPr>
        <w:rPr>
          <w:rFonts w:ascii="Times New Roman" w:hAnsi="Times New Roman" w:cs="Times New Roman"/>
          <w:b/>
          <w:bCs/>
          <w:i/>
          <w:iCs/>
        </w:rPr>
      </w:pPr>
      <w:r w:rsidRPr="00DA1D9F">
        <w:rPr>
          <w:rFonts w:ascii="Times New Roman" w:hAnsi="Times New Roman" w:cs="Times New Roman"/>
          <w:b/>
          <w:bCs/>
          <w:i/>
          <w:iCs/>
        </w:rPr>
        <w:t xml:space="preserve">Case </w:t>
      </w:r>
      <w:r>
        <w:rPr>
          <w:rFonts w:ascii="Times New Roman" w:hAnsi="Times New Roman" w:cs="Times New Roman"/>
          <w:b/>
          <w:bCs/>
          <w:i/>
          <w:iCs/>
        </w:rPr>
        <w:t>3</w:t>
      </w:r>
      <w:r w:rsidRPr="00DA1D9F">
        <w:rPr>
          <w:rFonts w:ascii="Times New Roman" w:hAnsi="Times New Roman" w:cs="Times New Roman"/>
          <w:b/>
          <w:bCs/>
          <w:i/>
          <w:iCs/>
        </w:rPr>
        <w:t xml:space="preserve">: </w:t>
      </w:r>
      <w:r>
        <w:rPr>
          <w:rFonts w:ascii="Times New Roman" w:hAnsi="Times New Roman" w:cs="Times New Roman"/>
          <w:b/>
          <w:bCs/>
          <w:i/>
          <w:iCs/>
        </w:rPr>
        <w:t>Self b</w:t>
      </w:r>
      <w:r w:rsidRPr="00DA1D9F">
        <w:rPr>
          <w:rFonts w:ascii="Times New Roman" w:hAnsi="Times New Roman" w:cs="Times New Roman"/>
          <w:b/>
          <w:bCs/>
          <w:i/>
          <w:iCs/>
        </w:rPr>
        <w:t xml:space="preserve">lockage modeling for </w:t>
      </w:r>
      <w:r>
        <w:rPr>
          <w:rFonts w:ascii="Times New Roman" w:hAnsi="Times New Roman" w:cs="Times New Roman"/>
          <w:b/>
          <w:bCs/>
          <w:i/>
          <w:iCs/>
        </w:rPr>
        <w:t>V2X</w:t>
      </w:r>
      <w:r w:rsidRPr="00DA1D9F">
        <w:rPr>
          <w:rFonts w:ascii="Times New Roman" w:hAnsi="Times New Roman" w:cs="Times New Roman"/>
          <w:b/>
          <w:bCs/>
          <w:i/>
          <w:iCs/>
        </w:rPr>
        <w:t xml:space="preserve"> links</w:t>
      </w:r>
      <w:r>
        <w:rPr>
          <w:rFonts w:ascii="Times New Roman" w:hAnsi="Times New Roman" w:cs="Times New Roman"/>
          <w:b/>
          <w:bCs/>
          <w:i/>
          <w:iCs/>
        </w:rPr>
        <w:t xml:space="preserve"> (above 6GHz)</w:t>
      </w:r>
    </w:p>
    <w:p w14:paraId="78A15CBE" w14:textId="77777777" w:rsidR="00350E16" w:rsidRPr="006162FE" w:rsidRDefault="00350E16" w:rsidP="00350E16">
      <w:pPr>
        <w:jc w:val="both"/>
        <w:rPr>
          <w:rFonts w:ascii="Times New Roman" w:hAnsi="Times New Roman" w:cs="Times New Roman"/>
        </w:rPr>
      </w:pPr>
      <w:r>
        <w:rPr>
          <w:rFonts w:ascii="Times New Roman" w:hAnsi="Times New Roman" w:cs="Times New Roman"/>
        </w:rPr>
        <w:lastRenderedPageBreak/>
        <w:t xml:space="preserve">To evaluate the impact of self-blockage due to the usage of higher frequency bands, we modeled the self-blockage attenuation given in [3] in our system level simulator bench considering landscape mode and without min-height based blockages. From Fig 3 and Fig 4 we observe that self-blockages have a significant impact on the coupling loss. For P2P where pedestrians can be either Tx or Rx, blockages can be at both the ends and from Fig 3 at 50 %tile, we can observe a max attenuation of 18 dB between with and without blockages. For V2P and P2V scenarios we have the self-blockages occurring at just one end of the device and from Fig 4 a loss close to 15 dB is observed respectively for each of these cases between with and without self-blockages. </w:t>
      </w:r>
    </w:p>
    <w:p w14:paraId="616FE4C6" w14:textId="77777777" w:rsidR="00350E16" w:rsidRDefault="00350E16" w:rsidP="00350E16">
      <w:pPr>
        <w:jc w:val="center"/>
        <w:rPr>
          <w:rFonts w:ascii="Times New Roman" w:hAnsi="Times New Roman" w:cs="Times New Roman"/>
          <w:b/>
          <w:bCs/>
          <w:i/>
          <w:iCs/>
        </w:rPr>
      </w:pPr>
      <w:r>
        <w:rPr>
          <w:noProof/>
        </w:rPr>
        <w:drawing>
          <wp:inline distT="0" distB="0" distL="0" distR="0" wp14:anchorId="02DDDA55" wp14:editId="140D995E">
            <wp:extent cx="3263899" cy="2447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88159" cy="2466120"/>
                    </a:xfrm>
                    <a:prstGeom prst="rect">
                      <a:avLst/>
                    </a:prstGeom>
                    <a:noFill/>
                    <a:ln>
                      <a:noFill/>
                    </a:ln>
                  </pic:spPr>
                </pic:pic>
              </a:graphicData>
            </a:graphic>
          </wp:inline>
        </w:drawing>
      </w:r>
    </w:p>
    <w:p w14:paraId="1CA87498" w14:textId="77777777" w:rsidR="00350E16" w:rsidRDefault="00350E16" w:rsidP="00350E16">
      <w:pPr>
        <w:jc w:val="center"/>
        <w:rPr>
          <w:b/>
          <w:bCs/>
          <w:noProof/>
        </w:rPr>
      </w:pPr>
      <w:r w:rsidRPr="00261E39">
        <w:rPr>
          <w:b/>
          <w:bCs/>
          <w:noProof/>
        </w:rPr>
        <w:t xml:space="preserve">Figure </w:t>
      </w:r>
      <w:r>
        <w:rPr>
          <w:b/>
          <w:bCs/>
          <w:noProof/>
        </w:rPr>
        <w:t>3</w:t>
      </w:r>
      <w:r w:rsidRPr="00261E39">
        <w:rPr>
          <w:b/>
          <w:bCs/>
          <w:noProof/>
        </w:rPr>
        <w:t>. Coupling loss for P2P links</w:t>
      </w:r>
    </w:p>
    <w:p w14:paraId="29BC8E69" w14:textId="77777777" w:rsidR="00350E16" w:rsidRDefault="00350E16" w:rsidP="00350E16">
      <w:pPr>
        <w:jc w:val="center"/>
        <w:rPr>
          <w:rFonts w:ascii="Times New Roman" w:hAnsi="Times New Roman" w:cs="Times New Roman"/>
          <w:b/>
          <w:bCs/>
          <w:i/>
          <w:iCs/>
        </w:rPr>
      </w:pPr>
      <w:r>
        <w:rPr>
          <w:noProof/>
        </w:rPr>
        <w:drawing>
          <wp:inline distT="0" distB="0" distL="0" distR="0" wp14:anchorId="68C15E40" wp14:editId="5D49A972">
            <wp:extent cx="2983653" cy="233299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27669" cy="2367407"/>
                    </a:xfrm>
                    <a:prstGeom prst="rect">
                      <a:avLst/>
                    </a:prstGeom>
                    <a:noFill/>
                    <a:ln>
                      <a:noFill/>
                    </a:ln>
                  </pic:spPr>
                </pic:pic>
              </a:graphicData>
            </a:graphic>
          </wp:inline>
        </w:drawing>
      </w:r>
      <w:r>
        <w:rPr>
          <w:noProof/>
        </w:rPr>
        <w:drawing>
          <wp:inline distT="0" distB="0" distL="0" distR="0" wp14:anchorId="6DF65F57" wp14:editId="1FB48026">
            <wp:extent cx="3086100" cy="2276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97267" cy="2284712"/>
                    </a:xfrm>
                    <a:prstGeom prst="rect">
                      <a:avLst/>
                    </a:prstGeom>
                    <a:noFill/>
                    <a:ln>
                      <a:noFill/>
                    </a:ln>
                  </pic:spPr>
                </pic:pic>
              </a:graphicData>
            </a:graphic>
          </wp:inline>
        </w:drawing>
      </w:r>
    </w:p>
    <w:p w14:paraId="41B00D0A" w14:textId="77777777" w:rsidR="00350E16" w:rsidRPr="008C4B53" w:rsidRDefault="00350E16" w:rsidP="00350E16">
      <w:pPr>
        <w:jc w:val="center"/>
        <w:rPr>
          <w:rFonts w:ascii="Times New Roman" w:hAnsi="Times New Roman" w:cs="Times New Roman"/>
          <w:b/>
          <w:bCs/>
        </w:rPr>
      </w:pPr>
      <w:r w:rsidRPr="00261E39">
        <w:rPr>
          <w:b/>
          <w:bCs/>
          <w:noProof/>
        </w:rPr>
        <w:t xml:space="preserve">Figure </w:t>
      </w:r>
      <w:r>
        <w:rPr>
          <w:b/>
          <w:bCs/>
          <w:noProof/>
        </w:rPr>
        <w:t>4</w:t>
      </w:r>
      <w:r w:rsidRPr="00261E39">
        <w:rPr>
          <w:b/>
          <w:bCs/>
          <w:noProof/>
        </w:rPr>
        <w:t xml:space="preserve">. Coupling loss for </w:t>
      </w:r>
      <w:r>
        <w:rPr>
          <w:b/>
          <w:bCs/>
          <w:noProof/>
        </w:rPr>
        <w:t>V2P</w:t>
      </w:r>
      <w:r w:rsidRPr="00261E39">
        <w:rPr>
          <w:b/>
          <w:bCs/>
          <w:noProof/>
        </w:rPr>
        <w:t xml:space="preserve"> </w:t>
      </w:r>
      <w:r>
        <w:rPr>
          <w:b/>
          <w:bCs/>
          <w:noProof/>
        </w:rPr>
        <w:t xml:space="preserve">and P2V </w:t>
      </w:r>
      <w:r w:rsidRPr="00261E39">
        <w:rPr>
          <w:b/>
          <w:bCs/>
          <w:noProof/>
        </w:rPr>
        <w:t>link</w:t>
      </w:r>
      <w:r>
        <w:rPr>
          <w:b/>
          <w:bCs/>
          <w:noProof/>
        </w:rPr>
        <w:t>s</w:t>
      </w:r>
    </w:p>
    <w:p w14:paraId="4F0B4CE4" w14:textId="50AD1D2F" w:rsidR="00350E16" w:rsidRPr="000659F9" w:rsidRDefault="00350E16" w:rsidP="00350E16">
      <w:pPr>
        <w:pStyle w:val="Heading3"/>
        <w:rPr>
          <w:rFonts w:ascii="Times New Roman" w:hAnsi="Times New Roman"/>
        </w:rPr>
      </w:pPr>
      <w:r>
        <w:rPr>
          <w:rFonts w:ascii="Times New Roman" w:hAnsi="Times New Roman"/>
        </w:rPr>
        <w:t>Traffic</w:t>
      </w:r>
      <w:r w:rsidRPr="000659F9">
        <w:rPr>
          <w:rFonts w:ascii="Times New Roman" w:hAnsi="Times New Roman"/>
        </w:rPr>
        <w:t xml:space="preserve"> </w:t>
      </w:r>
      <w:r w:rsidR="00A275CD" w:rsidRPr="000659F9">
        <w:rPr>
          <w:rFonts w:ascii="Times New Roman" w:hAnsi="Times New Roman"/>
        </w:rPr>
        <w:t>modelling</w:t>
      </w:r>
    </w:p>
    <w:p w14:paraId="7F9193C7" w14:textId="77777777" w:rsidR="00350E16" w:rsidRDefault="00350E16" w:rsidP="00350E16">
      <w:pPr>
        <w:rPr>
          <w:rFonts w:ascii="Times New Roman" w:hAnsi="Times New Roman" w:cs="Times New Roman"/>
          <w:lang w:eastAsia="x-none"/>
        </w:rPr>
      </w:pPr>
      <w:r>
        <w:rPr>
          <w:rFonts w:ascii="Times New Roman" w:hAnsi="Times New Roman" w:cs="Times New Roman"/>
          <w:lang w:eastAsia="x-none"/>
        </w:rPr>
        <w:t xml:space="preserve">The traffic models considered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eastAsia="x-none"/>
        </w:rPr>
        <w:t xml:space="preserve"> can be used to model varying traffic intensities for periodic and aperiodic traffic. To address the new Public safety use cases being considered in sidelink, traffic models for Mission critical Push-to-talk (MC PTT), Video (MC Video), and Mission critical data services need to be included. The following table specifies various aspects (including QoS requirements) of these services</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_Ref54261454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[4]</w:t>
      </w:r>
      <w:r>
        <w:rPr>
          <w:rFonts w:ascii="Times New Roman" w:hAnsi="Times New Roman" w:cs="Times New Roman"/>
          <w:lang w:val="en-GB"/>
        </w:rPr>
        <w:fldChar w:fldCharType="end"/>
      </w:r>
      <w:r>
        <w:rPr>
          <w:rFonts w:ascii="Times New Roman" w:hAnsi="Times New Roman" w:cs="Times New Roman"/>
          <w:lang w:val="en-GB"/>
        </w:rPr>
        <w:t>.</w:t>
      </w:r>
    </w:p>
    <w:p w14:paraId="0EDF280A" w14:textId="253A5CFC" w:rsidR="00350E16" w:rsidRPr="00D71305" w:rsidRDefault="00350E16" w:rsidP="005D0A2B">
      <w:pPr>
        <w:jc w:val="center"/>
        <w:rPr>
          <w:rFonts w:ascii="Times New Roman" w:hAnsi="Times New Roman" w:cs="Times New Roman"/>
          <w:b/>
          <w:bCs/>
          <w:lang w:eastAsia="x-none"/>
        </w:rPr>
      </w:pPr>
      <w:r w:rsidRPr="00D71305">
        <w:rPr>
          <w:rFonts w:ascii="Times New Roman" w:hAnsi="Times New Roman" w:cs="Times New Roman"/>
          <w:b/>
          <w:bCs/>
          <w:lang w:eastAsia="x-none"/>
        </w:rPr>
        <w:t>KPIs for Mission critical service</w:t>
      </w:r>
    </w:p>
    <w:tbl>
      <w:tblPr>
        <w:tblW w:w="9619" w:type="dxa"/>
        <w:tblCellMar>
          <w:left w:w="0" w:type="dxa"/>
          <w:right w:w="0" w:type="dxa"/>
        </w:tblCellMar>
        <w:tblLook w:val="01E0" w:firstRow="1" w:lastRow="1" w:firstColumn="1" w:lastColumn="1" w:noHBand="0" w:noVBand="0"/>
      </w:tblPr>
      <w:tblGrid>
        <w:gridCol w:w="1785"/>
        <w:gridCol w:w="2740"/>
        <w:gridCol w:w="2575"/>
        <w:gridCol w:w="2519"/>
      </w:tblGrid>
      <w:tr w:rsidR="00350E16" w:rsidRPr="00B97C4A" w14:paraId="0BBE3D1F" w14:textId="77777777" w:rsidTr="009F4177">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hideMark/>
          </w:tcPr>
          <w:p w14:paraId="220FCD18" w14:textId="77777777" w:rsidR="00350E16" w:rsidRPr="00B97C4A" w:rsidRDefault="00350E16" w:rsidP="009F4177">
            <w:pPr>
              <w:spacing w:after="180"/>
              <w:jc w:val="center"/>
              <w:rPr>
                <w:rFonts w:ascii="Times New Roman" w:eastAsia="SimSun" w:hAnsi="Times New Roman" w:cs="Times New Roman"/>
                <w:lang w:eastAsia="zh-CN"/>
              </w:rPr>
            </w:pPr>
            <w:r w:rsidRPr="00B97C4A">
              <w:rPr>
                <w:rFonts w:ascii="Times New Roman" w:eastAsia="SimSun" w:hAnsi="Times New Roman" w:cs="Times New Roman"/>
                <w:b/>
                <w:bCs/>
                <w:lang w:val="en-GB" w:eastAsia="zh-CN"/>
              </w:rPr>
              <w:t>Services</w:t>
            </w:r>
          </w:p>
        </w:tc>
        <w:tc>
          <w:tcPr>
            <w:tcW w:w="2740" w:type="dxa"/>
            <w:tcBorders>
              <w:top w:val="single" w:sz="8" w:space="0" w:color="13171F"/>
              <w:left w:val="single" w:sz="8" w:space="0" w:color="13171F"/>
              <w:bottom w:val="single" w:sz="8" w:space="0" w:color="13171F"/>
              <w:right w:val="single" w:sz="8" w:space="0" w:color="13171F"/>
            </w:tcBorders>
          </w:tcPr>
          <w:p w14:paraId="533BD3CE" w14:textId="77777777" w:rsidR="00350E16" w:rsidRPr="00B97C4A" w:rsidRDefault="00350E16" w:rsidP="009F4177">
            <w:pPr>
              <w:spacing w:after="180"/>
              <w:jc w:val="center"/>
              <w:rPr>
                <w:rFonts w:ascii="Times New Roman" w:eastAsia="SimSun" w:hAnsi="Times New Roman" w:cs="Times New Roman"/>
                <w:b/>
                <w:bCs/>
                <w:lang w:val="en-GB" w:eastAsia="zh-CN"/>
              </w:rPr>
            </w:pPr>
            <w:r w:rsidRPr="00B97C4A">
              <w:rPr>
                <w:rFonts w:ascii="Times New Roman" w:eastAsia="SimSun" w:hAnsi="Times New Roman" w:cs="Times New Roman"/>
                <w:b/>
                <w:bCs/>
                <w:lang w:val="en-GB" w:eastAsia="zh-CN"/>
              </w:rPr>
              <w:t>Packet Delay Budget (PDB)</w:t>
            </w:r>
          </w:p>
        </w:tc>
        <w:tc>
          <w:tcPr>
            <w:tcW w:w="2575" w:type="dxa"/>
            <w:tcBorders>
              <w:top w:val="single" w:sz="8" w:space="0" w:color="13171F"/>
              <w:left w:val="single" w:sz="8" w:space="0" w:color="13171F"/>
              <w:bottom w:val="single" w:sz="8" w:space="0" w:color="13171F"/>
              <w:right w:val="single" w:sz="8" w:space="0" w:color="13171F"/>
            </w:tcBorders>
          </w:tcPr>
          <w:p w14:paraId="3939679E" w14:textId="77777777" w:rsidR="00350E16" w:rsidRPr="00B97C4A" w:rsidRDefault="00350E16" w:rsidP="009F4177">
            <w:pPr>
              <w:spacing w:after="180"/>
              <w:jc w:val="center"/>
              <w:rPr>
                <w:rFonts w:ascii="Times New Roman" w:eastAsia="SimSun" w:hAnsi="Times New Roman" w:cs="Times New Roman"/>
                <w:b/>
                <w:bCs/>
                <w:lang w:val="en-GB" w:eastAsia="zh-CN"/>
              </w:rPr>
            </w:pPr>
            <w:r w:rsidRPr="00B97C4A">
              <w:rPr>
                <w:rFonts w:ascii="Times New Roman" w:eastAsia="SimSun" w:hAnsi="Times New Roman" w:cs="Times New Roman"/>
                <w:b/>
                <w:bCs/>
                <w:lang w:val="en-GB" w:eastAsia="zh-CN"/>
              </w:rPr>
              <w:t>Packet Error Rate (PER)</w:t>
            </w:r>
          </w:p>
        </w:tc>
        <w:tc>
          <w:tcPr>
            <w:tcW w:w="2519" w:type="dxa"/>
            <w:tcBorders>
              <w:top w:val="single" w:sz="8" w:space="0" w:color="13171F"/>
              <w:left w:val="single" w:sz="8" w:space="0" w:color="13171F"/>
              <w:bottom w:val="single" w:sz="8" w:space="0" w:color="13171F"/>
              <w:right w:val="single" w:sz="8" w:space="0" w:color="13171F"/>
            </w:tcBorders>
          </w:tcPr>
          <w:p w14:paraId="6A48F3CF" w14:textId="77777777" w:rsidR="00350E16" w:rsidRPr="00B97C4A" w:rsidRDefault="00350E16" w:rsidP="009F4177">
            <w:pPr>
              <w:spacing w:after="180"/>
              <w:jc w:val="center"/>
              <w:rPr>
                <w:rFonts w:ascii="Times New Roman" w:eastAsia="SimSun" w:hAnsi="Times New Roman" w:cs="Times New Roman"/>
                <w:b/>
                <w:bCs/>
                <w:lang w:val="en-GB" w:eastAsia="zh-CN"/>
              </w:rPr>
            </w:pPr>
            <w:r w:rsidRPr="00B97C4A">
              <w:rPr>
                <w:rFonts w:ascii="Times New Roman" w:eastAsia="SimSun" w:hAnsi="Times New Roman" w:cs="Times New Roman"/>
                <w:b/>
                <w:bCs/>
                <w:lang w:val="en-GB" w:eastAsia="zh-CN"/>
              </w:rPr>
              <w:t xml:space="preserve">Traffic </w:t>
            </w:r>
          </w:p>
        </w:tc>
      </w:tr>
      <w:tr w:rsidR="00350E16" w:rsidRPr="00B97C4A" w14:paraId="60290372" w14:textId="77777777" w:rsidTr="009F4177">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1C3B777A" w14:textId="77777777" w:rsidR="00350E16" w:rsidRPr="00B97C4A" w:rsidRDefault="00350E16" w:rsidP="009F4177">
            <w:pPr>
              <w:spacing w:after="180"/>
              <w:jc w:val="center"/>
              <w:rPr>
                <w:rFonts w:ascii="Times New Roman" w:eastAsia="SimSun" w:hAnsi="Times New Roman" w:cs="Times New Roman"/>
                <w:b/>
                <w:bCs/>
                <w:lang w:eastAsia="zh-CN"/>
              </w:rPr>
            </w:pPr>
            <w:r w:rsidRPr="00B97C4A">
              <w:rPr>
                <w:rFonts w:ascii="Times New Roman" w:eastAsia="SimSun" w:hAnsi="Times New Roman" w:cs="Times New Roman"/>
                <w:b/>
                <w:bCs/>
                <w:lang w:val="en-GB" w:eastAsia="zh-CN"/>
              </w:rPr>
              <w:t>MC PTT</w:t>
            </w:r>
          </w:p>
        </w:tc>
        <w:tc>
          <w:tcPr>
            <w:tcW w:w="2740" w:type="dxa"/>
            <w:tcBorders>
              <w:top w:val="single" w:sz="8" w:space="0" w:color="13171F"/>
              <w:left w:val="single" w:sz="8" w:space="0" w:color="13171F"/>
              <w:bottom w:val="single" w:sz="8" w:space="0" w:color="13171F"/>
              <w:right w:val="single" w:sz="8" w:space="0" w:color="13171F"/>
            </w:tcBorders>
          </w:tcPr>
          <w:p w14:paraId="3063330D" w14:textId="77777777" w:rsidR="00350E16" w:rsidRPr="00B97C4A" w:rsidRDefault="00350E16" w:rsidP="009F4177">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75ms</w:t>
            </w:r>
          </w:p>
        </w:tc>
        <w:tc>
          <w:tcPr>
            <w:tcW w:w="2575" w:type="dxa"/>
            <w:tcBorders>
              <w:top w:val="single" w:sz="8" w:space="0" w:color="13171F"/>
              <w:left w:val="single" w:sz="8" w:space="0" w:color="13171F"/>
              <w:bottom w:val="single" w:sz="8" w:space="0" w:color="13171F"/>
              <w:right w:val="single" w:sz="8" w:space="0" w:color="13171F"/>
            </w:tcBorders>
          </w:tcPr>
          <w:p w14:paraId="68AA483F" w14:textId="77777777" w:rsidR="00350E16" w:rsidRPr="00B97C4A" w:rsidRDefault="00350E16" w:rsidP="009F4177">
            <w:pPr>
              <w:spacing w:after="180"/>
              <w:jc w:val="center"/>
              <w:rPr>
                <w:rFonts w:ascii="Times New Roman" w:eastAsia="SimSun" w:hAnsi="Times New Roman" w:cs="Times New Roman"/>
                <w:lang w:val="en-GB" w:eastAsia="zh-CN"/>
              </w:rPr>
            </w:pPr>
            <m:oMathPara>
              <m:oMath>
                <m:r>
                  <w:rPr>
                    <w:rFonts w:ascii="Cambria Math" w:eastAsia="SimSun" w:hAnsi="Cambria Math" w:cs="Times New Roman"/>
                    <w:lang w:val="en-GB" w:eastAsia="zh-CN"/>
                  </w:rPr>
                  <m:t>1</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0</m:t>
                    </m:r>
                  </m:e>
                  <m:sup>
                    <m:r>
                      <w:rPr>
                        <w:rFonts w:ascii="Cambria Math" w:eastAsia="SimSun" w:hAnsi="Cambria Math" w:cs="Times New Roman"/>
                        <w:lang w:val="en-GB" w:eastAsia="zh-CN"/>
                      </w:rPr>
                      <m:t>-2</m:t>
                    </m:r>
                  </m:sup>
                </m:sSup>
              </m:oMath>
            </m:oMathPara>
          </w:p>
        </w:tc>
        <w:tc>
          <w:tcPr>
            <w:tcW w:w="2519" w:type="dxa"/>
            <w:tcBorders>
              <w:top w:val="single" w:sz="8" w:space="0" w:color="13171F"/>
              <w:left w:val="single" w:sz="8" w:space="0" w:color="13171F"/>
              <w:bottom w:val="single" w:sz="8" w:space="0" w:color="13171F"/>
              <w:right w:val="single" w:sz="8" w:space="0" w:color="13171F"/>
            </w:tcBorders>
          </w:tcPr>
          <w:p w14:paraId="67A28083" w14:textId="77777777" w:rsidR="00350E16" w:rsidRPr="00B97C4A" w:rsidRDefault="00350E16" w:rsidP="009F4177">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VoIP</w:t>
            </w:r>
          </w:p>
        </w:tc>
      </w:tr>
      <w:tr w:rsidR="00350E16" w:rsidRPr="00B97C4A" w14:paraId="117658C7" w14:textId="77777777" w:rsidTr="009F4177">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0760ECC" w14:textId="77777777" w:rsidR="00350E16" w:rsidRPr="00B97C4A" w:rsidRDefault="00350E16" w:rsidP="009F4177">
            <w:pPr>
              <w:spacing w:after="180"/>
              <w:jc w:val="center"/>
              <w:rPr>
                <w:rFonts w:ascii="Times New Roman" w:eastAsia="SimSun" w:hAnsi="Times New Roman" w:cs="Times New Roman"/>
                <w:b/>
                <w:bCs/>
                <w:lang w:eastAsia="zh-CN"/>
              </w:rPr>
            </w:pPr>
            <w:r w:rsidRPr="00B97C4A">
              <w:rPr>
                <w:rFonts w:ascii="Times New Roman" w:eastAsia="SimSun" w:hAnsi="Times New Roman" w:cs="Times New Roman"/>
                <w:b/>
                <w:bCs/>
                <w:lang w:val="en-GB" w:eastAsia="zh-CN"/>
              </w:rPr>
              <w:lastRenderedPageBreak/>
              <w:t>MC Video</w:t>
            </w:r>
          </w:p>
        </w:tc>
        <w:tc>
          <w:tcPr>
            <w:tcW w:w="2740" w:type="dxa"/>
            <w:tcBorders>
              <w:top w:val="single" w:sz="8" w:space="0" w:color="13171F"/>
              <w:left w:val="single" w:sz="8" w:space="0" w:color="13171F"/>
              <w:bottom w:val="single" w:sz="8" w:space="0" w:color="13171F"/>
              <w:right w:val="single" w:sz="8" w:space="0" w:color="13171F"/>
            </w:tcBorders>
          </w:tcPr>
          <w:p w14:paraId="6C226E8A" w14:textId="77777777" w:rsidR="00350E16" w:rsidRPr="00B97C4A" w:rsidRDefault="00350E16" w:rsidP="009F4177">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100ms</w:t>
            </w:r>
          </w:p>
        </w:tc>
        <w:tc>
          <w:tcPr>
            <w:tcW w:w="2575" w:type="dxa"/>
            <w:tcBorders>
              <w:top w:val="single" w:sz="8" w:space="0" w:color="13171F"/>
              <w:left w:val="single" w:sz="8" w:space="0" w:color="13171F"/>
              <w:bottom w:val="single" w:sz="8" w:space="0" w:color="13171F"/>
              <w:right w:val="single" w:sz="8" w:space="0" w:color="13171F"/>
            </w:tcBorders>
          </w:tcPr>
          <w:p w14:paraId="7FF79A71" w14:textId="77777777" w:rsidR="00350E16" w:rsidRPr="00B97C4A" w:rsidRDefault="00350E16" w:rsidP="009F4177">
            <w:pPr>
              <w:spacing w:after="180"/>
              <w:jc w:val="center"/>
              <w:rPr>
                <w:rFonts w:ascii="Times New Roman" w:eastAsia="SimSun" w:hAnsi="Times New Roman" w:cs="Times New Roman"/>
                <w:lang w:val="en-GB" w:eastAsia="zh-CN"/>
              </w:rPr>
            </w:pPr>
            <m:oMathPara>
              <m:oMath>
                <m:r>
                  <w:rPr>
                    <w:rFonts w:ascii="Cambria Math" w:eastAsia="SimSun" w:hAnsi="Cambria Math" w:cs="Times New Roman"/>
                    <w:lang w:val="en-GB" w:eastAsia="zh-CN"/>
                  </w:rPr>
                  <m:t>1</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0</m:t>
                    </m:r>
                  </m:e>
                  <m:sup>
                    <m:r>
                      <w:rPr>
                        <w:rFonts w:ascii="Cambria Math" w:eastAsia="SimSun" w:hAnsi="Cambria Math" w:cs="Times New Roman"/>
                        <w:lang w:val="en-GB" w:eastAsia="zh-CN"/>
                      </w:rPr>
                      <m:t>-3</m:t>
                    </m:r>
                  </m:sup>
                </m:sSup>
              </m:oMath>
            </m:oMathPara>
          </w:p>
        </w:tc>
        <w:tc>
          <w:tcPr>
            <w:tcW w:w="2519" w:type="dxa"/>
            <w:tcBorders>
              <w:top w:val="single" w:sz="8" w:space="0" w:color="13171F"/>
              <w:left w:val="single" w:sz="8" w:space="0" w:color="13171F"/>
              <w:bottom w:val="single" w:sz="8" w:space="0" w:color="13171F"/>
              <w:right w:val="single" w:sz="8" w:space="0" w:color="13171F"/>
            </w:tcBorders>
          </w:tcPr>
          <w:p w14:paraId="58ECDA0F" w14:textId="77777777" w:rsidR="00350E16" w:rsidRPr="00B97C4A" w:rsidRDefault="00350E16" w:rsidP="009F4177">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 xml:space="preserve">Periodic @ 30-60 fps </w:t>
            </w:r>
          </w:p>
        </w:tc>
      </w:tr>
      <w:tr w:rsidR="00350E16" w:rsidRPr="00B97C4A" w14:paraId="455D0BBF" w14:textId="77777777" w:rsidTr="009F4177">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04389048" w14:textId="77777777" w:rsidR="00350E16" w:rsidRPr="00B97C4A" w:rsidRDefault="00350E16" w:rsidP="009F4177">
            <w:pPr>
              <w:spacing w:after="180"/>
              <w:jc w:val="center"/>
              <w:rPr>
                <w:rFonts w:ascii="Times New Roman" w:eastAsia="SimSun" w:hAnsi="Times New Roman" w:cs="Times New Roman"/>
                <w:b/>
                <w:bCs/>
                <w:lang w:eastAsia="zh-CN"/>
              </w:rPr>
            </w:pPr>
            <w:r w:rsidRPr="00B97C4A">
              <w:rPr>
                <w:rFonts w:ascii="Times New Roman" w:eastAsia="SimSun" w:hAnsi="Times New Roman" w:cs="Times New Roman"/>
                <w:b/>
                <w:bCs/>
                <w:lang w:val="en-GB" w:eastAsia="zh-CN"/>
              </w:rPr>
              <w:t>MC Data</w:t>
            </w:r>
          </w:p>
        </w:tc>
        <w:tc>
          <w:tcPr>
            <w:tcW w:w="2740" w:type="dxa"/>
            <w:tcBorders>
              <w:top w:val="single" w:sz="8" w:space="0" w:color="13171F"/>
              <w:left w:val="single" w:sz="8" w:space="0" w:color="13171F"/>
              <w:bottom w:val="single" w:sz="8" w:space="0" w:color="13171F"/>
              <w:right w:val="single" w:sz="8" w:space="0" w:color="13171F"/>
            </w:tcBorders>
          </w:tcPr>
          <w:p w14:paraId="0903C04C" w14:textId="77777777" w:rsidR="00350E16" w:rsidRPr="00B97C4A" w:rsidRDefault="00350E16" w:rsidP="009F4177">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200ms</w:t>
            </w:r>
          </w:p>
        </w:tc>
        <w:tc>
          <w:tcPr>
            <w:tcW w:w="2575" w:type="dxa"/>
            <w:tcBorders>
              <w:top w:val="single" w:sz="8" w:space="0" w:color="13171F"/>
              <w:left w:val="single" w:sz="8" w:space="0" w:color="13171F"/>
              <w:bottom w:val="single" w:sz="8" w:space="0" w:color="13171F"/>
              <w:right w:val="single" w:sz="8" w:space="0" w:color="13171F"/>
            </w:tcBorders>
          </w:tcPr>
          <w:p w14:paraId="6FF4E88A" w14:textId="77777777" w:rsidR="00350E16" w:rsidRPr="00B97C4A" w:rsidRDefault="00350E16" w:rsidP="009F4177">
            <w:pPr>
              <w:spacing w:after="180"/>
              <w:jc w:val="center"/>
              <w:rPr>
                <w:rFonts w:ascii="Times New Roman" w:eastAsia="SimSun" w:hAnsi="Times New Roman" w:cs="Times New Roman"/>
                <w:lang w:val="en-GB" w:eastAsia="zh-CN"/>
              </w:rPr>
            </w:pPr>
            <m:oMathPara>
              <m:oMath>
                <m:r>
                  <w:rPr>
                    <w:rFonts w:ascii="Cambria Math" w:eastAsia="SimSun" w:hAnsi="Cambria Math" w:cs="Times New Roman"/>
                    <w:lang w:val="en-GB" w:eastAsia="zh-CN"/>
                  </w:rPr>
                  <m:t>1</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0</m:t>
                    </m:r>
                  </m:e>
                  <m:sup>
                    <m:r>
                      <w:rPr>
                        <w:rFonts w:ascii="Cambria Math" w:eastAsia="SimSun" w:hAnsi="Cambria Math" w:cs="Times New Roman"/>
                        <w:lang w:val="en-GB" w:eastAsia="zh-CN"/>
                      </w:rPr>
                      <m:t>-6</m:t>
                    </m:r>
                  </m:sup>
                </m:sSup>
              </m:oMath>
            </m:oMathPara>
          </w:p>
        </w:tc>
        <w:tc>
          <w:tcPr>
            <w:tcW w:w="2519" w:type="dxa"/>
            <w:tcBorders>
              <w:top w:val="single" w:sz="8" w:space="0" w:color="13171F"/>
              <w:left w:val="single" w:sz="8" w:space="0" w:color="13171F"/>
              <w:bottom w:val="single" w:sz="8" w:space="0" w:color="13171F"/>
              <w:right w:val="single" w:sz="8" w:space="0" w:color="13171F"/>
            </w:tcBorders>
          </w:tcPr>
          <w:p w14:paraId="2189FA89" w14:textId="77777777" w:rsidR="00350E16" w:rsidRPr="00B97C4A" w:rsidRDefault="00350E16" w:rsidP="009F4177">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MBB type</w:t>
            </w:r>
          </w:p>
        </w:tc>
      </w:tr>
    </w:tbl>
    <w:p w14:paraId="7E2C3086" w14:textId="2CC53434" w:rsidR="00350E16" w:rsidRDefault="00350E16" w:rsidP="00350E16">
      <w:pPr>
        <w:rPr>
          <w:rFonts w:ascii="Times New Roman" w:hAnsi="Times New Roman" w:cs="Times New Roman"/>
          <w:lang w:eastAsia="x-none"/>
        </w:rPr>
      </w:pPr>
      <w:r>
        <w:rPr>
          <w:rFonts w:ascii="Times New Roman" w:hAnsi="Times New Roman" w:cs="Times New Roman"/>
          <w:lang w:eastAsia="x-none"/>
        </w:rPr>
        <w:t xml:space="preserve">Comparing the table above to traffic models in </w:t>
      </w:r>
      <w:r>
        <w:rPr>
          <w:rFonts w:ascii="Times New Roman" w:hAnsi="Times New Roman" w:cs="Times New Roman"/>
          <w:lang w:val="en-GB"/>
        </w:rPr>
        <w:t xml:space="preserve">[2], </w:t>
      </w:r>
      <w:r>
        <w:rPr>
          <w:rFonts w:ascii="Times New Roman" w:hAnsi="Times New Roman" w:cs="Times New Roman"/>
          <w:lang w:eastAsia="x-none"/>
        </w:rPr>
        <w:t xml:space="preserve">we observe the following: periodic traffic models in </w:t>
      </w:r>
      <w:r>
        <w:rPr>
          <w:rFonts w:ascii="Times New Roman" w:hAnsi="Times New Roman" w:cs="Times New Roman"/>
          <w:lang w:val="en-GB"/>
        </w:rPr>
        <w:t xml:space="preserve">[2], with appropriate intensity </w:t>
      </w:r>
      <w:r>
        <w:rPr>
          <w:rFonts w:ascii="Times New Roman" w:hAnsi="Times New Roman" w:cs="Times New Roman"/>
          <w:lang w:eastAsia="x-none"/>
        </w:rPr>
        <w:t xml:space="preserve">can be used to model MC Video services, whereas FTP traffic model can be used to model MC Data services. Both FTP and periodic traffic models have been agreed in previous RAN1 meeting. </w:t>
      </w:r>
      <w:r w:rsidR="00A275CD">
        <w:rPr>
          <w:rFonts w:ascii="Times New Roman" w:hAnsi="Times New Roman" w:cs="Times New Roman"/>
          <w:lang w:eastAsia="x-none"/>
        </w:rPr>
        <w:t>MC PTT,</w:t>
      </w:r>
      <w:r>
        <w:rPr>
          <w:rFonts w:ascii="Times New Roman" w:hAnsi="Times New Roman" w:cs="Times New Roman"/>
          <w:lang w:eastAsia="x-none"/>
        </w:rPr>
        <w:t xml:space="preserve"> however, still needs to be covered. Hence, the following traffic models should be added to </w:t>
      </w:r>
      <w:r>
        <w:rPr>
          <w:rFonts w:ascii="Times New Roman" w:hAnsi="Times New Roman" w:cs="Times New Roman"/>
          <w:lang w:val="en-GB"/>
        </w:rPr>
        <w:t>[2]</w:t>
      </w:r>
      <w:r>
        <w:rPr>
          <w:rFonts w:ascii="Times New Roman" w:hAnsi="Times New Roman" w:cs="Times New Roman"/>
          <w:lang w:eastAsia="x-none"/>
        </w:rPr>
        <w:t>.</w:t>
      </w:r>
    </w:p>
    <w:p w14:paraId="004E71C8" w14:textId="77777777" w:rsidR="00350E16" w:rsidRDefault="00350E16" w:rsidP="00350E16">
      <w:pPr>
        <w:pStyle w:val="ListParagraph"/>
        <w:numPr>
          <w:ilvl w:val="0"/>
          <w:numId w:val="39"/>
        </w:numPr>
        <w:contextualSpacing/>
        <w:rPr>
          <w:rFonts w:ascii="Times New Roman" w:hAnsi="Times New Roman" w:cs="Times New Roman"/>
          <w:lang w:eastAsia="x-none"/>
        </w:rPr>
      </w:pPr>
      <w:r>
        <w:rPr>
          <w:rFonts w:ascii="Times New Roman" w:hAnsi="Times New Roman" w:cs="Times New Roman"/>
          <w:lang w:eastAsia="x-none"/>
        </w:rPr>
        <w:t xml:space="preserve">Utilize the VoIP model with parameters specified in Section A.2.1.3 of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_Ref54262051 \r \h </w:instrText>
      </w:r>
      <w:r>
        <w:rPr>
          <w:rFonts w:ascii="Times New Roman" w:hAnsi="Times New Roman" w:cs="Times New Roman"/>
          <w:lang w:eastAsia="x-none"/>
        </w:rPr>
      </w:r>
      <w:r>
        <w:rPr>
          <w:rFonts w:ascii="Times New Roman" w:hAnsi="Times New Roman" w:cs="Times New Roman"/>
          <w:lang w:eastAsia="x-none"/>
        </w:rPr>
        <w:fldChar w:fldCharType="separate"/>
      </w:r>
      <w:r>
        <w:rPr>
          <w:rFonts w:ascii="Times New Roman" w:hAnsi="Times New Roman" w:cs="Times New Roman"/>
          <w:lang w:eastAsia="x-none"/>
        </w:rPr>
        <w:t>[5]</w:t>
      </w:r>
      <w:r>
        <w:rPr>
          <w:rFonts w:ascii="Times New Roman" w:hAnsi="Times New Roman" w:cs="Times New Roman"/>
          <w:lang w:eastAsia="x-none"/>
        </w:rPr>
        <w:fldChar w:fldCharType="end"/>
      </w:r>
      <w:r>
        <w:rPr>
          <w:rFonts w:ascii="Times New Roman" w:hAnsi="Times New Roman" w:cs="Times New Roman"/>
          <w:lang w:eastAsia="x-none"/>
        </w:rPr>
        <w:t xml:space="preserve"> for MC PTT</w:t>
      </w:r>
    </w:p>
    <w:p w14:paraId="5C6FA4C0" w14:textId="4A996326" w:rsidR="00350E16" w:rsidRDefault="00350E16" w:rsidP="00350E16">
      <w:pPr>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sidR="00E366DB">
        <w:rPr>
          <w:rFonts w:ascii="Times New Roman" w:hAnsi="Times New Roman" w:cs="Times New Roman"/>
          <w:b/>
          <w:i/>
          <w:u w:val="single"/>
          <w:lang w:val="en-GB"/>
        </w:rPr>
        <w:t>5</w:t>
      </w:r>
      <w:r w:rsidRPr="00DD0615">
        <w:rPr>
          <w:rFonts w:ascii="Times New Roman" w:hAnsi="Times New Roman" w:cs="Times New Roman"/>
          <w:i/>
          <w:lang w:val="en-GB"/>
        </w:rPr>
        <w:t xml:space="preserve">: </w:t>
      </w:r>
      <w:r>
        <w:rPr>
          <w:rFonts w:ascii="Times New Roman" w:hAnsi="Times New Roman" w:cs="Times New Roman"/>
          <w:i/>
          <w:lang w:val="en-GB"/>
        </w:rPr>
        <w:t xml:space="preserve">Update traffic model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_Ref54263026 \r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w:t>
      </w:r>
    </w:p>
    <w:p w14:paraId="42104234" w14:textId="77777777" w:rsidR="00350E16" w:rsidRPr="009F4177" w:rsidRDefault="00350E16" w:rsidP="00350E16">
      <w:pPr>
        <w:pStyle w:val="ListParagraph"/>
        <w:numPr>
          <w:ilvl w:val="0"/>
          <w:numId w:val="40"/>
        </w:numPr>
        <w:contextualSpacing/>
        <w:rPr>
          <w:rFonts w:ascii="Times New Roman" w:eastAsia="Batang" w:hAnsi="Times New Roman" w:cs="Times New Roman"/>
          <w:lang w:eastAsia="x-none"/>
        </w:rPr>
      </w:pPr>
      <w:r>
        <w:rPr>
          <w:rFonts w:ascii="Times New Roman" w:hAnsi="Times New Roman" w:cs="Times New Roman"/>
          <w:i/>
          <w:lang w:val="en-GB"/>
        </w:rPr>
        <w:t xml:space="preserve">VoIP traffic model for MC PTT service – utilize VoIP model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_Ref54262051 \r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[5]</w:t>
      </w:r>
      <w:r>
        <w:rPr>
          <w:rFonts w:ascii="Times New Roman" w:hAnsi="Times New Roman" w:cs="Times New Roman"/>
          <w:i/>
          <w:lang w:val="en-GB"/>
        </w:rPr>
        <w:fldChar w:fldCharType="end"/>
      </w:r>
      <w:r>
        <w:rPr>
          <w:rFonts w:ascii="Times New Roman" w:hAnsi="Times New Roman" w:cs="Times New Roman"/>
          <w:i/>
          <w:lang w:val="en-GB"/>
        </w:rPr>
        <w:t>.</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17C8556C" w:rsidR="00BC3164" w:rsidRPr="00DB7386" w:rsidRDefault="000A1836"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 xml:space="preserve">In this contribution, we </w:t>
      </w:r>
      <w:r w:rsidR="00721760" w:rsidRPr="00DB7386">
        <w:rPr>
          <w:rFonts w:ascii="Times New Roman" w:hAnsi="Times New Roman" w:cs="Times New Roman"/>
          <w:szCs w:val="20"/>
        </w:rPr>
        <w:t xml:space="preserve">discussed </w:t>
      </w:r>
      <w:r w:rsidR="00271D94" w:rsidRPr="00DB7386">
        <w:rPr>
          <w:rFonts w:ascii="Times New Roman" w:hAnsi="Times New Roman" w:cs="Times New Roman"/>
          <w:szCs w:val="20"/>
        </w:rPr>
        <w:t>the benefit and motivation to include a baseline multi-carrier operation in R17 SL design for enhanced reliability and reduced latency</w:t>
      </w:r>
      <w:r w:rsidR="003106B0" w:rsidRPr="00DB7386">
        <w:rPr>
          <w:rFonts w:ascii="Times New Roman" w:hAnsi="Times New Roman" w:cs="Times New Roman"/>
          <w:szCs w:val="20"/>
        </w:rPr>
        <w:t xml:space="preserve">. </w:t>
      </w:r>
      <w:r w:rsidR="00FB2BD7" w:rsidRPr="00DB7386">
        <w:rPr>
          <w:rFonts w:ascii="Times New Roman" w:hAnsi="Times New Roman" w:cs="Times New Roman"/>
          <w:szCs w:val="20"/>
        </w:rPr>
        <w:t xml:space="preserve">In addition, we examined the potential impact of SL DRX on SL PHY layer operation.  </w:t>
      </w:r>
      <w:r w:rsidR="003106B0" w:rsidRPr="00DB7386">
        <w:rPr>
          <w:rFonts w:ascii="Times New Roman" w:hAnsi="Times New Roman" w:cs="Times New Roman"/>
          <w:szCs w:val="20"/>
        </w:rPr>
        <w:t>W</w:t>
      </w:r>
      <w:r w:rsidR="00721760" w:rsidRPr="00DB7386">
        <w:rPr>
          <w:rFonts w:ascii="Times New Roman" w:hAnsi="Times New Roman" w:cs="Times New Roman"/>
          <w:szCs w:val="20"/>
        </w:rPr>
        <w:t>e propose the following:</w:t>
      </w:r>
    </w:p>
    <w:p w14:paraId="1D0B0BCB" w14:textId="727E9F15" w:rsidR="00AB3C0C" w:rsidRDefault="00AB3C0C" w:rsidP="00AB3C0C">
      <w:pPr>
        <w:pStyle w:val="ListParagraph"/>
        <w:ind w:left="0"/>
        <w:jc w:val="both"/>
        <w:rPr>
          <w:rFonts w:ascii="Times New Roman" w:eastAsiaTheme="minorEastAsia" w:hAnsi="Times New Roman" w:cs="Times New Roman"/>
          <w:i/>
        </w:rPr>
      </w:pPr>
      <w:r w:rsidRPr="005D0A2B">
        <w:rPr>
          <w:rFonts w:ascii="Times New Roman" w:eastAsiaTheme="minorEastAsia" w:hAnsi="Times New Roman" w:cs="Times New Roman"/>
          <w:b/>
          <w:bCs/>
          <w:i/>
          <w:u w:val="single"/>
        </w:rPr>
        <w:t>Proposal 1:</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 xml:space="preserve">Support a baseline SL </w:t>
      </w:r>
      <w:r w:rsidRPr="00DC43C4">
        <w:rPr>
          <w:rFonts w:ascii="Times New Roman" w:eastAsiaTheme="minorEastAsia" w:hAnsi="Times New Roman" w:cs="Times New Roman"/>
          <w:i/>
        </w:rPr>
        <w:t xml:space="preserve">multi-carrier operation </w:t>
      </w:r>
      <w:r>
        <w:rPr>
          <w:rFonts w:ascii="Times New Roman" w:eastAsiaTheme="minorEastAsia" w:hAnsi="Times New Roman" w:cs="Times New Roman"/>
          <w:i/>
        </w:rPr>
        <w:t xml:space="preserve">to enable packet duplication at PDCP layer over multiple carriers to increase reliability of R17 SL transmissions. </w:t>
      </w:r>
    </w:p>
    <w:p w14:paraId="7EA9EC80" w14:textId="3586E1D5" w:rsidR="007F754B" w:rsidRDefault="007F754B" w:rsidP="00AB3C0C">
      <w:pPr>
        <w:pStyle w:val="ListParagraph"/>
        <w:ind w:left="0"/>
        <w:jc w:val="both"/>
        <w:rPr>
          <w:rFonts w:ascii="Times New Roman" w:eastAsiaTheme="minorEastAsia" w:hAnsi="Times New Roman" w:cs="Times New Roman"/>
          <w:i/>
        </w:rPr>
      </w:pPr>
      <w:r w:rsidRPr="005D0A2B">
        <w:rPr>
          <w:rFonts w:ascii="Times New Roman" w:hAnsi="Times New Roman" w:cs="Times New Roman"/>
          <w:b/>
          <w:bCs/>
          <w:i/>
          <w:iCs/>
          <w:szCs w:val="20"/>
          <w:u w:val="single"/>
        </w:rPr>
        <w:t>Proposal 2:</w:t>
      </w:r>
      <w:r>
        <w:rPr>
          <w:rFonts w:ascii="Times New Roman" w:hAnsi="Times New Roman" w:cs="Times New Roman"/>
          <w:i/>
          <w:iCs/>
          <w:szCs w:val="20"/>
        </w:rPr>
        <w:t xml:space="preserve"> Consider including BWP adaptation in SL multi-carrier operation for power saving purpose.</w:t>
      </w:r>
    </w:p>
    <w:p w14:paraId="46BD63FD" w14:textId="77777777" w:rsidR="00E366DB" w:rsidRDefault="00E366DB" w:rsidP="00E366DB">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As such the Link state NLOSv should be changed to NLOSvp to show pedestrian blocking may also occur. </w:t>
      </w:r>
    </w:p>
    <w:p w14:paraId="1764B466" w14:textId="77777777" w:rsidR="00E366DB" w:rsidRPr="00DD0615" w:rsidRDefault="00E366DB" w:rsidP="00E366DB">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Pr>
          <w:rFonts w:ascii="Times New Roman" w:hAnsi="Times New Roman" w:cs="Times New Roman"/>
          <w:b/>
          <w:bCs/>
          <w:i/>
          <w:u w:val="single"/>
          <w:lang w:val="en-GB"/>
        </w:rPr>
        <w:t>4</w:t>
      </w:r>
      <w:r w:rsidRPr="00AF20AE">
        <w:rPr>
          <w:rFonts w:ascii="Times New Roman" w:hAnsi="Times New Roman" w:cs="Times New Roman"/>
          <w:i/>
          <w:lang w:val="en-GB"/>
        </w:rPr>
        <w:t>:</w:t>
      </w:r>
      <w:r>
        <w:rPr>
          <w:rFonts w:ascii="Times New Roman" w:hAnsi="Times New Roman" w:cs="Times New Roman"/>
          <w:b/>
          <w:bCs/>
          <w:i/>
          <w:lang w:val="en-GB"/>
        </w:rPr>
        <w:t xml:space="preserve">  </w:t>
      </w:r>
      <w:r w:rsidRPr="004136D3">
        <w:rPr>
          <w:rFonts w:ascii="Times New Roman" w:hAnsi="Times New Roman" w:cs="Times New Roman"/>
          <w:i/>
          <w:lang w:val="en-GB"/>
        </w:rPr>
        <w:t>1.</w:t>
      </w:r>
      <w:r>
        <w:rPr>
          <w:rFonts w:ascii="Times New Roman" w:hAnsi="Times New Roman" w:cs="Times New Roman"/>
          <w:i/>
          <w:lang w:val="en-GB"/>
        </w:rPr>
        <w:t xml:space="preserve"> Self or hand blockages should be considered along with height-based blockage for V2X involving pedestrians. 2. Oxygen absorption should be applied to the respective cluster responses. </w:t>
      </w:r>
    </w:p>
    <w:p w14:paraId="6EC419DA" w14:textId="77777777" w:rsidR="00E366DB" w:rsidRDefault="00E366DB" w:rsidP="00E366DB">
      <w:pPr>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5</w:t>
      </w:r>
      <w:r w:rsidRPr="00DD0615">
        <w:rPr>
          <w:rFonts w:ascii="Times New Roman" w:hAnsi="Times New Roman" w:cs="Times New Roman"/>
          <w:i/>
          <w:lang w:val="en-GB"/>
        </w:rPr>
        <w:t xml:space="preserve">: </w:t>
      </w:r>
      <w:r>
        <w:rPr>
          <w:rFonts w:ascii="Times New Roman" w:hAnsi="Times New Roman" w:cs="Times New Roman"/>
          <w:i/>
          <w:lang w:val="en-GB"/>
        </w:rPr>
        <w:t xml:space="preserve">Update traffic model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_Ref54263026 \r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w:t>
      </w:r>
    </w:p>
    <w:p w14:paraId="7420C27E" w14:textId="77777777" w:rsidR="00E366DB" w:rsidRPr="009F4177" w:rsidRDefault="00E366DB" w:rsidP="00E366DB">
      <w:pPr>
        <w:pStyle w:val="ListParagraph"/>
        <w:numPr>
          <w:ilvl w:val="0"/>
          <w:numId w:val="40"/>
        </w:numPr>
        <w:contextualSpacing/>
        <w:rPr>
          <w:rFonts w:ascii="Times New Roman" w:eastAsia="Batang" w:hAnsi="Times New Roman" w:cs="Times New Roman"/>
          <w:lang w:eastAsia="x-none"/>
        </w:rPr>
      </w:pPr>
      <w:r>
        <w:rPr>
          <w:rFonts w:ascii="Times New Roman" w:hAnsi="Times New Roman" w:cs="Times New Roman"/>
          <w:i/>
          <w:lang w:val="en-GB"/>
        </w:rPr>
        <w:t xml:space="preserve">VoIP traffic model for MC PTT service – utilize VoIP model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_Ref54262051 \r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[5]</w:t>
      </w:r>
      <w:r>
        <w:rPr>
          <w:rFonts w:ascii="Times New Roman" w:hAnsi="Times New Roman" w:cs="Times New Roman"/>
          <w:i/>
          <w:lang w:val="en-GB"/>
        </w:rPr>
        <w:fldChar w:fldCharType="end"/>
      </w:r>
      <w:r>
        <w:rPr>
          <w:rFonts w:ascii="Times New Roman" w:hAnsi="Times New Roman" w:cs="Times New Roman"/>
          <w:i/>
          <w:lang w:val="en-GB"/>
        </w:rPr>
        <w:t>.</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1395125E" w14:textId="0DC10CFC" w:rsidR="00B668A9" w:rsidRDefault="00D1149D" w:rsidP="0051496D">
      <w:pPr>
        <w:pStyle w:val="ListParagraph"/>
        <w:numPr>
          <w:ilvl w:val="0"/>
          <w:numId w:val="10"/>
        </w:numPr>
        <w:spacing w:before="120"/>
        <w:contextualSpacing/>
        <w:jc w:val="both"/>
        <w:rPr>
          <w:rFonts w:ascii="Times New Roman" w:hAnsi="Times New Roman" w:cs="Times New Roman"/>
        </w:rPr>
      </w:pPr>
      <w:bookmarkStart w:id="2" w:name="_Ref16600053"/>
      <w:bookmarkStart w:id="3" w:name="_Ref20991475"/>
      <w:bookmarkStart w:id="4" w:name="_Ref524941128"/>
      <w:r w:rsidRPr="00071F4E">
        <w:rPr>
          <w:rFonts w:ascii="Times New Roman" w:hAnsi="Times New Roman" w:cs="Times New Roman"/>
        </w:rPr>
        <w:t>RP-</w:t>
      </w:r>
      <w:r w:rsidR="000C1EC2">
        <w:rPr>
          <w:rFonts w:ascii="Times New Roman" w:hAnsi="Times New Roman" w:cs="Times New Roman"/>
        </w:rPr>
        <w:t>201385</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2"/>
      <w:bookmarkEnd w:id="3"/>
      <w:bookmarkEnd w:id="4"/>
    </w:p>
    <w:p w14:paraId="7C5DC99A" w14:textId="55D23332" w:rsidR="00350E16" w:rsidRPr="00F62904" w:rsidRDefault="00350E16" w:rsidP="00350E16">
      <w:pPr>
        <w:pStyle w:val="ListParagraph"/>
        <w:numPr>
          <w:ilvl w:val="0"/>
          <w:numId w:val="10"/>
        </w:numPr>
        <w:spacing w:before="120"/>
        <w:contextualSpacing/>
        <w:jc w:val="both"/>
        <w:rPr>
          <w:rFonts w:ascii="Times New Roman" w:hAnsi="Times New Roman" w:cs="Times New Roman"/>
        </w:rPr>
      </w:pPr>
      <w:bookmarkStart w:id="5" w:name="_Ref45272592"/>
      <w:bookmarkStart w:id="6" w:name="_Ref54263026"/>
      <w:r>
        <w:rPr>
          <w:rFonts w:ascii="Times New Roman" w:hAnsi="Times New Roman" w:cs="Times New Roman"/>
        </w:rPr>
        <w:t>3GPP TR 37.885</w:t>
      </w:r>
      <w:bookmarkEnd w:id="5"/>
      <w:r w:rsidRPr="00F62904">
        <w:rPr>
          <w:rFonts w:ascii="Times New Roman" w:hAnsi="Times New Roman" w:cs="Times New Roman"/>
        </w:rPr>
        <w:t xml:space="preserve">, </w:t>
      </w:r>
      <w:r>
        <w:rPr>
          <w:rFonts w:ascii="Times New Roman" w:hAnsi="Times New Roman" w:cs="Times New Roman"/>
        </w:rPr>
        <w:t>“</w:t>
      </w:r>
      <w:r w:rsidRPr="00F62904">
        <w:rPr>
          <w:rFonts w:ascii="Times New Roman" w:hAnsi="Times New Roman" w:cs="Times New Roman"/>
        </w:rPr>
        <w:t xml:space="preserve">Study on evaluation methodology of new Vehicle-to-Everything V2X use cases for </w:t>
      </w:r>
      <w:r>
        <w:rPr>
          <w:rFonts w:ascii="Times New Roman" w:hAnsi="Times New Roman" w:cs="Times New Roman"/>
        </w:rPr>
        <w:t xml:space="preserve">    </w:t>
      </w:r>
      <w:r w:rsidRPr="00F62904">
        <w:rPr>
          <w:rFonts w:ascii="Times New Roman" w:hAnsi="Times New Roman" w:cs="Times New Roman"/>
        </w:rPr>
        <w:t>LTE and NR</w:t>
      </w:r>
      <w:r>
        <w:rPr>
          <w:rFonts w:ascii="Times New Roman" w:hAnsi="Times New Roman" w:cs="Times New Roman"/>
        </w:rPr>
        <w:t>”</w:t>
      </w:r>
      <w:bookmarkEnd w:id="6"/>
      <w:r w:rsidRPr="00F62904">
        <w:rPr>
          <w:rFonts w:ascii="Times New Roman" w:hAnsi="Times New Roman" w:cs="Times New Roman"/>
        </w:rPr>
        <w:t xml:space="preserve">   </w:t>
      </w:r>
    </w:p>
    <w:p w14:paraId="350C12EE" w14:textId="77777777" w:rsidR="00350E16" w:rsidRPr="00F62904" w:rsidRDefault="00350E16" w:rsidP="00350E16">
      <w:pPr>
        <w:pStyle w:val="ListParagraph"/>
        <w:numPr>
          <w:ilvl w:val="0"/>
          <w:numId w:val="10"/>
        </w:numPr>
        <w:spacing w:before="120"/>
        <w:contextualSpacing/>
        <w:jc w:val="both"/>
        <w:rPr>
          <w:rFonts w:ascii="Times New Roman" w:hAnsi="Times New Roman" w:cs="Times New Roman"/>
          <w:bCs/>
          <w:lang w:val="en-GB"/>
        </w:rPr>
      </w:pPr>
      <w:bookmarkStart w:id="7" w:name="_Ref47081617"/>
      <w:bookmarkStart w:id="8" w:name="_Ref502831766"/>
      <w:r>
        <w:rPr>
          <w:rFonts w:ascii="Times New Roman" w:hAnsi="Times New Roman" w:cs="Times New Roman"/>
        </w:rPr>
        <w:t>3GPP TR 38.901</w:t>
      </w:r>
      <w:bookmarkEnd w:id="7"/>
      <w:r>
        <w:rPr>
          <w:rFonts w:ascii="Times New Roman" w:hAnsi="Times New Roman" w:cs="Times New Roman"/>
        </w:rPr>
        <w:t>, “</w:t>
      </w:r>
      <w:r w:rsidRPr="00F62904">
        <w:rPr>
          <w:rFonts w:ascii="Times New Roman" w:hAnsi="Times New Roman" w:cs="Times New Roman"/>
          <w:bCs/>
          <w:lang w:val="en-GB"/>
        </w:rPr>
        <w:t>Study on channel model for frequencies from 0.5 to 100 GHz (Release 16)</w:t>
      </w:r>
      <w:r>
        <w:rPr>
          <w:rFonts w:ascii="Times New Roman" w:hAnsi="Times New Roman" w:cs="Times New Roman"/>
          <w:bCs/>
          <w:lang w:val="en-GB"/>
        </w:rPr>
        <w:t>”</w:t>
      </w:r>
    </w:p>
    <w:p w14:paraId="2B3F0336" w14:textId="77777777" w:rsidR="00350E16" w:rsidRDefault="00350E16" w:rsidP="00350E16">
      <w:pPr>
        <w:pStyle w:val="ListParagraph"/>
        <w:numPr>
          <w:ilvl w:val="0"/>
          <w:numId w:val="10"/>
        </w:numPr>
        <w:spacing w:before="120"/>
        <w:contextualSpacing/>
        <w:jc w:val="both"/>
        <w:rPr>
          <w:rFonts w:ascii="Times New Roman" w:hAnsi="Times New Roman" w:cs="Times New Roman"/>
        </w:rPr>
      </w:pPr>
      <w:bookmarkStart w:id="9" w:name="_Ref54261454"/>
      <w:r>
        <w:rPr>
          <w:rFonts w:ascii="Times New Roman" w:hAnsi="Times New Roman" w:cs="Times New Roman"/>
        </w:rPr>
        <w:t xml:space="preserve">3GPP </w:t>
      </w:r>
      <w:r w:rsidRPr="00D71305">
        <w:rPr>
          <w:rFonts w:ascii="Times New Roman" w:hAnsi="Times New Roman" w:cs="Times New Roman"/>
        </w:rPr>
        <w:t>TS 23.501, “</w:t>
      </w:r>
      <w:r w:rsidRPr="00D71305">
        <w:rPr>
          <w:rFonts w:ascii="Times New Roman" w:hAnsi="Times New Roman" w:cs="Times New Roman"/>
          <w:bCs/>
          <w:lang w:val="en-GB"/>
        </w:rPr>
        <w:t>System architecture for the 5G System (5GS) Stage 2:</w:t>
      </w:r>
      <w:r>
        <w:rPr>
          <w:rFonts w:ascii="Times New Roman" w:hAnsi="Times New Roman" w:cs="Times New Roman"/>
          <w:b/>
          <w:lang w:val="en-GB"/>
        </w:rPr>
        <w:t xml:space="preserve"> </w:t>
      </w:r>
      <w:r w:rsidRPr="00D71305">
        <w:rPr>
          <w:rFonts w:ascii="Times New Roman" w:hAnsi="Times New Roman" w:cs="Times New Roman"/>
          <w:lang w:val="en-GB"/>
        </w:rPr>
        <w:t>(Release 16)</w:t>
      </w:r>
      <w:r>
        <w:rPr>
          <w:rFonts w:ascii="Times New Roman" w:hAnsi="Times New Roman" w:cs="Times New Roman"/>
          <w:lang w:val="en-GB"/>
        </w:rPr>
        <w:t>”</w:t>
      </w:r>
      <w:bookmarkEnd w:id="9"/>
      <w:r w:rsidRPr="00D71305">
        <w:rPr>
          <w:rFonts w:ascii="Times New Roman" w:hAnsi="Times New Roman" w:cs="Times New Roman"/>
        </w:rPr>
        <w:t xml:space="preserve">  </w:t>
      </w:r>
      <w:bookmarkEnd w:id="8"/>
    </w:p>
    <w:p w14:paraId="2B6B04C9" w14:textId="77777777" w:rsidR="00350E16" w:rsidRPr="0071377F" w:rsidRDefault="00350E16" w:rsidP="00350E16">
      <w:pPr>
        <w:pStyle w:val="ListParagraph"/>
        <w:numPr>
          <w:ilvl w:val="0"/>
          <w:numId w:val="10"/>
        </w:numPr>
        <w:spacing w:before="120"/>
        <w:contextualSpacing/>
        <w:jc w:val="both"/>
        <w:rPr>
          <w:rFonts w:ascii="Times New Roman" w:hAnsi="Times New Roman" w:cs="Times New Roman"/>
        </w:rPr>
      </w:pPr>
      <w:bookmarkStart w:id="10" w:name="_Ref54262051"/>
      <w:r w:rsidRPr="00C23438">
        <w:rPr>
          <w:rFonts w:ascii="Times New Roman" w:hAnsi="Times New Roman" w:cs="Times New Roman"/>
        </w:rPr>
        <w:t>3GPP TR 36.843, “</w:t>
      </w:r>
      <w:r w:rsidRPr="00C23438">
        <w:rPr>
          <w:rFonts w:ascii="Times New Roman" w:hAnsi="Times New Roman" w:cs="Times New Roman"/>
          <w:bCs/>
          <w:lang w:val="en-GB"/>
        </w:rPr>
        <w:t>Study on LTE Device to Device Proximity Services; (Release 12)"</w:t>
      </w:r>
      <w:bookmarkEnd w:id="10"/>
    </w:p>
    <w:p w14:paraId="421BE6CE" w14:textId="43A36883" w:rsidR="00E629B0" w:rsidRPr="0051496D" w:rsidRDefault="00E629B0" w:rsidP="005D0A2B">
      <w:pPr>
        <w:pStyle w:val="ListParagraph"/>
        <w:spacing w:before="120"/>
        <w:ind w:left="357"/>
        <w:contextualSpacing/>
        <w:jc w:val="both"/>
        <w:rPr>
          <w:rFonts w:ascii="Times New Roman" w:hAnsi="Times New Roman" w:cs="Times New Roman"/>
        </w:rPr>
      </w:pPr>
    </w:p>
    <w:sectPr w:rsidR="00E629B0" w:rsidRPr="0051496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E4383" w14:textId="77777777" w:rsidR="00BC71C2" w:rsidRDefault="00BC71C2">
      <w:r>
        <w:separator/>
      </w:r>
    </w:p>
  </w:endnote>
  <w:endnote w:type="continuationSeparator" w:id="0">
    <w:p w14:paraId="07B39591" w14:textId="77777777" w:rsidR="00BC71C2" w:rsidRDefault="00BC71C2">
      <w:r>
        <w:continuationSeparator/>
      </w:r>
    </w:p>
  </w:endnote>
  <w:endnote w:type="continuationNotice" w:id="1">
    <w:p w14:paraId="60764AFE" w14:textId="77777777" w:rsidR="00BC71C2" w:rsidRDefault="00BC7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0D11D" w14:textId="77777777" w:rsidR="00BC71C2" w:rsidRDefault="00BC71C2">
      <w:r>
        <w:separator/>
      </w:r>
    </w:p>
  </w:footnote>
  <w:footnote w:type="continuationSeparator" w:id="0">
    <w:p w14:paraId="532FEBB9" w14:textId="77777777" w:rsidR="00BC71C2" w:rsidRDefault="00BC71C2">
      <w:r>
        <w:continuationSeparator/>
      </w:r>
    </w:p>
  </w:footnote>
  <w:footnote w:type="continuationNotice" w:id="1">
    <w:p w14:paraId="06631506" w14:textId="77777777" w:rsidR="00BC71C2" w:rsidRDefault="00BC71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4D4C37"/>
    <w:multiLevelType w:val="hybridMultilevel"/>
    <w:tmpl w:val="EAFC4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A3DF4"/>
    <w:multiLevelType w:val="hybridMultilevel"/>
    <w:tmpl w:val="0272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0EEE"/>
    <w:multiLevelType w:val="hybridMultilevel"/>
    <w:tmpl w:val="ECE0F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9" w15:restartNumberingAfterBreak="0">
    <w:nsid w:val="2A536C8A"/>
    <w:multiLevelType w:val="hybridMultilevel"/>
    <w:tmpl w:val="95C4F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92AA4"/>
    <w:multiLevelType w:val="hybridMultilevel"/>
    <w:tmpl w:val="983A8E8E"/>
    <w:lvl w:ilvl="0" w:tplc="A8D468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A5844"/>
    <w:multiLevelType w:val="hybridMultilevel"/>
    <w:tmpl w:val="003E8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21197"/>
    <w:multiLevelType w:val="hybridMultilevel"/>
    <w:tmpl w:val="0C268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C50907"/>
    <w:multiLevelType w:val="hybridMultilevel"/>
    <w:tmpl w:val="189222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18"/>
  </w:num>
  <w:num w:numId="4">
    <w:abstractNumId w:val="19"/>
  </w:num>
  <w:num w:numId="5">
    <w:abstractNumId w:val="12"/>
  </w:num>
  <w:num w:numId="6">
    <w:abstractNumId w:val="22"/>
  </w:num>
  <w:num w:numId="7">
    <w:abstractNumId w:val="33"/>
  </w:num>
  <w:num w:numId="8">
    <w:abstractNumId w:val="13"/>
  </w:num>
  <w:num w:numId="9">
    <w:abstractNumId w:val="38"/>
  </w:num>
  <w:num w:numId="10">
    <w:abstractNumId w:val="16"/>
  </w:num>
  <w:num w:numId="11">
    <w:abstractNumId w:val="21"/>
  </w:num>
  <w:num w:numId="12">
    <w:abstractNumId w:val="29"/>
  </w:num>
  <w:num w:numId="13">
    <w:abstractNumId w:val="8"/>
  </w:num>
  <w:num w:numId="14">
    <w:abstractNumId w:val="34"/>
  </w:num>
  <w:num w:numId="15">
    <w:abstractNumId w:val="31"/>
  </w:num>
  <w:num w:numId="16">
    <w:abstractNumId w:val="30"/>
  </w:num>
  <w:num w:numId="17">
    <w:abstractNumId w:val="17"/>
  </w:num>
  <w:num w:numId="18">
    <w:abstractNumId w:val="2"/>
  </w:num>
  <w:num w:numId="19">
    <w:abstractNumId w:val="15"/>
  </w:num>
  <w:num w:numId="20">
    <w:abstractNumId w:val="35"/>
  </w:num>
  <w:num w:numId="21">
    <w:abstractNumId w:val="23"/>
  </w:num>
  <w:num w:numId="22">
    <w:abstractNumId w:val="5"/>
  </w:num>
  <w:num w:numId="23">
    <w:abstractNumId w:val="27"/>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9"/>
  </w:num>
  <w:num w:numId="27">
    <w:abstractNumId w:val="7"/>
  </w:num>
  <w:num w:numId="28">
    <w:abstractNumId w:val="25"/>
  </w:num>
  <w:num w:numId="29">
    <w:abstractNumId w:val="11"/>
  </w:num>
  <w:num w:numId="30">
    <w:abstractNumId w:val="26"/>
  </w:num>
  <w:num w:numId="31">
    <w:abstractNumId w:val="14"/>
  </w:num>
  <w:num w:numId="32">
    <w:abstractNumId w:val="37"/>
  </w:num>
  <w:num w:numId="33">
    <w:abstractNumId w:val="32"/>
  </w:num>
  <w:num w:numId="34">
    <w:abstractNumId w:val="24"/>
  </w:num>
  <w:num w:numId="35">
    <w:abstractNumId w:val="36"/>
  </w:num>
  <w:num w:numId="36">
    <w:abstractNumId w:val="10"/>
  </w:num>
  <w:num w:numId="37">
    <w:abstractNumId w:val="3"/>
  </w:num>
  <w:num w:numId="38">
    <w:abstractNumId w:val="6"/>
  </w:num>
  <w:num w:numId="39">
    <w:abstractNumId w:val="9"/>
  </w:num>
  <w:num w:numId="40">
    <w:abstractNumId w:val="4"/>
  </w:num>
  <w:num w:numId="41">
    <w:abstractNumId w:val="1"/>
  </w:num>
  <w:num w:numId="4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187"/>
    <w:rsid w:val="00004B03"/>
    <w:rsid w:val="00004C2D"/>
    <w:rsid w:val="00004C9A"/>
    <w:rsid w:val="00005012"/>
    <w:rsid w:val="00006446"/>
    <w:rsid w:val="00006896"/>
    <w:rsid w:val="00007CDC"/>
    <w:rsid w:val="0001012C"/>
    <w:rsid w:val="000101EC"/>
    <w:rsid w:val="000104C6"/>
    <w:rsid w:val="000110C9"/>
    <w:rsid w:val="00011B28"/>
    <w:rsid w:val="00011EE8"/>
    <w:rsid w:val="0001288B"/>
    <w:rsid w:val="00012B9F"/>
    <w:rsid w:val="00012C16"/>
    <w:rsid w:val="00014744"/>
    <w:rsid w:val="00014B23"/>
    <w:rsid w:val="000153E9"/>
    <w:rsid w:val="00015D15"/>
    <w:rsid w:val="0001611C"/>
    <w:rsid w:val="000165C0"/>
    <w:rsid w:val="00016788"/>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0E1"/>
    <w:rsid w:val="00031297"/>
    <w:rsid w:val="00031598"/>
    <w:rsid w:val="00031EC3"/>
    <w:rsid w:val="000323D3"/>
    <w:rsid w:val="000325B8"/>
    <w:rsid w:val="00033351"/>
    <w:rsid w:val="0003410A"/>
    <w:rsid w:val="00034625"/>
    <w:rsid w:val="00034C15"/>
    <w:rsid w:val="00035EA8"/>
    <w:rsid w:val="00035F74"/>
    <w:rsid w:val="00036B84"/>
    <w:rsid w:val="00036BA1"/>
    <w:rsid w:val="00037098"/>
    <w:rsid w:val="00037187"/>
    <w:rsid w:val="00037E0F"/>
    <w:rsid w:val="000405A0"/>
    <w:rsid w:val="00040B78"/>
    <w:rsid w:val="0004149C"/>
    <w:rsid w:val="00041879"/>
    <w:rsid w:val="00041938"/>
    <w:rsid w:val="000422E2"/>
    <w:rsid w:val="00042970"/>
    <w:rsid w:val="00042BE0"/>
    <w:rsid w:val="00042F22"/>
    <w:rsid w:val="000437FA"/>
    <w:rsid w:val="00043DDF"/>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6726"/>
    <w:rsid w:val="000674D8"/>
    <w:rsid w:val="00070074"/>
    <w:rsid w:val="00070D25"/>
    <w:rsid w:val="00070E98"/>
    <w:rsid w:val="00071225"/>
    <w:rsid w:val="000715A7"/>
    <w:rsid w:val="00071812"/>
    <w:rsid w:val="00071DCA"/>
    <w:rsid w:val="00071F4E"/>
    <w:rsid w:val="000725A0"/>
    <w:rsid w:val="00072754"/>
    <w:rsid w:val="0007415D"/>
    <w:rsid w:val="00074621"/>
    <w:rsid w:val="00074F35"/>
    <w:rsid w:val="00075131"/>
    <w:rsid w:val="00075141"/>
    <w:rsid w:val="00075360"/>
    <w:rsid w:val="00075998"/>
    <w:rsid w:val="00075BF1"/>
    <w:rsid w:val="0007787A"/>
    <w:rsid w:val="00077A1C"/>
    <w:rsid w:val="00077CF3"/>
    <w:rsid w:val="00077E5F"/>
    <w:rsid w:val="0008004D"/>
    <w:rsid w:val="00080281"/>
    <w:rsid w:val="0008036A"/>
    <w:rsid w:val="000806B5"/>
    <w:rsid w:val="00080F0F"/>
    <w:rsid w:val="00081A91"/>
    <w:rsid w:val="00081AE6"/>
    <w:rsid w:val="00082135"/>
    <w:rsid w:val="00082D6A"/>
    <w:rsid w:val="00083BE4"/>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1504"/>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0AA"/>
    <w:rsid w:val="000B0223"/>
    <w:rsid w:val="000B02A2"/>
    <w:rsid w:val="000B0640"/>
    <w:rsid w:val="000B0A01"/>
    <w:rsid w:val="000B1E5F"/>
    <w:rsid w:val="000B1EDE"/>
    <w:rsid w:val="000B2299"/>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B78B6"/>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3BC"/>
    <w:rsid w:val="000C3794"/>
    <w:rsid w:val="000C464C"/>
    <w:rsid w:val="000C501B"/>
    <w:rsid w:val="000C50FA"/>
    <w:rsid w:val="000C64E6"/>
    <w:rsid w:val="000C6F9D"/>
    <w:rsid w:val="000C7009"/>
    <w:rsid w:val="000C782B"/>
    <w:rsid w:val="000D0A64"/>
    <w:rsid w:val="000D0D07"/>
    <w:rsid w:val="000D162D"/>
    <w:rsid w:val="000D1B3F"/>
    <w:rsid w:val="000D215C"/>
    <w:rsid w:val="000D2D35"/>
    <w:rsid w:val="000D2F63"/>
    <w:rsid w:val="000D2FB2"/>
    <w:rsid w:val="000D365D"/>
    <w:rsid w:val="000D4439"/>
    <w:rsid w:val="000D4797"/>
    <w:rsid w:val="000D4BA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E7C59"/>
    <w:rsid w:val="000F06D6"/>
    <w:rsid w:val="000F0709"/>
    <w:rsid w:val="000F0EB1"/>
    <w:rsid w:val="000F1106"/>
    <w:rsid w:val="000F184F"/>
    <w:rsid w:val="000F1854"/>
    <w:rsid w:val="000F1AE1"/>
    <w:rsid w:val="000F323D"/>
    <w:rsid w:val="000F3BE9"/>
    <w:rsid w:val="000F3F6C"/>
    <w:rsid w:val="000F44E3"/>
    <w:rsid w:val="000F47BE"/>
    <w:rsid w:val="000F4935"/>
    <w:rsid w:val="000F4ED8"/>
    <w:rsid w:val="000F4F9E"/>
    <w:rsid w:val="000F528A"/>
    <w:rsid w:val="000F5397"/>
    <w:rsid w:val="000F557E"/>
    <w:rsid w:val="000F5AB7"/>
    <w:rsid w:val="000F5D31"/>
    <w:rsid w:val="000F68BA"/>
    <w:rsid w:val="000F68D9"/>
    <w:rsid w:val="000F6DF3"/>
    <w:rsid w:val="000F6F49"/>
    <w:rsid w:val="000F73B4"/>
    <w:rsid w:val="000F7925"/>
    <w:rsid w:val="0010021A"/>
    <w:rsid w:val="001005FF"/>
    <w:rsid w:val="00100770"/>
    <w:rsid w:val="0010105B"/>
    <w:rsid w:val="00101244"/>
    <w:rsid w:val="001012B7"/>
    <w:rsid w:val="00101BCC"/>
    <w:rsid w:val="0010203E"/>
    <w:rsid w:val="00102BB7"/>
    <w:rsid w:val="00103174"/>
    <w:rsid w:val="00103851"/>
    <w:rsid w:val="001038DC"/>
    <w:rsid w:val="00103ADA"/>
    <w:rsid w:val="001045CB"/>
    <w:rsid w:val="001048B7"/>
    <w:rsid w:val="00104A7C"/>
    <w:rsid w:val="00105038"/>
    <w:rsid w:val="00105347"/>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46CB"/>
    <w:rsid w:val="001148C3"/>
    <w:rsid w:val="00115027"/>
    <w:rsid w:val="001153EA"/>
    <w:rsid w:val="00115643"/>
    <w:rsid w:val="00115D9E"/>
    <w:rsid w:val="001163DC"/>
    <w:rsid w:val="00116765"/>
    <w:rsid w:val="00116896"/>
    <w:rsid w:val="0011698D"/>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BB4"/>
    <w:rsid w:val="00123549"/>
    <w:rsid w:val="00123CA8"/>
    <w:rsid w:val="00123D2C"/>
    <w:rsid w:val="001247CC"/>
    <w:rsid w:val="001248FC"/>
    <w:rsid w:val="00125448"/>
    <w:rsid w:val="00125B92"/>
    <w:rsid w:val="00125D8C"/>
    <w:rsid w:val="00125FDB"/>
    <w:rsid w:val="0012619C"/>
    <w:rsid w:val="0012628E"/>
    <w:rsid w:val="00126305"/>
    <w:rsid w:val="00126967"/>
    <w:rsid w:val="00126B4A"/>
    <w:rsid w:val="00127931"/>
    <w:rsid w:val="00127D88"/>
    <w:rsid w:val="001316C9"/>
    <w:rsid w:val="0013192D"/>
    <w:rsid w:val="00131BF9"/>
    <w:rsid w:val="00131FE9"/>
    <w:rsid w:val="00132149"/>
    <w:rsid w:val="00132FD0"/>
    <w:rsid w:val="001330B8"/>
    <w:rsid w:val="0013399F"/>
    <w:rsid w:val="001342C9"/>
    <w:rsid w:val="001344C0"/>
    <w:rsid w:val="001344EA"/>
    <w:rsid w:val="001346FA"/>
    <w:rsid w:val="00134A27"/>
    <w:rsid w:val="00135169"/>
    <w:rsid w:val="00135218"/>
    <w:rsid w:val="00135252"/>
    <w:rsid w:val="0013526B"/>
    <w:rsid w:val="00135394"/>
    <w:rsid w:val="0013580A"/>
    <w:rsid w:val="001358D4"/>
    <w:rsid w:val="00135999"/>
    <w:rsid w:val="001360E1"/>
    <w:rsid w:val="001366E3"/>
    <w:rsid w:val="00136790"/>
    <w:rsid w:val="00136C7E"/>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5A6"/>
    <w:rsid w:val="001516EE"/>
    <w:rsid w:val="0015190F"/>
    <w:rsid w:val="00151D5A"/>
    <w:rsid w:val="00151E23"/>
    <w:rsid w:val="00152219"/>
    <w:rsid w:val="001523B7"/>
    <w:rsid w:val="001526E0"/>
    <w:rsid w:val="00152ACF"/>
    <w:rsid w:val="00153B76"/>
    <w:rsid w:val="00153C45"/>
    <w:rsid w:val="00154220"/>
    <w:rsid w:val="0015446D"/>
    <w:rsid w:val="001549FC"/>
    <w:rsid w:val="001551B5"/>
    <w:rsid w:val="0015546B"/>
    <w:rsid w:val="00155A65"/>
    <w:rsid w:val="00156DC4"/>
    <w:rsid w:val="00157883"/>
    <w:rsid w:val="00157A90"/>
    <w:rsid w:val="00157B7B"/>
    <w:rsid w:val="00157F10"/>
    <w:rsid w:val="00160461"/>
    <w:rsid w:val="00160EEB"/>
    <w:rsid w:val="001615E7"/>
    <w:rsid w:val="001616B6"/>
    <w:rsid w:val="00162135"/>
    <w:rsid w:val="001629FC"/>
    <w:rsid w:val="00162BD1"/>
    <w:rsid w:val="00162E25"/>
    <w:rsid w:val="00163554"/>
    <w:rsid w:val="00163FBD"/>
    <w:rsid w:val="001659C1"/>
    <w:rsid w:val="00166220"/>
    <w:rsid w:val="0016660C"/>
    <w:rsid w:val="001669BD"/>
    <w:rsid w:val="0016726A"/>
    <w:rsid w:val="00167A2F"/>
    <w:rsid w:val="00167A6C"/>
    <w:rsid w:val="00167CEB"/>
    <w:rsid w:val="001711A9"/>
    <w:rsid w:val="00171478"/>
    <w:rsid w:val="00171E9B"/>
    <w:rsid w:val="00171FAE"/>
    <w:rsid w:val="0017264A"/>
    <w:rsid w:val="0017284F"/>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E1"/>
    <w:rsid w:val="0018143F"/>
    <w:rsid w:val="00181796"/>
    <w:rsid w:val="00181C5A"/>
    <w:rsid w:val="00181D12"/>
    <w:rsid w:val="00181D50"/>
    <w:rsid w:val="00182252"/>
    <w:rsid w:val="001826DE"/>
    <w:rsid w:val="001833D1"/>
    <w:rsid w:val="001833FB"/>
    <w:rsid w:val="00183599"/>
    <w:rsid w:val="00184226"/>
    <w:rsid w:val="00184245"/>
    <w:rsid w:val="001846F2"/>
    <w:rsid w:val="00184BE5"/>
    <w:rsid w:val="00185251"/>
    <w:rsid w:val="001855AA"/>
    <w:rsid w:val="001856D0"/>
    <w:rsid w:val="00186721"/>
    <w:rsid w:val="00186B8D"/>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3B86"/>
    <w:rsid w:val="00194249"/>
    <w:rsid w:val="0019443B"/>
    <w:rsid w:val="001944CD"/>
    <w:rsid w:val="0019468F"/>
    <w:rsid w:val="00194E68"/>
    <w:rsid w:val="00194F6B"/>
    <w:rsid w:val="0019593A"/>
    <w:rsid w:val="001965C4"/>
    <w:rsid w:val="001975F2"/>
    <w:rsid w:val="00197DF9"/>
    <w:rsid w:val="001A0314"/>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1D1"/>
    <w:rsid w:val="001A6ABE"/>
    <w:rsid w:val="001A73FD"/>
    <w:rsid w:val="001A771A"/>
    <w:rsid w:val="001B0578"/>
    <w:rsid w:val="001B0A03"/>
    <w:rsid w:val="001B0D97"/>
    <w:rsid w:val="001B11A7"/>
    <w:rsid w:val="001B14BE"/>
    <w:rsid w:val="001B1523"/>
    <w:rsid w:val="001B1D92"/>
    <w:rsid w:val="001B2093"/>
    <w:rsid w:val="001B21A6"/>
    <w:rsid w:val="001B2FAF"/>
    <w:rsid w:val="001B3010"/>
    <w:rsid w:val="001B34D1"/>
    <w:rsid w:val="001B36D6"/>
    <w:rsid w:val="001B3C08"/>
    <w:rsid w:val="001B473F"/>
    <w:rsid w:val="001B56D1"/>
    <w:rsid w:val="001B57A3"/>
    <w:rsid w:val="001B5A5D"/>
    <w:rsid w:val="001B5C14"/>
    <w:rsid w:val="001B5D9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98"/>
    <w:rsid w:val="001C2740"/>
    <w:rsid w:val="001C27E1"/>
    <w:rsid w:val="001C2B53"/>
    <w:rsid w:val="001C3D2A"/>
    <w:rsid w:val="001C3D34"/>
    <w:rsid w:val="001C4ADB"/>
    <w:rsid w:val="001C4C0B"/>
    <w:rsid w:val="001C508D"/>
    <w:rsid w:val="001C54A0"/>
    <w:rsid w:val="001C558C"/>
    <w:rsid w:val="001C5ACF"/>
    <w:rsid w:val="001C5B0C"/>
    <w:rsid w:val="001C6312"/>
    <w:rsid w:val="001C65BF"/>
    <w:rsid w:val="001C664F"/>
    <w:rsid w:val="001C6B4F"/>
    <w:rsid w:val="001C7611"/>
    <w:rsid w:val="001D0064"/>
    <w:rsid w:val="001D0744"/>
    <w:rsid w:val="001D11ED"/>
    <w:rsid w:val="001D1296"/>
    <w:rsid w:val="001D1452"/>
    <w:rsid w:val="001D1B44"/>
    <w:rsid w:val="001D2B1F"/>
    <w:rsid w:val="001D2C6B"/>
    <w:rsid w:val="001D2D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77A"/>
    <w:rsid w:val="001D67BB"/>
    <w:rsid w:val="001D6B50"/>
    <w:rsid w:val="001D6D53"/>
    <w:rsid w:val="001D783F"/>
    <w:rsid w:val="001D79A1"/>
    <w:rsid w:val="001D7A02"/>
    <w:rsid w:val="001D7C9C"/>
    <w:rsid w:val="001E018C"/>
    <w:rsid w:val="001E0427"/>
    <w:rsid w:val="001E076C"/>
    <w:rsid w:val="001E0B68"/>
    <w:rsid w:val="001E0E46"/>
    <w:rsid w:val="001E217E"/>
    <w:rsid w:val="001E2356"/>
    <w:rsid w:val="001E23E4"/>
    <w:rsid w:val="001E2AD7"/>
    <w:rsid w:val="001E341C"/>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260"/>
    <w:rsid w:val="001F4676"/>
    <w:rsid w:val="001F474C"/>
    <w:rsid w:val="001F54C5"/>
    <w:rsid w:val="001F58C2"/>
    <w:rsid w:val="001F5B50"/>
    <w:rsid w:val="001F5C7D"/>
    <w:rsid w:val="001F61DB"/>
    <w:rsid w:val="001F662C"/>
    <w:rsid w:val="001F7074"/>
    <w:rsid w:val="001F7A85"/>
    <w:rsid w:val="001F7D99"/>
    <w:rsid w:val="00200490"/>
    <w:rsid w:val="002009A4"/>
    <w:rsid w:val="00201879"/>
    <w:rsid w:val="00201F3A"/>
    <w:rsid w:val="00202037"/>
    <w:rsid w:val="0020327F"/>
    <w:rsid w:val="00203A34"/>
    <w:rsid w:val="00203F96"/>
    <w:rsid w:val="002041BF"/>
    <w:rsid w:val="0020481B"/>
    <w:rsid w:val="00204831"/>
    <w:rsid w:val="00204883"/>
    <w:rsid w:val="002049C3"/>
    <w:rsid w:val="00204E32"/>
    <w:rsid w:val="002050C4"/>
    <w:rsid w:val="00205CEA"/>
    <w:rsid w:val="0020640E"/>
    <w:rsid w:val="002069B2"/>
    <w:rsid w:val="002073BE"/>
    <w:rsid w:val="00207B5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849"/>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9E8"/>
    <w:rsid w:val="0023533C"/>
    <w:rsid w:val="00235632"/>
    <w:rsid w:val="002356DD"/>
    <w:rsid w:val="00235872"/>
    <w:rsid w:val="00235CAB"/>
    <w:rsid w:val="00235DAD"/>
    <w:rsid w:val="00236493"/>
    <w:rsid w:val="00236ED3"/>
    <w:rsid w:val="00237918"/>
    <w:rsid w:val="0024083C"/>
    <w:rsid w:val="00240C96"/>
    <w:rsid w:val="002413CC"/>
    <w:rsid w:val="00241559"/>
    <w:rsid w:val="00242362"/>
    <w:rsid w:val="0024267E"/>
    <w:rsid w:val="002426E0"/>
    <w:rsid w:val="00242895"/>
    <w:rsid w:val="00242930"/>
    <w:rsid w:val="00242D99"/>
    <w:rsid w:val="00242EC4"/>
    <w:rsid w:val="00243179"/>
    <w:rsid w:val="002434D0"/>
    <w:rsid w:val="0024350A"/>
    <w:rsid w:val="002435B3"/>
    <w:rsid w:val="00244040"/>
    <w:rsid w:val="00245092"/>
    <w:rsid w:val="0024566A"/>
    <w:rsid w:val="00245766"/>
    <w:rsid w:val="002458EB"/>
    <w:rsid w:val="002462D0"/>
    <w:rsid w:val="00246594"/>
    <w:rsid w:val="002466E0"/>
    <w:rsid w:val="002468B7"/>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555E"/>
    <w:rsid w:val="00255D36"/>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D94"/>
    <w:rsid w:val="00271F3A"/>
    <w:rsid w:val="00272D82"/>
    <w:rsid w:val="00273278"/>
    <w:rsid w:val="002737F4"/>
    <w:rsid w:val="00273D70"/>
    <w:rsid w:val="00273E0E"/>
    <w:rsid w:val="00273E84"/>
    <w:rsid w:val="00274BB8"/>
    <w:rsid w:val="00274C41"/>
    <w:rsid w:val="00274DFF"/>
    <w:rsid w:val="00275236"/>
    <w:rsid w:val="00275BBE"/>
    <w:rsid w:val="00276081"/>
    <w:rsid w:val="0027640F"/>
    <w:rsid w:val="00276B67"/>
    <w:rsid w:val="00277097"/>
    <w:rsid w:val="00277490"/>
    <w:rsid w:val="00280211"/>
    <w:rsid w:val="002805F5"/>
    <w:rsid w:val="00280751"/>
    <w:rsid w:val="002808E6"/>
    <w:rsid w:val="00280E8F"/>
    <w:rsid w:val="00281579"/>
    <w:rsid w:val="00281605"/>
    <w:rsid w:val="002819A4"/>
    <w:rsid w:val="00281C9B"/>
    <w:rsid w:val="002821B7"/>
    <w:rsid w:val="0028265E"/>
    <w:rsid w:val="0028280A"/>
    <w:rsid w:val="0028305E"/>
    <w:rsid w:val="0028355C"/>
    <w:rsid w:val="0028360D"/>
    <w:rsid w:val="002838A1"/>
    <w:rsid w:val="00283A0A"/>
    <w:rsid w:val="00283DE5"/>
    <w:rsid w:val="0028409E"/>
    <w:rsid w:val="0028411B"/>
    <w:rsid w:val="0028487A"/>
    <w:rsid w:val="002849D3"/>
    <w:rsid w:val="00284AA5"/>
    <w:rsid w:val="002850AC"/>
    <w:rsid w:val="002852A9"/>
    <w:rsid w:val="0028606E"/>
    <w:rsid w:val="00286560"/>
    <w:rsid w:val="00286ACD"/>
    <w:rsid w:val="00286BFC"/>
    <w:rsid w:val="00287136"/>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6F83"/>
    <w:rsid w:val="0029777D"/>
    <w:rsid w:val="002A055E"/>
    <w:rsid w:val="002A1733"/>
    <w:rsid w:val="002A1C69"/>
    <w:rsid w:val="002A1D4E"/>
    <w:rsid w:val="002A1F3F"/>
    <w:rsid w:val="002A2107"/>
    <w:rsid w:val="002A2499"/>
    <w:rsid w:val="002A2869"/>
    <w:rsid w:val="002A2B92"/>
    <w:rsid w:val="002A2D70"/>
    <w:rsid w:val="002A2EF2"/>
    <w:rsid w:val="002A31D3"/>
    <w:rsid w:val="002A3257"/>
    <w:rsid w:val="002A377A"/>
    <w:rsid w:val="002A37EE"/>
    <w:rsid w:val="002A3FC3"/>
    <w:rsid w:val="002A4063"/>
    <w:rsid w:val="002A4C62"/>
    <w:rsid w:val="002A4CC1"/>
    <w:rsid w:val="002A5F35"/>
    <w:rsid w:val="002A6158"/>
    <w:rsid w:val="002A6758"/>
    <w:rsid w:val="002A69D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324"/>
    <w:rsid w:val="002C151A"/>
    <w:rsid w:val="002C1961"/>
    <w:rsid w:val="002C2995"/>
    <w:rsid w:val="002C2ED2"/>
    <w:rsid w:val="002C31B3"/>
    <w:rsid w:val="002C38A5"/>
    <w:rsid w:val="002C3DE4"/>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1BE8"/>
    <w:rsid w:val="002D2BF7"/>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14F3"/>
    <w:rsid w:val="002E17F2"/>
    <w:rsid w:val="002E1B99"/>
    <w:rsid w:val="002E1BB9"/>
    <w:rsid w:val="002E1D24"/>
    <w:rsid w:val="002E2179"/>
    <w:rsid w:val="002E23CE"/>
    <w:rsid w:val="002E2A11"/>
    <w:rsid w:val="002E2B4D"/>
    <w:rsid w:val="002E2E9E"/>
    <w:rsid w:val="002E368E"/>
    <w:rsid w:val="002E3791"/>
    <w:rsid w:val="002E464A"/>
    <w:rsid w:val="002E4943"/>
    <w:rsid w:val="002E52EB"/>
    <w:rsid w:val="002E53B6"/>
    <w:rsid w:val="002E659A"/>
    <w:rsid w:val="002E689B"/>
    <w:rsid w:val="002E7003"/>
    <w:rsid w:val="002E7CAE"/>
    <w:rsid w:val="002E7F8F"/>
    <w:rsid w:val="002F07A4"/>
    <w:rsid w:val="002F132B"/>
    <w:rsid w:val="002F2771"/>
    <w:rsid w:val="002F2F73"/>
    <w:rsid w:val="002F3044"/>
    <w:rsid w:val="002F37A9"/>
    <w:rsid w:val="002F4337"/>
    <w:rsid w:val="002F4770"/>
    <w:rsid w:val="002F4794"/>
    <w:rsid w:val="002F4AE1"/>
    <w:rsid w:val="002F5609"/>
    <w:rsid w:val="002F585B"/>
    <w:rsid w:val="002F5A8E"/>
    <w:rsid w:val="002F5A95"/>
    <w:rsid w:val="002F5AFC"/>
    <w:rsid w:val="002F6C88"/>
    <w:rsid w:val="002F6CB0"/>
    <w:rsid w:val="002F6E9C"/>
    <w:rsid w:val="002F6EF2"/>
    <w:rsid w:val="002F7668"/>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493"/>
    <w:rsid w:val="00305EC4"/>
    <w:rsid w:val="003060F8"/>
    <w:rsid w:val="0030704D"/>
    <w:rsid w:val="003072D1"/>
    <w:rsid w:val="00307A42"/>
    <w:rsid w:val="00307A45"/>
    <w:rsid w:val="00307BA1"/>
    <w:rsid w:val="003106B0"/>
    <w:rsid w:val="00310C49"/>
    <w:rsid w:val="00311702"/>
    <w:rsid w:val="00311E82"/>
    <w:rsid w:val="003124BA"/>
    <w:rsid w:val="00312C0A"/>
    <w:rsid w:val="00312E2B"/>
    <w:rsid w:val="00313785"/>
    <w:rsid w:val="00313FD6"/>
    <w:rsid w:val="003143BD"/>
    <w:rsid w:val="00314CF4"/>
    <w:rsid w:val="00314FA5"/>
    <w:rsid w:val="00315304"/>
    <w:rsid w:val="003153C1"/>
    <w:rsid w:val="003155A7"/>
    <w:rsid w:val="00315A3B"/>
    <w:rsid w:val="0031752B"/>
    <w:rsid w:val="00320177"/>
    <w:rsid w:val="003203ED"/>
    <w:rsid w:val="003206F4"/>
    <w:rsid w:val="0032130F"/>
    <w:rsid w:val="00322662"/>
    <w:rsid w:val="00322820"/>
    <w:rsid w:val="00322C9F"/>
    <w:rsid w:val="00322D61"/>
    <w:rsid w:val="003231BC"/>
    <w:rsid w:val="003233E6"/>
    <w:rsid w:val="00323C98"/>
    <w:rsid w:val="00324135"/>
    <w:rsid w:val="003242DD"/>
    <w:rsid w:val="00324AA1"/>
    <w:rsid w:val="00324D23"/>
    <w:rsid w:val="00324DF1"/>
    <w:rsid w:val="00325768"/>
    <w:rsid w:val="00325884"/>
    <w:rsid w:val="00325F35"/>
    <w:rsid w:val="003260A9"/>
    <w:rsid w:val="003273A2"/>
    <w:rsid w:val="00330D80"/>
    <w:rsid w:val="00331751"/>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0D80"/>
    <w:rsid w:val="00350E16"/>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424"/>
    <w:rsid w:val="00363773"/>
    <w:rsid w:val="003637AF"/>
    <w:rsid w:val="003649A8"/>
    <w:rsid w:val="00364BF8"/>
    <w:rsid w:val="00364E62"/>
    <w:rsid w:val="00364F51"/>
    <w:rsid w:val="00365071"/>
    <w:rsid w:val="0036558A"/>
    <w:rsid w:val="00365A4B"/>
    <w:rsid w:val="00365BF7"/>
    <w:rsid w:val="00365ED8"/>
    <w:rsid w:val="00365FD0"/>
    <w:rsid w:val="00366A27"/>
    <w:rsid w:val="00366A3C"/>
    <w:rsid w:val="00366DDE"/>
    <w:rsid w:val="00366E87"/>
    <w:rsid w:val="0036722D"/>
    <w:rsid w:val="00367289"/>
    <w:rsid w:val="003673AE"/>
    <w:rsid w:val="00367B02"/>
    <w:rsid w:val="00370C16"/>
    <w:rsid w:val="00370E47"/>
    <w:rsid w:val="00371062"/>
    <w:rsid w:val="003711A4"/>
    <w:rsid w:val="00371F1B"/>
    <w:rsid w:val="00372AAF"/>
    <w:rsid w:val="00373969"/>
    <w:rsid w:val="003742AC"/>
    <w:rsid w:val="003744CE"/>
    <w:rsid w:val="00374B48"/>
    <w:rsid w:val="00374F8B"/>
    <w:rsid w:val="00375719"/>
    <w:rsid w:val="00375FFF"/>
    <w:rsid w:val="003766B0"/>
    <w:rsid w:val="0037673C"/>
    <w:rsid w:val="003768AA"/>
    <w:rsid w:val="00376B0A"/>
    <w:rsid w:val="0037719F"/>
    <w:rsid w:val="00377CE1"/>
    <w:rsid w:val="00377DD1"/>
    <w:rsid w:val="0038038D"/>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24C"/>
    <w:rsid w:val="00387CE3"/>
    <w:rsid w:val="00387F8A"/>
    <w:rsid w:val="00390868"/>
    <w:rsid w:val="00390F0F"/>
    <w:rsid w:val="003913DB"/>
    <w:rsid w:val="00391638"/>
    <w:rsid w:val="003918D0"/>
    <w:rsid w:val="00392537"/>
    <w:rsid w:val="003927B8"/>
    <w:rsid w:val="00392D70"/>
    <w:rsid w:val="00392EAA"/>
    <w:rsid w:val="00393702"/>
    <w:rsid w:val="003939FF"/>
    <w:rsid w:val="00393FE3"/>
    <w:rsid w:val="003946B1"/>
    <w:rsid w:val="00394D8D"/>
    <w:rsid w:val="00394FB9"/>
    <w:rsid w:val="0039520F"/>
    <w:rsid w:val="00395948"/>
    <w:rsid w:val="00395F42"/>
    <w:rsid w:val="00396731"/>
    <w:rsid w:val="003967CC"/>
    <w:rsid w:val="00396C06"/>
    <w:rsid w:val="00397568"/>
    <w:rsid w:val="00397827"/>
    <w:rsid w:val="003978A8"/>
    <w:rsid w:val="003A07EB"/>
    <w:rsid w:val="003A0C00"/>
    <w:rsid w:val="003A0C9D"/>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EB4"/>
    <w:rsid w:val="003B50C8"/>
    <w:rsid w:val="003B53CC"/>
    <w:rsid w:val="003B646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33E"/>
    <w:rsid w:val="003C7806"/>
    <w:rsid w:val="003D101D"/>
    <w:rsid w:val="003D109F"/>
    <w:rsid w:val="003D156D"/>
    <w:rsid w:val="003D15F6"/>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C7C"/>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7090"/>
    <w:rsid w:val="003E7144"/>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55B"/>
    <w:rsid w:val="003F6BBE"/>
    <w:rsid w:val="003F77C3"/>
    <w:rsid w:val="004000E8"/>
    <w:rsid w:val="004008B0"/>
    <w:rsid w:val="00402353"/>
    <w:rsid w:val="0040255D"/>
    <w:rsid w:val="004028A6"/>
    <w:rsid w:val="00402E2B"/>
    <w:rsid w:val="00403181"/>
    <w:rsid w:val="00403C08"/>
    <w:rsid w:val="004040C0"/>
    <w:rsid w:val="004047E9"/>
    <w:rsid w:val="00404BBE"/>
    <w:rsid w:val="0040512B"/>
    <w:rsid w:val="004054A3"/>
    <w:rsid w:val="00405CA5"/>
    <w:rsid w:val="00405DEB"/>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ECA"/>
    <w:rsid w:val="00410F18"/>
    <w:rsid w:val="00411437"/>
    <w:rsid w:val="00411691"/>
    <w:rsid w:val="00411B1A"/>
    <w:rsid w:val="0041258E"/>
    <w:rsid w:val="0041263E"/>
    <w:rsid w:val="0041333B"/>
    <w:rsid w:val="0041384A"/>
    <w:rsid w:val="00413AAC"/>
    <w:rsid w:val="00414AB1"/>
    <w:rsid w:val="00414C64"/>
    <w:rsid w:val="00415E8A"/>
    <w:rsid w:val="004169E3"/>
    <w:rsid w:val="00416DDF"/>
    <w:rsid w:val="00416EC3"/>
    <w:rsid w:val="00420230"/>
    <w:rsid w:val="004205BD"/>
    <w:rsid w:val="00420A99"/>
    <w:rsid w:val="00421105"/>
    <w:rsid w:val="004211A7"/>
    <w:rsid w:val="00421616"/>
    <w:rsid w:val="0042167F"/>
    <w:rsid w:val="004218B1"/>
    <w:rsid w:val="00421C8A"/>
    <w:rsid w:val="00421F66"/>
    <w:rsid w:val="00422CDF"/>
    <w:rsid w:val="00422D12"/>
    <w:rsid w:val="004234DB"/>
    <w:rsid w:val="004234E7"/>
    <w:rsid w:val="00423A90"/>
    <w:rsid w:val="004242F4"/>
    <w:rsid w:val="00424A05"/>
    <w:rsid w:val="004251E3"/>
    <w:rsid w:val="00425A2C"/>
    <w:rsid w:val="00425A2E"/>
    <w:rsid w:val="00425B68"/>
    <w:rsid w:val="0042614B"/>
    <w:rsid w:val="00426328"/>
    <w:rsid w:val="00426910"/>
    <w:rsid w:val="00426A23"/>
    <w:rsid w:val="00426ADD"/>
    <w:rsid w:val="00427248"/>
    <w:rsid w:val="00427772"/>
    <w:rsid w:val="00431006"/>
    <w:rsid w:val="004319AA"/>
    <w:rsid w:val="00431A9F"/>
    <w:rsid w:val="00431AD6"/>
    <w:rsid w:val="00431F4A"/>
    <w:rsid w:val="004328D6"/>
    <w:rsid w:val="0043299F"/>
    <w:rsid w:val="00432F94"/>
    <w:rsid w:val="00433752"/>
    <w:rsid w:val="0043398F"/>
    <w:rsid w:val="00433B5E"/>
    <w:rsid w:val="00433CB2"/>
    <w:rsid w:val="004345C8"/>
    <w:rsid w:val="0043473D"/>
    <w:rsid w:val="00434E58"/>
    <w:rsid w:val="00434ED0"/>
    <w:rsid w:val="00435542"/>
    <w:rsid w:val="00437447"/>
    <w:rsid w:val="00437835"/>
    <w:rsid w:val="004378D3"/>
    <w:rsid w:val="004404CD"/>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6B54"/>
    <w:rsid w:val="0044705A"/>
    <w:rsid w:val="004475BC"/>
    <w:rsid w:val="00447BC3"/>
    <w:rsid w:val="00447E44"/>
    <w:rsid w:val="00450214"/>
    <w:rsid w:val="00450677"/>
    <w:rsid w:val="00450E98"/>
    <w:rsid w:val="004517AA"/>
    <w:rsid w:val="00452864"/>
    <w:rsid w:val="00452CAC"/>
    <w:rsid w:val="0045334A"/>
    <w:rsid w:val="00453980"/>
    <w:rsid w:val="00453A5E"/>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367C"/>
    <w:rsid w:val="00464085"/>
    <w:rsid w:val="00464087"/>
    <w:rsid w:val="0046493F"/>
    <w:rsid w:val="00464BFE"/>
    <w:rsid w:val="004661B2"/>
    <w:rsid w:val="004669E2"/>
    <w:rsid w:val="00466D07"/>
    <w:rsid w:val="00466F5E"/>
    <w:rsid w:val="00466FFC"/>
    <w:rsid w:val="00467A12"/>
    <w:rsid w:val="00467EA7"/>
    <w:rsid w:val="0047000D"/>
    <w:rsid w:val="00470334"/>
    <w:rsid w:val="004705D1"/>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894"/>
    <w:rsid w:val="004809E0"/>
    <w:rsid w:val="00480E5D"/>
    <w:rsid w:val="00481203"/>
    <w:rsid w:val="00481249"/>
    <w:rsid w:val="004815FD"/>
    <w:rsid w:val="00481633"/>
    <w:rsid w:val="00481705"/>
    <w:rsid w:val="00481DE7"/>
    <w:rsid w:val="00481E77"/>
    <w:rsid w:val="00481FB4"/>
    <w:rsid w:val="0048266F"/>
    <w:rsid w:val="00482695"/>
    <w:rsid w:val="00482780"/>
    <w:rsid w:val="0048363F"/>
    <w:rsid w:val="004838F3"/>
    <w:rsid w:val="004839E7"/>
    <w:rsid w:val="00483EFF"/>
    <w:rsid w:val="004842C3"/>
    <w:rsid w:val="00484787"/>
    <w:rsid w:val="004855BE"/>
    <w:rsid w:val="0048579F"/>
    <w:rsid w:val="00485B50"/>
    <w:rsid w:val="0048634B"/>
    <w:rsid w:val="00486386"/>
    <w:rsid w:val="00486739"/>
    <w:rsid w:val="004872B3"/>
    <w:rsid w:val="00487362"/>
    <w:rsid w:val="00490025"/>
    <w:rsid w:val="00490B24"/>
    <w:rsid w:val="00490BA0"/>
    <w:rsid w:val="00490C6F"/>
    <w:rsid w:val="00491484"/>
    <w:rsid w:val="004915D8"/>
    <w:rsid w:val="00491816"/>
    <w:rsid w:val="00491A42"/>
    <w:rsid w:val="00491B36"/>
    <w:rsid w:val="004923DC"/>
    <w:rsid w:val="004928CF"/>
    <w:rsid w:val="00492AB5"/>
    <w:rsid w:val="00492BC5"/>
    <w:rsid w:val="00492E72"/>
    <w:rsid w:val="00492E7B"/>
    <w:rsid w:val="00493240"/>
    <w:rsid w:val="004939C9"/>
    <w:rsid w:val="004939D9"/>
    <w:rsid w:val="0049411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406"/>
    <w:rsid w:val="004A1610"/>
    <w:rsid w:val="004A16BC"/>
    <w:rsid w:val="004A27DF"/>
    <w:rsid w:val="004A2B94"/>
    <w:rsid w:val="004A2D47"/>
    <w:rsid w:val="004A3696"/>
    <w:rsid w:val="004A38EA"/>
    <w:rsid w:val="004A3983"/>
    <w:rsid w:val="004A3A69"/>
    <w:rsid w:val="004A4A51"/>
    <w:rsid w:val="004A50F6"/>
    <w:rsid w:val="004A5256"/>
    <w:rsid w:val="004A54AE"/>
    <w:rsid w:val="004A574C"/>
    <w:rsid w:val="004A5C51"/>
    <w:rsid w:val="004A614C"/>
    <w:rsid w:val="004A71AA"/>
    <w:rsid w:val="004A7AE6"/>
    <w:rsid w:val="004A7D0F"/>
    <w:rsid w:val="004B0802"/>
    <w:rsid w:val="004B0840"/>
    <w:rsid w:val="004B0924"/>
    <w:rsid w:val="004B09DB"/>
    <w:rsid w:val="004B0BE0"/>
    <w:rsid w:val="004B0EA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B7DC3"/>
    <w:rsid w:val="004C0C9D"/>
    <w:rsid w:val="004C1260"/>
    <w:rsid w:val="004C1E01"/>
    <w:rsid w:val="004C23B1"/>
    <w:rsid w:val="004C23BA"/>
    <w:rsid w:val="004C2AD3"/>
    <w:rsid w:val="004C2B95"/>
    <w:rsid w:val="004C3216"/>
    <w:rsid w:val="004C34D2"/>
    <w:rsid w:val="004C3898"/>
    <w:rsid w:val="004C3B35"/>
    <w:rsid w:val="004C3B86"/>
    <w:rsid w:val="004C3C55"/>
    <w:rsid w:val="004C3D53"/>
    <w:rsid w:val="004C3EB5"/>
    <w:rsid w:val="004C4662"/>
    <w:rsid w:val="004C5437"/>
    <w:rsid w:val="004C5EE9"/>
    <w:rsid w:val="004C5EF7"/>
    <w:rsid w:val="004C6581"/>
    <w:rsid w:val="004C6A7A"/>
    <w:rsid w:val="004C6D2F"/>
    <w:rsid w:val="004C6D4F"/>
    <w:rsid w:val="004C6E36"/>
    <w:rsid w:val="004C6ED8"/>
    <w:rsid w:val="004C72BF"/>
    <w:rsid w:val="004C77F7"/>
    <w:rsid w:val="004D06BB"/>
    <w:rsid w:val="004D1135"/>
    <w:rsid w:val="004D1183"/>
    <w:rsid w:val="004D18DB"/>
    <w:rsid w:val="004D2254"/>
    <w:rsid w:val="004D22B0"/>
    <w:rsid w:val="004D2343"/>
    <w:rsid w:val="004D36B1"/>
    <w:rsid w:val="004D3C15"/>
    <w:rsid w:val="004D4D58"/>
    <w:rsid w:val="004D594B"/>
    <w:rsid w:val="004D5C0F"/>
    <w:rsid w:val="004D619E"/>
    <w:rsid w:val="004D6C54"/>
    <w:rsid w:val="004D6E88"/>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F91"/>
    <w:rsid w:val="004E6215"/>
    <w:rsid w:val="004E6C03"/>
    <w:rsid w:val="004E7420"/>
    <w:rsid w:val="004E76F4"/>
    <w:rsid w:val="004E7873"/>
    <w:rsid w:val="004E7C33"/>
    <w:rsid w:val="004E7EB2"/>
    <w:rsid w:val="004F02E1"/>
    <w:rsid w:val="004F0445"/>
    <w:rsid w:val="004F0A81"/>
    <w:rsid w:val="004F0B6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B52"/>
    <w:rsid w:val="005011C6"/>
    <w:rsid w:val="005011FB"/>
    <w:rsid w:val="0050268E"/>
    <w:rsid w:val="005028C1"/>
    <w:rsid w:val="00502A05"/>
    <w:rsid w:val="00502F48"/>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B0F"/>
    <w:rsid w:val="00511B44"/>
    <w:rsid w:val="00511C63"/>
    <w:rsid w:val="00511E64"/>
    <w:rsid w:val="00512181"/>
    <w:rsid w:val="0051249C"/>
    <w:rsid w:val="00512811"/>
    <w:rsid w:val="0051450C"/>
    <w:rsid w:val="00514531"/>
    <w:rsid w:val="005146A4"/>
    <w:rsid w:val="0051496D"/>
    <w:rsid w:val="005153A7"/>
    <w:rsid w:val="005158BD"/>
    <w:rsid w:val="00515908"/>
    <w:rsid w:val="0051590B"/>
    <w:rsid w:val="0051769E"/>
    <w:rsid w:val="005178AB"/>
    <w:rsid w:val="00517B72"/>
    <w:rsid w:val="00517FD4"/>
    <w:rsid w:val="005201D2"/>
    <w:rsid w:val="00520FE5"/>
    <w:rsid w:val="005219CF"/>
    <w:rsid w:val="00522170"/>
    <w:rsid w:val="00522857"/>
    <w:rsid w:val="005230C6"/>
    <w:rsid w:val="005234AA"/>
    <w:rsid w:val="00524B08"/>
    <w:rsid w:val="005251B0"/>
    <w:rsid w:val="00525884"/>
    <w:rsid w:val="00525A40"/>
    <w:rsid w:val="005266DD"/>
    <w:rsid w:val="00526E55"/>
    <w:rsid w:val="00527114"/>
    <w:rsid w:val="00527D68"/>
    <w:rsid w:val="00530333"/>
    <w:rsid w:val="00530D7E"/>
    <w:rsid w:val="00532A25"/>
    <w:rsid w:val="00533C5F"/>
    <w:rsid w:val="0053435A"/>
    <w:rsid w:val="00534AE0"/>
    <w:rsid w:val="00534B59"/>
    <w:rsid w:val="00534D24"/>
    <w:rsid w:val="00535499"/>
    <w:rsid w:val="00535666"/>
    <w:rsid w:val="00535A5C"/>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5830"/>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80"/>
    <w:rsid w:val="00551AAB"/>
    <w:rsid w:val="00553C09"/>
    <w:rsid w:val="00554164"/>
    <w:rsid w:val="0055446D"/>
    <w:rsid w:val="00554606"/>
    <w:rsid w:val="00554C4A"/>
    <w:rsid w:val="00554D82"/>
    <w:rsid w:val="00554D8B"/>
    <w:rsid w:val="00554E19"/>
    <w:rsid w:val="00554E86"/>
    <w:rsid w:val="00555048"/>
    <w:rsid w:val="0055629E"/>
    <w:rsid w:val="0055688F"/>
    <w:rsid w:val="00557029"/>
    <w:rsid w:val="005574AF"/>
    <w:rsid w:val="00557689"/>
    <w:rsid w:val="005577C0"/>
    <w:rsid w:val="00560B24"/>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961"/>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762F"/>
    <w:rsid w:val="005807DC"/>
    <w:rsid w:val="00581326"/>
    <w:rsid w:val="0058172D"/>
    <w:rsid w:val="005817C9"/>
    <w:rsid w:val="00582561"/>
    <w:rsid w:val="00582809"/>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4BAB"/>
    <w:rsid w:val="0059588C"/>
    <w:rsid w:val="00595D45"/>
    <w:rsid w:val="00595D84"/>
    <w:rsid w:val="00595DCA"/>
    <w:rsid w:val="00595F77"/>
    <w:rsid w:val="005960A5"/>
    <w:rsid w:val="00596106"/>
    <w:rsid w:val="00596121"/>
    <w:rsid w:val="00596282"/>
    <w:rsid w:val="00596737"/>
    <w:rsid w:val="00596E6C"/>
    <w:rsid w:val="0059779B"/>
    <w:rsid w:val="00597857"/>
    <w:rsid w:val="00597B73"/>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69E"/>
    <w:rsid w:val="005A6933"/>
    <w:rsid w:val="005A6991"/>
    <w:rsid w:val="005A752F"/>
    <w:rsid w:val="005B0105"/>
    <w:rsid w:val="005B0595"/>
    <w:rsid w:val="005B0B9E"/>
    <w:rsid w:val="005B0BA9"/>
    <w:rsid w:val="005B0E9B"/>
    <w:rsid w:val="005B0EED"/>
    <w:rsid w:val="005B224A"/>
    <w:rsid w:val="005B35BD"/>
    <w:rsid w:val="005B35D7"/>
    <w:rsid w:val="005B392A"/>
    <w:rsid w:val="005B3A3D"/>
    <w:rsid w:val="005B3AA3"/>
    <w:rsid w:val="005B3B9F"/>
    <w:rsid w:val="005B4074"/>
    <w:rsid w:val="005B4330"/>
    <w:rsid w:val="005B4C4E"/>
    <w:rsid w:val="005B4D88"/>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2D7"/>
    <w:rsid w:val="005C37F3"/>
    <w:rsid w:val="005C42CB"/>
    <w:rsid w:val="005C433B"/>
    <w:rsid w:val="005C43D1"/>
    <w:rsid w:val="005C56F7"/>
    <w:rsid w:val="005C61AC"/>
    <w:rsid w:val="005C628F"/>
    <w:rsid w:val="005C63F1"/>
    <w:rsid w:val="005C65B6"/>
    <w:rsid w:val="005C6E03"/>
    <w:rsid w:val="005C74FB"/>
    <w:rsid w:val="005C76FB"/>
    <w:rsid w:val="005C7D19"/>
    <w:rsid w:val="005D030D"/>
    <w:rsid w:val="005D095F"/>
    <w:rsid w:val="005D0A2B"/>
    <w:rsid w:val="005D15A9"/>
    <w:rsid w:val="005D1602"/>
    <w:rsid w:val="005D1BBA"/>
    <w:rsid w:val="005D28DF"/>
    <w:rsid w:val="005D2D53"/>
    <w:rsid w:val="005D3005"/>
    <w:rsid w:val="005D32AE"/>
    <w:rsid w:val="005D3D16"/>
    <w:rsid w:val="005D3D89"/>
    <w:rsid w:val="005D4903"/>
    <w:rsid w:val="005D4AB0"/>
    <w:rsid w:val="005D53C3"/>
    <w:rsid w:val="005D623C"/>
    <w:rsid w:val="005D69BE"/>
    <w:rsid w:val="005D6C7E"/>
    <w:rsid w:val="005D7271"/>
    <w:rsid w:val="005D7401"/>
    <w:rsid w:val="005D7A1B"/>
    <w:rsid w:val="005D7B61"/>
    <w:rsid w:val="005D7C82"/>
    <w:rsid w:val="005D7ED3"/>
    <w:rsid w:val="005E0C50"/>
    <w:rsid w:val="005E0C55"/>
    <w:rsid w:val="005E18FE"/>
    <w:rsid w:val="005E192E"/>
    <w:rsid w:val="005E2711"/>
    <w:rsid w:val="005E2A67"/>
    <w:rsid w:val="005E2CD1"/>
    <w:rsid w:val="005E2DCB"/>
    <w:rsid w:val="005E2FBD"/>
    <w:rsid w:val="005E33DA"/>
    <w:rsid w:val="005E385F"/>
    <w:rsid w:val="005E4663"/>
    <w:rsid w:val="005E4FCF"/>
    <w:rsid w:val="005E53B7"/>
    <w:rsid w:val="005E5895"/>
    <w:rsid w:val="005E5B81"/>
    <w:rsid w:val="005E5FCB"/>
    <w:rsid w:val="005E6492"/>
    <w:rsid w:val="005E6C10"/>
    <w:rsid w:val="005F074E"/>
    <w:rsid w:val="005F1418"/>
    <w:rsid w:val="005F2CB1"/>
    <w:rsid w:val="005F2D31"/>
    <w:rsid w:val="005F3E78"/>
    <w:rsid w:val="005F40B0"/>
    <w:rsid w:val="005F40F1"/>
    <w:rsid w:val="005F4108"/>
    <w:rsid w:val="005F4243"/>
    <w:rsid w:val="005F4AC0"/>
    <w:rsid w:val="005F509F"/>
    <w:rsid w:val="005F589E"/>
    <w:rsid w:val="005F5C6B"/>
    <w:rsid w:val="005F5F41"/>
    <w:rsid w:val="005F618C"/>
    <w:rsid w:val="005F68AB"/>
    <w:rsid w:val="005F6E5F"/>
    <w:rsid w:val="005F70BD"/>
    <w:rsid w:val="005F7757"/>
    <w:rsid w:val="005F783A"/>
    <w:rsid w:val="005F7F27"/>
    <w:rsid w:val="0060064D"/>
    <w:rsid w:val="006008E5"/>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4B5"/>
    <w:rsid w:val="006127BA"/>
    <w:rsid w:val="00613257"/>
    <w:rsid w:val="00613390"/>
    <w:rsid w:val="00613562"/>
    <w:rsid w:val="00613A45"/>
    <w:rsid w:val="00614994"/>
    <w:rsid w:val="00614B73"/>
    <w:rsid w:val="00614F40"/>
    <w:rsid w:val="006151D2"/>
    <w:rsid w:val="00615318"/>
    <w:rsid w:val="006155B3"/>
    <w:rsid w:val="00616D03"/>
    <w:rsid w:val="006172B2"/>
    <w:rsid w:val="0061766D"/>
    <w:rsid w:val="00617B08"/>
    <w:rsid w:val="00620294"/>
    <w:rsid w:val="00620B97"/>
    <w:rsid w:val="00621662"/>
    <w:rsid w:val="00621751"/>
    <w:rsid w:val="0062281D"/>
    <w:rsid w:val="00623058"/>
    <w:rsid w:val="006232E1"/>
    <w:rsid w:val="006234A6"/>
    <w:rsid w:val="0062454D"/>
    <w:rsid w:val="006252E1"/>
    <w:rsid w:val="006254B7"/>
    <w:rsid w:val="00626130"/>
    <w:rsid w:val="006261B8"/>
    <w:rsid w:val="006261D7"/>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1B2"/>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6FC4"/>
    <w:rsid w:val="00647435"/>
    <w:rsid w:val="006477F5"/>
    <w:rsid w:val="00650AB9"/>
    <w:rsid w:val="00650EA2"/>
    <w:rsid w:val="0065127D"/>
    <w:rsid w:val="00651323"/>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421"/>
    <w:rsid w:val="006628F2"/>
    <w:rsid w:val="00662919"/>
    <w:rsid w:val="0066333C"/>
    <w:rsid w:val="006634B9"/>
    <w:rsid w:val="006634E6"/>
    <w:rsid w:val="006635AD"/>
    <w:rsid w:val="0066393C"/>
    <w:rsid w:val="006639FE"/>
    <w:rsid w:val="00663AEB"/>
    <w:rsid w:val="00663C72"/>
    <w:rsid w:val="006643AB"/>
    <w:rsid w:val="00664481"/>
    <w:rsid w:val="00664E1D"/>
    <w:rsid w:val="006655EE"/>
    <w:rsid w:val="0066635A"/>
    <w:rsid w:val="0066701D"/>
    <w:rsid w:val="00667EE7"/>
    <w:rsid w:val="00670922"/>
    <w:rsid w:val="00670BE1"/>
    <w:rsid w:val="00670E64"/>
    <w:rsid w:val="0067129B"/>
    <w:rsid w:val="0067131B"/>
    <w:rsid w:val="006715F6"/>
    <w:rsid w:val="00671DC9"/>
    <w:rsid w:val="00671E18"/>
    <w:rsid w:val="00671E79"/>
    <w:rsid w:val="00671FB9"/>
    <w:rsid w:val="0067218F"/>
    <w:rsid w:val="006727F1"/>
    <w:rsid w:val="00673784"/>
    <w:rsid w:val="006737BB"/>
    <w:rsid w:val="006738D8"/>
    <w:rsid w:val="00673B0F"/>
    <w:rsid w:val="006741F2"/>
    <w:rsid w:val="0067421C"/>
    <w:rsid w:val="00674CC3"/>
    <w:rsid w:val="00674F8F"/>
    <w:rsid w:val="0067517A"/>
    <w:rsid w:val="0067586E"/>
    <w:rsid w:val="00675C72"/>
    <w:rsid w:val="006768BC"/>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6C95"/>
    <w:rsid w:val="006874C8"/>
    <w:rsid w:val="006878E0"/>
    <w:rsid w:val="006906DB"/>
    <w:rsid w:val="006910C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46FB"/>
    <w:rsid w:val="006A51D5"/>
    <w:rsid w:val="006A52D5"/>
    <w:rsid w:val="006A5382"/>
    <w:rsid w:val="006A586C"/>
    <w:rsid w:val="006A5E28"/>
    <w:rsid w:val="006A613C"/>
    <w:rsid w:val="006A6292"/>
    <w:rsid w:val="006A6555"/>
    <w:rsid w:val="006A6620"/>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2EDF"/>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1E3"/>
    <w:rsid w:val="006D351A"/>
    <w:rsid w:val="006D3ED8"/>
    <w:rsid w:val="006D4153"/>
    <w:rsid w:val="006D44A2"/>
    <w:rsid w:val="006D4C5B"/>
    <w:rsid w:val="006D5CE4"/>
    <w:rsid w:val="006D5FB2"/>
    <w:rsid w:val="006D6046"/>
    <w:rsid w:val="006D6645"/>
    <w:rsid w:val="006D6833"/>
    <w:rsid w:val="006D6F08"/>
    <w:rsid w:val="006D74B9"/>
    <w:rsid w:val="006D74BE"/>
    <w:rsid w:val="006D79AB"/>
    <w:rsid w:val="006D7BA8"/>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163"/>
    <w:rsid w:val="006E7D3B"/>
    <w:rsid w:val="006F028F"/>
    <w:rsid w:val="006F0CF9"/>
    <w:rsid w:val="006F0D29"/>
    <w:rsid w:val="006F0E91"/>
    <w:rsid w:val="006F146D"/>
    <w:rsid w:val="006F1B70"/>
    <w:rsid w:val="006F1DE2"/>
    <w:rsid w:val="006F2504"/>
    <w:rsid w:val="006F341D"/>
    <w:rsid w:val="006F3682"/>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28E"/>
    <w:rsid w:val="007239A5"/>
    <w:rsid w:val="00723FD5"/>
    <w:rsid w:val="007245A0"/>
    <w:rsid w:val="00724649"/>
    <w:rsid w:val="00724AE1"/>
    <w:rsid w:val="00724FC1"/>
    <w:rsid w:val="00725052"/>
    <w:rsid w:val="00725161"/>
    <w:rsid w:val="007251D0"/>
    <w:rsid w:val="00725300"/>
    <w:rsid w:val="00725B07"/>
    <w:rsid w:val="00726A9D"/>
    <w:rsid w:val="00726EA6"/>
    <w:rsid w:val="00727208"/>
    <w:rsid w:val="00727299"/>
    <w:rsid w:val="00727537"/>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48B"/>
    <w:rsid w:val="007539D8"/>
    <w:rsid w:val="00753A88"/>
    <w:rsid w:val="007540AD"/>
    <w:rsid w:val="007543CB"/>
    <w:rsid w:val="00755EC7"/>
    <w:rsid w:val="00756F2A"/>
    <w:rsid w:val="007571E1"/>
    <w:rsid w:val="007575D7"/>
    <w:rsid w:val="00757F5E"/>
    <w:rsid w:val="007602E4"/>
    <w:rsid w:val="007604B2"/>
    <w:rsid w:val="00760C05"/>
    <w:rsid w:val="00761099"/>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547"/>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906EA"/>
    <w:rsid w:val="00790B82"/>
    <w:rsid w:val="00791A2B"/>
    <w:rsid w:val="007925EA"/>
    <w:rsid w:val="00792958"/>
    <w:rsid w:val="00792975"/>
    <w:rsid w:val="007929C8"/>
    <w:rsid w:val="00792F94"/>
    <w:rsid w:val="007931C1"/>
    <w:rsid w:val="00793339"/>
    <w:rsid w:val="0079357F"/>
    <w:rsid w:val="00793838"/>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41F"/>
    <w:rsid w:val="007A4B72"/>
    <w:rsid w:val="007A57A2"/>
    <w:rsid w:val="007A58A6"/>
    <w:rsid w:val="007A5A69"/>
    <w:rsid w:val="007A5EED"/>
    <w:rsid w:val="007A61D2"/>
    <w:rsid w:val="007A6261"/>
    <w:rsid w:val="007A6495"/>
    <w:rsid w:val="007A64AE"/>
    <w:rsid w:val="007A6F2F"/>
    <w:rsid w:val="007A7053"/>
    <w:rsid w:val="007B080A"/>
    <w:rsid w:val="007B17DD"/>
    <w:rsid w:val="007B29DB"/>
    <w:rsid w:val="007B3579"/>
    <w:rsid w:val="007B35ED"/>
    <w:rsid w:val="007B3790"/>
    <w:rsid w:val="007B3D2D"/>
    <w:rsid w:val="007B3D89"/>
    <w:rsid w:val="007B437F"/>
    <w:rsid w:val="007B485F"/>
    <w:rsid w:val="007B50AE"/>
    <w:rsid w:val="007B51DF"/>
    <w:rsid w:val="007B5C47"/>
    <w:rsid w:val="007B5E21"/>
    <w:rsid w:val="007B638E"/>
    <w:rsid w:val="007B65FD"/>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5B7"/>
    <w:rsid w:val="007C3D18"/>
    <w:rsid w:val="007C459E"/>
    <w:rsid w:val="007C4B39"/>
    <w:rsid w:val="007C60BF"/>
    <w:rsid w:val="007C61AB"/>
    <w:rsid w:val="007C6449"/>
    <w:rsid w:val="007C6A07"/>
    <w:rsid w:val="007C6D9B"/>
    <w:rsid w:val="007C6FAC"/>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D51"/>
    <w:rsid w:val="007D5E40"/>
    <w:rsid w:val="007D6354"/>
    <w:rsid w:val="007D65F7"/>
    <w:rsid w:val="007D6841"/>
    <w:rsid w:val="007D6C7C"/>
    <w:rsid w:val="007D7526"/>
    <w:rsid w:val="007E0747"/>
    <w:rsid w:val="007E252D"/>
    <w:rsid w:val="007E26A2"/>
    <w:rsid w:val="007E2FA0"/>
    <w:rsid w:val="007E32DC"/>
    <w:rsid w:val="007E3537"/>
    <w:rsid w:val="007E3EF5"/>
    <w:rsid w:val="007E4610"/>
    <w:rsid w:val="007E4715"/>
    <w:rsid w:val="007E4D98"/>
    <w:rsid w:val="007E4D9C"/>
    <w:rsid w:val="007E4E18"/>
    <w:rsid w:val="007E505B"/>
    <w:rsid w:val="007E533C"/>
    <w:rsid w:val="007E53BD"/>
    <w:rsid w:val="007E5AC5"/>
    <w:rsid w:val="007E7091"/>
    <w:rsid w:val="007E7475"/>
    <w:rsid w:val="007F090E"/>
    <w:rsid w:val="007F12B6"/>
    <w:rsid w:val="007F142E"/>
    <w:rsid w:val="007F1726"/>
    <w:rsid w:val="007F1FEA"/>
    <w:rsid w:val="007F2200"/>
    <w:rsid w:val="007F2363"/>
    <w:rsid w:val="007F3A2A"/>
    <w:rsid w:val="007F3F4A"/>
    <w:rsid w:val="007F46EB"/>
    <w:rsid w:val="007F4904"/>
    <w:rsid w:val="007F5678"/>
    <w:rsid w:val="007F5988"/>
    <w:rsid w:val="007F754B"/>
    <w:rsid w:val="007F7F41"/>
    <w:rsid w:val="0080009E"/>
    <w:rsid w:val="0080079E"/>
    <w:rsid w:val="008008A2"/>
    <w:rsid w:val="00800A4C"/>
    <w:rsid w:val="00800D57"/>
    <w:rsid w:val="00801562"/>
    <w:rsid w:val="0080187F"/>
    <w:rsid w:val="00801CC4"/>
    <w:rsid w:val="0080253D"/>
    <w:rsid w:val="0080283D"/>
    <w:rsid w:val="00802DEB"/>
    <w:rsid w:val="0080325D"/>
    <w:rsid w:val="00803546"/>
    <w:rsid w:val="008036C5"/>
    <w:rsid w:val="00803FAE"/>
    <w:rsid w:val="00805143"/>
    <w:rsid w:val="008052C1"/>
    <w:rsid w:val="00805927"/>
    <w:rsid w:val="0080605F"/>
    <w:rsid w:val="00807786"/>
    <w:rsid w:val="008101B0"/>
    <w:rsid w:val="008103DD"/>
    <w:rsid w:val="008115C7"/>
    <w:rsid w:val="00811D34"/>
    <w:rsid w:val="00811FCB"/>
    <w:rsid w:val="00812384"/>
    <w:rsid w:val="008125BB"/>
    <w:rsid w:val="008129EC"/>
    <w:rsid w:val="00812B68"/>
    <w:rsid w:val="00812CE9"/>
    <w:rsid w:val="0081333C"/>
    <w:rsid w:val="00813CF5"/>
    <w:rsid w:val="00813D91"/>
    <w:rsid w:val="0081415B"/>
    <w:rsid w:val="008143BB"/>
    <w:rsid w:val="00814AD5"/>
    <w:rsid w:val="00814F7B"/>
    <w:rsid w:val="00815681"/>
    <w:rsid w:val="008156D5"/>
    <w:rsid w:val="008158D6"/>
    <w:rsid w:val="00815979"/>
    <w:rsid w:val="0081598F"/>
    <w:rsid w:val="00817196"/>
    <w:rsid w:val="0081757C"/>
    <w:rsid w:val="00820715"/>
    <w:rsid w:val="00820F08"/>
    <w:rsid w:val="008213E6"/>
    <w:rsid w:val="008216C3"/>
    <w:rsid w:val="00821960"/>
    <w:rsid w:val="00821C42"/>
    <w:rsid w:val="008229BA"/>
    <w:rsid w:val="008235DB"/>
    <w:rsid w:val="008238A7"/>
    <w:rsid w:val="008239B5"/>
    <w:rsid w:val="008240DA"/>
    <w:rsid w:val="0082461E"/>
    <w:rsid w:val="00824AB4"/>
    <w:rsid w:val="00824F71"/>
    <w:rsid w:val="00825557"/>
    <w:rsid w:val="00825AB5"/>
    <w:rsid w:val="00825C42"/>
    <w:rsid w:val="00825D25"/>
    <w:rsid w:val="00825D9F"/>
    <w:rsid w:val="00825EEF"/>
    <w:rsid w:val="00825F51"/>
    <w:rsid w:val="00826FF8"/>
    <w:rsid w:val="0082798A"/>
    <w:rsid w:val="00827CAB"/>
    <w:rsid w:val="00827D6F"/>
    <w:rsid w:val="00827D8F"/>
    <w:rsid w:val="00830677"/>
    <w:rsid w:val="00830E87"/>
    <w:rsid w:val="0083207E"/>
    <w:rsid w:val="008326C1"/>
    <w:rsid w:val="008328DA"/>
    <w:rsid w:val="0083391C"/>
    <w:rsid w:val="00833938"/>
    <w:rsid w:val="00834C82"/>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FEE"/>
    <w:rsid w:val="008440BE"/>
    <w:rsid w:val="008443C2"/>
    <w:rsid w:val="008444E8"/>
    <w:rsid w:val="008444E9"/>
    <w:rsid w:val="008448EA"/>
    <w:rsid w:val="0084493A"/>
    <w:rsid w:val="00844E80"/>
    <w:rsid w:val="00845BE3"/>
    <w:rsid w:val="00845C20"/>
    <w:rsid w:val="00845E1A"/>
    <w:rsid w:val="0084655B"/>
    <w:rsid w:val="00846698"/>
    <w:rsid w:val="00846CB9"/>
    <w:rsid w:val="00846DF4"/>
    <w:rsid w:val="00846EE2"/>
    <w:rsid w:val="00846FE7"/>
    <w:rsid w:val="0084761A"/>
    <w:rsid w:val="00847D29"/>
    <w:rsid w:val="00847D83"/>
    <w:rsid w:val="008500C9"/>
    <w:rsid w:val="00851238"/>
    <w:rsid w:val="00851274"/>
    <w:rsid w:val="008516D3"/>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52B"/>
    <w:rsid w:val="00865F3B"/>
    <w:rsid w:val="00865F90"/>
    <w:rsid w:val="0086607D"/>
    <w:rsid w:val="008669E1"/>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1D49"/>
    <w:rsid w:val="00882349"/>
    <w:rsid w:val="008824D7"/>
    <w:rsid w:val="00882977"/>
    <w:rsid w:val="00882987"/>
    <w:rsid w:val="00882F66"/>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02B"/>
    <w:rsid w:val="00892230"/>
    <w:rsid w:val="0089261B"/>
    <w:rsid w:val="00892CFF"/>
    <w:rsid w:val="008930E0"/>
    <w:rsid w:val="0089341B"/>
    <w:rsid w:val="0089347C"/>
    <w:rsid w:val="00893D13"/>
    <w:rsid w:val="008947E4"/>
    <w:rsid w:val="00894A88"/>
    <w:rsid w:val="00895310"/>
    <w:rsid w:val="00895386"/>
    <w:rsid w:val="00896985"/>
    <w:rsid w:val="0089757A"/>
    <w:rsid w:val="008977CD"/>
    <w:rsid w:val="008979D8"/>
    <w:rsid w:val="008A0210"/>
    <w:rsid w:val="008A08E0"/>
    <w:rsid w:val="008A0B24"/>
    <w:rsid w:val="008A0B9C"/>
    <w:rsid w:val="008A166F"/>
    <w:rsid w:val="008A21FF"/>
    <w:rsid w:val="008A2698"/>
    <w:rsid w:val="008A2A04"/>
    <w:rsid w:val="008A2CE2"/>
    <w:rsid w:val="008A30AC"/>
    <w:rsid w:val="008A30BD"/>
    <w:rsid w:val="008A31B9"/>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696F"/>
    <w:rsid w:val="008A76D3"/>
    <w:rsid w:val="008A773E"/>
    <w:rsid w:val="008A77D8"/>
    <w:rsid w:val="008B0483"/>
    <w:rsid w:val="008B0822"/>
    <w:rsid w:val="008B0E8B"/>
    <w:rsid w:val="008B0EDD"/>
    <w:rsid w:val="008B104A"/>
    <w:rsid w:val="008B120C"/>
    <w:rsid w:val="008B2932"/>
    <w:rsid w:val="008B45A3"/>
    <w:rsid w:val="008B49B3"/>
    <w:rsid w:val="008B4D4B"/>
    <w:rsid w:val="008B5156"/>
    <w:rsid w:val="008B51A0"/>
    <w:rsid w:val="008B52DB"/>
    <w:rsid w:val="008B592A"/>
    <w:rsid w:val="008B5D1A"/>
    <w:rsid w:val="008B6276"/>
    <w:rsid w:val="008B7465"/>
    <w:rsid w:val="008B7758"/>
    <w:rsid w:val="008B7B5C"/>
    <w:rsid w:val="008B7E7A"/>
    <w:rsid w:val="008C035B"/>
    <w:rsid w:val="008C081A"/>
    <w:rsid w:val="008C08D7"/>
    <w:rsid w:val="008C0AA8"/>
    <w:rsid w:val="008C0C99"/>
    <w:rsid w:val="008C10C9"/>
    <w:rsid w:val="008C17A5"/>
    <w:rsid w:val="008C1C27"/>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636D"/>
    <w:rsid w:val="008C6AE8"/>
    <w:rsid w:val="008C7573"/>
    <w:rsid w:val="008C7AB4"/>
    <w:rsid w:val="008C7D4E"/>
    <w:rsid w:val="008C7F2C"/>
    <w:rsid w:val="008C7F46"/>
    <w:rsid w:val="008D114A"/>
    <w:rsid w:val="008D13F8"/>
    <w:rsid w:val="008D1645"/>
    <w:rsid w:val="008D169D"/>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5EC3"/>
    <w:rsid w:val="008D680E"/>
    <w:rsid w:val="008D6D1A"/>
    <w:rsid w:val="008E07D7"/>
    <w:rsid w:val="008E07F9"/>
    <w:rsid w:val="008E0927"/>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2A7"/>
    <w:rsid w:val="008F477F"/>
    <w:rsid w:val="008F4A86"/>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5753"/>
    <w:rsid w:val="00916079"/>
    <w:rsid w:val="009164BD"/>
    <w:rsid w:val="009165C6"/>
    <w:rsid w:val="0091691E"/>
    <w:rsid w:val="00916FCC"/>
    <w:rsid w:val="00917191"/>
    <w:rsid w:val="00917215"/>
    <w:rsid w:val="00917956"/>
    <w:rsid w:val="00917C9A"/>
    <w:rsid w:val="00917CE9"/>
    <w:rsid w:val="00917D32"/>
    <w:rsid w:val="00917E2D"/>
    <w:rsid w:val="0092027E"/>
    <w:rsid w:val="00920508"/>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4FB9"/>
    <w:rsid w:val="009356B6"/>
    <w:rsid w:val="00935A7F"/>
    <w:rsid w:val="00936B29"/>
    <w:rsid w:val="00940C00"/>
    <w:rsid w:val="00941636"/>
    <w:rsid w:val="00942743"/>
    <w:rsid w:val="0094286B"/>
    <w:rsid w:val="00942C19"/>
    <w:rsid w:val="00942D57"/>
    <w:rsid w:val="009433F1"/>
    <w:rsid w:val="00943421"/>
    <w:rsid w:val="00943478"/>
    <w:rsid w:val="009436AF"/>
    <w:rsid w:val="00943742"/>
    <w:rsid w:val="00943A35"/>
    <w:rsid w:val="0094403B"/>
    <w:rsid w:val="009443D2"/>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AE3"/>
    <w:rsid w:val="00974C50"/>
    <w:rsid w:val="00974D5A"/>
    <w:rsid w:val="0097540C"/>
    <w:rsid w:val="00975D06"/>
    <w:rsid w:val="0097642E"/>
    <w:rsid w:val="00976949"/>
    <w:rsid w:val="00976B34"/>
    <w:rsid w:val="00976D35"/>
    <w:rsid w:val="0097766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6F"/>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1DC"/>
    <w:rsid w:val="009A336B"/>
    <w:rsid w:val="009A3922"/>
    <w:rsid w:val="009A3CC7"/>
    <w:rsid w:val="009A42E3"/>
    <w:rsid w:val="009A4509"/>
    <w:rsid w:val="009A462D"/>
    <w:rsid w:val="009A4D84"/>
    <w:rsid w:val="009A58CF"/>
    <w:rsid w:val="009A5CBA"/>
    <w:rsid w:val="009A6274"/>
    <w:rsid w:val="009A627F"/>
    <w:rsid w:val="009A645B"/>
    <w:rsid w:val="009A65D2"/>
    <w:rsid w:val="009A6E2D"/>
    <w:rsid w:val="009A707A"/>
    <w:rsid w:val="009A71C9"/>
    <w:rsid w:val="009A747D"/>
    <w:rsid w:val="009A755E"/>
    <w:rsid w:val="009A7C31"/>
    <w:rsid w:val="009B0C87"/>
    <w:rsid w:val="009B0D91"/>
    <w:rsid w:val="009B25F7"/>
    <w:rsid w:val="009B3104"/>
    <w:rsid w:val="009B396D"/>
    <w:rsid w:val="009B3AC2"/>
    <w:rsid w:val="009B3BD4"/>
    <w:rsid w:val="009B3FB2"/>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AE7"/>
    <w:rsid w:val="009F2AF7"/>
    <w:rsid w:val="009F2B2C"/>
    <w:rsid w:val="009F2E03"/>
    <w:rsid w:val="009F344F"/>
    <w:rsid w:val="009F37B6"/>
    <w:rsid w:val="009F38C0"/>
    <w:rsid w:val="009F3B1B"/>
    <w:rsid w:val="009F3C3D"/>
    <w:rsid w:val="009F4F28"/>
    <w:rsid w:val="009F576E"/>
    <w:rsid w:val="009F6750"/>
    <w:rsid w:val="009F69C3"/>
    <w:rsid w:val="009F753B"/>
    <w:rsid w:val="009F775D"/>
    <w:rsid w:val="009F7BDB"/>
    <w:rsid w:val="009F7C5C"/>
    <w:rsid w:val="009F7DAD"/>
    <w:rsid w:val="00A00254"/>
    <w:rsid w:val="00A0026D"/>
    <w:rsid w:val="00A0039D"/>
    <w:rsid w:val="00A0060F"/>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49F"/>
    <w:rsid w:val="00A214F4"/>
    <w:rsid w:val="00A2162A"/>
    <w:rsid w:val="00A2193B"/>
    <w:rsid w:val="00A21B62"/>
    <w:rsid w:val="00A21C9D"/>
    <w:rsid w:val="00A229BF"/>
    <w:rsid w:val="00A229D0"/>
    <w:rsid w:val="00A22EE1"/>
    <w:rsid w:val="00A2351A"/>
    <w:rsid w:val="00A23DFC"/>
    <w:rsid w:val="00A23F25"/>
    <w:rsid w:val="00A24053"/>
    <w:rsid w:val="00A24349"/>
    <w:rsid w:val="00A24734"/>
    <w:rsid w:val="00A24D4C"/>
    <w:rsid w:val="00A24EAC"/>
    <w:rsid w:val="00A2511C"/>
    <w:rsid w:val="00A253A7"/>
    <w:rsid w:val="00A2547D"/>
    <w:rsid w:val="00A264A9"/>
    <w:rsid w:val="00A2663B"/>
    <w:rsid w:val="00A26849"/>
    <w:rsid w:val="00A269B0"/>
    <w:rsid w:val="00A275CD"/>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74"/>
    <w:rsid w:val="00A45BB0"/>
    <w:rsid w:val="00A4665B"/>
    <w:rsid w:val="00A4678B"/>
    <w:rsid w:val="00A469EB"/>
    <w:rsid w:val="00A469ED"/>
    <w:rsid w:val="00A46A95"/>
    <w:rsid w:val="00A4714C"/>
    <w:rsid w:val="00A47A09"/>
    <w:rsid w:val="00A47FEB"/>
    <w:rsid w:val="00A50156"/>
    <w:rsid w:val="00A50F41"/>
    <w:rsid w:val="00A5140E"/>
    <w:rsid w:val="00A514BC"/>
    <w:rsid w:val="00A51E32"/>
    <w:rsid w:val="00A51F20"/>
    <w:rsid w:val="00A51FE3"/>
    <w:rsid w:val="00A522DB"/>
    <w:rsid w:val="00A523A0"/>
    <w:rsid w:val="00A525A0"/>
    <w:rsid w:val="00A52B3E"/>
    <w:rsid w:val="00A52C58"/>
    <w:rsid w:val="00A52E1D"/>
    <w:rsid w:val="00A52ED8"/>
    <w:rsid w:val="00A52F16"/>
    <w:rsid w:val="00A5341A"/>
    <w:rsid w:val="00A54350"/>
    <w:rsid w:val="00A54DB2"/>
    <w:rsid w:val="00A55EE6"/>
    <w:rsid w:val="00A56674"/>
    <w:rsid w:val="00A601E5"/>
    <w:rsid w:val="00A60DBF"/>
    <w:rsid w:val="00A6126F"/>
    <w:rsid w:val="00A61499"/>
    <w:rsid w:val="00A6152F"/>
    <w:rsid w:val="00A62703"/>
    <w:rsid w:val="00A62C1F"/>
    <w:rsid w:val="00A62FD4"/>
    <w:rsid w:val="00A633EA"/>
    <w:rsid w:val="00A63483"/>
    <w:rsid w:val="00A63DA6"/>
    <w:rsid w:val="00A647D1"/>
    <w:rsid w:val="00A64DD4"/>
    <w:rsid w:val="00A65943"/>
    <w:rsid w:val="00A660AC"/>
    <w:rsid w:val="00A66720"/>
    <w:rsid w:val="00A66EAA"/>
    <w:rsid w:val="00A670EF"/>
    <w:rsid w:val="00A67D49"/>
    <w:rsid w:val="00A67E6C"/>
    <w:rsid w:val="00A705D7"/>
    <w:rsid w:val="00A7075C"/>
    <w:rsid w:val="00A71B12"/>
    <w:rsid w:val="00A71B99"/>
    <w:rsid w:val="00A71E0A"/>
    <w:rsid w:val="00A7246D"/>
    <w:rsid w:val="00A72E81"/>
    <w:rsid w:val="00A7383E"/>
    <w:rsid w:val="00A73989"/>
    <w:rsid w:val="00A739D0"/>
    <w:rsid w:val="00A73D7E"/>
    <w:rsid w:val="00A746CE"/>
    <w:rsid w:val="00A74F7D"/>
    <w:rsid w:val="00A750C8"/>
    <w:rsid w:val="00A754EE"/>
    <w:rsid w:val="00A75E1C"/>
    <w:rsid w:val="00A761D4"/>
    <w:rsid w:val="00A764B7"/>
    <w:rsid w:val="00A76BD0"/>
    <w:rsid w:val="00A773F0"/>
    <w:rsid w:val="00A776B4"/>
    <w:rsid w:val="00A77EC4"/>
    <w:rsid w:val="00A803EB"/>
    <w:rsid w:val="00A80633"/>
    <w:rsid w:val="00A807B8"/>
    <w:rsid w:val="00A81391"/>
    <w:rsid w:val="00A813B9"/>
    <w:rsid w:val="00A81F3B"/>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87C54"/>
    <w:rsid w:val="00A90485"/>
    <w:rsid w:val="00A90863"/>
    <w:rsid w:val="00A91F23"/>
    <w:rsid w:val="00A920C7"/>
    <w:rsid w:val="00A92879"/>
    <w:rsid w:val="00A92970"/>
    <w:rsid w:val="00A92CCC"/>
    <w:rsid w:val="00A93D59"/>
    <w:rsid w:val="00A9486B"/>
    <w:rsid w:val="00A9544C"/>
    <w:rsid w:val="00A956A5"/>
    <w:rsid w:val="00A9594B"/>
    <w:rsid w:val="00A95A18"/>
    <w:rsid w:val="00A96092"/>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B74"/>
    <w:rsid w:val="00AA5D17"/>
    <w:rsid w:val="00AA5E25"/>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3C0C"/>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C78AC"/>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09F0"/>
    <w:rsid w:val="00AF0A1F"/>
    <w:rsid w:val="00AF1C5D"/>
    <w:rsid w:val="00AF1E22"/>
    <w:rsid w:val="00AF20DC"/>
    <w:rsid w:val="00AF271A"/>
    <w:rsid w:val="00AF3219"/>
    <w:rsid w:val="00AF3D81"/>
    <w:rsid w:val="00AF3E59"/>
    <w:rsid w:val="00AF42D7"/>
    <w:rsid w:val="00AF474B"/>
    <w:rsid w:val="00AF4AFF"/>
    <w:rsid w:val="00AF5E17"/>
    <w:rsid w:val="00AF643F"/>
    <w:rsid w:val="00AF6DA0"/>
    <w:rsid w:val="00AF6DF6"/>
    <w:rsid w:val="00AF795D"/>
    <w:rsid w:val="00B006FE"/>
    <w:rsid w:val="00B007CB"/>
    <w:rsid w:val="00B00A65"/>
    <w:rsid w:val="00B00A7A"/>
    <w:rsid w:val="00B00CB6"/>
    <w:rsid w:val="00B02AA9"/>
    <w:rsid w:val="00B02D93"/>
    <w:rsid w:val="00B02FA3"/>
    <w:rsid w:val="00B03281"/>
    <w:rsid w:val="00B041FE"/>
    <w:rsid w:val="00B04C50"/>
    <w:rsid w:val="00B04F0D"/>
    <w:rsid w:val="00B05084"/>
    <w:rsid w:val="00B056EE"/>
    <w:rsid w:val="00B101BF"/>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261"/>
    <w:rsid w:val="00B2031E"/>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85"/>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A44"/>
    <w:rsid w:val="00B51D73"/>
    <w:rsid w:val="00B51DE9"/>
    <w:rsid w:val="00B51E60"/>
    <w:rsid w:val="00B52318"/>
    <w:rsid w:val="00B523EE"/>
    <w:rsid w:val="00B5286A"/>
    <w:rsid w:val="00B53485"/>
    <w:rsid w:val="00B537CE"/>
    <w:rsid w:val="00B53A11"/>
    <w:rsid w:val="00B54858"/>
    <w:rsid w:val="00B54D69"/>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8A9"/>
    <w:rsid w:val="00B66DDE"/>
    <w:rsid w:val="00B66F4E"/>
    <w:rsid w:val="00B67FFD"/>
    <w:rsid w:val="00B7019D"/>
    <w:rsid w:val="00B7285B"/>
    <w:rsid w:val="00B72868"/>
    <w:rsid w:val="00B72B95"/>
    <w:rsid w:val="00B7331C"/>
    <w:rsid w:val="00B73583"/>
    <w:rsid w:val="00B739F6"/>
    <w:rsid w:val="00B74554"/>
    <w:rsid w:val="00B75B5D"/>
    <w:rsid w:val="00B75C63"/>
    <w:rsid w:val="00B75E3C"/>
    <w:rsid w:val="00B76D2A"/>
    <w:rsid w:val="00B76EBF"/>
    <w:rsid w:val="00B777F2"/>
    <w:rsid w:val="00B77FA2"/>
    <w:rsid w:val="00B77FFB"/>
    <w:rsid w:val="00B81A7B"/>
    <w:rsid w:val="00B81AB8"/>
    <w:rsid w:val="00B81D10"/>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24AA"/>
    <w:rsid w:val="00B92B07"/>
    <w:rsid w:val="00B92CED"/>
    <w:rsid w:val="00B92FF8"/>
    <w:rsid w:val="00B93454"/>
    <w:rsid w:val="00B9364C"/>
    <w:rsid w:val="00B93992"/>
    <w:rsid w:val="00B93A56"/>
    <w:rsid w:val="00B93B59"/>
    <w:rsid w:val="00B93E70"/>
    <w:rsid w:val="00B9406A"/>
    <w:rsid w:val="00B94676"/>
    <w:rsid w:val="00B94CF9"/>
    <w:rsid w:val="00B9572D"/>
    <w:rsid w:val="00B95811"/>
    <w:rsid w:val="00B95DF2"/>
    <w:rsid w:val="00B95EE9"/>
    <w:rsid w:val="00B964F9"/>
    <w:rsid w:val="00B97BB4"/>
    <w:rsid w:val="00B97C21"/>
    <w:rsid w:val="00B97D91"/>
    <w:rsid w:val="00B97EC2"/>
    <w:rsid w:val="00BA08A3"/>
    <w:rsid w:val="00BA1458"/>
    <w:rsid w:val="00BA18D9"/>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2BF0"/>
    <w:rsid w:val="00BC3164"/>
    <w:rsid w:val="00BC4D2E"/>
    <w:rsid w:val="00BC4E54"/>
    <w:rsid w:val="00BC5EDB"/>
    <w:rsid w:val="00BC7028"/>
    <w:rsid w:val="00BC71C2"/>
    <w:rsid w:val="00BC74D1"/>
    <w:rsid w:val="00BC7741"/>
    <w:rsid w:val="00BD0073"/>
    <w:rsid w:val="00BD0CD6"/>
    <w:rsid w:val="00BD1623"/>
    <w:rsid w:val="00BD29F7"/>
    <w:rsid w:val="00BD48AC"/>
    <w:rsid w:val="00BD4AE4"/>
    <w:rsid w:val="00BD55BA"/>
    <w:rsid w:val="00BD5762"/>
    <w:rsid w:val="00BD5F1A"/>
    <w:rsid w:val="00BD735A"/>
    <w:rsid w:val="00BD7BFC"/>
    <w:rsid w:val="00BD7DE3"/>
    <w:rsid w:val="00BE079A"/>
    <w:rsid w:val="00BE09C4"/>
    <w:rsid w:val="00BE0A88"/>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198"/>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29E"/>
    <w:rsid w:val="00C154BB"/>
    <w:rsid w:val="00C15D1A"/>
    <w:rsid w:val="00C1608A"/>
    <w:rsid w:val="00C16688"/>
    <w:rsid w:val="00C16757"/>
    <w:rsid w:val="00C17316"/>
    <w:rsid w:val="00C21AAA"/>
    <w:rsid w:val="00C226CD"/>
    <w:rsid w:val="00C22A66"/>
    <w:rsid w:val="00C23EAD"/>
    <w:rsid w:val="00C247CB"/>
    <w:rsid w:val="00C24AA4"/>
    <w:rsid w:val="00C24D21"/>
    <w:rsid w:val="00C26007"/>
    <w:rsid w:val="00C2671D"/>
    <w:rsid w:val="00C269A2"/>
    <w:rsid w:val="00C27556"/>
    <w:rsid w:val="00C2768F"/>
    <w:rsid w:val="00C279B5"/>
    <w:rsid w:val="00C27C45"/>
    <w:rsid w:val="00C27F38"/>
    <w:rsid w:val="00C30D9E"/>
    <w:rsid w:val="00C31324"/>
    <w:rsid w:val="00C3137E"/>
    <w:rsid w:val="00C3171B"/>
    <w:rsid w:val="00C31BA5"/>
    <w:rsid w:val="00C31D66"/>
    <w:rsid w:val="00C32FA7"/>
    <w:rsid w:val="00C331F5"/>
    <w:rsid w:val="00C33E27"/>
    <w:rsid w:val="00C33FE6"/>
    <w:rsid w:val="00C3443D"/>
    <w:rsid w:val="00C34465"/>
    <w:rsid w:val="00C348D9"/>
    <w:rsid w:val="00C34D28"/>
    <w:rsid w:val="00C34D4F"/>
    <w:rsid w:val="00C34E2A"/>
    <w:rsid w:val="00C34EA1"/>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1CF6"/>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5FB6"/>
    <w:rsid w:val="00C56E66"/>
    <w:rsid w:val="00C5727F"/>
    <w:rsid w:val="00C57E2F"/>
    <w:rsid w:val="00C60783"/>
    <w:rsid w:val="00C61623"/>
    <w:rsid w:val="00C61F29"/>
    <w:rsid w:val="00C62052"/>
    <w:rsid w:val="00C6223E"/>
    <w:rsid w:val="00C62910"/>
    <w:rsid w:val="00C62B74"/>
    <w:rsid w:val="00C634E4"/>
    <w:rsid w:val="00C63540"/>
    <w:rsid w:val="00C6360A"/>
    <w:rsid w:val="00C63F84"/>
    <w:rsid w:val="00C645DB"/>
    <w:rsid w:val="00C64672"/>
    <w:rsid w:val="00C654C6"/>
    <w:rsid w:val="00C65560"/>
    <w:rsid w:val="00C65765"/>
    <w:rsid w:val="00C65EBC"/>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52C"/>
    <w:rsid w:val="00C77624"/>
    <w:rsid w:val="00C77915"/>
    <w:rsid w:val="00C807D7"/>
    <w:rsid w:val="00C8085D"/>
    <w:rsid w:val="00C81568"/>
    <w:rsid w:val="00C8169F"/>
    <w:rsid w:val="00C81FD0"/>
    <w:rsid w:val="00C82387"/>
    <w:rsid w:val="00C82773"/>
    <w:rsid w:val="00C828FA"/>
    <w:rsid w:val="00C82DFE"/>
    <w:rsid w:val="00C830E3"/>
    <w:rsid w:val="00C83A87"/>
    <w:rsid w:val="00C83F23"/>
    <w:rsid w:val="00C84C4B"/>
    <w:rsid w:val="00C857B3"/>
    <w:rsid w:val="00C85DC0"/>
    <w:rsid w:val="00C860EE"/>
    <w:rsid w:val="00C86CFF"/>
    <w:rsid w:val="00C87AD6"/>
    <w:rsid w:val="00C87B8F"/>
    <w:rsid w:val="00C9027A"/>
    <w:rsid w:val="00C9068E"/>
    <w:rsid w:val="00C90B1C"/>
    <w:rsid w:val="00C91176"/>
    <w:rsid w:val="00C928A9"/>
    <w:rsid w:val="00C929F7"/>
    <w:rsid w:val="00C92BF6"/>
    <w:rsid w:val="00C93490"/>
    <w:rsid w:val="00C93BC6"/>
    <w:rsid w:val="00C93C4B"/>
    <w:rsid w:val="00C94083"/>
    <w:rsid w:val="00C944AB"/>
    <w:rsid w:val="00C9469F"/>
    <w:rsid w:val="00C94EF1"/>
    <w:rsid w:val="00C956A1"/>
    <w:rsid w:val="00C95726"/>
    <w:rsid w:val="00C95B40"/>
    <w:rsid w:val="00C966F9"/>
    <w:rsid w:val="00C96B2C"/>
    <w:rsid w:val="00C97567"/>
    <w:rsid w:val="00C97A5F"/>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287"/>
    <w:rsid w:val="00CA59E2"/>
    <w:rsid w:val="00CA5D20"/>
    <w:rsid w:val="00CA6781"/>
    <w:rsid w:val="00CB06FB"/>
    <w:rsid w:val="00CB0F89"/>
    <w:rsid w:val="00CB162B"/>
    <w:rsid w:val="00CB1F63"/>
    <w:rsid w:val="00CB2067"/>
    <w:rsid w:val="00CB216E"/>
    <w:rsid w:val="00CB37DE"/>
    <w:rsid w:val="00CB4899"/>
    <w:rsid w:val="00CB4D5A"/>
    <w:rsid w:val="00CB4EF3"/>
    <w:rsid w:val="00CB6855"/>
    <w:rsid w:val="00CB6997"/>
    <w:rsid w:val="00CB79B1"/>
    <w:rsid w:val="00CC040E"/>
    <w:rsid w:val="00CC05E6"/>
    <w:rsid w:val="00CC08BB"/>
    <w:rsid w:val="00CC111F"/>
    <w:rsid w:val="00CC1C1F"/>
    <w:rsid w:val="00CC1E1C"/>
    <w:rsid w:val="00CC2A50"/>
    <w:rsid w:val="00CC2BE6"/>
    <w:rsid w:val="00CC2FD6"/>
    <w:rsid w:val="00CC3806"/>
    <w:rsid w:val="00CC3C5E"/>
    <w:rsid w:val="00CC3E12"/>
    <w:rsid w:val="00CC3EA0"/>
    <w:rsid w:val="00CC45FE"/>
    <w:rsid w:val="00CC469C"/>
    <w:rsid w:val="00CC4E43"/>
    <w:rsid w:val="00CC4EFA"/>
    <w:rsid w:val="00CC51F4"/>
    <w:rsid w:val="00CC5ADE"/>
    <w:rsid w:val="00CC5C3E"/>
    <w:rsid w:val="00CC5D4D"/>
    <w:rsid w:val="00CC5F98"/>
    <w:rsid w:val="00CC66FA"/>
    <w:rsid w:val="00CC67A1"/>
    <w:rsid w:val="00CC697B"/>
    <w:rsid w:val="00CC6FA4"/>
    <w:rsid w:val="00CC71A0"/>
    <w:rsid w:val="00CC77A2"/>
    <w:rsid w:val="00CC7B45"/>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349B"/>
    <w:rsid w:val="00D03500"/>
    <w:rsid w:val="00D03AE5"/>
    <w:rsid w:val="00D041E3"/>
    <w:rsid w:val="00D04EAA"/>
    <w:rsid w:val="00D05A48"/>
    <w:rsid w:val="00D060A1"/>
    <w:rsid w:val="00D0634C"/>
    <w:rsid w:val="00D06D04"/>
    <w:rsid w:val="00D07567"/>
    <w:rsid w:val="00D079EC"/>
    <w:rsid w:val="00D07C8C"/>
    <w:rsid w:val="00D10249"/>
    <w:rsid w:val="00D10659"/>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924"/>
    <w:rsid w:val="00D42CC3"/>
    <w:rsid w:val="00D4318F"/>
    <w:rsid w:val="00D4329B"/>
    <w:rsid w:val="00D4343E"/>
    <w:rsid w:val="00D434F3"/>
    <w:rsid w:val="00D438BF"/>
    <w:rsid w:val="00D440F8"/>
    <w:rsid w:val="00D4434A"/>
    <w:rsid w:val="00D4526B"/>
    <w:rsid w:val="00D45C73"/>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AA2"/>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8D"/>
    <w:rsid w:val="00D62095"/>
    <w:rsid w:val="00D6230F"/>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706E1"/>
    <w:rsid w:val="00D708B0"/>
    <w:rsid w:val="00D713FD"/>
    <w:rsid w:val="00D7149A"/>
    <w:rsid w:val="00D71B24"/>
    <w:rsid w:val="00D71C2E"/>
    <w:rsid w:val="00D72120"/>
    <w:rsid w:val="00D721C5"/>
    <w:rsid w:val="00D722DE"/>
    <w:rsid w:val="00D73397"/>
    <w:rsid w:val="00D733FA"/>
    <w:rsid w:val="00D73412"/>
    <w:rsid w:val="00D7389E"/>
    <w:rsid w:val="00D74B20"/>
    <w:rsid w:val="00D74C2F"/>
    <w:rsid w:val="00D753C0"/>
    <w:rsid w:val="00D75620"/>
    <w:rsid w:val="00D75632"/>
    <w:rsid w:val="00D75BA0"/>
    <w:rsid w:val="00D77B1D"/>
    <w:rsid w:val="00D800BC"/>
    <w:rsid w:val="00D8021F"/>
    <w:rsid w:val="00D80383"/>
    <w:rsid w:val="00D80BDA"/>
    <w:rsid w:val="00D81017"/>
    <w:rsid w:val="00D810AA"/>
    <w:rsid w:val="00D8178B"/>
    <w:rsid w:val="00D823A2"/>
    <w:rsid w:val="00D823C6"/>
    <w:rsid w:val="00D83480"/>
    <w:rsid w:val="00D83497"/>
    <w:rsid w:val="00D839A2"/>
    <w:rsid w:val="00D84E2F"/>
    <w:rsid w:val="00D85159"/>
    <w:rsid w:val="00D8542D"/>
    <w:rsid w:val="00D85917"/>
    <w:rsid w:val="00D85D70"/>
    <w:rsid w:val="00D8637F"/>
    <w:rsid w:val="00D871CE"/>
    <w:rsid w:val="00D87270"/>
    <w:rsid w:val="00D90375"/>
    <w:rsid w:val="00D90396"/>
    <w:rsid w:val="00D91078"/>
    <w:rsid w:val="00D911CB"/>
    <w:rsid w:val="00D9127D"/>
    <w:rsid w:val="00D91733"/>
    <w:rsid w:val="00D9183F"/>
    <w:rsid w:val="00D9196D"/>
    <w:rsid w:val="00D92036"/>
    <w:rsid w:val="00D92982"/>
    <w:rsid w:val="00D9383B"/>
    <w:rsid w:val="00D9396B"/>
    <w:rsid w:val="00D946C5"/>
    <w:rsid w:val="00D9537D"/>
    <w:rsid w:val="00D95A1E"/>
    <w:rsid w:val="00D9613D"/>
    <w:rsid w:val="00D961CD"/>
    <w:rsid w:val="00D9704D"/>
    <w:rsid w:val="00D977E9"/>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0FA"/>
    <w:rsid w:val="00DB2705"/>
    <w:rsid w:val="00DB27F9"/>
    <w:rsid w:val="00DB2926"/>
    <w:rsid w:val="00DB2DF7"/>
    <w:rsid w:val="00DB377D"/>
    <w:rsid w:val="00DB4579"/>
    <w:rsid w:val="00DB4660"/>
    <w:rsid w:val="00DB50C5"/>
    <w:rsid w:val="00DB5238"/>
    <w:rsid w:val="00DB58B9"/>
    <w:rsid w:val="00DB59AD"/>
    <w:rsid w:val="00DB6054"/>
    <w:rsid w:val="00DB6E10"/>
    <w:rsid w:val="00DB6FD5"/>
    <w:rsid w:val="00DB7386"/>
    <w:rsid w:val="00DC0BB6"/>
    <w:rsid w:val="00DC0FB0"/>
    <w:rsid w:val="00DC112E"/>
    <w:rsid w:val="00DC1234"/>
    <w:rsid w:val="00DC2D36"/>
    <w:rsid w:val="00DC3475"/>
    <w:rsid w:val="00DC34D3"/>
    <w:rsid w:val="00DC3D86"/>
    <w:rsid w:val="00DC43C4"/>
    <w:rsid w:val="00DC45B2"/>
    <w:rsid w:val="00DC4F13"/>
    <w:rsid w:val="00DC53EF"/>
    <w:rsid w:val="00DC5E99"/>
    <w:rsid w:val="00DC5FB3"/>
    <w:rsid w:val="00DC6080"/>
    <w:rsid w:val="00DC6129"/>
    <w:rsid w:val="00DC631A"/>
    <w:rsid w:val="00DC6DC7"/>
    <w:rsid w:val="00DC7746"/>
    <w:rsid w:val="00DD017F"/>
    <w:rsid w:val="00DD126B"/>
    <w:rsid w:val="00DD1AE7"/>
    <w:rsid w:val="00DD2CE7"/>
    <w:rsid w:val="00DD3166"/>
    <w:rsid w:val="00DD3552"/>
    <w:rsid w:val="00DD3666"/>
    <w:rsid w:val="00DD39AD"/>
    <w:rsid w:val="00DD3A6E"/>
    <w:rsid w:val="00DD3AEF"/>
    <w:rsid w:val="00DD6064"/>
    <w:rsid w:val="00DD67CB"/>
    <w:rsid w:val="00DD698D"/>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2FE"/>
    <w:rsid w:val="00DE7300"/>
    <w:rsid w:val="00DF0054"/>
    <w:rsid w:val="00DF0280"/>
    <w:rsid w:val="00DF1016"/>
    <w:rsid w:val="00DF10A0"/>
    <w:rsid w:val="00DF15E0"/>
    <w:rsid w:val="00DF18F3"/>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898"/>
    <w:rsid w:val="00E04BB2"/>
    <w:rsid w:val="00E05500"/>
    <w:rsid w:val="00E060FC"/>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143"/>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6F45"/>
    <w:rsid w:val="00E271A1"/>
    <w:rsid w:val="00E27883"/>
    <w:rsid w:val="00E27DF3"/>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70E"/>
    <w:rsid w:val="00E3470A"/>
    <w:rsid w:val="00E3484E"/>
    <w:rsid w:val="00E34B6E"/>
    <w:rsid w:val="00E3526B"/>
    <w:rsid w:val="00E364CC"/>
    <w:rsid w:val="00E366DB"/>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252"/>
    <w:rsid w:val="00E55AA3"/>
    <w:rsid w:val="00E55BAF"/>
    <w:rsid w:val="00E55C28"/>
    <w:rsid w:val="00E5616D"/>
    <w:rsid w:val="00E5697B"/>
    <w:rsid w:val="00E570AD"/>
    <w:rsid w:val="00E57565"/>
    <w:rsid w:val="00E579A7"/>
    <w:rsid w:val="00E61302"/>
    <w:rsid w:val="00E61B94"/>
    <w:rsid w:val="00E622FB"/>
    <w:rsid w:val="00E62374"/>
    <w:rsid w:val="00E629B0"/>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0FF0"/>
    <w:rsid w:val="00E71515"/>
    <w:rsid w:val="00E71A10"/>
    <w:rsid w:val="00E71B86"/>
    <w:rsid w:val="00E72DE2"/>
    <w:rsid w:val="00E72EFC"/>
    <w:rsid w:val="00E73CB1"/>
    <w:rsid w:val="00E744C9"/>
    <w:rsid w:val="00E749C9"/>
    <w:rsid w:val="00E758EC"/>
    <w:rsid w:val="00E75B4D"/>
    <w:rsid w:val="00E76421"/>
    <w:rsid w:val="00E77040"/>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504A"/>
    <w:rsid w:val="00E851D4"/>
    <w:rsid w:val="00E85443"/>
    <w:rsid w:val="00E85928"/>
    <w:rsid w:val="00E86F82"/>
    <w:rsid w:val="00E870F5"/>
    <w:rsid w:val="00E8723F"/>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E3C"/>
    <w:rsid w:val="00E96578"/>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1E6"/>
    <w:rsid w:val="00EB235D"/>
    <w:rsid w:val="00EB24A9"/>
    <w:rsid w:val="00EB320B"/>
    <w:rsid w:val="00EB325F"/>
    <w:rsid w:val="00EB3D70"/>
    <w:rsid w:val="00EB3E22"/>
    <w:rsid w:val="00EB3EFD"/>
    <w:rsid w:val="00EB4027"/>
    <w:rsid w:val="00EB41B5"/>
    <w:rsid w:val="00EB48E5"/>
    <w:rsid w:val="00EB4C35"/>
    <w:rsid w:val="00EB4EA2"/>
    <w:rsid w:val="00EB5B44"/>
    <w:rsid w:val="00EB6685"/>
    <w:rsid w:val="00EB7237"/>
    <w:rsid w:val="00EB73C3"/>
    <w:rsid w:val="00EB7B69"/>
    <w:rsid w:val="00EC0777"/>
    <w:rsid w:val="00EC168A"/>
    <w:rsid w:val="00EC1BD0"/>
    <w:rsid w:val="00EC1D1E"/>
    <w:rsid w:val="00EC1DF7"/>
    <w:rsid w:val="00EC2605"/>
    <w:rsid w:val="00EC27C6"/>
    <w:rsid w:val="00EC39C8"/>
    <w:rsid w:val="00EC3BD0"/>
    <w:rsid w:val="00EC3D1F"/>
    <w:rsid w:val="00EC3F7B"/>
    <w:rsid w:val="00EC4207"/>
    <w:rsid w:val="00EC42F0"/>
    <w:rsid w:val="00EC4436"/>
    <w:rsid w:val="00EC4696"/>
    <w:rsid w:val="00EC4DE2"/>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C72"/>
    <w:rsid w:val="00ED0DF6"/>
    <w:rsid w:val="00ED1006"/>
    <w:rsid w:val="00ED27F9"/>
    <w:rsid w:val="00ED2A60"/>
    <w:rsid w:val="00ED3808"/>
    <w:rsid w:val="00ED454D"/>
    <w:rsid w:val="00ED4AFA"/>
    <w:rsid w:val="00ED53C0"/>
    <w:rsid w:val="00ED6062"/>
    <w:rsid w:val="00ED635F"/>
    <w:rsid w:val="00ED6BD6"/>
    <w:rsid w:val="00ED6E55"/>
    <w:rsid w:val="00ED78C9"/>
    <w:rsid w:val="00EE0624"/>
    <w:rsid w:val="00EE0D13"/>
    <w:rsid w:val="00EE146A"/>
    <w:rsid w:val="00EE1F98"/>
    <w:rsid w:val="00EE280C"/>
    <w:rsid w:val="00EE28F5"/>
    <w:rsid w:val="00EE35AB"/>
    <w:rsid w:val="00EE41A4"/>
    <w:rsid w:val="00EE5CBE"/>
    <w:rsid w:val="00EE5D87"/>
    <w:rsid w:val="00EE6234"/>
    <w:rsid w:val="00EE6B5A"/>
    <w:rsid w:val="00EE6BFD"/>
    <w:rsid w:val="00EE7CE1"/>
    <w:rsid w:val="00EF00FF"/>
    <w:rsid w:val="00EF0E80"/>
    <w:rsid w:val="00EF18FE"/>
    <w:rsid w:val="00EF2160"/>
    <w:rsid w:val="00EF2981"/>
    <w:rsid w:val="00EF2EB2"/>
    <w:rsid w:val="00EF2F75"/>
    <w:rsid w:val="00EF3591"/>
    <w:rsid w:val="00EF360C"/>
    <w:rsid w:val="00EF3A66"/>
    <w:rsid w:val="00EF3AD5"/>
    <w:rsid w:val="00EF3D20"/>
    <w:rsid w:val="00EF53CD"/>
    <w:rsid w:val="00EF5592"/>
    <w:rsid w:val="00EF5787"/>
    <w:rsid w:val="00EF5B11"/>
    <w:rsid w:val="00EF5E6B"/>
    <w:rsid w:val="00EF60D0"/>
    <w:rsid w:val="00EF7C03"/>
    <w:rsid w:val="00F00459"/>
    <w:rsid w:val="00F008BC"/>
    <w:rsid w:val="00F00A11"/>
    <w:rsid w:val="00F010E0"/>
    <w:rsid w:val="00F01A5F"/>
    <w:rsid w:val="00F01AA2"/>
    <w:rsid w:val="00F027DC"/>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669"/>
    <w:rsid w:val="00F12EC0"/>
    <w:rsid w:val="00F13364"/>
    <w:rsid w:val="00F135D2"/>
    <w:rsid w:val="00F13946"/>
    <w:rsid w:val="00F14310"/>
    <w:rsid w:val="00F151AF"/>
    <w:rsid w:val="00F1546B"/>
    <w:rsid w:val="00F15491"/>
    <w:rsid w:val="00F15FA5"/>
    <w:rsid w:val="00F163C6"/>
    <w:rsid w:val="00F1664B"/>
    <w:rsid w:val="00F168FA"/>
    <w:rsid w:val="00F16A6F"/>
    <w:rsid w:val="00F16F27"/>
    <w:rsid w:val="00F16F51"/>
    <w:rsid w:val="00F1733E"/>
    <w:rsid w:val="00F17858"/>
    <w:rsid w:val="00F17C46"/>
    <w:rsid w:val="00F20614"/>
    <w:rsid w:val="00F2064C"/>
    <w:rsid w:val="00F209B7"/>
    <w:rsid w:val="00F21135"/>
    <w:rsid w:val="00F21823"/>
    <w:rsid w:val="00F21C5E"/>
    <w:rsid w:val="00F21CA2"/>
    <w:rsid w:val="00F228DB"/>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CFB"/>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B1C"/>
    <w:rsid w:val="00F47CD0"/>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231A"/>
    <w:rsid w:val="00F6302A"/>
    <w:rsid w:val="00F63838"/>
    <w:rsid w:val="00F643D1"/>
    <w:rsid w:val="00F64C2B"/>
    <w:rsid w:val="00F64DC0"/>
    <w:rsid w:val="00F651BE"/>
    <w:rsid w:val="00F65F27"/>
    <w:rsid w:val="00F660C3"/>
    <w:rsid w:val="00F666A5"/>
    <w:rsid w:val="00F67E37"/>
    <w:rsid w:val="00F67F53"/>
    <w:rsid w:val="00F67F93"/>
    <w:rsid w:val="00F70104"/>
    <w:rsid w:val="00F703BE"/>
    <w:rsid w:val="00F70CDD"/>
    <w:rsid w:val="00F71A54"/>
    <w:rsid w:val="00F71F69"/>
    <w:rsid w:val="00F7243F"/>
    <w:rsid w:val="00F72B72"/>
    <w:rsid w:val="00F73595"/>
    <w:rsid w:val="00F73E98"/>
    <w:rsid w:val="00F745E4"/>
    <w:rsid w:val="00F748EF"/>
    <w:rsid w:val="00F74BB9"/>
    <w:rsid w:val="00F75582"/>
    <w:rsid w:val="00F755A8"/>
    <w:rsid w:val="00F756B5"/>
    <w:rsid w:val="00F75791"/>
    <w:rsid w:val="00F75A12"/>
    <w:rsid w:val="00F763B6"/>
    <w:rsid w:val="00F76EFA"/>
    <w:rsid w:val="00F771F2"/>
    <w:rsid w:val="00F77D7F"/>
    <w:rsid w:val="00F800BF"/>
    <w:rsid w:val="00F804BE"/>
    <w:rsid w:val="00F80F50"/>
    <w:rsid w:val="00F817CE"/>
    <w:rsid w:val="00F81DA0"/>
    <w:rsid w:val="00F822D6"/>
    <w:rsid w:val="00F82D94"/>
    <w:rsid w:val="00F82FBC"/>
    <w:rsid w:val="00F8345A"/>
    <w:rsid w:val="00F838AE"/>
    <w:rsid w:val="00F8456C"/>
    <w:rsid w:val="00F852F3"/>
    <w:rsid w:val="00F859D8"/>
    <w:rsid w:val="00F85F8F"/>
    <w:rsid w:val="00F86516"/>
    <w:rsid w:val="00F868F5"/>
    <w:rsid w:val="00F86EC9"/>
    <w:rsid w:val="00F872AD"/>
    <w:rsid w:val="00F872CD"/>
    <w:rsid w:val="00F874F0"/>
    <w:rsid w:val="00F87A58"/>
    <w:rsid w:val="00F90344"/>
    <w:rsid w:val="00F9056A"/>
    <w:rsid w:val="00F90C04"/>
    <w:rsid w:val="00F90F02"/>
    <w:rsid w:val="00F90F8D"/>
    <w:rsid w:val="00F918FA"/>
    <w:rsid w:val="00F91ADD"/>
    <w:rsid w:val="00F91C3C"/>
    <w:rsid w:val="00F91DF0"/>
    <w:rsid w:val="00F92782"/>
    <w:rsid w:val="00F9288B"/>
    <w:rsid w:val="00F9378A"/>
    <w:rsid w:val="00F93AA9"/>
    <w:rsid w:val="00F94161"/>
    <w:rsid w:val="00F963B0"/>
    <w:rsid w:val="00F9653F"/>
    <w:rsid w:val="00F96985"/>
    <w:rsid w:val="00F96B4F"/>
    <w:rsid w:val="00F96B5B"/>
    <w:rsid w:val="00F96EA5"/>
    <w:rsid w:val="00F96F97"/>
    <w:rsid w:val="00F97838"/>
    <w:rsid w:val="00FA007C"/>
    <w:rsid w:val="00FA070D"/>
    <w:rsid w:val="00FA074D"/>
    <w:rsid w:val="00FA0BA2"/>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946"/>
    <w:rsid w:val="00FB0AB2"/>
    <w:rsid w:val="00FB0E2A"/>
    <w:rsid w:val="00FB12E4"/>
    <w:rsid w:val="00FB1640"/>
    <w:rsid w:val="00FB1B76"/>
    <w:rsid w:val="00FB2011"/>
    <w:rsid w:val="00FB2297"/>
    <w:rsid w:val="00FB23C7"/>
    <w:rsid w:val="00FB2403"/>
    <w:rsid w:val="00FB26DB"/>
    <w:rsid w:val="00FB2BD7"/>
    <w:rsid w:val="00FB3344"/>
    <w:rsid w:val="00FB3775"/>
    <w:rsid w:val="00FB38C3"/>
    <w:rsid w:val="00FB3CA6"/>
    <w:rsid w:val="00FB413D"/>
    <w:rsid w:val="00FB4C80"/>
    <w:rsid w:val="00FB4F3E"/>
    <w:rsid w:val="00FB524E"/>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4274"/>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990"/>
    <w:rsid w:val="00FE4C7B"/>
    <w:rsid w:val="00FE4CA9"/>
    <w:rsid w:val="00FE4D7E"/>
    <w:rsid w:val="00FE547B"/>
    <w:rsid w:val="00FE55A8"/>
    <w:rsid w:val="00FE5659"/>
    <w:rsid w:val="00FE57B9"/>
    <w:rsid w:val="00FE619F"/>
    <w:rsid w:val="00FE67E0"/>
    <w:rsid w:val="00FE6B82"/>
    <w:rsid w:val="00FE7336"/>
    <w:rsid w:val="00FE7821"/>
    <w:rsid w:val="00FE787C"/>
    <w:rsid w:val="00FF07B8"/>
    <w:rsid w:val="00FF0AFB"/>
    <w:rsid w:val="00FF10FD"/>
    <w:rsid w:val="00FF17CC"/>
    <w:rsid w:val="00FF1B76"/>
    <w:rsid w:val="00FF1F6E"/>
    <w:rsid w:val="00FF211B"/>
    <w:rsid w:val="00FF2AD4"/>
    <w:rsid w:val="00FF3027"/>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EC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10E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EC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cap Char Char Char Char Char Char Char Char,Caption Char2 Char,Caption Char Char Char Char,Caption Char Char1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pPr>
    <w:rPr>
      <w:szCs w:val="20"/>
      <w:lang w:eastAsia="en-US"/>
    </w:rPr>
  </w:style>
  <w:style w:type="character" w:customStyle="1" w:styleId="3GPPH2Char">
    <w:name w:val="3GPP H2 Char"/>
    <w:link w:val="3GPPH2"/>
    <w:rsid w:val="00A456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17272134">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45560719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9.jpeg"/><Relationship Id="rId50" Type="http://schemas.openxmlformats.org/officeDocument/2006/relationships/image" Target="media/image22.jpe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image" Target="media/image18.jpe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7.jpe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jpe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6.jpe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20.jpeg"/><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22CE6A-D7B0-40C9-92D9-24D3A28B9179}">
  <ds:schemaRefs>
    <ds:schemaRef ds:uri="http://schemas.openxmlformats.org/officeDocument/2006/bibliography"/>
  </ds:schemaRefs>
</ds:datastoreItem>
</file>

<file path=customXml/itemProps2.xml><?xml version="1.0" encoding="utf-8"?>
<ds:datastoreItem xmlns:ds="http://schemas.openxmlformats.org/officeDocument/2006/customXml" ds:itemID="{1C846A1A-E5DC-479F-8A8F-ED58B11E5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2679</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2021-01-18T22:14:00Z</dcterms:created>
  <dcterms:modified xsi:type="dcterms:W3CDTF">2021-01-18T22:23:00Z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