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6FB03E" w14:textId="7F64A7AB" w:rsidR="006D30CF" w:rsidRPr="006D30CF" w:rsidRDefault="006D30CF" w:rsidP="006D30CF">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6D30CF">
        <w:rPr>
          <w:rFonts w:ascii="Arial" w:eastAsia="바탕" w:hAnsi="Arial" w:cs="Arial"/>
          <w:b/>
          <w:bCs/>
          <w:sz w:val="28"/>
          <w:szCs w:val="24"/>
        </w:rPr>
        <w:t>3GPP TSG RAN WG1 #104-e</w:t>
      </w:r>
      <w:r w:rsidRPr="006D30CF">
        <w:rPr>
          <w:rFonts w:ascii="Arial" w:eastAsia="바탕" w:hAnsi="Arial" w:cs="Arial"/>
          <w:b/>
          <w:bCs/>
          <w:sz w:val="28"/>
          <w:szCs w:val="24"/>
        </w:rPr>
        <w:tab/>
      </w:r>
      <w:r w:rsidRPr="006D30CF">
        <w:rPr>
          <w:rFonts w:ascii="Arial" w:eastAsia="바탕" w:hAnsi="Arial" w:cs="Arial"/>
          <w:b/>
          <w:bCs/>
          <w:sz w:val="28"/>
          <w:szCs w:val="24"/>
        </w:rPr>
        <w:tab/>
      </w:r>
      <w:r>
        <w:rPr>
          <w:rFonts w:ascii="Arial" w:eastAsia="바탕" w:hAnsi="Arial" w:cs="Arial"/>
          <w:b/>
          <w:bCs/>
          <w:sz w:val="28"/>
          <w:szCs w:val="24"/>
        </w:rPr>
        <w:t xml:space="preserve">                         </w:t>
      </w:r>
      <w:r w:rsidRPr="00A14B9A">
        <w:rPr>
          <w:rFonts w:ascii="Arial" w:eastAsia="바탕" w:hAnsi="Arial" w:cs="Arial"/>
          <w:b/>
          <w:bCs/>
          <w:sz w:val="28"/>
          <w:szCs w:val="24"/>
        </w:rPr>
        <w:t>R1-21</w:t>
      </w:r>
      <w:r w:rsidR="00DD6F61" w:rsidRPr="00A14B9A">
        <w:rPr>
          <w:rFonts w:ascii="Arial" w:eastAsia="바탕" w:hAnsi="Arial" w:cs="Arial"/>
          <w:b/>
          <w:bCs/>
          <w:sz w:val="28"/>
          <w:szCs w:val="24"/>
        </w:rPr>
        <w:t>00896</w:t>
      </w:r>
    </w:p>
    <w:p w14:paraId="03C8F1E6" w14:textId="77777777" w:rsidR="006D30CF" w:rsidRPr="006D30CF" w:rsidRDefault="006D30CF" w:rsidP="006D30CF">
      <w:pPr>
        <w:tabs>
          <w:tab w:val="center" w:pos="4536"/>
          <w:tab w:val="right" w:pos="9072"/>
        </w:tabs>
        <w:spacing w:before="0" w:after="0" w:line="240" w:lineRule="auto"/>
        <w:ind w:left="0" w:firstLine="0"/>
        <w:jc w:val="left"/>
        <w:rPr>
          <w:rFonts w:ascii="Arial" w:hAnsi="Arial" w:cs="Arial"/>
          <w:b/>
          <w:bCs/>
          <w:sz w:val="28"/>
          <w:szCs w:val="24"/>
          <w:lang w:eastAsia="ja-JP"/>
        </w:rPr>
      </w:pPr>
      <w:r w:rsidRPr="006D30CF">
        <w:rPr>
          <w:rFonts w:ascii="Arial" w:hAnsi="Arial" w:cs="Arial"/>
          <w:b/>
          <w:bCs/>
          <w:sz w:val="28"/>
          <w:szCs w:val="24"/>
          <w:lang w:eastAsia="ja-JP"/>
        </w:rPr>
        <w:t>e-Meeting, January 25</w:t>
      </w:r>
      <w:r w:rsidRPr="006D30CF">
        <w:rPr>
          <w:rFonts w:ascii="Arial" w:hAnsi="Arial" w:cs="Arial"/>
          <w:b/>
          <w:bCs/>
          <w:sz w:val="28"/>
          <w:szCs w:val="24"/>
          <w:vertAlign w:val="superscript"/>
          <w:lang w:eastAsia="ja-JP"/>
        </w:rPr>
        <w:t>th</w:t>
      </w:r>
      <w:r w:rsidRPr="006D30CF">
        <w:rPr>
          <w:rFonts w:ascii="Arial" w:hAnsi="Arial" w:cs="Arial"/>
          <w:b/>
          <w:bCs/>
          <w:sz w:val="28"/>
          <w:szCs w:val="24"/>
          <w:lang w:eastAsia="ja-JP"/>
        </w:rPr>
        <w:t xml:space="preserve"> – February 5</w:t>
      </w:r>
      <w:r w:rsidRPr="006D30CF">
        <w:rPr>
          <w:rFonts w:ascii="Arial" w:hAnsi="Arial" w:cs="Arial"/>
          <w:b/>
          <w:bCs/>
          <w:sz w:val="28"/>
          <w:szCs w:val="24"/>
          <w:vertAlign w:val="superscript"/>
          <w:lang w:eastAsia="ja-JP"/>
        </w:rPr>
        <w:t>th</w:t>
      </w:r>
      <w:r w:rsidRPr="006D30CF">
        <w:rPr>
          <w:rFonts w:ascii="Arial" w:hAnsi="Arial" w:cs="Arial"/>
          <w:b/>
          <w:bCs/>
          <w:sz w:val="28"/>
          <w:szCs w:val="24"/>
          <w:lang w:eastAsia="ja-JP"/>
        </w:rPr>
        <w:t>, 2021</w:t>
      </w:r>
    </w:p>
    <w:p w14:paraId="47200AEB" w14:textId="77777777" w:rsidR="000D41C4" w:rsidRPr="006D30CF" w:rsidRDefault="000D41C4" w:rsidP="00634235">
      <w:pPr>
        <w:tabs>
          <w:tab w:val="left" w:pos="1985"/>
        </w:tabs>
        <w:spacing w:after="0"/>
        <w:ind w:left="0" w:firstLine="0"/>
        <w:rPr>
          <w:rFonts w:ascii="Arial" w:eastAsia="맑은 고딕" w:hAnsi="Arial"/>
          <w:b/>
          <w:sz w:val="24"/>
          <w:lang w:eastAsia="ko-KR"/>
        </w:rPr>
      </w:pPr>
    </w:p>
    <w:p w14:paraId="334FB070" w14:textId="4C95CD02"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A062E1">
        <w:rPr>
          <w:rFonts w:ascii="Arial" w:eastAsia="맑은 고딕" w:hAnsi="Arial"/>
          <w:sz w:val="24"/>
          <w:lang w:val="en-US" w:eastAsia="ko-KR"/>
        </w:rPr>
        <w:t>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277F53F" w:rsidR="003C5E2A" w:rsidRPr="00E70DE7" w:rsidRDefault="003C5E2A" w:rsidP="00A062E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062E1" w:rsidRPr="00A062E1">
        <w:rPr>
          <w:rFonts w:ascii="Arial" w:eastAsia="바탕" w:hAnsi="Arial" w:cs="Arial"/>
          <w:sz w:val="24"/>
          <w:szCs w:val="24"/>
          <w:lang w:val="en-US" w:eastAsia="ko-KR"/>
        </w:rPr>
        <w:t>PDSCH/PUSCH enhancements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4945A2CE" w14:textId="7AE48B7F" w:rsidR="009E12C3" w:rsidRDefault="00D94386" w:rsidP="00391ADB">
      <w:pPr>
        <w:spacing w:before="120" w:after="120" w:line="240" w:lineRule="auto"/>
        <w:ind w:left="0" w:firstLineChars="100" w:firstLine="220"/>
        <w:rPr>
          <w:rFonts w:eastAsia="바탕"/>
          <w:sz w:val="22"/>
          <w:szCs w:val="22"/>
          <w:lang w:eastAsia="ko-KR"/>
        </w:rPr>
      </w:pPr>
      <w:r w:rsidRPr="002F2D18">
        <w:rPr>
          <w:rFonts w:eastAsia="바탕"/>
          <w:sz w:val="22"/>
          <w:szCs w:val="22"/>
          <w:lang w:eastAsia="ko-KR"/>
        </w:rPr>
        <w:t>An</w:t>
      </w:r>
      <w:r w:rsidR="009E12C3" w:rsidRPr="002F2D18">
        <w:rPr>
          <w:rFonts w:eastAsia="바탕" w:hint="eastAsia"/>
          <w:sz w:val="22"/>
          <w:szCs w:val="22"/>
          <w:lang w:eastAsia="ko-KR"/>
        </w:rPr>
        <w:t xml:space="preserve"> </w:t>
      </w:r>
      <w:r w:rsidR="00923D4D">
        <w:rPr>
          <w:rFonts w:eastAsia="바탕"/>
          <w:sz w:val="22"/>
          <w:szCs w:val="22"/>
          <w:lang w:eastAsia="ko-KR"/>
        </w:rPr>
        <w:t>updated</w:t>
      </w:r>
      <w:r w:rsidR="009E12C3" w:rsidRPr="002F2D18">
        <w:rPr>
          <w:rFonts w:eastAsia="바탕"/>
          <w:sz w:val="22"/>
          <w:szCs w:val="22"/>
          <w:lang w:eastAsia="ko-KR"/>
        </w:rPr>
        <w:t xml:space="preserve"> </w:t>
      </w:r>
      <w:r w:rsidR="00A062E1">
        <w:rPr>
          <w:rFonts w:eastAsia="바탕" w:hint="eastAsia"/>
          <w:sz w:val="22"/>
          <w:szCs w:val="22"/>
          <w:lang w:eastAsia="ko-KR"/>
        </w:rPr>
        <w:t>W</w:t>
      </w:r>
      <w:r w:rsidR="009E12C3" w:rsidRPr="002F2D18">
        <w:rPr>
          <w:rFonts w:eastAsia="바탕"/>
          <w:sz w:val="22"/>
          <w:szCs w:val="22"/>
          <w:lang w:eastAsia="ko-KR"/>
        </w:rPr>
        <w:t xml:space="preserve">I </w:t>
      </w:r>
      <w:r w:rsidR="00A062E1" w:rsidRPr="006164F1">
        <w:rPr>
          <w:rFonts w:eastAsia="바탕"/>
          <w:sz w:val="22"/>
          <w:szCs w:val="22"/>
          <w:lang w:eastAsia="ko-KR"/>
        </w:rPr>
        <w:t>[1]</w:t>
      </w:r>
      <w:r w:rsidR="00A062E1">
        <w:rPr>
          <w:rFonts w:eastAsia="바탕"/>
          <w:sz w:val="22"/>
          <w:szCs w:val="22"/>
          <w:lang w:eastAsia="ko-KR"/>
        </w:rPr>
        <w:t xml:space="preserve"> </w:t>
      </w:r>
      <w:r w:rsidR="009E12C3" w:rsidRPr="002F2D18">
        <w:rPr>
          <w:rFonts w:eastAsia="바탕"/>
          <w:sz w:val="22"/>
          <w:szCs w:val="22"/>
          <w:lang w:eastAsia="ko-KR"/>
        </w:rPr>
        <w:t xml:space="preserve">to support NR </w:t>
      </w:r>
      <w:r w:rsidR="00A062E1">
        <w:rPr>
          <w:rFonts w:eastAsia="바탕"/>
          <w:sz w:val="22"/>
          <w:szCs w:val="22"/>
          <w:lang w:eastAsia="ko-KR"/>
        </w:rPr>
        <w:t>operation</w:t>
      </w:r>
      <w:r w:rsidR="009E12C3" w:rsidRPr="00713FEB">
        <w:rPr>
          <w:rFonts w:eastAsia="바탕"/>
          <w:sz w:val="22"/>
          <w:szCs w:val="22"/>
          <w:lang w:eastAsia="ko-KR"/>
        </w:rPr>
        <w:t xml:space="preserve"> </w:t>
      </w:r>
      <w:r w:rsidR="00A062E1">
        <w:rPr>
          <w:rFonts w:eastAsia="바탕"/>
          <w:sz w:val="22"/>
          <w:szCs w:val="22"/>
          <w:lang w:eastAsia="ko-KR"/>
        </w:rPr>
        <w:t>above</w:t>
      </w:r>
      <w:r w:rsidR="009E12C3" w:rsidRPr="00713FEB">
        <w:rPr>
          <w:rFonts w:eastAsia="바탕"/>
          <w:sz w:val="22"/>
          <w:szCs w:val="22"/>
          <w:lang w:eastAsia="ko-KR"/>
        </w:rPr>
        <w:t xml:space="preserve"> 52.6 GHz </w:t>
      </w:r>
      <w:r w:rsidR="00A062E1">
        <w:rPr>
          <w:rFonts w:eastAsia="바탕"/>
          <w:sz w:val="22"/>
          <w:szCs w:val="22"/>
          <w:lang w:eastAsia="ko-KR"/>
        </w:rPr>
        <w:t xml:space="preserve">up </w:t>
      </w:r>
      <w:r w:rsidR="009E12C3" w:rsidRPr="00713FEB">
        <w:rPr>
          <w:rFonts w:eastAsia="바탕"/>
          <w:sz w:val="22"/>
          <w:szCs w:val="22"/>
          <w:lang w:eastAsia="ko-KR"/>
        </w:rPr>
        <w:t xml:space="preserve">to 71 GHz was </w:t>
      </w:r>
      <w:r w:rsidR="00923D4D" w:rsidRPr="00923D4D">
        <w:rPr>
          <w:rFonts w:eastAsia="바탕"/>
          <w:sz w:val="22"/>
          <w:szCs w:val="22"/>
          <w:lang w:eastAsia="ko-KR"/>
        </w:rPr>
        <w:t xml:space="preserve">endorsed </w:t>
      </w:r>
      <w:r w:rsidR="009E12C3" w:rsidRPr="00713FEB">
        <w:rPr>
          <w:rFonts w:eastAsia="바탕"/>
          <w:sz w:val="22"/>
          <w:szCs w:val="22"/>
          <w:lang w:eastAsia="ko-KR"/>
        </w:rPr>
        <w:t>in RAN#</w:t>
      </w:r>
      <w:r w:rsidR="00A062E1">
        <w:rPr>
          <w:rFonts w:eastAsia="바탕"/>
          <w:sz w:val="22"/>
          <w:szCs w:val="22"/>
          <w:lang w:eastAsia="ko-KR"/>
        </w:rPr>
        <w:t>90</w:t>
      </w:r>
      <w:r w:rsidR="007A58D4">
        <w:rPr>
          <w:rFonts w:eastAsia="바탕"/>
          <w:sz w:val="22"/>
          <w:szCs w:val="22"/>
          <w:lang w:eastAsia="ko-KR"/>
        </w:rPr>
        <w:t>-e</w:t>
      </w:r>
      <w:r w:rsidR="00A062E1">
        <w:rPr>
          <w:rFonts w:eastAsia="바탕"/>
          <w:sz w:val="22"/>
          <w:szCs w:val="22"/>
          <w:lang w:eastAsia="ko-KR"/>
        </w:rPr>
        <w:t xml:space="preserve"> and contains the</w:t>
      </w:r>
      <w:r w:rsidR="004F6257" w:rsidRPr="00713FEB">
        <w:rPr>
          <w:rFonts w:eastAsia="바탕"/>
          <w:sz w:val="22"/>
          <w:szCs w:val="22"/>
          <w:lang w:eastAsia="ko-KR"/>
        </w:rPr>
        <w:t xml:space="preserve"> following objectives </w:t>
      </w:r>
      <w:r w:rsidR="00A062E1">
        <w:rPr>
          <w:rFonts w:eastAsia="바탕"/>
          <w:sz w:val="22"/>
          <w:szCs w:val="22"/>
          <w:lang w:eastAsia="ko-KR"/>
        </w:rPr>
        <w:t>related to PDSCH/PUSCH enhancements</w:t>
      </w:r>
      <w:r w:rsidR="009E12C3" w:rsidRPr="002F2D18">
        <w:rPr>
          <w:rFonts w:eastAsia="바탕"/>
          <w:sz w:val="22"/>
          <w:szCs w:val="22"/>
          <w:lang w:eastAsia="ko-KR"/>
        </w:rPr>
        <w:t>.</w:t>
      </w:r>
    </w:p>
    <w:tbl>
      <w:tblPr>
        <w:tblStyle w:val="a6"/>
        <w:tblW w:w="5000" w:type="pct"/>
        <w:tblLook w:val="04A0" w:firstRow="1" w:lastRow="0" w:firstColumn="1" w:lastColumn="0" w:noHBand="0" w:noVBand="1"/>
      </w:tblPr>
      <w:tblGrid>
        <w:gridCol w:w="9628"/>
      </w:tblGrid>
      <w:tr w:rsidR="00C61F77" w14:paraId="68BED3A3" w14:textId="77777777" w:rsidTr="00C61F77">
        <w:tc>
          <w:tcPr>
            <w:tcW w:w="5000" w:type="pct"/>
          </w:tcPr>
          <w:p w14:paraId="25F7BDE3" w14:textId="38107F46" w:rsidR="00C61F77" w:rsidRPr="00A062E1" w:rsidRDefault="00C61F77" w:rsidP="00C61F77">
            <w:pPr>
              <w:numPr>
                <w:ilvl w:val="0"/>
                <w:numId w:val="18"/>
              </w:numPr>
              <w:spacing w:before="120" w:after="120" w:line="240" w:lineRule="auto"/>
              <w:rPr>
                <w:rFonts w:eastAsia="바탕"/>
                <w:sz w:val="22"/>
                <w:szCs w:val="22"/>
                <w:lang w:eastAsia="ko-KR"/>
              </w:rPr>
            </w:pPr>
            <w:bookmarkStart w:id="3" w:name="_Hlk58583563"/>
            <w:bookmarkStart w:id="4" w:name="_Hlk26996217"/>
            <w:r w:rsidRPr="00A062E1">
              <w:rPr>
                <w:rFonts w:eastAsia="바탕"/>
                <w:sz w:val="22"/>
                <w:szCs w:val="22"/>
                <w:lang w:eastAsia="ko-KR"/>
              </w:rPr>
              <w:t>In addition to 120</w:t>
            </w:r>
            <w:r w:rsidR="00224E9B">
              <w:rPr>
                <w:rFonts w:eastAsia="바탕"/>
                <w:sz w:val="22"/>
                <w:szCs w:val="22"/>
                <w:lang w:eastAsia="ko-KR"/>
              </w:rPr>
              <w:t xml:space="preserve"> </w:t>
            </w:r>
            <w:r w:rsidRPr="00A062E1">
              <w:rPr>
                <w:rFonts w:eastAsia="바탕"/>
                <w:sz w:val="22"/>
                <w:szCs w:val="22"/>
                <w:lang w:eastAsia="ko-KR"/>
              </w:rPr>
              <w:t>kHz SCS, specify new SCS, 480kHz and 960kHz, and define maximum bandwidth(s), for operation in this frequency range for data and control channels and reference signals, only NCP supported</w:t>
            </w:r>
            <w:bookmarkEnd w:id="3"/>
            <w:r w:rsidRPr="00A062E1">
              <w:rPr>
                <w:rFonts w:eastAsia="바탕"/>
                <w:sz w:val="22"/>
                <w:szCs w:val="22"/>
                <w:lang w:eastAsia="ko-KR"/>
              </w:rPr>
              <w:t xml:space="preserve">. </w:t>
            </w:r>
          </w:p>
          <w:bookmarkEnd w:id="4"/>
          <w:p w14:paraId="2C3C6F54" w14:textId="74032788" w:rsidR="00C61F77" w:rsidRPr="00A062E1" w:rsidRDefault="00C61F77" w:rsidP="00C61F77">
            <w:pPr>
              <w:numPr>
                <w:ilvl w:val="0"/>
                <w:numId w:val="18"/>
              </w:numPr>
              <w:spacing w:before="120" w:after="120" w:line="240" w:lineRule="auto"/>
              <w:rPr>
                <w:rFonts w:eastAsia="바탕"/>
                <w:sz w:val="22"/>
                <w:szCs w:val="22"/>
                <w:lang w:eastAsia="ko-KR"/>
              </w:rPr>
            </w:pPr>
            <w:r w:rsidRPr="00A062E1">
              <w:rPr>
                <w:rFonts w:eastAsia="바탕"/>
                <w:sz w:val="22"/>
                <w:szCs w:val="22"/>
                <w:lang w:eastAsia="ko-KR"/>
              </w:rPr>
              <w:t>Time line related aspects adapted to 480</w:t>
            </w:r>
            <w:r w:rsidR="00224E9B">
              <w:rPr>
                <w:rFonts w:eastAsia="바탕"/>
                <w:sz w:val="22"/>
                <w:szCs w:val="22"/>
                <w:lang w:eastAsia="ko-KR"/>
              </w:rPr>
              <w:t xml:space="preserve"> </w:t>
            </w:r>
            <w:r w:rsidRPr="00A062E1">
              <w:rPr>
                <w:rFonts w:eastAsia="바탕"/>
                <w:sz w:val="22"/>
                <w:szCs w:val="22"/>
                <w:lang w:eastAsia="ko-KR"/>
              </w:rPr>
              <w:t>kHz and 960</w:t>
            </w:r>
            <w:r w:rsidR="00224E9B">
              <w:rPr>
                <w:rFonts w:eastAsia="바탕"/>
                <w:sz w:val="22"/>
                <w:szCs w:val="22"/>
                <w:lang w:eastAsia="ko-KR"/>
              </w:rPr>
              <w:t xml:space="preserve"> </w:t>
            </w:r>
            <w:r w:rsidRPr="00A062E1">
              <w:rPr>
                <w:rFonts w:eastAsia="바탕"/>
                <w:sz w:val="22"/>
                <w:szCs w:val="22"/>
                <w:lang w:eastAsia="ko-KR"/>
              </w:rPr>
              <w:t xml:space="preserve">kHz, e.g., BWP and beam switching timeing, HARQ timing, UE processing, preparation and computation timelines for PDSCH, PUSCH/SRS and CSI, respectively. </w:t>
            </w:r>
          </w:p>
          <w:p w14:paraId="2587B665" w14:textId="77777777" w:rsidR="00C61F77" w:rsidRDefault="00C61F77" w:rsidP="00C61F77">
            <w:pPr>
              <w:numPr>
                <w:ilvl w:val="0"/>
                <w:numId w:val="18"/>
              </w:numPr>
              <w:spacing w:before="120" w:after="120" w:line="240" w:lineRule="auto"/>
              <w:rPr>
                <w:rFonts w:eastAsia="바탕"/>
                <w:sz w:val="22"/>
                <w:szCs w:val="22"/>
                <w:lang w:eastAsia="ko-KR"/>
              </w:rPr>
            </w:pPr>
            <w:r w:rsidRPr="00A062E1">
              <w:rPr>
                <w:rFonts w:eastAsia="바탕" w:hint="eastAsia"/>
                <w:sz w:val="22"/>
                <w:szCs w:val="22"/>
                <w:lang w:eastAsia="ko-KR"/>
              </w:rPr>
              <w:t>Support enhancements for multi-PDSCH/PUSCH scheduling and HARQ support with a single DCI</w:t>
            </w:r>
          </w:p>
          <w:p w14:paraId="626D021A" w14:textId="77777777" w:rsidR="00C61F77" w:rsidRPr="00A062E1" w:rsidRDefault="00C61F77" w:rsidP="00C61F77">
            <w:pPr>
              <w:numPr>
                <w:ilvl w:val="1"/>
                <w:numId w:val="20"/>
              </w:numPr>
              <w:spacing w:before="120" w:after="120" w:line="240" w:lineRule="auto"/>
              <w:rPr>
                <w:rFonts w:eastAsia="바탕"/>
                <w:sz w:val="22"/>
                <w:szCs w:val="22"/>
                <w:lang w:eastAsia="ko-KR"/>
              </w:rPr>
            </w:pPr>
            <w:r w:rsidRPr="00A062E1">
              <w:rPr>
                <w:rFonts w:eastAsia="바탕" w:hint="eastAsia"/>
                <w:sz w:val="22"/>
                <w:szCs w:val="22"/>
                <w:lang w:eastAsia="ko-KR"/>
              </w:rPr>
              <w:t>Note: coverage enhancement for multi-PDSCH/PUSCH scheduling is not pursued</w:t>
            </w:r>
          </w:p>
          <w:p w14:paraId="2768562D" w14:textId="34248072" w:rsidR="00C61F77" w:rsidRPr="00C61F77" w:rsidRDefault="00C61F77" w:rsidP="00C61F77">
            <w:pPr>
              <w:numPr>
                <w:ilvl w:val="0"/>
                <w:numId w:val="19"/>
              </w:numPr>
              <w:spacing w:before="120" w:after="120" w:line="240" w:lineRule="auto"/>
              <w:rPr>
                <w:rFonts w:eastAsia="바탕"/>
                <w:sz w:val="22"/>
                <w:szCs w:val="22"/>
                <w:lang w:eastAsia="ko-KR"/>
              </w:rPr>
            </w:pPr>
            <w:r w:rsidRPr="00A062E1">
              <w:rPr>
                <w:rFonts w:eastAsia="바탕"/>
                <w:sz w:val="22"/>
                <w:szCs w:val="22"/>
                <w:lang w:eastAsia="ko-KR"/>
              </w:rPr>
              <w:t>Evaluate, and if needed, specify the PTRS enhancement for 120</w:t>
            </w:r>
            <w:r w:rsidR="00224E9B">
              <w:rPr>
                <w:rFonts w:eastAsia="바탕"/>
                <w:sz w:val="22"/>
                <w:szCs w:val="22"/>
                <w:lang w:eastAsia="ko-KR"/>
              </w:rPr>
              <w:t xml:space="preserve"> </w:t>
            </w:r>
            <w:r w:rsidRPr="00A062E1">
              <w:rPr>
                <w:rFonts w:eastAsia="바탕"/>
                <w:sz w:val="22"/>
                <w:szCs w:val="22"/>
                <w:lang w:eastAsia="ko-KR"/>
              </w:rPr>
              <w:t>kHz SCS, 480</w:t>
            </w:r>
            <w:r w:rsidR="00224E9B">
              <w:rPr>
                <w:rFonts w:eastAsia="바탕"/>
                <w:sz w:val="22"/>
                <w:szCs w:val="22"/>
                <w:lang w:eastAsia="ko-KR"/>
              </w:rPr>
              <w:t xml:space="preserve"> </w:t>
            </w:r>
            <w:r w:rsidRPr="00A062E1">
              <w:rPr>
                <w:rFonts w:eastAsia="바탕"/>
                <w:sz w:val="22"/>
                <w:szCs w:val="22"/>
                <w:lang w:eastAsia="ko-KR"/>
              </w:rPr>
              <w:t>kHz SCS and/or 960</w:t>
            </w:r>
            <w:r w:rsidR="00224E9B">
              <w:rPr>
                <w:rFonts w:eastAsia="바탕"/>
                <w:sz w:val="22"/>
                <w:szCs w:val="22"/>
                <w:lang w:eastAsia="ko-KR"/>
              </w:rPr>
              <w:t xml:space="preserve"> </w:t>
            </w:r>
            <w:r w:rsidRPr="00A062E1">
              <w:rPr>
                <w:rFonts w:eastAsia="바탕"/>
                <w:sz w:val="22"/>
                <w:szCs w:val="22"/>
                <w:lang w:eastAsia="ko-KR"/>
              </w:rPr>
              <w:t>kHz SCS, as well as DMRS enhancement for 480</w:t>
            </w:r>
            <w:r w:rsidR="00224E9B">
              <w:rPr>
                <w:rFonts w:eastAsia="바탕"/>
                <w:sz w:val="22"/>
                <w:szCs w:val="22"/>
                <w:lang w:eastAsia="ko-KR"/>
              </w:rPr>
              <w:t xml:space="preserve"> </w:t>
            </w:r>
            <w:r w:rsidRPr="00A062E1">
              <w:rPr>
                <w:rFonts w:eastAsia="바탕"/>
                <w:sz w:val="22"/>
                <w:szCs w:val="22"/>
                <w:lang w:eastAsia="ko-KR"/>
              </w:rPr>
              <w:t>kHz SCS and/or 960</w:t>
            </w:r>
            <w:r w:rsidR="00224E9B">
              <w:rPr>
                <w:rFonts w:eastAsia="바탕"/>
                <w:sz w:val="22"/>
                <w:szCs w:val="22"/>
                <w:lang w:eastAsia="ko-KR"/>
              </w:rPr>
              <w:t xml:space="preserve"> </w:t>
            </w:r>
            <w:r w:rsidRPr="00A062E1">
              <w:rPr>
                <w:rFonts w:eastAsia="바탕"/>
                <w:sz w:val="22"/>
                <w:szCs w:val="22"/>
                <w:lang w:eastAsia="ko-KR"/>
              </w:rPr>
              <w:t>kHz SCS.</w:t>
            </w:r>
          </w:p>
        </w:tc>
      </w:tr>
    </w:tbl>
    <w:p w14:paraId="00451A6D" w14:textId="77777777" w:rsidR="004F6257" w:rsidRDefault="004F6257" w:rsidP="00671D1E">
      <w:pPr>
        <w:spacing w:before="120" w:after="120" w:line="240" w:lineRule="auto"/>
        <w:ind w:left="284" w:hangingChars="129"/>
        <w:rPr>
          <w:rFonts w:eastAsia="바탕"/>
          <w:sz w:val="22"/>
          <w:szCs w:val="22"/>
          <w:lang w:eastAsia="ko-KR"/>
        </w:rPr>
      </w:pPr>
    </w:p>
    <w:p w14:paraId="76137C92" w14:textId="4924D9EC"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 xml:space="preserve">and provide views on </w:t>
      </w:r>
      <w:r w:rsidR="00B8433D" w:rsidRPr="00C61F77">
        <w:rPr>
          <w:rFonts w:eastAsia="바탕"/>
          <w:bCs/>
          <w:sz w:val="22"/>
          <w:szCs w:val="22"/>
          <w:lang w:val="en-US" w:eastAsia="ko-KR"/>
        </w:rPr>
        <w:t>maximum bandwidth for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sidR="00B8433D">
        <w:rPr>
          <w:rFonts w:eastAsia="바탕"/>
          <w:bCs/>
          <w:sz w:val="22"/>
          <w:szCs w:val="22"/>
          <w:lang w:val="en-US" w:eastAsia="ko-KR"/>
        </w:rPr>
        <w:t xml:space="preserve">multi-PDSCH/PUSCH </w:t>
      </w:r>
      <w:r w:rsidR="00B8433D" w:rsidRPr="00C61F77">
        <w:rPr>
          <w:rFonts w:eastAsia="바탕"/>
          <w:bCs/>
          <w:sz w:val="22"/>
          <w:szCs w:val="22"/>
          <w:lang w:val="en-US" w:eastAsia="ko-KR"/>
        </w:rPr>
        <w:t>scheduling</w:t>
      </w:r>
      <w:r w:rsidR="00B8433D">
        <w:rPr>
          <w:rFonts w:eastAsia="바탕"/>
          <w:bCs/>
          <w:sz w:val="22"/>
          <w:szCs w:val="22"/>
          <w:lang w:val="en-US" w:eastAsia="ko-KR"/>
        </w:rPr>
        <w:t>,</w:t>
      </w:r>
      <w:r w:rsidR="00B8433D" w:rsidRPr="00B8433D">
        <w:rPr>
          <w:rFonts w:eastAsia="바탕"/>
          <w:bCs/>
          <w:sz w:val="22"/>
          <w:szCs w:val="22"/>
          <w:lang w:val="en-US" w:eastAsia="ko-KR"/>
        </w:rPr>
        <w:t xml:space="preserve"> </w:t>
      </w:r>
      <w:r w:rsidR="00B8433D" w:rsidRPr="00C61F77">
        <w:rPr>
          <w:rFonts w:eastAsia="바탕"/>
          <w:bCs/>
          <w:sz w:val="22"/>
          <w:szCs w:val="22"/>
          <w:lang w:val="en-US" w:eastAsia="ko-KR"/>
        </w:rPr>
        <w:t>reference signals</w:t>
      </w:r>
      <w:r w:rsidR="00B8433D">
        <w:rPr>
          <w:rFonts w:eastAsia="바탕"/>
          <w:bCs/>
          <w:sz w:val="22"/>
          <w:szCs w:val="22"/>
          <w:lang w:val="en-US" w:eastAsia="ko-KR"/>
        </w:rPr>
        <w:t xml:space="preserve"> including PT-RS</w:t>
      </w:r>
      <w:r w:rsidR="00B8433D" w:rsidRPr="00C61F77">
        <w:rPr>
          <w:rFonts w:eastAsia="바탕"/>
          <w:bCs/>
          <w:sz w:val="22"/>
          <w:szCs w:val="22"/>
          <w:lang w:val="en-US" w:eastAsia="ko-KR"/>
        </w:rPr>
        <w:t>,</w:t>
      </w:r>
      <w:r w:rsidR="00B8433D">
        <w:rPr>
          <w:rFonts w:eastAsia="바탕"/>
          <w:bCs/>
          <w:sz w:val="22"/>
          <w:szCs w:val="22"/>
          <w:lang w:val="en-US" w:eastAsia="ko-KR"/>
        </w:rPr>
        <w:t xml:space="preserve"> and </w:t>
      </w:r>
      <w:r w:rsidR="00B8433D" w:rsidRPr="00C61F77">
        <w:rPr>
          <w:rFonts w:eastAsia="바탕"/>
          <w:bCs/>
          <w:sz w:val="22"/>
          <w:szCs w:val="22"/>
          <w:lang w:val="en-US" w:eastAsia="ko-KR"/>
        </w:rPr>
        <w:t>time line related aspects adapted to each of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sidR="00221D6D">
        <w:rPr>
          <w:rFonts w:eastAsia="바탕"/>
          <w:bCs/>
          <w:sz w:val="22"/>
          <w:szCs w:val="22"/>
          <w:lang w:val="en-US" w:eastAsia="ko-KR"/>
        </w:rPr>
        <w:t>to support NR in high</w:t>
      </w:r>
      <w:r w:rsidR="004F6257">
        <w:rPr>
          <w:rFonts w:eastAsia="바탕"/>
          <w:bCs/>
          <w:sz w:val="22"/>
          <w:szCs w:val="22"/>
          <w:lang w:val="en-US" w:eastAsia="ko-KR"/>
        </w:rPr>
        <w:t xml:space="preserve"> frequency </w:t>
      </w:r>
      <w:r w:rsidR="00671D1E">
        <w:rPr>
          <w:rFonts w:eastAsia="바탕"/>
          <w:bCs/>
          <w:sz w:val="22"/>
          <w:szCs w:val="22"/>
          <w:lang w:val="en-US" w:eastAsia="ko-KR"/>
        </w:rPr>
        <w:t>range</w:t>
      </w:r>
      <w:r w:rsidR="004F6257">
        <w:rPr>
          <w:rFonts w:eastAsia="바탕"/>
          <w:bCs/>
          <w:sz w:val="22"/>
          <w:szCs w:val="22"/>
          <w:lang w:val="en-US" w:eastAsia="ko-KR"/>
        </w:rPr>
        <w:t xml:space="preserve"> from </w:t>
      </w:r>
      <w:r w:rsidR="004F6257">
        <w:rPr>
          <w:rFonts w:eastAsia="바탕"/>
          <w:sz w:val="22"/>
          <w:szCs w:val="22"/>
          <w:lang w:eastAsia="ko-KR"/>
        </w:rPr>
        <w:t>52.6 GHz to 71 GHz</w:t>
      </w:r>
      <w:r w:rsidR="00722CF5">
        <w:rPr>
          <w:rFonts w:eastAsia="바탕"/>
          <w:sz w:val="22"/>
          <w:szCs w:val="22"/>
          <w:lang w:eastAsia="ko-KR"/>
        </w:rPr>
        <w:t xml:space="preserve"> (simply denoted as “FR</w:t>
      </w:r>
      <w:r w:rsidR="00671D1E">
        <w:rPr>
          <w:rFonts w:eastAsia="바탕"/>
          <w:sz w:val="22"/>
          <w:szCs w:val="22"/>
          <w:lang w:eastAsia="ko-KR"/>
        </w:rPr>
        <w:t>-</w:t>
      </w:r>
      <w:r w:rsidR="00722CF5">
        <w:rPr>
          <w:rFonts w:eastAsia="바탕"/>
          <w:sz w:val="22"/>
          <w:szCs w:val="22"/>
          <w:lang w:eastAsia="ko-KR"/>
        </w:rPr>
        <w:t>X” hereafter)</w:t>
      </w:r>
      <w:r w:rsidR="002900B0">
        <w:rPr>
          <w:rFonts w:eastAsia="바탕"/>
          <w:sz w:val="22"/>
          <w:szCs w:val="22"/>
          <w:lang w:eastAsia="ko-KR"/>
        </w:rPr>
        <w:t>.</w:t>
      </w:r>
    </w:p>
    <w:p w14:paraId="4EEB2294" w14:textId="77777777" w:rsidR="00A14D66" w:rsidRPr="00A14D66" w:rsidRDefault="00A14D66" w:rsidP="00671D1E">
      <w:pPr>
        <w:spacing w:before="120" w:after="120" w:line="240" w:lineRule="auto"/>
        <w:ind w:left="284" w:hangingChars="129"/>
        <w:rPr>
          <w:rFonts w:eastAsia="바탕"/>
          <w:sz w:val="22"/>
          <w:szCs w:val="22"/>
          <w:lang w:val="x-none" w:eastAsia="ko-KR"/>
        </w:rPr>
      </w:pPr>
      <w:bookmarkStart w:id="5" w:name="_GoBack"/>
      <w:bookmarkEnd w:id="5"/>
    </w:p>
    <w:p w14:paraId="2D9A6C8C" w14:textId="355DA471" w:rsidR="00511A0E" w:rsidRPr="00FE2B0D" w:rsidRDefault="00A376C9" w:rsidP="00511A0E">
      <w:pPr>
        <w:pStyle w:val="1"/>
        <w:numPr>
          <w:ilvl w:val="0"/>
          <w:numId w:val="1"/>
        </w:numPr>
        <w:spacing w:before="300"/>
        <w:rPr>
          <w:rFonts w:eastAsia="바탕" w:cs="Arial"/>
          <w:b/>
          <w:lang w:eastAsia="ko-KR"/>
        </w:rPr>
      </w:pPr>
      <w:r>
        <w:rPr>
          <w:rFonts w:eastAsia="바탕" w:cs="Arial"/>
          <w:b/>
          <w:bCs/>
          <w:lang w:val="en-US" w:eastAsia="ko-KR"/>
        </w:rPr>
        <w:t>M</w:t>
      </w:r>
      <w:r w:rsidRPr="00A376C9">
        <w:rPr>
          <w:rFonts w:eastAsia="바탕" w:cs="Arial"/>
          <w:b/>
          <w:bCs/>
          <w:lang w:val="en-US" w:eastAsia="ko-KR"/>
        </w:rPr>
        <w:t>aximum bandwidth for 480 kHz and 960 kHz SCSs</w:t>
      </w:r>
    </w:p>
    <w:tbl>
      <w:tblPr>
        <w:tblStyle w:val="a6"/>
        <w:tblW w:w="5000" w:type="pct"/>
        <w:tblLook w:val="04A0" w:firstRow="1" w:lastRow="0" w:firstColumn="1" w:lastColumn="0" w:noHBand="0" w:noVBand="1"/>
      </w:tblPr>
      <w:tblGrid>
        <w:gridCol w:w="9628"/>
      </w:tblGrid>
      <w:tr w:rsidR="00A376C9" w14:paraId="358FA61F" w14:textId="77777777" w:rsidTr="00A376C9">
        <w:tc>
          <w:tcPr>
            <w:tcW w:w="5000" w:type="pct"/>
          </w:tcPr>
          <w:p w14:paraId="7126B763" w14:textId="77777777" w:rsidR="00A376C9" w:rsidRPr="00A376C9" w:rsidRDefault="00A376C9" w:rsidP="00A376C9">
            <w:pPr>
              <w:spacing w:before="0" w:after="0" w:line="240" w:lineRule="auto"/>
              <w:ind w:left="0" w:firstLine="0"/>
              <w:jc w:val="left"/>
              <w:rPr>
                <w:rFonts w:ascii="Calibri" w:eastAsia="SimSun" w:hAnsi="Calibri" w:cs="Calibri"/>
                <w:sz w:val="22"/>
                <w:szCs w:val="22"/>
                <w:lang w:val="en-US" w:eastAsia="x-none"/>
              </w:rPr>
            </w:pPr>
            <w:r w:rsidRPr="00A376C9">
              <w:rPr>
                <w:rFonts w:ascii="Calibri" w:eastAsia="SimSun" w:hAnsi="Calibri" w:cs="Calibri"/>
                <w:sz w:val="22"/>
                <w:szCs w:val="22"/>
                <w:highlight w:val="green"/>
                <w:lang w:val="en-US" w:eastAsia="x-none"/>
              </w:rPr>
              <w:t>Agreement:</w:t>
            </w:r>
          </w:p>
          <w:p w14:paraId="7556543C" w14:textId="77777777" w:rsidR="00A376C9" w:rsidRPr="00A376C9" w:rsidRDefault="00A376C9" w:rsidP="00A376C9">
            <w:pPr>
              <w:spacing w:before="0" w:after="0" w:line="240" w:lineRule="auto"/>
              <w:ind w:left="0" w:firstLine="0"/>
              <w:jc w:val="left"/>
              <w:rPr>
                <w:rFonts w:ascii="Calibri" w:eastAsia="SimSun" w:hAnsi="Calibri" w:cs="Calibri"/>
                <w:sz w:val="22"/>
                <w:szCs w:val="22"/>
                <w:lang w:val="en-US" w:eastAsia="x-none"/>
              </w:rPr>
            </w:pPr>
            <w:r w:rsidRPr="00A376C9">
              <w:rPr>
                <w:rFonts w:ascii="Calibri" w:eastAsia="SimSun" w:hAnsi="Calibri" w:cs="Calibri"/>
                <w:sz w:val="22"/>
                <w:szCs w:val="22"/>
                <w:lang w:val="en-US" w:eastAsia="x-none"/>
              </w:rPr>
              <w:t xml:space="preserve">For NR system operating in 52.6 GHz to 71 GHz, </w:t>
            </w:r>
          </w:p>
          <w:p w14:paraId="0BEA8AFE" w14:textId="77777777" w:rsidR="00A376C9" w:rsidRPr="00A376C9" w:rsidRDefault="00A376C9" w:rsidP="00A376C9">
            <w:pPr>
              <w:numPr>
                <w:ilvl w:val="0"/>
                <w:numId w:val="21"/>
              </w:numPr>
              <w:spacing w:before="0" w:after="0" w:line="240" w:lineRule="auto"/>
              <w:jc w:val="left"/>
              <w:rPr>
                <w:rFonts w:ascii="Calibri" w:eastAsia="SimSun" w:hAnsi="Calibri" w:cs="Calibri"/>
                <w:sz w:val="22"/>
                <w:szCs w:val="22"/>
                <w:lang w:val="en-US" w:eastAsia="x-none"/>
              </w:rPr>
            </w:pPr>
            <w:r w:rsidRPr="00A376C9">
              <w:rPr>
                <w:rFonts w:ascii="Calibri" w:eastAsia="SimSun" w:hAnsi="Calibri" w:cs="Calibri"/>
                <w:sz w:val="22"/>
                <w:szCs w:val="22"/>
                <w:lang w:val="en-US" w:eastAsia="x-none"/>
              </w:rPr>
              <w:t>NR should be designed with maximum FFT size of 4096 and maximum of 275RBs per carrier;</w:t>
            </w:r>
          </w:p>
          <w:p w14:paraId="3FE2FC3A" w14:textId="77777777" w:rsidR="00A376C9" w:rsidRPr="00A376C9" w:rsidRDefault="00A376C9" w:rsidP="00A376C9">
            <w:pPr>
              <w:numPr>
                <w:ilvl w:val="0"/>
                <w:numId w:val="21"/>
              </w:numPr>
              <w:spacing w:before="0" w:after="0" w:line="240" w:lineRule="auto"/>
              <w:jc w:val="left"/>
              <w:rPr>
                <w:rFonts w:ascii="Calibri" w:eastAsia="SimSun" w:hAnsi="Calibri" w:cs="Calibri"/>
                <w:sz w:val="22"/>
                <w:szCs w:val="22"/>
                <w:lang w:val="en-US" w:eastAsia="x-none"/>
              </w:rPr>
            </w:pPr>
            <w:r w:rsidRPr="00A376C9">
              <w:rPr>
                <w:rFonts w:ascii="Calibri" w:eastAsia="SimSun" w:hAnsi="Calibri" w:cs="Calibri"/>
                <w:sz w:val="22"/>
                <w:szCs w:val="22"/>
                <w:lang w:val="en-US" w:eastAsia="x-none"/>
              </w:rPr>
              <w:t>Candidate supported maximum carrier bandwidth(s) for a cell is between 400 MHz and 2160 MHz;</w:t>
            </w:r>
          </w:p>
          <w:p w14:paraId="3D886B78" w14:textId="2758F935" w:rsidR="00A376C9" w:rsidRPr="00A376C9" w:rsidRDefault="00A376C9" w:rsidP="00A376C9">
            <w:pPr>
              <w:numPr>
                <w:ilvl w:val="0"/>
                <w:numId w:val="21"/>
              </w:numPr>
              <w:spacing w:before="0" w:after="0" w:line="240" w:lineRule="auto"/>
              <w:jc w:val="left"/>
              <w:rPr>
                <w:rFonts w:ascii="Calibri" w:eastAsia="SimSun" w:hAnsi="Calibri" w:cs="Calibri"/>
                <w:sz w:val="22"/>
                <w:szCs w:val="22"/>
                <w:lang w:val="en-US" w:eastAsia="x-none"/>
              </w:rPr>
            </w:pPr>
            <w:r w:rsidRPr="00A376C9">
              <w:rPr>
                <w:rFonts w:ascii="Calibri" w:eastAsia="SimSun" w:hAnsi="Calibri" w:cs="Calibri"/>
                <w:sz w:val="22"/>
                <w:szCs w:val="22"/>
                <w:lang w:val="en-US" w:eastAsia="x-none"/>
              </w:rPr>
              <w:lastRenderedPageBreak/>
              <w:t>If subcarrier spacing 240 kHz or below are supported, NR in 52.6 to 71 GHz is expected to use normal CP length only (does not have any implications on whether ECP is supported for the higher subcarrier spacings, if supported).</w:t>
            </w:r>
          </w:p>
        </w:tc>
      </w:tr>
    </w:tbl>
    <w:p w14:paraId="42AF8681" w14:textId="18C29750" w:rsidR="00A376C9" w:rsidRPr="00224E9B" w:rsidRDefault="00224E9B" w:rsidP="00224E9B">
      <w:pPr>
        <w:spacing w:before="120" w:after="120" w:line="240" w:lineRule="auto"/>
        <w:ind w:left="0" w:firstLineChars="100" w:firstLine="220"/>
        <w:rPr>
          <w:rFonts w:eastAsia="바탕"/>
          <w:sz w:val="22"/>
          <w:szCs w:val="22"/>
          <w:lang w:eastAsia="ko-KR"/>
        </w:rPr>
      </w:pPr>
      <w:r w:rsidRPr="00224E9B">
        <w:rPr>
          <w:rFonts w:eastAsia="바탕" w:hint="eastAsia"/>
          <w:sz w:val="22"/>
          <w:szCs w:val="22"/>
          <w:lang w:eastAsia="ko-KR"/>
        </w:rPr>
        <w:lastRenderedPageBreak/>
        <w:t xml:space="preserve">Based on the </w:t>
      </w:r>
      <w:r w:rsidRPr="00224E9B">
        <w:rPr>
          <w:rFonts w:eastAsia="바탕"/>
          <w:sz w:val="22"/>
          <w:szCs w:val="22"/>
          <w:lang w:eastAsia="ko-KR"/>
        </w:rPr>
        <w:t xml:space="preserve">above </w:t>
      </w:r>
      <w:r w:rsidRPr="00224E9B">
        <w:rPr>
          <w:rFonts w:eastAsia="바탕" w:hint="eastAsia"/>
          <w:sz w:val="22"/>
          <w:szCs w:val="22"/>
          <w:lang w:eastAsia="ko-KR"/>
        </w:rPr>
        <w:t>agreement</w:t>
      </w:r>
      <w:r w:rsidRPr="00224E9B">
        <w:rPr>
          <w:rFonts w:eastAsia="바탕"/>
          <w:sz w:val="22"/>
          <w:szCs w:val="22"/>
          <w:lang w:eastAsia="ko-KR"/>
        </w:rPr>
        <w:t xml:space="preserve"> made in RAN1#102-e [2], up to 1.6 GHz bandwidth can be </w:t>
      </w:r>
      <w:r>
        <w:rPr>
          <w:rFonts w:eastAsia="바탕"/>
          <w:sz w:val="22"/>
          <w:szCs w:val="22"/>
          <w:lang w:eastAsia="ko-KR"/>
        </w:rPr>
        <w:t xml:space="preserve">supported </w:t>
      </w:r>
      <w:r w:rsidRPr="00224E9B">
        <w:rPr>
          <w:rFonts w:eastAsia="바탕"/>
          <w:sz w:val="22"/>
          <w:szCs w:val="22"/>
          <w:lang w:eastAsia="ko-KR"/>
        </w:rPr>
        <w:t>for 480 kHz SCS</w:t>
      </w:r>
      <w:r>
        <w:rPr>
          <w:rFonts w:eastAsia="바탕"/>
          <w:sz w:val="22"/>
          <w:szCs w:val="22"/>
          <w:lang w:eastAsia="ko-KR"/>
        </w:rPr>
        <w:t xml:space="preserve"> considering maximum of 275 RBs per carrier and up to 2.16 GHz bandwidth can be supported for 960 kHz SCS considering </w:t>
      </w:r>
      <w:r w:rsidRPr="00224E9B">
        <w:rPr>
          <w:rFonts w:eastAsia="바탕"/>
          <w:sz w:val="22"/>
          <w:szCs w:val="22"/>
          <w:lang w:eastAsia="ko-KR"/>
        </w:rPr>
        <w:t>IEEE 802.11ad and 802.11ay channelization</w:t>
      </w:r>
      <w:r>
        <w:rPr>
          <w:rFonts w:eastAsia="바탕"/>
          <w:sz w:val="22"/>
          <w:szCs w:val="22"/>
          <w:lang w:eastAsia="ko-KR"/>
        </w:rPr>
        <w:t>.</w:t>
      </w:r>
    </w:p>
    <w:p w14:paraId="62C7D941" w14:textId="77777777" w:rsidR="00A376C9" w:rsidRPr="00224E9B" w:rsidRDefault="00A376C9" w:rsidP="00224E9B">
      <w:pPr>
        <w:spacing w:before="120" w:after="120" w:line="240" w:lineRule="auto"/>
        <w:ind w:left="0" w:firstLineChars="100" w:firstLine="220"/>
        <w:rPr>
          <w:rFonts w:eastAsia="바탕"/>
          <w:sz w:val="22"/>
          <w:szCs w:val="22"/>
          <w:lang w:eastAsia="ko-KR"/>
        </w:rPr>
      </w:pPr>
    </w:p>
    <w:p w14:paraId="3016DDC2" w14:textId="28B42AF8" w:rsidR="00224E9B" w:rsidRDefault="00224E9B" w:rsidP="00224E9B">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For 480 kHz SCS and 960 kHz SCS, 1.6 GHz and 2.16 GHz are supported as maximum bandwidth, respectively.</w:t>
      </w:r>
    </w:p>
    <w:p w14:paraId="27E67D03" w14:textId="77777777" w:rsidR="00A376C9" w:rsidRDefault="00A376C9" w:rsidP="00224E9B">
      <w:pPr>
        <w:spacing w:before="120" w:after="120" w:line="240" w:lineRule="auto"/>
        <w:ind w:left="0" w:firstLineChars="100" w:firstLine="220"/>
        <w:rPr>
          <w:rFonts w:eastAsia="바탕"/>
          <w:sz w:val="22"/>
          <w:szCs w:val="22"/>
          <w:lang w:eastAsia="ko-KR"/>
        </w:rPr>
      </w:pPr>
    </w:p>
    <w:p w14:paraId="69FABBEA" w14:textId="16BA8342" w:rsidR="00224E9B" w:rsidRPr="00FE2B0D" w:rsidRDefault="00224E9B" w:rsidP="00224E9B">
      <w:pPr>
        <w:pStyle w:val="1"/>
        <w:numPr>
          <w:ilvl w:val="0"/>
          <w:numId w:val="1"/>
        </w:numPr>
        <w:spacing w:before="300"/>
        <w:rPr>
          <w:rFonts w:eastAsia="바탕" w:cs="Arial"/>
          <w:b/>
          <w:lang w:eastAsia="ko-KR"/>
        </w:rPr>
      </w:pPr>
      <w:r>
        <w:rPr>
          <w:rFonts w:eastAsia="바탕" w:cs="Arial"/>
          <w:b/>
          <w:bCs/>
          <w:lang w:val="en-US" w:eastAsia="ko-KR"/>
        </w:rPr>
        <w:t>Multi-PDSCH/PUSCH scheduling and HARQ operation</w:t>
      </w:r>
    </w:p>
    <w:p w14:paraId="76F8DC8F" w14:textId="77777777" w:rsidR="00340D04" w:rsidRDefault="00340D04"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It would be efficient to schedule multiple PDSCHs/PUSCHs for a BWP via a single DCI, at least for the case where slot-group level PDCCH monitoring occasions are configured as explained in [3]. In this section, we discuss multi-PUSCH scheduling with a single UL DCI, multi-PDSCH scheduling with a single DL DCI, and corresponding HARQ operation.</w:t>
      </w:r>
    </w:p>
    <w:p w14:paraId="4432567B" w14:textId="77777777" w:rsidR="00340D04" w:rsidRDefault="00340D04" w:rsidP="00340D04">
      <w:pPr>
        <w:spacing w:before="120" w:after="120" w:line="240" w:lineRule="auto"/>
        <w:ind w:left="0" w:firstLineChars="100" w:firstLine="220"/>
        <w:rPr>
          <w:rFonts w:eastAsia="바탕"/>
          <w:sz w:val="22"/>
          <w:szCs w:val="22"/>
          <w:lang w:eastAsia="ko-KR"/>
        </w:rPr>
      </w:pPr>
    </w:p>
    <w:p w14:paraId="5A2C8253" w14:textId="3AAC23C3" w:rsidR="00340D04" w:rsidRPr="00081CB3" w:rsidRDefault="00340D04" w:rsidP="00340D04">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Multi-PUSCH scheduling with a single </w:t>
      </w:r>
      <w:r w:rsidR="00E81F81">
        <w:rPr>
          <w:rFonts w:eastAsia="바탕"/>
          <w:b/>
          <w:sz w:val="24"/>
          <w:szCs w:val="24"/>
          <w:lang w:eastAsia="ko-KR"/>
        </w:rPr>
        <w:t xml:space="preserve">UL </w:t>
      </w:r>
      <w:r>
        <w:rPr>
          <w:rFonts w:eastAsia="바탕"/>
          <w:b/>
          <w:sz w:val="24"/>
          <w:szCs w:val="24"/>
          <w:lang w:eastAsia="ko-KR"/>
        </w:rPr>
        <w:t>DCI</w:t>
      </w:r>
    </w:p>
    <w:p w14:paraId="78909B97" w14:textId="77777777" w:rsidR="00340D04" w:rsidRDefault="00340D04"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Multi-PUSCH scheduling DCI design introduced for NR-U can be used as the starting point to minimize specification impact, as follows:</w:t>
      </w:r>
    </w:p>
    <w:p w14:paraId="5EADF035"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Use of </w:t>
      </w:r>
      <w:r>
        <w:rPr>
          <w:rFonts w:ascii="Times New Roman" w:hAnsi="Times New Roman" w:hint="eastAsia"/>
          <w:sz w:val="22"/>
          <w:szCs w:val="22"/>
          <w:lang w:val="en-GB" w:eastAsia="ko-KR"/>
        </w:rPr>
        <w:t xml:space="preserve">DCI format </w:t>
      </w:r>
      <w:r>
        <w:rPr>
          <w:rFonts w:ascii="Times New Roman" w:hAnsi="Times New Roman"/>
          <w:sz w:val="22"/>
          <w:szCs w:val="22"/>
          <w:lang w:val="en-GB" w:eastAsia="ko-KR"/>
        </w:rPr>
        <w:t>0_</w:t>
      </w:r>
      <w:r>
        <w:rPr>
          <w:rFonts w:ascii="Times New Roman" w:hAnsi="Times New Roman" w:hint="eastAsia"/>
          <w:sz w:val="22"/>
          <w:szCs w:val="22"/>
          <w:lang w:val="en-GB" w:eastAsia="ko-KR"/>
        </w:rPr>
        <w:t>1</w:t>
      </w:r>
    </w:p>
    <w:p w14:paraId="51E500F0"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Time domain</w:t>
      </w:r>
      <w:r>
        <w:rPr>
          <w:rFonts w:ascii="Times New Roman" w:hAnsi="Times New Roman"/>
          <w:sz w:val="22"/>
          <w:szCs w:val="22"/>
          <w:lang w:val="en-GB" w:eastAsia="ko-KR"/>
        </w:rPr>
        <w:t xml:space="preserve"> resource assignment (TDRA): </w:t>
      </w:r>
      <w:r w:rsidRPr="00455453">
        <w:rPr>
          <w:rFonts w:ascii="Times New Roman" w:hAnsi="Times New Roman"/>
          <w:sz w:val="22"/>
          <w:szCs w:val="22"/>
          <w:lang w:val="en-GB" w:eastAsia="ko-KR"/>
        </w:rPr>
        <w:t>TDRA table is extended such that each row indicates up to 8 multiple PUSCHs (continuous in time-domain). Each PUSCH has a separate SLIV and mapping type. The number of scheduled PUSCHs is signalled by the number of indicated valid SLIVs in the row of the TDRA table signalled in DCI.</w:t>
      </w:r>
    </w:p>
    <w:p w14:paraId="5961CF4D"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NDI and RV: Separate </w:t>
      </w:r>
      <w:r>
        <w:rPr>
          <w:rFonts w:ascii="Times New Roman" w:hAnsi="Times New Roman"/>
          <w:sz w:val="22"/>
          <w:szCs w:val="22"/>
          <w:lang w:val="en-GB" w:eastAsia="ko-KR"/>
        </w:rPr>
        <w:t>indication per PUSCH, but 1 bit RV per PUSCH if multiple PUSCHs are scheduled</w:t>
      </w:r>
    </w:p>
    <w:p w14:paraId="185AAE31"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HARQ process number: </w:t>
      </w:r>
      <w:r w:rsidRPr="00455453">
        <w:rPr>
          <w:rFonts w:ascii="Times New Roman" w:hAnsi="Times New Roman"/>
          <w:sz w:val="22"/>
          <w:szCs w:val="22"/>
          <w:lang w:val="en-GB" w:eastAsia="ko-KR"/>
        </w:rPr>
        <w:t xml:space="preserve">HARQ process ID is incremented by 1 </w:t>
      </w:r>
      <w:r>
        <w:rPr>
          <w:rFonts w:ascii="Times New Roman" w:hAnsi="Times New Roman"/>
          <w:sz w:val="22"/>
          <w:szCs w:val="22"/>
          <w:lang w:val="en-GB" w:eastAsia="ko-KR"/>
        </w:rPr>
        <w:t xml:space="preserve">(staring from the HARQ ID value indicated in DCI) </w:t>
      </w:r>
      <w:r w:rsidRPr="00455453">
        <w:rPr>
          <w:rFonts w:ascii="Times New Roman" w:hAnsi="Times New Roman"/>
          <w:sz w:val="22"/>
          <w:szCs w:val="22"/>
          <w:lang w:val="en-GB" w:eastAsia="ko-KR"/>
        </w:rPr>
        <w:t>for subsequent PUSCHs in the scheduled order (with modulo operation, if needed)</w:t>
      </w:r>
      <w:r>
        <w:rPr>
          <w:rFonts w:ascii="Times New Roman" w:hAnsi="Times New Roman"/>
          <w:sz w:val="22"/>
          <w:szCs w:val="22"/>
          <w:lang w:val="en-GB" w:eastAsia="ko-KR"/>
        </w:rPr>
        <w:t>.</w:t>
      </w:r>
    </w:p>
    <w:p w14:paraId="69D952E2"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CSI request: </w:t>
      </w:r>
      <w:r w:rsidRPr="00455453">
        <w:rPr>
          <w:rFonts w:ascii="Times New Roman" w:hAnsi="Times New Roman"/>
          <w:sz w:val="22"/>
          <w:szCs w:val="22"/>
          <w:lang w:val="en-GB" w:eastAsia="ko-KR"/>
        </w:rPr>
        <w:t xml:space="preserve">When a DCI schedules M PUSCHs, the PUSCH that carries the aperiodic CSI feedback is </w:t>
      </w:r>
      <w:r>
        <w:rPr>
          <w:rFonts w:ascii="Times New Roman" w:hAnsi="Times New Roman"/>
          <w:sz w:val="22"/>
          <w:szCs w:val="22"/>
          <w:lang w:val="en-GB" w:eastAsia="ko-KR"/>
        </w:rPr>
        <w:t xml:space="preserve">determined as </w:t>
      </w:r>
      <w:r w:rsidRPr="00455453">
        <w:rPr>
          <w:rFonts w:ascii="Times New Roman" w:hAnsi="Times New Roman"/>
          <w:sz w:val="22"/>
          <w:szCs w:val="22"/>
          <w:lang w:val="en-GB" w:eastAsia="ko-KR"/>
        </w:rPr>
        <w:t>M-th scheduled PUSCH for M &lt;= 2, or (M-1)-th scheduled PUSCH for M &gt; 2</w:t>
      </w:r>
      <w:r>
        <w:rPr>
          <w:rFonts w:ascii="Times New Roman" w:hAnsi="Times New Roman"/>
          <w:sz w:val="22"/>
          <w:szCs w:val="22"/>
          <w:lang w:val="en-GB" w:eastAsia="ko-KR"/>
        </w:rPr>
        <w:t>.</w:t>
      </w:r>
    </w:p>
    <w:p w14:paraId="514D9413"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CBGTI and UL-SCH indicator: </w:t>
      </w:r>
      <w:r w:rsidRPr="00455453">
        <w:rPr>
          <w:rFonts w:ascii="Times New Roman" w:hAnsi="Times New Roman"/>
          <w:sz w:val="22"/>
          <w:szCs w:val="22"/>
          <w:lang w:val="en-GB" w:eastAsia="ko-KR"/>
        </w:rPr>
        <w:t xml:space="preserve">CBGTI </w:t>
      </w:r>
      <w:r>
        <w:rPr>
          <w:rFonts w:ascii="Times New Roman" w:hAnsi="Times New Roman"/>
          <w:sz w:val="22"/>
          <w:szCs w:val="22"/>
          <w:lang w:val="en-GB" w:eastAsia="ko-KR"/>
        </w:rPr>
        <w:t xml:space="preserve">and UL-SCH indicator </w:t>
      </w:r>
      <w:r w:rsidRPr="00455453">
        <w:rPr>
          <w:rFonts w:ascii="Times New Roman" w:hAnsi="Times New Roman"/>
          <w:sz w:val="22"/>
          <w:szCs w:val="22"/>
          <w:lang w:val="en-GB" w:eastAsia="ko-KR"/>
        </w:rPr>
        <w:t>field</w:t>
      </w:r>
      <w:r>
        <w:rPr>
          <w:rFonts w:ascii="Times New Roman" w:hAnsi="Times New Roman"/>
          <w:sz w:val="22"/>
          <w:szCs w:val="22"/>
          <w:lang w:val="en-GB" w:eastAsia="ko-KR"/>
        </w:rPr>
        <w:t>s</w:t>
      </w:r>
      <w:r w:rsidRPr="00455453">
        <w:rPr>
          <w:rFonts w:ascii="Times New Roman" w:hAnsi="Times New Roman"/>
          <w:sz w:val="22"/>
          <w:szCs w:val="22"/>
          <w:lang w:val="en-GB" w:eastAsia="ko-KR"/>
        </w:rPr>
        <w:t xml:space="preserve"> </w:t>
      </w:r>
      <w:r>
        <w:rPr>
          <w:rFonts w:ascii="Times New Roman" w:hAnsi="Times New Roman"/>
          <w:sz w:val="22"/>
          <w:szCs w:val="22"/>
          <w:lang w:val="en-GB" w:eastAsia="ko-KR"/>
        </w:rPr>
        <w:t>are</w:t>
      </w:r>
      <w:r w:rsidRPr="00455453">
        <w:rPr>
          <w:rFonts w:ascii="Times New Roman" w:hAnsi="Times New Roman"/>
          <w:sz w:val="22"/>
          <w:szCs w:val="22"/>
          <w:lang w:val="en-GB" w:eastAsia="ko-KR"/>
        </w:rPr>
        <w:t xml:space="preserve"> not present when more than one PUSCHs are scheduled, but present when a single PUSCH is scheduled</w:t>
      </w:r>
      <w:r>
        <w:rPr>
          <w:rFonts w:ascii="Times New Roman" w:hAnsi="Times New Roman"/>
          <w:sz w:val="22"/>
          <w:szCs w:val="22"/>
          <w:lang w:val="en-GB" w:eastAsia="ko-KR"/>
        </w:rPr>
        <w:t>.</w:t>
      </w:r>
    </w:p>
    <w:p w14:paraId="28366CED" w14:textId="77777777" w:rsidR="00340D04" w:rsidRPr="00455453"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lastRenderedPageBreak/>
        <w:t xml:space="preserve">Total payload size: </w:t>
      </w:r>
      <w:r w:rsidRPr="00455453">
        <w:rPr>
          <w:rFonts w:ascii="Times New Roman" w:hAnsi="Times New Roman"/>
          <w:sz w:val="22"/>
          <w:szCs w:val="22"/>
          <w:lang w:val="en-GB" w:eastAsia="ko-KR"/>
        </w:rPr>
        <w:t>The payload size of DCI format 0_1 is determined based on the largest between the DCI size scheduling one PUSCH and the DCI size scheduling multiple PUSCHs, based on the configured TDRA table.</w:t>
      </w:r>
    </w:p>
    <w:p w14:paraId="4AFD99A3" w14:textId="77777777" w:rsidR="00340D04" w:rsidRDefault="00340D04" w:rsidP="00340D04">
      <w:pPr>
        <w:spacing w:before="120" w:after="120" w:line="240" w:lineRule="auto"/>
        <w:ind w:left="0" w:firstLineChars="100" w:firstLine="220"/>
        <w:rPr>
          <w:rFonts w:eastAsia="바탕"/>
          <w:sz w:val="22"/>
          <w:szCs w:val="22"/>
          <w:lang w:eastAsia="ko-KR"/>
        </w:rPr>
      </w:pPr>
    </w:p>
    <w:p w14:paraId="7DFBDE60" w14:textId="77777777" w:rsidR="00340D04" w:rsidRDefault="00340D04"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to </w:t>
      </w:r>
      <w:r>
        <w:rPr>
          <w:rFonts w:eastAsia="바탕"/>
          <w:sz w:val="22"/>
          <w:szCs w:val="22"/>
          <w:lang w:eastAsia="ko-KR"/>
        </w:rPr>
        <w:t>above aspects, at least followings can be further considered.</w:t>
      </w:r>
    </w:p>
    <w:p w14:paraId="428EF2C0"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Flexibility on TDRA: Considering LBT-exempt operation, enabling of scheduling non-contiguous PUSCHs in time domain can be beneficial.</w:t>
      </w:r>
    </w:p>
    <w:p w14:paraId="01037C8E"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URLLC related fields such as priority indicator </w:t>
      </w:r>
      <w:r>
        <w:rPr>
          <w:rFonts w:ascii="Times New Roman" w:hAnsi="Times New Roman"/>
          <w:sz w:val="22"/>
          <w:szCs w:val="22"/>
          <w:lang w:val="en-GB" w:eastAsia="ko-KR"/>
        </w:rPr>
        <w:t>or open loop power control parameter set indication: Treating all of scheduled PUSCHs as high priority may lead to dropping multiple low priority UL channels.</w:t>
      </w:r>
    </w:p>
    <w:p w14:paraId="7DCE0E07" w14:textId="77777777" w:rsidR="00340D04" w:rsidRPr="00455453"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B</w:t>
      </w:r>
      <w:r>
        <w:rPr>
          <w:rFonts w:ascii="Times New Roman" w:hAnsi="Times New Roman" w:hint="eastAsia"/>
          <w:sz w:val="22"/>
          <w:szCs w:val="22"/>
          <w:lang w:val="en-GB" w:eastAsia="ko-KR"/>
        </w:rPr>
        <w:t>eam indication</w:t>
      </w:r>
      <w:r>
        <w:rPr>
          <w:rFonts w:ascii="Times New Roman" w:hAnsi="Times New Roman"/>
          <w:sz w:val="22"/>
          <w:szCs w:val="22"/>
          <w:lang w:val="en-GB" w:eastAsia="ko-KR"/>
        </w:rPr>
        <w:t xml:space="preserve"> of multiple scheduled PUSCHs: The benefit of multi-beam transmissions where each transmission contains individual TB should be first identified.</w:t>
      </w:r>
    </w:p>
    <w:p w14:paraId="64FD1675" w14:textId="77777777" w:rsidR="00340D04" w:rsidRPr="00455453" w:rsidRDefault="00340D04" w:rsidP="00340D04">
      <w:pPr>
        <w:spacing w:before="120" w:after="120" w:line="240" w:lineRule="auto"/>
        <w:ind w:left="0" w:firstLineChars="100" w:firstLine="220"/>
        <w:rPr>
          <w:rFonts w:eastAsia="바탕"/>
          <w:sz w:val="22"/>
          <w:szCs w:val="22"/>
          <w:lang w:eastAsia="ko-KR"/>
        </w:rPr>
      </w:pPr>
    </w:p>
    <w:p w14:paraId="5C536BE1" w14:textId="77777777" w:rsidR="00340D04" w:rsidRDefault="00340D04" w:rsidP="00340D0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Consider Rel-16 multi-PUSCH scheduling DCI as starting point, with the following further discussion points.</w:t>
      </w:r>
    </w:p>
    <w:p w14:paraId="075E8DBA" w14:textId="77777777" w:rsidR="00340D04" w:rsidRPr="005048CE"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5048CE">
        <w:rPr>
          <w:rFonts w:ascii="Times New Roman" w:hAnsi="Times New Roman"/>
          <w:b/>
          <w:sz w:val="22"/>
          <w:szCs w:val="22"/>
          <w:lang w:val="en-GB" w:eastAsia="ko-KR"/>
        </w:rPr>
        <w:t>Whether</w:t>
      </w:r>
      <w:r>
        <w:rPr>
          <w:rFonts w:ascii="Times New Roman" w:hAnsi="Times New Roman"/>
          <w:b/>
          <w:sz w:val="22"/>
          <w:szCs w:val="22"/>
          <w:lang w:val="en-GB" w:eastAsia="ko-KR"/>
        </w:rPr>
        <w:t>/how</w:t>
      </w:r>
      <w:r w:rsidRPr="005048CE">
        <w:rPr>
          <w:rFonts w:ascii="Times New Roman" w:hAnsi="Times New Roman"/>
          <w:b/>
          <w:sz w:val="22"/>
          <w:szCs w:val="22"/>
          <w:lang w:val="en-GB" w:eastAsia="ko-KR"/>
        </w:rPr>
        <w:t xml:space="preserve"> to provide more flexibility for time domain resource allocation</w:t>
      </w:r>
      <w:r>
        <w:rPr>
          <w:rFonts w:ascii="Times New Roman" w:hAnsi="Times New Roman"/>
          <w:b/>
          <w:sz w:val="22"/>
          <w:szCs w:val="22"/>
          <w:lang w:val="en-GB" w:eastAsia="ko-KR"/>
        </w:rPr>
        <w:t xml:space="preserve">, e.g., </w:t>
      </w:r>
      <w:r w:rsidRPr="009C21F0">
        <w:rPr>
          <w:rFonts w:ascii="Times New Roman" w:hAnsi="Times New Roman"/>
          <w:b/>
          <w:sz w:val="22"/>
          <w:szCs w:val="22"/>
          <w:lang w:val="en-GB" w:eastAsia="ko-KR"/>
        </w:rPr>
        <w:t>non-contiguous PUSCHs in time domain</w:t>
      </w:r>
    </w:p>
    <w:p w14:paraId="516FDD21" w14:textId="77777777" w:rsidR="00340D04" w:rsidRPr="005048CE"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5048CE">
        <w:rPr>
          <w:rFonts w:ascii="Times New Roman" w:hAnsi="Times New Roman"/>
          <w:b/>
          <w:sz w:val="22"/>
          <w:szCs w:val="22"/>
          <w:lang w:val="en-GB" w:eastAsia="ko-KR"/>
        </w:rPr>
        <w:t xml:space="preserve">How to apply </w:t>
      </w:r>
      <w:r w:rsidRPr="005048CE">
        <w:rPr>
          <w:rFonts w:ascii="Times New Roman" w:hAnsi="Times New Roman" w:hint="eastAsia"/>
          <w:b/>
          <w:sz w:val="22"/>
          <w:szCs w:val="22"/>
          <w:lang w:val="en-GB" w:eastAsia="ko-KR"/>
        </w:rPr>
        <w:t xml:space="preserve">URLLC related fields such as priority indicator </w:t>
      </w:r>
      <w:r w:rsidRPr="005048CE">
        <w:rPr>
          <w:rFonts w:ascii="Times New Roman" w:hAnsi="Times New Roman"/>
          <w:b/>
          <w:sz w:val="22"/>
          <w:szCs w:val="22"/>
          <w:lang w:val="en-GB" w:eastAsia="ko-KR"/>
        </w:rPr>
        <w:t>or open loop power control parameter set indication for multiple scheduled PUSCHs</w:t>
      </w:r>
    </w:p>
    <w:p w14:paraId="4B831C8B" w14:textId="77777777" w:rsidR="00340D04" w:rsidRPr="005048CE"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5048CE">
        <w:rPr>
          <w:rFonts w:ascii="Times New Roman" w:hAnsi="Times New Roman"/>
          <w:b/>
          <w:sz w:val="22"/>
          <w:szCs w:val="22"/>
          <w:lang w:val="en-GB" w:eastAsia="ko-KR"/>
        </w:rPr>
        <w:t>Whether/how to indicate different transmission beams for multiple scheduled PUSCHs</w:t>
      </w:r>
    </w:p>
    <w:p w14:paraId="7FEAED5D" w14:textId="77777777" w:rsidR="00340D04" w:rsidRPr="005048CE" w:rsidRDefault="00340D04" w:rsidP="00340D04">
      <w:pPr>
        <w:spacing w:before="120" w:after="120" w:line="240" w:lineRule="auto"/>
        <w:ind w:left="0" w:firstLineChars="100" w:firstLine="216"/>
        <w:rPr>
          <w:rFonts w:eastAsia="바탕"/>
          <w:b/>
          <w:sz w:val="22"/>
          <w:szCs w:val="22"/>
          <w:lang w:eastAsia="ko-KR"/>
        </w:rPr>
      </w:pPr>
    </w:p>
    <w:p w14:paraId="72A10610" w14:textId="08D3A6A1" w:rsidR="00340D04" w:rsidRPr="00081CB3" w:rsidRDefault="00340D04" w:rsidP="00340D04">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Multi-PDSCH scheduling with a single </w:t>
      </w:r>
      <w:r w:rsidR="00E81F81">
        <w:rPr>
          <w:rFonts w:eastAsia="바탕" w:hint="eastAsia"/>
          <w:b/>
          <w:sz w:val="24"/>
          <w:szCs w:val="24"/>
          <w:lang w:eastAsia="ko-KR"/>
        </w:rPr>
        <w:t xml:space="preserve">DL </w:t>
      </w:r>
      <w:r>
        <w:rPr>
          <w:rFonts w:eastAsia="바탕"/>
          <w:b/>
          <w:sz w:val="24"/>
          <w:szCs w:val="24"/>
          <w:lang w:eastAsia="ko-KR"/>
        </w:rPr>
        <w:t>DCI</w:t>
      </w:r>
    </w:p>
    <w:p w14:paraId="267288A1" w14:textId="77777777" w:rsidR="00340D04" w:rsidRDefault="00340D04"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On the aspect of whether new DCI format is needed or not</w:t>
      </w:r>
      <w:r>
        <w:rPr>
          <w:rFonts w:eastAsia="바탕"/>
          <w:sz w:val="22"/>
          <w:szCs w:val="22"/>
          <w:lang w:eastAsia="ko-KR"/>
        </w:rPr>
        <w:t xml:space="preserve"> as multi-PDSCH scheduling DCI</w:t>
      </w:r>
      <w:r>
        <w:rPr>
          <w:rFonts w:eastAsia="바탕" w:hint="eastAsia"/>
          <w:sz w:val="22"/>
          <w:szCs w:val="22"/>
          <w:lang w:eastAsia="ko-KR"/>
        </w:rPr>
        <w:t xml:space="preserve">, </w:t>
      </w:r>
      <w:r>
        <w:rPr>
          <w:rFonts w:eastAsia="바탕"/>
          <w:sz w:val="22"/>
          <w:szCs w:val="22"/>
          <w:lang w:eastAsia="ko-KR"/>
        </w:rPr>
        <w:t xml:space="preserve">one of legacy non-fallback DCI format would be sufficient, </w:t>
      </w:r>
      <w:r>
        <w:rPr>
          <w:rFonts w:eastAsia="바탕" w:hint="eastAsia"/>
          <w:sz w:val="22"/>
          <w:szCs w:val="22"/>
          <w:lang w:eastAsia="ko-KR"/>
        </w:rPr>
        <w:t>similar to multi-PUSCH scheduling DC</w:t>
      </w:r>
      <w:r>
        <w:rPr>
          <w:rFonts w:eastAsia="바탕"/>
          <w:sz w:val="22"/>
          <w:szCs w:val="22"/>
          <w:lang w:eastAsia="ko-KR"/>
        </w:rPr>
        <w:t>I. Therefore, without introducing new DCI format, DCI format 1_1 is used for scheduling multiple PDSCHs by a single DCI.</w:t>
      </w:r>
    </w:p>
    <w:p w14:paraId="12F042DC" w14:textId="77777777" w:rsidR="00340D04" w:rsidRPr="00F915FA" w:rsidRDefault="00340D04" w:rsidP="00340D04">
      <w:pPr>
        <w:spacing w:before="120" w:after="120" w:line="240" w:lineRule="auto"/>
        <w:ind w:left="0" w:firstLineChars="100" w:firstLine="220"/>
        <w:rPr>
          <w:rFonts w:eastAsia="바탕"/>
          <w:sz w:val="22"/>
          <w:szCs w:val="22"/>
          <w:lang w:eastAsia="ko-KR"/>
        </w:rPr>
      </w:pPr>
    </w:p>
    <w:p w14:paraId="2641B882" w14:textId="77777777" w:rsidR="00340D04" w:rsidRDefault="00340D04" w:rsidP="00340D0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Do not introduce new DCI format and use DCI format 1_1 to schedule multiple PDSCHs with a single DCI.</w:t>
      </w:r>
    </w:p>
    <w:p w14:paraId="42500AC0" w14:textId="77777777" w:rsidR="00340D04" w:rsidRDefault="00340D04" w:rsidP="00340D04">
      <w:pPr>
        <w:spacing w:before="120" w:after="120" w:line="240" w:lineRule="auto"/>
        <w:ind w:left="0" w:firstLineChars="100" w:firstLine="220"/>
        <w:rPr>
          <w:rFonts w:eastAsia="바탕"/>
          <w:sz w:val="22"/>
          <w:szCs w:val="22"/>
          <w:lang w:eastAsia="ko-KR"/>
        </w:rPr>
      </w:pPr>
    </w:p>
    <w:p w14:paraId="13B93215" w14:textId="77777777" w:rsidR="00340D04" w:rsidRDefault="00340D04"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For the details of each DCI field</w:t>
      </w:r>
      <w:r>
        <w:rPr>
          <w:rFonts w:eastAsia="바탕" w:hint="eastAsia"/>
          <w:sz w:val="22"/>
          <w:szCs w:val="22"/>
          <w:lang w:eastAsia="ko-KR"/>
        </w:rPr>
        <w:t xml:space="preserve">, the </w:t>
      </w:r>
      <w:r>
        <w:rPr>
          <w:rFonts w:eastAsia="바탕"/>
          <w:sz w:val="22"/>
          <w:szCs w:val="22"/>
          <w:lang w:eastAsia="ko-KR"/>
        </w:rPr>
        <w:t>similar approach</w:t>
      </w:r>
      <w:r>
        <w:rPr>
          <w:rFonts w:eastAsia="바탕" w:hint="eastAsia"/>
          <w:sz w:val="22"/>
          <w:szCs w:val="22"/>
          <w:lang w:eastAsia="ko-KR"/>
        </w:rPr>
        <w:t xml:space="preserve"> with multi-PUSCH scheduling DCI can be applied at least to the </w:t>
      </w:r>
      <w:r>
        <w:rPr>
          <w:rFonts w:eastAsia="바탕"/>
          <w:sz w:val="22"/>
          <w:szCs w:val="22"/>
          <w:lang w:eastAsia="ko-KR"/>
        </w:rPr>
        <w:t>following</w:t>
      </w:r>
      <w:r>
        <w:rPr>
          <w:rFonts w:eastAsia="바탕" w:hint="eastAsia"/>
          <w:sz w:val="22"/>
          <w:szCs w:val="22"/>
          <w:lang w:eastAsia="ko-KR"/>
        </w:rPr>
        <w:t xml:space="preserve"> </w:t>
      </w:r>
      <w:r>
        <w:rPr>
          <w:rFonts w:eastAsia="바탕"/>
          <w:sz w:val="22"/>
          <w:szCs w:val="22"/>
          <w:lang w:eastAsia="ko-KR"/>
        </w:rPr>
        <w:t>fields:</w:t>
      </w:r>
    </w:p>
    <w:p w14:paraId="42C30A4C"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Time domain</w:t>
      </w:r>
      <w:r>
        <w:rPr>
          <w:rFonts w:ascii="Times New Roman" w:hAnsi="Times New Roman"/>
          <w:sz w:val="22"/>
          <w:szCs w:val="22"/>
          <w:lang w:val="en-GB" w:eastAsia="ko-KR"/>
        </w:rPr>
        <w:t xml:space="preserve"> resource assignment (TDRA): </w:t>
      </w:r>
      <w:r w:rsidRPr="00455453">
        <w:rPr>
          <w:rFonts w:ascii="Times New Roman" w:hAnsi="Times New Roman"/>
          <w:sz w:val="22"/>
          <w:szCs w:val="22"/>
          <w:lang w:val="en-GB" w:eastAsia="ko-KR"/>
        </w:rPr>
        <w:t>TDRA table is extended such that each row indicates up to 8 multiple P</w:t>
      </w:r>
      <w:r>
        <w:rPr>
          <w:rFonts w:ascii="Times New Roman" w:hAnsi="Times New Roman"/>
          <w:sz w:val="22"/>
          <w:szCs w:val="22"/>
          <w:lang w:val="en-GB" w:eastAsia="ko-KR"/>
        </w:rPr>
        <w:t>D</w:t>
      </w:r>
      <w:r w:rsidRPr="00455453">
        <w:rPr>
          <w:rFonts w:ascii="Times New Roman" w:hAnsi="Times New Roman"/>
          <w:sz w:val="22"/>
          <w:szCs w:val="22"/>
          <w:lang w:val="en-GB" w:eastAsia="ko-KR"/>
        </w:rPr>
        <w:t>SCHs. Each P</w:t>
      </w:r>
      <w:r>
        <w:rPr>
          <w:rFonts w:ascii="Times New Roman" w:hAnsi="Times New Roman"/>
          <w:sz w:val="22"/>
          <w:szCs w:val="22"/>
          <w:lang w:val="en-GB" w:eastAsia="ko-KR"/>
        </w:rPr>
        <w:t>D</w:t>
      </w:r>
      <w:r w:rsidRPr="00455453">
        <w:rPr>
          <w:rFonts w:ascii="Times New Roman" w:hAnsi="Times New Roman"/>
          <w:sz w:val="22"/>
          <w:szCs w:val="22"/>
          <w:lang w:val="en-GB" w:eastAsia="ko-KR"/>
        </w:rPr>
        <w:t xml:space="preserve">SCH has a separate SLIV and mapping type. The number of </w:t>
      </w:r>
      <w:r w:rsidRPr="00455453">
        <w:rPr>
          <w:rFonts w:ascii="Times New Roman" w:hAnsi="Times New Roman"/>
          <w:sz w:val="22"/>
          <w:szCs w:val="22"/>
          <w:lang w:val="en-GB" w:eastAsia="ko-KR"/>
        </w:rPr>
        <w:lastRenderedPageBreak/>
        <w:t>scheduled P</w:t>
      </w:r>
      <w:r>
        <w:rPr>
          <w:rFonts w:ascii="Times New Roman" w:hAnsi="Times New Roman"/>
          <w:sz w:val="22"/>
          <w:szCs w:val="22"/>
          <w:lang w:val="en-GB" w:eastAsia="ko-KR"/>
        </w:rPr>
        <w:t>D</w:t>
      </w:r>
      <w:r w:rsidRPr="00455453">
        <w:rPr>
          <w:rFonts w:ascii="Times New Roman" w:hAnsi="Times New Roman"/>
          <w:sz w:val="22"/>
          <w:szCs w:val="22"/>
          <w:lang w:val="en-GB" w:eastAsia="ko-KR"/>
        </w:rPr>
        <w:t>SCHs is signalled by the number of indicated valid SLIVs in the row of the TDRA table signalled in DCI.</w:t>
      </w:r>
      <w:r>
        <w:rPr>
          <w:rFonts w:ascii="Times New Roman" w:hAnsi="Times New Roman"/>
          <w:sz w:val="22"/>
          <w:szCs w:val="22"/>
          <w:lang w:val="en-GB" w:eastAsia="ko-KR"/>
        </w:rPr>
        <w:t xml:space="preserve"> </w:t>
      </w:r>
      <w:r w:rsidRPr="00CE7ABB">
        <w:rPr>
          <w:rFonts w:ascii="Times New Roman" w:hAnsi="Times New Roman"/>
          <w:sz w:val="22"/>
          <w:szCs w:val="22"/>
          <w:u w:val="single"/>
          <w:lang w:val="en-GB" w:eastAsia="ko-KR"/>
        </w:rPr>
        <w:t>However, whether multiple PDSCHs should be contiguous in time domain or not needs to be further discussed.</w:t>
      </w:r>
    </w:p>
    <w:p w14:paraId="4F6EE811"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NDI and RV: Separate </w:t>
      </w:r>
      <w:r>
        <w:rPr>
          <w:rFonts w:ascii="Times New Roman" w:hAnsi="Times New Roman"/>
          <w:sz w:val="22"/>
          <w:szCs w:val="22"/>
          <w:lang w:val="en-GB" w:eastAsia="ko-KR"/>
        </w:rPr>
        <w:t xml:space="preserve">indication per PDSCH, but </w:t>
      </w:r>
      <w:r w:rsidRPr="00CE7ABB">
        <w:rPr>
          <w:rFonts w:ascii="Times New Roman" w:hAnsi="Times New Roman"/>
          <w:sz w:val="22"/>
          <w:szCs w:val="22"/>
          <w:u w:val="single"/>
          <w:lang w:val="en-GB" w:eastAsia="ko-KR"/>
        </w:rPr>
        <w:t>FFS on how to compress them for 2-TB case</w:t>
      </w:r>
    </w:p>
    <w:p w14:paraId="6CC9A193"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HARQ process number: </w:t>
      </w:r>
      <w:r w:rsidRPr="00455453">
        <w:rPr>
          <w:rFonts w:ascii="Times New Roman" w:hAnsi="Times New Roman"/>
          <w:sz w:val="22"/>
          <w:szCs w:val="22"/>
          <w:lang w:val="en-GB" w:eastAsia="ko-KR"/>
        </w:rPr>
        <w:t>HARQ process ID is incremented by 1</w:t>
      </w:r>
      <w:r>
        <w:rPr>
          <w:rFonts w:ascii="Times New Roman" w:hAnsi="Times New Roman"/>
          <w:sz w:val="22"/>
          <w:szCs w:val="22"/>
          <w:lang w:val="en-GB" w:eastAsia="ko-KR"/>
        </w:rPr>
        <w:t xml:space="preserve"> (staring from the HARQ ID value indicated in DCI)</w:t>
      </w:r>
      <w:r w:rsidRPr="00455453">
        <w:rPr>
          <w:rFonts w:ascii="Times New Roman" w:hAnsi="Times New Roman"/>
          <w:sz w:val="22"/>
          <w:szCs w:val="22"/>
          <w:lang w:val="en-GB" w:eastAsia="ko-KR"/>
        </w:rPr>
        <w:t xml:space="preserve"> for subsequent P</w:t>
      </w:r>
      <w:r>
        <w:rPr>
          <w:rFonts w:ascii="Times New Roman" w:hAnsi="Times New Roman"/>
          <w:sz w:val="22"/>
          <w:szCs w:val="22"/>
          <w:lang w:val="en-GB" w:eastAsia="ko-KR"/>
        </w:rPr>
        <w:t>D</w:t>
      </w:r>
      <w:r w:rsidRPr="00455453">
        <w:rPr>
          <w:rFonts w:ascii="Times New Roman" w:hAnsi="Times New Roman"/>
          <w:sz w:val="22"/>
          <w:szCs w:val="22"/>
          <w:lang w:val="en-GB" w:eastAsia="ko-KR"/>
        </w:rPr>
        <w:t>SCHs in the scheduled order (with modulo operation, if needed)</w:t>
      </w:r>
      <w:r>
        <w:rPr>
          <w:rFonts w:ascii="Times New Roman" w:hAnsi="Times New Roman"/>
          <w:sz w:val="22"/>
          <w:szCs w:val="22"/>
          <w:lang w:val="en-GB" w:eastAsia="ko-KR"/>
        </w:rPr>
        <w:t>.</w:t>
      </w:r>
    </w:p>
    <w:p w14:paraId="0E487699"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CBGTI: </w:t>
      </w:r>
      <w:r w:rsidRPr="00455453">
        <w:rPr>
          <w:rFonts w:ascii="Times New Roman" w:hAnsi="Times New Roman"/>
          <w:sz w:val="22"/>
          <w:szCs w:val="22"/>
          <w:lang w:val="en-GB" w:eastAsia="ko-KR"/>
        </w:rPr>
        <w:t>CBGTI field</w:t>
      </w:r>
      <w:r>
        <w:rPr>
          <w:rFonts w:ascii="Times New Roman" w:hAnsi="Times New Roman"/>
          <w:sz w:val="22"/>
          <w:szCs w:val="22"/>
          <w:lang w:val="en-GB" w:eastAsia="ko-KR"/>
        </w:rPr>
        <w:t xml:space="preserve"> is</w:t>
      </w:r>
      <w:r w:rsidRPr="00455453">
        <w:rPr>
          <w:rFonts w:ascii="Times New Roman" w:hAnsi="Times New Roman"/>
          <w:sz w:val="22"/>
          <w:szCs w:val="22"/>
          <w:lang w:val="en-GB" w:eastAsia="ko-KR"/>
        </w:rPr>
        <w:t xml:space="preserve"> not present when more than one P</w:t>
      </w:r>
      <w:r>
        <w:rPr>
          <w:rFonts w:ascii="Times New Roman" w:hAnsi="Times New Roman"/>
          <w:sz w:val="22"/>
          <w:szCs w:val="22"/>
          <w:lang w:val="en-GB" w:eastAsia="ko-KR"/>
        </w:rPr>
        <w:t>D</w:t>
      </w:r>
      <w:r w:rsidRPr="00455453">
        <w:rPr>
          <w:rFonts w:ascii="Times New Roman" w:hAnsi="Times New Roman"/>
          <w:sz w:val="22"/>
          <w:szCs w:val="22"/>
          <w:lang w:val="en-GB" w:eastAsia="ko-KR"/>
        </w:rPr>
        <w:t>SCHs are scheduled, but present when a single P</w:t>
      </w:r>
      <w:r>
        <w:rPr>
          <w:rFonts w:ascii="Times New Roman" w:hAnsi="Times New Roman"/>
          <w:sz w:val="22"/>
          <w:szCs w:val="22"/>
          <w:lang w:val="en-GB" w:eastAsia="ko-KR"/>
        </w:rPr>
        <w:t>D</w:t>
      </w:r>
      <w:r w:rsidRPr="00455453">
        <w:rPr>
          <w:rFonts w:ascii="Times New Roman" w:hAnsi="Times New Roman"/>
          <w:sz w:val="22"/>
          <w:szCs w:val="22"/>
          <w:lang w:val="en-GB" w:eastAsia="ko-KR"/>
        </w:rPr>
        <w:t>SCH is scheduled</w:t>
      </w:r>
      <w:r>
        <w:rPr>
          <w:rFonts w:ascii="Times New Roman" w:hAnsi="Times New Roman"/>
          <w:sz w:val="22"/>
          <w:szCs w:val="22"/>
          <w:lang w:val="en-GB" w:eastAsia="ko-KR"/>
        </w:rPr>
        <w:t>.</w:t>
      </w:r>
    </w:p>
    <w:p w14:paraId="0CFA782B" w14:textId="77777777" w:rsidR="00340D04" w:rsidRPr="00CE7ABB" w:rsidRDefault="00340D04" w:rsidP="00340D04">
      <w:pPr>
        <w:spacing w:before="120" w:after="120" w:line="240" w:lineRule="auto"/>
        <w:ind w:left="0" w:firstLineChars="100" w:firstLine="220"/>
        <w:rPr>
          <w:rFonts w:eastAsia="바탕"/>
          <w:sz w:val="22"/>
          <w:szCs w:val="22"/>
          <w:lang w:eastAsia="ko-KR"/>
        </w:rPr>
      </w:pPr>
    </w:p>
    <w:p w14:paraId="7FE0C004" w14:textId="6529CBE9" w:rsidR="00340D04" w:rsidRDefault="00340D04"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to above fields, </w:t>
      </w:r>
      <w:r>
        <w:rPr>
          <w:rFonts w:eastAsia="바탕"/>
          <w:sz w:val="22"/>
          <w:szCs w:val="22"/>
          <w:lang w:eastAsia="ko-KR"/>
        </w:rPr>
        <w:t>further discussion on signal</w:t>
      </w:r>
      <w:r w:rsidR="00923D4D">
        <w:rPr>
          <w:rFonts w:eastAsia="바탕"/>
          <w:sz w:val="22"/>
          <w:szCs w:val="22"/>
          <w:lang w:eastAsia="ko-KR"/>
        </w:rPr>
        <w:t>l</w:t>
      </w:r>
      <w:r>
        <w:rPr>
          <w:rFonts w:eastAsia="바탕"/>
          <w:sz w:val="22"/>
          <w:szCs w:val="22"/>
          <w:lang w:eastAsia="ko-KR"/>
        </w:rPr>
        <w:t>ing methods for the followings is needed.</w:t>
      </w:r>
    </w:p>
    <w:p w14:paraId="6C3354B5"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R</w:t>
      </w:r>
      <w:r>
        <w:rPr>
          <w:rFonts w:ascii="Times New Roman" w:hAnsi="Times New Roman" w:hint="eastAsia"/>
          <w:sz w:val="22"/>
          <w:szCs w:val="22"/>
          <w:lang w:val="en-GB" w:eastAsia="ko-KR"/>
        </w:rPr>
        <w:t>ate</w:t>
      </w:r>
      <w:r>
        <w:rPr>
          <w:rFonts w:ascii="Times New Roman" w:hAnsi="Times New Roman"/>
          <w:sz w:val="22"/>
          <w:szCs w:val="22"/>
          <w:lang w:val="en-GB" w:eastAsia="ko-KR"/>
        </w:rPr>
        <w:t xml:space="preserve"> matching indicator and ZP-CSI-RS trigger: Whether to apply rate matching resource or ZP-CSI-RS to all or part of scheduled PDSCHs (e.g., the first PDSCH)</w:t>
      </w:r>
    </w:p>
    <w:p w14:paraId="08459C51"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TCI</w:t>
      </w:r>
      <w:r>
        <w:rPr>
          <w:rFonts w:ascii="Times New Roman" w:hAnsi="Times New Roman"/>
          <w:sz w:val="22"/>
          <w:szCs w:val="22"/>
          <w:lang w:val="en-GB" w:eastAsia="ko-KR"/>
        </w:rPr>
        <w:t>: The benefit of multi-beam transmissions where each transmission contains individual TB should be first identified.</w:t>
      </w:r>
    </w:p>
    <w:p w14:paraId="718A8CF0"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CBGFI: Whether to apply similar method with CBGTI or not</w:t>
      </w:r>
    </w:p>
    <w:p w14:paraId="6B4DD842" w14:textId="7777777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w:t>
      </w:r>
      <w:r>
        <w:rPr>
          <w:rFonts w:ascii="Times New Roman" w:hAnsi="Times New Roman" w:hint="eastAsia"/>
          <w:sz w:val="22"/>
          <w:szCs w:val="22"/>
          <w:lang w:val="en-GB" w:eastAsia="ko-KR"/>
        </w:rPr>
        <w:t>riority indicator</w:t>
      </w:r>
      <w:r>
        <w:rPr>
          <w:rFonts w:ascii="Times New Roman" w:hAnsi="Times New Roman"/>
          <w:sz w:val="22"/>
          <w:szCs w:val="22"/>
          <w:lang w:val="en-GB" w:eastAsia="ko-KR"/>
        </w:rPr>
        <w:t>: Treating all of scheduled PDSCHs as high priority may lead to dropping multiple low priority DL channels.</w:t>
      </w:r>
    </w:p>
    <w:p w14:paraId="246E4C99" w14:textId="77777777" w:rsidR="00340D04" w:rsidRDefault="00340D04" w:rsidP="00340D04">
      <w:pPr>
        <w:spacing w:before="120" w:after="120" w:line="240" w:lineRule="auto"/>
        <w:ind w:left="0" w:firstLineChars="100" w:firstLine="220"/>
        <w:rPr>
          <w:rFonts w:eastAsia="바탕"/>
          <w:sz w:val="22"/>
          <w:szCs w:val="22"/>
          <w:lang w:eastAsia="ko-KR"/>
        </w:rPr>
      </w:pPr>
    </w:p>
    <w:p w14:paraId="367D3D5C" w14:textId="77777777" w:rsidR="00340D04" w:rsidRPr="00B171CF" w:rsidRDefault="00340D04" w:rsidP="00340D04">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#4: For multi-PDSCH scheduling with a single DCI,</w:t>
      </w:r>
    </w:p>
    <w:p w14:paraId="7DA7B99A" w14:textId="77777777" w:rsidR="00340D04" w:rsidRPr="00B171CF"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Time domain</w:t>
      </w:r>
      <w:r w:rsidRPr="00B171CF">
        <w:rPr>
          <w:rFonts w:ascii="Times New Roman" w:hAnsi="Times New Roman"/>
          <w:b/>
          <w:sz w:val="22"/>
          <w:szCs w:val="22"/>
          <w:lang w:val="en-GB" w:eastAsia="ko-KR"/>
        </w:rPr>
        <w:t xml:space="preserve"> resource assignment (TDRA): TDRA table is extended such that each row indicates up to 8 multiple PDSCHs. Each PDSCH has a separate SLIV and mapping type. The number of scheduled PDSCHs is signalled by the number of indicated valid SLIVs in the row of the TDRA table signalled in DCI. </w:t>
      </w:r>
    </w:p>
    <w:p w14:paraId="26883837" w14:textId="77777777" w:rsidR="00340D04" w:rsidRPr="00B171CF" w:rsidRDefault="00340D04" w:rsidP="00340D04">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FFS on whether</w:t>
      </w:r>
      <w:r>
        <w:rPr>
          <w:rFonts w:ascii="Times New Roman" w:hAnsi="Times New Roman"/>
          <w:b/>
          <w:sz w:val="22"/>
          <w:szCs w:val="22"/>
          <w:lang w:val="en-GB" w:eastAsia="ko-KR"/>
        </w:rPr>
        <w:t>/how</w:t>
      </w:r>
      <w:r w:rsidRPr="00B171CF">
        <w:rPr>
          <w:rFonts w:ascii="Times New Roman" w:hAnsi="Times New Roman"/>
          <w:b/>
          <w:sz w:val="22"/>
          <w:szCs w:val="22"/>
          <w:lang w:val="en-GB" w:eastAsia="ko-KR"/>
        </w:rPr>
        <w:t xml:space="preserve"> to provide more flexibility for time domain resource allocation, e.g., non-contiguous PDSCHs in time domain</w:t>
      </w:r>
    </w:p>
    <w:p w14:paraId="52E165C7" w14:textId="77777777" w:rsidR="00340D04" w:rsidRPr="00B171CF"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 xml:space="preserve">NDI and RV: </w:t>
      </w:r>
      <w:r w:rsidRPr="00B171CF">
        <w:rPr>
          <w:rFonts w:ascii="Times New Roman" w:hAnsi="Times New Roman"/>
          <w:b/>
          <w:sz w:val="22"/>
          <w:szCs w:val="22"/>
          <w:lang w:val="en-GB" w:eastAsia="ko-KR"/>
        </w:rPr>
        <w:t>For 1-TB case, s</w:t>
      </w:r>
      <w:r w:rsidRPr="00B171CF">
        <w:rPr>
          <w:rFonts w:ascii="Times New Roman" w:hAnsi="Times New Roman" w:hint="eastAsia"/>
          <w:b/>
          <w:sz w:val="22"/>
          <w:szCs w:val="22"/>
          <w:lang w:val="en-GB" w:eastAsia="ko-KR"/>
        </w:rPr>
        <w:t xml:space="preserve">eparate </w:t>
      </w:r>
      <w:r w:rsidRPr="00B171CF">
        <w:rPr>
          <w:rFonts w:ascii="Times New Roman" w:hAnsi="Times New Roman"/>
          <w:b/>
          <w:sz w:val="22"/>
          <w:szCs w:val="22"/>
          <w:lang w:val="en-GB" w:eastAsia="ko-KR"/>
        </w:rPr>
        <w:t>indication per PDSCH, but 1 bit RV per PDSCH</w:t>
      </w:r>
      <w:r>
        <w:rPr>
          <w:rFonts w:ascii="Times New Roman" w:hAnsi="Times New Roman"/>
          <w:b/>
          <w:sz w:val="22"/>
          <w:szCs w:val="22"/>
          <w:lang w:val="en-GB" w:eastAsia="ko-KR"/>
        </w:rPr>
        <w:t xml:space="preserve"> </w:t>
      </w:r>
      <w:r w:rsidRPr="00B917E2">
        <w:rPr>
          <w:rFonts w:ascii="Times New Roman" w:hAnsi="Times New Roman"/>
          <w:b/>
          <w:sz w:val="22"/>
          <w:szCs w:val="22"/>
          <w:lang w:val="en-GB" w:eastAsia="ko-KR"/>
        </w:rPr>
        <w:t>if multiple P</w:t>
      </w:r>
      <w:r>
        <w:rPr>
          <w:rFonts w:ascii="Times New Roman" w:hAnsi="Times New Roman"/>
          <w:b/>
          <w:sz w:val="22"/>
          <w:szCs w:val="22"/>
          <w:lang w:val="en-GB" w:eastAsia="ko-KR"/>
        </w:rPr>
        <w:t>D</w:t>
      </w:r>
      <w:r w:rsidRPr="00B917E2">
        <w:rPr>
          <w:rFonts w:ascii="Times New Roman" w:hAnsi="Times New Roman"/>
          <w:b/>
          <w:sz w:val="22"/>
          <w:szCs w:val="22"/>
          <w:lang w:val="en-GB" w:eastAsia="ko-KR"/>
        </w:rPr>
        <w:t>SCHs are scheduled</w:t>
      </w:r>
    </w:p>
    <w:p w14:paraId="2C0A6E4B" w14:textId="77777777" w:rsidR="00340D04" w:rsidRPr="00B171CF" w:rsidRDefault="00340D04" w:rsidP="00340D04">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FFS for 2-TB case</w:t>
      </w:r>
    </w:p>
    <w:p w14:paraId="2735F569" w14:textId="77777777" w:rsidR="00340D04" w:rsidRPr="00B171CF"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 xml:space="preserve">HARQ process number: </w:t>
      </w:r>
      <w:r w:rsidRPr="00B171CF">
        <w:rPr>
          <w:rFonts w:ascii="Times New Roman" w:hAnsi="Times New Roman"/>
          <w:b/>
          <w:sz w:val="22"/>
          <w:szCs w:val="22"/>
          <w:lang w:val="en-GB" w:eastAsia="ko-KR"/>
        </w:rPr>
        <w:t>HARQ process ID is incremented by 1</w:t>
      </w:r>
      <w:r>
        <w:rPr>
          <w:rFonts w:ascii="Times New Roman" w:hAnsi="Times New Roman"/>
          <w:b/>
          <w:sz w:val="22"/>
          <w:szCs w:val="22"/>
          <w:lang w:val="en-GB" w:eastAsia="ko-KR"/>
        </w:rPr>
        <w:t xml:space="preserve"> </w:t>
      </w:r>
      <w:r w:rsidRPr="00414DF5">
        <w:rPr>
          <w:rFonts w:ascii="Times New Roman" w:hAnsi="Times New Roman"/>
          <w:b/>
          <w:sz w:val="22"/>
          <w:szCs w:val="22"/>
          <w:lang w:val="en-GB" w:eastAsia="ko-KR"/>
        </w:rPr>
        <w:t>(staring from the HARQ ID value indicated in DCI)</w:t>
      </w:r>
      <w:r w:rsidRPr="00B171CF">
        <w:rPr>
          <w:rFonts w:ascii="Times New Roman" w:hAnsi="Times New Roman"/>
          <w:b/>
          <w:sz w:val="22"/>
          <w:szCs w:val="22"/>
          <w:lang w:val="en-GB" w:eastAsia="ko-KR"/>
        </w:rPr>
        <w:t xml:space="preserve"> for subsequent PDSCHs in the scheduled order (with modulo operation, if needed).</w:t>
      </w:r>
    </w:p>
    <w:p w14:paraId="5C147F88" w14:textId="77777777" w:rsidR="00340D04" w:rsidRPr="00B171CF"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 xml:space="preserve">CBGTI: </w:t>
      </w:r>
      <w:r w:rsidRPr="00B171CF">
        <w:rPr>
          <w:rFonts w:ascii="Times New Roman" w:hAnsi="Times New Roman"/>
          <w:b/>
          <w:sz w:val="22"/>
          <w:szCs w:val="22"/>
          <w:lang w:val="en-GB" w:eastAsia="ko-KR"/>
        </w:rPr>
        <w:t>CBGTI field is not present when more than one PDSCHs are scheduled, but present when a single PDSCH is scheduled.</w:t>
      </w:r>
    </w:p>
    <w:p w14:paraId="196D5BB3" w14:textId="77777777" w:rsidR="00340D04" w:rsidRPr="00B171CF"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lastRenderedPageBreak/>
        <w:t>FFS on the following fields</w:t>
      </w:r>
    </w:p>
    <w:p w14:paraId="1363ACF5" w14:textId="77777777" w:rsidR="00340D04" w:rsidRDefault="00340D04" w:rsidP="00340D04">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R</w:t>
      </w:r>
      <w:r w:rsidRPr="00B171CF">
        <w:rPr>
          <w:rFonts w:ascii="Times New Roman" w:hAnsi="Times New Roman" w:hint="eastAsia"/>
          <w:b/>
          <w:sz w:val="22"/>
          <w:szCs w:val="22"/>
          <w:lang w:val="en-GB" w:eastAsia="ko-KR"/>
        </w:rPr>
        <w:t>ate</w:t>
      </w:r>
      <w:r>
        <w:rPr>
          <w:rFonts w:ascii="Times New Roman" w:hAnsi="Times New Roman"/>
          <w:b/>
          <w:sz w:val="22"/>
          <w:szCs w:val="22"/>
          <w:lang w:val="en-GB" w:eastAsia="ko-KR"/>
        </w:rPr>
        <w:t xml:space="preserve"> matching indicator</w:t>
      </w:r>
    </w:p>
    <w:p w14:paraId="71EEFF0E" w14:textId="77777777" w:rsidR="00340D04" w:rsidRPr="00B171CF" w:rsidRDefault="00340D04" w:rsidP="00340D04">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ZP-CSI-RS trigger</w:t>
      </w:r>
    </w:p>
    <w:p w14:paraId="78BBA3EF" w14:textId="77777777" w:rsidR="00340D04" w:rsidRPr="00B171CF" w:rsidRDefault="00340D04" w:rsidP="00340D04">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TCI</w:t>
      </w:r>
    </w:p>
    <w:p w14:paraId="518CFEBC" w14:textId="77777777" w:rsidR="00340D04" w:rsidRPr="00B171CF" w:rsidRDefault="00340D04" w:rsidP="00340D04">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CBGFI</w:t>
      </w:r>
    </w:p>
    <w:p w14:paraId="29155654" w14:textId="77777777" w:rsidR="00340D04" w:rsidRPr="00B171CF" w:rsidRDefault="00340D04" w:rsidP="00340D04">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P</w:t>
      </w:r>
      <w:r w:rsidRPr="00B171CF">
        <w:rPr>
          <w:rFonts w:ascii="Times New Roman" w:hAnsi="Times New Roman" w:hint="eastAsia"/>
          <w:b/>
          <w:sz w:val="22"/>
          <w:szCs w:val="22"/>
          <w:lang w:val="en-GB" w:eastAsia="ko-KR"/>
        </w:rPr>
        <w:t>riority indicator</w:t>
      </w:r>
    </w:p>
    <w:p w14:paraId="329D9ACD" w14:textId="77777777" w:rsidR="00340D04" w:rsidRDefault="00340D04" w:rsidP="00340D04">
      <w:pPr>
        <w:spacing w:before="120" w:after="120" w:line="240" w:lineRule="auto"/>
        <w:ind w:left="0" w:firstLineChars="100" w:firstLine="220"/>
        <w:rPr>
          <w:rFonts w:eastAsia="바탕"/>
          <w:sz w:val="22"/>
          <w:szCs w:val="22"/>
          <w:lang w:eastAsia="ko-KR"/>
        </w:rPr>
      </w:pPr>
    </w:p>
    <w:p w14:paraId="63486C7C" w14:textId="77777777" w:rsidR="00340D04" w:rsidRPr="00081CB3" w:rsidRDefault="00340D04" w:rsidP="00340D04">
      <w:pPr>
        <w:numPr>
          <w:ilvl w:val="0"/>
          <w:numId w:val="5"/>
        </w:numPr>
        <w:spacing w:before="120" w:after="120" w:line="240" w:lineRule="auto"/>
        <w:rPr>
          <w:rFonts w:eastAsia="바탕"/>
          <w:b/>
          <w:sz w:val="24"/>
          <w:szCs w:val="24"/>
          <w:lang w:eastAsia="ko-KR"/>
        </w:rPr>
      </w:pPr>
      <w:r>
        <w:rPr>
          <w:rFonts w:eastAsia="바탕"/>
          <w:b/>
          <w:sz w:val="24"/>
          <w:szCs w:val="24"/>
          <w:lang w:eastAsia="ko-KR"/>
        </w:rPr>
        <w:t>HARQ operation</w:t>
      </w:r>
    </w:p>
    <w:p w14:paraId="6C76ABDC" w14:textId="3712C72B" w:rsidR="00340D04" w:rsidRDefault="00340D04"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 </w:t>
      </w:r>
      <w:r>
        <w:rPr>
          <w:rFonts w:eastAsia="바탕" w:hint="eastAsia"/>
          <w:sz w:val="22"/>
          <w:szCs w:val="22"/>
          <w:lang w:eastAsia="ko-KR"/>
        </w:rPr>
        <w:t>DCI scheduling PDSCH need</w:t>
      </w:r>
      <w:r>
        <w:rPr>
          <w:rFonts w:eastAsia="바탕"/>
          <w:sz w:val="22"/>
          <w:szCs w:val="22"/>
          <w:lang w:eastAsia="ko-KR"/>
        </w:rPr>
        <w:t>s</w:t>
      </w:r>
      <w:r>
        <w:rPr>
          <w:rFonts w:eastAsia="바탕" w:hint="eastAsia"/>
          <w:sz w:val="22"/>
          <w:szCs w:val="22"/>
          <w:lang w:eastAsia="ko-KR"/>
        </w:rPr>
        <w:t xml:space="preserve"> to indicate when and where UE should transmit the corresponding HARQ-ACK information. </w:t>
      </w:r>
      <w:r>
        <w:rPr>
          <w:rFonts w:eastAsia="바탕"/>
          <w:sz w:val="22"/>
          <w:szCs w:val="22"/>
          <w:lang w:eastAsia="ko-KR"/>
        </w:rPr>
        <w:t xml:space="preserve">The timing when UE transmits HARQ-ACK and the PUCCH resource where UE conveys HARQ-ACK are indicated by </w:t>
      </w:r>
      <w:r w:rsidRPr="008653CD">
        <w:rPr>
          <w:rFonts w:eastAsia="바탕"/>
          <w:sz w:val="22"/>
          <w:szCs w:val="22"/>
          <w:lang w:eastAsia="ko-KR"/>
        </w:rPr>
        <w:t>PDSCH-to-HARQ_feedback timing indicator</w:t>
      </w:r>
      <w:r>
        <w:rPr>
          <w:rFonts w:eastAsia="바탕"/>
          <w:sz w:val="22"/>
          <w:szCs w:val="22"/>
          <w:lang w:eastAsia="ko-KR"/>
        </w:rPr>
        <w:t xml:space="preserve"> and </w:t>
      </w:r>
      <w:r w:rsidRPr="008653CD">
        <w:rPr>
          <w:rFonts w:eastAsia="바탕"/>
          <w:sz w:val="22"/>
          <w:szCs w:val="22"/>
          <w:lang w:eastAsia="ko-KR"/>
        </w:rPr>
        <w:t>PUCCH resource indicator</w:t>
      </w:r>
      <w:r>
        <w:rPr>
          <w:rFonts w:eastAsia="바탕"/>
          <w:sz w:val="22"/>
          <w:szCs w:val="22"/>
          <w:lang w:eastAsia="ko-KR"/>
        </w:rPr>
        <w:t xml:space="preserve">, respectively. If the DCI can schedule multiple PDSCHs, it should be determined whether a single PUCCH resource/timing is indicated or multiple PUCCH resource/timing corresponding to each PDSCH need be indicated by the DCI. In order to prevent from reserving multiple PUCCH resources spanning to multiple slots and with consideration of DAI signalling overhead for the case configured with Type-2 </w:t>
      </w:r>
      <w:r w:rsidR="00E81F81">
        <w:rPr>
          <w:rFonts w:eastAsia="바탕"/>
          <w:sz w:val="22"/>
          <w:szCs w:val="22"/>
          <w:lang w:eastAsia="ko-KR"/>
        </w:rPr>
        <w:t xml:space="preserve">HARQ-ACK </w:t>
      </w:r>
      <w:r>
        <w:rPr>
          <w:rFonts w:eastAsia="바탕"/>
          <w:sz w:val="22"/>
          <w:szCs w:val="22"/>
          <w:lang w:eastAsia="ko-KR"/>
        </w:rPr>
        <w:t>codebook, it would be desirable to indicate a single PUCCH resource and multiplex corresponding multiple HARQ-ACK bits on the indicated single PUCCH if the DCI schedules more than one PDSCHs. Especially to HARQ-ACK feedback timing, it can be determined based on the last PDSCH, similar to slot aggregated PDSCH case.</w:t>
      </w:r>
    </w:p>
    <w:p w14:paraId="1FABF675" w14:textId="77777777" w:rsidR="00340D04" w:rsidRDefault="00340D04" w:rsidP="00340D04">
      <w:pPr>
        <w:spacing w:before="120" w:after="120" w:line="240" w:lineRule="auto"/>
        <w:ind w:left="0" w:firstLineChars="100" w:firstLine="220"/>
        <w:rPr>
          <w:rFonts w:eastAsia="바탕"/>
          <w:sz w:val="22"/>
          <w:szCs w:val="22"/>
          <w:lang w:eastAsia="ko-KR"/>
        </w:rPr>
      </w:pPr>
    </w:p>
    <w:p w14:paraId="231AB0C3" w14:textId="53815224" w:rsidR="00340D04" w:rsidRPr="00B171CF" w:rsidRDefault="00340D04" w:rsidP="00340D04">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5</w:t>
      </w:r>
      <w:r w:rsidRPr="00B171CF">
        <w:rPr>
          <w:rFonts w:eastAsia="바탕"/>
          <w:b/>
          <w:sz w:val="22"/>
          <w:szCs w:val="22"/>
          <w:lang w:eastAsia="ko-KR"/>
        </w:rPr>
        <w:t>:</w:t>
      </w:r>
      <w:r w:rsidRPr="00232BEF">
        <w:rPr>
          <w:rFonts w:eastAsia="바탕"/>
          <w:b/>
          <w:sz w:val="22"/>
          <w:szCs w:val="22"/>
          <w:lang w:eastAsia="ko-KR"/>
        </w:rPr>
        <w:t xml:space="preserve"> For a DCI scheduling multiple PDSCHs, a single PUCCH resource is indicated by PUCCH resource indicator and </w:t>
      </w:r>
      <w:r w:rsidRPr="00414DF5">
        <w:rPr>
          <w:rFonts w:eastAsia="바탕"/>
          <w:b/>
          <w:sz w:val="22"/>
          <w:szCs w:val="22"/>
          <w:lang w:eastAsia="ko-KR"/>
        </w:rPr>
        <w:t>corresponding multiple HARQ-ACK bits are multiplexe</w:t>
      </w:r>
      <w:r w:rsidRPr="00232BEF">
        <w:rPr>
          <w:rFonts w:eastAsia="바탕"/>
          <w:b/>
          <w:sz w:val="22"/>
          <w:szCs w:val="22"/>
          <w:lang w:eastAsia="ko-KR"/>
        </w:rPr>
        <w:t xml:space="preserve">d on the indicated single PUCCH, where </w:t>
      </w:r>
      <w:r>
        <w:rPr>
          <w:rFonts w:eastAsia="바탕"/>
          <w:b/>
          <w:sz w:val="22"/>
          <w:szCs w:val="22"/>
          <w:lang w:eastAsia="ko-KR"/>
        </w:rPr>
        <w:t>HARQ-ACK feedback timing</w:t>
      </w:r>
      <w:r w:rsidRPr="00C40871">
        <w:rPr>
          <w:rFonts w:eastAsia="바탕"/>
          <w:b/>
          <w:sz w:val="22"/>
          <w:szCs w:val="22"/>
          <w:lang w:eastAsia="ko-KR"/>
        </w:rPr>
        <w:t xml:space="preserve"> </w:t>
      </w:r>
      <w:r>
        <w:rPr>
          <w:rFonts w:eastAsia="바탕"/>
          <w:b/>
          <w:sz w:val="22"/>
          <w:szCs w:val="22"/>
          <w:lang w:eastAsia="ko-KR"/>
        </w:rPr>
        <w:t>is determined</w:t>
      </w:r>
      <w:r w:rsidRPr="00C40871">
        <w:rPr>
          <w:rFonts w:eastAsia="바탕"/>
          <w:b/>
          <w:sz w:val="22"/>
          <w:szCs w:val="22"/>
          <w:lang w:eastAsia="ko-KR"/>
        </w:rPr>
        <w:t xml:space="preserve"> </w:t>
      </w:r>
      <w:r>
        <w:rPr>
          <w:rFonts w:eastAsia="바탕"/>
          <w:b/>
          <w:sz w:val="22"/>
          <w:szCs w:val="22"/>
          <w:lang w:eastAsia="ko-KR"/>
        </w:rPr>
        <w:t xml:space="preserve">by applying </w:t>
      </w:r>
      <w:r w:rsidRPr="00C40871">
        <w:rPr>
          <w:rFonts w:eastAsia="바탕"/>
          <w:b/>
          <w:sz w:val="22"/>
          <w:szCs w:val="22"/>
          <w:lang w:eastAsia="ko-KR"/>
        </w:rPr>
        <w:t>PDSCH-to-HARQ_feedback timing indicator</w:t>
      </w:r>
      <w:r>
        <w:rPr>
          <w:rFonts w:eastAsia="바탕"/>
          <w:b/>
          <w:sz w:val="22"/>
          <w:szCs w:val="22"/>
          <w:lang w:eastAsia="ko-KR"/>
        </w:rPr>
        <w:t xml:space="preserve"> </w:t>
      </w:r>
      <w:r w:rsidR="00E81F81">
        <w:rPr>
          <w:rFonts w:eastAsia="바탕"/>
          <w:b/>
          <w:sz w:val="22"/>
          <w:szCs w:val="22"/>
          <w:lang w:eastAsia="ko-KR"/>
        </w:rPr>
        <w:t xml:space="preserve">from </w:t>
      </w:r>
      <w:r>
        <w:rPr>
          <w:rFonts w:eastAsia="바탕"/>
          <w:b/>
          <w:sz w:val="22"/>
          <w:szCs w:val="22"/>
          <w:lang w:eastAsia="ko-KR"/>
        </w:rPr>
        <w:t>the last scheduled PDSCH.</w:t>
      </w:r>
    </w:p>
    <w:p w14:paraId="51FBDC8A" w14:textId="77777777" w:rsidR="00340D04" w:rsidRPr="00E81F81" w:rsidRDefault="00340D04" w:rsidP="00340D04">
      <w:pPr>
        <w:spacing w:before="120" w:after="120" w:line="240" w:lineRule="auto"/>
        <w:ind w:left="0" w:firstLineChars="100" w:firstLine="220"/>
        <w:rPr>
          <w:rFonts w:eastAsia="바탕"/>
          <w:sz w:val="22"/>
          <w:szCs w:val="22"/>
          <w:lang w:eastAsia="ko-KR"/>
        </w:rPr>
      </w:pPr>
    </w:p>
    <w:p w14:paraId="464880B6" w14:textId="04A2B85D" w:rsidR="00340D04" w:rsidRPr="00C40871" w:rsidRDefault="00340D04"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type-1 (i.e., semi-static) HARQ-ACK codebook construction, </w:t>
      </w:r>
      <w:r>
        <w:rPr>
          <w:rFonts w:eastAsia="바탕"/>
          <w:sz w:val="22"/>
          <w:szCs w:val="22"/>
          <w:lang w:eastAsia="ko-KR"/>
        </w:rPr>
        <w:t xml:space="preserve">it should be considered that a row index of TDRA table can correspond to multiple SLIVs over multiple slots. In the simple example as shown in Figure 1, it is assumed that TDRA table is configured with a single row index 0 that corresponds to two SLIVs each of which would be mapped in different slots, and HARQ-ACK feedback timing (i.e., K1 slots) is provided with a single value, i.e., K1=2. For this case, the current type-1 HARQ-ACK codebook that will be contained in slot N PUCCH may be constructed with HARQ-ACK bit only for PDSCH#2 (corresponding </w:t>
      </w:r>
      <w:r w:rsidR="00BA7BE8">
        <w:rPr>
          <w:rFonts w:eastAsia="바탕"/>
          <w:sz w:val="22"/>
          <w:szCs w:val="22"/>
          <w:lang w:eastAsia="ko-KR"/>
        </w:rPr>
        <w:t xml:space="preserve">to </w:t>
      </w:r>
      <w:r>
        <w:rPr>
          <w:rFonts w:eastAsia="바탕"/>
          <w:sz w:val="22"/>
          <w:szCs w:val="22"/>
          <w:lang w:eastAsia="ko-KR"/>
        </w:rPr>
        <w:t>the configured K1 value) and not include HARQ-ACK bit for PDSCH#1 if K1 is determined based on the last slot N-2 PDSCH#2 since the slot with PDSCH#1 doesn’t correspond to the configured K1 value. Therefore, it should be discussed how to include HARQ-ACK bits corresponding to the PDSCH occasions (scheduled by multi-PDSCH scheduling DCI) not corresponding to the configured K1 value.</w:t>
      </w:r>
    </w:p>
    <w:p w14:paraId="667E9324" w14:textId="77777777" w:rsidR="00340D04" w:rsidRDefault="00340D04" w:rsidP="00340D04">
      <w:pPr>
        <w:spacing w:before="120" w:after="120" w:line="240" w:lineRule="auto"/>
        <w:ind w:left="0" w:firstLineChars="100" w:firstLine="220"/>
        <w:rPr>
          <w:rFonts w:eastAsia="바탕"/>
          <w:sz w:val="22"/>
          <w:szCs w:val="22"/>
          <w:lang w:eastAsia="ko-KR"/>
        </w:rPr>
      </w:pPr>
    </w:p>
    <w:p w14:paraId="20DFC1CB" w14:textId="77777777" w:rsidR="00340D04" w:rsidRDefault="00340D04" w:rsidP="00340D04">
      <w:pPr>
        <w:spacing w:before="120" w:after="120" w:line="240" w:lineRule="auto"/>
        <w:ind w:left="0" w:firstLineChars="100" w:firstLine="200"/>
        <w:jc w:val="center"/>
        <w:rPr>
          <w:rFonts w:eastAsia="바탕"/>
          <w:sz w:val="22"/>
          <w:szCs w:val="22"/>
          <w:lang w:eastAsia="ko-KR"/>
        </w:rPr>
      </w:pPr>
      <w:r w:rsidRPr="007338E7">
        <w:rPr>
          <w:noProof/>
          <w:lang w:val="en-US" w:eastAsia="ko-KR"/>
        </w:rPr>
        <w:lastRenderedPageBreak/>
        <w:drawing>
          <wp:inline distT="0" distB="0" distL="0" distR="0" wp14:anchorId="78FF13A5" wp14:editId="6CA1A75C">
            <wp:extent cx="5486400" cy="1184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1184400"/>
                    </a:xfrm>
                    <a:prstGeom prst="rect">
                      <a:avLst/>
                    </a:prstGeom>
                    <a:noFill/>
                    <a:ln>
                      <a:noFill/>
                    </a:ln>
                  </pic:spPr>
                </pic:pic>
              </a:graphicData>
            </a:graphic>
          </wp:inline>
        </w:drawing>
      </w:r>
    </w:p>
    <w:p w14:paraId="431A49EF" w14:textId="77777777" w:rsidR="00340D04" w:rsidRPr="00201C2D" w:rsidRDefault="00340D04" w:rsidP="00340D04">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1. </w:t>
      </w:r>
      <w:r w:rsidRPr="00201C2D">
        <w:rPr>
          <w:rFonts w:eastAsia="바탕"/>
          <w:b/>
          <w:sz w:val="22"/>
          <w:szCs w:val="22"/>
          <w:lang w:eastAsia="ko-KR"/>
        </w:rPr>
        <w:t>Example of type-1 HARQ-ACK codebook construction</w:t>
      </w:r>
    </w:p>
    <w:p w14:paraId="629330B6" w14:textId="77777777" w:rsidR="00340D04" w:rsidRDefault="00340D04" w:rsidP="00340D04">
      <w:pPr>
        <w:spacing w:before="120" w:after="120" w:line="240" w:lineRule="auto"/>
        <w:ind w:left="0" w:firstLineChars="100" w:firstLine="220"/>
        <w:rPr>
          <w:rFonts w:eastAsia="바탕"/>
          <w:sz w:val="22"/>
          <w:szCs w:val="22"/>
          <w:lang w:eastAsia="ko-KR"/>
        </w:rPr>
      </w:pPr>
    </w:p>
    <w:p w14:paraId="43C09C9F" w14:textId="77777777" w:rsidR="00340D04" w:rsidRPr="00B171CF" w:rsidRDefault="00340D04" w:rsidP="00340D04">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6</w:t>
      </w:r>
      <w:r w:rsidRPr="00B171CF">
        <w:rPr>
          <w:rFonts w:eastAsia="바탕"/>
          <w:b/>
          <w:sz w:val="22"/>
          <w:szCs w:val="22"/>
          <w:lang w:eastAsia="ko-KR"/>
        </w:rPr>
        <w:t xml:space="preserve">: </w:t>
      </w:r>
      <w:r>
        <w:rPr>
          <w:rFonts w:eastAsia="바탕"/>
          <w:b/>
          <w:sz w:val="22"/>
          <w:szCs w:val="22"/>
          <w:lang w:eastAsia="ko-KR"/>
        </w:rPr>
        <w:t>It should be discussed how to construct type-1 (i.e., semi-static) HARQ-ACK codebook, in term of including/generating HARQ-ACK bits corresponding to multiple SLIVs over multiple slots configured in a row index of TDRA table.</w:t>
      </w:r>
    </w:p>
    <w:p w14:paraId="4F4545D2" w14:textId="77777777" w:rsidR="00340D04" w:rsidRPr="0051339F" w:rsidRDefault="00340D04" w:rsidP="00340D04">
      <w:pPr>
        <w:spacing w:before="120" w:after="120" w:line="240" w:lineRule="auto"/>
        <w:ind w:left="0" w:firstLineChars="100" w:firstLine="220"/>
        <w:rPr>
          <w:rFonts w:eastAsia="바탕"/>
          <w:sz w:val="22"/>
          <w:szCs w:val="22"/>
          <w:lang w:eastAsia="ko-KR"/>
        </w:rPr>
      </w:pPr>
    </w:p>
    <w:p w14:paraId="2F945CC3" w14:textId="71878646" w:rsidR="00340D04" w:rsidRDefault="00340D04"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(enhanced) type-2 </w:t>
      </w:r>
      <w:r>
        <w:rPr>
          <w:rFonts w:eastAsia="바탕"/>
          <w:sz w:val="22"/>
          <w:szCs w:val="22"/>
          <w:lang w:eastAsia="ko-KR"/>
        </w:rPr>
        <w:t xml:space="preserve">HARQ-ACK codebook, it should be discussed how to signal C-DAI and T-DAI in terms of counting DAI values. Considering increased DCI overhead in case DAI is counted per PDSCH, it is proposed that DAI counting is performed per DCI even though that DCI can schedule multiple PDSCHs. If the DAI is counted per DCI but a UE missed a DCI that might have scheduled multiple PDSCHs, the UE may have an ambiguity on how many HARQ-ACK bits correspond to the DCI. Therefore, to resolve this ambiguity issue, the number of HARQ-ACK bits corresponding to the DCI should be equal to the maximum number of PDSCHs that the DCI can schedule, regardless of the number of PDSCHs that the DCI actually schedule. Even though this approach can figure out UE’s ambiguity on HARQ-ACK payload size, HARQ-ACK payload size can be significantly increased since the number of HARQ-ACK bits corresponding to a DCI that can schedule multiple PDSCHs is always equal to the maximum number of schedulable PDSCHs. One way to reduce HARQ-ACK payload size in addition to resolve UE’s ambiguity issue, is to introduce separate </w:t>
      </w:r>
      <w:r w:rsidR="00BA7BE8">
        <w:rPr>
          <w:rFonts w:eastAsia="바탕"/>
          <w:sz w:val="22"/>
          <w:szCs w:val="22"/>
          <w:lang w:eastAsia="ko-KR"/>
        </w:rPr>
        <w:t xml:space="preserve">HARQ-ACK </w:t>
      </w:r>
      <w:r>
        <w:rPr>
          <w:rFonts w:eastAsia="바탕"/>
          <w:sz w:val="22"/>
          <w:szCs w:val="22"/>
          <w:lang w:eastAsia="ko-KR"/>
        </w:rPr>
        <w:t>sub-codebooks where one is for single PDSCH scheduling case and the other is for multi-PDSCH scheduling case. In this case, DAI counting is performed for each sub-codebook and HARQ-ACK payload size can be reduced since a DAI corresponds to only one bit in the sub-codebook for single PDSCH scheduling case. For the case of carrier aggregation, the number of HARQ-ACK bits corresponding to a multi-PDSCH DCI in multi-PDSCH sub-codebook can be determined based on the maximum schedulable PDSCHs across carriers. For UL DAI, UL grant should include DAI values for each sub-codebook to avoid misbehaviour on UL-SCH mapping.</w:t>
      </w:r>
    </w:p>
    <w:p w14:paraId="69B765A7" w14:textId="77777777" w:rsidR="00340D04" w:rsidRDefault="00340D04" w:rsidP="00340D04">
      <w:pPr>
        <w:spacing w:before="120" w:after="120" w:line="240" w:lineRule="auto"/>
        <w:ind w:left="0" w:firstLineChars="100" w:firstLine="220"/>
        <w:rPr>
          <w:rFonts w:eastAsia="바탕"/>
          <w:sz w:val="22"/>
          <w:szCs w:val="22"/>
          <w:lang w:eastAsia="ko-KR"/>
        </w:rPr>
      </w:pPr>
    </w:p>
    <w:p w14:paraId="3BC39614" w14:textId="77777777" w:rsidR="00340D04" w:rsidRDefault="00340D04" w:rsidP="00340D04">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7</w:t>
      </w:r>
      <w:r w:rsidRPr="00B171CF">
        <w:rPr>
          <w:rFonts w:eastAsia="바탕"/>
          <w:b/>
          <w:sz w:val="22"/>
          <w:szCs w:val="22"/>
          <w:lang w:eastAsia="ko-KR"/>
        </w:rPr>
        <w:t xml:space="preserve">: </w:t>
      </w:r>
      <w:r>
        <w:rPr>
          <w:rFonts w:eastAsia="바탕"/>
          <w:b/>
          <w:sz w:val="22"/>
          <w:szCs w:val="22"/>
          <w:lang w:eastAsia="ko-KR"/>
        </w:rPr>
        <w:t>For (enhanced) type-2 HARQ-ACK codebook,</w:t>
      </w:r>
    </w:p>
    <w:p w14:paraId="59615202" w14:textId="77777777" w:rsidR="00340D04" w:rsidRPr="00B171CF"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Introduce i</w:t>
      </w:r>
      <w:r>
        <w:rPr>
          <w:rFonts w:ascii="Times New Roman" w:hAnsi="Times New Roman" w:hint="eastAsia"/>
          <w:b/>
          <w:sz w:val="22"/>
          <w:szCs w:val="22"/>
          <w:lang w:val="en-GB" w:eastAsia="ko-KR"/>
        </w:rPr>
        <w:t>ndependent sub-codebooks where one is for</w:t>
      </w:r>
      <w:r>
        <w:rPr>
          <w:rFonts w:ascii="Times New Roman" w:hAnsi="Times New Roman"/>
          <w:b/>
          <w:sz w:val="22"/>
          <w:szCs w:val="22"/>
          <w:lang w:val="en-GB" w:eastAsia="ko-KR"/>
        </w:rPr>
        <w:t xml:space="preserve"> single PDSCH scheduling case and the other is for multi-PDSCH scheduling case</w:t>
      </w:r>
    </w:p>
    <w:p w14:paraId="05940147" w14:textId="77777777" w:rsidR="00340D04"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Perform C-DAI and T-DAI counting per DCI and per each sub-codebook</w:t>
      </w:r>
    </w:p>
    <w:p w14:paraId="1A01BF83" w14:textId="77777777" w:rsidR="00340D04"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Include </w:t>
      </w:r>
      <w:r>
        <w:rPr>
          <w:rFonts w:ascii="Times New Roman" w:hAnsi="Times New Roman"/>
          <w:b/>
          <w:sz w:val="22"/>
          <w:szCs w:val="22"/>
          <w:lang w:val="en-GB" w:eastAsia="ko-KR"/>
        </w:rPr>
        <w:t>individual UL DAI for each sub-codebook in UL grant</w:t>
      </w:r>
    </w:p>
    <w:p w14:paraId="71D40481" w14:textId="501CB957" w:rsidR="005C5F1A"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lastRenderedPageBreak/>
        <w:t>FFS: If CBG is configured</w:t>
      </w:r>
    </w:p>
    <w:p w14:paraId="2926C1CA" w14:textId="77777777" w:rsidR="00A376C9" w:rsidRDefault="00A376C9" w:rsidP="00224E9B">
      <w:pPr>
        <w:spacing w:before="120" w:after="120" w:line="240" w:lineRule="auto"/>
        <w:ind w:left="0" w:firstLineChars="100" w:firstLine="220"/>
        <w:rPr>
          <w:rFonts w:eastAsia="바탕"/>
          <w:sz w:val="22"/>
          <w:szCs w:val="22"/>
          <w:lang w:eastAsia="ko-KR"/>
        </w:rPr>
      </w:pPr>
    </w:p>
    <w:p w14:paraId="121EDF6A" w14:textId="729C37EE" w:rsidR="00224E9B" w:rsidRPr="00FE2B0D" w:rsidRDefault="00224E9B" w:rsidP="00224E9B">
      <w:pPr>
        <w:pStyle w:val="1"/>
        <w:numPr>
          <w:ilvl w:val="0"/>
          <w:numId w:val="1"/>
        </w:numPr>
        <w:spacing w:before="300"/>
        <w:rPr>
          <w:rFonts w:eastAsia="바탕" w:cs="Arial"/>
          <w:b/>
          <w:lang w:eastAsia="ko-KR"/>
        </w:rPr>
      </w:pPr>
      <w:r>
        <w:rPr>
          <w:rFonts w:eastAsia="바탕" w:cs="Arial"/>
          <w:b/>
          <w:bCs/>
          <w:lang w:val="en-US" w:eastAsia="ko-KR"/>
        </w:rPr>
        <w:t>PT-RS enhancements</w:t>
      </w:r>
    </w:p>
    <w:p w14:paraId="4EE536AD" w14:textId="25E8F1B2" w:rsidR="00A376C9" w:rsidRDefault="00810896" w:rsidP="00224E9B">
      <w:pPr>
        <w:spacing w:before="120" w:after="120" w:line="240" w:lineRule="auto"/>
        <w:ind w:left="0" w:firstLineChars="100" w:firstLine="220"/>
        <w:rPr>
          <w:rFonts w:eastAsia="바탕"/>
          <w:sz w:val="22"/>
          <w:szCs w:val="22"/>
          <w:lang w:eastAsia="ko-KR"/>
        </w:rPr>
      </w:pPr>
      <w:r w:rsidRPr="00810896">
        <w:rPr>
          <w:rFonts w:eastAsia="바탕"/>
          <w:sz w:val="22"/>
          <w:szCs w:val="22"/>
          <w:lang w:eastAsia="ko-KR"/>
        </w:rPr>
        <w:t xml:space="preserve">It is well-known that one of the key challenges to support NR </w:t>
      </w:r>
      <w:r>
        <w:rPr>
          <w:rFonts w:eastAsia="바탕"/>
          <w:sz w:val="22"/>
          <w:szCs w:val="22"/>
          <w:lang w:eastAsia="ko-KR"/>
        </w:rPr>
        <w:t>in FR-X</w:t>
      </w:r>
      <w:r w:rsidRPr="00810896">
        <w:rPr>
          <w:rFonts w:eastAsia="바탕"/>
          <w:sz w:val="22"/>
          <w:szCs w:val="22"/>
          <w:lang w:eastAsia="ko-KR"/>
        </w:rPr>
        <w:t xml:space="preserve"> is a phase noise that causes severe inter-carrier interference (ICI) and may prohibit the operation of spectrally efficient higher order modulations without a specific phase tracking and ICI compensation algorithms.</w:t>
      </w:r>
      <w:r>
        <w:rPr>
          <w:rFonts w:eastAsia="바탕"/>
          <w:sz w:val="22"/>
          <w:szCs w:val="22"/>
          <w:lang w:eastAsia="ko-KR"/>
        </w:rPr>
        <w:t xml:space="preserve"> </w:t>
      </w:r>
    </w:p>
    <w:p w14:paraId="0B469EAA" w14:textId="23391535" w:rsidR="00882453" w:rsidRDefault="00825EB8" w:rsidP="00224E9B">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sidR="00145DCD">
        <w:rPr>
          <w:rFonts w:eastAsia="바탕"/>
          <w:sz w:val="22"/>
          <w:szCs w:val="22"/>
          <w:lang w:eastAsia="ko-KR"/>
        </w:rPr>
        <w:t xml:space="preserve">o confirm the </w:t>
      </w:r>
      <w:r>
        <w:rPr>
          <w:rFonts w:eastAsia="바탕"/>
          <w:sz w:val="22"/>
          <w:szCs w:val="22"/>
          <w:lang w:eastAsia="ko-KR"/>
        </w:rPr>
        <w:t>need for</w:t>
      </w:r>
      <w:r w:rsidR="00145DCD">
        <w:rPr>
          <w:rFonts w:eastAsia="바탕"/>
          <w:sz w:val="22"/>
          <w:szCs w:val="22"/>
          <w:lang w:eastAsia="ko-KR"/>
        </w:rPr>
        <w:t xml:space="preserve"> PT-RS enhancements</w:t>
      </w:r>
      <w:r>
        <w:rPr>
          <w:rFonts w:eastAsia="바탕"/>
          <w:sz w:val="22"/>
          <w:szCs w:val="22"/>
          <w:lang w:eastAsia="ko-KR"/>
        </w:rPr>
        <w:t xml:space="preserve">, some evaluations were performed according to the assumptions listed in </w:t>
      </w:r>
      <w:r w:rsidR="00C9295F">
        <w:rPr>
          <w:rFonts w:eastAsia="바탕"/>
          <w:sz w:val="22"/>
          <w:szCs w:val="22"/>
          <w:lang w:eastAsia="ko-KR"/>
        </w:rPr>
        <w:t xml:space="preserve">Appendix </w:t>
      </w:r>
      <w:r>
        <w:rPr>
          <w:rFonts w:eastAsia="바탕"/>
          <w:sz w:val="22"/>
          <w:szCs w:val="22"/>
          <w:lang w:eastAsia="ko-KR"/>
        </w:rPr>
        <w:t xml:space="preserve">Table 1. </w:t>
      </w:r>
      <w:r w:rsidR="00C52F0A">
        <w:rPr>
          <w:rFonts w:eastAsia="바탕"/>
          <w:sz w:val="22"/>
          <w:szCs w:val="22"/>
          <w:lang w:eastAsia="ko-KR"/>
        </w:rPr>
        <w:t>T</w:t>
      </w:r>
      <w:r>
        <w:rPr>
          <w:rFonts w:eastAsia="바탕"/>
          <w:sz w:val="22"/>
          <w:szCs w:val="22"/>
          <w:lang w:eastAsia="ko-KR"/>
        </w:rPr>
        <w:t>he PT-RS pattern defined in Rel-15 was assumed</w:t>
      </w:r>
      <w:r w:rsidR="00C52F0A">
        <w:rPr>
          <w:rFonts w:eastAsia="바탕"/>
          <w:sz w:val="22"/>
          <w:szCs w:val="22"/>
          <w:lang w:eastAsia="ko-KR"/>
        </w:rPr>
        <w:t xml:space="preserve"> for phase tracking. T</w:t>
      </w:r>
      <w:r>
        <w:rPr>
          <w:rFonts w:eastAsia="바탕"/>
          <w:sz w:val="22"/>
          <w:szCs w:val="22"/>
          <w:lang w:eastAsia="ko-KR"/>
        </w:rPr>
        <w:t>he CPE</w:t>
      </w:r>
      <w:r w:rsidR="00C52F0A">
        <w:rPr>
          <w:rFonts w:eastAsia="바탕"/>
          <w:sz w:val="22"/>
          <w:szCs w:val="22"/>
          <w:lang w:eastAsia="ko-KR"/>
        </w:rPr>
        <w:t xml:space="preserve"> only</w:t>
      </w:r>
      <w:r>
        <w:rPr>
          <w:rFonts w:eastAsia="바탕"/>
          <w:sz w:val="22"/>
          <w:szCs w:val="22"/>
          <w:lang w:eastAsia="ko-KR"/>
        </w:rPr>
        <w:t xml:space="preserve"> compensation and ICI compensation were</w:t>
      </w:r>
      <w:r w:rsidR="00C52F0A">
        <w:rPr>
          <w:rFonts w:eastAsia="바탕"/>
          <w:sz w:val="22"/>
          <w:szCs w:val="22"/>
          <w:lang w:eastAsia="ko-KR"/>
        </w:rPr>
        <w:t xml:space="preserve"> compared for 120 kHz, 480 kHz and 960 kHz SCSs</w:t>
      </w:r>
      <w:r>
        <w:rPr>
          <w:rFonts w:eastAsia="바탕"/>
          <w:sz w:val="22"/>
          <w:szCs w:val="22"/>
          <w:lang w:eastAsia="ko-KR"/>
        </w:rPr>
        <w:t xml:space="preserve">. </w:t>
      </w:r>
      <w:r w:rsidR="008457CF">
        <w:rPr>
          <w:rFonts w:eastAsia="바탕" w:hint="eastAsia"/>
          <w:sz w:val="22"/>
          <w:szCs w:val="22"/>
          <w:lang w:eastAsia="ko-KR"/>
        </w:rPr>
        <w:t xml:space="preserve">For the ICI compensation algorithm, we consider </w:t>
      </w:r>
      <w:r w:rsidR="00C52F0A">
        <w:rPr>
          <w:rFonts w:eastAsia="바탕"/>
          <w:sz w:val="22"/>
          <w:szCs w:val="22"/>
          <w:lang w:eastAsia="ko-KR"/>
        </w:rPr>
        <w:t>direct de-ICI filtering in [4] with 3 or 5 taps according to SCS.</w:t>
      </w:r>
    </w:p>
    <w:p w14:paraId="18DE133E" w14:textId="1A94E96C" w:rsidR="00882453" w:rsidRDefault="00882453" w:rsidP="0091497A">
      <w:pPr>
        <w:spacing w:before="120" w:after="120" w:line="240" w:lineRule="auto"/>
        <w:ind w:left="0" w:firstLineChars="100" w:firstLine="200"/>
        <w:jc w:val="center"/>
        <w:rPr>
          <w:rFonts w:eastAsia="바탕"/>
          <w:sz w:val="22"/>
          <w:szCs w:val="22"/>
          <w:lang w:eastAsia="ko-KR"/>
        </w:rPr>
      </w:pPr>
      <w:r w:rsidRPr="00D37B49">
        <w:rPr>
          <w:noProof/>
          <w:lang w:val="en-US" w:eastAsia="ko-KR"/>
        </w:rPr>
        <w:drawing>
          <wp:inline distT="0" distB="0" distL="0" distR="0" wp14:anchorId="5DCB9B0A" wp14:editId="0C9C417E">
            <wp:extent cx="4320000" cy="3240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320000" cy="3240000"/>
                    </a:xfrm>
                    <a:prstGeom prst="rect">
                      <a:avLst/>
                    </a:prstGeom>
                  </pic:spPr>
                </pic:pic>
              </a:graphicData>
            </a:graphic>
          </wp:inline>
        </w:drawing>
      </w:r>
    </w:p>
    <w:p w14:paraId="6B7245B9" w14:textId="2CF40351" w:rsidR="00882453" w:rsidRPr="00201C2D" w:rsidRDefault="00882453" w:rsidP="00882453">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sidR="008457CF">
        <w:rPr>
          <w:rFonts w:eastAsia="바탕"/>
          <w:b/>
          <w:sz w:val="22"/>
          <w:szCs w:val="22"/>
          <w:lang w:eastAsia="ko-KR"/>
        </w:rPr>
        <w:t>2</w:t>
      </w:r>
      <w:r w:rsidRPr="00201C2D">
        <w:rPr>
          <w:rFonts w:eastAsia="바탕" w:hint="eastAsia"/>
          <w:b/>
          <w:sz w:val="22"/>
          <w:szCs w:val="22"/>
          <w:lang w:eastAsia="ko-KR"/>
        </w:rPr>
        <w:t xml:space="preserve">. </w:t>
      </w:r>
      <w:r w:rsidR="00481AF6">
        <w:rPr>
          <w:rFonts w:eastAsia="바탕"/>
          <w:b/>
          <w:sz w:val="22"/>
          <w:szCs w:val="22"/>
          <w:lang w:eastAsia="ko-KR"/>
        </w:rPr>
        <w:t xml:space="preserve">Performance comparison </w:t>
      </w:r>
      <w:r w:rsidR="00C9295F">
        <w:rPr>
          <w:rFonts w:eastAsia="바탕"/>
          <w:b/>
          <w:sz w:val="22"/>
          <w:szCs w:val="22"/>
          <w:lang w:eastAsia="ko-KR"/>
        </w:rPr>
        <w:t xml:space="preserve">of </w:t>
      </w:r>
      <w:r w:rsidR="00481AF6">
        <w:rPr>
          <w:rFonts w:eastAsia="바탕"/>
          <w:b/>
          <w:sz w:val="22"/>
          <w:szCs w:val="22"/>
          <w:lang w:eastAsia="ko-KR"/>
        </w:rPr>
        <w:t>CPE only vs. ICI compensation (TDL-A, 5ns DS)</w:t>
      </w:r>
    </w:p>
    <w:p w14:paraId="2F943091" w14:textId="77777777" w:rsidR="00882453" w:rsidRDefault="00882453" w:rsidP="00224E9B">
      <w:pPr>
        <w:spacing w:before="120" w:after="120" w:line="240" w:lineRule="auto"/>
        <w:ind w:left="0" w:firstLineChars="100" w:firstLine="220"/>
        <w:rPr>
          <w:rFonts w:eastAsia="바탕"/>
          <w:sz w:val="22"/>
          <w:szCs w:val="22"/>
          <w:lang w:eastAsia="ko-KR"/>
        </w:rPr>
      </w:pPr>
    </w:p>
    <w:p w14:paraId="7741C576" w14:textId="314136EE" w:rsidR="00882453" w:rsidRDefault="00882453" w:rsidP="0091497A">
      <w:pPr>
        <w:spacing w:before="120" w:after="120" w:line="240" w:lineRule="auto"/>
        <w:ind w:left="0" w:firstLineChars="100" w:firstLine="200"/>
        <w:jc w:val="center"/>
        <w:rPr>
          <w:rFonts w:eastAsia="바탕"/>
          <w:sz w:val="22"/>
          <w:szCs w:val="22"/>
          <w:lang w:eastAsia="ko-KR"/>
        </w:rPr>
      </w:pPr>
      <w:r w:rsidRPr="00D37B49">
        <w:rPr>
          <w:noProof/>
          <w:lang w:val="en-US" w:eastAsia="ko-KR"/>
        </w:rPr>
        <w:lastRenderedPageBreak/>
        <w:drawing>
          <wp:inline distT="0" distB="0" distL="0" distR="0" wp14:anchorId="2DE51411" wp14:editId="61892775">
            <wp:extent cx="4320000" cy="3240000"/>
            <wp:effectExtent l="0" t="0" r="444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320000" cy="3240000"/>
                    </a:xfrm>
                    <a:prstGeom prst="rect">
                      <a:avLst/>
                    </a:prstGeom>
                  </pic:spPr>
                </pic:pic>
              </a:graphicData>
            </a:graphic>
          </wp:inline>
        </w:drawing>
      </w:r>
    </w:p>
    <w:p w14:paraId="4AE8C143" w14:textId="28300402" w:rsidR="00882453" w:rsidRPr="00201C2D" w:rsidRDefault="00882453" w:rsidP="00882453">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sidR="00481AF6">
        <w:rPr>
          <w:rFonts w:eastAsia="바탕"/>
          <w:b/>
          <w:sz w:val="22"/>
          <w:szCs w:val="22"/>
          <w:lang w:eastAsia="ko-KR"/>
        </w:rPr>
        <w:t>3</w:t>
      </w:r>
      <w:r w:rsidRPr="00201C2D">
        <w:rPr>
          <w:rFonts w:eastAsia="바탕" w:hint="eastAsia"/>
          <w:b/>
          <w:sz w:val="22"/>
          <w:szCs w:val="22"/>
          <w:lang w:eastAsia="ko-KR"/>
        </w:rPr>
        <w:t xml:space="preserve">. </w:t>
      </w:r>
      <w:r w:rsidR="00481AF6">
        <w:rPr>
          <w:rFonts w:eastAsia="바탕"/>
          <w:b/>
          <w:sz w:val="22"/>
          <w:szCs w:val="22"/>
          <w:lang w:eastAsia="ko-KR"/>
        </w:rPr>
        <w:t xml:space="preserve">Performance comparison </w:t>
      </w:r>
      <w:r w:rsidR="00C9295F">
        <w:rPr>
          <w:rFonts w:eastAsia="바탕"/>
          <w:b/>
          <w:sz w:val="22"/>
          <w:szCs w:val="22"/>
          <w:lang w:eastAsia="ko-KR"/>
        </w:rPr>
        <w:t xml:space="preserve">of </w:t>
      </w:r>
      <w:r w:rsidR="00481AF6">
        <w:rPr>
          <w:rFonts w:eastAsia="바탕"/>
          <w:b/>
          <w:sz w:val="22"/>
          <w:szCs w:val="22"/>
          <w:lang w:eastAsia="ko-KR"/>
        </w:rPr>
        <w:t>CPE only vs. ICI compensation (TDL-A, 10ns DS)</w:t>
      </w:r>
    </w:p>
    <w:p w14:paraId="05F27275" w14:textId="77777777" w:rsidR="00882453" w:rsidRDefault="00882453" w:rsidP="00224E9B">
      <w:pPr>
        <w:spacing w:before="120" w:after="120" w:line="240" w:lineRule="auto"/>
        <w:ind w:left="0" w:firstLineChars="100" w:firstLine="220"/>
        <w:rPr>
          <w:rFonts w:eastAsia="바탕"/>
          <w:sz w:val="22"/>
          <w:szCs w:val="22"/>
          <w:lang w:eastAsia="ko-KR"/>
        </w:rPr>
      </w:pPr>
    </w:p>
    <w:p w14:paraId="5D51F53D" w14:textId="3915B5E2" w:rsidR="00882453" w:rsidRDefault="00882453" w:rsidP="0091497A">
      <w:pPr>
        <w:spacing w:before="120" w:after="120" w:line="240" w:lineRule="auto"/>
        <w:ind w:left="0" w:firstLineChars="100" w:firstLine="200"/>
        <w:jc w:val="center"/>
        <w:rPr>
          <w:rFonts w:eastAsia="바탕"/>
          <w:sz w:val="22"/>
          <w:szCs w:val="22"/>
          <w:lang w:eastAsia="ko-KR"/>
        </w:rPr>
      </w:pPr>
      <w:r w:rsidRPr="00D37B49">
        <w:rPr>
          <w:noProof/>
          <w:lang w:val="en-US" w:eastAsia="ko-KR"/>
        </w:rPr>
        <w:drawing>
          <wp:inline distT="0" distB="0" distL="0" distR="0" wp14:anchorId="10EF6EFA" wp14:editId="65BBA58B">
            <wp:extent cx="4320000" cy="3240000"/>
            <wp:effectExtent l="0" t="0" r="444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320000" cy="3240000"/>
                    </a:xfrm>
                    <a:prstGeom prst="rect">
                      <a:avLst/>
                    </a:prstGeom>
                  </pic:spPr>
                </pic:pic>
              </a:graphicData>
            </a:graphic>
          </wp:inline>
        </w:drawing>
      </w:r>
    </w:p>
    <w:p w14:paraId="3536C8E1" w14:textId="55168270" w:rsidR="00882453" w:rsidRPr="00201C2D" w:rsidRDefault="00882453" w:rsidP="00882453">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sidR="00481AF6">
        <w:rPr>
          <w:rFonts w:eastAsia="바탕"/>
          <w:b/>
          <w:sz w:val="22"/>
          <w:szCs w:val="22"/>
          <w:lang w:eastAsia="ko-KR"/>
        </w:rPr>
        <w:t>4</w:t>
      </w:r>
      <w:r w:rsidRPr="00201C2D">
        <w:rPr>
          <w:rFonts w:eastAsia="바탕" w:hint="eastAsia"/>
          <w:b/>
          <w:sz w:val="22"/>
          <w:szCs w:val="22"/>
          <w:lang w:eastAsia="ko-KR"/>
        </w:rPr>
        <w:t xml:space="preserve">. </w:t>
      </w:r>
      <w:r w:rsidR="00481AF6">
        <w:rPr>
          <w:rFonts w:eastAsia="바탕"/>
          <w:b/>
          <w:sz w:val="22"/>
          <w:szCs w:val="22"/>
          <w:lang w:eastAsia="ko-KR"/>
        </w:rPr>
        <w:t xml:space="preserve">Performance comparison </w:t>
      </w:r>
      <w:r w:rsidR="00C9295F">
        <w:rPr>
          <w:rFonts w:eastAsia="바탕"/>
          <w:b/>
          <w:sz w:val="22"/>
          <w:szCs w:val="22"/>
          <w:lang w:eastAsia="ko-KR"/>
        </w:rPr>
        <w:t xml:space="preserve">of </w:t>
      </w:r>
      <w:r w:rsidR="00481AF6">
        <w:rPr>
          <w:rFonts w:eastAsia="바탕"/>
          <w:b/>
          <w:sz w:val="22"/>
          <w:szCs w:val="22"/>
          <w:lang w:eastAsia="ko-KR"/>
        </w:rPr>
        <w:t>CPE only vs. ICI compensation (TDL-A, 20ns DS)</w:t>
      </w:r>
    </w:p>
    <w:p w14:paraId="781CE340" w14:textId="77F2A737" w:rsidR="00F66503" w:rsidRDefault="00F170F5" w:rsidP="00C52F0A">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sidR="00F66503">
        <w:rPr>
          <w:rFonts w:eastAsia="바탕"/>
          <w:sz w:val="22"/>
          <w:szCs w:val="22"/>
          <w:lang w:eastAsia="ko-KR"/>
        </w:rPr>
        <w:t>n</w:t>
      </w:r>
      <w:r w:rsidR="00C52F0A">
        <w:rPr>
          <w:rFonts w:eastAsia="바탕"/>
          <w:sz w:val="22"/>
          <w:szCs w:val="22"/>
          <w:lang w:eastAsia="ko-KR"/>
        </w:rPr>
        <w:t xml:space="preserve"> Figures 2, 3 and 4,</w:t>
      </w:r>
      <w:r>
        <w:rPr>
          <w:rFonts w:eastAsia="바탕"/>
          <w:sz w:val="22"/>
          <w:szCs w:val="22"/>
          <w:lang w:eastAsia="ko-KR"/>
        </w:rPr>
        <w:t xml:space="preserve"> firstly,</w:t>
      </w:r>
      <w:r w:rsidR="00C52F0A">
        <w:rPr>
          <w:rFonts w:eastAsia="바탕"/>
          <w:sz w:val="22"/>
          <w:szCs w:val="22"/>
          <w:lang w:eastAsia="ko-KR"/>
        </w:rPr>
        <w:t xml:space="preserve"> </w:t>
      </w:r>
      <w:r w:rsidR="00C9295F">
        <w:rPr>
          <w:rFonts w:eastAsia="바탕"/>
          <w:sz w:val="22"/>
          <w:szCs w:val="22"/>
          <w:lang w:eastAsia="ko-KR"/>
        </w:rPr>
        <w:t xml:space="preserve">it can be observed </w:t>
      </w:r>
      <w:r w:rsidR="002B6EE3">
        <w:rPr>
          <w:rFonts w:eastAsia="바탕"/>
          <w:sz w:val="22"/>
          <w:szCs w:val="22"/>
          <w:lang w:eastAsia="ko-KR"/>
        </w:rPr>
        <w:t xml:space="preserve">that CPE only compensation at </w:t>
      </w:r>
      <w:r w:rsidR="005F428F">
        <w:rPr>
          <w:rFonts w:eastAsia="바탕"/>
          <w:sz w:val="22"/>
          <w:szCs w:val="22"/>
          <w:lang w:eastAsia="ko-KR"/>
        </w:rPr>
        <w:t xml:space="preserve">high </w:t>
      </w:r>
      <w:r w:rsidR="002B6EE3">
        <w:rPr>
          <w:rFonts w:eastAsia="바탕"/>
          <w:sz w:val="22"/>
          <w:szCs w:val="22"/>
          <w:lang w:eastAsia="ko-KR"/>
        </w:rPr>
        <w:t>MCS</w:t>
      </w:r>
      <w:r w:rsidR="005F428F">
        <w:rPr>
          <w:rFonts w:eastAsia="바탕"/>
          <w:sz w:val="22"/>
          <w:szCs w:val="22"/>
          <w:lang w:eastAsia="ko-KR"/>
        </w:rPr>
        <w:t xml:space="preserve"> (i.e., 64-QAM)</w:t>
      </w:r>
      <w:r w:rsidR="002B6EE3">
        <w:rPr>
          <w:rFonts w:eastAsia="바탕"/>
          <w:sz w:val="22"/>
          <w:szCs w:val="22"/>
          <w:lang w:eastAsia="ko-KR"/>
        </w:rPr>
        <w:t xml:space="preserve"> shows a</w:t>
      </w:r>
      <w:r w:rsidR="00F66503">
        <w:rPr>
          <w:rFonts w:eastAsia="바탕"/>
          <w:sz w:val="22"/>
          <w:szCs w:val="22"/>
          <w:lang w:eastAsia="ko-KR"/>
        </w:rPr>
        <w:t xml:space="preserve"> performance degradation</w:t>
      </w:r>
      <w:r w:rsidR="002B6EE3">
        <w:rPr>
          <w:rFonts w:eastAsia="바탕"/>
          <w:sz w:val="22"/>
          <w:szCs w:val="22"/>
          <w:lang w:eastAsia="ko-KR"/>
        </w:rPr>
        <w:t xml:space="preserve"> for 120 kHz SCS. But, it can also be </w:t>
      </w:r>
      <w:r w:rsidR="00C9295F">
        <w:rPr>
          <w:rFonts w:eastAsia="바탕"/>
          <w:sz w:val="22"/>
          <w:szCs w:val="22"/>
          <w:lang w:eastAsia="ko-KR"/>
        </w:rPr>
        <w:t xml:space="preserve">observed </w:t>
      </w:r>
      <w:r w:rsidR="002B6EE3">
        <w:rPr>
          <w:rFonts w:eastAsia="바탕"/>
          <w:sz w:val="22"/>
          <w:szCs w:val="22"/>
          <w:lang w:eastAsia="ko-KR"/>
        </w:rPr>
        <w:t>that performanc</w:t>
      </w:r>
      <w:r>
        <w:rPr>
          <w:rFonts w:eastAsia="바탕"/>
          <w:sz w:val="22"/>
          <w:szCs w:val="22"/>
          <w:lang w:eastAsia="ko-KR"/>
        </w:rPr>
        <w:t>e gap could be reduced</w:t>
      </w:r>
      <w:r w:rsidRPr="00F170F5">
        <w:rPr>
          <w:rFonts w:eastAsia="바탕"/>
          <w:sz w:val="22"/>
          <w:szCs w:val="22"/>
          <w:lang w:eastAsia="ko-KR"/>
        </w:rPr>
        <w:t xml:space="preserve"> </w:t>
      </w:r>
      <w:r>
        <w:rPr>
          <w:rFonts w:eastAsia="바탕"/>
          <w:sz w:val="22"/>
          <w:szCs w:val="22"/>
          <w:lang w:eastAsia="ko-KR"/>
        </w:rPr>
        <w:t>with ICI compensation. In addition, it is noted</w:t>
      </w:r>
      <w:r w:rsidR="00AF4FC4">
        <w:rPr>
          <w:rFonts w:eastAsia="바탕"/>
          <w:sz w:val="22"/>
          <w:szCs w:val="22"/>
          <w:lang w:eastAsia="ko-KR"/>
        </w:rPr>
        <w:t xml:space="preserve"> </w:t>
      </w:r>
      <w:r>
        <w:rPr>
          <w:rFonts w:eastAsia="바탕"/>
          <w:sz w:val="22"/>
          <w:szCs w:val="22"/>
          <w:lang w:eastAsia="ko-KR"/>
        </w:rPr>
        <w:t>that ICI compensation still suffers from residual ICI for all SCSs</w:t>
      </w:r>
      <w:r w:rsidR="005F428F">
        <w:rPr>
          <w:rFonts w:eastAsia="바탕"/>
          <w:sz w:val="22"/>
          <w:szCs w:val="22"/>
          <w:lang w:eastAsia="ko-KR"/>
        </w:rPr>
        <w:t xml:space="preserve"> at high MCS performance</w:t>
      </w:r>
      <w:r>
        <w:rPr>
          <w:rFonts w:eastAsia="바탕"/>
          <w:sz w:val="22"/>
          <w:szCs w:val="22"/>
          <w:lang w:eastAsia="ko-KR"/>
        </w:rPr>
        <w:t xml:space="preserve">. </w:t>
      </w:r>
    </w:p>
    <w:p w14:paraId="787FAE28" w14:textId="0E8547F5" w:rsidR="00810896" w:rsidRDefault="00810896" w:rsidP="00224E9B">
      <w:pPr>
        <w:spacing w:before="120" w:after="120" w:line="240" w:lineRule="auto"/>
        <w:ind w:left="0" w:firstLineChars="100" w:firstLine="216"/>
        <w:rPr>
          <w:rFonts w:eastAsia="바탕"/>
          <w:b/>
          <w:sz w:val="22"/>
          <w:szCs w:val="22"/>
          <w:lang w:eastAsia="ko-KR"/>
        </w:rPr>
      </w:pPr>
      <w:r w:rsidRPr="00145DCD">
        <w:rPr>
          <w:rFonts w:eastAsia="바탕"/>
          <w:b/>
          <w:sz w:val="22"/>
          <w:szCs w:val="22"/>
          <w:lang w:eastAsia="ko-KR"/>
        </w:rPr>
        <w:lastRenderedPageBreak/>
        <w:t xml:space="preserve">Observation #1: ICI compensation is required at least for 120 kHz </w:t>
      </w:r>
      <w:r w:rsidR="002B6EE3">
        <w:rPr>
          <w:rFonts w:eastAsia="바탕"/>
          <w:b/>
          <w:sz w:val="22"/>
          <w:szCs w:val="22"/>
          <w:lang w:eastAsia="ko-KR"/>
        </w:rPr>
        <w:t>SCS to reduce the performance degradation at high MCS.</w:t>
      </w:r>
    </w:p>
    <w:p w14:paraId="4A6F71F3" w14:textId="0AB19F49" w:rsidR="00A376C9" w:rsidRDefault="00810896" w:rsidP="00224E9B">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B171CF">
        <w:rPr>
          <w:rFonts w:eastAsia="바탕"/>
          <w:b/>
          <w:sz w:val="22"/>
          <w:szCs w:val="22"/>
          <w:lang w:eastAsia="ko-KR"/>
        </w:rPr>
        <w:t xml:space="preserve"> #</w:t>
      </w:r>
      <w:r w:rsidR="002B6EE3">
        <w:rPr>
          <w:rFonts w:eastAsia="바탕"/>
          <w:b/>
          <w:sz w:val="22"/>
          <w:szCs w:val="22"/>
          <w:lang w:eastAsia="ko-KR"/>
        </w:rPr>
        <w:t>2</w:t>
      </w:r>
      <w:r w:rsidRPr="00B171CF">
        <w:rPr>
          <w:rFonts w:eastAsia="바탕"/>
          <w:b/>
          <w:sz w:val="22"/>
          <w:szCs w:val="22"/>
          <w:lang w:eastAsia="ko-KR"/>
        </w:rPr>
        <w:t xml:space="preserve">: </w:t>
      </w:r>
      <w:r w:rsidR="005F428F">
        <w:rPr>
          <w:rFonts w:eastAsia="바탕"/>
          <w:b/>
          <w:sz w:val="22"/>
          <w:szCs w:val="22"/>
          <w:lang w:eastAsia="ko-KR"/>
        </w:rPr>
        <w:t>T</w:t>
      </w:r>
      <w:r w:rsidRPr="00810896">
        <w:rPr>
          <w:rFonts w:eastAsia="바탕"/>
          <w:b/>
          <w:sz w:val="22"/>
          <w:szCs w:val="22"/>
          <w:lang w:eastAsia="ko-KR"/>
        </w:rPr>
        <w:t xml:space="preserve">he performance gap between </w:t>
      </w:r>
      <w:r w:rsidR="005F428F">
        <w:rPr>
          <w:rFonts w:eastAsia="바탕"/>
          <w:b/>
          <w:sz w:val="22"/>
          <w:szCs w:val="22"/>
          <w:lang w:eastAsia="ko-KR"/>
        </w:rPr>
        <w:t>the absence of phase</w:t>
      </w:r>
      <w:r w:rsidR="009F152E">
        <w:rPr>
          <w:rFonts w:eastAsia="바탕"/>
          <w:b/>
          <w:sz w:val="22"/>
          <w:szCs w:val="22"/>
          <w:lang w:eastAsia="ko-KR"/>
        </w:rPr>
        <w:t xml:space="preserve"> </w:t>
      </w:r>
      <w:r w:rsidR="005F428F">
        <w:rPr>
          <w:rFonts w:eastAsia="바탕"/>
          <w:b/>
          <w:sz w:val="22"/>
          <w:szCs w:val="22"/>
          <w:lang w:eastAsia="ko-KR"/>
        </w:rPr>
        <w:t>noise</w:t>
      </w:r>
      <w:r w:rsidR="009F152E">
        <w:rPr>
          <w:rFonts w:eastAsia="바탕"/>
          <w:b/>
          <w:sz w:val="22"/>
          <w:szCs w:val="22"/>
          <w:lang w:eastAsia="ko-KR"/>
        </w:rPr>
        <w:t xml:space="preserve"> (PN)</w:t>
      </w:r>
      <w:r w:rsidR="005F428F">
        <w:rPr>
          <w:rFonts w:eastAsia="바탕"/>
          <w:b/>
          <w:sz w:val="22"/>
          <w:szCs w:val="22"/>
          <w:lang w:eastAsia="ko-KR"/>
        </w:rPr>
        <w:t xml:space="preserve"> and the </w:t>
      </w:r>
      <w:r w:rsidR="009F152E">
        <w:rPr>
          <w:rFonts w:eastAsia="바탕"/>
          <w:b/>
          <w:sz w:val="22"/>
          <w:szCs w:val="22"/>
          <w:lang w:eastAsia="ko-KR"/>
        </w:rPr>
        <w:t>PN compensation</w:t>
      </w:r>
      <w:r w:rsidR="005F428F">
        <w:rPr>
          <w:rFonts w:eastAsia="바탕"/>
          <w:b/>
          <w:sz w:val="22"/>
          <w:szCs w:val="22"/>
          <w:lang w:eastAsia="ko-KR"/>
        </w:rPr>
        <w:t xml:space="preserve"> </w:t>
      </w:r>
      <w:r w:rsidRPr="00810896">
        <w:rPr>
          <w:rFonts w:eastAsia="바탕"/>
          <w:b/>
          <w:sz w:val="22"/>
          <w:szCs w:val="22"/>
          <w:lang w:eastAsia="ko-KR"/>
        </w:rPr>
        <w:t xml:space="preserve">is </w:t>
      </w:r>
      <w:r w:rsidR="005118F2">
        <w:rPr>
          <w:rFonts w:eastAsia="바탕"/>
          <w:b/>
          <w:sz w:val="22"/>
          <w:szCs w:val="22"/>
          <w:lang w:eastAsia="ko-KR"/>
        </w:rPr>
        <w:t xml:space="preserve">still </w:t>
      </w:r>
      <w:r w:rsidR="00C9295F">
        <w:rPr>
          <w:rFonts w:eastAsia="바탕"/>
          <w:b/>
          <w:sz w:val="22"/>
          <w:szCs w:val="22"/>
          <w:lang w:eastAsia="ko-KR"/>
        </w:rPr>
        <w:t xml:space="preserve">observed </w:t>
      </w:r>
      <w:r w:rsidR="005118F2">
        <w:rPr>
          <w:rFonts w:eastAsia="바탕"/>
          <w:b/>
          <w:sz w:val="22"/>
          <w:szCs w:val="22"/>
          <w:lang w:eastAsia="ko-KR"/>
        </w:rPr>
        <w:t>(about 1</w:t>
      </w:r>
      <w:r w:rsidRPr="00810896">
        <w:rPr>
          <w:rFonts w:eastAsia="바탕"/>
          <w:b/>
          <w:sz w:val="22"/>
          <w:szCs w:val="22"/>
          <w:lang w:eastAsia="ko-KR"/>
        </w:rPr>
        <w:t xml:space="preserve"> dB</w:t>
      </w:r>
      <w:r w:rsidR="005F428F">
        <w:rPr>
          <w:rFonts w:eastAsia="바탕"/>
          <w:b/>
          <w:sz w:val="22"/>
          <w:szCs w:val="22"/>
          <w:lang w:eastAsia="ko-KR"/>
        </w:rPr>
        <w:t xml:space="preserve"> </w:t>
      </w:r>
      <w:r w:rsidR="009165FB">
        <w:rPr>
          <w:rFonts w:eastAsia="바탕"/>
          <w:b/>
          <w:sz w:val="22"/>
          <w:szCs w:val="22"/>
          <w:lang w:eastAsia="ko-KR"/>
        </w:rPr>
        <w:t>at</w:t>
      </w:r>
      <w:r w:rsidR="009F152E">
        <w:rPr>
          <w:rFonts w:eastAsia="바탕"/>
          <w:b/>
          <w:sz w:val="22"/>
          <w:szCs w:val="22"/>
          <w:lang w:eastAsia="ko-KR"/>
        </w:rPr>
        <w:t xml:space="preserve"> 10% PDSCH BLER</w:t>
      </w:r>
      <w:r w:rsidR="005118F2">
        <w:rPr>
          <w:rFonts w:eastAsia="바탕"/>
          <w:b/>
          <w:sz w:val="22"/>
          <w:szCs w:val="22"/>
          <w:lang w:eastAsia="ko-KR"/>
        </w:rPr>
        <w:t>)</w:t>
      </w:r>
      <w:r w:rsidR="009F152E">
        <w:rPr>
          <w:rFonts w:eastAsia="바탕"/>
          <w:b/>
          <w:sz w:val="22"/>
          <w:szCs w:val="22"/>
          <w:lang w:eastAsia="ko-KR"/>
        </w:rPr>
        <w:t xml:space="preserve"> </w:t>
      </w:r>
      <w:r w:rsidR="005F428F">
        <w:rPr>
          <w:rFonts w:eastAsia="바탕"/>
          <w:b/>
          <w:sz w:val="22"/>
          <w:szCs w:val="22"/>
          <w:lang w:eastAsia="ko-KR"/>
        </w:rPr>
        <w:t>for all SCSs</w:t>
      </w:r>
      <w:r w:rsidR="009F152E">
        <w:rPr>
          <w:rFonts w:eastAsia="바탕"/>
          <w:b/>
          <w:sz w:val="22"/>
          <w:szCs w:val="22"/>
          <w:lang w:eastAsia="ko-KR"/>
        </w:rPr>
        <w:t xml:space="preserve">, where phase noise compensation is </w:t>
      </w:r>
      <w:r w:rsidR="00C9295F">
        <w:rPr>
          <w:rFonts w:eastAsia="바탕"/>
          <w:b/>
          <w:sz w:val="22"/>
          <w:szCs w:val="22"/>
          <w:lang w:eastAsia="ko-KR"/>
        </w:rPr>
        <w:t xml:space="preserve">performed with </w:t>
      </w:r>
      <w:r w:rsidR="009F152E">
        <w:rPr>
          <w:rFonts w:eastAsia="바탕"/>
          <w:b/>
          <w:sz w:val="22"/>
          <w:szCs w:val="22"/>
          <w:lang w:eastAsia="ko-KR"/>
        </w:rPr>
        <w:t>the least-square (de-ICI filtering) or CPE only compensation.</w:t>
      </w:r>
    </w:p>
    <w:p w14:paraId="4FF178F5" w14:textId="77777777" w:rsidR="00810896" w:rsidRDefault="00810896" w:rsidP="00224E9B">
      <w:pPr>
        <w:spacing w:before="120" w:after="120" w:line="240" w:lineRule="auto"/>
        <w:ind w:left="0" w:firstLineChars="100" w:firstLine="220"/>
        <w:rPr>
          <w:rFonts w:eastAsia="바탕"/>
          <w:sz w:val="22"/>
          <w:szCs w:val="22"/>
          <w:lang w:eastAsia="ko-KR"/>
        </w:rPr>
      </w:pPr>
    </w:p>
    <w:p w14:paraId="22805F06" w14:textId="1BCBCDB8" w:rsidR="005118F2" w:rsidRDefault="005118F2" w:rsidP="00224E9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From these </w:t>
      </w:r>
      <w:r>
        <w:rPr>
          <w:rFonts w:eastAsia="바탕"/>
          <w:sz w:val="22"/>
          <w:szCs w:val="22"/>
          <w:lang w:eastAsia="ko-KR"/>
        </w:rPr>
        <w:t xml:space="preserve">observations, </w:t>
      </w:r>
      <w:r w:rsidR="00AB5753">
        <w:rPr>
          <w:rFonts w:eastAsia="바탕"/>
          <w:sz w:val="22"/>
          <w:szCs w:val="22"/>
          <w:lang w:eastAsia="ko-KR"/>
        </w:rPr>
        <w:t xml:space="preserve">PT-RS enhancement </w:t>
      </w:r>
      <w:r w:rsidR="009165FB">
        <w:rPr>
          <w:rFonts w:eastAsia="바탕"/>
          <w:sz w:val="22"/>
          <w:szCs w:val="22"/>
          <w:lang w:eastAsia="ko-KR"/>
        </w:rPr>
        <w:t xml:space="preserve">seems to be </w:t>
      </w:r>
      <w:r w:rsidR="00AB5753">
        <w:rPr>
          <w:rFonts w:eastAsia="바탕"/>
          <w:sz w:val="22"/>
          <w:szCs w:val="22"/>
          <w:lang w:eastAsia="ko-KR"/>
        </w:rPr>
        <w:t>help</w:t>
      </w:r>
      <w:r w:rsidR="009165FB">
        <w:rPr>
          <w:rFonts w:eastAsia="바탕"/>
          <w:sz w:val="22"/>
          <w:szCs w:val="22"/>
          <w:lang w:eastAsia="ko-KR"/>
        </w:rPr>
        <w:t>ful</w:t>
      </w:r>
      <w:r w:rsidR="00AB5753">
        <w:rPr>
          <w:rFonts w:eastAsia="바탕"/>
          <w:sz w:val="22"/>
          <w:szCs w:val="22"/>
          <w:lang w:eastAsia="ko-KR"/>
        </w:rPr>
        <w:t xml:space="preserve"> to further improve performances.</w:t>
      </w:r>
    </w:p>
    <w:p w14:paraId="680BABAB" w14:textId="31F6C1E2" w:rsidR="00810896" w:rsidRPr="00224E9B" w:rsidRDefault="00810896" w:rsidP="0081089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8</w:t>
      </w:r>
      <w:r w:rsidRPr="00145DCD">
        <w:rPr>
          <w:rFonts w:eastAsia="바탕"/>
          <w:b/>
          <w:sz w:val="22"/>
          <w:szCs w:val="22"/>
          <w:lang w:eastAsia="ko-KR"/>
        </w:rPr>
        <w:t xml:space="preserve">: </w:t>
      </w:r>
      <w:r w:rsidR="005118F2">
        <w:rPr>
          <w:rFonts w:eastAsia="바탕"/>
          <w:b/>
          <w:sz w:val="22"/>
          <w:szCs w:val="22"/>
          <w:lang w:eastAsia="ko-KR"/>
        </w:rPr>
        <w:t xml:space="preserve">PT-RS enhancements can be </w:t>
      </w:r>
      <w:r w:rsidR="00412C52">
        <w:rPr>
          <w:rFonts w:eastAsia="바탕"/>
          <w:b/>
          <w:sz w:val="22"/>
          <w:szCs w:val="22"/>
          <w:lang w:eastAsia="ko-KR"/>
        </w:rPr>
        <w:t xml:space="preserve">further </w:t>
      </w:r>
      <w:r w:rsidR="005118F2">
        <w:rPr>
          <w:rFonts w:eastAsia="바탕"/>
          <w:b/>
          <w:sz w:val="22"/>
          <w:szCs w:val="22"/>
          <w:lang w:eastAsia="ko-KR"/>
        </w:rPr>
        <w:t>considered</w:t>
      </w:r>
      <w:r w:rsidRPr="00145DCD">
        <w:rPr>
          <w:rFonts w:eastAsia="바탕"/>
          <w:b/>
          <w:sz w:val="22"/>
          <w:szCs w:val="22"/>
          <w:lang w:eastAsia="ko-KR"/>
        </w:rPr>
        <w:t xml:space="preserve"> for all SCSs </w:t>
      </w:r>
      <w:r w:rsidR="009165FB">
        <w:rPr>
          <w:rFonts w:eastAsia="바탕"/>
          <w:b/>
          <w:sz w:val="22"/>
          <w:szCs w:val="22"/>
          <w:lang w:eastAsia="ko-KR"/>
        </w:rPr>
        <w:t>and</w:t>
      </w:r>
      <w:r w:rsidR="009165FB" w:rsidRPr="00145DCD">
        <w:rPr>
          <w:rFonts w:eastAsia="바탕"/>
          <w:b/>
          <w:sz w:val="22"/>
          <w:szCs w:val="22"/>
          <w:lang w:eastAsia="ko-KR"/>
        </w:rPr>
        <w:t xml:space="preserve"> </w:t>
      </w:r>
      <w:r w:rsidRPr="00145DCD">
        <w:rPr>
          <w:rFonts w:eastAsia="바탕"/>
          <w:b/>
          <w:sz w:val="22"/>
          <w:szCs w:val="22"/>
          <w:lang w:eastAsia="ko-KR"/>
        </w:rPr>
        <w:t>high MCS</w:t>
      </w:r>
      <w:r w:rsidR="005118F2">
        <w:rPr>
          <w:rFonts w:eastAsia="바탕"/>
          <w:b/>
          <w:sz w:val="22"/>
          <w:szCs w:val="22"/>
          <w:lang w:eastAsia="ko-KR"/>
        </w:rPr>
        <w:t xml:space="preserve"> </w:t>
      </w:r>
      <w:r w:rsidRPr="00145DCD">
        <w:rPr>
          <w:rFonts w:eastAsia="바탕"/>
          <w:b/>
          <w:sz w:val="22"/>
          <w:szCs w:val="22"/>
          <w:lang w:eastAsia="ko-KR"/>
        </w:rPr>
        <w:t>(</w:t>
      </w:r>
      <w:r w:rsidR="005118F2">
        <w:rPr>
          <w:rFonts w:eastAsia="바탕"/>
          <w:b/>
          <w:sz w:val="22"/>
          <w:szCs w:val="22"/>
          <w:lang w:eastAsia="ko-KR"/>
        </w:rPr>
        <w:t>e</w:t>
      </w:r>
      <w:r w:rsidRPr="00145DCD">
        <w:rPr>
          <w:rFonts w:eastAsia="바탕"/>
          <w:b/>
          <w:sz w:val="22"/>
          <w:szCs w:val="22"/>
          <w:lang w:eastAsia="ko-KR"/>
        </w:rPr>
        <w:t>.</w:t>
      </w:r>
      <w:r w:rsidR="005118F2">
        <w:rPr>
          <w:rFonts w:eastAsia="바탕"/>
          <w:b/>
          <w:sz w:val="22"/>
          <w:szCs w:val="22"/>
          <w:lang w:eastAsia="ko-KR"/>
        </w:rPr>
        <w:t>g</w:t>
      </w:r>
      <w:r w:rsidRPr="00145DCD">
        <w:rPr>
          <w:rFonts w:eastAsia="바탕"/>
          <w:b/>
          <w:sz w:val="22"/>
          <w:szCs w:val="22"/>
          <w:lang w:eastAsia="ko-KR"/>
        </w:rPr>
        <w:t>.</w:t>
      </w:r>
      <w:r w:rsidR="005118F2">
        <w:rPr>
          <w:rFonts w:eastAsia="바탕"/>
          <w:b/>
          <w:sz w:val="22"/>
          <w:szCs w:val="22"/>
          <w:lang w:eastAsia="ko-KR"/>
        </w:rPr>
        <w:t>,</w:t>
      </w:r>
      <w:r w:rsidRPr="00145DCD">
        <w:rPr>
          <w:rFonts w:eastAsia="바탕"/>
          <w:b/>
          <w:sz w:val="22"/>
          <w:szCs w:val="22"/>
          <w:lang w:eastAsia="ko-KR"/>
        </w:rPr>
        <w:t xml:space="preserve"> 64QAM).</w:t>
      </w:r>
      <w:r w:rsidR="0026749C">
        <w:rPr>
          <w:rFonts w:eastAsia="바탕"/>
          <w:b/>
          <w:sz w:val="22"/>
          <w:szCs w:val="22"/>
          <w:lang w:eastAsia="ko-KR"/>
        </w:rPr>
        <w:t xml:space="preserve"> </w:t>
      </w:r>
    </w:p>
    <w:p w14:paraId="4AA5A681" w14:textId="77777777" w:rsidR="00810896" w:rsidRDefault="00810896" w:rsidP="00224E9B">
      <w:pPr>
        <w:spacing w:before="120" w:after="120" w:line="240" w:lineRule="auto"/>
        <w:ind w:left="0" w:firstLineChars="100" w:firstLine="220"/>
        <w:rPr>
          <w:rFonts w:eastAsia="바탕"/>
          <w:sz w:val="22"/>
          <w:szCs w:val="22"/>
          <w:lang w:eastAsia="ko-KR"/>
        </w:rPr>
      </w:pPr>
    </w:p>
    <w:p w14:paraId="63F5B84A" w14:textId="77777777" w:rsidR="00224E9B" w:rsidRPr="00FE2B0D" w:rsidRDefault="00224E9B" w:rsidP="00224E9B">
      <w:pPr>
        <w:pStyle w:val="1"/>
        <w:numPr>
          <w:ilvl w:val="0"/>
          <w:numId w:val="1"/>
        </w:numPr>
        <w:spacing w:before="300"/>
        <w:rPr>
          <w:rFonts w:eastAsia="바탕" w:cs="Arial"/>
          <w:b/>
          <w:lang w:eastAsia="ko-KR"/>
        </w:rPr>
      </w:pPr>
      <w:r>
        <w:rPr>
          <w:rFonts w:eastAsia="바탕" w:cs="Arial"/>
          <w:b/>
          <w:bCs/>
          <w:lang w:val="en-US" w:eastAsia="ko-KR"/>
        </w:rPr>
        <w:t>T</w:t>
      </w:r>
      <w:r w:rsidRPr="00224E9B">
        <w:rPr>
          <w:rFonts w:eastAsia="바탕" w:cs="Arial"/>
          <w:b/>
          <w:bCs/>
          <w:lang w:val="en-US" w:eastAsia="ko-KR"/>
        </w:rPr>
        <w:t>ime</w:t>
      </w:r>
      <w:r>
        <w:rPr>
          <w:rFonts w:eastAsia="바탕" w:cs="Arial"/>
          <w:b/>
          <w:bCs/>
          <w:lang w:val="en-US" w:eastAsia="ko-KR"/>
        </w:rPr>
        <w:t>-</w:t>
      </w:r>
      <w:r w:rsidRPr="00224E9B">
        <w:rPr>
          <w:rFonts w:eastAsia="바탕" w:cs="Arial"/>
          <w:b/>
          <w:bCs/>
          <w:lang w:val="en-US" w:eastAsia="ko-KR"/>
        </w:rPr>
        <w:t xml:space="preserve">line related aspects </w:t>
      </w:r>
      <w:r>
        <w:rPr>
          <w:rFonts w:eastAsia="바탕" w:cs="Arial"/>
          <w:b/>
          <w:bCs/>
          <w:lang w:val="en-US" w:eastAsia="ko-KR"/>
        </w:rPr>
        <w:t>for</w:t>
      </w:r>
      <w:r w:rsidRPr="00224E9B">
        <w:rPr>
          <w:rFonts w:eastAsia="바탕" w:cs="Arial"/>
          <w:b/>
          <w:bCs/>
          <w:lang w:val="en-US" w:eastAsia="ko-KR"/>
        </w:rPr>
        <w:t xml:space="preserve"> 480 kHz and 960 kHz SCSs</w:t>
      </w:r>
    </w:p>
    <w:p w14:paraId="00827CB7" w14:textId="168B1DFF" w:rsidR="004B2159" w:rsidRDefault="004B2159" w:rsidP="004B215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section, </w:t>
      </w:r>
      <w:r w:rsidR="00142B10">
        <w:rPr>
          <w:rFonts w:eastAsia="바탕"/>
          <w:sz w:val="22"/>
          <w:szCs w:val="22"/>
          <w:lang w:eastAsia="ko-KR"/>
        </w:rPr>
        <w:t xml:space="preserve">we discuss and provide our views on two different timeline related aspects. First, we discuss the additional time margin for PDSCH processing, and then the potential enhancement </w:t>
      </w:r>
      <w:r w:rsidR="002803FB">
        <w:rPr>
          <w:rFonts w:eastAsia="바탕"/>
          <w:sz w:val="22"/>
          <w:szCs w:val="22"/>
          <w:lang w:eastAsia="ko-KR"/>
        </w:rPr>
        <w:t>to</w:t>
      </w:r>
      <w:r w:rsidR="00142B10">
        <w:rPr>
          <w:rFonts w:eastAsia="바탕"/>
          <w:sz w:val="22"/>
          <w:szCs w:val="22"/>
          <w:lang w:eastAsia="ko-KR"/>
        </w:rPr>
        <w:t xml:space="preserve"> CPU availability check.</w:t>
      </w:r>
    </w:p>
    <w:p w14:paraId="228A3EE9" w14:textId="77777777" w:rsidR="004B2159" w:rsidRDefault="004B2159" w:rsidP="004B2159">
      <w:pPr>
        <w:spacing w:before="120" w:after="120" w:line="240" w:lineRule="auto"/>
        <w:ind w:left="0" w:firstLineChars="100" w:firstLine="220"/>
        <w:rPr>
          <w:rFonts w:eastAsia="바탕"/>
          <w:sz w:val="22"/>
          <w:szCs w:val="22"/>
          <w:lang w:eastAsia="ko-KR"/>
        </w:rPr>
      </w:pPr>
    </w:p>
    <w:p w14:paraId="28F722F7" w14:textId="003BC60D" w:rsidR="004B2159" w:rsidRPr="00081CB3" w:rsidRDefault="004B2159" w:rsidP="004B2159">
      <w:pPr>
        <w:numPr>
          <w:ilvl w:val="0"/>
          <w:numId w:val="5"/>
        </w:numPr>
        <w:spacing w:before="120" w:after="120" w:line="240" w:lineRule="auto"/>
        <w:rPr>
          <w:rFonts w:eastAsia="바탕"/>
          <w:b/>
          <w:sz w:val="24"/>
          <w:szCs w:val="24"/>
          <w:lang w:eastAsia="ko-KR"/>
        </w:rPr>
      </w:pPr>
      <w:r>
        <w:rPr>
          <w:rFonts w:eastAsia="바탕"/>
          <w:b/>
          <w:sz w:val="24"/>
          <w:szCs w:val="24"/>
          <w:lang w:eastAsia="ko-KR"/>
        </w:rPr>
        <w:t>Additional time margin for PDSCH processing capability</w:t>
      </w:r>
      <w:r w:rsidR="00B7433C">
        <w:rPr>
          <w:rFonts w:eastAsia="바탕"/>
          <w:b/>
          <w:sz w:val="24"/>
          <w:szCs w:val="24"/>
          <w:lang w:eastAsia="ko-KR"/>
        </w:rPr>
        <w:t xml:space="preserve"> (i.e., N1 symbols)</w:t>
      </w:r>
    </w:p>
    <w:p w14:paraId="0B1AB5EF" w14:textId="7397842A" w:rsidR="004C6E9E" w:rsidRDefault="004C6E9E" w:rsidP="004B215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Through several meetings during SI period, it was confirmed that the effect of phase noise in PDSCH reception </w:t>
      </w:r>
      <w:r w:rsidR="0038356F">
        <w:rPr>
          <w:rFonts w:eastAsia="바탕"/>
          <w:sz w:val="22"/>
          <w:szCs w:val="22"/>
          <w:lang w:eastAsia="ko-KR"/>
        </w:rPr>
        <w:t>could be</w:t>
      </w:r>
      <w:r>
        <w:rPr>
          <w:rFonts w:eastAsia="바탕"/>
          <w:sz w:val="22"/>
          <w:szCs w:val="22"/>
          <w:lang w:eastAsia="ko-KR"/>
        </w:rPr>
        <w:t xml:space="preserve"> </w:t>
      </w:r>
      <w:r w:rsidR="00B708E0">
        <w:rPr>
          <w:rFonts w:eastAsia="바탕"/>
          <w:sz w:val="22"/>
          <w:szCs w:val="22"/>
          <w:lang w:eastAsia="ko-KR"/>
        </w:rPr>
        <w:t xml:space="preserve">seriously </w:t>
      </w:r>
      <w:r w:rsidR="0038356F">
        <w:rPr>
          <w:rFonts w:eastAsia="바탕"/>
          <w:sz w:val="22"/>
          <w:szCs w:val="22"/>
          <w:lang w:eastAsia="ko-KR"/>
        </w:rPr>
        <w:t xml:space="preserve">negative and ICI compensation might be necessary for performance enhancement in FR-X. </w:t>
      </w:r>
      <w:r w:rsidR="000177F3">
        <w:rPr>
          <w:rFonts w:eastAsia="바탕"/>
          <w:sz w:val="22"/>
          <w:szCs w:val="22"/>
          <w:lang w:eastAsia="ko-KR"/>
        </w:rPr>
        <w:t xml:space="preserve">Especially, </w:t>
      </w:r>
      <w:r w:rsidR="00B7433C">
        <w:rPr>
          <w:rFonts w:eastAsia="바탕"/>
          <w:sz w:val="22"/>
          <w:szCs w:val="22"/>
          <w:lang w:eastAsia="ko-KR"/>
        </w:rPr>
        <w:t xml:space="preserve">as observed in Figures 2, 3, and 4, </w:t>
      </w:r>
      <w:r w:rsidR="0038356F">
        <w:rPr>
          <w:rFonts w:eastAsia="바탕"/>
          <w:sz w:val="22"/>
          <w:szCs w:val="22"/>
          <w:lang w:eastAsia="ko-KR"/>
        </w:rPr>
        <w:t>PDSCH reception</w:t>
      </w:r>
      <w:r w:rsidR="000177F3">
        <w:rPr>
          <w:rFonts w:eastAsia="바탕"/>
          <w:sz w:val="22"/>
          <w:szCs w:val="22"/>
          <w:lang w:eastAsia="ko-KR"/>
        </w:rPr>
        <w:t xml:space="preserve"> performance using</w:t>
      </w:r>
      <w:r w:rsidR="0038356F">
        <w:rPr>
          <w:rFonts w:eastAsia="바탕"/>
          <w:sz w:val="22"/>
          <w:szCs w:val="22"/>
          <w:lang w:eastAsia="ko-KR"/>
        </w:rPr>
        <w:t xml:space="preserve"> high MCS </w:t>
      </w:r>
      <w:r w:rsidR="000177F3">
        <w:rPr>
          <w:rFonts w:eastAsia="바탕"/>
          <w:sz w:val="22"/>
          <w:szCs w:val="22"/>
          <w:lang w:eastAsia="ko-KR"/>
        </w:rPr>
        <w:t>for</w:t>
      </w:r>
      <w:r w:rsidR="0038356F">
        <w:rPr>
          <w:rFonts w:eastAsia="바탕"/>
          <w:sz w:val="22"/>
          <w:szCs w:val="22"/>
          <w:lang w:eastAsia="ko-KR"/>
        </w:rPr>
        <w:t xml:space="preserve"> 120 kHz SCS </w:t>
      </w:r>
      <w:r w:rsidR="00A05147">
        <w:rPr>
          <w:rFonts w:eastAsia="바탕"/>
          <w:sz w:val="22"/>
          <w:szCs w:val="22"/>
          <w:lang w:eastAsia="ko-KR"/>
        </w:rPr>
        <w:t>may</w:t>
      </w:r>
      <w:r w:rsidR="0038356F">
        <w:rPr>
          <w:rFonts w:eastAsia="바탕"/>
          <w:sz w:val="22"/>
          <w:szCs w:val="22"/>
          <w:lang w:eastAsia="ko-KR"/>
        </w:rPr>
        <w:t xml:space="preserve"> be </w:t>
      </w:r>
      <w:r w:rsidR="000177F3">
        <w:rPr>
          <w:rFonts w:eastAsia="바탕"/>
          <w:sz w:val="22"/>
          <w:szCs w:val="22"/>
          <w:lang w:eastAsia="ko-KR"/>
        </w:rPr>
        <w:t>seriously deteriorated, and thus the UE would have to comp</w:t>
      </w:r>
      <w:r w:rsidR="00647046">
        <w:rPr>
          <w:rFonts w:eastAsia="바탕"/>
          <w:sz w:val="22"/>
          <w:szCs w:val="22"/>
          <w:lang w:eastAsia="ko-KR"/>
        </w:rPr>
        <w:t xml:space="preserve">ensate for ICI with the help of, for example, </w:t>
      </w:r>
      <w:r w:rsidR="000177F3">
        <w:rPr>
          <w:rFonts w:eastAsia="바탕"/>
          <w:sz w:val="22"/>
          <w:szCs w:val="22"/>
          <w:lang w:eastAsia="ko-KR"/>
        </w:rPr>
        <w:t>de-ICI filtering or a new PT-RS pattern.</w:t>
      </w:r>
      <w:r w:rsidR="00647046">
        <w:rPr>
          <w:rFonts w:eastAsia="바탕"/>
          <w:sz w:val="22"/>
          <w:szCs w:val="22"/>
          <w:lang w:eastAsia="ko-KR"/>
        </w:rPr>
        <w:t xml:space="preserve"> </w:t>
      </w:r>
      <w:r w:rsidR="00647046" w:rsidRPr="00647046">
        <w:rPr>
          <w:rFonts w:eastAsia="바탕"/>
          <w:sz w:val="22"/>
          <w:szCs w:val="22"/>
          <w:lang w:eastAsia="ko-KR"/>
        </w:rPr>
        <w:t xml:space="preserve">Due to the use of additional signal processing in </w:t>
      </w:r>
      <w:r w:rsidR="00647046">
        <w:rPr>
          <w:rFonts w:eastAsia="바탕"/>
          <w:sz w:val="22"/>
          <w:szCs w:val="22"/>
          <w:lang w:eastAsia="ko-KR"/>
        </w:rPr>
        <w:t>UE</w:t>
      </w:r>
      <w:r w:rsidR="00F72297">
        <w:rPr>
          <w:rFonts w:eastAsia="바탕"/>
          <w:sz w:val="22"/>
          <w:szCs w:val="22"/>
          <w:lang w:eastAsia="ko-KR"/>
        </w:rPr>
        <w:t xml:space="preserve"> for ICI mitigation</w:t>
      </w:r>
      <w:r w:rsidR="00647046" w:rsidRPr="00647046">
        <w:rPr>
          <w:rFonts w:eastAsia="바탕"/>
          <w:sz w:val="22"/>
          <w:szCs w:val="22"/>
          <w:lang w:eastAsia="ko-KR"/>
        </w:rPr>
        <w:t xml:space="preserve">, additional time </w:t>
      </w:r>
      <w:r w:rsidR="00647046">
        <w:rPr>
          <w:rFonts w:eastAsia="바탕"/>
          <w:sz w:val="22"/>
          <w:szCs w:val="22"/>
          <w:lang w:eastAsia="ko-KR"/>
        </w:rPr>
        <w:t>margin would be</w:t>
      </w:r>
      <w:r w:rsidR="00647046" w:rsidRPr="00647046">
        <w:rPr>
          <w:rFonts w:eastAsia="바탕"/>
          <w:sz w:val="22"/>
          <w:szCs w:val="22"/>
          <w:lang w:eastAsia="ko-KR"/>
        </w:rPr>
        <w:t xml:space="preserve"> required </w:t>
      </w:r>
      <w:r w:rsidR="00AF0A9E">
        <w:rPr>
          <w:rFonts w:eastAsia="바탕"/>
          <w:sz w:val="22"/>
          <w:szCs w:val="22"/>
          <w:lang w:eastAsia="ko-KR"/>
        </w:rPr>
        <w:t xml:space="preserve">to timeline requirement </w:t>
      </w:r>
      <w:r w:rsidR="00647046" w:rsidRPr="00647046">
        <w:rPr>
          <w:rFonts w:eastAsia="바탕"/>
          <w:sz w:val="22"/>
          <w:szCs w:val="22"/>
          <w:lang w:eastAsia="ko-KR"/>
        </w:rPr>
        <w:t>for PDSCH</w:t>
      </w:r>
      <w:r w:rsidR="00647046">
        <w:rPr>
          <w:rFonts w:eastAsia="바탕"/>
          <w:sz w:val="22"/>
          <w:szCs w:val="22"/>
          <w:lang w:eastAsia="ko-KR"/>
        </w:rPr>
        <w:t xml:space="preserve"> processing</w:t>
      </w:r>
      <w:r w:rsidR="00647046" w:rsidRPr="00647046">
        <w:rPr>
          <w:rFonts w:eastAsia="바탕"/>
          <w:sz w:val="22"/>
          <w:szCs w:val="22"/>
          <w:lang w:eastAsia="ko-KR"/>
        </w:rPr>
        <w:t xml:space="preserve"> and HARQ-ACK</w:t>
      </w:r>
      <w:r w:rsidR="00647046">
        <w:rPr>
          <w:rFonts w:eastAsia="바탕"/>
          <w:sz w:val="22"/>
          <w:szCs w:val="22"/>
          <w:lang w:eastAsia="ko-KR"/>
        </w:rPr>
        <w:t xml:space="preserve"> preparation</w:t>
      </w:r>
      <w:r w:rsidR="00647046" w:rsidRPr="00647046">
        <w:rPr>
          <w:rFonts w:eastAsia="바탕"/>
          <w:sz w:val="22"/>
          <w:szCs w:val="22"/>
          <w:lang w:eastAsia="ko-KR"/>
        </w:rPr>
        <w:t>.</w:t>
      </w:r>
      <w:r w:rsidR="00647046">
        <w:rPr>
          <w:rFonts w:eastAsia="바탕"/>
          <w:sz w:val="22"/>
          <w:szCs w:val="22"/>
          <w:lang w:eastAsia="ko-KR"/>
        </w:rPr>
        <w:t xml:space="preserve"> </w:t>
      </w:r>
      <w:r w:rsidR="00281E52">
        <w:rPr>
          <w:rFonts w:eastAsia="바탕"/>
          <w:sz w:val="22"/>
          <w:szCs w:val="22"/>
          <w:lang w:eastAsia="ko-KR"/>
        </w:rPr>
        <w:t xml:space="preserve">In this regard, </w:t>
      </w:r>
      <w:r w:rsidR="00FB2D2C">
        <w:rPr>
          <w:rFonts w:eastAsia="바탕" w:hint="eastAsia"/>
          <w:sz w:val="22"/>
          <w:szCs w:val="22"/>
          <w:lang w:eastAsia="ko-KR"/>
        </w:rPr>
        <w:t xml:space="preserve">whether ICI </w:t>
      </w:r>
      <w:r w:rsidR="00FB2D2C">
        <w:rPr>
          <w:rFonts w:eastAsia="바탕"/>
          <w:sz w:val="22"/>
          <w:szCs w:val="22"/>
          <w:lang w:eastAsia="ko-KR"/>
        </w:rPr>
        <w:t>mitigation</w:t>
      </w:r>
      <w:r w:rsidR="00FB2D2C">
        <w:rPr>
          <w:rFonts w:eastAsia="바탕" w:hint="eastAsia"/>
          <w:sz w:val="22"/>
          <w:szCs w:val="22"/>
          <w:lang w:eastAsia="ko-KR"/>
        </w:rPr>
        <w:t xml:space="preserve"> is required</w:t>
      </w:r>
      <w:r w:rsidR="00FB2D2C">
        <w:rPr>
          <w:rFonts w:eastAsia="바탕"/>
          <w:sz w:val="22"/>
          <w:szCs w:val="22"/>
          <w:lang w:eastAsia="ko-KR"/>
        </w:rPr>
        <w:t xml:space="preserve"> or not</w:t>
      </w:r>
      <w:r w:rsidR="00FB2D2C">
        <w:rPr>
          <w:rFonts w:eastAsia="바탕" w:hint="eastAsia"/>
          <w:sz w:val="22"/>
          <w:szCs w:val="22"/>
          <w:lang w:eastAsia="ko-KR"/>
        </w:rPr>
        <w:t xml:space="preserve"> </w:t>
      </w:r>
      <w:r w:rsidR="00281E52">
        <w:rPr>
          <w:rFonts w:eastAsia="바탕" w:hint="eastAsia"/>
          <w:sz w:val="22"/>
          <w:szCs w:val="22"/>
          <w:lang w:eastAsia="ko-KR"/>
        </w:rPr>
        <w:t xml:space="preserve">may be determined according to the SCS configured for UE. </w:t>
      </w:r>
      <w:r w:rsidR="00707D2F" w:rsidRPr="00707D2F">
        <w:rPr>
          <w:rFonts w:eastAsia="바탕"/>
          <w:sz w:val="22"/>
          <w:szCs w:val="22"/>
          <w:lang w:eastAsia="ko-KR"/>
        </w:rPr>
        <w:t xml:space="preserve">For </w:t>
      </w:r>
      <w:r w:rsidR="00A05147">
        <w:rPr>
          <w:rFonts w:eastAsia="바탕"/>
          <w:sz w:val="22"/>
          <w:szCs w:val="22"/>
          <w:lang w:eastAsia="ko-KR"/>
        </w:rPr>
        <w:t>instance</w:t>
      </w:r>
      <w:r w:rsidR="00707D2F" w:rsidRPr="00707D2F">
        <w:rPr>
          <w:rFonts w:eastAsia="바탕"/>
          <w:sz w:val="22"/>
          <w:szCs w:val="22"/>
          <w:lang w:eastAsia="ko-KR"/>
        </w:rPr>
        <w:t xml:space="preserve">, in the case of a 120 kHz SCS, ICI compensation is required, and in the case of a 960 kHz SCS, it may not be necessary. </w:t>
      </w:r>
      <w:r w:rsidR="00AF0A9E">
        <w:rPr>
          <w:rFonts w:eastAsia="바탕"/>
          <w:sz w:val="22"/>
          <w:szCs w:val="22"/>
          <w:lang w:eastAsia="ko-KR"/>
        </w:rPr>
        <w:t>Similarly, for</w:t>
      </w:r>
      <w:r w:rsidR="00707D2F" w:rsidRPr="00707D2F">
        <w:rPr>
          <w:rFonts w:eastAsia="바탕"/>
          <w:sz w:val="22"/>
          <w:szCs w:val="22"/>
          <w:lang w:eastAsia="ko-KR"/>
        </w:rPr>
        <w:t xml:space="preserve"> the MCS, the </w:t>
      </w:r>
      <w:r w:rsidR="00AF0A9E">
        <w:rPr>
          <w:rFonts w:eastAsia="바탕"/>
          <w:sz w:val="22"/>
          <w:szCs w:val="22"/>
          <w:lang w:eastAsia="ko-KR"/>
        </w:rPr>
        <w:t xml:space="preserve">amount of </w:t>
      </w:r>
      <w:r w:rsidR="00707D2F" w:rsidRPr="00707D2F">
        <w:rPr>
          <w:rFonts w:eastAsia="바탕"/>
          <w:sz w:val="22"/>
          <w:szCs w:val="22"/>
          <w:lang w:eastAsia="ko-KR"/>
        </w:rPr>
        <w:t xml:space="preserve">signal processing required by the receiver may </w:t>
      </w:r>
      <w:r w:rsidR="00AF0A9E">
        <w:rPr>
          <w:rFonts w:eastAsia="바탕"/>
          <w:sz w:val="22"/>
          <w:szCs w:val="22"/>
          <w:lang w:eastAsia="ko-KR"/>
        </w:rPr>
        <w:t>be different</w:t>
      </w:r>
      <w:r w:rsidR="00707D2F" w:rsidRPr="00707D2F">
        <w:rPr>
          <w:rFonts w:eastAsia="바탕"/>
          <w:sz w:val="22"/>
          <w:szCs w:val="22"/>
          <w:lang w:eastAsia="ko-KR"/>
        </w:rPr>
        <w:t xml:space="preserve"> de</w:t>
      </w:r>
      <w:r w:rsidR="00A05147">
        <w:rPr>
          <w:rFonts w:eastAsia="바탕"/>
          <w:sz w:val="22"/>
          <w:szCs w:val="22"/>
          <w:lang w:eastAsia="ko-KR"/>
        </w:rPr>
        <w:t>pending on the case of QPSK/</w:t>
      </w:r>
      <w:r w:rsidR="00707D2F" w:rsidRPr="00707D2F">
        <w:rPr>
          <w:rFonts w:eastAsia="바탕"/>
          <w:sz w:val="22"/>
          <w:szCs w:val="22"/>
          <w:lang w:eastAsia="ko-KR"/>
        </w:rPr>
        <w:t>16QAM and the case of using an MCS of 64</w:t>
      </w:r>
      <w:r w:rsidR="00AF0A9E">
        <w:rPr>
          <w:rFonts w:eastAsia="바탕"/>
          <w:sz w:val="22"/>
          <w:szCs w:val="22"/>
          <w:lang w:eastAsia="ko-KR"/>
        </w:rPr>
        <w:t xml:space="preserve">QAM or higher. </w:t>
      </w:r>
      <w:r w:rsidR="00707D2F" w:rsidRPr="00707D2F">
        <w:rPr>
          <w:rFonts w:eastAsia="바탕"/>
          <w:sz w:val="22"/>
          <w:szCs w:val="22"/>
          <w:lang w:eastAsia="ko-KR"/>
        </w:rPr>
        <w:t xml:space="preserve">For this reason, </w:t>
      </w:r>
      <w:r w:rsidR="00707D2F">
        <w:rPr>
          <w:rFonts w:eastAsia="바탕"/>
          <w:sz w:val="22"/>
          <w:szCs w:val="22"/>
          <w:lang w:eastAsia="ko-KR"/>
        </w:rPr>
        <w:t xml:space="preserve">it should be investigated </w:t>
      </w:r>
      <w:r w:rsidR="00707D2F" w:rsidRPr="00707D2F">
        <w:rPr>
          <w:rFonts w:eastAsia="바탕"/>
          <w:sz w:val="22"/>
          <w:szCs w:val="22"/>
          <w:lang w:eastAsia="ko-KR"/>
        </w:rPr>
        <w:t xml:space="preserve">that the time required for PDSCH processing for ICI compensation requires an additional </w:t>
      </w:r>
      <w:r w:rsidR="00491081">
        <w:rPr>
          <w:rFonts w:eastAsia="바탕"/>
          <w:sz w:val="22"/>
          <w:szCs w:val="22"/>
          <w:lang w:eastAsia="ko-KR"/>
        </w:rPr>
        <w:t xml:space="preserve">time </w:t>
      </w:r>
      <w:r w:rsidR="00707D2F" w:rsidRPr="00707D2F">
        <w:rPr>
          <w:rFonts w:eastAsia="바탕"/>
          <w:sz w:val="22"/>
          <w:szCs w:val="22"/>
          <w:lang w:eastAsia="ko-KR"/>
        </w:rPr>
        <w:t>margin.</w:t>
      </w:r>
      <w:r w:rsidR="00707D2F">
        <w:rPr>
          <w:rFonts w:eastAsia="바탕"/>
          <w:sz w:val="22"/>
          <w:szCs w:val="22"/>
          <w:lang w:eastAsia="ko-KR"/>
        </w:rPr>
        <w:t xml:space="preserve"> </w:t>
      </w:r>
    </w:p>
    <w:p w14:paraId="45981308" w14:textId="77777777" w:rsidR="005C5927" w:rsidRDefault="005C5927" w:rsidP="005C5927">
      <w:pPr>
        <w:spacing w:before="120" w:after="120" w:line="240" w:lineRule="auto"/>
        <w:ind w:left="0" w:firstLineChars="100" w:firstLine="220"/>
        <w:rPr>
          <w:rFonts w:eastAsia="바탕"/>
          <w:sz w:val="22"/>
          <w:szCs w:val="22"/>
          <w:lang w:eastAsia="ko-KR"/>
        </w:rPr>
      </w:pPr>
    </w:p>
    <w:p w14:paraId="761F007B" w14:textId="518B3B86" w:rsidR="005C5927" w:rsidRPr="00224E9B" w:rsidRDefault="005C5927" w:rsidP="005C592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9</w:t>
      </w:r>
      <w:r w:rsidRPr="00145DCD">
        <w:rPr>
          <w:rFonts w:eastAsia="바탕"/>
          <w:b/>
          <w:sz w:val="22"/>
          <w:szCs w:val="22"/>
          <w:lang w:eastAsia="ko-KR"/>
        </w:rPr>
        <w:t xml:space="preserve">: </w:t>
      </w:r>
      <w:r>
        <w:rPr>
          <w:rFonts w:eastAsia="바탕" w:hint="eastAsia"/>
          <w:b/>
          <w:sz w:val="22"/>
          <w:szCs w:val="22"/>
          <w:lang w:eastAsia="ko-KR"/>
        </w:rPr>
        <w:t xml:space="preserve">Consider additional </w:t>
      </w:r>
      <w:r w:rsidRPr="00F72297">
        <w:rPr>
          <w:rFonts w:eastAsia="바탕"/>
          <w:b/>
          <w:sz w:val="22"/>
          <w:szCs w:val="22"/>
          <w:lang w:eastAsia="ko-KR"/>
        </w:rPr>
        <w:t>UE PDSCH processing procedure time</w:t>
      </w:r>
      <w:r>
        <w:rPr>
          <w:rFonts w:eastAsia="바탕"/>
          <w:b/>
          <w:sz w:val="22"/>
          <w:szCs w:val="22"/>
          <w:lang w:eastAsia="ko-KR"/>
        </w:rPr>
        <w:t xml:space="preserve"> (i.e., N1 symbols) when UE is required to perform both of CPE and ICI compensation, e.g., for 120 kHz SCS and 64 QAM. </w:t>
      </w:r>
    </w:p>
    <w:p w14:paraId="77413C50" w14:textId="77777777" w:rsidR="00E75D45" w:rsidRDefault="00E75D45" w:rsidP="00E75D45">
      <w:pPr>
        <w:spacing w:before="120" w:after="120" w:line="240" w:lineRule="auto"/>
        <w:ind w:left="0" w:firstLine="0"/>
        <w:rPr>
          <w:rFonts w:eastAsia="바탕"/>
          <w:sz w:val="22"/>
          <w:szCs w:val="22"/>
          <w:lang w:eastAsia="ko-KR"/>
        </w:rPr>
      </w:pPr>
    </w:p>
    <w:p w14:paraId="429EA259" w14:textId="52FC1ABB" w:rsidR="004B2159" w:rsidRPr="00081CB3" w:rsidRDefault="004B2159" w:rsidP="004B2159">
      <w:pPr>
        <w:numPr>
          <w:ilvl w:val="0"/>
          <w:numId w:val="5"/>
        </w:numPr>
        <w:spacing w:before="120" w:after="120" w:line="240" w:lineRule="auto"/>
        <w:rPr>
          <w:rFonts w:eastAsia="바탕"/>
          <w:b/>
          <w:sz w:val="24"/>
          <w:szCs w:val="24"/>
          <w:lang w:eastAsia="ko-KR"/>
        </w:rPr>
      </w:pPr>
      <w:r>
        <w:rPr>
          <w:rFonts w:eastAsia="바탕"/>
          <w:b/>
          <w:sz w:val="24"/>
          <w:szCs w:val="24"/>
          <w:lang w:eastAsia="ko-KR"/>
        </w:rPr>
        <w:t>CSI processing unit (CPU) availability check for multiple numerologies across active BWPs in different component carriers</w:t>
      </w:r>
    </w:p>
    <w:p w14:paraId="7A5DDFEE" w14:textId="137B7629" w:rsidR="0017082A" w:rsidRDefault="002A6C5C" w:rsidP="004B2159">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New SCSs </w:t>
      </w:r>
      <w:r w:rsidRPr="002A6C5C">
        <w:rPr>
          <w:rFonts w:eastAsia="바탕"/>
          <w:sz w:val="22"/>
          <w:szCs w:val="22"/>
          <w:lang w:eastAsia="ko-KR"/>
        </w:rPr>
        <w:t>480 kHz and 960 kHz are newly introduced for FR-X, and the OFDM symbol length for each SCS is v</w:t>
      </w:r>
      <w:r>
        <w:rPr>
          <w:rFonts w:eastAsia="바탕"/>
          <w:sz w:val="22"/>
          <w:szCs w:val="22"/>
          <w:lang w:eastAsia="ko-KR"/>
        </w:rPr>
        <w:t>ery short, about 2.2 usec and 1.</w:t>
      </w:r>
      <w:r w:rsidRPr="002A6C5C">
        <w:rPr>
          <w:rFonts w:eastAsia="바탕"/>
          <w:sz w:val="22"/>
          <w:szCs w:val="22"/>
          <w:lang w:eastAsia="ko-KR"/>
        </w:rPr>
        <w:t>1 us</w:t>
      </w:r>
      <w:r>
        <w:rPr>
          <w:rFonts w:eastAsia="바탕"/>
          <w:sz w:val="22"/>
          <w:szCs w:val="22"/>
          <w:lang w:eastAsia="ko-KR"/>
        </w:rPr>
        <w:t>ec</w:t>
      </w:r>
      <w:r w:rsidRPr="002A6C5C">
        <w:rPr>
          <w:rFonts w:eastAsia="바탕"/>
          <w:sz w:val="22"/>
          <w:szCs w:val="22"/>
          <w:lang w:eastAsia="ko-KR"/>
        </w:rPr>
        <w:t>.</w:t>
      </w:r>
      <w:r>
        <w:rPr>
          <w:rFonts w:eastAsia="바탕"/>
          <w:sz w:val="22"/>
          <w:szCs w:val="22"/>
          <w:lang w:eastAsia="ko-KR"/>
        </w:rPr>
        <w:t xml:space="preserve"> These</w:t>
      </w:r>
      <w:r w:rsidR="005146C8">
        <w:rPr>
          <w:rFonts w:eastAsia="바탕"/>
          <w:sz w:val="22"/>
          <w:szCs w:val="22"/>
          <w:lang w:eastAsia="ko-KR"/>
        </w:rPr>
        <w:t xml:space="preserve"> </w:t>
      </w:r>
      <w:r w:rsidR="00CF1903">
        <w:rPr>
          <w:rFonts w:eastAsia="바탕"/>
          <w:sz w:val="22"/>
          <w:szCs w:val="22"/>
          <w:lang w:eastAsia="ko-KR"/>
        </w:rPr>
        <w:t>may</w:t>
      </w:r>
      <w:r w:rsidR="005146C8">
        <w:rPr>
          <w:rFonts w:eastAsia="바탕"/>
          <w:sz w:val="22"/>
          <w:szCs w:val="22"/>
          <w:lang w:eastAsia="ko-KR"/>
        </w:rPr>
        <w:t xml:space="preserve"> be </w:t>
      </w:r>
      <w:r w:rsidR="00886342">
        <w:rPr>
          <w:rFonts w:eastAsia="바탕"/>
          <w:sz w:val="22"/>
          <w:szCs w:val="22"/>
          <w:lang w:eastAsia="ko-KR"/>
        </w:rPr>
        <w:t xml:space="preserve">a burden </w:t>
      </w:r>
      <w:r w:rsidR="005146C8">
        <w:rPr>
          <w:rFonts w:eastAsia="바탕"/>
          <w:sz w:val="22"/>
          <w:szCs w:val="22"/>
          <w:lang w:eastAsia="ko-KR"/>
        </w:rPr>
        <w:t xml:space="preserve">for UE to check the CPU occupancy in unit of symbol. </w:t>
      </w:r>
      <w:r w:rsidR="00CF1903">
        <w:rPr>
          <w:rFonts w:eastAsia="바탕"/>
          <w:sz w:val="22"/>
          <w:szCs w:val="22"/>
          <w:lang w:eastAsia="ko-KR"/>
        </w:rPr>
        <w:t>Given these</w:t>
      </w:r>
      <w:r w:rsidR="005146C8">
        <w:rPr>
          <w:rFonts w:eastAsia="바탕"/>
          <w:sz w:val="22"/>
          <w:szCs w:val="22"/>
          <w:lang w:eastAsia="ko-KR"/>
        </w:rPr>
        <w:t xml:space="preserve"> shortened </w:t>
      </w:r>
      <w:r w:rsidR="005146C8">
        <w:rPr>
          <w:rFonts w:eastAsia="바탕" w:hint="eastAsia"/>
          <w:sz w:val="22"/>
          <w:szCs w:val="22"/>
          <w:lang w:eastAsia="ko-KR"/>
        </w:rPr>
        <w:t>symbol length</w:t>
      </w:r>
      <w:r w:rsidR="00071B68">
        <w:rPr>
          <w:rFonts w:eastAsia="바탕"/>
          <w:sz w:val="22"/>
          <w:szCs w:val="22"/>
          <w:lang w:eastAsia="ko-KR"/>
        </w:rPr>
        <w:t>s</w:t>
      </w:r>
      <w:r w:rsidR="005146C8">
        <w:rPr>
          <w:rFonts w:eastAsia="바탕" w:hint="eastAsia"/>
          <w:sz w:val="22"/>
          <w:szCs w:val="22"/>
          <w:lang w:eastAsia="ko-KR"/>
        </w:rPr>
        <w:t xml:space="preserve">, symbol-group level processing instead of </w:t>
      </w:r>
      <w:r w:rsidR="00CF1903">
        <w:rPr>
          <w:rFonts w:eastAsia="바탕"/>
          <w:sz w:val="22"/>
          <w:szCs w:val="22"/>
          <w:lang w:eastAsia="ko-KR"/>
        </w:rPr>
        <w:t>symbol-by-</w:t>
      </w:r>
      <w:r w:rsidR="005146C8">
        <w:rPr>
          <w:rFonts w:eastAsia="바탕" w:hint="eastAsia"/>
          <w:sz w:val="22"/>
          <w:szCs w:val="22"/>
          <w:lang w:eastAsia="ko-KR"/>
        </w:rPr>
        <w:t>symbol processing could be beneficial with respect to simplified UE implementation and potential power co</w:t>
      </w:r>
      <w:r w:rsidR="005146C8">
        <w:rPr>
          <w:rFonts w:eastAsia="바탕"/>
          <w:sz w:val="22"/>
          <w:szCs w:val="22"/>
          <w:lang w:eastAsia="ko-KR"/>
        </w:rPr>
        <w:t>n</w:t>
      </w:r>
      <w:r w:rsidR="005146C8">
        <w:rPr>
          <w:rFonts w:eastAsia="바탕" w:hint="eastAsia"/>
          <w:sz w:val="22"/>
          <w:szCs w:val="22"/>
          <w:lang w:eastAsia="ko-KR"/>
        </w:rPr>
        <w:t>sumption reduction.</w:t>
      </w:r>
      <w:r w:rsidR="0017082A">
        <w:rPr>
          <w:rFonts w:eastAsia="바탕" w:hint="eastAsia"/>
          <w:sz w:val="22"/>
          <w:szCs w:val="22"/>
          <w:lang w:eastAsia="ko-KR"/>
        </w:rPr>
        <w:t xml:space="preserve"> </w:t>
      </w:r>
    </w:p>
    <w:p w14:paraId="733577A7" w14:textId="6C44B3B7" w:rsidR="00056011" w:rsidRDefault="00BD6EE8" w:rsidP="00AB09D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Currently, the CSI processing criteria on how to check the CPU availability with CSI computation delay requirements </w:t>
      </w:r>
      <w:r w:rsidR="00886342">
        <w:rPr>
          <w:rFonts w:eastAsia="바탕"/>
          <w:sz w:val="22"/>
          <w:szCs w:val="22"/>
          <w:lang w:eastAsia="ko-KR"/>
        </w:rPr>
        <w:t xml:space="preserve">is defined </w:t>
      </w:r>
      <w:r>
        <w:rPr>
          <w:rFonts w:eastAsia="바탕"/>
          <w:sz w:val="22"/>
          <w:szCs w:val="22"/>
          <w:lang w:eastAsia="ko-KR"/>
        </w:rPr>
        <w:t xml:space="preserve">in 38.214. </w:t>
      </w:r>
      <w:r w:rsidR="00E74E5A">
        <w:rPr>
          <w:rFonts w:eastAsia="바탕"/>
          <w:sz w:val="22"/>
          <w:szCs w:val="22"/>
          <w:lang w:eastAsia="ko-KR"/>
        </w:rPr>
        <w:t xml:space="preserve">When a UE is configured to process CSI reports, </w:t>
      </w:r>
      <w:r w:rsidR="007C5CD2">
        <w:rPr>
          <w:rFonts w:eastAsia="바탕"/>
          <w:sz w:val="22"/>
          <w:szCs w:val="22"/>
          <w:lang w:eastAsia="ko-KR"/>
        </w:rPr>
        <w:t>each</w:t>
      </w:r>
      <w:r w:rsidR="00E74E5A">
        <w:rPr>
          <w:rFonts w:eastAsia="바탕"/>
          <w:sz w:val="22"/>
          <w:szCs w:val="22"/>
          <w:lang w:eastAsia="ko-KR"/>
        </w:rPr>
        <w:t xml:space="preserve"> report is allocated to one or multiple available CPU(s). If </w:t>
      </w:r>
      <w:r w:rsidR="00E74E5A" w:rsidRPr="00E74E5A">
        <w:rPr>
          <w:rFonts w:eastAsia="바탕"/>
          <w:sz w:val="22"/>
          <w:szCs w:val="22"/>
          <w:lang w:eastAsia="ko-KR"/>
        </w:rPr>
        <w:t>there are not enough CPUs available due to that</w:t>
      </w:r>
      <w:r w:rsidR="00E74E5A">
        <w:rPr>
          <w:rFonts w:eastAsia="바탕"/>
          <w:sz w:val="22"/>
          <w:szCs w:val="22"/>
          <w:lang w:eastAsia="ko-KR"/>
        </w:rPr>
        <w:t xml:space="preserve"> </w:t>
      </w:r>
      <w:r w:rsidR="00E74E5A" w:rsidRPr="00E74E5A">
        <w:rPr>
          <w:rFonts w:eastAsia="바탕"/>
          <w:sz w:val="22"/>
          <w:szCs w:val="22"/>
          <w:lang w:eastAsia="ko-KR"/>
        </w:rPr>
        <w:t xml:space="preserve">the UE is already processing other CSI reports, the CSI reporting </w:t>
      </w:r>
      <w:r w:rsidR="00886342">
        <w:rPr>
          <w:rFonts w:eastAsia="바탕"/>
          <w:sz w:val="22"/>
          <w:szCs w:val="22"/>
          <w:lang w:eastAsia="ko-KR"/>
        </w:rPr>
        <w:t>for which required CPUs are not allocated</w:t>
      </w:r>
      <w:r w:rsidR="00E74E5A" w:rsidRPr="00E74E5A">
        <w:rPr>
          <w:rFonts w:eastAsia="바탕"/>
          <w:sz w:val="22"/>
          <w:szCs w:val="22"/>
          <w:lang w:eastAsia="ko-KR"/>
        </w:rPr>
        <w:t xml:space="preserve"> does not</w:t>
      </w:r>
      <w:r w:rsidR="00E74E5A">
        <w:rPr>
          <w:rFonts w:eastAsia="바탕"/>
          <w:sz w:val="22"/>
          <w:szCs w:val="22"/>
          <w:lang w:eastAsia="ko-KR"/>
        </w:rPr>
        <w:t xml:space="preserve"> </w:t>
      </w:r>
      <w:r w:rsidR="00E74E5A" w:rsidRPr="00E74E5A">
        <w:rPr>
          <w:rFonts w:eastAsia="바탕"/>
          <w:sz w:val="22"/>
          <w:szCs w:val="22"/>
          <w:lang w:eastAsia="ko-KR"/>
        </w:rPr>
        <w:t>have to be calculated</w:t>
      </w:r>
      <w:r w:rsidR="00071B68">
        <w:rPr>
          <w:rFonts w:eastAsia="바탕"/>
          <w:sz w:val="22"/>
          <w:szCs w:val="22"/>
          <w:lang w:eastAsia="ko-KR"/>
        </w:rPr>
        <w:t>/updated</w:t>
      </w:r>
      <w:r w:rsidR="00E74E5A" w:rsidRPr="00E74E5A">
        <w:rPr>
          <w:rFonts w:eastAsia="바탕"/>
          <w:sz w:val="22"/>
          <w:szCs w:val="22"/>
          <w:lang w:eastAsia="ko-KR"/>
        </w:rPr>
        <w:t xml:space="preserve"> by the UE</w:t>
      </w:r>
      <w:r w:rsidR="00E74E5A">
        <w:rPr>
          <w:rFonts w:eastAsia="바탕"/>
          <w:sz w:val="22"/>
          <w:szCs w:val="22"/>
          <w:lang w:eastAsia="ko-KR"/>
        </w:rPr>
        <w:t xml:space="preserve">. </w:t>
      </w:r>
      <w:r w:rsidR="0037699A">
        <w:rPr>
          <w:rFonts w:eastAsia="바탕"/>
          <w:sz w:val="22"/>
          <w:szCs w:val="22"/>
          <w:lang w:eastAsia="ko-KR"/>
        </w:rPr>
        <w:t>In addition, if</w:t>
      </w:r>
      <w:r>
        <w:rPr>
          <w:rFonts w:eastAsia="바탕"/>
          <w:sz w:val="22"/>
          <w:szCs w:val="22"/>
          <w:lang w:eastAsia="ko-KR"/>
        </w:rPr>
        <w:t xml:space="preserve"> a UE is configured to process multiple CSI reports with different numerologies, </w:t>
      </w:r>
      <w:r w:rsidR="00F64A15">
        <w:rPr>
          <w:rFonts w:eastAsia="바탕"/>
          <w:sz w:val="22"/>
          <w:szCs w:val="22"/>
          <w:lang w:eastAsia="ko-KR"/>
        </w:rPr>
        <w:t>t</w:t>
      </w:r>
      <w:r w:rsidR="00F64A15" w:rsidRPr="00F64A15">
        <w:rPr>
          <w:rFonts w:eastAsia="바탕"/>
          <w:sz w:val="22"/>
          <w:szCs w:val="22"/>
          <w:lang w:eastAsia="ko-KR"/>
        </w:rPr>
        <w:t xml:space="preserve">he processing time </w:t>
      </w:r>
      <w:r w:rsidR="0037699A">
        <w:rPr>
          <w:rFonts w:eastAsia="바탕"/>
          <w:sz w:val="22"/>
          <w:szCs w:val="22"/>
          <w:lang w:eastAsia="ko-KR"/>
        </w:rPr>
        <w:t>would</w:t>
      </w:r>
      <w:r w:rsidR="00A723BA">
        <w:rPr>
          <w:rFonts w:eastAsia="바탕"/>
          <w:sz w:val="22"/>
          <w:szCs w:val="22"/>
          <w:lang w:eastAsia="ko-KR"/>
        </w:rPr>
        <w:t xml:space="preserve"> be</w:t>
      </w:r>
      <w:r w:rsidR="00A723BA" w:rsidRPr="00A723BA">
        <w:rPr>
          <w:rFonts w:eastAsia="바탕"/>
          <w:sz w:val="22"/>
          <w:szCs w:val="22"/>
          <w:lang w:eastAsia="ko-KR"/>
        </w:rPr>
        <w:t xml:space="preserve"> different depending up on the corresponding numerologies for each CSI report.</w:t>
      </w:r>
      <w:r w:rsidR="00A723BA">
        <w:rPr>
          <w:rFonts w:eastAsia="바탕"/>
          <w:sz w:val="22"/>
          <w:szCs w:val="22"/>
          <w:lang w:eastAsia="ko-KR"/>
        </w:rPr>
        <w:t xml:space="preserve"> </w:t>
      </w:r>
      <w:r w:rsidR="005E7293">
        <w:rPr>
          <w:rFonts w:eastAsia="바탕"/>
          <w:sz w:val="22"/>
          <w:szCs w:val="22"/>
          <w:lang w:eastAsia="ko-KR"/>
        </w:rPr>
        <w:t>In other words</w:t>
      </w:r>
      <w:r w:rsidR="00D52CE1">
        <w:rPr>
          <w:rFonts w:eastAsia="바탕"/>
          <w:sz w:val="22"/>
          <w:szCs w:val="22"/>
          <w:lang w:eastAsia="ko-KR"/>
        </w:rPr>
        <w:t xml:space="preserve">, </w:t>
      </w:r>
      <w:r w:rsidR="00A723BA">
        <w:rPr>
          <w:rFonts w:eastAsia="바탕"/>
          <w:sz w:val="22"/>
          <w:szCs w:val="22"/>
          <w:lang w:eastAsia="ko-KR"/>
        </w:rPr>
        <w:t>CPU</w:t>
      </w:r>
      <w:r w:rsidR="00AB09DA">
        <w:rPr>
          <w:rFonts w:eastAsia="바탕"/>
          <w:sz w:val="22"/>
          <w:szCs w:val="22"/>
          <w:lang w:eastAsia="ko-KR"/>
        </w:rPr>
        <w:t xml:space="preserve"> occupancy time for high SCS such as 960 kHz is relatively shorter than that of low SCS </w:t>
      </w:r>
      <w:r w:rsidR="0037699A">
        <w:rPr>
          <w:rFonts w:eastAsia="바탕"/>
          <w:sz w:val="22"/>
          <w:szCs w:val="22"/>
          <w:lang w:eastAsia="ko-KR"/>
        </w:rPr>
        <w:t>like</w:t>
      </w:r>
      <w:r w:rsidR="00AB09DA">
        <w:rPr>
          <w:rFonts w:eastAsia="바탕"/>
          <w:sz w:val="22"/>
          <w:szCs w:val="22"/>
          <w:lang w:eastAsia="ko-KR"/>
        </w:rPr>
        <w:t xml:space="preserve"> 120 kHz</w:t>
      </w:r>
      <w:r w:rsidR="00D52CE1">
        <w:rPr>
          <w:rFonts w:eastAsia="바탕"/>
          <w:sz w:val="22"/>
          <w:szCs w:val="22"/>
          <w:lang w:eastAsia="ko-KR"/>
        </w:rPr>
        <w:t xml:space="preserve">. </w:t>
      </w:r>
      <w:r w:rsidR="005E7293">
        <w:rPr>
          <w:rFonts w:eastAsia="바탕"/>
          <w:sz w:val="22"/>
          <w:szCs w:val="22"/>
          <w:lang w:eastAsia="ko-KR"/>
        </w:rPr>
        <w:t>I</w:t>
      </w:r>
      <w:r w:rsidR="004536C3">
        <w:rPr>
          <w:rFonts w:eastAsia="바탕"/>
          <w:sz w:val="22"/>
          <w:szCs w:val="22"/>
          <w:lang w:eastAsia="ko-KR"/>
        </w:rPr>
        <w:t>f</w:t>
      </w:r>
      <w:r w:rsidR="008B6746">
        <w:rPr>
          <w:rFonts w:eastAsia="바탕"/>
          <w:sz w:val="22"/>
          <w:szCs w:val="22"/>
          <w:lang w:eastAsia="ko-KR"/>
        </w:rPr>
        <w:t xml:space="preserve"> multiple CSI reports are configured with </w:t>
      </w:r>
      <w:r w:rsidR="00FB0804">
        <w:rPr>
          <w:rFonts w:eastAsia="바탕"/>
          <w:sz w:val="22"/>
          <w:szCs w:val="22"/>
          <w:lang w:eastAsia="ko-KR"/>
        </w:rPr>
        <w:t xml:space="preserve">multiple </w:t>
      </w:r>
      <w:r w:rsidR="008B6746">
        <w:rPr>
          <w:rFonts w:eastAsia="바탕"/>
          <w:sz w:val="22"/>
          <w:szCs w:val="22"/>
          <w:lang w:eastAsia="ko-KR"/>
        </w:rPr>
        <w:t xml:space="preserve">SCSs, </w:t>
      </w:r>
      <w:r w:rsidR="007F25CB">
        <w:rPr>
          <w:rFonts w:eastAsia="바탕"/>
          <w:sz w:val="22"/>
          <w:szCs w:val="22"/>
          <w:lang w:eastAsia="ko-KR"/>
        </w:rPr>
        <w:t xml:space="preserve">the </w:t>
      </w:r>
      <w:r w:rsidR="001472AF">
        <w:rPr>
          <w:rFonts w:eastAsia="바탕"/>
          <w:sz w:val="22"/>
          <w:szCs w:val="22"/>
          <w:lang w:eastAsia="ko-KR"/>
        </w:rPr>
        <w:t xml:space="preserve">chance </w:t>
      </w:r>
      <w:r w:rsidR="00886342">
        <w:rPr>
          <w:rFonts w:eastAsia="바탕"/>
          <w:sz w:val="22"/>
          <w:szCs w:val="22"/>
          <w:lang w:eastAsia="ko-KR"/>
        </w:rPr>
        <w:t xml:space="preserve">for high SCS </w:t>
      </w:r>
      <w:r w:rsidR="001472AF">
        <w:rPr>
          <w:rFonts w:eastAsia="바탕"/>
          <w:sz w:val="22"/>
          <w:szCs w:val="22"/>
          <w:lang w:eastAsia="ko-KR"/>
        </w:rPr>
        <w:t>to get</w:t>
      </w:r>
      <w:r w:rsidR="007F25CB">
        <w:rPr>
          <w:rFonts w:eastAsia="바탕"/>
          <w:sz w:val="22"/>
          <w:szCs w:val="22"/>
          <w:lang w:eastAsia="ko-KR"/>
        </w:rPr>
        <w:t xml:space="preserve"> </w:t>
      </w:r>
      <w:r w:rsidR="001472AF">
        <w:rPr>
          <w:rFonts w:eastAsia="바탕"/>
          <w:sz w:val="22"/>
          <w:szCs w:val="22"/>
          <w:lang w:eastAsia="ko-KR"/>
        </w:rPr>
        <w:t xml:space="preserve">available </w:t>
      </w:r>
      <w:r w:rsidR="004536C3">
        <w:rPr>
          <w:rFonts w:eastAsia="바탕"/>
          <w:sz w:val="22"/>
          <w:szCs w:val="22"/>
          <w:lang w:eastAsia="ko-KR"/>
        </w:rPr>
        <w:t>CPU</w:t>
      </w:r>
      <w:r w:rsidR="007F25CB">
        <w:rPr>
          <w:rFonts w:eastAsia="바탕"/>
          <w:sz w:val="22"/>
          <w:szCs w:val="22"/>
          <w:lang w:eastAsia="ko-KR"/>
        </w:rPr>
        <w:t xml:space="preserve"> at the </w:t>
      </w:r>
      <w:r w:rsidR="004536C3">
        <w:rPr>
          <w:rFonts w:eastAsia="바탕"/>
          <w:sz w:val="22"/>
          <w:szCs w:val="22"/>
          <w:lang w:eastAsia="ko-KR"/>
        </w:rPr>
        <w:t xml:space="preserve">time of </w:t>
      </w:r>
      <w:r w:rsidR="008A1340">
        <w:rPr>
          <w:rFonts w:eastAsia="바탕"/>
          <w:sz w:val="22"/>
          <w:szCs w:val="22"/>
          <w:lang w:eastAsia="ko-KR"/>
        </w:rPr>
        <w:t xml:space="preserve">checking </w:t>
      </w:r>
      <w:r w:rsidR="00886342">
        <w:rPr>
          <w:rFonts w:eastAsia="바탕"/>
          <w:sz w:val="22"/>
          <w:szCs w:val="22"/>
          <w:lang w:eastAsia="ko-KR"/>
        </w:rPr>
        <w:t xml:space="preserve">unoccupied </w:t>
      </w:r>
      <w:r w:rsidR="001472AF">
        <w:rPr>
          <w:rFonts w:eastAsia="바탕"/>
          <w:sz w:val="22"/>
          <w:szCs w:val="22"/>
          <w:lang w:eastAsia="ko-KR"/>
        </w:rPr>
        <w:t xml:space="preserve">CPU </w:t>
      </w:r>
      <w:r w:rsidR="007F25CB">
        <w:rPr>
          <w:rFonts w:eastAsia="바탕"/>
          <w:sz w:val="22"/>
          <w:szCs w:val="22"/>
          <w:lang w:eastAsia="ko-KR"/>
        </w:rPr>
        <w:t xml:space="preserve">may be </w:t>
      </w:r>
      <w:r w:rsidR="004536C3">
        <w:rPr>
          <w:rFonts w:eastAsia="바탕"/>
          <w:sz w:val="22"/>
          <w:szCs w:val="22"/>
          <w:lang w:eastAsia="ko-KR"/>
        </w:rPr>
        <w:t>less</w:t>
      </w:r>
      <w:r w:rsidR="007F25CB">
        <w:rPr>
          <w:rFonts w:eastAsia="바탕"/>
          <w:sz w:val="22"/>
          <w:szCs w:val="22"/>
          <w:lang w:eastAsia="ko-KR"/>
        </w:rPr>
        <w:t xml:space="preserve"> than </w:t>
      </w:r>
      <w:r w:rsidR="00886342">
        <w:rPr>
          <w:rFonts w:eastAsia="바탕"/>
          <w:sz w:val="22"/>
          <w:szCs w:val="22"/>
          <w:lang w:eastAsia="ko-KR"/>
        </w:rPr>
        <w:t>that for low SCS</w:t>
      </w:r>
      <w:r w:rsidR="007F25CB">
        <w:rPr>
          <w:rFonts w:eastAsia="바탕"/>
          <w:sz w:val="22"/>
          <w:szCs w:val="22"/>
          <w:lang w:eastAsia="ko-KR"/>
        </w:rPr>
        <w:t xml:space="preserve">. </w:t>
      </w:r>
      <w:r w:rsidR="006637FA" w:rsidRPr="006637FA">
        <w:rPr>
          <w:rFonts w:eastAsia="바탕"/>
          <w:sz w:val="22"/>
          <w:szCs w:val="22"/>
          <w:lang w:eastAsia="ko-KR"/>
        </w:rPr>
        <w:t xml:space="preserve">For instance, when all of CPUs are occupied for several symbol duration (in unit of symbol duration for 120 kHz) by CSI report processing for 120 kHz SCS, CSI report for 960 kHz SCS may not occupy CPUs for a long time (in unit </w:t>
      </w:r>
      <w:r w:rsidR="005E7293">
        <w:rPr>
          <w:rFonts w:eastAsia="바탕"/>
          <w:sz w:val="22"/>
          <w:szCs w:val="22"/>
          <w:lang w:eastAsia="ko-KR"/>
        </w:rPr>
        <w:t xml:space="preserve">of symbol duration for 960 kHz) although the required CPU processing time for 960 kHz SCS is relatively very short. </w:t>
      </w:r>
      <w:r w:rsidR="00056011">
        <w:rPr>
          <w:rFonts w:eastAsia="바탕"/>
          <w:sz w:val="22"/>
          <w:szCs w:val="22"/>
          <w:lang w:eastAsia="ko-KR"/>
        </w:rPr>
        <w:t xml:space="preserve">Conversely, CPU available check for 120 kHz SCS may be dropped if all of CPUs are occupied by CSI processing for 960 kHz. In this case, </w:t>
      </w:r>
      <w:r w:rsidR="00784A4E">
        <w:rPr>
          <w:rFonts w:eastAsia="바탕"/>
          <w:sz w:val="22"/>
          <w:szCs w:val="22"/>
          <w:lang w:eastAsia="ko-KR"/>
        </w:rPr>
        <w:t xml:space="preserve">the next CPU </w:t>
      </w:r>
      <w:r w:rsidR="00385DE9">
        <w:rPr>
          <w:rFonts w:eastAsia="바탕"/>
          <w:sz w:val="22"/>
          <w:szCs w:val="22"/>
          <w:lang w:eastAsia="ko-KR"/>
        </w:rPr>
        <w:t xml:space="preserve">availability </w:t>
      </w:r>
      <w:r w:rsidR="00784A4E">
        <w:rPr>
          <w:rFonts w:eastAsia="바탕"/>
          <w:sz w:val="22"/>
          <w:szCs w:val="22"/>
          <w:lang w:eastAsia="ko-KR"/>
        </w:rPr>
        <w:t>check for 120 kHz SCS should be postpone</w:t>
      </w:r>
      <w:r w:rsidR="00071B68">
        <w:rPr>
          <w:rFonts w:eastAsia="바탕"/>
          <w:sz w:val="22"/>
          <w:szCs w:val="22"/>
          <w:lang w:eastAsia="ko-KR"/>
        </w:rPr>
        <w:t>d</w:t>
      </w:r>
      <w:r w:rsidR="00784A4E">
        <w:rPr>
          <w:rFonts w:eastAsia="바탕"/>
          <w:sz w:val="22"/>
          <w:szCs w:val="22"/>
          <w:lang w:eastAsia="ko-KR"/>
        </w:rPr>
        <w:t xml:space="preserve"> until its own symbol boundary even </w:t>
      </w:r>
      <w:r w:rsidR="00056011">
        <w:rPr>
          <w:rFonts w:eastAsia="바탕"/>
          <w:sz w:val="22"/>
          <w:szCs w:val="22"/>
          <w:lang w:eastAsia="ko-KR"/>
        </w:rPr>
        <w:t>if CPUs are no longer occupied by 960 kHz SCS</w:t>
      </w:r>
      <w:r w:rsidR="00784A4E">
        <w:rPr>
          <w:rFonts w:eastAsia="바탕"/>
          <w:sz w:val="22"/>
          <w:szCs w:val="22"/>
          <w:lang w:eastAsia="ko-KR"/>
        </w:rPr>
        <w:t xml:space="preserve">. This is an inefficient management for limited CPU resources and seems to need improvement. </w:t>
      </w:r>
    </w:p>
    <w:p w14:paraId="1E5CBF0F" w14:textId="11DAB044" w:rsidR="00AB09DA" w:rsidRDefault="004536C3" w:rsidP="00AB09DA">
      <w:pPr>
        <w:spacing w:before="120" w:after="120" w:line="240" w:lineRule="auto"/>
        <w:ind w:left="0" w:firstLineChars="100" w:firstLine="220"/>
        <w:rPr>
          <w:rFonts w:eastAsia="바탕"/>
          <w:sz w:val="22"/>
          <w:szCs w:val="22"/>
          <w:lang w:eastAsia="ko-KR"/>
        </w:rPr>
      </w:pPr>
      <w:r>
        <w:rPr>
          <w:rFonts w:eastAsia="바탕"/>
          <w:sz w:val="22"/>
          <w:szCs w:val="22"/>
          <w:lang w:eastAsia="ko-KR"/>
        </w:rPr>
        <w:t>To address these</w:t>
      </w:r>
      <w:r w:rsidR="00695405">
        <w:rPr>
          <w:rFonts w:eastAsia="바탕"/>
          <w:sz w:val="22"/>
          <w:szCs w:val="22"/>
          <w:lang w:eastAsia="ko-KR"/>
        </w:rPr>
        <w:t xml:space="preserve"> </w:t>
      </w:r>
      <w:r>
        <w:rPr>
          <w:rFonts w:eastAsia="바탕"/>
          <w:sz w:val="22"/>
          <w:szCs w:val="22"/>
          <w:lang w:eastAsia="ko-KR"/>
        </w:rPr>
        <w:t>inefficient scenarios for checking CPU availability</w:t>
      </w:r>
      <w:r w:rsidR="008A1340">
        <w:rPr>
          <w:rFonts w:eastAsia="바탕"/>
          <w:sz w:val="22"/>
          <w:szCs w:val="22"/>
          <w:lang w:eastAsia="ko-KR"/>
        </w:rPr>
        <w:t xml:space="preserve">, </w:t>
      </w:r>
      <w:r w:rsidR="00AE651A">
        <w:rPr>
          <w:rFonts w:eastAsia="바탕"/>
          <w:sz w:val="22"/>
          <w:szCs w:val="22"/>
          <w:lang w:eastAsia="ko-KR"/>
        </w:rPr>
        <w:t>potential enhancement for CPU management</w:t>
      </w:r>
      <w:r w:rsidR="008A1340">
        <w:rPr>
          <w:rFonts w:eastAsia="바탕"/>
          <w:sz w:val="22"/>
          <w:szCs w:val="22"/>
          <w:lang w:eastAsia="ko-KR"/>
        </w:rPr>
        <w:t xml:space="preserve"> may be needed for the case of multiple numerologies across multiple BWPs. </w:t>
      </w:r>
      <w:r w:rsidR="00AE651A">
        <w:rPr>
          <w:rFonts w:eastAsia="바탕"/>
          <w:sz w:val="22"/>
          <w:szCs w:val="22"/>
          <w:lang w:eastAsia="ko-KR"/>
        </w:rPr>
        <w:t xml:space="preserve">One simple solution for that is use of reference SCS for all CPU availability check regardless of actual SCS. </w:t>
      </w:r>
      <w:r w:rsidR="0031585F">
        <w:rPr>
          <w:rFonts w:eastAsia="바탕"/>
          <w:sz w:val="22"/>
          <w:szCs w:val="22"/>
          <w:lang w:eastAsia="ko-KR"/>
        </w:rPr>
        <w:t>Reference SCS can be the lowe</w:t>
      </w:r>
      <w:r w:rsidR="002E3149">
        <w:rPr>
          <w:rFonts w:eastAsia="바탕" w:hint="eastAsia"/>
          <w:sz w:val="22"/>
          <w:szCs w:val="22"/>
          <w:lang w:eastAsia="ko-KR"/>
        </w:rPr>
        <w:t>r</w:t>
      </w:r>
      <w:r w:rsidR="0031585F">
        <w:rPr>
          <w:rFonts w:eastAsia="바탕"/>
          <w:sz w:val="22"/>
          <w:szCs w:val="22"/>
          <w:lang w:eastAsia="ko-KR"/>
        </w:rPr>
        <w:t xml:space="preserve"> SCS </w:t>
      </w:r>
      <w:r w:rsidR="002E3149">
        <w:rPr>
          <w:rFonts w:eastAsia="바탕"/>
          <w:sz w:val="22"/>
          <w:szCs w:val="22"/>
          <w:lang w:eastAsia="ko-KR"/>
        </w:rPr>
        <w:t xml:space="preserve">than the </w:t>
      </w:r>
      <w:r w:rsidR="0031585F">
        <w:rPr>
          <w:rFonts w:eastAsia="바탕"/>
          <w:sz w:val="22"/>
          <w:szCs w:val="22"/>
          <w:lang w:eastAsia="ko-KR"/>
        </w:rPr>
        <w:t>configured SCS</w:t>
      </w:r>
      <w:r w:rsidR="00FB0804">
        <w:rPr>
          <w:rFonts w:eastAsia="바탕"/>
          <w:sz w:val="22"/>
          <w:szCs w:val="22"/>
          <w:lang w:eastAsia="ko-KR"/>
        </w:rPr>
        <w:t>, especially when high SCS is configured for UE</w:t>
      </w:r>
      <w:r w:rsidR="0031585F">
        <w:rPr>
          <w:rFonts w:eastAsia="바탕"/>
          <w:sz w:val="22"/>
          <w:szCs w:val="22"/>
          <w:lang w:eastAsia="ko-KR"/>
        </w:rPr>
        <w:t>.</w:t>
      </w:r>
      <w:r w:rsidR="002E3149">
        <w:rPr>
          <w:rFonts w:eastAsia="바탕"/>
          <w:sz w:val="22"/>
          <w:szCs w:val="22"/>
          <w:lang w:eastAsia="ko-KR"/>
        </w:rPr>
        <w:t xml:space="preserve"> Similarly, it can be considered that symbol-group </w:t>
      </w:r>
      <w:r w:rsidR="00784A4E">
        <w:rPr>
          <w:rFonts w:eastAsia="바탕"/>
          <w:sz w:val="22"/>
          <w:szCs w:val="22"/>
          <w:lang w:eastAsia="ko-KR"/>
        </w:rPr>
        <w:t xml:space="preserve">can be used </w:t>
      </w:r>
      <w:r w:rsidR="002E3149">
        <w:rPr>
          <w:rFonts w:eastAsia="바탕"/>
          <w:sz w:val="22"/>
          <w:szCs w:val="22"/>
          <w:lang w:eastAsia="ko-KR"/>
        </w:rPr>
        <w:t xml:space="preserve">as </w:t>
      </w:r>
      <w:r w:rsidR="00784A4E">
        <w:rPr>
          <w:rFonts w:eastAsia="바탕"/>
          <w:sz w:val="22"/>
          <w:szCs w:val="22"/>
          <w:lang w:eastAsia="ko-KR"/>
        </w:rPr>
        <w:t>a time unit</w:t>
      </w:r>
      <w:r w:rsidR="002E3149">
        <w:rPr>
          <w:rFonts w:eastAsia="바탕"/>
          <w:sz w:val="22"/>
          <w:szCs w:val="22"/>
          <w:lang w:eastAsia="ko-KR"/>
        </w:rPr>
        <w:t xml:space="preserve"> for CPU availability check. </w:t>
      </w:r>
      <w:r w:rsidR="00784A4E">
        <w:rPr>
          <w:rFonts w:eastAsia="바탕"/>
          <w:sz w:val="22"/>
          <w:szCs w:val="22"/>
          <w:lang w:eastAsia="ko-KR"/>
        </w:rPr>
        <w:t xml:space="preserve">For example, by using 8 symbol duration for 960 kHz as a time unit for CPU check, the use of the common time unit for CPU check is possible for both 960 kHz and 120 kHz SCSs. </w:t>
      </w:r>
      <w:r w:rsidR="00AE651A">
        <w:rPr>
          <w:rFonts w:eastAsia="바탕"/>
          <w:sz w:val="22"/>
          <w:szCs w:val="22"/>
          <w:lang w:eastAsia="ko-KR"/>
        </w:rPr>
        <w:t xml:space="preserve">In addition, giving priority for CPU occupancy according to the CSI report type and associated SCS can be considered to address these situations. </w:t>
      </w:r>
    </w:p>
    <w:p w14:paraId="2DD63087" w14:textId="77777777" w:rsidR="001621AC" w:rsidRDefault="001621AC" w:rsidP="00BC0709">
      <w:pPr>
        <w:spacing w:before="120" w:after="120" w:line="240" w:lineRule="auto"/>
        <w:ind w:left="0" w:firstLine="0"/>
        <w:rPr>
          <w:rFonts w:eastAsia="바탕"/>
          <w:sz w:val="22"/>
          <w:szCs w:val="22"/>
          <w:lang w:eastAsia="ko-KR"/>
        </w:rPr>
      </w:pPr>
    </w:p>
    <w:p w14:paraId="25E97A42" w14:textId="7A4BCCD2" w:rsidR="005C5927" w:rsidRPr="00224E9B" w:rsidRDefault="005C5927" w:rsidP="005C592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10</w:t>
      </w:r>
      <w:r w:rsidRPr="00145DCD">
        <w:rPr>
          <w:rFonts w:eastAsia="바탕"/>
          <w:b/>
          <w:sz w:val="22"/>
          <w:szCs w:val="22"/>
          <w:lang w:eastAsia="ko-KR"/>
        </w:rPr>
        <w:t xml:space="preserve">: </w:t>
      </w:r>
      <w:r w:rsidRPr="00127581">
        <w:rPr>
          <w:rFonts w:eastAsia="바탕"/>
          <w:b/>
          <w:sz w:val="22"/>
          <w:szCs w:val="22"/>
          <w:lang w:eastAsia="ko-KR"/>
        </w:rPr>
        <w:t>Consider CSI processing timeline enhancements for better availability for CPUs for multiple CSI reports associated with different numerologies</w:t>
      </w:r>
      <w:r>
        <w:rPr>
          <w:rFonts w:eastAsia="바탕"/>
          <w:b/>
          <w:sz w:val="22"/>
          <w:szCs w:val="22"/>
          <w:lang w:eastAsia="ko-KR"/>
        </w:rPr>
        <w:t xml:space="preserve">. </w:t>
      </w:r>
    </w:p>
    <w:p w14:paraId="70D9A6B9" w14:textId="77777777" w:rsidR="005C5927" w:rsidRPr="005C5927" w:rsidRDefault="005C5927" w:rsidP="00BC0709">
      <w:pPr>
        <w:spacing w:before="120" w:after="120" w:line="240" w:lineRule="auto"/>
        <w:ind w:left="0" w:firstLine="0"/>
        <w:rPr>
          <w:rFonts w:eastAsia="바탕"/>
          <w:sz w:val="22"/>
          <w:szCs w:val="22"/>
          <w:lang w:eastAsia="ko-KR"/>
        </w:rPr>
      </w:pPr>
    </w:p>
    <w:p w14:paraId="7BCFE037" w14:textId="77777777" w:rsidR="005C5927" w:rsidRDefault="005C5927" w:rsidP="00BC0709">
      <w:pPr>
        <w:spacing w:before="120" w:after="120" w:line="240" w:lineRule="auto"/>
        <w:ind w:left="0" w:firstLine="0"/>
        <w:rPr>
          <w:rFonts w:eastAsia="바탕"/>
          <w:sz w:val="22"/>
          <w:szCs w:val="22"/>
          <w:lang w:eastAsia="ko-KR"/>
        </w:rPr>
      </w:pPr>
    </w:p>
    <w:p w14:paraId="26F0B802" w14:textId="77777777" w:rsidR="005C5927" w:rsidRDefault="005C5927" w:rsidP="00BC0709">
      <w:pPr>
        <w:spacing w:before="120" w:after="120" w:line="240" w:lineRule="auto"/>
        <w:ind w:left="0" w:firstLine="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lastRenderedPageBreak/>
        <w:t>Conclusions</w:t>
      </w:r>
    </w:p>
    <w:p w14:paraId="11DD9E19" w14:textId="52D73CEE"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8433D" w:rsidRPr="00C61F77">
        <w:rPr>
          <w:rFonts w:eastAsia="바탕"/>
          <w:bCs/>
          <w:sz w:val="22"/>
          <w:szCs w:val="22"/>
          <w:lang w:val="en-US" w:eastAsia="ko-KR"/>
        </w:rPr>
        <w:t>maximum bandwidth for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sidR="00B8433D">
        <w:rPr>
          <w:rFonts w:eastAsia="바탕"/>
          <w:bCs/>
          <w:sz w:val="22"/>
          <w:szCs w:val="22"/>
          <w:lang w:val="en-US" w:eastAsia="ko-KR"/>
        </w:rPr>
        <w:t xml:space="preserve">multi-PDSCH/PUSCH </w:t>
      </w:r>
      <w:r w:rsidR="00B8433D" w:rsidRPr="00C61F77">
        <w:rPr>
          <w:rFonts w:eastAsia="바탕"/>
          <w:bCs/>
          <w:sz w:val="22"/>
          <w:szCs w:val="22"/>
          <w:lang w:val="en-US" w:eastAsia="ko-KR"/>
        </w:rPr>
        <w:t>scheduling</w:t>
      </w:r>
      <w:r w:rsidR="00B8433D">
        <w:rPr>
          <w:rFonts w:eastAsia="바탕"/>
          <w:bCs/>
          <w:sz w:val="22"/>
          <w:szCs w:val="22"/>
          <w:lang w:val="en-US" w:eastAsia="ko-KR"/>
        </w:rPr>
        <w:t>,</w:t>
      </w:r>
      <w:r w:rsidR="00B8433D" w:rsidRPr="00B8433D">
        <w:rPr>
          <w:rFonts w:eastAsia="바탕"/>
          <w:bCs/>
          <w:sz w:val="22"/>
          <w:szCs w:val="22"/>
          <w:lang w:val="en-US" w:eastAsia="ko-KR"/>
        </w:rPr>
        <w:t xml:space="preserve"> </w:t>
      </w:r>
      <w:r w:rsidR="00B8433D" w:rsidRPr="00C61F77">
        <w:rPr>
          <w:rFonts w:eastAsia="바탕"/>
          <w:bCs/>
          <w:sz w:val="22"/>
          <w:szCs w:val="22"/>
          <w:lang w:val="en-US" w:eastAsia="ko-KR"/>
        </w:rPr>
        <w:t>reference signals</w:t>
      </w:r>
      <w:r w:rsidR="00B8433D">
        <w:rPr>
          <w:rFonts w:eastAsia="바탕"/>
          <w:bCs/>
          <w:sz w:val="22"/>
          <w:szCs w:val="22"/>
          <w:lang w:val="en-US" w:eastAsia="ko-KR"/>
        </w:rPr>
        <w:t xml:space="preserve"> including PT-RS</w:t>
      </w:r>
      <w:r w:rsidR="00B8433D" w:rsidRPr="00C61F77">
        <w:rPr>
          <w:rFonts w:eastAsia="바탕"/>
          <w:bCs/>
          <w:sz w:val="22"/>
          <w:szCs w:val="22"/>
          <w:lang w:val="en-US" w:eastAsia="ko-KR"/>
        </w:rPr>
        <w:t>,</w:t>
      </w:r>
      <w:r w:rsidR="00B8433D">
        <w:rPr>
          <w:rFonts w:eastAsia="바탕"/>
          <w:bCs/>
          <w:sz w:val="22"/>
          <w:szCs w:val="22"/>
          <w:lang w:val="en-US" w:eastAsia="ko-KR"/>
        </w:rPr>
        <w:t xml:space="preserve"> and </w:t>
      </w:r>
      <w:r w:rsidR="00B8433D" w:rsidRPr="00C61F77">
        <w:rPr>
          <w:rFonts w:eastAsia="바탕"/>
          <w:bCs/>
          <w:sz w:val="22"/>
          <w:szCs w:val="22"/>
          <w:lang w:val="en-US" w:eastAsia="ko-KR"/>
        </w:rPr>
        <w:t>time line related aspects adapted to each of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Pr>
          <w:rFonts w:eastAsia="바탕"/>
          <w:bCs/>
          <w:sz w:val="22"/>
          <w:szCs w:val="22"/>
          <w:lang w:val="en-US" w:eastAsia="ko-KR"/>
        </w:rPr>
        <w:t xml:space="preserve">to support NR in high frequency range (FR-X) from </w:t>
      </w:r>
      <w:r>
        <w:rPr>
          <w:rFonts w:eastAsia="바탕"/>
          <w:sz w:val="22"/>
          <w:szCs w:val="22"/>
          <w:lang w:eastAsia="ko-KR"/>
        </w:rPr>
        <w:t xml:space="preserve">52.6 GHz to 71 GHz </w:t>
      </w:r>
      <w:r w:rsidR="0091245C">
        <w:rPr>
          <w:rFonts w:eastAsia="바탕"/>
          <w:sz w:val="22"/>
          <w:szCs w:val="22"/>
          <w:lang w:eastAsia="ko-KR"/>
        </w:rPr>
        <w:t>were discussed</w:t>
      </w:r>
      <w:r w:rsidR="005C5927">
        <w:rPr>
          <w:rFonts w:eastAsia="바탕"/>
          <w:sz w:val="22"/>
          <w:szCs w:val="22"/>
          <w:lang w:eastAsia="ko-KR"/>
        </w:rPr>
        <w:t xml:space="preserve">. </w:t>
      </w:r>
      <w:r w:rsidR="0091245C">
        <w:rPr>
          <w:rFonts w:eastAsia="바탕"/>
          <w:sz w:val="22"/>
          <w:szCs w:val="22"/>
          <w:lang w:eastAsia="ko-KR"/>
        </w:rPr>
        <w:t xml:space="preserve"> </w:t>
      </w:r>
      <w:r w:rsidR="005C5927">
        <w:rPr>
          <w:rFonts w:eastAsia="바탕"/>
          <w:sz w:val="22"/>
          <w:szCs w:val="22"/>
          <w:lang w:eastAsia="ko-KR"/>
        </w:rPr>
        <w:t>The derived proposals and observations are as follows,</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1AB1D5FE" w14:textId="26494AFB" w:rsidR="001F25D5" w:rsidRDefault="00385DE9" w:rsidP="006D30C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For 480 kHz SCS and 960 kHz SCS, 1.6 GHz and 2.16 GHz are supported as maximum bandwidth, respectively.</w:t>
      </w:r>
      <w:r w:rsidR="00E70DE7" w:rsidRPr="002B431A">
        <w:rPr>
          <w:rFonts w:eastAsia="바탕"/>
          <w:b/>
          <w:sz w:val="22"/>
          <w:szCs w:val="22"/>
          <w:lang w:eastAsia="ko-KR"/>
        </w:rPr>
        <w:t xml:space="preserve"> </w:t>
      </w:r>
    </w:p>
    <w:p w14:paraId="6B305EB7" w14:textId="77777777" w:rsidR="005C5927" w:rsidRDefault="005C5927" w:rsidP="006D30CF">
      <w:pPr>
        <w:spacing w:before="120" w:after="120" w:line="240" w:lineRule="auto"/>
        <w:ind w:left="0" w:firstLineChars="100" w:firstLine="216"/>
        <w:rPr>
          <w:rFonts w:eastAsia="바탕"/>
          <w:b/>
          <w:sz w:val="22"/>
          <w:szCs w:val="22"/>
          <w:lang w:eastAsia="ko-KR"/>
        </w:rPr>
      </w:pPr>
    </w:p>
    <w:p w14:paraId="03A1579C" w14:textId="77777777" w:rsidR="005C5927" w:rsidRDefault="005C5927" w:rsidP="005C592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Consider Rel-16 multi-PUSCH scheduling DCI as starting point, with the following further discussion points.</w:t>
      </w:r>
    </w:p>
    <w:p w14:paraId="5FAAAB79" w14:textId="77777777" w:rsidR="005C5927" w:rsidRPr="005048CE" w:rsidRDefault="005C5927" w:rsidP="005C5927">
      <w:pPr>
        <w:pStyle w:val="ac"/>
        <w:numPr>
          <w:ilvl w:val="1"/>
          <w:numId w:val="20"/>
        </w:numPr>
        <w:spacing w:before="120" w:after="120" w:line="240" w:lineRule="auto"/>
        <w:ind w:leftChars="0"/>
        <w:rPr>
          <w:rFonts w:ascii="Times New Roman" w:hAnsi="Times New Roman"/>
          <w:b/>
          <w:sz w:val="22"/>
          <w:szCs w:val="22"/>
          <w:lang w:val="en-GB" w:eastAsia="ko-KR"/>
        </w:rPr>
      </w:pPr>
      <w:r w:rsidRPr="005048CE">
        <w:rPr>
          <w:rFonts w:ascii="Times New Roman" w:hAnsi="Times New Roman"/>
          <w:b/>
          <w:sz w:val="22"/>
          <w:szCs w:val="22"/>
          <w:lang w:val="en-GB" w:eastAsia="ko-KR"/>
        </w:rPr>
        <w:t>Whether</w:t>
      </w:r>
      <w:r>
        <w:rPr>
          <w:rFonts w:ascii="Times New Roman" w:hAnsi="Times New Roman"/>
          <w:b/>
          <w:sz w:val="22"/>
          <w:szCs w:val="22"/>
          <w:lang w:val="en-GB" w:eastAsia="ko-KR"/>
        </w:rPr>
        <w:t>/how</w:t>
      </w:r>
      <w:r w:rsidRPr="005048CE">
        <w:rPr>
          <w:rFonts w:ascii="Times New Roman" w:hAnsi="Times New Roman"/>
          <w:b/>
          <w:sz w:val="22"/>
          <w:szCs w:val="22"/>
          <w:lang w:val="en-GB" w:eastAsia="ko-KR"/>
        </w:rPr>
        <w:t xml:space="preserve"> to provide more flexibility for time domain resource allocation</w:t>
      </w:r>
      <w:r>
        <w:rPr>
          <w:rFonts w:ascii="Times New Roman" w:hAnsi="Times New Roman"/>
          <w:b/>
          <w:sz w:val="22"/>
          <w:szCs w:val="22"/>
          <w:lang w:val="en-GB" w:eastAsia="ko-KR"/>
        </w:rPr>
        <w:t xml:space="preserve">, e.g., </w:t>
      </w:r>
      <w:r w:rsidRPr="009C21F0">
        <w:rPr>
          <w:rFonts w:ascii="Times New Roman" w:hAnsi="Times New Roman"/>
          <w:b/>
          <w:sz w:val="22"/>
          <w:szCs w:val="22"/>
          <w:lang w:val="en-GB" w:eastAsia="ko-KR"/>
        </w:rPr>
        <w:t>non-contiguous PUSCHs in time domain</w:t>
      </w:r>
    </w:p>
    <w:p w14:paraId="31813CD1" w14:textId="77777777" w:rsidR="005C5927" w:rsidRPr="005048CE" w:rsidRDefault="005C5927" w:rsidP="005C5927">
      <w:pPr>
        <w:pStyle w:val="ac"/>
        <w:numPr>
          <w:ilvl w:val="1"/>
          <w:numId w:val="20"/>
        </w:numPr>
        <w:spacing w:before="120" w:after="120" w:line="240" w:lineRule="auto"/>
        <w:ind w:leftChars="0"/>
        <w:rPr>
          <w:rFonts w:ascii="Times New Roman" w:hAnsi="Times New Roman"/>
          <w:b/>
          <w:sz w:val="22"/>
          <w:szCs w:val="22"/>
          <w:lang w:val="en-GB" w:eastAsia="ko-KR"/>
        </w:rPr>
      </w:pPr>
      <w:r w:rsidRPr="005048CE">
        <w:rPr>
          <w:rFonts w:ascii="Times New Roman" w:hAnsi="Times New Roman"/>
          <w:b/>
          <w:sz w:val="22"/>
          <w:szCs w:val="22"/>
          <w:lang w:val="en-GB" w:eastAsia="ko-KR"/>
        </w:rPr>
        <w:t xml:space="preserve">How to apply </w:t>
      </w:r>
      <w:r w:rsidRPr="005048CE">
        <w:rPr>
          <w:rFonts w:ascii="Times New Roman" w:hAnsi="Times New Roman" w:hint="eastAsia"/>
          <w:b/>
          <w:sz w:val="22"/>
          <w:szCs w:val="22"/>
          <w:lang w:val="en-GB" w:eastAsia="ko-KR"/>
        </w:rPr>
        <w:t xml:space="preserve">URLLC related fields such as priority indicator </w:t>
      </w:r>
      <w:r w:rsidRPr="005048CE">
        <w:rPr>
          <w:rFonts w:ascii="Times New Roman" w:hAnsi="Times New Roman"/>
          <w:b/>
          <w:sz w:val="22"/>
          <w:szCs w:val="22"/>
          <w:lang w:val="en-GB" w:eastAsia="ko-KR"/>
        </w:rPr>
        <w:t>or open loop power control parameter set indication for multiple scheduled PUSCHs</w:t>
      </w:r>
    </w:p>
    <w:p w14:paraId="6ED066D2" w14:textId="4606DB11" w:rsidR="005C5927" w:rsidRDefault="005C5927" w:rsidP="005C5927">
      <w:pPr>
        <w:spacing w:before="120" w:after="120" w:line="240" w:lineRule="auto"/>
        <w:ind w:left="0" w:firstLineChars="100" w:firstLine="221"/>
        <w:rPr>
          <w:b/>
          <w:sz w:val="22"/>
          <w:szCs w:val="22"/>
          <w:lang w:eastAsia="ko-KR"/>
        </w:rPr>
      </w:pPr>
      <w:r w:rsidRPr="005048CE">
        <w:rPr>
          <w:b/>
          <w:sz w:val="22"/>
          <w:szCs w:val="22"/>
          <w:lang w:eastAsia="ko-KR"/>
        </w:rPr>
        <w:t>Whether/how to indicate different transmission beams for multiple scheduled PUSCHs</w:t>
      </w:r>
    </w:p>
    <w:p w14:paraId="39AE76A9" w14:textId="77777777" w:rsidR="005C5927" w:rsidRDefault="005C5927" w:rsidP="005C5927">
      <w:pPr>
        <w:spacing w:before="120" w:after="120" w:line="240" w:lineRule="auto"/>
        <w:ind w:left="0" w:firstLineChars="100" w:firstLine="221"/>
        <w:rPr>
          <w:b/>
          <w:sz w:val="22"/>
          <w:szCs w:val="22"/>
          <w:lang w:eastAsia="ko-KR"/>
        </w:rPr>
      </w:pPr>
    </w:p>
    <w:p w14:paraId="100EFD69" w14:textId="0D75DFF0" w:rsidR="005C5927" w:rsidRDefault="005C5927" w:rsidP="005C592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Do not introduce new DCI format and use DCI format 1_1 to schedule multiple PDSCHs with a single DCI.</w:t>
      </w:r>
    </w:p>
    <w:p w14:paraId="1D933A42" w14:textId="77777777" w:rsidR="005C5927" w:rsidRDefault="005C5927" w:rsidP="005C5927">
      <w:pPr>
        <w:spacing w:before="120" w:after="120" w:line="240" w:lineRule="auto"/>
        <w:ind w:left="0" w:firstLineChars="100" w:firstLine="220"/>
        <w:rPr>
          <w:rFonts w:eastAsia="바탕"/>
          <w:sz w:val="22"/>
          <w:szCs w:val="22"/>
          <w:lang w:eastAsia="ko-KR"/>
        </w:rPr>
      </w:pPr>
    </w:p>
    <w:p w14:paraId="342EAB40" w14:textId="77777777" w:rsidR="005C5927" w:rsidRPr="00B171CF" w:rsidRDefault="005C5927" w:rsidP="005C5927">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#4: For multi-PDSCH scheduling with a single DCI,</w:t>
      </w:r>
    </w:p>
    <w:p w14:paraId="7D6C95B5" w14:textId="77777777" w:rsidR="005C5927" w:rsidRPr="00B171CF" w:rsidRDefault="005C5927" w:rsidP="005C5927">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Time domain</w:t>
      </w:r>
      <w:r w:rsidRPr="00B171CF">
        <w:rPr>
          <w:rFonts w:ascii="Times New Roman" w:hAnsi="Times New Roman"/>
          <w:b/>
          <w:sz w:val="22"/>
          <w:szCs w:val="22"/>
          <w:lang w:val="en-GB" w:eastAsia="ko-KR"/>
        </w:rPr>
        <w:t xml:space="preserve"> resource assignment (TDRA): TDRA table is extended such that each row indicates up to 8 multiple PDSCHs. Each PDSCH has a separate SLIV and mapping type. The number of scheduled PDSCHs is signalled by the number of indicated valid SLIVs in the row of the TDRA table signalled in DCI. </w:t>
      </w:r>
    </w:p>
    <w:p w14:paraId="49B82A54" w14:textId="77777777" w:rsidR="005C5927" w:rsidRPr="00B171CF" w:rsidRDefault="005C5927" w:rsidP="005C5927">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FFS on whether</w:t>
      </w:r>
      <w:r>
        <w:rPr>
          <w:rFonts w:ascii="Times New Roman" w:hAnsi="Times New Roman"/>
          <w:b/>
          <w:sz w:val="22"/>
          <w:szCs w:val="22"/>
          <w:lang w:val="en-GB" w:eastAsia="ko-KR"/>
        </w:rPr>
        <w:t>/how</w:t>
      </w:r>
      <w:r w:rsidRPr="00B171CF">
        <w:rPr>
          <w:rFonts w:ascii="Times New Roman" w:hAnsi="Times New Roman"/>
          <w:b/>
          <w:sz w:val="22"/>
          <w:szCs w:val="22"/>
          <w:lang w:val="en-GB" w:eastAsia="ko-KR"/>
        </w:rPr>
        <w:t xml:space="preserve"> to provide more flexibility for time domain resource allocation, e.g., non-contiguous PDSCHs in time domain</w:t>
      </w:r>
    </w:p>
    <w:p w14:paraId="393CAFCF" w14:textId="77777777" w:rsidR="005C5927" w:rsidRPr="00B171CF" w:rsidRDefault="005C5927" w:rsidP="005C5927">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 xml:space="preserve">NDI and RV: </w:t>
      </w:r>
      <w:r w:rsidRPr="00B171CF">
        <w:rPr>
          <w:rFonts w:ascii="Times New Roman" w:hAnsi="Times New Roman"/>
          <w:b/>
          <w:sz w:val="22"/>
          <w:szCs w:val="22"/>
          <w:lang w:val="en-GB" w:eastAsia="ko-KR"/>
        </w:rPr>
        <w:t>For 1-TB case, s</w:t>
      </w:r>
      <w:r w:rsidRPr="00B171CF">
        <w:rPr>
          <w:rFonts w:ascii="Times New Roman" w:hAnsi="Times New Roman" w:hint="eastAsia"/>
          <w:b/>
          <w:sz w:val="22"/>
          <w:szCs w:val="22"/>
          <w:lang w:val="en-GB" w:eastAsia="ko-KR"/>
        </w:rPr>
        <w:t xml:space="preserve">eparate </w:t>
      </w:r>
      <w:r w:rsidRPr="00B171CF">
        <w:rPr>
          <w:rFonts w:ascii="Times New Roman" w:hAnsi="Times New Roman"/>
          <w:b/>
          <w:sz w:val="22"/>
          <w:szCs w:val="22"/>
          <w:lang w:val="en-GB" w:eastAsia="ko-KR"/>
        </w:rPr>
        <w:t>indication per PDSCH, but 1 bit RV per PDSCH</w:t>
      </w:r>
      <w:r>
        <w:rPr>
          <w:rFonts w:ascii="Times New Roman" w:hAnsi="Times New Roman"/>
          <w:b/>
          <w:sz w:val="22"/>
          <w:szCs w:val="22"/>
          <w:lang w:val="en-GB" w:eastAsia="ko-KR"/>
        </w:rPr>
        <w:t xml:space="preserve"> </w:t>
      </w:r>
      <w:r w:rsidRPr="00B917E2">
        <w:rPr>
          <w:rFonts w:ascii="Times New Roman" w:hAnsi="Times New Roman"/>
          <w:b/>
          <w:sz w:val="22"/>
          <w:szCs w:val="22"/>
          <w:lang w:val="en-GB" w:eastAsia="ko-KR"/>
        </w:rPr>
        <w:t>if multiple P</w:t>
      </w:r>
      <w:r>
        <w:rPr>
          <w:rFonts w:ascii="Times New Roman" w:hAnsi="Times New Roman"/>
          <w:b/>
          <w:sz w:val="22"/>
          <w:szCs w:val="22"/>
          <w:lang w:val="en-GB" w:eastAsia="ko-KR"/>
        </w:rPr>
        <w:t>D</w:t>
      </w:r>
      <w:r w:rsidRPr="00B917E2">
        <w:rPr>
          <w:rFonts w:ascii="Times New Roman" w:hAnsi="Times New Roman"/>
          <w:b/>
          <w:sz w:val="22"/>
          <w:szCs w:val="22"/>
          <w:lang w:val="en-GB" w:eastAsia="ko-KR"/>
        </w:rPr>
        <w:t>SCHs are scheduled</w:t>
      </w:r>
    </w:p>
    <w:p w14:paraId="68316320" w14:textId="77777777" w:rsidR="005C5927" w:rsidRPr="00B171CF" w:rsidRDefault="005C5927" w:rsidP="005C5927">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FFS for 2-TB case</w:t>
      </w:r>
    </w:p>
    <w:p w14:paraId="49B4B50A" w14:textId="77777777" w:rsidR="005C5927" w:rsidRPr="00B171CF" w:rsidRDefault="005C5927" w:rsidP="005C5927">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 xml:space="preserve">HARQ process number: </w:t>
      </w:r>
      <w:r w:rsidRPr="00B171CF">
        <w:rPr>
          <w:rFonts w:ascii="Times New Roman" w:hAnsi="Times New Roman"/>
          <w:b/>
          <w:sz w:val="22"/>
          <w:szCs w:val="22"/>
          <w:lang w:val="en-GB" w:eastAsia="ko-KR"/>
        </w:rPr>
        <w:t>HARQ process ID is incremented by 1</w:t>
      </w:r>
      <w:r>
        <w:rPr>
          <w:rFonts w:ascii="Times New Roman" w:hAnsi="Times New Roman"/>
          <w:b/>
          <w:sz w:val="22"/>
          <w:szCs w:val="22"/>
          <w:lang w:val="en-GB" w:eastAsia="ko-KR"/>
        </w:rPr>
        <w:t xml:space="preserve"> </w:t>
      </w:r>
      <w:r w:rsidRPr="00414DF5">
        <w:rPr>
          <w:rFonts w:ascii="Times New Roman" w:hAnsi="Times New Roman"/>
          <w:b/>
          <w:sz w:val="22"/>
          <w:szCs w:val="22"/>
          <w:lang w:val="en-GB" w:eastAsia="ko-KR"/>
        </w:rPr>
        <w:t>(staring from the HARQ ID value indicated in DCI)</w:t>
      </w:r>
      <w:r w:rsidRPr="00B171CF">
        <w:rPr>
          <w:rFonts w:ascii="Times New Roman" w:hAnsi="Times New Roman"/>
          <w:b/>
          <w:sz w:val="22"/>
          <w:szCs w:val="22"/>
          <w:lang w:val="en-GB" w:eastAsia="ko-KR"/>
        </w:rPr>
        <w:t xml:space="preserve"> for subsequent PDSCHs in the scheduled order (with modulo operation, if needed).</w:t>
      </w:r>
    </w:p>
    <w:p w14:paraId="3492287C" w14:textId="77777777" w:rsidR="005C5927" w:rsidRPr="00B171CF" w:rsidRDefault="005C5927" w:rsidP="005C5927">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lastRenderedPageBreak/>
        <w:t xml:space="preserve">CBGTI: </w:t>
      </w:r>
      <w:r w:rsidRPr="00B171CF">
        <w:rPr>
          <w:rFonts w:ascii="Times New Roman" w:hAnsi="Times New Roman"/>
          <w:b/>
          <w:sz w:val="22"/>
          <w:szCs w:val="22"/>
          <w:lang w:val="en-GB" w:eastAsia="ko-KR"/>
        </w:rPr>
        <w:t>CBGTI field is not present when more than one PDSCHs are scheduled, but present when a single PDSCH is scheduled.</w:t>
      </w:r>
    </w:p>
    <w:p w14:paraId="6627ED71" w14:textId="77777777" w:rsidR="005C5927" w:rsidRPr="00B171CF" w:rsidRDefault="005C5927" w:rsidP="005C5927">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FFS on the following fields</w:t>
      </w:r>
    </w:p>
    <w:p w14:paraId="24CD046F" w14:textId="77777777" w:rsidR="005C5927" w:rsidRDefault="005C5927" w:rsidP="005C5927">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R</w:t>
      </w:r>
      <w:r w:rsidRPr="00B171CF">
        <w:rPr>
          <w:rFonts w:ascii="Times New Roman" w:hAnsi="Times New Roman" w:hint="eastAsia"/>
          <w:b/>
          <w:sz w:val="22"/>
          <w:szCs w:val="22"/>
          <w:lang w:val="en-GB" w:eastAsia="ko-KR"/>
        </w:rPr>
        <w:t>ate</w:t>
      </w:r>
      <w:r>
        <w:rPr>
          <w:rFonts w:ascii="Times New Roman" w:hAnsi="Times New Roman"/>
          <w:b/>
          <w:sz w:val="22"/>
          <w:szCs w:val="22"/>
          <w:lang w:val="en-GB" w:eastAsia="ko-KR"/>
        </w:rPr>
        <w:t xml:space="preserve"> matching indicator</w:t>
      </w:r>
    </w:p>
    <w:p w14:paraId="682FDDE1" w14:textId="77777777" w:rsidR="005C5927" w:rsidRPr="00B171CF" w:rsidRDefault="005C5927" w:rsidP="005C5927">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ZP-CSI-RS trigger</w:t>
      </w:r>
    </w:p>
    <w:p w14:paraId="0F5FEC7D" w14:textId="77777777" w:rsidR="005C5927" w:rsidRPr="00B171CF" w:rsidRDefault="005C5927" w:rsidP="005C5927">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TCI</w:t>
      </w:r>
    </w:p>
    <w:p w14:paraId="6E003287" w14:textId="77777777" w:rsidR="005C5927" w:rsidRPr="00B171CF" w:rsidRDefault="005C5927" w:rsidP="005C5927">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CBGFI</w:t>
      </w:r>
    </w:p>
    <w:p w14:paraId="189F4AF3" w14:textId="77777777" w:rsidR="005C5927" w:rsidRPr="00B171CF" w:rsidRDefault="005C5927" w:rsidP="005C5927">
      <w:pPr>
        <w:pStyle w:val="ac"/>
        <w:numPr>
          <w:ilvl w:val="2"/>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P</w:t>
      </w:r>
      <w:r w:rsidRPr="00B171CF">
        <w:rPr>
          <w:rFonts w:ascii="Times New Roman" w:hAnsi="Times New Roman" w:hint="eastAsia"/>
          <w:b/>
          <w:sz w:val="22"/>
          <w:szCs w:val="22"/>
          <w:lang w:val="en-GB" w:eastAsia="ko-KR"/>
        </w:rPr>
        <w:t>riority indicator</w:t>
      </w:r>
    </w:p>
    <w:p w14:paraId="320B00F4" w14:textId="77777777" w:rsidR="005C5927" w:rsidRDefault="005C5927" w:rsidP="005C5927">
      <w:pPr>
        <w:spacing w:before="120" w:after="120" w:line="240" w:lineRule="auto"/>
        <w:ind w:left="0" w:firstLineChars="100" w:firstLine="220"/>
        <w:rPr>
          <w:rFonts w:eastAsia="바탕"/>
          <w:sz w:val="22"/>
          <w:szCs w:val="22"/>
          <w:lang w:eastAsia="ko-KR"/>
        </w:rPr>
      </w:pPr>
    </w:p>
    <w:p w14:paraId="10350F14" w14:textId="5E9024C4" w:rsidR="005C5927" w:rsidRDefault="005C5927" w:rsidP="005C5927">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5</w:t>
      </w:r>
      <w:r w:rsidRPr="00B171CF">
        <w:rPr>
          <w:rFonts w:eastAsia="바탕"/>
          <w:b/>
          <w:sz w:val="22"/>
          <w:szCs w:val="22"/>
          <w:lang w:eastAsia="ko-KR"/>
        </w:rPr>
        <w:t>:</w:t>
      </w:r>
      <w:r w:rsidRPr="00232BEF">
        <w:rPr>
          <w:rFonts w:eastAsia="바탕"/>
          <w:b/>
          <w:sz w:val="22"/>
          <w:szCs w:val="22"/>
          <w:lang w:eastAsia="ko-KR"/>
        </w:rPr>
        <w:t xml:space="preserve"> For a DCI scheduling multiple PDSCHs, a single PUCCH resource is indicated by PUCCH resource indicator and </w:t>
      </w:r>
      <w:r w:rsidRPr="00414DF5">
        <w:rPr>
          <w:rFonts w:eastAsia="바탕"/>
          <w:b/>
          <w:sz w:val="22"/>
          <w:szCs w:val="22"/>
          <w:lang w:eastAsia="ko-KR"/>
        </w:rPr>
        <w:t>corresponding multiple HARQ-ACK bits are multiplexe</w:t>
      </w:r>
      <w:r w:rsidRPr="00232BEF">
        <w:rPr>
          <w:rFonts w:eastAsia="바탕"/>
          <w:b/>
          <w:sz w:val="22"/>
          <w:szCs w:val="22"/>
          <w:lang w:eastAsia="ko-KR"/>
        </w:rPr>
        <w:t xml:space="preserve">d on the indicated single PUCCH, where </w:t>
      </w:r>
      <w:r>
        <w:rPr>
          <w:rFonts w:eastAsia="바탕"/>
          <w:b/>
          <w:sz w:val="22"/>
          <w:szCs w:val="22"/>
          <w:lang w:eastAsia="ko-KR"/>
        </w:rPr>
        <w:t>HARQ-ACK feedback timing</w:t>
      </w:r>
      <w:r w:rsidRPr="00C40871">
        <w:rPr>
          <w:rFonts w:eastAsia="바탕"/>
          <w:b/>
          <w:sz w:val="22"/>
          <w:szCs w:val="22"/>
          <w:lang w:eastAsia="ko-KR"/>
        </w:rPr>
        <w:t xml:space="preserve"> </w:t>
      </w:r>
      <w:r>
        <w:rPr>
          <w:rFonts w:eastAsia="바탕"/>
          <w:b/>
          <w:sz w:val="22"/>
          <w:szCs w:val="22"/>
          <w:lang w:eastAsia="ko-KR"/>
        </w:rPr>
        <w:t>is determined</w:t>
      </w:r>
      <w:r w:rsidRPr="00C40871">
        <w:rPr>
          <w:rFonts w:eastAsia="바탕"/>
          <w:b/>
          <w:sz w:val="22"/>
          <w:szCs w:val="22"/>
          <w:lang w:eastAsia="ko-KR"/>
        </w:rPr>
        <w:t xml:space="preserve"> </w:t>
      </w:r>
      <w:r>
        <w:rPr>
          <w:rFonts w:eastAsia="바탕"/>
          <w:b/>
          <w:sz w:val="22"/>
          <w:szCs w:val="22"/>
          <w:lang w:eastAsia="ko-KR"/>
        </w:rPr>
        <w:t xml:space="preserve">by applying </w:t>
      </w:r>
      <w:r w:rsidRPr="00C40871">
        <w:rPr>
          <w:rFonts w:eastAsia="바탕"/>
          <w:b/>
          <w:sz w:val="22"/>
          <w:szCs w:val="22"/>
          <w:lang w:eastAsia="ko-KR"/>
        </w:rPr>
        <w:t>PDSCH-to-HARQ_feedback timing indicator</w:t>
      </w:r>
      <w:r>
        <w:rPr>
          <w:rFonts w:eastAsia="바탕"/>
          <w:b/>
          <w:sz w:val="22"/>
          <w:szCs w:val="22"/>
          <w:lang w:eastAsia="ko-KR"/>
        </w:rPr>
        <w:t xml:space="preserve"> from the last scheduled PDSCH.</w:t>
      </w:r>
    </w:p>
    <w:p w14:paraId="5ADF5D60" w14:textId="77777777" w:rsidR="005C5927" w:rsidRDefault="005C5927" w:rsidP="005C5927">
      <w:pPr>
        <w:spacing w:before="120" w:after="120" w:line="240" w:lineRule="auto"/>
        <w:ind w:left="0" w:firstLineChars="100" w:firstLine="216"/>
        <w:rPr>
          <w:rFonts w:eastAsia="바탕"/>
          <w:b/>
          <w:sz w:val="22"/>
          <w:szCs w:val="22"/>
          <w:lang w:eastAsia="ko-KR"/>
        </w:rPr>
      </w:pPr>
    </w:p>
    <w:p w14:paraId="460E147A" w14:textId="7C79081E" w:rsidR="005C5927" w:rsidRDefault="005C5927" w:rsidP="005C5927">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6</w:t>
      </w:r>
      <w:r w:rsidRPr="00B171CF">
        <w:rPr>
          <w:rFonts w:eastAsia="바탕"/>
          <w:b/>
          <w:sz w:val="22"/>
          <w:szCs w:val="22"/>
          <w:lang w:eastAsia="ko-KR"/>
        </w:rPr>
        <w:t xml:space="preserve">: </w:t>
      </w:r>
      <w:r>
        <w:rPr>
          <w:rFonts w:eastAsia="바탕"/>
          <w:b/>
          <w:sz w:val="22"/>
          <w:szCs w:val="22"/>
          <w:lang w:eastAsia="ko-KR"/>
        </w:rPr>
        <w:t>It should be discussed how to construct type-1 (i.e., semi-static) HARQ-ACK codebook, in term of including/generating HARQ-ACK bits corresponding to multiple SLIVs over multiple slots configured in a row index of TDRA table.</w:t>
      </w:r>
    </w:p>
    <w:p w14:paraId="420E346F" w14:textId="77777777" w:rsidR="005C5927" w:rsidRDefault="005C5927" w:rsidP="005C5927">
      <w:pPr>
        <w:spacing w:before="120" w:after="120" w:line="240" w:lineRule="auto"/>
        <w:ind w:left="0" w:firstLineChars="100" w:firstLine="220"/>
        <w:rPr>
          <w:rFonts w:eastAsia="바탕"/>
          <w:sz w:val="22"/>
          <w:szCs w:val="22"/>
          <w:lang w:eastAsia="ko-KR"/>
        </w:rPr>
      </w:pPr>
    </w:p>
    <w:p w14:paraId="35FE5FA4" w14:textId="77777777" w:rsidR="005C5927" w:rsidRDefault="005C5927" w:rsidP="005C5927">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7</w:t>
      </w:r>
      <w:r w:rsidRPr="00B171CF">
        <w:rPr>
          <w:rFonts w:eastAsia="바탕"/>
          <w:b/>
          <w:sz w:val="22"/>
          <w:szCs w:val="22"/>
          <w:lang w:eastAsia="ko-KR"/>
        </w:rPr>
        <w:t xml:space="preserve">: </w:t>
      </w:r>
      <w:r>
        <w:rPr>
          <w:rFonts w:eastAsia="바탕"/>
          <w:b/>
          <w:sz w:val="22"/>
          <w:szCs w:val="22"/>
          <w:lang w:eastAsia="ko-KR"/>
        </w:rPr>
        <w:t>For (enhanced) type-2 HARQ-ACK codebook,</w:t>
      </w:r>
    </w:p>
    <w:p w14:paraId="7AA7DDD5" w14:textId="77777777" w:rsidR="005C5927" w:rsidRPr="00B171CF" w:rsidRDefault="005C5927" w:rsidP="005C5927">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Introduce i</w:t>
      </w:r>
      <w:r>
        <w:rPr>
          <w:rFonts w:ascii="Times New Roman" w:hAnsi="Times New Roman" w:hint="eastAsia"/>
          <w:b/>
          <w:sz w:val="22"/>
          <w:szCs w:val="22"/>
          <w:lang w:val="en-GB" w:eastAsia="ko-KR"/>
        </w:rPr>
        <w:t>ndependent sub-codebooks where one is for</w:t>
      </w:r>
      <w:r>
        <w:rPr>
          <w:rFonts w:ascii="Times New Roman" w:hAnsi="Times New Roman"/>
          <w:b/>
          <w:sz w:val="22"/>
          <w:szCs w:val="22"/>
          <w:lang w:val="en-GB" w:eastAsia="ko-KR"/>
        </w:rPr>
        <w:t xml:space="preserve"> single PDSCH scheduling case and the other is for multi-PDSCH scheduling case</w:t>
      </w:r>
    </w:p>
    <w:p w14:paraId="14F62A9E" w14:textId="77777777" w:rsidR="005C5927" w:rsidRDefault="005C5927" w:rsidP="005C5927">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Perform C-DAI and T-DAI counting per DCI and per each sub-codebook</w:t>
      </w:r>
    </w:p>
    <w:p w14:paraId="42CDBB27" w14:textId="77777777" w:rsidR="005C5927" w:rsidRDefault="005C5927" w:rsidP="005C5927">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Include </w:t>
      </w:r>
      <w:r>
        <w:rPr>
          <w:rFonts w:ascii="Times New Roman" w:hAnsi="Times New Roman"/>
          <w:b/>
          <w:sz w:val="22"/>
          <w:szCs w:val="22"/>
          <w:lang w:val="en-GB" w:eastAsia="ko-KR"/>
        </w:rPr>
        <w:t>individual UL DAI for each sub-codebook in UL grant</w:t>
      </w:r>
    </w:p>
    <w:p w14:paraId="69919325" w14:textId="77777777" w:rsidR="005C5927" w:rsidRDefault="005C5927" w:rsidP="005C5927">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FFS: If CBG is configured</w:t>
      </w:r>
    </w:p>
    <w:p w14:paraId="3D36E8D1" w14:textId="77777777" w:rsidR="005C5927" w:rsidRDefault="005C5927" w:rsidP="005C5927">
      <w:pPr>
        <w:spacing w:before="120" w:after="120" w:line="240" w:lineRule="auto"/>
        <w:ind w:left="0" w:firstLineChars="100" w:firstLine="220"/>
        <w:rPr>
          <w:rFonts w:eastAsia="바탕"/>
          <w:sz w:val="22"/>
          <w:szCs w:val="22"/>
          <w:lang w:eastAsia="ko-KR"/>
        </w:rPr>
      </w:pPr>
    </w:p>
    <w:p w14:paraId="7E8E73B0" w14:textId="77777777" w:rsidR="005C5927" w:rsidRDefault="005C5927" w:rsidP="005C5927">
      <w:pPr>
        <w:spacing w:before="120" w:after="120" w:line="240" w:lineRule="auto"/>
        <w:ind w:left="0" w:firstLineChars="100" w:firstLine="216"/>
        <w:rPr>
          <w:rFonts w:eastAsia="바탕"/>
          <w:b/>
          <w:sz w:val="22"/>
          <w:szCs w:val="22"/>
          <w:lang w:eastAsia="ko-KR"/>
        </w:rPr>
      </w:pPr>
      <w:r w:rsidRPr="00145DCD">
        <w:rPr>
          <w:rFonts w:eastAsia="바탕"/>
          <w:b/>
          <w:sz w:val="22"/>
          <w:szCs w:val="22"/>
          <w:lang w:eastAsia="ko-KR"/>
        </w:rPr>
        <w:t xml:space="preserve">Observation #1: ICI compensation is required at least for 120 kHz </w:t>
      </w:r>
      <w:r>
        <w:rPr>
          <w:rFonts w:eastAsia="바탕"/>
          <w:b/>
          <w:sz w:val="22"/>
          <w:szCs w:val="22"/>
          <w:lang w:eastAsia="ko-KR"/>
        </w:rPr>
        <w:t>SCS to reduce the performance degradation at high MCS.</w:t>
      </w:r>
    </w:p>
    <w:p w14:paraId="39F91801" w14:textId="77777777" w:rsidR="005C5927" w:rsidRDefault="005C5927" w:rsidP="005C5927">
      <w:pPr>
        <w:spacing w:before="120" w:after="120" w:line="240" w:lineRule="auto"/>
        <w:ind w:left="0" w:firstLineChars="100" w:firstLine="216"/>
        <w:rPr>
          <w:rFonts w:eastAsia="바탕"/>
          <w:b/>
          <w:sz w:val="22"/>
          <w:szCs w:val="22"/>
          <w:lang w:eastAsia="ko-KR"/>
        </w:rPr>
      </w:pPr>
    </w:p>
    <w:p w14:paraId="241ABBF3" w14:textId="77777777" w:rsidR="005C5927" w:rsidRDefault="005C5927" w:rsidP="005C5927">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B171CF">
        <w:rPr>
          <w:rFonts w:eastAsia="바탕"/>
          <w:b/>
          <w:sz w:val="22"/>
          <w:szCs w:val="22"/>
          <w:lang w:eastAsia="ko-KR"/>
        </w:rPr>
        <w:t xml:space="preserve"> #</w:t>
      </w:r>
      <w:r>
        <w:rPr>
          <w:rFonts w:eastAsia="바탕"/>
          <w:b/>
          <w:sz w:val="22"/>
          <w:szCs w:val="22"/>
          <w:lang w:eastAsia="ko-KR"/>
        </w:rPr>
        <w:t>2</w:t>
      </w:r>
      <w:r w:rsidRPr="00B171CF">
        <w:rPr>
          <w:rFonts w:eastAsia="바탕"/>
          <w:b/>
          <w:sz w:val="22"/>
          <w:szCs w:val="22"/>
          <w:lang w:eastAsia="ko-KR"/>
        </w:rPr>
        <w:t xml:space="preserve">: </w:t>
      </w:r>
      <w:r>
        <w:rPr>
          <w:rFonts w:eastAsia="바탕"/>
          <w:b/>
          <w:sz w:val="22"/>
          <w:szCs w:val="22"/>
          <w:lang w:eastAsia="ko-KR"/>
        </w:rPr>
        <w:t>T</w:t>
      </w:r>
      <w:r w:rsidRPr="00810896">
        <w:rPr>
          <w:rFonts w:eastAsia="바탕"/>
          <w:b/>
          <w:sz w:val="22"/>
          <w:szCs w:val="22"/>
          <w:lang w:eastAsia="ko-KR"/>
        </w:rPr>
        <w:t xml:space="preserve">he performance gap between </w:t>
      </w:r>
      <w:r>
        <w:rPr>
          <w:rFonts w:eastAsia="바탕"/>
          <w:b/>
          <w:sz w:val="22"/>
          <w:szCs w:val="22"/>
          <w:lang w:eastAsia="ko-KR"/>
        </w:rPr>
        <w:t xml:space="preserve">the absence of phase noise (PN) and the PN compensation </w:t>
      </w:r>
      <w:r w:rsidRPr="00810896">
        <w:rPr>
          <w:rFonts w:eastAsia="바탕"/>
          <w:b/>
          <w:sz w:val="22"/>
          <w:szCs w:val="22"/>
          <w:lang w:eastAsia="ko-KR"/>
        </w:rPr>
        <w:t xml:space="preserve">is </w:t>
      </w:r>
      <w:r>
        <w:rPr>
          <w:rFonts w:eastAsia="바탕"/>
          <w:b/>
          <w:sz w:val="22"/>
          <w:szCs w:val="22"/>
          <w:lang w:eastAsia="ko-KR"/>
        </w:rPr>
        <w:t>still observed (about 1</w:t>
      </w:r>
      <w:r w:rsidRPr="00810896">
        <w:rPr>
          <w:rFonts w:eastAsia="바탕"/>
          <w:b/>
          <w:sz w:val="22"/>
          <w:szCs w:val="22"/>
          <w:lang w:eastAsia="ko-KR"/>
        </w:rPr>
        <w:t xml:space="preserve"> dB</w:t>
      </w:r>
      <w:r>
        <w:rPr>
          <w:rFonts w:eastAsia="바탕"/>
          <w:b/>
          <w:sz w:val="22"/>
          <w:szCs w:val="22"/>
          <w:lang w:eastAsia="ko-KR"/>
        </w:rPr>
        <w:t xml:space="preserve"> at 10% PDSCH BLER) for all SCSs, where phase noise compensation is performed with the least-square (de-ICI filtering) or CPE only compensation.</w:t>
      </w:r>
    </w:p>
    <w:p w14:paraId="0E99CC15" w14:textId="77777777" w:rsidR="005C5927" w:rsidRPr="005C5927" w:rsidRDefault="005C5927" w:rsidP="005C5927">
      <w:pPr>
        <w:spacing w:before="120" w:after="120" w:line="240" w:lineRule="auto"/>
        <w:ind w:left="0" w:firstLineChars="100" w:firstLine="220"/>
        <w:rPr>
          <w:rFonts w:eastAsia="바탕"/>
          <w:sz w:val="22"/>
          <w:szCs w:val="22"/>
          <w:lang w:eastAsia="ko-KR"/>
        </w:rPr>
      </w:pPr>
    </w:p>
    <w:p w14:paraId="2AE1222B" w14:textId="77777777" w:rsidR="005C5927" w:rsidRPr="00224E9B" w:rsidRDefault="005C5927" w:rsidP="005C5927">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w:t>
      </w:r>
      <w:r w:rsidRPr="00B171CF">
        <w:rPr>
          <w:rFonts w:eastAsia="바탕"/>
          <w:b/>
          <w:sz w:val="22"/>
          <w:szCs w:val="22"/>
          <w:lang w:eastAsia="ko-KR"/>
        </w:rPr>
        <w:t xml:space="preserve"> #</w:t>
      </w:r>
      <w:r>
        <w:rPr>
          <w:rFonts w:eastAsia="바탕"/>
          <w:b/>
          <w:sz w:val="22"/>
          <w:szCs w:val="22"/>
          <w:lang w:eastAsia="ko-KR"/>
        </w:rPr>
        <w:t>8</w:t>
      </w:r>
      <w:r w:rsidRPr="00145DCD">
        <w:rPr>
          <w:rFonts w:eastAsia="바탕"/>
          <w:b/>
          <w:sz w:val="22"/>
          <w:szCs w:val="22"/>
          <w:lang w:eastAsia="ko-KR"/>
        </w:rPr>
        <w:t xml:space="preserve">: </w:t>
      </w:r>
      <w:r>
        <w:rPr>
          <w:rFonts w:eastAsia="바탕"/>
          <w:b/>
          <w:sz w:val="22"/>
          <w:szCs w:val="22"/>
          <w:lang w:eastAsia="ko-KR"/>
        </w:rPr>
        <w:t>PT-RS enhancements can be further considered</w:t>
      </w:r>
      <w:r w:rsidRPr="00145DCD">
        <w:rPr>
          <w:rFonts w:eastAsia="바탕"/>
          <w:b/>
          <w:sz w:val="22"/>
          <w:szCs w:val="22"/>
          <w:lang w:eastAsia="ko-KR"/>
        </w:rPr>
        <w:t xml:space="preserve"> for all SCSs </w:t>
      </w:r>
      <w:r>
        <w:rPr>
          <w:rFonts w:eastAsia="바탕"/>
          <w:b/>
          <w:sz w:val="22"/>
          <w:szCs w:val="22"/>
          <w:lang w:eastAsia="ko-KR"/>
        </w:rPr>
        <w:t>and</w:t>
      </w:r>
      <w:r w:rsidRPr="00145DCD">
        <w:rPr>
          <w:rFonts w:eastAsia="바탕"/>
          <w:b/>
          <w:sz w:val="22"/>
          <w:szCs w:val="22"/>
          <w:lang w:eastAsia="ko-KR"/>
        </w:rPr>
        <w:t xml:space="preserve"> high MCS</w:t>
      </w:r>
      <w:r>
        <w:rPr>
          <w:rFonts w:eastAsia="바탕"/>
          <w:b/>
          <w:sz w:val="22"/>
          <w:szCs w:val="22"/>
          <w:lang w:eastAsia="ko-KR"/>
        </w:rPr>
        <w:t xml:space="preserve"> </w:t>
      </w:r>
      <w:r w:rsidRPr="00145DCD">
        <w:rPr>
          <w:rFonts w:eastAsia="바탕"/>
          <w:b/>
          <w:sz w:val="22"/>
          <w:szCs w:val="22"/>
          <w:lang w:eastAsia="ko-KR"/>
        </w:rPr>
        <w:t>(</w:t>
      </w:r>
      <w:r>
        <w:rPr>
          <w:rFonts w:eastAsia="바탕"/>
          <w:b/>
          <w:sz w:val="22"/>
          <w:szCs w:val="22"/>
          <w:lang w:eastAsia="ko-KR"/>
        </w:rPr>
        <w:t>e</w:t>
      </w:r>
      <w:r w:rsidRPr="00145DCD">
        <w:rPr>
          <w:rFonts w:eastAsia="바탕"/>
          <w:b/>
          <w:sz w:val="22"/>
          <w:szCs w:val="22"/>
          <w:lang w:eastAsia="ko-KR"/>
        </w:rPr>
        <w:t>.</w:t>
      </w:r>
      <w:r>
        <w:rPr>
          <w:rFonts w:eastAsia="바탕"/>
          <w:b/>
          <w:sz w:val="22"/>
          <w:szCs w:val="22"/>
          <w:lang w:eastAsia="ko-KR"/>
        </w:rPr>
        <w:t>g</w:t>
      </w:r>
      <w:r w:rsidRPr="00145DCD">
        <w:rPr>
          <w:rFonts w:eastAsia="바탕"/>
          <w:b/>
          <w:sz w:val="22"/>
          <w:szCs w:val="22"/>
          <w:lang w:eastAsia="ko-KR"/>
        </w:rPr>
        <w:t>.</w:t>
      </w:r>
      <w:r>
        <w:rPr>
          <w:rFonts w:eastAsia="바탕"/>
          <w:b/>
          <w:sz w:val="22"/>
          <w:szCs w:val="22"/>
          <w:lang w:eastAsia="ko-KR"/>
        </w:rPr>
        <w:t>,</w:t>
      </w:r>
      <w:r w:rsidRPr="00145DCD">
        <w:rPr>
          <w:rFonts w:eastAsia="바탕"/>
          <w:b/>
          <w:sz w:val="22"/>
          <w:szCs w:val="22"/>
          <w:lang w:eastAsia="ko-KR"/>
        </w:rPr>
        <w:t xml:space="preserve"> 64QAM).</w:t>
      </w:r>
      <w:r>
        <w:rPr>
          <w:rFonts w:eastAsia="바탕"/>
          <w:b/>
          <w:sz w:val="22"/>
          <w:szCs w:val="22"/>
          <w:lang w:eastAsia="ko-KR"/>
        </w:rPr>
        <w:t xml:space="preserve"> </w:t>
      </w:r>
    </w:p>
    <w:p w14:paraId="630BACF4" w14:textId="77777777" w:rsidR="005C5927" w:rsidRDefault="005C5927" w:rsidP="005C5927">
      <w:pPr>
        <w:spacing w:before="120" w:after="120" w:line="240" w:lineRule="auto"/>
        <w:ind w:left="0" w:firstLineChars="100" w:firstLine="220"/>
        <w:rPr>
          <w:rFonts w:eastAsia="바탕"/>
          <w:sz w:val="22"/>
          <w:szCs w:val="22"/>
          <w:lang w:eastAsia="ko-KR"/>
        </w:rPr>
      </w:pPr>
    </w:p>
    <w:p w14:paraId="51F6ECEC" w14:textId="77777777" w:rsidR="005C5927" w:rsidRDefault="005C5927" w:rsidP="005C592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9</w:t>
      </w:r>
      <w:r w:rsidRPr="00145DCD">
        <w:rPr>
          <w:rFonts w:eastAsia="바탕"/>
          <w:b/>
          <w:sz w:val="22"/>
          <w:szCs w:val="22"/>
          <w:lang w:eastAsia="ko-KR"/>
        </w:rPr>
        <w:t xml:space="preserve">: </w:t>
      </w:r>
      <w:r>
        <w:rPr>
          <w:rFonts w:eastAsia="바탕" w:hint="eastAsia"/>
          <w:b/>
          <w:sz w:val="22"/>
          <w:szCs w:val="22"/>
          <w:lang w:eastAsia="ko-KR"/>
        </w:rPr>
        <w:t xml:space="preserve">Consider additional </w:t>
      </w:r>
      <w:r w:rsidRPr="00F72297">
        <w:rPr>
          <w:rFonts w:eastAsia="바탕"/>
          <w:b/>
          <w:sz w:val="22"/>
          <w:szCs w:val="22"/>
          <w:lang w:eastAsia="ko-KR"/>
        </w:rPr>
        <w:t>UE PDSCH processing procedure time</w:t>
      </w:r>
      <w:r>
        <w:rPr>
          <w:rFonts w:eastAsia="바탕"/>
          <w:b/>
          <w:sz w:val="22"/>
          <w:szCs w:val="22"/>
          <w:lang w:eastAsia="ko-KR"/>
        </w:rPr>
        <w:t xml:space="preserve"> (i.e., N1 symbols) when UE is required to perform both of CPE and ICI compensation, e.g., for 120 kHz SCS and 64 QAM. </w:t>
      </w:r>
    </w:p>
    <w:p w14:paraId="6144E50B" w14:textId="77777777" w:rsidR="005C5927" w:rsidRDefault="005C5927" w:rsidP="005C5927">
      <w:pPr>
        <w:spacing w:before="120" w:after="120" w:line="240" w:lineRule="auto"/>
        <w:ind w:left="0" w:firstLineChars="100" w:firstLine="216"/>
        <w:rPr>
          <w:rFonts w:eastAsia="바탕"/>
          <w:b/>
          <w:sz w:val="22"/>
          <w:szCs w:val="22"/>
          <w:lang w:eastAsia="ko-KR"/>
        </w:rPr>
      </w:pPr>
    </w:p>
    <w:p w14:paraId="452622D4" w14:textId="77777777" w:rsidR="005C5927" w:rsidRPr="00224E9B" w:rsidRDefault="005C5927" w:rsidP="005C592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10</w:t>
      </w:r>
      <w:r w:rsidRPr="00145DCD">
        <w:rPr>
          <w:rFonts w:eastAsia="바탕"/>
          <w:b/>
          <w:sz w:val="22"/>
          <w:szCs w:val="22"/>
          <w:lang w:eastAsia="ko-KR"/>
        </w:rPr>
        <w:t xml:space="preserve">: </w:t>
      </w:r>
      <w:r w:rsidRPr="00127581">
        <w:rPr>
          <w:rFonts w:eastAsia="바탕"/>
          <w:b/>
          <w:sz w:val="22"/>
          <w:szCs w:val="22"/>
          <w:lang w:eastAsia="ko-KR"/>
        </w:rPr>
        <w:t>Consider CSI processing timeline enhancements for better availability for CPUs for multiple CSI reports associated with different numerologies</w:t>
      </w:r>
      <w:r>
        <w:rPr>
          <w:rFonts w:eastAsia="바탕"/>
          <w:b/>
          <w:sz w:val="22"/>
          <w:szCs w:val="22"/>
          <w:lang w:eastAsia="ko-KR"/>
        </w:rPr>
        <w:t xml:space="preserve">. </w:t>
      </w:r>
    </w:p>
    <w:p w14:paraId="6313078A" w14:textId="77777777" w:rsidR="005C5927" w:rsidRPr="00A14B9A" w:rsidRDefault="005C5927" w:rsidP="005C5927">
      <w:pPr>
        <w:spacing w:before="120" w:after="120" w:line="240" w:lineRule="auto"/>
        <w:ind w:left="0" w:firstLineChars="100" w:firstLine="220"/>
        <w:rPr>
          <w:rFonts w:eastAsiaTheme="minorEastAsia"/>
          <w:b/>
          <w:sz w:val="22"/>
          <w:szCs w:val="22"/>
          <w:lang w:eastAsia="ko-KR"/>
        </w:rPr>
      </w:pPr>
    </w:p>
    <w:p w14:paraId="21994FC9" w14:textId="77777777" w:rsidR="001F25D5" w:rsidRPr="001F25D5" w:rsidRDefault="001F25D5" w:rsidP="00E3636D">
      <w:pPr>
        <w:spacing w:before="120" w:after="120" w:line="240" w:lineRule="auto"/>
        <w:ind w:left="284" w:hangingChars="129"/>
        <w:rPr>
          <w:rFonts w:eastAsia="바탕"/>
          <w:sz w:val="22"/>
          <w:szCs w:val="22"/>
          <w:lang w:eastAsia="ko-KR"/>
        </w:rPr>
      </w:pPr>
    </w:p>
    <w:p w14:paraId="193ABE8F"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7DAD2F5D" w14:textId="0F8096E5" w:rsidR="002F2D18" w:rsidRPr="00D70999" w:rsidRDefault="00A062E1" w:rsidP="00A062E1">
      <w:pPr>
        <w:pStyle w:val="References"/>
        <w:rPr>
          <w:lang w:eastAsia="ko-KR"/>
        </w:rPr>
      </w:pPr>
      <w:r w:rsidRPr="00A062E1">
        <w:rPr>
          <w:rFonts w:eastAsiaTheme="minorEastAsia"/>
          <w:szCs w:val="22"/>
          <w:lang w:eastAsia="ko-KR"/>
        </w:rPr>
        <w:t>RP-202925</w:t>
      </w:r>
      <w:r w:rsidR="002F2D18" w:rsidRPr="00D70999">
        <w:rPr>
          <w:lang w:eastAsia="ko-KR"/>
        </w:rPr>
        <w:t>, “</w:t>
      </w:r>
      <w:r w:rsidRPr="00A062E1">
        <w:rPr>
          <w:lang w:eastAsia="ko-KR"/>
        </w:rPr>
        <w:t>Revised WID:  Extending current NR operation to 71 GHz</w:t>
      </w:r>
      <w:r w:rsidR="002F2D18" w:rsidRPr="00D70999">
        <w:rPr>
          <w:lang w:eastAsia="ko-KR"/>
        </w:rPr>
        <w:t>”, RAN#</w:t>
      </w:r>
      <w:r>
        <w:rPr>
          <w:lang w:eastAsia="ko-KR"/>
        </w:rPr>
        <w:t>90</w:t>
      </w:r>
      <w:r w:rsidR="00923D4D">
        <w:rPr>
          <w:lang w:eastAsia="ko-KR"/>
        </w:rPr>
        <w:t>-e</w:t>
      </w:r>
      <w:r w:rsidR="002F2D18" w:rsidRPr="00D70999">
        <w:rPr>
          <w:lang w:eastAsia="ko-KR"/>
        </w:rPr>
        <w:t xml:space="preserve">, </w:t>
      </w:r>
      <w:r>
        <w:rPr>
          <w:lang w:eastAsia="ko-KR"/>
        </w:rPr>
        <w:t>CMCC</w:t>
      </w:r>
    </w:p>
    <w:p w14:paraId="77FF048F" w14:textId="49498E38" w:rsidR="002F2D18" w:rsidRPr="00266DB3"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Notes, RAN1#</w:t>
      </w:r>
      <w:r w:rsidR="00A376C9">
        <w:rPr>
          <w:rFonts w:eastAsiaTheme="minorEastAsia"/>
          <w:szCs w:val="22"/>
          <w:lang w:eastAsia="ko-KR"/>
        </w:rPr>
        <w:t>102-e</w:t>
      </w:r>
    </w:p>
    <w:p w14:paraId="387DE4FF" w14:textId="65CDBF4A" w:rsidR="00266DB3" w:rsidRPr="0091497A" w:rsidRDefault="00266DB3" w:rsidP="00266DB3">
      <w:pPr>
        <w:pStyle w:val="References"/>
        <w:rPr>
          <w:szCs w:val="22"/>
          <w:lang w:eastAsia="ko-KR"/>
        </w:rPr>
      </w:pPr>
      <w:r w:rsidRPr="00266DB3">
        <w:rPr>
          <w:szCs w:val="22"/>
          <w:lang w:val="en-GB" w:eastAsia="ko-KR"/>
        </w:rPr>
        <w:t>R1-2100893</w:t>
      </w:r>
      <w:r w:rsidR="00B8433D">
        <w:rPr>
          <w:szCs w:val="22"/>
          <w:lang w:val="en-GB" w:eastAsia="ko-KR"/>
        </w:rPr>
        <w:t>,</w:t>
      </w:r>
      <w:r>
        <w:rPr>
          <w:szCs w:val="22"/>
          <w:lang w:val="en-GB" w:eastAsia="ko-KR"/>
        </w:rPr>
        <w:t xml:space="preserve"> “</w:t>
      </w:r>
      <w:r w:rsidRPr="00266DB3">
        <w:rPr>
          <w:szCs w:val="22"/>
          <w:lang w:val="en-GB" w:eastAsia="ko-KR"/>
        </w:rPr>
        <w:t>PDCCH monitoring enhancements to support NR above 52.6 GHz</w:t>
      </w:r>
      <w:r>
        <w:rPr>
          <w:szCs w:val="22"/>
          <w:lang w:val="en-GB" w:eastAsia="ko-KR"/>
        </w:rPr>
        <w:t>”, RAN1#104-e, LG Electronics</w:t>
      </w:r>
    </w:p>
    <w:p w14:paraId="375BF711" w14:textId="4FEADAD4" w:rsidR="008457CF" w:rsidRPr="006164F1" w:rsidRDefault="008457CF" w:rsidP="008457CF">
      <w:pPr>
        <w:pStyle w:val="References"/>
        <w:rPr>
          <w:lang w:eastAsia="ko-KR"/>
        </w:rPr>
      </w:pPr>
      <w:r w:rsidRPr="008457CF">
        <w:rPr>
          <w:szCs w:val="22"/>
          <w:lang w:eastAsia="ko-KR"/>
        </w:rPr>
        <w:t>R1-2005922</w:t>
      </w:r>
      <w:r>
        <w:rPr>
          <w:lang w:eastAsia="ko-KR"/>
        </w:rPr>
        <w:t>, “On p</w:t>
      </w:r>
      <w:r w:rsidRPr="008457CF">
        <w:rPr>
          <w:lang w:eastAsia="ko-KR"/>
        </w:rPr>
        <w:t>hase noise compensation for OFDM</w:t>
      </w:r>
      <w:r>
        <w:rPr>
          <w:lang w:eastAsia="ko-KR"/>
        </w:rPr>
        <w:t>”, RAN1#102-e, Ericsson</w:t>
      </w:r>
    </w:p>
    <w:p w14:paraId="73495277" w14:textId="77777777" w:rsidR="00E3636D" w:rsidRPr="008457CF" w:rsidRDefault="00E3636D" w:rsidP="00E3636D">
      <w:pPr>
        <w:spacing w:before="120" w:after="120" w:line="240" w:lineRule="auto"/>
        <w:ind w:left="284" w:hangingChars="129"/>
        <w:rPr>
          <w:rFonts w:eastAsia="바탕"/>
          <w:sz w:val="22"/>
          <w:szCs w:val="22"/>
          <w:lang w:val="en-US" w:eastAsia="ko-KR"/>
        </w:rPr>
      </w:pPr>
    </w:p>
    <w:p w14:paraId="4FB9AA6F" w14:textId="77777777" w:rsidR="00164BFC" w:rsidRPr="00273088" w:rsidRDefault="00164BFC" w:rsidP="00E3636D">
      <w:pPr>
        <w:spacing w:before="120" w:after="120" w:line="240" w:lineRule="auto"/>
        <w:ind w:left="284" w:hangingChars="129"/>
        <w:rPr>
          <w:rFonts w:eastAsia="바탕"/>
          <w:sz w:val="22"/>
          <w:szCs w:val="22"/>
          <w:lang w:eastAsia="ko-KR"/>
        </w:rPr>
      </w:pPr>
    </w:p>
    <w:p w14:paraId="5DA3CDC4" w14:textId="00534F7A" w:rsidR="008457CF" w:rsidRPr="00FE2B0D" w:rsidRDefault="008457CF" w:rsidP="00A14B9A">
      <w:pPr>
        <w:pStyle w:val="1"/>
        <w:spacing w:before="300"/>
        <w:rPr>
          <w:rFonts w:eastAsia="바탕" w:cs="Arial"/>
          <w:b/>
          <w:lang w:eastAsia="ko-KR"/>
        </w:rPr>
      </w:pPr>
      <w:r>
        <w:rPr>
          <w:rFonts w:eastAsia="바탕" w:cs="Arial"/>
          <w:b/>
          <w:bCs/>
          <w:lang w:val="en-US" w:eastAsia="ko-KR"/>
        </w:rPr>
        <w:t>Appendix</w:t>
      </w:r>
    </w:p>
    <w:p w14:paraId="70CE7DC3" w14:textId="5A991418" w:rsidR="008457CF" w:rsidRPr="008457CF" w:rsidRDefault="008457CF" w:rsidP="0091497A">
      <w:pPr>
        <w:jc w:val="center"/>
      </w:pPr>
      <w:bookmarkStart w:id="6" w:name="_Ref48248479"/>
      <w:bookmarkStart w:id="7" w:name="_Ref48248471"/>
      <w:r w:rsidRPr="008457CF">
        <w:t xml:space="preserve">Table </w:t>
      </w:r>
      <w:bookmarkEnd w:id="6"/>
      <w:r w:rsidRPr="008457CF">
        <w:t xml:space="preserve">1: </w:t>
      </w:r>
      <w:bookmarkEnd w:id="7"/>
      <w:r>
        <w:t>Evaluation assumptions</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962"/>
      </w:tblGrid>
      <w:tr w:rsidR="008457CF" w:rsidRPr="00882453" w14:paraId="6BB7D8AA" w14:textId="77777777" w:rsidTr="00414DF5">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250862A5" w14:textId="77777777" w:rsidR="008457CF" w:rsidRPr="00882453" w:rsidRDefault="008457CF" w:rsidP="00414DF5">
            <w:pPr>
              <w:overflowPunct w:val="0"/>
              <w:autoSpaceDE w:val="0"/>
              <w:autoSpaceDN w:val="0"/>
              <w:adjustRightInd w:val="0"/>
              <w:spacing w:before="0" w:after="0" w:line="259" w:lineRule="auto"/>
              <w:ind w:left="880" w:firstLine="0"/>
              <w:jc w:val="center"/>
              <w:textAlignment w:val="baseline"/>
              <w:rPr>
                <w:rFonts w:eastAsia="SimSun"/>
                <w:lang w:val="en-US"/>
              </w:rPr>
            </w:pPr>
            <w:r w:rsidRPr="00882453">
              <w:rPr>
                <w:rFonts w:eastAsia="SimSun"/>
                <w:lang w:val="en-US"/>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tcPr>
          <w:p w14:paraId="4DBD216B" w14:textId="77777777" w:rsidR="008457CF" w:rsidRPr="00882453" w:rsidRDefault="008457CF" w:rsidP="00414DF5">
            <w:pPr>
              <w:overflowPunct w:val="0"/>
              <w:autoSpaceDE w:val="0"/>
              <w:autoSpaceDN w:val="0"/>
              <w:adjustRightInd w:val="0"/>
              <w:spacing w:before="0" w:after="0" w:line="259" w:lineRule="auto"/>
              <w:ind w:left="880" w:firstLine="0"/>
              <w:jc w:val="center"/>
              <w:textAlignment w:val="baseline"/>
              <w:rPr>
                <w:rFonts w:eastAsia="SimSun"/>
                <w:lang w:val="en-US"/>
              </w:rPr>
            </w:pPr>
            <w:r w:rsidRPr="00882453">
              <w:rPr>
                <w:rFonts w:eastAsia="SimSun"/>
                <w:lang w:val="en-US"/>
              </w:rPr>
              <w:t>Value</w:t>
            </w:r>
          </w:p>
        </w:tc>
      </w:tr>
      <w:tr w:rsidR="008457CF" w:rsidRPr="00882453" w14:paraId="4C875718" w14:textId="77777777" w:rsidTr="00414DF5">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FFE6F3" w14:textId="77777777" w:rsidR="008457CF" w:rsidRPr="00882453" w:rsidRDefault="008457CF" w:rsidP="00414DF5">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t>Carrier Frequency [GHz]</w:t>
            </w:r>
          </w:p>
        </w:tc>
        <w:tc>
          <w:tcPr>
            <w:tcW w:w="6962" w:type="dxa"/>
            <w:tcBorders>
              <w:top w:val="single" w:sz="4" w:space="0" w:color="auto"/>
              <w:left w:val="single" w:sz="4" w:space="0" w:color="auto"/>
              <w:bottom w:val="single" w:sz="4" w:space="0" w:color="auto"/>
              <w:right w:val="single" w:sz="4" w:space="0" w:color="auto"/>
            </w:tcBorders>
            <w:vAlign w:val="center"/>
          </w:tcPr>
          <w:p w14:paraId="224BAF0D" w14:textId="77777777" w:rsidR="008457CF" w:rsidRPr="00882453"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sidRPr="00882453">
              <w:rPr>
                <w:rFonts w:eastAsia="SimSun"/>
                <w:lang w:val="en-US"/>
              </w:rPr>
              <w:t>60 GHz</w:t>
            </w:r>
          </w:p>
        </w:tc>
      </w:tr>
      <w:tr w:rsidR="008457CF" w:rsidRPr="00882453" w14:paraId="267B3280" w14:textId="77777777" w:rsidTr="00414DF5">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F251798" w14:textId="77777777" w:rsidR="008457CF" w:rsidRPr="00882453" w:rsidRDefault="008457CF" w:rsidP="00414DF5">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4D07274A" w14:textId="77777777" w:rsidR="008457CF" w:rsidRPr="00882453"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de-DE"/>
              </w:rPr>
            </w:pPr>
            <w:r w:rsidRPr="00882453">
              <w:rPr>
                <w:rFonts w:eastAsia="SimSun"/>
                <w:lang w:val="de-DE"/>
              </w:rPr>
              <w:t>PDSCH - {120, 480, 960} kHz</w:t>
            </w:r>
          </w:p>
        </w:tc>
      </w:tr>
      <w:tr w:rsidR="008457CF" w:rsidRPr="00882453" w14:paraId="34578BDB" w14:textId="77777777" w:rsidTr="00414DF5">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4D3290" w14:textId="77777777" w:rsidR="008457CF" w:rsidRPr="00882453" w:rsidRDefault="008457CF" w:rsidP="00414DF5">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2F99A4E4" w14:textId="77777777" w:rsidR="008457CF" w:rsidRPr="00882453"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sidRPr="00882453">
              <w:rPr>
                <w:rFonts w:eastAsia="SimSun"/>
                <w:lang w:val="en-US"/>
              </w:rPr>
              <w:t>PDSCH - {400} MHz</w:t>
            </w:r>
          </w:p>
        </w:tc>
      </w:tr>
      <w:tr w:rsidR="008457CF" w:rsidRPr="00882453" w14:paraId="70203C44" w14:textId="77777777" w:rsidTr="00414DF5">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9D1FE9" w14:textId="4AFB3F04" w:rsidR="008457CF" w:rsidRPr="00882453" w:rsidRDefault="008457CF" w:rsidP="00414DF5">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t>Number of RB</w:t>
            </w:r>
            <w:r>
              <w:rPr>
                <w:rFonts w:eastAsia="SimSun"/>
                <w:lang w:val="en-US"/>
              </w:rPr>
              <w:t>s</w:t>
            </w:r>
          </w:p>
        </w:tc>
        <w:tc>
          <w:tcPr>
            <w:tcW w:w="6962" w:type="dxa"/>
            <w:tcBorders>
              <w:top w:val="single" w:sz="4" w:space="0" w:color="auto"/>
              <w:left w:val="single" w:sz="4" w:space="0" w:color="auto"/>
              <w:bottom w:val="single" w:sz="4" w:space="0" w:color="auto"/>
              <w:right w:val="single" w:sz="4" w:space="0" w:color="auto"/>
            </w:tcBorders>
            <w:vAlign w:val="center"/>
          </w:tcPr>
          <w:p w14:paraId="2FDDEED5" w14:textId="77777777" w:rsidR="008457CF" w:rsidRPr="00882453"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de-DE"/>
              </w:rPr>
            </w:pPr>
            <w:r>
              <w:rPr>
                <w:rFonts w:eastAsia="SimSun"/>
                <w:lang w:val="de-DE"/>
              </w:rPr>
              <w:t xml:space="preserve">For 400 MHz: </w:t>
            </w:r>
            <w:r w:rsidRPr="00882453">
              <w:rPr>
                <w:rFonts w:eastAsia="SimSun"/>
                <w:lang w:val="de-DE"/>
              </w:rPr>
              <w:t>256 (120 kHz), 64 (480 kHz), 32 (960 kHz),</w:t>
            </w:r>
          </w:p>
        </w:tc>
      </w:tr>
      <w:tr w:rsidR="008457CF" w:rsidRPr="00882453" w14:paraId="4243F6BC" w14:textId="77777777" w:rsidTr="00414DF5">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1FB4E335" w14:textId="77777777" w:rsidR="008457CF" w:rsidRPr="00882453" w:rsidRDefault="008457CF" w:rsidP="00414DF5">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797D2E4F" w14:textId="77777777" w:rsidR="008457CF" w:rsidRPr="00882453"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sidRPr="00882453">
              <w:rPr>
                <w:rFonts w:eastAsia="SimSun"/>
                <w:lang w:val="en-US"/>
              </w:rPr>
              <w:t>TDL model as defined in of TR38.901 Section 7.7.2:</w:t>
            </w:r>
          </w:p>
          <w:p w14:paraId="52668688" w14:textId="77777777" w:rsidR="008457CF" w:rsidRPr="00882453"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sidRPr="00882453">
              <w:rPr>
                <w:rFonts w:eastAsia="SimSun"/>
                <w:lang w:val="en-US"/>
              </w:rPr>
              <w:t xml:space="preserve">- TDL-A (5ns, 10ns, 20ns DS) </w:t>
            </w:r>
          </w:p>
        </w:tc>
      </w:tr>
      <w:tr w:rsidR="008457CF" w:rsidRPr="00882453" w14:paraId="344F6654" w14:textId="77777777" w:rsidTr="00414DF5">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45D5048" w14:textId="6775FFD2" w:rsidR="008457CF" w:rsidRPr="00882453" w:rsidRDefault="008457CF">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t xml:space="preserve">Antenna Configuration </w:t>
            </w:r>
          </w:p>
        </w:tc>
        <w:tc>
          <w:tcPr>
            <w:tcW w:w="6962" w:type="dxa"/>
            <w:tcBorders>
              <w:top w:val="single" w:sz="4" w:space="0" w:color="auto"/>
              <w:left w:val="single" w:sz="4" w:space="0" w:color="auto"/>
              <w:bottom w:val="single" w:sz="4" w:space="0" w:color="auto"/>
              <w:right w:val="single" w:sz="4" w:space="0" w:color="auto"/>
            </w:tcBorders>
            <w:vAlign w:val="center"/>
          </w:tcPr>
          <w:p w14:paraId="4ADDA6A8" w14:textId="34E40730" w:rsidR="008457CF" w:rsidRPr="0091497A"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sidRPr="0091497A">
              <w:rPr>
                <w:rFonts w:eastAsia="SimSun"/>
                <w:lang w:val="en-US"/>
              </w:rPr>
              <w:t xml:space="preserve">1x2 </w:t>
            </w:r>
          </w:p>
        </w:tc>
      </w:tr>
      <w:tr w:rsidR="008457CF" w:rsidRPr="00882453" w14:paraId="3E4A1B33" w14:textId="77777777" w:rsidTr="00414DF5">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15828C" w14:textId="77777777" w:rsidR="008457CF" w:rsidRPr="00882453" w:rsidRDefault="008457CF" w:rsidP="00414DF5">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053E337E" w14:textId="77777777" w:rsidR="008457CF" w:rsidRPr="00882453"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sidRPr="00882453">
              <w:rPr>
                <w:rFonts w:eastAsia="SimSun"/>
                <w:lang w:val="en-US"/>
              </w:rPr>
              <w:t>3 km/hr</w:t>
            </w:r>
          </w:p>
        </w:tc>
      </w:tr>
      <w:tr w:rsidR="008457CF" w:rsidRPr="00882453" w14:paraId="0E456604" w14:textId="77777777" w:rsidTr="00414DF5">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C0256BC" w14:textId="77777777" w:rsidR="008457CF" w:rsidRPr="00882453" w:rsidRDefault="008457CF" w:rsidP="00414DF5">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t>gNB TRP PN Model</w:t>
            </w:r>
          </w:p>
        </w:tc>
        <w:tc>
          <w:tcPr>
            <w:tcW w:w="6962" w:type="dxa"/>
            <w:tcBorders>
              <w:top w:val="single" w:sz="4" w:space="0" w:color="auto"/>
              <w:left w:val="single" w:sz="4" w:space="0" w:color="auto"/>
              <w:bottom w:val="single" w:sz="4" w:space="0" w:color="auto"/>
              <w:right w:val="single" w:sz="4" w:space="0" w:color="auto"/>
            </w:tcBorders>
            <w:vAlign w:val="center"/>
          </w:tcPr>
          <w:p w14:paraId="40C630A8" w14:textId="77777777" w:rsidR="008457CF" w:rsidRPr="00882453"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sidRPr="00882453">
              <w:rPr>
                <w:rFonts w:eastAsia="SimSun"/>
                <w:lang w:val="en-US"/>
              </w:rPr>
              <w:t>3GPP TR38.803 example 2 BS PN profile</w:t>
            </w:r>
          </w:p>
        </w:tc>
      </w:tr>
      <w:tr w:rsidR="008457CF" w:rsidRPr="00882453" w14:paraId="6A214855" w14:textId="77777777" w:rsidTr="00414DF5">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6757C9" w14:textId="77777777" w:rsidR="008457CF" w:rsidRPr="00882453" w:rsidRDefault="008457CF" w:rsidP="00414DF5">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t>UE PN Model</w:t>
            </w:r>
          </w:p>
        </w:tc>
        <w:tc>
          <w:tcPr>
            <w:tcW w:w="6962" w:type="dxa"/>
            <w:tcBorders>
              <w:top w:val="single" w:sz="4" w:space="0" w:color="auto"/>
              <w:left w:val="single" w:sz="4" w:space="0" w:color="auto"/>
              <w:bottom w:val="single" w:sz="4" w:space="0" w:color="auto"/>
              <w:right w:val="single" w:sz="4" w:space="0" w:color="auto"/>
            </w:tcBorders>
            <w:vAlign w:val="center"/>
          </w:tcPr>
          <w:p w14:paraId="729F7390" w14:textId="77777777" w:rsidR="008457CF" w:rsidRPr="00882453"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sidRPr="00882453">
              <w:rPr>
                <w:rFonts w:eastAsia="SimSun"/>
                <w:lang w:val="en-US"/>
              </w:rPr>
              <w:t>3GPP TR38.803 example 2 UE PN profile</w:t>
            </w:r>
          </w:p>
        </w:tc>
      </w:tr>
      <w:tr w:rsidR="008457CF" w:rsidRPr="00882453" w14:paraId="38155B29" w14:textId="77777777" w:rsidTr="00414DF5">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E0C9CF" w14:textId="77777777" w:rsidR="008457CF" w:rsidRPr="00882453" w:rsidRDefault="008457CF" w:rsidP="00414DF5">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t>Channel Estimation</w:t>
            </w:r>
          </w:p>
        </w:tc>
        <w:tc>
          <w:tcPr>
            <w:tcW w:w="6962" w:type="dxa"/>
            <w:tcBorders>
              <w:top w:val="single" w:sz="4" w:space="0" w:color="auto"/>
              <w:left w:val="single" w:sz="4" w:space="0" w:color="auto"/>
              <w:bottom w:val="single" w:sz="4" w:space="0" w:color="auto"/>
              <w:right w:val="single" w:sz="4" w:space="0" w:color="auto"/>
            </w:tcBorders>
            <w:vAlign w:val="center"/>
          </w:tcPr>
          <w:p w14:paraId="5FAAD760" w14:textId="621D3402" w:rsidR="008457CF" w:rsidRPr="00882453" w:rsidRDefault="008457CF">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Pr>
                <w:rFonts w:eastAsia="SimSun"/>
                <w:lang w:val="en-US" w:eastAsia="zh-CN"/>
              </w:rPr>
              <w:t>Realistic channel estimation</w:t>
            </w:r>
          </w:p>
        </w:tc>
      </w:tr>
      <w:tr w:rsidR="008457CF" w:rsidRPr="00882453" w14:paraId="12AA5381" w14:textId="77777777" w:rsidTr="00414DF5">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6571335" w14:textId="77777777" w:rsidR="008457CF" w:rsidRPr="00882453" w:rsidRDefault="008457CF" w:rsidP="00414DF5">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lastRenderedPageBreak/>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75888D86" w14:textId="2AF4857F" w:rsidR="008457CF" w:rsidRPr="00882453" w:rsidRDefault="008457CF">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sidRPr="00882453">
              <w:rPr>
                <w:rFonts w:eastAsia="SimSun"/>
                <w:lang w:val="en-US"/>
              </w:rPr>
              <w:t>Rank 1</w:t>
            </w:r>
          </w:p>
        </w:tc>
      </w:tr>
      <w:tr w:rsidR="008457CF" w:rsidRPr="00882453" w14:paraId="37AB8B49" w14:textId="77777777" w:rsidTr="00414DF5">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B523F3A" w14:textId="77777777" w:rsidR="008457CF" w:rsidRPr="00882453" w:rsidRDefault="008457CF" w:rsidP="00414DF5">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t>DMRS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0D5052DD" w14:textId="77777777" w:rsidR="008457CF" w:rsidRPr="00882453"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sidRPr="00882453">
              <w:rPr>
                <w:rFonts w:eastAsia="SimSun"/>
                <w:lang w:val="en-US"/>
              </w:rPr>
              <w:t>1 DMRS symbol (front loaded)</w:t>
            </w:r>
          </w:p>
          <w:p w14:paraId="5D87A400" w14:textId="77777777" w:rsidR="008457CF" w:rsidRPr="00882453"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sidRPr="00882453">
              <w:rPr>
                <w:rFonts w:eastAsia="SimSun"/>
                <w:lang w:val="en-US"/>
              </w:rPr>
              <w:t>Note: no data multiplexing is assumed in DMRS symbols</w:t>
            </w:r>
          </w:p>
        </w:tc>
      </w:tr>
      <w:tr w:rsidR="008457CF" w:rsidRPr="00882453" w14:paraId="06B2787E" w14:textId="77777777" w:rsidTr="00414DF5">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B0B4FF4" w14:textId="77777777" w:rsidR="008457CF" w:rsidRPr="00882453" w:rsidRDefault="008457CF" w:rsidP="00414DF5">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t>PTRS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0C0714B7" w14:textId="156125FE" w:rsidR="008457CF" w:rsidRPr="00882453"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sidRPr="00882453">
              <w:rPr>
                <w:rFonts w:eastAsia="SimSun"/>
                <w:lang w:val="en-US"/>
              </w:rPr>
              <w:t>K = 4, L = 1</w:t>
            </w:r>
          </w:p>
        </w:tc>
      </w:tr>
      <w:tr w:rsidR="008457CF" w:rsidRPr="00882453" w14:paraId="3C5D6EF2" w14:textId="77777777" w:rsidTr="00414DF5">
        <w:trPr>
          <w:trHeight w:val="6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C51C3F" w14:textId="77777777" w:rsidR="008457CF" w:rsidRPr="00882453" w:rsidRDefault="008457CF" w:rsidP="00414DF5">
            <w:pPr>
              <w:overflowPunct w:val="0"/>
              <w:autoSpaceDE w:val="0"/>
              <w:autoSpaceDN w:val="0"/>
              <w:adjustRightInd w:val="0"/>
              <w:spacing w:before="0" w:after="0" w:line="259" w:lineRule="auto"/>
              <w:ind w:left="0" w:firstLine="0"/>
              <w:jc w:val="center"/>
              <w:textAlignment w:val="baseline"/>
              <w:rPr>
                <w:rFonts w:eastAsia="SimSun"/>
                <w:lang w:val="en-US"/>
              </w:rPr>
            </w:pPr>
            <w:r w:rsidRPr="00882453">
              <w:rPr>
                <w:rFonts w:eastAsia="SimSun"/>
                <w:lang w:val="en-US"/>
              </w:rPr>
              <w:t>MCS/TBS</w:t>
            </w:r>
          </w:p>
        </w:tc>
        <w:tc>
          <w:tcPr>
            <w:tcW w:w="6962" w:type="dxa"/>
            <w:tcBorders>
              <w:top w:val="single" w:sz="4" w:space="0" w:color="auto"/>
              <w:left w:val="single" w:sz="4" w:space="0" w:color="auto"/>
              <w:bottom w:val="single" w:sz="4" w:space="0" w:color="auto"/>
              <w:right w:val="single" w:sz="4" w:space="0" w:color="auto"/>
            </w:tcBorders>
            <w:vAlign w:val="center"/>
          </w:tcPr>
          <w:p w14:paraId="2FD93F48" w14:textId="77777777" w:rsidR="008457CF" w:rsidRPr="00882453" w:rsidRDefault="008457CF" w:rsidP="00414DF5">
            <w:pPr>
              <w:keepNext/>
              <w:keepLines/>
              <w:overflowPunct w:val="0"/>
              <w:autoSpaceDE w:val="0"/>
              <w:autoSpaceDN w:val="0"/>
              <w:adjustRightInd w:val="0"/>
              <w:spacing w:before="0" w:after="0" w:line="259" w:lineRule="auto"/>
              <w:ind w:left="0" w:firstLine="0"/>
              <w:jc w:val="left"/>
              <w:textAlignment w:val="baseline"/>
              <w:rPr>
                <w:rFonts w:eastAsia="SimSun"/>
                <w:lang w:val="en-US"/>
              </w:rPr>
            </w:pPr>
            <w:r w:rsidRPr="00882453">
              <w:rPr>
                <w:rFonts w:eastAsia="SimSun"/>
                <w:lang w:val="en-US"/>
              </w:rPr>
              <w:t>MCS 22 (64QAM)</w:t>
            </w:r>
          </w:p>
        </w:tc>
      </w:tr>
    </w:tbl>
    <w:p w14:paraId="3CC72516" w14:textId="122A0355" w:rsidR="00164BFC" w:rsidRPr="0091497A" w:rsidRDefault="00164BFC" w:rsidP="008457CF">
      <w:pPr>
        <w:spacing w:before="120" w:after="120" w:line="240" w:lineRule="auto"/>
        <w:ind w:left="284" w:hangingChars="129"/>
        <w:rPr>
          <w:rFonts w:eastAsia="바탕"/>
          <w:sz w:val="22"/>
          <w:szCs w:val="22"/>
          <w:lang w:val="x-none" w:eastAsia="ko-KR"/>
        </w:rPr>
      </w:pPr>
    </w:p>
    <w:sectPr w:rsidR="00164BFC" w:rsidRPr="0091497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22F80" w14:textId="77777777" w:rsidR="00597E10" w:rsidRDefault="00597E10" w:rsidP="00CB15B0">
      <w:pPr>
        <w:spacing w:before="0" w:after="0" w:line="240" w:lineRule="auto"/>
      </w:pPr>
      <w:r>
        <w:separator/>
      </w:r>
    </w:p>
  </w:endnote>
  <w:endnote w:type="continuationSeparator" w:id="0">
    <w:p w14:paraId="4794BD03" w14:textId="77777777" w:rsidR="00597E10" w:rsidRDefault="00597E1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7C0A8" w14:textId="77777777" w:rsidR="00597E10" w:rsidRDefault="00597E10" w:rsidP="00CB15B0">
      <w:pPr>
        <w:spacing w:before="0" w:after="0" w:line="240" w:lineRule="auto"/>
      </w:pPr>
      <w:r>
        <w:separator/>
      </w:r>
    </w:p>
  </w:footnote>
  <w:footnote w:type="continuationSeparator" w:id="0">
    <w:p w14:paraId="2E6F6BDD" w14:textId="77777777" w:rsidR="00597E10" w:rsidRDefault="00597E1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1"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0"/>
  </w:num>
  <w:num w:numId="3">
    <w:abstractNumId w:val="10"/>
  </w:num>
  <w:num w:numId="4">
    <w:abstractNumId w:val="6"/>
  </w:num>
  <w:num w:numId="5">
    <w:abstractNumId w:val="4"/>
  </w:num>
  <w:num w:numId="6">
    <w:abstractNumId w:val="8"/>
  </w:num>
  <w:num w:numId="7">
    <w:abstractNumId w:val="9"/>
  </w:num>
  <w:num w:numId="8">
    <w:abstractNumId w:val="1"/>
  </w:num>
  <w:num w:numId="9">
    <w:abstractNumId w:val="3"/>
  </w:num>
  <w:num w:numId="10">
    <w:abstractNumId w:val="2"/>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5"/>
  </w:num>
  <w:num w:numId="19">
    <w:abstractNumId w:val="14"/>
  </w:num>
  <w:num w:numId="20">
    <w:abstractNumId w:val="7"/>
  </w:num>
  <w:num w:numId="2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7F3"/>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5F1B"/>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4A2A"/>
    <w:rsid w:val="00034D7C"/>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011"/>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67B2B"/>
    <w:rsid w:val="00070193"/>
    <w:rsid w:val="00070454"/>
    <w:rsid w:val="0007055E"/>
    <w:rsid w:val="00070DDD"/>
    <w:rsid w:val="0007116D"/>
    <w:rsid w:val="000715CF"/>
    <w:rsid w:val="0007170A"/>
    <w:rsid w:val="000719BC"/>
    <w:rsid w:val="00071B68"/>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19E5"/>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E7F1A"/>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53C"/>
    <w:rsid w:val="001270B7"/>
    <w:rsid w:val="00127581"/>
    <w:rsid w:val="001301F8"/>
    <w:rsid w:val="00130274"/>
    <w:rsid w:val="00130758"/>
    <w:rsid w:val="00130F73"/>
    <w:rsid w:val="001315FB"/>
    <w:rsid w:val="001319BC"/>
    <w:rsid w:val="00131A1D"/>
    <w:rsid w:val="00131BD8"/>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B10"/>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CD"/>
    <w:rsid w:val="00145DD6"/>
    <w:rsid w:val="001462A8"/>
    <w:rsid w:val="001466D0"/>
    <w:rsid w:val="00146C2C"/>
    <w:rsid w:val="001472AF"/>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4C27"/>
    <w:rsid w:val="00165188"/>
    <w:rsid w:val="001651A9"/>
    <w:rsid w:val="0016558F"/>
    <w:rsid w:val="00165DB3"/>
    <w:rsid w:val="00165F90"/>
    <w:rsid w:val="00166528"/>
    <w:rsid w:val="001669FB"/>
    <w:rsid w:val="00167055"/>
    <w:rsid w:val="001671D3"/>
    <w:rsid w:val="00167245"/>
    <w:rsid w:val="001679AB"/>
    <w:rsid w:val="0017069F"/>
    <w:rsid w:val="001707CF"/>
    <w:rsid w:val="0017082A"/>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C2D"/>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07D2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DA8"/>
    <w:rsid w:val="00224E9B"/>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0DD"/>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6DB3"/>
    <w:rsid w:val="002672EF"/>
    <w:rsid w:val="002673E6"/>
    <w:rsid w:val="0026749C"/>
    <w:rsid w:val="002674F1"/>
    <w:rsid w:val="002676D4"/>
    <w:rsid w:val="002677D1"/>
    <w:rsid w:val="00267D6C"/>
    <w:rsid w:val="00270818"/>
    <w:rsid w:val="00270891"/>
    <w:rsid w:val="00270EF9"/>
    <w:rsid w:val="00271F85"/>
    <w:rsid w:val="00272632"/>
    <w:rsid w:val="00273088"/>
    <w:rsid w:val="002737F3"/>
    <w:rsid w:val="0027491D"/>
    <w:rsid w:val="002749B8"/>
    <w:rsid w:val="002801C7"/>
    <w:rsid w:val="002803CD"/>
    <w:rsid w:val="002803FB"/>
    <w:rsid w:val="0028095C"/>
    <w:rsid w:val="00280EFB"/>
    <w:rsid w:val="0028102B"/>
    <w:rsid w:val="00281A1C"/>
    <w:rsid w:val="00281E52"/>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5C"/>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6EE3"/>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368"/>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149"/>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152"/>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E9"/>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524"/>
    <w:rsid w:val="00310A77"/>
    <w:rsid w:val="00310ADD"/>
    <w:rsid w:val="00310C43"/>
    <w:rsid w:val="00310CB7"/>
    <w:rsid w:val="0031181F"/>
    <w:rsid w:val="00312045"/>
    <w:rsid w:val="00312873"/>
    <w:rsid w:val="00312957"/>
    <w:rsid w:val="00312A66"/>
    <w:rsid w:val="00312C7C"/>
    <w:rsid w:val="00312CA4"/>
    <w:rsid w:val="00312F28"/>
    <w:rsid w:val="00314B2B"/>
    <w:rsid w:val="0031585F"/>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33C"/>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D04"/>
    <w:rsid w:val="00340F20"/>
    <w:rsid w:val="00341404"/>
    <w:rsid w:val="00341AF7"/>
    <w:rsid w:val="00341ECF"/>
    <w:rsid w:val="00342755"/>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AF1"/>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99A"/>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56F"/>
    <w:rsid w:val="00383935"/>
    <w:rsid w:val="00384B1D"/>
    <w:rsid w:val="00384E5C"/>
    <w:rsid w:val="00384FAF"/>
    <w:rsid w:val="00385156"/>
    <w:rsid w:val="003852C5"/>
    <w:rsid w:val="00385D97"/>
    <w:rsid w:val="00385DE9"/>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19F"/>
    <w:rsid w:val="003C3303"/>
    <w:rsid w:val="003C3399"/>
    <w:rsid w:val="003C35EA"/>
    <w:rsid w:val="003C3973"/>
    <w:rsid w:val="003C3F14"/>
    <w:rsid w:val="003C40F3"/>
    <w:rsid w:val="003C4E24"/>
    <w:rsid w:val="003C5161"/>
    <w:rsid w:val="003C5211"/>
    <w:rsid w:val="003C576F"/>
    <w:rsid w:val="003C5E2A"/>
    <w:rsid w:val="003C658B"/>
    <w:rsid w:val="003C6C6D"/>
    <w:rsid w:val="003C6F94"/>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C52"/>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AEC"/>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6C3"/>
    <w:rsid w:val="004537B5"/>
    <w:rsid w:val="00454959"/>
    <w:rsid w:val="00454AC8"/>
    <w:rsid w:val="0045510A"/>
    <w:rsid w:val="00455285"/>
    <w:rsid w:val="00455453"/>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3BE"/>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AF6"/>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81"/>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59"/>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6E9E"/>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8CE"/>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8F2"/>
    <w:rsid w:val="00511969"/>
    <w:rsid w:val="00511A0E"/>
    <w:rsid w:val="005121D0"/>
    <w:rsid w:val="0051339F"/>
    <w:rsid w:val="00513E1D"/>
    <w:rsid w:val="005141AF"/>
    <w:rsid w:val="0051451D"/>
    <w:rsid w:val="005146C8"/>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97E10"/>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27"/>
    <w:rsid w:val="005C5BA5"/>
    <w:rsid w:val="005C5DC6"/>
    <w:rsid w:val="005C5F1A"/>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293"/>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428F"/>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9F2"/>
    <w:rsid w:val="00643A62"/>
    <w:rsid w:val="006440CE"/>
    <w:rsid w:val="0064462D"/>
    <w:rsid w:val="00644B5F"/>
    <w:rsid w:val="00644E98"/>
    <w:rsid w:val="00645BE8"/>
    <w:rsid w:val="00645CB8"/>
    <w:rsid w:val="006464DE"/>
    <w:rsid w:val="00646561"/>
    <w:rsid w:val="006465CA"/>
    <w:rsid w:val="00647046"/>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37FA"/>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405"/>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8FD"/>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07D2F"/>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8E7"/>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4D37"/>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A4E"/>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8D4"/>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CD2"/>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5CB"/>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0896"/>
    <w:rsid w:val="0081155D"/>
    <w:rsid w:val="008116BC"/>
    <w:rsid w:val="00811E9B"/>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5EB8"/>
    <w:rsid w:val="008266F6"/>
    <w:rsid w:val="008267D1"/>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7CF"/>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3CD"/>
    <w:rsid w:val="00865EB4"/>
    <w:rsid w:val="008667DD"/>
    <w:rsid w:val="008667F2"/>
    <w:rsid w:val="00866E92"/>
    <w:rsid w:val="0086779C"/>
    <w:rsid w:val="008678DC"/>
    <w:rsid w:val="00867A18"/>
    <w:rsid w:val="00867A51"/>
    <w:rsid w:val="00867C8C"/>
    <w:rsid w:val="008713D3"/>
    <w:rsid w:val="008714C8"/>
    <w:rsid w:val="008714FD"/>
    <w:rsid w:val="00871911"/>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453"/>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6342"/>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340"/>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746"/>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457"/>
    <w:rsid w:val="00907E4A"/>
    <w:rsid w:val="00910145"/>
    <w:rsid w:val="009112FD"/>
    <w:rsid w:val="009118CA"/>
    <w:rsid w:val="00911D59"/>
    <w:rsid w:val="0091218D"/>
    <w:rsid w:val="0091241E"/>
    <w:rsid w:val="0091245C"/>
    <w:rsid w:val="009125A8"/>
    <w:rsid w:val="00912BCA"/>
    <w:rsid w:val="00912F04"/>
    <w:rsid w:val="00912F77"/>
    <w:rsid w:val="0091350E"/>
    <w:rsid w:val="0091367C"/>
    <w:rsid w:val="00913BD1"/>
    <w:rsid w:val="0091497A"/>
    <w:rsid w:val="0091500A"/>
    <w:rsid w:val="0091509A"/>
    <w:rsid w:val="00915479"/>
    <w:rsid w:val="00915709"/>
    <w:rsid w:val="00915A31"/>
    <w:rsid w:val="00915DA7"/>
    <w:rsid w:val="009165FB"/>
    <w:rsid w:val="00916D14"/>
    <w:rsid w:val="009174F8"/>
    <w:rsid w:val="00917D52"/>
    <w:rsid w:val="0092013C"/>
    <w:rsid w:val="009205B3"/>
    <w:rsid w:val="00920910"/>
    <w:rsid w:val="00920F25"/>
    <w:rsid w:val="00921B08"/>
    <w:rsid w:val="00921C47"/>
    <w:rsid w:val="00922B16"/>
    <w:rsid w:val="00922FEE"/>
    <w:rsid w:val="00923009"/>
    <w:rsid w:val="0092380C"/>
    <w:rsid w:val="00923D4D"/>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9B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7B8"/>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1F0"/>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825"/>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52E"/>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147"/>
    <w:rsid w:val="00A05831"/>
    <w:rsid w:val="00A058DB"/>
    <w:rsid w:val="00A062E1"/>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B9A"/>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6C9"/>
    <w:rsid w:val="00A37EE4"/>
    <w:rsid w:val="00A41ACC"/>
    <w:rsid w:val="00A41BDB"/>
    <w:rsid w:val="00A4215F"/>
    <w:rsid w:val="00A42197"/>
    <w:rsid w:val="00A42618"/>
    <w:rsid w:val="00A42987"/>
    <w:rsid w:val="00A42A1F"/>
    <w:rsid w:val="00A42DE5"/>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1499"/>
    <w:rsid w:val="00A52628"/>
    <w:rsid w:val="00A52AEB"/>
    <w:rsid w:val="00A52EDF"/>
    <w:rsid w:val="00A531C6"/>
    <w:rsid w:val="00A53264"/>
    <w:rsid w:val="00A534AE"/>
    <w:rsid w:val="00A53ABE"/>
    <w:rsid w:val="00A53E99"/>
    <w:rsid w:val="00A53EA9"/>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3BA"/>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29D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09DA"/>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753"/>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51A"/>
    <w:rsid w:val="00AE67EE"/>
    <w:rsid w:val="00AE69EE"/>
    <w:rsid w:val="00AE6A65"/>
    <w:rsid w:val="00AE72A9"/>
    <w:rsid w:val="00AE7B06"/>
    <w:rsid w:val="00AE7D1F"/>
    <w:rsid w:val="00AE7D9F"/>
    <w:rsid w:val="00AE7E87"/>
    <w:rsid w:val="00AF01E0"/>
    <w:rsid w:val="00AF094D"/>
    <w:rsid w:val="00AF0A9E"/>
    <w:rsid w:val="00AF0C00"/>
    <w:rsid w:val="00AF0D02"/>
    <w:rsid w:val="00AF0E3C"/>
    <w:rsid w:val="00AF1C5F"/>
    <w:rsid w:val="00AF2C9E"/>
    <w:rsid w:val="00AF2CEE"/>
    <w:rsid w:val="00AF351A"/>
    <w:rsid w:val="00AF384E"/>
    <w:rsid w:val="00AF3ED6"/>
    <w:rsid w:val="00AF41E5"/>
    <w:rsid w:val="00AF4617"/>
    <w:rsid w:val="00AF4FC4"/>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1CF"/>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522"/>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8E0"/>
    <w:rsid w:val="00B70A59"/>
    <w:rsid w:val="00B71B90"/>
    <w:rsid w:val="00B72B9A"/>
    <w:rsid w:val="00B72C4F"/>
    <w:rsid w:val="00B73032"/>
    <w:rsid w:val="00B7304C"/>
    <w:rsid w:val="00B73095"/>
    <w:rsid w:val="00B7368D"/>
    <w:rsid w:val="00B73B9E"/>
    <w:rsid w:val="00B73E3D"/>
    <w:rsid w:val="00B73E7A"/>
    <w:rsid w:val="00B73FAB"/>
    <w:rsid w:val="00B7433C"/>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33D"/>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7E2"/>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BE8"/>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EE8"/>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2C4"/>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871"/>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2F0A"/>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1F77"/>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741"/>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95F"/>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1C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ABB"/>
    <w:rsid w:val="00CF06AD"/>
    <w:rsid w:val="00CF1789"/>
    <w:rsid w:val="00CF1903"/>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2CE1"/>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631"/>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38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6F6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2E35"/>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82E"/>
    <w:rsid w:val="00E44AD3"/>
    <w:rsid w:val="00E457C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5A"/>
    <w:rsid w:val="00E74EDC"/>
    <w:rsid w:val="00E75048"/>
    <w:rsid w:val="00E757A6"/>
    <w:rsid w:val="00E75D45"/>
    <w:rsid w:val="00E75F33"/>
    <w:rsid w:val="00E75F87"/>
    <w:rsid w:val="00E76149"/>
    <w:rsid w:val="00E76E75"/>
    <w:rsid w:val="00E77F58"/>
    <w:rsid w:val="00E80ABF"/>
    <w:rsid w:val="00E80C0B"/>
    <w:rsid w:val="00E81981"/>
    <w:rsid w:val="00E81F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574F"/>
    <w:rsid w:val="00EB603A"/>
    <w:rsid w:val="00EB60E8"/>
    <w:rsid w:val="00EB68B6"/>
    <w:rsid w:val="00EB6A99"/>
    <w:rsid w:val="00EB6D1E"/>
    <w:rsid w:val="00EB718E"/>
    <w:rsid w:val="00EB7387"/>
    <w:rsid w:val="00EB7F22"/>
    <w:rsid w:val="00EC00BC"/>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170F5"/>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A15"/>
    <w:rsid w:val="00F64E77"/>
    <w:rsid w:val="00F660EC"/>
    <w:rsid w:val="00F6619F"/>
    <w:rsid w:val="00F66239"/>
    <w:rsid w:val="00F66503"/>
    <w:rsid w:val="00F66A04"/>
    <w:rsid w:val="00F66B41"/>
    <w:rsid w:val="00F70234"/>
    <w:rsid w:val="00F7113D"/>
    <w:rsid w:val="00F716E2"/>
    <w:rsid w:val="00F72297"/>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3FD1"/>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04"/>
    <w:rsid w:val="00FB083F"/>
    <w:rsid w:val="00FB0888"/>
    <w:rsid w:val="00FB0CDB"/>
    <w:rsid w:val="00FB1304"/>
    <w:rsid w:val="00FB1BD7"/>
    <w:rsid w:val="00FB1C87"/>
    <w:rsid w:val="00FB1F34"/>
    <w:rsid w:val="00FB20CC"/>
    <w:rsid w:val="00FB260E"/>
    <w:rsid w:val="00FB2D2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592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A5D713-0597-4EAD-B682-487457B8E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14</Pages>
  <Words>3702</Words>
  <Characters>21107</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최승환/책임연구원/미래기술센터 C&amp;M표준(연)5G무선통신표준Task(seunghwan.choi@lge.com)</cp:lastModifiedBy>
  <cp:revision>20</cp:revision>
  <cp:lastPrinted>2018-02-12T06:55:00Z</cp:lastPrinted>
  <dcterms:created xsi:type="dcterms:W3CDTF">2021-01-18T06:25:00Z</dcterms:created>
  <dcterms:modified xsi:type="dcterms:W3CDTF">2021-01-19T04:53:00Z</dcterms:modified>
</cp:coreProperties>
</file>