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B3AC4" w14:textId="77777777" w:rsidR="00D712B6" w:rsidRPr="00706C10" w:rsidRDefault="00D712B6" w:rsidP="00D712B6">
      <w:pPr>
        <w:pBdr>
          <w:bottom w:val="single" w:sz="12" w:space="0" w:color="auto"/>
        </w:pBdr>
        <w:tabs>
          <w:tab w:val="left" w:pos="1985"/>
        </w:tabs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>3GPP TSG RAN WG1 #</w:t>
      </w:r>
      <w:r w:rsidR="007A69CE">
        <w:rPr>
          <w:rFonts w:ascii="Arial" w:eastAsia="ＭＳ 明朝" w:hAnsi="Arial" w:cs="Arial"/>
          <w:b/>
          <w:noProof/>
          <w:sz w:val="22"/>
          <w:szCs w:val="22"/>
          <w:lang w:val="de-DE"/>
        </w:rPr>
        <w:t>10</w:t>
      </w:r>
      <w:r w:rsidR="005A6B06">
        <w:rPr>
          <w:rFonts w:ascii="Arial" w:eastAsia="ＭＳ 明朝" w:hAnsi="Arial" w:cs="Arial"/>
          <w:b/>
          <w:noProof/>
          <w:sz w:val="22"/>
          <w:szCs w:val="22"/>
          <w:lang w:val="de-DE"/>
        </w:rPr>
        <w:t>4</w:t>
      </w:r>
      <w:r w:rsidR="007A69CE">
        <w:rPr>
          <w:rFonts w:ascii="Arial" w:eastAsia="ＭＳ 明朝" w:hAnsi="Arial" w:cs="Arial"/>
          <w:b/>
          <w:noProof/>
          <w:sz w:val="22"/>
          <w:szCs w:val="22"/>
          <w:lang w:val="de-DE"/>
        </w:rPr>
        <w:t>-e</w:t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="003578B1" w:rsidRPr="003578B1">
        <w:rPr>
          <w:rFonts w:ascii="Arial" w:hAnsi="Arial" w:cs="Arial"/>
          <w:b/>
          <w:color w:val="000000"/>
          <w:sz w:val="22"/>
          <w:szCs w:val="22"/>
        </w:rPr>
        <w:t>R1-</w:t>
      </w:r>
      <w:r w:rsidR="0009270B" w:rsidRPr="003578B1">
        <w:rPr>
          <w:rFonts w:ascii="Arial" w:hAnsi="Arial" w:cs="Arial"/>
          <w:b/>
          <w:color w:val="000000"/>
          <w:sz w:val="22"/>
          <w:szCs w:val="22"/>
        </w:rPr>
        <w:t>2</w:t>
      </w:r>
      <w:r w:rsidR="005A6B06">
        <w:rPr>
          <w:rFonts w:ascii="Arial" w:hAnsi="Arial" w:cs="Arial"/>
          <w:b/>
          <w:color w:val="000000"/>
          <w:sz w:val="22"/>
          <w:szCs w:val="22"/>
          <w:lang w:eastAsia="ja-JP"/>
        </w:rPr>
        <w:t>1</w:t>
      </w:r>
      <w:r w:rsidR="00280866">
        <w:rPr>
          <w:rFonts w:ascii="Arial" w:hAnsi="Arial" w:cs="Arial"/>
          <w:b/>
          <w:color w:val="000000"/>
          <w:sz w:val="22"/>
          <w:szCs w:val="22"/>
          <w:lang w:eastAsia="ja-JP"/>
        </w:rPr>
        <w:t>00860</w:t>
      </w:r>
    </w:p>
    <w:p w14:paraId="002A14CC" w14:textId="77777777" w:rsidR="00D712B6" w:rsidRPr="00B666B8" w:rsidRDefault="005A6B06" w:rsidP="00D712B6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bookmarkStart w:id="1" w:name="_Hlk20821615"/>
      <w:r w:rsidRPr="005A6B06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e-Meeting, January 25th – February 5th, 2021</w:t>
      </w:r>
    </w:p>
    <w:bookmarkEnd w:id="1"/>
    <w:p w14:paraId="696C944C" w14:textId="77777777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9D2612">
        <w:rPr>
          <w:rFonts w:ascii="Arial" w:eastAsia="ＭＳ 明朝" w:hAnsi="Arial" w:cs="Arial" w:hint="eastAsia"/>
          <w:b/>
          <w:lang w:eastAsia="ja-JP"/>
        </w:rPr>
        <w:t>8.4.2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6BDF8665" w14:textId="77777777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val="en-US"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bookmarkStart w:id="2" w:name="_Hlk47372129"/>
      <w:r w:rsidR="00E13BD5" w:rsidRPr="00E13BD5">
        <w:rPr>
          <w:rFonts w:ascii="Arial" w:eastAsia="ＭＳ 明朝" w:hAnsi="Arial" w:cs="Arial"/>
          <w:b/>
          <w:lang w:eastAsia="ja-JP"/>
        </w:rPr>
        <w:t>Enhancement for UL time synchronization</w:t>
      </w:r>
      <w:bookmarkEnd w:id="2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3033E35F" w14:textId="77777777" w:rsidR="00065595" w:rsidRDefault="00065595" w:rsidP="0053097E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The long propagation delay between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and the UE </w:t>
      </w:r>
      <w:r w:rsidR="002B476F">
        <w:rPr>
          <w:lang w:eastAsia="ja-JP"/>
        </w:rPr>
        <w:t>in</w:t>
      </w:r>
      <w:r>
        <w:rPr>
          <w:lang w:eastAsia="ja-JP"/>
        </w:rPr>
        <w:t xml:space="preserve"> NTN requires careful consideration when adapting NR to accommodate NTN. Th</w:t>
      </w:r>
      <w:r w:rsidR="006B56C8">
        <w:rPr>
          <w:lang w:eastAsia="ja-JP"/>
        </w:rPr>
        <w:t>is delay</w:t>
      </w:r>
      <w:r>
        <w:rPr>
          <w:lang w:eastAsia="ja-JP"/>
        </w:rPr>
        <w:t xml:space="preserve"> is different depending on the height of the satellite orbit</w:t>
      </w:r>
      <w:r w:rsidR="00BD1C5B">
        <w:rPr>
          <w:lang w:eastAsia="ja-JP"/>
        </w:rPr>
        <w:t>:</w:t>
      </w:r>
      <w:r>
        <w:rPr>
          <w:lang w:eastAsia="ja-JP"/>
        </w:rPr>
        <w:t xml:space="preserve"> GEO, LEO, MEO, etc. and</w:t>
      </w:r>
      <w:r w:rsidR="006B56C8">
        <w:rPr>
          <w:lang w:eastAsia="ja-JP"/>
        </w:rPr>
        <w:t>,</w:t>
      </w:r>
      <w:r>
        <w:rPr>
          <w:lang w:eastAsia="ja-JP"/>
        </w:rPr>
        <w:t xml:space="preserve"> also</w:t>
      </w:r>
      <w:r w:rsidR="006B56C8">
        <w:rPr>
          <w:lang w:eastAsia="ja-JP"/>
        </w:rPr>
        <w:t>,</w:t>
      </w:r>
      <w:r>
        <w:rPr>
          <w:lang w:eastAsia="ja-JP"/>
        </w:rPr>
        <w:t xml:space="preserve"> on whether the NTN uses transparent or regenerative satellites. From TR 38.</w:t>
      </w:r>
      <w:r w:rsidR="00F3520C">
        <w:rPr>
          <w:lang w:eastAsia="ja-JP"/>
        </w:rPr>
        <w:t>821</w:t>
      </w:r>
      <w:r>
        <w:rPr>
          <w:lang w:eastAsia="ja-JP"/>
        </w:rPr>
        <w:t>[</w:t>
      </w:r>
      <w:r w:rsidR="00182751">
        <w:rPr>
          <w:lang w:eastAsia="ja-JP"/>
        </w:rPr>
        <w:t>1</w:t>
      </w:r>
      <w:r>
        <w:rPr>
          <w:lang w:eastAsia="ja-JP"/>
        </w:rPr>
        <w:t>], the one-way delay can range from 2ms to 272ms</w:t>
      </w:r>
      <w:r w:rsidR="00415E4B">
        <w:rPr>
          <w:lang w:eastAsia="ja-JP"/>
        </w:rPr>
        <w:t xml:space="preserve"> depending on the orbit</w:t>
      </w:r>
      <w:r>
        <w:rPr>
          <w:lang w:eastAsia="ja-JP"/>
        </w:rPr>
        <w:t>.</w:t>
      </w:r>
    </w:p>
    <w:p w14:paraId="51A67E97" w14:textId="77777777" w:rsidR="00672DC9" w:rsidRDefault="00065595" w:rsidP="0053097E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In NR </w:t>
      </w:r>
      <w:r w:rsidR="00C6043E">
        <w:rPr>
          <w:lang w:eastAsia="ja-JP"/>
        </w:rPr>
        <w:t>Rel</w:t>
      </w:r>
      <w:r w:rsidR="00213837">
        <w:rPr>
          <w:lang w:eastAsia="ja-JP"/>
        </w:rPr>
        <w:t>.</w:t>
      </w:r>
      <w:r>
        <w:rPr>
          <w:lang w:eastAsia="ja-JP"/>
        </w:rPr>
        <w:t xml:space="preserve">15, the maximum </w:t>
      </w:r>
      <w:r w:rsidR="000D519A">
        <w:rPr>
          <w:lang w:eastAsia="ja-JP"/>
        </w:rPr>
        <w:t>TA</w:t>
      </w:r>
      <w:r>
        <w:rPr>
          <w:lang w:eastAsia="ja-JP"/>
        </w:rPr>
        <w:t xml:space="preserve"> is determined from the propagation delay between a terrestrial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and UE. In terrestrial networks, the round</w:t>
      </w:r>
      <w:r w:rsidR="00395E77">
        <w:rPr>
          <w:lang w:eastAsia="ja-JP"/>
        </w:rPr>
        <w:t>-</w:t>
      </w:r>
      <w:r>
        <w:rPr>
          <w:lang w:eastAsia="ja-JP"/>
        </w:rPr>
        <w:t>trip time</w:t>
      </w:r>
      <w:r w:rsidR="00E76C5F">
        <w:rPr>
          <w:lang w:eastAsia="ja-JP"/>
        </w:rPr>
        <w:t xml:space="preserve"> (RTT)</w:t>
      </w:r>
      <w:r>
        <w:rPr>
          <w:lang w:eastAsia="ja-JP"/>
        </w:rPr>
        <w:t xml:space="preserve"> is around 1ms. However, propagation delays in NTN are </w:t>
      </w:r>
      <w:r w:rsidR="006B56C8">
        <w:rPr>
          <w:lang w:eastAsia="ja-JP"/>
        </w:rPr>
        <w:t xml:space="preserve">much </w:t>
      </w:r>
      <w:r>
        <w:rPr>
          <w:lang w:eastAsia="ja-JP"/>
        </w:rPr>
        <w:t>longer</w:t>
      </w:r>
      <w:r w:rsidR="00E76C5F">
        <w:rPr>
          <w:lang w:eastAsia="ja-JP"/>
        </w:rPr>
        <w:t xml:space="preserve">. </w:t>
      </w:r>
      <w:r>
        <w:rPr>
          <w:lang w:eastAsia="ja-JP"/>
        </w:rPr>
        <w:t xml:space="preserve">For </w:t>
      </w:r>
      <w:r w:rsidR="00F3520C">
        <w:rPr>
          <w:lang w:eastAsia="ja-JP"/>
        </w:rPr>
        <w:t>transparent payload</w:t>
      </w:r>
      <w:r>
        <w:rPr>
          <w:lang w:eastAsia="ja-JP"/>
        </w:rPr>
        <w:t xml:space="preserve"> GEO satellites for example, the maximum one-way delay is 272.375ms. Even a regenerative</w:t>
      </w:r>
      <w:r w:rsidR="00F3520C">
        <w:rPr>
          <w:lang w:eastAsia="ja-JP"/>
        </w:rPr>
        <w:t xml:space="preserve"> payload</w:t>
      </w:r>
      <w:r>
        <w:rPr>
          <w:lang w:eastAsia="ja-JP"/>
        </w:rPr>
        <w:t xml:space="preserve"> LEO satellite at 600km, has a maximum one-way delay of 6.44ms</w:t>
      </w:r>
      <w:r w:rsidR="00415E4B">
        <w:rPr>
          <w:lang w:eastAsia="ja-JP"/>
        </w:rPr>
        <w:t>,</w:t>
      </w:r>
      <w:r>
        <w:rPr>
          <w:lang w:eastAsia="ja-JP"/>
        </w:rPr>
        <w:t xml:space="preserve"> much longer than terrestrial propagation delays.</w:t>
      </w:r>
    </w:p>
    <w:p w14:paraId="7B5340D7" w14:textId="77777777" w:rsidR="009D2612" w:rsidRPr="00233DFF" w:rsidRDefault="00065595" w:rsidP="00EA2059">
      <w:pPr>
        <w:spacing w:afterLines="50" w:after="156"/>
        <w:jc w:val="both"/>
        <w:rPr>
          <w:i/>
          <w:iCs/>
          <w:lang w:eastAsia="x-none"/>
        </w:rPr>
      </w:pPr>
      <w:r>
        <w:rPr>
          <w:lang w:eastAsia="ja-JP"/>
        </w:rPr>
        <w:t>In addition, since a LEO satellite moves around its orbit, the propagation delay to a given stationary UE also varies according to the satellite position and elevation angle.</w:t>
      </w:r>
      <w:r w:rsidR="00753047">
        <w:rPr>
          <w:lang w:eastAsia="ja-JP"/>
        </w:rPr>
        <w:t xml:space="preserve"> </w:t>
      </w:r>
      <w:r w:rsidR="00753047">
        <w:rPr>
          <w:szCs w:val="22"/>
          <w:lang w:eastAsia="ja-JP"/>
        </w:rPr>
        <w:t xml:space="preserve">If we consider a LEO satellite and a UE on earth, the propagation delay between the UE and satellite will change of the </w:t>
      </w:r>
      <w:r w:rsidR="00F3520C">
        <w:rPr>
          <w:szCs w:val="22"/>
          <w:lang w:eastAsia="ja-JP"/>
        </w:rPr>
        <w:t xml:space="preserve">order </w:t>
      </w:r>
      <w:r w:rsidR="0061566B">
        <w:rPr>
          <w:szCs w:val="22"/>
          <w:lang w:eastAsia="ja-JP"/>
        </w:rPr>
        <w:t>microsecond</w:t>
      </w:r>
      <w:r w:rsidR="00F3520C">
        <w:rPr>
          <w:szCs w:val="22"/>
          <w:lang w:eastAsia="ja-JP"/>
        </w:rPr>
        <w:t>s</w:t>
      </w:r>
      <w:r w:rsidR="0061566B">
        <w:rPr>
          <w:szCs w:val="22"/>
          <w:lang w:eastAsia="ja-JP"/>
        </w:rPr>
        <w:t xml:space="preserve"> </w:t>
      </w:r>
      <w:r w:rsidR="00753047">
        <w:rPr>
          <w:szCs w:val="22"/>
          <w:lang w:eastAsia="ja-JP"/>
        </w:rPr>
        <w:t>during one second</w:t>
      </w:r>
      <w:r w:rsidR="0061566B">
        <w:rPr>
          <w:szCs w:val="22"/>
          <w:lang w:eastAsia="ja-JP"/>
        </w:rPr>
        <w:t xml:space="preserve"> depend</w:t>
      </w:r>
      <w:r w:rsidR="00F3520C">
        <w:rPr>
          <w:szCs w:val="22"/>
          <w:lang w:eastAsia="ja-JP"/>
        </w:rPr>
        <w:t>ing</w:t>
      </w:r>
      <w:r w:rsidR="0061566B">
        <w:rPr>
          <w:szCs w:val="22"/>
          <w:lang w:eastAsia="ja-JP"/>
        </w:rPr>
        <w:t xml:space="preserve"> on elevation angle</w:t>
      </w:r>
      <w:r w:rsidR="00753047">
        <w:rPr>
          <w:szCs w:val="22"/>
          <w:lang w:eastAsia="ja-JP"/>
        </w:rPr>
        <w:t>.</w:t>
      </w:r>
      <w:r w:rsidR="00686012" w:rsidRPr="00BD1C5B" w:rsidDel="00686012">
        <w:rPr>
          <w:szCs w:val="22"/>
          <w:lang w:eastAsia="ja-JP"/>
        </w:rPr>
        <w:t xml:space="preserve"> </w:t>
      </w:r>
    </w:p>
    <w:p w14:paraId="43EB7E14" w14:textId="77777777" w:rsidR="0009270B" w:rsidRPr="00B3433E" w:rsidRDefault="00F3520C" w:rsidP="0009270B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I</w:t>
      </w:r>
      <w:r w:rsidR="0009270B" w:rsidRPr="00F55C5B">
        <w:rPr>
          <w:szCs w:val="22"/>
          <w:lang w:eastAsia="ja-JP"/>
        </w:rPr>
        <w:t xml:space="preserve">n </w:t>
      </w:r>
      <w:r w:rsidR="005A6B06">
        <w:rPr>
          <w:szCs w:val="22"/>
          <w:lang w:eastAsia="ja-JP"/>
        </w:rPr>
        <w:t>RAN1 103-e</w:t>
      </w:r>
      <w:r w:rsidR="0009270B" w:rsidRPr="00F55C5B">
        <w:rPr>
          <w:szCs w:val="22"/>
          <w:lang w:eastAsia="ja-JP"/>
        </w:rPr>
        <w:t xml:space="preserve">, </w:t>
      </w:r>
      <w:r w:rsidR="0009270B">
        <w:rPr>
          <w:szCs w:val="22"/>
          <w:lang w:eastAsia="ja-JP"/>
        </w:rPr>
        <w:t xml:space="preserve">the following </w:t>
      </w:r>
      <w:r>
        <w:rPr>
          <w:szCs w:val="22"/>
          <w:lang w:eastAsia="ja-JP"/>
        </w:rPr>
        <w:t xml:space="preserve">was agreed on </w:t>
      </w:r>
      <w:r w:rsidR="006620C7" w:rsidRPr="006620C7">
        <w:rPr>
          <w:szCs w:val="22"/>
          <w:lang w:eastAsia="ja-JP"/>
        </w:rPr>
        <w:t>Enhancement for UL time synchronization</w:t>
      </w:r>
      <w:r w:rsidR="00537523">
        <w:rPr>
          <w:rFonts w:hint="eastAsia"/>
          <w:szCs w:val="22"/>
          <w:lang w:eastAsia="ja-JP"/>
        </w:rPr>
        <w:t xml:space="preserve"> </w:t>
      </w:r>
      <w:r w:rsidR="0009270B" w:rsidRPr="00F55C5B">
        <w:rPr>
          <w:szCs w:val="22"/>
          <w:lang w:eastAsia="ja-JP"/>
        </w:rPr>
        <w:t>[</w:t>
      </w:r>
      <w:r w:rsidR="00182751">
        <w:rPr>
          <w:szCs w:val="22"/>
          <w:lang w:eastAsia="ja-JP"/>
        </w:rPr>
        <w:t>2</w:t>
      </w:r>
      <w:r w:rsidR="0009270B">
        <w:rPr>
          <w:szCs w:val="22"/>
          <w:lang w:eastAsia="ja-JP"/>
        </w:rPr>
        <w:t>]</w:t>
      </w:r>
      <w:r w:rsidR="0009270B" w:rsidRPr="00F55C5B">
        <w:rPr>
          <w:szCs w:val="22"/>
          <w:lang w:eastAsia="ja-JP"/>
        </w:rPr>
        <w:t>:</w:t>
      </w:r>
    </w:p>
    <w:p w14:paraId="3C50966A" w14:textId="594074A9" w:rsidR="0009270B" w:rsidRPr="00C92235" w:rsidRDefault="00DA4893" w:rsidP="0009270B">
      <w:pPr>
        <w:jc w:val="both"/>
        <w:rPr>
          <w:bCs/>
          <w:szCs w:val="22"/>
          <w:lang w:val="en-US" w:eastAsia="ja-JP"/>
        </w:rPr>
      </w:pPr>
      <w:r>
        <w:rPr>
          <w:bCs/>
          <w:szCs w:val="22"/>
          <w:lang w:eastAsia="ja-JP"/>
        </w:rPr>
      </w:r>
      <w:r>
        <w:rPr>
          <w:bCs/>
          <w:szCs w:val="22"/>
          <w:lang w:eastAsia="ja-JP"/>
        </w:rPr>
        <w:pict w14:anchorId="25DCB41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width:497.45pt;height:530pt;visibility:visible;mso-left-percent:-10001;mso-top-percent:-10001;mso-position-horizontal:absolute;mso-position-horizontal-relative:char;mso-position-vertical:absolute;mso-position-vertical-relative:line;mso-left-percent:-10001;mso-top-percent:-10001" strokeweight=".5pt">
            <v:textbox style="mso-next-textbox:#Text Box 2">
              <w:txbxContent>
                <w:p w14:paraId="2382E430" w14:textId="77777777" w:rsidR="00182751" w:rsidRPr="00783854" w:rsidRDefault="00182751" w:rsidP="001A4235">
                  <w:pPr>
                    <w:rPr>
                      <w:lang w:eastAsia="x-none"/>
                    </w:rPr>
                  </w:pPr>
                  <w:bookmarkStart w:id="3" w:name="_Hlk49429056"/>
                  <w:r w:rsidRPr="00783854">
                    <w:rPr>
                      <w:highlight w:val="green"/>
                      <w:lang w:eastAsia="x-none"/>
                    </w:rPr>
                    <w:t>Agreement:</w:t>
                  </w:r>
                </w:p>
                <w:p w14:paraId="6F78D5D5" w14:textId="77777777" w:rsidR="00182751" w:rsidRPr="00783854" w:rsidRDefault="00182751" w:rsidP="00F65CE1">
                  <w:pPr>
                    <w:rPr>
                      <w:lang w:eastAsia="x-none"/>
                    </w:rPr>
                  </w:pPr>
                  <w:r w:rsidRPr="00783854">
                    <w:rPr>
                      <w:lang w:eastAsia="x-none"/>
                    </w:rPr>
                    <w:t>An NTN UE in RRC_IDLE and RRC_INACTIVE states is required to at least support UE specific TA calculation based at least on its GNSS-acquired position and the serving satellite ephemeris.</w:t>
                  </w:r>
                </w:p>
                <w:p w14:paraId="09B048C3" w14:textId="77777777" w:rsidR="00182751" w:rsidRPr="00783854" w:rsidRDefault="00182751" w:rsidP="00177469">
                  <w:pPr>
                    <w:rPr>
                      <w:lang w:eastAsia="x-none"/>
                    </w:rPr>
                  </w:pPr>
                </w:p>
                <w:p w14:paraId="4AE42865" w14:textId="77777777" w:rsidR="00182751" w:rsidRPr="00783854" w:rsidRDefault="00182751" w:rsidP="00177469">
                  <w:pPr>
                    <w:rPr>
                      <w:lang w:eastAsia="x-none"/>
                    </w:rPr>
                  </w:pPr>
                  <w:r w:rsidRPr="00783854">
                    <w:rPr>
                      <w:highlight w:val="green"/>
                      <w:lang w:eastAsia="x-none"/>
                    </w:rPr>
                    <w:t>Agreement:</w:t>
                  </w:r>
                </w:p>
                <w:p w14:paraId="2DEE9671" w14:textId="77777777" w:rsidR="00182751" w:rsidRPr="00783854" w:rsidRDefault="00182751" w:rsidP="00177469">
                  <w:pPr>
                    <w:rPr>
                      <w:lang w:eastAsia="x-none"/>
                    </w:rPr>
                  </w:pPr>
                  <w:r w:rsidRPr="00783854">
                    <w:rPr>
                      <w:lang w:eastAsia="x-none"/>
                    </w:rPr>
                    <w:t>An NR NTN UE in RRC_IDLE and RRC_INACTIVE states shall be capable of at least using its acquired GNSS position and satellite ephemeris to calculate frequency pre-compensation to counter shift the Doppler experienced on the service link.</w:t>
                  </w:r>
                </w:p>
                <w:p w14:paraId="350E282C" w14:textId="77777777" w:rsidR="00182751" w:rsidRPr="00783854" w:rsidRDefault="00182751" w:rsidP="00C751E4">
                  <w:pPr>
                    <w:rPr>
                      <w:lang w:eastAsia="x-none"/>
                    </w:rPr>
                  </w:pPr>
                </w:p>
                <w:bookmarkEnd w:id="3"/>
                <w:p w14:paraId="7B27DF85" w14:textId="77777777" w:rsidR="00182751" w:rsidRPr="00783854" w:rsidRDefault="00182751" w:rsidP="00F65CE1">
                  <w:pPr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highlight w:val="green"/>
                      <w:lang w:eastAsia="ko-KR"/>
                    </w:rPr>
                    <w:t>Agreement:</w:t>
                  </w:r>
                </w:p>
                <w:p w14:paraId="43B6F2B8" w14:textId="77777777" w:rsidR="00182751" w:rsidRPr="00783854" w:rsidRDefault="00182751" w:rsidP="00177469">
                  <w:pPr>
                    <w:numPr>
                      <w:ilvl w:val="0"/>
                      <w:numId w:val="39"/>
                    </w:num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In NTN, the network may broadcast </w:t>
                  </w:r>
                </w:p>
                <w:p w14:paraId="5C8A4AFE" w14:textId="77777777" w:rsidR="00182751" w:rsidRPr="00783854" w:rsidRDefault="00182751" w:rsidP="00177469">
                  <w:pPr>
                    <w:numPr>
                      <w:ilvl w:val="0"/>
                      <w:numId w:val="40"/>
                    </w:numPr>
                    <w:tabs>
                      <w:tab w:val="num" w:pos="720"/>
                    </w:tabs>
                    <w:ind w:left="72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A common timing offset value </w:t>
                  </w:r>
                </w:p>
                <w:p w14:paraId="406BDD6C" w14:textId="77777777" w:rsidR="00182751" w:rsidRPr="00783854" w:rsidRDefault="00182751" w:rsidP="00177469">
                  <w:pPr>
                    <w:numPr>
                      <w:ilvl w:val="1"/>
                      <w:numId w:val="40"/>
                    </w:numPr>
                    <w:tabs>
                      <w:tab w:val="num" w:pos="1440"/>
                    </w:tabs>
                    <w:ind w:left="144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FFS details of the common timing offset</w:t>
                  </w:r>
                </w:p>
                <w:p w14:paraId="051A4856" w14:textId="77777777" w:rsidR="00182751" w:rsidRPr="00783854" w:rsidRDefault="00182751" w:rsidP="00177469">
                  <w:pPr>
                    <w:numPr>
                      <w:ilvl w:val="0"/>
                      <w:numId w:val="40"/>
                    </w:numPr>
                    <w:tabs>
                      <w:tab w:val="num" w:pos="720"/>
                    </w:tabs>
                    <w:ind w:left="72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FFS: A common timing drift rate</w:t>
                  </w:r>
                </w:p>
                <w:p w14:paraId="5C55C563" w14:textId="77777777" w:rsidR="00182751" w:rsidRPr="00783854" w:rsidRDefault="00182751" w:rsidP="00177469">
                  <w:pPr>
                    <w:numPr>
                      <w:ilvl w:val="0"/>
                      <w:numId w:val="39"/>
                    </w:num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Before Msg1/</w:t>
                  </w:r>
                  <w:proofErr w:type="spellStart"/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MsgA</w:t>
                  </w:r>
                  <w:proofErr w:type="spellEnd"/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transmission, the NR NTN UE in idle/inactive mode calculates its TA as follows:</w:t>
                  </w:r>
                </w:p>
                <w:p w14:paraId="61823F01" w14:textId="77777777" w:rsidR="00182751" w:rsidRPr="00783854" w:rsidRDefault="00DA4893" w:rsidP="00177469">
                  <w:p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>
                    <w:rPr>
                      <w:rFonts w:cs="Times"/>
                      <w:szCs w:val="20"/>
                    </w:rPr>
                    <w:pict w14:anchorId="0773B24C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90.5pt;height:16.5pt" equationxml="&lt;">
                        <v:imagedata r:id="rId8" o:title="" chromakey="white"/>
                      </v:shape>
                    </w:pict>
                  </w:r>
                </w:p>
                <w:p w14:paraId="5CB7F39C" w14:textId="77777777" w:rsidR="00182751" w:rsidRPr="00783854" w:rsidRDefault="00182751" w:rsidP="00177469">
                  <w:p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Where:</w:t>
                  </w:r>
                </w:p>
                <w:p w14:paraId="1809973E" w14:textId="77777777" w:rsidR="00182751" w:rsidRPr="00783854" w:rsidRDefault="00182751" w:rsidP="00177469">
                  <w:p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begin"/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QUOTE </w:instrText>
                  </w:r>
                  <w:r w:rsidR="00DA4893">
                    <w:rPr>
                      <w:rFonts w:cs="Times"/>
                      <w:position w:val="-5"/>
                      <w:szCs w:val="20"/>
                    </w:rPr>
                    <w:pict w14:anchorId="7C8BB88A">
                      <v:shape id="_x0000_i1028" type="#_x0000_t75" style="width:22pt;height:13pt" equationxml="&lt;">
                        <v:imagedata r:id="rId9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</w:instrTex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separate"/>
                  </w:r>
                  <w:r w:rsidR="00DA4893">
                    <w:rPr>
                      <w:rFonts w:cs="Times"/>
                      <w:position w:val="-5"/>
                      <w:szCs w:val="20"/>
                    </w:rPr>
                    <w:pict w14:anchorId="17338969">
                      <v:shape id="_x0000_i1030" type="#_x0000_t75" style="width:22pt;height:13pt" equationxml="&lt;">
                        <v:imagedata r:id="rId9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end"/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is derived from the User specific TA self-estimation</w:t>
                  </w:r>
                </w:p>
                <w:p w14:paraId="42FBEAC2" w14:textId="77777777" w:rsidR="00182751" w:rsidRPr="00783854" w:rsidRDefault="00182751" w:rsidP="00177469">
                  <w:pPr>
                    <w:ind w:left="360"/>
                    <w:rPr>
                      <w:rFonts w:eastAsia="SimSun" w:cs="Times"/>
                      <w:szCs w:val="20"/>
                      <w:lang w:eastAsia="zh-CN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begin"/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QUOTE </w:instrText>
                  </w:r>
                  <w:r w:rsidR="00DA4893">
                    <w:rPr>
                      <w:rFonts w:cs="Times"/>
                      <w:position w:val="-5"/>
                      <w:szCs w:val="20"/>
                    </w:rPr>
                    <w:pict w14:anchorId="2F2B3D9D">
                      <v:shape id="_x0000_i1032" type="#_x0000_t75" style="width:7pt;height:13pt" equationxml="&lt;">
                        <v:imagedata r:id="rId10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</w:instrTex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separate"/>
                  </w:r>
                  <w:r w:rsidR="00DA4893">
                    <w:rPr>
                      <w:rFonts w:cs="Times"/>
                      <w:position w:val="-5"/>
                      <w:szCs w:val="20"/>
                    </w:rPr>
                    <w:pict w14:anchorId="28E779EB">
                      <v:shape id="_x0000_i1034" type="#_x0000_t75" style="width:7pt;height:13pt" equationxml="&lt;">
                        <v:imagedata r:id="rId10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end"/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is derived at least from the common timing offset value if broadcasted by the network. The granularity of </w: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begin"/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QUOTE </w:instrText>
                  </w:r>
                  <w:r w:rsidR="00DA4893">
                    <w:rPr>
                      <w:rFonts w:cs="Times"/>
                      <w:position w:val="-5"/>
                      <w:szCs w:val="20"/>
                    </w:rPr>
                    <w:pict w14:anchorId="533CE398">
                      <v:shape id="_x0000_i1036" type="#_x0000_t75" style="width:7.5pt;height:13pt" equationxml="&lt;">
                        <v:imagedata r:id="rId11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</w:instrTex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separate"/>
                  </w:r>
                  <w:r w:rsidR="00DA4893">
                    <w:rPr>
                      <w:rFonts w:cs="Times"/>
                      <w:position w:val="-5"/>
                      <w:szCs w:val="20"/>
                    </w:rPr>
                    <w:pict w14:anchorId="61F41309">
                      <v:shape id="_x0000_i1038" type="#_x0000_t75" style="width:7.5pt;height:13pt" equationxml="&lt;">
                        <v:imagedata r:id="rId11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end"/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and whether </w: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begin"/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QUOTE </w:instrText>
                  </w:r>
                  <w:r w:rsidR="00DA4893">
                    <w:rPr>
                      <w:rFonts w:cs="Times"/>
                      <w:position w:val="-5"/>
                      <w:szCs w:val="20"/>
                    </w:rPr>
                    <w:pict w14:anchorId="6B8B31C9">
                      <v:shape id="_x0000_i1040" type="#_x0000_t75" style="width:7.5pt;height:13pt" equationxml="&lt;">
                        <v:imagedata r:id="rId11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</w:instrTex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separate"/>
                  </w:r>
                  <w:r w:rsidR="00DA4893">
                    <w:rPr>
                      <w:rFonts w:cs="Times"/>
                      <w:position w:val="-5"/>
                      <w:szCs w:val="20"/>
                    </w:rPr>
                    <w:pict w14:anchorId="5601CCFA">
                      <v:shape id="_x0000_i1042" type="#_x0000_t75" style="width:7.5pt;height:13pt" equationxml="&lt;">
                        <v:imagedata r:id="rId11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end"/>
                  </w: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is indicated as a Timing Advance or as a Timing Offset value [unit] are FFS.</w:t>
                  </w:r>
                  <w:r w:rsidRPr="00783854">
                    <w:rPr>
                      <w:rFonts w:eastAsia="SimSun" w:cs="Times"/>
                      <w:color w:val="FF0000"/>
                      <w:szCs w:val="20"/>
                      <w:lang w:eastAsia="zh-CN"/>
                    </w:rPr>
                    <w:t xml:space="preserve"> </w:t>
                  </w:r>
                  <w:r w:rsidRPr="00783854">
                    <w:rPr>
                      <w:rFonts w:eastAsia="SimSun" w:cs="Times"/>
                      <w:szCs w:val="20"/>
                      <w:lang w:eastAsia="zh-CN"/>
                    </w:rPr>
                    <w:t>Upon resolving the FFS, one of the X in the equation will be removed.</w:t>
                  </w:r>
                </w:p>
                <w:p w14:paraId="5569E805" w14:textId="77777777" w:rsidR="00182751" w:rsidRPr="00783854" w:rsidRDefault="00182751" w:rsidP="00177469">
                  <w:pPr>
                    <w:numPr>
                      <w:ilvl w:val="0"/>
                      <w:numId w:val="39"/>
                    </w:numPr>
                    <w:ind w:left="360"/>
                    <w:rPr>
                      <w:rFonts w:eastAsia="SimSun" w:cs="Times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fldChar w:fldCharType="begin"/>
                  </w: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instrText xml:space="preserve"> QUOTE </w:instrText>
                  </w:r>
                  <w:r w:rsidR="00DA4893">
                    <w:rPr>
                      <w:rFonts w:cs="Times"/>
                      <w:position w:val="-9"/>
                      <w:szCs w:val="20"/>
                    </w:rPr>
                    <w:pict w14:anchorId="1E216E76">
                      <v:shape id="_x0000_i1044" type="#_x0000_t75" style="width:48.5pt;height:14.5pt" equationxml="&lt;">
                        <v:imagedata r:id="rId12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instrText xml:space="preserve"> </w:instrText>
                  </w: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fldChar w:fldCharType="separate"/>
                  </w:r>
                  <w:r w:rsidR="00DA4893">
                    <w:rPr>
                      <w:rFonts w:cs="Times"/>
                      <w:position w:val="-9"/>
                      <w:szCs w:val="20"/>
                    </w:rPr>
                    <w:pict w14:anchorId="03975DF7">
                      <v:shape id="_x0000_i1046" type="#_x0000_t75" style="width:48.5pt;height:14.5pt" equationxml="&lt;">
                        <v:imagedata r:id="rId12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fldChar w:fldCharType="end"/>
                  </w: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t>depends on band and LTE/NR coexistence and is specified in TS 38.213 section 4.2.</w:t>
                  </w:r>
                </w:p>
                <w:p w14:paraId="5AF6F5F6" w14:textId="77777777" w:rsidR="00182751" w:rsidRPr="00783854" w:rsidRDefault="00182751" w:rsidP="00177469">
                  <w:pPr>
                    <w:numPr>
                      <w:ilvl w:val="0"/>
                      <w:numId w:val="39"/>
                    </w:numPr>
                    <w:ind w:left="360"/>
                    <w:rPr>
                      <w:rFonts w:eastAsia="SimSun" w:cs="Times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fldChar w:fldCharType="begin"/>
                  </w: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instrText xml:space="preserve"> QUOTE </w:instrText>
                  </w:r>
                  <w:r w:rsidR="00DA4893">
                    <w:rPr>
                      <w:rFonts w:cs="Times"/>
                      <w:position w:val="-5"/>
                      <w:szCs w:val="20"/>
                    </w:rPr>
                    <w:pict w14:anchorId="60FC8FF1">
                      <v:shape id="_x0000_i1048" type="#_x0000_t75" style="width:10.5pt;height:13pt" equationxml="&lt;">
                        <v:imagedata r:id="rId13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instrText xml:space="preserve"> </w:instrText>
                  </w: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fldChar w:fldCharType="separate"/>
                  </w:r>
                  <w:r w:rsidR="00DA4893">
                    <w:rPr>
                      <w:rFonts w:cs="Times"/>
                      <w:position w:val="-5"/>
                      <w:szCs w:val="20"/>
                    </w:rPr>
                    <w:pict w14:anchorId="542AE7C4">
                      <v:shape id="_x0000_i1050" type="#_x0000_t75" style="width:10.5pt;height:13pt" equationxml="&lt;">
                        <v:imagedata r:id="rId13" o:title="" chromakey="white"/>
                      </v:shape>
                    </w:pict>
                  </w: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fldChar w:fldCharType="end"/>
                  </w:r>
                  <w:r w:rsidRPr="00783854">
                    <w:rPr>
                      <w:rFonts w:eastAsia="SimSun" w:cs="Times"/>
                      <w:szCs w:val="20"/>
                      <w:lang w:eastAsia="ko-KR"/>
                    </w:rPr>
                    <w:t xml:space="preserve"> is specified in TS 38.211 section 4.1. </w:t>
                  </w:r>
                </w:p>
                <w:p w14:paraId="4F46B8A8" w14:textId="77777777" w:rsidR="00182751" w:rsidRPr="00783854" w:rsidRDefault="00182751" w:rsidP="00177469">
                  <w:pPr>
                    <w:numPr>
                      <w:ilvl w:val="0"/>
                      <w:numId w:val="39"/>
                    </w:num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Note: UE will not assume that the RTT between UE and </w:t>
                  </w:r>
                  <w:proofErr w:type="spellStart"/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gNB</w:t>
                  </w:r>
                  <w:proofErr w:type="spellEnd"/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is equal to the calculated TA for Msg1/</w:t>
                  </w:r>
                  <w:proofErr w:type="spellStart"/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Msg</w:t>
                  </w:r>
                  <w:proofErr w:type="spellEnd"/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A.</w:t>
                  </w:r>
                </w:p>
                <w:p w14:paraId="6726DA26" w14:textId="77777777" w:rsidR="0009270B" w:rsidRPr="00783854" w:rsidRDefault="0009270B" w:rsidP="00A22818">
                  <w:pPr>
                    <w:spacing w:line="260" w:lineRule="exact"/>
                    <w:rPr>
                      <w:sz w:val="22"/>
                      <w:szCs w:val="22"/>
                    </w:rPr>
                  </w:pPr>
                </w:p>
                <w:p w14:paraId="588BCAD4" w14:textId="77777777" w:rsidR="00D71141" w:rsidRPr="00783854" w:rsidRDefault="00D71141" w:rsidP="00D71141">
                  <w:pPr>
                    <w:rPr>
                      <w:rFonts w:eastAsia="SimSun" w:cs="Times"/>
                      <w:color w:val="000000"/>
                      <w:szCs w:val="20"/>
                      <w:highlight w:val="darkYellow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highlight w:val="darkYellow"/>
                      <w:lang w:eastAsia="ko-KR"/>
                    </w:rPr>
                    <w:t>Working assumption:</w:t>
                  </w:r>
                </w:p>
                <w:p w14:paraId="05F11DDB" w14:textId="77777777" w:rsidR="00D71141" w:rsidRPr="00783854" w:rsidRDefault="00D71141" w:rsidP="00D71141">
                  <w:pPr>
                    <w:spacing w:after="160" w:line="252" w:lineRule="atLeast"/>
                    <w:rPr>
                      <w:rFonts w:eastAsia="SimSun" w:cs="Times"/>
                      <w:szCs w:val="20"/>
                      <w:lang w:eastAsia="ko-KR"/>
                    </w:rPr>
                  </w:pPr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It is assumed that the requirement on UL time pre-compensation for Msg1/</w:t>
                  </w:r>
                  <w:proofErr w:type="spellStart"/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MsgA</w:t>
                  </w:r>
                  <w:proofErr w:type="spellEnd"/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transmission of an NR NTN UE in idle/inactive mode will be defined such that the existing TAC 12-bit field in msg2 (or </w:t>
                  </w:r>
                  <w:proofErr w:type="spellStart"/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msgB</w:t>
                  </w:r>
                  <w:proofErr w:type="spellEnd"/>
                  <w:r w:rsidRPr="00783854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) can be reused without any extension.</w:t>
                  </w:r>
                </w:p>
                <w:p w14:paraId="0E13112F" w14:textId="77777777" w:rsidR="00D71141" w:rsidRPr="00C751E4" w:rsidRDefault="00D71141" w:rsidP="00C751E4">
                  <w:pPr>
                    <w:spacing w:line="260" w:lineRule="exact"/>
                    <w:rPr>
                      <w:sz w:val="21"/>
                      <w:szCs w:val="21"/>
                    </w:rPr>
                  </w:pPr>
                </w:p>
              </w:txbxContent>
            </v:textbox>
            <w10:anchorlock/>
          </v:shape>
        </w:pict>
      </w:r>
    </w:p>
    <w:p w14:paraId="7AA72F7B" w14:textId="77777777" w:rsidR="008043EC" w:rsidRDefault="008043EC" w:rsidP="0053097E">
      <w:pPr>
        <w:jc w:val="both"/>
        <w:rPr>
          <w:lang w:eastAsia="x-none"/>
        </w:rPr>
      </w:pPr>
    </w:p>
    <w:p w14:paraId="7AD56CC1" w14:textId="79E6F46D" w:rsidR="00847E58" w:rsidRDefault="008043EC" w:rsidP="0053097E">
      <w:pPr>
        <w:jc w:val="both"/>
        <w:rPr>
          <w:szCs w:val="22"/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 our views on the </w:t>
      </w:r>
      <w:r w:rsidR="00D71141">
        <w:rPr>
          <w:szCs w:val="22"/>
          <w:lang w:eastAsia="ja-JP"/>
        </w:rPr>
        <w:t>common TA calculation and the need for the TA adjustment at UE side</w:t>
      </w:r>
      <w:r w:rsidR="0008144E">
        <w:rPr>
          <w:szCs w:val="22"/>
          <w:lang w:eastAsia="ja-JP"/>
        </w:rPr>
        <w:t xml:space="preserve">. </w:t>
      </w:r>
    </w:p>
    <w:p w14:paraId="68BA17AE" w14:textId="196A055D" w:rsidR="00211309" w:rsidRPr="00233DFF" w:rsidRDefault="00F569DB" w:rsidP="00C76E53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DD5190" w:rsidRPr="00233DFF">
        <w:rPr>
          <w:sz w:val="32"/>
          <w:szCs w:val="32"/>
        </w:rPr>
        <w:lastRenderedPageBreak/>
        <w:t>Discussion</w:t>
      </w:r>
    </w:p>
    <w:p w14:paraId="462B59E2" w14:textId="4F2F880B" w:rsidR="00C41551" w:rsidRPr="00BD1C5B" w:rsidRDefault="00C41551" w:rsidP="00C41551">
      <w:pPr>
        <w:pStyle w:val="aff0"/>
        <w:numPr>
          <w:ilvl w:val="1"/>
          <w:numId w:val="6"/>
        </w:numPr>
        <w:ind w:firstLineChars="0"/>
        <w:jc w:val="both"/>
        <w:rPr>
          <w:rFonts w:ascii="Arial" w:hAnsi="Arial" w:cs="Arial"/>
          <w:sz w:val="28"/>
          <w:lang w:eastAsia="ja-JP"/>
        </w:rPr>
      </w:pPr>
      <w:r>
        <w:rPr>
          <w:rFonts w:ascii="Arial" w:hAnsi="Arial" w:cs="Arial"/>
          <w:sz w:val="28"/>
          <w:lang w:val="en-GB" w:eastAsia="ja-JP"/>
        </w:rPr>
        <w:t>C</w:t>
      </w:r>
      <w:r w:rsidRPr="00BD1C5B">
        <w:rPr>
          <w:rFonts w:ascii="Arial" w:hAnsi="Arial" w:cs="Arial"/>
          <w:sz w:val="28"/>
          <w:lang w:val="en-GB" w:eastAsia="ja-JP"/>
        </w:rPr>
        <w:t xml:space="preserve">ommon TA </w:t>
      </w:r>
      <w:r w:rsidR="00621A29">
        <w:rPr>
          <w:b/>
          <w:color w:val="000000"/>
          <w:lang w:eastAsia="ja-JP"/>
        </w:rPr>
        <w:t>or common timing offset</w:t>
      </w:r>
      <w:r w:rsidRPr="00BD1C5B">
        <w:rPr>
          <w:rFonts w:ascii="Arial" w:hAnsi="Arial" w:cs="Arial"/>
          <w:sz w:val="28"/>
          <w:lang w:val="en-GB" w:eastAsia="ja-JP"/>
        </w:rPr>
        <w:t xml:space="preserve"> </w:t>
      </w:r>
      <w:r>
        <w:rPr>
          <w:rFonts w:ascii="Arial" w:hAnsi="Arial" w:cs="Arial"/>
          <w:sz w:val="28"/>
          <w:lang w:val="en-GB" w:eastAsia="ja-JP"/>
        </w:rPr>
        <w:t>Calculation</w:t>
      </w:r>
    </w:p>
    <w:p w14:paraId="08240D9E" w14:textId="178C325D" w:rsidR="00C41551" w:rsidRPr="004C5255" w:rsidRDefault="00C41551" w:rsidP="00C751E4">
      <w:pPr>
        <w:spacing w:afterLines="50" w:after="156"/>
        <w:jc w:val="both"/>
        <w:rPr>
          <w:b/>
          <w:color w:val="000000"/>
          <w:lang w:eastAsia="ja-JP"/>
        </w:rPr>
      </w:pPr>
      <w:r>
        <w:rPr>
          <w:color w:val="000000"/>
          <w:lang w:eastAsia="ja-JP"/>
        </w:rPr>
        <w:t>Part of</w:t>
      </w:r>
      <w:r w:rsidRPr="00BD1C5B">
        <w:rPr>
          <w:color w:val="000000"/>
          <w:lang w:eastAsia="ja-JP"/>
        </w:rPr>
        <w:t xml:space="preserve"> the TA arises from the orbital height of the satellite</w:t>
      </w:r>
      <w:r>
        <w:rPr>
          <w:color w:val="000000"/>
          <w:lang w:eastAsia="ja-JP"/>
        </w:rPr>
        <w:t>.</w:t>
      </w:r>
      <w:r w:rsidRPr="00BD1C5B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BD1C5B">
        <w:rPr>
          <w:color w:val="000000"/>
          <w:lang w:eastAsia="ja-JP"/>
        </w:rPr>
        <w:t>he network at any</w:t>
      </w:r>
      <w:r>
        <w:rPr>
          <w:color w:val="000000"/>
          <w:lang w:eastAsia="ja-JP"/>
        </w:rPr>
        <w:t xml:space="preserve"> </w:t>
      </w:r>
      <w:r w:rsidRPr="00BD1C5B">
        <w:rPr>
          <w:color w:val="000000"/>
          <w:lang w:eastAsia="ja-JP"/>
        </w:rPr>
        <w:t>time knows this height (based on the ephemeris information of the satellites)</w:t>
      </w:r>
      <w:r>
        <w:rPr>
          <w:color w:val="000000"/>
          <w:lang w:eastAsia="ja-JP"/>
        </w:rPr>
        <w:t>. In [</w:t>
      </w:r>
      <w:r w:rsidR="005C0593">
        <w:rPr>
          <w:color w:val="000000"/>
          <w:lang w:eastAsia="ja-JP"/>
        </w:rPr>
        <w:t>1</w:t>
      </w:r>
      <w:r>
        <w:rPr>
          <w:color w:val="000000"/>
          <w:lang w:eastAsia="ja-JP"/>
        </w:rPr>
        <w:t>], it is said that “</w:t>
      </w:r>
      <w:r w:rsidRPr="00B923D6">
        <w:rPr>
          <w:lang w:eastAsia="x-none"/>
        </w:rPr>
        <w:t xml:space="preserve">the common TA, which refers to the common component of propagation delay shared by all UEs within the coverage of same satellite beam/cell, is broadcasted by the network per satellite beam/cell. The calculation of this common TA is conducted by the network with assumption </w:t>
      </w:r>
      <w:r>
        <w:rPr>
          <w:lang w:eastAsia="x-none"/>
        </w:rPr>
        <w:t>of</w:t>
      </w:r>
      <w:r w:rsidRPr="00B923D6">
        <w:rPr>
          <w:lang w:eastAsia="x-none"/>
        </w:rPr>
        <w:t xml:space="preserve"> a single reference point </w:t>
      </w:r>
      <w:r w:rsidR="001320CC">
        <w:rPr>
          <w:lang w:eastAsia="x-none"/>
        </w:rPr>
        <w:t>for each</w:t>
      </w:r>
      <w:r w:rsidR="001320CC" w:rsidRPr="00B923D6">
        <w:rPr>
          <w:lang w:eastAsia="x-none"/>
        </w:rPr>
        <w:t xml:space="preserve"> </w:t>
      </w:r>
      <w:r w:rsidRPr="00B923D6">
        <w:rPr>
          <w:lang w:eastAsia="x-none"/>
        </w:rPr>
        <w:t>satellite beam/cell.</w:t>
      </w:r>
      <w:r w:rsidR="00816FCD">
        <w:rPr>
          <w:lang w:eastAsia="x-none"/>
        </w:rPr>
        <w:t>”</w:t>
      </w:r>
      <w:r w:rsidRPr="00BD1C5B">
        <w:rPr>
          <w:color w:val="000000"/>
          <w:lang w:eastAsia="ja-JP"/>
        </w:rPr>
        <w:t xml:space="preserve"> </w:t>
      </w:r>
      <w:r w:rsidR="006F30A7">
        <w:rPr>
          <w:color w:val="000000"/>
          <w:lang w:eastAsia="ja-JP"/>
        </w:rPr>
        <w:t xml:space="preserve">The common TA is </w:t>
      </w:r>
      <w:r w:rsidR="00BC2047">
        <w:rPr>
          <w:color w:val="000000"/>
          <w:lang w:eastAsia="ja-JP"/>
        </w:rPr>
        <w:t xml:space="preserve">derived from the RTT between the </w:t>
      </w:r>
      <w:proofErr w:type="spellStart"/>
      <w:r w:rsidR="00BC2047">
        <w:rPr>
          <w:color w:val="000000"/>
          <w:lang w:eastAsia="ja-JP"/>
        </w:rPr>
        <w:t>gNB</w:t>
      </w:r>
      <w:proofErr w:type="spellEnd"/>
      <w:r w:rsidR="00BC2047">
        <w:rPr>
          <w:color w:val="000000"/>
          <w:lang w:eastAsia="ja-JP"/>
        </w:rPr>
        <w:t xml:space="preserve"> and </w:t>
      </w:r>
      <w:r w:rsidR="00E64FC0">
        <w:rPr>
          <w:color w:val="000000"/>
          <w:lang w:eastAsia="ja-JP"/>
        </w:rPr>
        <w:t>a defined</w:t>
      </w:r>
      <w:r w:rsidR="00BC2047">
        <w:rPr>
          <w:color w:val="000000"/>
          <w:lang w:eastAsia="ja-JP"/>
        </w:rPr>
        <w:t xml:space="preserve"> reference point.</w:t>
      </w:r>
    </w:p>
    <w:p w14:paraId="6A2B2A0E" w14:textId="14893535" w:rsidR="00FF251C" w:rsidRDefault="00FF251C" w:rsidP="00C41551">
      <w:pPr>
        <w:spacing w:afterLines="50" w:after="156"/>
        <w:jc w:val="both"/>
        <w:rPr>
          <w:color w:val="000000"/>
          <w:lang w:eastAsia="ja-JP"/>
        </w:rPr>
      </w:pPr>
      <w:r>
        <w:rPr>
          <w:rFonts w:hint="eastAsia"/>
          <w:color w:val="000000"/>
          <w:lang w:eastAsia="ja-JP"/>
        </w:rPr>
        <w:t>In the</w:t>
      </w:r>
      <w:r>
        <w:rPr>
          <w:color w:val="000000"/>
          <w:lang w:eastAsia="ja-JP"/>
        </w:rPr>
        <w:t xml:space="preserve"> </w:t>
      </w:r>
      <w:r w:rsidR="00D71141">
        <w:rPr>
          <w:color w:val="000000"/>
          <w:lang w:eastAsia="ja-JP"/>
        </w:rPr>
        <w:t>RAN1#10</w:t>
      </w:r>
      <w:r w:rsidR="00196722">
        <w:rPr>
          <w:color w:val="000000"/>
          <w:lang w:eastAsia="ja-JP"/>
        </w:rPr>
        <w:t>2</w:t>
      </w:r>
      <w:r w:rsidR="00D71141">
        <w:rPr>
          <w:color w:val="000000"/>
          <w:lang w:eastAsia="ja-JP"/>
        </w:rPr>
        <w:t>-e</w:t>
      </w:r>
      <w:r>
        <w:rPr>
          <w:color w:val="000000"/>
          <w:lang w:eastAsia="ja-JP"/>
        </w:rPr>
        <w:t xml:space="preserve"> meeting, we discussed reference point</w:t>
      </w:r>
      <w:r w:rsidR="00837AFC">
        <w:rPr>
          <w:color w:val="000000"/>
          <w:lang w:eastAsia="ja-JP"/>
        </w:rPr>
        <w:t xml:space="preserve"> </w:t>
      </w:r>
      <w:r w:rsidR="00FC42A3">
        <w:rPr>
          <w:color w:val="000000"/>
          <w:lang w:eastAsia="ja-JP"/>
        </w:rPr>
        <w:t xml:space="preserve">location </w:t>
      </w:r>
      <w:r w:rsidR="00837AFC">
        <w:rPr>
          <w:color w:val="000000"/>
          <w:lang w:eastAsia="ja-JP"/>
        </w:rPr>
        <w:t>options</w:t>
      </w:r>
      <w:r w:rsidR="00FC42A3">
        <w:rPr>
          <w:color w:val="000000"/>
          <w:lang w:eastAsia="ja-JP"/>
        </w:rPr>
        <w:t xml:space="preserve"> at</w:t>
      </w:r>
      <w:r w:rsidR="00837AFC" w:rsidRPr="00A740DC">
        <w:rPr>
          <w:color w:val="000000"/>
          <w:lang w:eastAsia="ja-JP"/>
        </w:rPr>
        <w:t xml:space="preserve"> </w:t>
      </w:r>
      <w:r w:rsidR="007C2637">
        <w:rPr>
          <w:color w:val="000000"/>
          <w:lang w:eastAsia="ja-JP"/>
        </w:rPr>
        <w:t>either</w:t>
      </w:r>
      <w:r w:rsidR="00837AFC" w:rsidRPr="00A740DC">
        <w:rPr>
          <w:color w:val="000000"/>
          <w:lang w:eastAsia="ja-JP"/>
        </w:rPr>
        <w:t xml:space="preserve"> the feeder link</w:t>
      </w:r>
      <w:r w:rsidR="00ED5A3D">
        <w:rPr>
          <w:color w:val="000000"/>
          <w:lang w:eastAsia="ja-JP"/>
        </w:rPr>
        <w:t xml:space="preserve"> or the satellite</w:t>
      </w:r>
      <w:r w:rsidR="00837AFC" w:rsidRPr="00A740DC">
        <w:rPr>
          <w:color w:val="000000"/>
          <w:lang w:eastAsia="ja-JP"/>
        </w:rPr>
        <w:t xml:space="preserve">. </w:t>
      </w:r>
      <w:r w:rsidR="00576E7F">
        <w:rPr>
          <w:color w:val="000000"/>
          <w:lang w:eastAsia="ja-JP"/>
        </w:rPr>
        <w:t>Both these options mean that</w:t>
      </w:r>
      <w:r w:rsidR="00837AFC" w:rsidRPr="00A740DC">
        <w:rPr>
          <w:color w:val="000000"/>
          <w:lang w:eastAsia="ja-JP"/>
        </w:rPr>
        <w:t xml:space="preserve"> </w:t>
      </w:r>
      <w:r w:rsidR="00207BBA" w:rsidRPr="00A740DC">
        <w:rPr>
          <w:color w:val="000000"/>
          <w:lang w:eastAsia="ja-JP"/>
        </w:rPr>
        <w:t xml:space="preserve">the UE-specific differential TA </w:t>
      </w:r>
      <w:r w:rsidR="00532080">
        <w:rPr>
          <w:color w:val="000000"/>
          <w:lang w:eastAsia="ja-JP"/>
        </w:rPr>
        <w:t>will inco</w:t>
      </w:r>
      <w:r w:rsidR="00221EED">
        <w:rPr>
          <w:color w:val="000000"/>
          <w:lang w:eastAsia="ja-JP"/>
        </w:rPr>
        <w:t xml:space="preserve">rporate the </w:t>
      </w:r>
      <w:r w:rsidR="00207BBA" w:rsidRPr="00A740DC">
        <w:rPr>
          <w:color w:val="000000"/>
          <w:lang w:eastAsia="ja-JP"/>
        </w:rPr>
        <w:t xml:space="preserve">propagation delay </w:t>
      </w:r>
      <w:r w:rsidR="00B60553">
        <w:rPr>
          <w:color w:val="000000"/>
          <w:lang w:eastAsia="ja-JP"/>
        </w:rPr>
        <w:t xml:space="preserve">for at least all </w:t>
      </w:r>
      <w:r w:rsidR="00207BBA" w:rsidRPr="00A740DC">
        <w:rPr>
          <w:color w:val="000000"/>
          <w:lang w:eastAsia="ja-JP"/>
        </w:rPr>
        <w:t xml:space="preserve">of </w:t>
      </w:r>
      <w:r w:rsidR="00B60553">
        <w:rPr>
          <w:color w:val="000000"/>
          <w:lang w:eastAsia="ja-JP"/>
        </w:rPr>
        <w:t xml:space="preserve">the </w:t>
      </w:r>
      <w:r w:rsidR="00207BBA" w:rsidRPr="00A740DC">
        <w:rPr>
          <w:color w:val="000000"/>
          <w:lang w:eastAsia="ja-JP"/>
        </w:rPr>
        <w:t>service link.</w:t>
      </w:r>
      <w:r w:rsidR="00207BBA">
        <w:rPr>
          <w:color w:val="000000"/>
          <w:lang w:eastAsia="ja-JP"/>
        </w:rPr>
        <w:t xml:space="preserve"> A positioning-capable UE could calculate the </w:t>
      </w:r>
      <w:r w:rsidR="004F4637">
        <w:rPr>
          <w:color w:val="000000"/>
          <w:lang w:eastAsia="ja-JP"/>
        </w:rPr>
        <w:t xml:space="preserve">UE-specific differential TA. </w:t>
      </w:r>
      <w:r w:rsidR="004F4637" w:rsidRPr="00BD1C5B">
        <w:rPr>
          <w:color w:val="000000"/>
          <w:lang w:eastAsia="ja-JP"/>
        </w:rPr>
        <w:t>However, for a UE not capable of positioning</w:t>
      </w:r>
      <w:r w:rsidR="004F4637">
        <w:rPr>
          <w:color w:val="000000"/>
          <w:lang w:eastAsia="ja-JP"/>
        </w:rPr>
        <w:t xml:space="preserve"> or a positioning capable UE currently not capable of getting an accurate position for example because of an inadequate number of GNSS satellites in view</w:t>
      </w:r>
      <w:r w:rsidR="004F4637" w:rsidRPr="00BD1C5B">
        <w:rPr>
          <w:color w:val="000000"/>
          <w:lang w:eastAsia="ja-JP"/>
        </w:rPr>
        <w:t xml:space="preserve">, this can </w:t>
      </w:r>
      <w:r w:rsidR="004F4637">
        <w:rPr>
          <w:color w:val="000000"/>
          <w:lang w:eastAsia="ja-JP"/>
        </w:rPr>
        <w:t xml:space="preserve">only </w:t>
      </w:r>
      <w:r w:rsidR="004F4637" w:rsidRPr="00BD1C5B">
        <w:rPr>
          <w:color w:val="000000"/>
          <w:lang w:eastAsia="ja-JP"/>
        </w:rPr>
        <w:t xml:space="preserve">be determined through </w:t>
      </w:r>
      <w:r w:rsidR="004F4637">
        <w:rPr>
          <w:color w:val="000000"/>
          <w:lang w:eastAsia="ja-JP"/>
        </w:rPr>
        <w:t xml:space="preserve">the </w:t>
      </w:r>
      <w:r w:rsidR="004F4637" w:rsidRPr="00BD1C5B">
        <w:rPr>
          <w:color w:val="000000"/>
          <w:lang w:eastAsia="ja-JP"/>
        </w:rPr>
        <w:t>RACH</w:t>
      </w:r>
      <w:r w:rsidR="004F4637">
        <w:rPr>
          <w:color w:val="000000"/>
          <w:lang w:eastAsia="ja-JP"/>
        </w:rPr>
        <w:t xml:space="preserve"> procedure</w:t>
      </w:r>
      <w:r w:rsidR="004F4637" w:rsidRPr="00BD1C5B">
        <w:rPr>
          <w:color w:val="000000"/>
          <w:lang w:eastAsia="ja-JP"/>
        </w:rPr>
        <w:t xml:space="preserve">. </w:t>
      </w:r>
      <w:r w:rsidR="004F4637">
        <w:rPr>
          <w:color w:val="000000"/>
          <w:lang w:eastAsia="ja-JP"/>
        </w:rPr>
        <w:t>Further, in the</w:t>
      </w:r>
      <w:r w:rsidR="004F4637" w:rsidRPr="00BD1C5B">
        <w:rPr>
          <w:color w:val="000000"/>
          <w:lang w:eastAsia="ja-JP"/>
        </w:rPr>
        <w:t xml:space="preserve"> transmission of the RACH preamble </w:t>
      </w:r>
      <w:r w:rsidR="004F4637">
        <w:rPr>
          <w:color w:val="000000"/>
          <w:lang w:eastAsia="ja-JP"/>
        </w:rPr>
        <w:t>the UE has to compensate for at least the</w:t>
      </w:r>
      <w:r w:rsidR="004F4637" w:rsidRPr="00BD1C5B">
        <w:rPr>
          <w:color w:val="000000"/>
          <w:lang w:eastAsia="ja-JP"/>
        </w:rPr>
        <w:t xml:space="preserve"> common TA. Since the beam footprint of even a LEO-based NTN is significantly </w:t>
      </w:r>
      <w:r w:rsidR="004F4637">
        <w:rPr>
          <w:color w:val="000000"/>
          <w:lang w:eastAsia="ja-JP"/>
        </w:rPr>
        <w:t>wider</w:t>
      </w:r>
      <w:r w:rsidR="004F4637" w:rsidRPr="00BD1C5B">
        <w:rPr>
          <w:color w:val="000000"/>
          <w:lang w:eastAsia="ja-JP"/>
        </w:rPr>
        <w:t xml:space="preserve"> than a TN </w:t>
      </w:r>
      <w:r w:rsidR="004F4637">
        <w:rPr>
          <w:color w:val="000000"/>
          <w:lang w:eastAsia="ja-JP"/>
        </w:rPr>
        <w:t>cell</w:t>
      </w:r>
      <w:r w:rsidR="004F4637" w:rsidRPr="00BD1C5B">
        <w:rPr>
          <w:color w:val="000000"/>
          <w:lang w:eastAsia="ja-JP"/>
        </w:rPr>
        <w:t xml:space="preserve">, the value of the UE-specific differential TA determined from </w:t>
      </w:r>
      <w:r w:rsidR="004F4637">
        <w:rPr>
          <w:color w:val="000000"/>
          <w:lang w:eastAsia="ja-JP"/>
        </w:rPr>
        <w:t xml:space="preserve">the </w:t>
      </w:r>
      <w:r w:rsidR="004F4637" w:rsidRPr="00BD1C5B">
        <w:rPr>
          <w:color w:val="000000"/>
          <w:lang w:eastAsia="ja-JP"/>
        </w:rPr>
        <w:t xml:space="preserve">RACH </w:t>
      </w:r>
      <w:r w:rsidR="004F4637">
        <w:rPr>
          <w:color w:val="000000"/>
          <w:lang w:eastAsia="ja-JP"/>
        </w:rPr>
        <w:t>process or calculated by a positioning-capable UE</w:t>
      </w:r>
      <w:r w:rsidR="004F4637" w:rsidRPr="00BD1C5B">
        <w:rPr>
          <w:color w:val="000000"/>
          <w:lang w:eastAsia="ja-JP"/>
        </w:rPr>
        <w:t xml:space="preserve"> will be larger than in </w:t>
      </w:r>
      <w:r w:rsidR="006A0DA5">
        <w:rPr>
          <w:color w:val="000000"/>
          <w:lang w:eastAsia="ja-JP"/>
        </w:rPr>
        <w:t>a terrestrial network</w:t>
      </w:r>
    </w:p>
    <w:p w14:paraId="14F95C1E" w14:textId="01DC73B2" w:rsidR="004F4637" w:rsidRDefault="004F4637" w:rsidP="00C41551">
      <w:pPr>
        <w:spacing w:afterLines="50" w:after="156"/>
        <w:jc w:val="both"/>
        <w:rPr>
          <w:color w:val="000000"/>
          <w:lang w:eastAsia="ja-JP"/>
        </w:rPr>
      </w:pPr>
      <w:r>
        <w:rPr>
          <w:rFonts w:hint="eastAsia"/>
          <w:color w:val="000000"/>
          <w:lang w:eastAsia="ja-JP"/>
        </w:rPr>
        <w:t>T</w:t>
      </w:r>
      <w:r>
        <w:rPr>
          <w:color w:val="000000"/>
          <w:lang w:eastAsia="ja-JP"/>
        </w:rPr>
        <w:t xml:space="preserve">o </w:t>
      </w:r>
      <w:r w:rsidR="00C878B1">
        <w:rPr>
          <w:color w:val="000000"/>
          <w:lang w:eastAsia="ja-JP"/>
        </w:rPr>
        <w:t>ensure that the working assumption on the TAC applies,</w:t>
      </w:r>
      <w:r>
        <w:rPr>
          <w:color w:val="000000"/>
          <w:lang w:eastAsia="ja-JP"/>
        </w:rPr>
        <w:t xml:space="preserve"> the range of the UE-specific differential TA</w:t>
      </w:r>
      <w:r w:rsidR="00C878B1">
        <w:rPr>
          <w:color w:val="000000"/>
          <w:lang w:eastAsia="ja-JP"/>
        </w:rPr>
        <w:t xml:space="preserve"> has to be reduced</w:t>
      </w:r>
      <w:r w:rsidR="00693ECD">
        <w:rPr>
          <w:color w:val="000000"/>
          <w:lang w:eastAsia="ja-JP"/>
        </w:rPr>
        <w:t>. This can be done by locating the</w:t>
      </w:r>
      <w:r>
        <w:rPr>
          <w:color w:val="000000"/>
          <w:lang w:eastAsia="ja-JP"/>
        </w:rPr>
        <w:t xml:space="preserve"> reference point </w:t>
      </w:r>
      <w:r w:rsidR="00693ECD">
        <w:rPr>
          <w:color w:val="000000"/>
          <w:lang w:eastAsia="ja-JP"/>
        </w:rPr>
        <w:t>somewhere on</w:t>
      </w:r>
      <w:r>
        <w:rPr>
          <w:color w:val="000000"/>
          <w:lang w:eastAsia="ja-JP"/>
        </w:rPr>
        <w:t xml:space="preserve"> the access link as </w:t>
      </w:r>
      <w:r w:rsidR="00693ECD">
        <w:rPr>
          <w:color w:val="000000"/>
          <w:lang w:eastAsia="ja-JP"/>
        </w:rPr>
        <w:t xml:space="preserve">was </w:t>
      </w:r>
      <w:r>
        <w:rPr>
          <w:color w:val="000000"/>
          <w:lang w:eastAsia="ja-JP"/>
        </w:rPr>
        <w:t xml:space="preserve">discussed </w:t>
      </w:r>
      <w:r w:rsidR="00693ECD">
        <w:rPr>
          <w:color w:val="000000"/>
          <w:lang w:eastAsia="ja-JP"/>
        </w:rPr>
        <w:t xml:space="preserve">during </w:t>
      </w:r>
      <w:r>
        <w:rPr>
          <w:color w:val="000000"/>
          <w:lang w:eastAsia="ja-JP"/>
        </w:rPr>
        <w:t xml:space="preserve">the </w:t>
      </w:r>
      <w:r w:rsidR="00D71141">
        <w:rPr>
          <w:color w:val="000000"/>
          <w:lang w:eastAsia="ja-JP"/>
        </w:rPr>
        <w:t xml:space="preserve">NTN </w:t>
      </w:r>
      <w:r>
        <w:rPr>
          <w:color w:val="000000"/>
          <w:lang w:eastAsia="ja-JP"/>
        </w:rPr>
        <w:t>study item phase. Figure 1 shows the illustration of the TA components which is shown as figure 6.3.4-1 in the TR 38.821[1]</w:t>
      </w:r>
      <w:r w:rsidR="00E74A79">
        <w:rPr>
          <w:rFonts w:hint="eastAsia"/>
          <w:color w:val="000000"/>
          <w:lang w:eastAsia="ja-JP"/>
        </w:rPr>
        <w:t>.</w:t>
      </w:r>
      <w:r w:rsidR="00E74A79">
        <w:rPr>
          <w:color w:val="000000"/>
          <w:lang w:eastAsia="ja-JP"/>
        </w:rPr>
        <w:t xml:space="preserve"> If reference point is located in access link as </w:t>
      </w:r>
      <w:r w:rsidR="00AF3494">
        <w:rPr>
          <w:color w:val="000000"/>
          <w:lang w:eastAsia="ja-JP"/>
        </w:rPr>
        <w:t xml:space="preserve">in </w:t>
      </w:r>
      <w:r w:rsidR="00E74A79">
        <w:rPr>
          <w:color w:val="000000"/>
          <w:lang w:eastAsia="ja-JP"/>
        </w:rPr>
        <w:t>this figure, UE need</w:t>
      </w:r>
      <w:r w:rsidR="00AF3494">
        <w:rPr>
          <w:color w:val="000000"/>
          <w:lang w:eastAsia="ja-JP"/>
        </w:rPr>
        <w:t>s</w:t>
      </w:r>
      <w:r w:rsidR="00E74A79">
        <w:rPr>
          <w:color w:val="000000"/>
          <w:lang w:eastAsia="ja-JP"/>
        </w:rPr>
        <w:t xml:space="preserve"> to compensate only 2*(D</w:t>
      </w:r>
      <w:r w:rsidR="00E74A79" w:rsidRPr="00C751E4">
        <w:rPr>
          <w:color w:val="000000"/>
          <w:vertAlign w:val="subscript"/>
          <w:lang w:eastAsia="ja-JP"/>
        </w:rPr>
        <w:t>1x</w:t>
      </w:r>
      <w:r w:rsidR="00E74A79">
        <w:rPr>
          <w:color w:val="000000"/>
          <w:vertAlign w:val="subscript"/>
          <w:lang w:eastAsia="ja-JP"/>
        </w:rPr>
        <w:t xml:space="preserve"> </w:t>
      </w:r>
      <w:r w:rsidR="00E74A79">
        <w:rPr>
          <w:color w:val="000000"/>
          <w:lang w:eastAsia="ja-JP"/>
        </w:rPr>
        <w:t>- D</w:t>
      </w:r>
      <w:r w:rsidR="00E74A79" w:rsidRPr="00C751E4">
        <w:rPr>
          <w:color w:val="000000"/>
          <w:vertAlign w:val="subscript"/>
          <w:lang w:eastAsia="ja-JP"/>
        </w:rPr>
        <w:t>01</w:t>
      </w:r>
      <w:r w:rsidR="00E74A79">
        <w:rPr>
          <w:color w:val="000000"/>
          <w:lang w:eastAsia="ja-JP"/>
        </w:rPr>
        <w:t xml:space="preserve">)/c. This means that </w:t>
      </w:r>
      <w:r w:rsidR="00AF3494">
        <w:rPr>
          <w:color w:val="000000"/>
          <w:lang w:eastAsia="ja-JP"/>
        </w:rPr>
        <w:t xml:space="preserve">locating the </w:t>
      </w:r>
      <w:r w:rsidR="00E74A79">
        <w:rPr>
          <w:color w:val="000000"/>
          <w:lang w:eastAsia="ja-JP"/>
        </w:rPr>
        <w:t xml:space="preserve">reference point </w:t>
      </w:r>
      <w:r w:rsidR="00AF3494">
        <w:rPr>
          <w:color w:val="000000"/>
          <w:lang w:eastAsia="ja-JP"/>
        </w:rPr>
        <w:t xml:space="preserve">on </w:t>
      </w:r>
      <w:r w:rsidR="00E74A79">
        <w:rPr>
          <w:color w:val="000000"/>
          <w:lang w:eastAsia="ja-JP"/>
        </w:rPr>
        <w:t>access link can reduce the range of the UE-specific differential TA.</w:t>
      </w:r>
    </w:p>
    <w:p w14:paraId="3D4F9622" w14:textId="5618D0AE" w:rsidR="00E74A79" w:rsidRPr="009D0CDF" w:rsidRDefault="00E74A79" w:rsidP="00E74A79">
      <w:pPr>
        <w:spacing w:afterLines="50" w:after="156"/>
        <w:jc w:val="both"/>
        <w:rPr>
          <w:b/>
          <w:color w:val="000000"/>
          <w:lang w:val="x-none" w:eastAsia="ja-JP"/>
        </w:rPr>
      </w:pPr>
      <w:r>
        <w:rPr>
          <w:rFonts w:hint="eastAsia"/>
          <w:b/>
          <w:color w:val="000000"/>
          <w:lang w:eastAsia="ja-JP"/>
        </w:rPr>
        <w:t>P</w:t>
      </w:r>
      <w:r>
        <w:rPr>
          <w:b/>
          <w:color w:val="000000"/>
          <w:lang w:eastAsia="ja-JP"/>
        </w:rPr>
        <w:t xml:space="preserve">roposal 1: RAN1 should consider </w:t>
      </w:r>
      <w:r w:rsidR="00AF3494">
        <w:rPr>
          <w:b/>
          <w:color w:val="000000"/>
          <w:lang w:eastAsia="ja-JP"/>
        </w:rPr>
        <w:t xml:space="preserve">locating the </w:t>
      </w:r>
      <w:r>
        <w:rPr>
          <w:b/>
          <w:color w:val="000000"/>
          <w:lang w:eastAsia="ja-JP"/>
        </w:rPr>
        <w:t xml:space="preserve">reference point </w:t>
      </w:r>
      <w:r w:rsidR="00720D25">
        <w:rPr>
          <w:b/>
          <w:color w:val="000000"/>
          <w:lang w:eastAsia="ja-JP"/>
        </w:rPr>
        <w:t>for common timing offset determination</w:t>
      </w:r>
      <w:r w:rsidR="00720D25" w:rsidDel="00AF3494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>in the access link.</w:t>
      </w:r>
    </w:p>
    <w:p w14:paraId="313F68C6" w14:textId="69A3B288" w:rsidR="00837AFC" w:rsidRDefault="00DA4893" w:rsidP="00DA4893">
      <w:pPr>
        <w:spacing w:afterLines="50" w:after="156"/>
        <w:jc w:val="center"/>
      </w:pPr>
      <w:bookmarkStart w:id="4" w:name="_GoBack"/>
      <w:r>
        <w:pict w14:anchorId="7DF22AF4">
          <v:shape id="_x0000_i1052" type="#_x0000_t75" style="width:424pt;height:169pt;mso-position-horizontal-relative:char;mso-position-vertical-relative:line">
            <v:imagedata r:id="rId14" o:title=""/>
          </v:shape>
        </w:pict>
      </w:r>
      <w:bookmarkEnd w:id="4"/>
    </w:p>
    <w:p w14:paraId="68A34646" w14:textId="77777777" w:rsidR="00837AFC" w:rsidRPr="00C751E4" w:rsidRDefault="00837AFC" w:rsidP="00C751E4">
      <w:pPr>
        <w:spacing w:afterLines="50" w:after="156"/>
        <w:jc w:val="center"/>
        <w:rPr>
          <w:b/>
          <w:bCs/>
          <w:color w:val="000000"/>
          <w:lang w:eastAsia="ja-JP"/>
        </w:rPr>
      </w:pPr>
      <w:r w:rsidRPr="00C751E4">
        <w:rPr>
          <w:rFonts w:hint="eastAsia"/>
          <w:b/>
          <w:bCs/>
          <w:lang w:eastAsia="ja-JP"/>
        </w:rPr>
        <w:t>F</w:t>
      </w:r>
      <w:r w:rsidRPr="00C751E4">
        <w:rPr>
          <w:b/>
          <w:bCs/>
          <w:lang w:eastAsia="ja-JP"/>
        </w:rPr>
        <w:t xml:space="preserve">igure 1: </w:t>
      </w:r>
      <w:r w:rsidR="004F4637">
        <w:rPr>
          <w:b/>
          <w:bCs/>
          <w:lang w:eastAsia="ja-JP"/>
        </w:rPr>
        <w:t>Illustration of the TA components in NTN (f</w:t>
      </w:r>
      <w:r w:rsidRPr="00C751E4">
        <w:rPr>
          <w:b/>
          <w:bCs/>
          <w:lang w:eastAsia="ja-JP"/>
        </w:rPr>
        <w:t>igure 6.3.4-1 in TR38.821 [1]</w:t>
      </w:r>
      <w:r w:rsidR="004F4637">
        <w:rPr>
          <w:b/>
          <w:bCs/>
          <w:lang w:eastAsia="ja-JP"/>
        </w:rPr>
        <w:t>)</w:t>
      </w:r>
    </w:p>
    <w:p w14:paraId="5ACBDD2B" w14:textId="77777777" w:rsidR="00C41551" w:rsidRPr="000D48CE" w:rsidRDefault="00C41551" w:rsidP="00C41551">
      <w:pPr>
        <w:spacing w:afterLines="50" w:after="156"/>
        <w:jc w:val="both"/>
        <w:rPr>
          <w:color w:val="000000"/>
          <w:lang w:eastAsia="ja-JP"/>
        </w:rPr>
      </w:pPr>
      <w:r w:rsidRPr="00BD1C5B">
        <w:rPr>
          <w:color w:val="000000"/>
          <w:lang w:eastAsia="ja-JP"/>
        </w:rPr>
        <w:lastRenderedPageBreak/>
        <w:t xml:space="preserve">Further, to minimize specification impact, it is desirable </w:t>
      </w:r>
      <w:r>
        <w:rPr>
          <w:color w:val="000000"/>
          <w:lang w:eastAsia="ja-JP"/>
        </w:rPr>
        <w:t>to ensure that this</w:t>
      </w:r>
      <w:r w:rsidRPr="00BD1C5B">
        <w:rPr>
          <w:color w:val="000000"/>
          <w:lang w:eastAsia="ja-JP"/>
        </w:rPr>
        <w:t xml:space="preserve"> differential TA </w:t>
      </w:r>
      <w:r>
        <w:rPr>
          <w:color w:val="000000"/>
          <w:lang w:eastAsia="ja-JP"/>
        </w:rPr>
        <w:t>shall always be</w:t>
      </w:r>
      <w:r w:rsidRPr="00BD1C5B">
        <w:rPr>
          <w:color w:val="000000"/>
          <w:lang w:eastAsia="ja-JP"/>
        </w:rPr>
        <w:t xml:space="preserve"> positive. </w:t>
      </w:r>
      <w:r>
        <w:rPr>
          <w:color w:val="000000"/>
          <w:lang w:eastAsia="ja-JP"/>
        </w:rPr>
        <w:t xml:space="preserve">A negative </w:t>
      </w:r>
      <w:r w:rsidRPr="00BD1C5B">
        <w:rPr>
          <w:color w:val="000000"/>
          <w:lang w:eastAsia="ja-JP"/>
        </w:rPr>
        <w:t xml:space="preserve">differential TA </w:t>
      </w:r>
      <w:r>
        <w:rPr>
          <w:color w:val="000000"/>
          <w:lang w:eastAsia="ja-JP"/>
        </w:rPr>
        <w:t>will arise in any situation where the UE is closer in distance to the satellite and/or gNB than the designated reference point for the common TA calculation. As an example, i</w:t>
      </w:r>
      <w:r w:rsidRPr="00BD1C5B">
        <w:rPr>
          <w:color w:val="000000"/>
          <w:lang w:eastAsia="ja-JP"/>
        </w:rPr>
        <w:t xml:space="preserve">f the </w:t>
      </w:r>
      <w:r>
        <w:rPr>
          <w:color w:val="000000"/>
          <w:lang w:eastAsia="ja-JP"/>
        </w:rPr>
        <w:t xml:space="preserve">reference point is located at the centre of the beam on the earth surface, the </w:t>
      </w:r>
      <w:r w:rsidRPr="00BD1C5B">
        <w:rPr>
          <w:color w:val="000000"/>
          <w:lang w:eastAsia="ja-JP"/>
        </w:rPr>
        <w:t xml:space="preserve">common TA is calculated from the height of the satellite above </w:t>
      </w:r>
      <w:r>
        <w:rPr>
          <w:color w:val="000000"/>
          <w:lang w:eastAsia="ja-JP"/>
        </w:rPr>
        <w:t>the reference point.</w:t>
      </w:r>
      <w:r w:rsidRPr="00BD1C5B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A</w:t>
      </w:r>
      <w:r w:rsidRPr="00BD1C5B">
        <w:rPr>
          <w:color w:val="000000"/>
          <w:lang w:eastAsia="ja-JP"/>
        </w:rPr>
        <w:t>ny UE</w:t>
      </w:r>
      <w:r>
        <w:rPr>
          <w:color w:val="000000"/>
          <w:lang w:eastAsia="ja-JP"/>
        </w:rPr>
        <w:t xml:space="preserve"> within the beam</w:t>
      </w:r>
      <w:r w:rsidRPr="00BD1C5B">
        <w:rPr>
          <w:color w:val="000000"/>
          <w:lang w:eastAsia="ja-JP"/>
        </w:rPr>
        <w:t xml:space="preserve"> located </w:t>
      </w:r>
      <w:r>
        <w:rPr>
          <w:color w:val="000000"/>
          <w:lang w:eastAsia="ja-JP"/>
        </w:rPr>
        <w:t xml:space="preserve">at an altitude higher than the reference point, for example, on a flying aircraft, would essentially be closer to the satellite and/or gNB than the reference point and so </w:t>
      </w:r>
      <w:r w:rsidRPr="00BD1C5B">
        <w:rPr>
          <w:color w:val="000000"/>
          <w:lang w:eastAsia="ja-JP"/>
        </w:rPr>
        <w:t>will have a negative differential TA.</w:t>
      </w:r>
      <w:r>
        <w:rPr>
          <w:color w:val="000000"/>
          <w:lang w:eastAsia="ja-JP"/>
        </w:rPr>
        <w:t xml:space="preserve"> </w:t>
      </w:r>
      <w:r w:rsidRPr="00BD1C5B">
        <w:rPr>
          <w:color w:val="000000"/>
          <w:lang w:eastAsia="ja-JP"/>
        </w:rPr>
        <w:t xml:space="preserve">This means that above ground UEs such as </w:t>
      </w:r>
      <w:r>
        <w:rPr>
          <w:color w:val="000000"/>
          <w:lang w:eastAsia="ja-JP"/>
        </w:rPr>
        <w:t xml:space="preserve">those </w:t>
      </w:r>
      <w:r w:rsidRPr="00BD1C5B">
        <w:rPr>
          <w:color w:val="000000"/>
          <w:lang w:eastAsia="ja-JP"/>
        </w:rPr>
        <w:t>in</w:t>
      </w:r>
      <w:r>
        <w:rPr>
          <w:color w:val="000000"/>
          <w:lang w:eastAsia="ja-JP"/>
        </w:rPr>
        <w:t xml:space="preserve"> </w:t>
      </w:r>
      <w:r w:rsidRPr="00BD1C5B">
        <w:rPr>
          <w:color w:val="000000"/>
          <w:lang w:eastAsia="ja-JP"/>
        </w:rPr>
        <w:t>aircraft</w:t>
      </w:r>
      <w:r>
        <w:rPr>
          <w:color w:val="000000"/>
          <w:lang w:eastAsia="ja-JP"/>
        </w:rPr>
        <w:t>s</w:t>
      </w:r>
      <w:r w:rsidRPr="00BD1C5B">
        <w:rPr>
          <w:color w:val="000000"/>
          <w:lang w:eastAsia="ja-JP"/>
        </w:rPr>
        <w:t xml:space="preserve"> have to be considered</w:t>
      </w:r>
      <w:r>
        <w:rPr>
          <w:color w:val="000000"/>
          <w:lang w:eastAsia="ja-JP"/>
        </w:rPr>
        <w:t xml:space="preserve"> when the common TA reference point is designated</w:t>
      </w:r>
      <w:r w:rsidRPr="00BD1C5B">
        <w:rPr>
          <w:color w:val="000000"/>
          <w:lang w:eastAsia="ja-JP"/>
        </w:rPr>
        <w:t>.</w:t>
      </w:r>
    </w:p>
    <w:p w14:paraId="59F0B07B" w14:textId="75FFE18C" w:rsidR="00C41551" w:rsidRDefault="00C41551" w:rsidP="00C41551">
      <w:pPr>
        <w:spacing w:afterLines="50" w:after="156"/>
        <w:jc w:val="both"/>
        <w:rPr>
          <w:b/>
          <w:color w:val="000000"/>
          <w:lang w:eastAsia="ja-JP"/>
        </w:rPr>
      </w:pPr>
      <w:r w:rsidRPr="00BD1C5B">
        <w:rPr>
          <w:b/>
          <w:color w:val="000000"/>
          <w:lang w:eastAsia="ja-JP"/>
        </w:rPr>
        <w:t xml:space="preserve">Proposal </w:t>
      </w:r>
      <w:r w:rsidR="00E74A79">
        <w:rPr>
          <w:b/>
          <w:color w:val="000000"/>
          <w:lang w:eastAsia="ja-JP"/>
        </w:rPr>
        <w:t>2</w:t>
      </w:r>
      <w:r w:rsidRPr="00BD1C5B">
        <w:rPr>
          <w:b/>
          <w:color w:val="000000"/>
          <w:lang w:eastAsia="ja-JP"/>
        </w:rPr>
        <w:t xml:space="preserve">: RAN1 should agree the maximum </w:t>
      </w:r>
      <w:r>
        <w:rPr>
          <w:b/>
          <w:color w:val="000000"/>
          <w:lang w:eastAsia="ja-JP"/>
        </w:rPr>
        <w:t xml:space="preserve">functional </w:t>
      </w:r>
      <w:r w:rsidRPr="00BD1C5B">
        <w:rPr>
          <w:b/>
          <w:color w:val="000000"/>
          <w:lang w:eastAsia="ja-JP"/>
        </w:rPr>
        <w:t xml:space="preserve">altitude of an NTN UE and use this as the </w:t>
      </w:r>
      <w:r>
        <w:rPr>
          <w:b/>
          <w:color w:val="000000"/>
          <w:lang w:eastAsia="ja-JP"/>
        </w:rPr>
        <w:t xml:space="preserve">altitude of the </w:t>
      </w:r>
      <w:r w:rsidRPr="00BD1C5B">
        <w:rPr>
          <w:b/>
          <w:color w:val="000000"/>
          <w:lang w:eastAsia="ja-JP"/>
        </w:rPr>
        <w:t>reference point for calculating the common TA</w:t>
      </w:r>
      <w:r w:rsidR="00E71BDB">
        <w:rPr>
          <w:b/>
          <w:color w:val="000000"/>
          <w:lang w:eastAsia="ja-JP"/>
        </w:rPr>
        <w:t xml:space="preserve"> or the common timing offset</w:t>
      </w:r>
      <w:r w:rsidRPr="00BD1C5B">
        <w:rPr>
          <w:b/>
          <w:color w:val="000000"/>
          <w:lang w:eastAsia="ja-JP"/>
        </w:rPr>
        <w:t>.</w:t>
      </w:r>
    </w:p>
    <w:p w14:paraId="01AF542D" w14:textId="2682814E" w:rsidR="00C41551" w:rsidRDefault="00C41551" w:rsidP="00C41551">
      <w:pPr>
        <w:spacing w:afterLines="50" w:after="156"/>
        <w:jc w:val="both"/>
        <w:rPr>
          <w:color w:val="000000"/>
          <w:lang w:eastAsia="ja-JP"/>
        </w:rPr>
      </w:pPr>
      <w:r w:rsidRPr="00D9543B">
        <w:rPr>
          <w:color w:val="000000"/>
          <w:lang w:eastAsia="ja-JP"/>
        </w:rPr>
        <w:t xml:space="preserve">Furthermore, </w:t>
      </w:r>
      <w:r>
        <w:rPr>
          <w:color w:val="000000"/>
          <w:lang w:eastAsia="ja-JP"/>
        </w:rPr>
        <w:t xml:space="preserve">if the network does not compensate the feeder link delay in a transparent mode NTN, then the common TA </w:t>
      </w:r>
      <w:r w:rsidR="00ED1184">
        <w:rPr>
          <w:b/>
          <w:color w:val="000000"/>
          <w:lang w:eastAsia="ja-JP"/>
        </w:rPr>
        <w:t>or the common timing offset</w:t>
      </w:r>
      <w:r>
        <w:rPr>
          <w:color w:val="000000"/>
          <w:lang w:eastAsia="ja-JP"/>
        </w:rPr>
        <w:t xml:space="preserve"> also comprises the feeder link propagation time. The feeder link delay in a transparent mode NTN arises from the propagation distance between the satellite and the ground-based gNB. This distance will vary for NGEO NTN because:</w:t>
      </w:r>
    </w:p>
    <w:p w14:paraId="3E3CEEA1" w14:textId="77777777" w:rsidR="00C41551" w:rsidRDefault="00C41551" w:rsidP="00A22818">
      <w:pPr>
        <w:numPr>
          <w:ilvl w:val="0"/>
          <w:numId w:val="35"/>
        </w:numPr>
        <w:spacing w:afterLines="50" w:after="156"/>
        <w:jc w:val="both"/>
        <w:rPr>
          <w:color w:val="000000"/>
          <w:lang w:eastAsia="ja-JP"/>
        </w:rPr>
      </w:pPr>
      <w:r>
        <w:rPr>
          <w:color w:val="000000"/>
          <w:lang w:eastAsia="ja-JP"/>
        </w:rPr>
        <w:t>whilst the gNB is likely fixed, the satellite</w:t>
      </w:r>
      <w:r w:rsidR="00C87729">
        <w:rPr>
          <w:color w:val="000000"/>
          <w:lang w:eastAsia="ja-JP"/>
        </w:rPr>
        <w:t>s</w:t>
      </w:r>
      <w:r>
        <w:rPr>
          <w:color w:val="000000"/>
          <w:lang w:eastAsia="ja-JP"/>
        </w:rPr>
        <w:t xml:space="preserve"> move around </w:t>
      </w:r>
      <w:r w:rsidR="00C87729">
        <w:rPr>
          <w:color w:val="000000"/>
          <w:lang w:eastAsia="ja-JP"/>
        </w:rPr>
        <w:t>their</w:t>
      </w:r>
      <w:r>
        <w:rPr>
          <w:color w:val="000000"/>
          <w:lang w:eastAsia="ja-JP"/>
        </w:rPr>
        <w:t xml:space="preserve"> orbits</w:t>
      </w:r>
    </w:p>
    <w:p w14:paraId="429B7DBE" w14:textId="77777777" w:rsidR="00C41551" w:rsidRPr="00765BAE" w:rsidRDefault="00C41551" w:rsidP="00C41551">
      <w:pPr>
        <w:numPr>
          <w:ilvl w:val="0"/>
          <w:numId w:val="35"/>
        </w:numPr>
        <w:spacing w:afterLines="50" w:after="156"/>
        <w:jc w:val="both"/>
        <w:rPr>
          <w:b/>
          <w:color w:val="000000"/>
          <w:lang w:eastAsia="ja-JP"/>
        </w:rPr>
      </w:pPr>
      <w:r>
        <w:rPr>
          <w:color w:val="000000"/>
          <w:lang w:eastAsia="ja-JP"/>
        </w:rPr>
        <w:t>feeder link switching may result in the satellite being tethered to a closer target gNB than the source gNB</w:t>
      </w:r>
    </w:p>
    <w:p w14:paraId="6233B80A" w14:textId="1D2BB865" w:rsidR="00C41551" w:rsidRDefault="00C41551" w:rsidP="00C41551">
      <w:pPr>
        <w:spacing w:afterLines="50" w:after="156"/>
        <w:jc w:val="both"/>
        <w:rPr>
          <w:b/>
          <w:color w:val="000000"/>
          <w:lang w:eastAsia="ja-JP"/>
        </w:rPr>
      </w:pPr>
      <w:r w:rsidRPr="00D9543B">
        <w:rPr>
          <w:b/>
          <w:color w:val="000000"/>
          <w:lang w:eastAsia="ja-JP"/>
        </w:rPr>
        <w:t xml:space="preserve">Proposal </w:t>
      </w:r>
      <w:r w:rsidR="00E74A79">
        <w:rPr>
          <w:b/>
          <w:color w:val="000000"/>
          <w:lang w:eastAsia="ja-JP"/>
        </w:rPr>
        <w:t>3</w:t>
      </w:r>
      <w:r w:rsidRPr="00D9543B">
        <w:rPr>
          <w:b/>
          <w:color w:val="000000"/>
          <w:lang w:eastAsia="ja-JP"/>
        </w:rPr>
        <w:t xml:space="preserve">: RAN1 should consider the impact of feeder link </w:t>
      </w:r>
      <w:r>
        <w:rPr>
          <w:b/>
          <w:color w:val="000000"/>
          <w:lang w:eastAsia="ja-JP"/>
        </w:rPr>
        <w:t xml:space="preserve">delay changes </w:t>
      </w:r>
      <w:r w:rsidRPr="00D9543B">
        <w:rPr>
          <w:b/>
          <w:color w:val="000000"/>
          <w:lang w:eastAsia="ja-JP"/>
        </w:rPr>
        <w:t xml:space="preserve">on the </w:t>
      </w:r>
      <w:r>
        <w:rPr>
          <w:b/>
          <w:color w:val="000000"/>
          <w:lang w:eastAsia="ja-JP"/>
        </w:rPr>
        <w:t xml:space="preserve">common </w:t>
      </w:r>
      <w:r w:rsidRPr="00D9543B">
        <w:rPr>
          <w:b/>
          <w:color w:val="000000"/>
          <w:lang w:eastAsia="ja-JP"/>
        </w:rPr>
        <w:t>TA</w:t>
      </w:r>
      <w:r w:rsidR="00621A29">
        <w:rPr>
          <w:b/>
          <w:color w:val="000000"/>
          <w:lang w:eastAsia="ja-JP"/>
        </w:rPr>
        <w:t xml:space="preserve"> or the common timing offset</w:t>
      </w:r>
      <w:r w:rsidRPr="00D9543B">
        <w:rPr>
          <w:b/>
          <w:color w:val="000000"/>
          <w:lang w:eastAsia="ja-JP"/>
        </w:rPr>
        <w:t>.</w:t>
      </w:r>
    </w:p>
    <w:p w14:paraId="7528458D" w14:textId="77777777" w:rsidR="00C96D14" w:rsidRPr="00BD1C5B" w:rsidRDefault="00C96D14" w:rsidP="00C96D14">
      <w:pPr>
        <w:pStyle w:val="aff0"/>
        <w:numPr>
          <w:ilvl w:val="1"/>
          <w:numId w:val="6"/>
        </w:numPr>
        <w:ind w:firstLineChars="0"/>
        <w:rPr>
          <w:rFonts w:ascii="Arial" w:hAnsi="Arial" w:cs="Arial"/>
          <w:sz w:val="28"/>
          <w:szCs w:val="28"/>
          <w:lang w:val="en-US" w:eastAsia="ja-JP"/>
        </w:rPr>
      </w:pPr>
      <w:bookmarkStart w:id="5" w:name="_Hlk510094111"/>
      <w:bookmarkStart w:id="6" w:name="_Hlk20829509"/>
      <w:r>
        <w:rPr>
          <w:rFonts w:ascii="Arial" w:hAnsi="Arial" w:cs="Arial"/>
          <w:color w:val="000000"/>
          <w:sz w:val="28"/>
          <w:szCs w:val="28"/>
          <w:lang w:val="en-GB"/>
        </w:rPr>
        <w:t>Coping with TA drift due to satellite movement</w:t>
      </w:r>
    </w:p>
    <w:p w14:paraId="25011DF9" w14:textId="77777777" w:rsidR="00620DE5" w:rsidRDefault="00620DE5" w:rsidP="0061566B">
      <w:pPr>
        <w:spacing w:afterLines="50" w:after="156"/>
        <w:jc w:val="both"/>
        <w:rPr>
          <w:lang w:eastAsia="ja-JP"/>
        </w:rPr>
      </w:pPr>
      <w:r>
        <w:rPr>
          <w:szCs w:val="22"/>
          <w:lang w:eastAsia="ja-JP"/>
        </w:rPr>
        <w:t>If we consider a LEO satellite and a UE on earth, the propagation delay between the UE and satellite will change of the</w:t>
      </w:r>
      <w:r w:rsidR="00C31949">
        <w:rPr>
          <w:szCs w:val="22"/>
          <w:lang w:eastAsia="ja-JP"/>
        </w:rPr>
        <w:t xml:space="preserve"> order of</w:t>
      </w:r>
      <w:r>
        <w:rPr>
          <w:szCs w:val="22"/>
          <w:lang w:eastAsia="ja-JP"/>
        </w:rPr>
        <w:t xml:space="preserve"> </w:t>
      </w:r>
      <w:r w:rsidR="0061566B">
        <w:rPr>
          <w:szCs w:val="22"/>
          <w:lang w:eastAsia="ja-JP"/>
        </w:rPr>
        <w:t>microsecond</w:t>
      </w:r>
      <w:r w:rsidR="00C31949">
        <w:rPr>
          <w:szCs w:val="22"/>
          <w:lang w:eastAsia="ja-JP"/>
        </w:rPr>
        <w:t>s</w:t>
      </w:r>
      <w:r w:rsidR="0061566B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during one second</w:t>
      </w:r>
      <w:r w:rsidR="00D826C4">
        <w:rPr>
          <w:szCs w:val="22"/>
          <w:lang w:eastAsia="ja-JP"/>
        </w:rPr>
        <w:t xml:space="preserve"> depend</w:t>
      </w:r>
      <w:r w:rsidR="00C31949">
        <w:rPr>
          <w:szCs w:val="22"/>
          <w:lang w:eastAsia="ja-JP"/>
        </w:rPr>
        <w:t>ing</w:t>
      </w:r>
      <w:r w:rsidR="00D826C4">
        <w:rPr>
          <w:szCs w:val="22"/>
          <w:lang w:eastAsia="ja-JP"/>
        </w:rPr>
        <w:t xml:space="preserve"> on elevation angle</w:t>
      </w:r>
      <w:r>
        <w:rPr>
          <w:szCs w:val="22"/>
          <w:lang w:eastAsia="ja-JP"/>
        </w:rPr>
        <w:t xml:space="preserve"> and so the TA will need adjustment.</w:t>
      </w:r>
      <w:r w:rsidR="00D2257A">
        <w:rPr>
          <w:szCs w:val="22"/>
          <w:lang w:eastAsia="ja-JP"/>
        </w:rPr>
        <w:t xml:space="preserve"> This means </w:t>
      </w:r>
      <w:r w:rsidR="00D9543B">
        <w:rPr>
          <w:szCs w:val="22"/>
          <w:lang w:eastAsia="ja-JP"/>
        </w:rPr>
        <w:t xml:space="preserve">the </w:t>
      </w:r>
      <w:r w:rsidR="00D2257A">
        <w:rPr>
          <w:lang w:eastAsia="ja-JP"/>
        </w:rPr>
        <w:t xml:space="preserve">gNB </w:t>
      </w:r>
      <w:r w:rsidR="00D9543B">
        <w:rPr>
          <w:lang w:eastAsia="ja-JP"/>
        </w:rPr>
        <w:t xml:space="preserve">may </w:t>
      </w:r>
      <w:r w:rsidR="00D2257A">
        <w:rPr>
          <w:lang w:eastAsia="ja-JP"/>
        </w:rPr>
        <w:t xml:space="preserve">need to frequently send </w:t>
      </w:r>
      <w:r w:rsidR="005F189A">
        <w:rPr>
          <w:lang w:eastAsia="ja-JP"/>
        </w:rPr>
        <w:t xml:space="preserve">a </w:t>
      </w:r>
      <w:r w:rsidR="00D2257A">
        <w:rPr>
          <w:lang w:eastAsia="ja-JP"/>
        </w:rPr>
        <w:t xml:space="preserve">TA </w:t>
      </w:r>
      <w:r w:rsidR="004C7E83">
        <w:rPr>
          <w:lang w:eastAsia="ja-JP"/>
        </w:rPr>
        <w:t xml:space="preserve">adjustment </w:t>
      </w:r>
      <w:r w:rsidR="00D2257A">
        <w:rPr>
          <w:lang w:eastAsia="ja-JP"/>
        </w:rPr>
        <w:t xml:space="preserve">command for </w:t>
      </w:r>
      <w:r w:rsidR="005F189A">
        <w:rPr>
          <w:lang w:eastAsia="ja-JP"/>
        </w:rPr>
        <w:t xml:space="preserve">each </w:t>
      </w:r>
      <w:r w:rsidR="00D2257A">
        <w:rPr>
          <w:lang w:eastAsia="ja-JP"/>
        </w:rPr>
        <w:t xml:space="preserve">served UE. </w:t>
      </w:r>
      <w:r w:rsidR="004C7E83">
        <w:rPr>
          <w:lang w:eastAsia="ja-JP"/>
        </w:rPr>
        <w:t>T</w:t>
      </w:r>
      <w:r w:rsidR="00D2257A">
        <w:rPr>
          <w:lang w:eastAsia="ja-JP"/>
        </w:rPr>
        <w:t xml:space="preserve">his </w:t>
      </w:r>
      <w:r w:rsidR="004C7E83">
        <w:rPr>
          <w:lang w:eastAsia="ja-JP"/>
        </w:rPr>
        <w:t>would impact resource</w:t>
      </w:r>
      <w:r w:rsidR="00D2257A">
        <w:rPr>
          <w:lang w:eastAsia="ja-JP"/>
        </w:rPr>
        <w:t xml:space="preserve"> </w:t>
      </w:r>
      <w:r w:rsidR="005F189A">
        <w:rPr>
          <w:lang w:eastAsia="ja-JP"/>
        </w:rPr>
        <w:t xml:space="preserve">utilization </w:t>
      </w:r>
      <w:r w:rsidR="004C7E83">
        <w:rPr>
          <w:lang w:eastAsia="ja-JP"/>
        </w:rPr>
        <w:t>efficiency</w:t>
      </w:r>
      <w:r w:rsidR="00D2257A">
        <w:rPr>
          <w:lang w:eastAsia="ja-JP"/>
        </w:rPr>
        <w:t>.</w:t>
      </w:r>
      <w:r w:rsidR="005F3DC0">
        <w:rPr>
          <w:lang w:eastAsia="ja-JP"/>
        </w:rPr>
        <w:t xml:space="preserve"> If </w:t>
      </w:r>
      <w:r w:rsidR="004C7E83">
        <w:rPr>
          <w:lang w:eastAsia="ja-JP"/>
        </w:rPr>
        <w:t xml:space="preserve">an accurate TA </w:t>
      </w:r>
      <w:r w:rsidR="005F3DC0">
        <w:rPr>
          <w:lang w:eastAsia="ja-JP"/>
        </w:rPr>
        <w:t xml:space="preserve">cannot </w:t>
      </w:r>
      <w:r w:rsidR="004C7E83">
        <w:rPr>
          <w:lang w:eastAsia="ja-JP"/>
        </w:rPr>
        <w:t xml:space="preserve">be </w:t>
      </w:r>
      <w:r w:rsidR="005F3DC0">
        <w:rPr>
          <w:lang w:eastAsia="ja-JP"/>
        </w:rPr>
        <w:t>maintain</w:t>
      </w:r>
      <w:r w:rsidR="004C7E83">
        <w:rPr>
          <w:lang w:eastAsia="ja-JP"/>
        </w:rPr>
        <w:t>ed</w:t>
      </w:r>
      <w:r w:rsidR="005F3DC0">
        <w:rPr>
          <w:lang w:eastAsia="ja-JP"/>
        </w:rPr>
        <w:t xml:space="preserve">, this </w:t>
      </w:r>
      <w:r w:rsidR="004C7E83">
        <w:rPr>
          <w:lang w:eastAsia="ja-JP"/>
        </w:rPr>
        <w:t xml:space="preserve">would potentially </w:t>
      </w:r>
      <w:r w:rsidR="005F3DC0">
        <w:rPr>
          <w:lang w:eastAsia="ja-JP"/>
        </w:rPr>
        <w:t xml:space="preserve">cause </w:t>
      </w:r>
      <w:r w:rsidR="004C7E83">
        <w:rPr>
          <w:lang w:eastAsia="ja-JP"/>
        </w:rPr>
        <w:t xml:space="preserve">an increase in </w:t>
      </w:r>
      <w:r w:rsidR="005F3DC0">
        <w:rPr>
          <w:lang w:eastAsia="ja-JP"/>
        </w:rPr>
        <w:t>inter symbol interference (ISI)</w:t>
      </w:r>
      <w:r w:rsidR="004C7E83">
        <w:rPr>
          <w:lang w:eastAsia="ja-JP"/>
        </w:rPr>
        <w:t xml:space="preserve"> and possibly inter-carrier interference (ICI) between resources allocated </w:t>
      </w:r>
      <w:r w:rsidR="005F189A">
        <w:rPr>
          <w:lang w:eastAsia="ja-JP"/>
        </w:rPr>
        <w:t>to</w:t>
      </w:r>
      <w:r w:rsidR="004C7E83">
        <w:rPr>
          <w:lang w:eastAsia="ja-JP"/>
        </w:rPr>
        <w:t xml:space="preserve"> different UEs</w:t>
      </w:r>
      <w:r w:rsidR="005F3DC0">
        <w:rPr>
          <w:lang w:eastAsia="ja-JP"/>
        </w:rPr>
        <w:t>.</w:t>
      </w:r>
    </w:p>
    <w:p w14:paraId="36E794BA" w14:textId="77777777" w:rsidR="00060229" w:rsidRDefault="00620DE5" w:rsidP="00620DE5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>o resolve these issues,</w:t>
      </w:r>
      <w:r w:rsidR="00060229" w:rsidRPr="00060229">
        <w:t xml:space="preserve"> </w:t>
      </w:r>
      <w:r w:rsidR="00060229" w:rsidRPr="00060229">
        <w:rPr>
          <w:szCs w:val="22"/>
          <w:lang w:eastAsia="ja-JP"/>
        </w:rPr>
        <w:t xml:space="preserve">indication of timing drift rate from the network to </w:t>
      </w:r>
      <w:r w:rsidR="004C7E83">
        <w:rPr>
          <w:szCs w:val="22"/>
          <w:lang w:eastAsia="ja-JP"/>
        </w:rPr>
        <w:t xml:space="preserve">the </w:t>
      </w:r>
      <w:r w:rsidR="00060229" w:rsidRPr="00060229">
        <w:rPr>
          <w:szCs w:val="22"/>
          <w:lang w:eastAsia="ja-JP"/>
        </w:rPr>
        <w:t xml:space="preserve">UE </w:t>
      </w:r>
      <w:r w:rsidR="00D2257A">
        <w:rPr>
          <w:szCs w:val="22"/>
          <w:lang w:eastAsia="ja-JP"/>
        </w:rPr>
        <w:t>would be</w:t>
      </w:r>
      <w:r w:rsidR="00060229" w:rsidRPr="00060229">
        <w:rPr>
          <w:szCs w:val="22"/>
          <w:lang w:eastAsia="ja-JP"/>
        </w:rPr>
        <w:t xml:space="preserve"> </w:t>
      </w:r>
      <w:r w:rsidR="00060229">
        <w:rPr>
          <w:szCs w:val="22"/>
          <w:lang w:eastAsia="ja-JP"/>
        </w:rPr>
        <w:t>effective for</w:t>
      </w:r>
      <w:r w:rsidR="00060229" w:rsidRPr="00060229">
        <w:rPr>
          <w:szCs w:val="22"/>
          <w:lang w:eastAsia="ja-JP"/>
        </w:rPr>
        <w:t xml:space="preserve"> TA adjustment at UE side.</w:t>
      </w:r>
      <w:r w:rsidR="00D2257A">
        <w:rPr>
          <w:szCs w:val="22"/>
          <w:lang w:eastAsia="ja-JP"/>
        </w:rPr>
        <w:t xml:space="preserve"> </w:t>
      </w:r>
      <w:r w:rsidR="00A22818">
        <w:rPr>
          <w:color w:val="000000"/>
          <w:szCs w:val="22"/>
          <w:lang w:eastAsia="ja-JP"/>
        </w:rPr>
        <w:t xml:space="preserve">In the agreement of RAN1#103-e, a common timing drift rate was </w:t>
      </w:r>
      <w:r w:rsidR="00D97502">
        <w:rPr>
          <w:color w:val="000000"/>
          <w:szCs w:val="22"/>
          <w:lang w:eastAsia="ja-JP"/>
        </w:rPr>
        <w:t>captured</w:t>
      </w:r>
      <w:r w:rsidR="00A22818">
        <w:rPr>
          <w:color w:val="000000"/>
          <w:szCs w:val="22"/>
          <w:lang w:eastAsia="ja-JP"/>
        </w:rPr>
        <w:t xml:space="preserve"> as FFS. </w:t>
      </w:r>
      <w:r w:rsidR="00D2257A">
        <w:rPr>
          <w:szCs w:val="22"/>
          <w:lang w:eastAsia="ja-JP"/>
        </w:rPr>
        <w:t>We evaluate the effect of timing drift rate for TA adjustment</w:t>
      </w:r>
      <w:r w:rsidR="00A22818">
        <w:rPr>
          <w:szCs w:val="22"/>
          <w:lang w:eastAsia="ja-JP"/>
        </w:rPr>
        <w:t xml:space="preserve"> to clarify the effect of timing drift rate</w:t>
      </w:r>
      <w:r w:rsidR="005F3DC0">
        <w:rPr>
          <w:szCs w:val="22"/>
          <w:lang w:eastAsia="ja-JP"/>
        </w:rPr>
        <w:t xml:space="preserve"> (detail </w:t>
      </w:r>
      <w:r w:rsidR="00D826C4">
        <w:rPr>
          <w:szCs w:val="22"/>
          <w:lang w:eastAsia="ja-JP"/>
        </w:rPr>
        <w:t xml:space="preserve">simulation </w:t>
      </w:r>
      <w:r w:rsidR="005F3DC0">
        <w:rPr>
          <w:szCs w:val="22"/>
          <w:lang w:eastAsia="ja-JP"/>
        </w:rPr>
        <w:t>assumption</w:t>
      </w:r>
      <w:r w:rsidR="004C7E83">
        <w:rPr>
          <w:szCs w:val="22"/>
          <w:lang w:eastAsia="ja-JP"/>
        </w:rPr>
        <w:t>s</w:t>
      </w:r>
      <w:r w:rsidR="005F3DC0">
        <w:rPr>
          <w:szCs w:val="22"/>
          <w:lang w:eastAsia="ja-JP"/>
        </w:rPr>
        <w:t xml:space="preserve"> </w:t>
      </w:r>
      <w:r w:rsidR="004C7E83">
        <w:rPr>
          <w:szCs w:val="22"/>
          <w:lang w:eastAsia="ja-JP"/>
        </w:rPr>
        <w:t xml:space="preserve">are shown </w:t>
      </w:r>
      <w:r w:rsidR="005F3DC0">
        <w:rPr>
          <w:szCs w:val="22"/>
          <w:lang w:eastAsia="ja-JP"/>
        </w:rPr>
        <w:t>in appendix A)</w:t>
      </w:r>
      <w:r w:rsidR="00D2257A">
        <w:rPr>
          <w:szCs w:val="22"/>
          <w:lang w:eastAsia="ja-JP"/>
        </w:rPr>
        <w:t>.</w:t>
      </w:r>
    </w:p>
    <w:p w14:paraId="6D41710B" w14:textId="01F60B6D" w:rsidR="00060229" w:rsidRDefault="00C85BCF" w:rsidP="00620DE5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W</w:t>
      </w:r>
      <w:r>
        <w:rPr>
          <w:szCs w:val="22"/>
          <w:lang w:eastAsia="ja-JP"/>
        </w:rPr>
        <w:t xml:space="preserve">e </w:t>
      </w:r>
      <w:r w:rsidR="00D826C4">
        <w:rPr>
          <w:szCs w:val="22"/>
          <w:lang w:eastAsia="ja-JP"/>
        </w:rPr>
        <w:t>consider</w:t>
      </w:r>
      <w:r>
        <w:rPr>
          <w:szCs w:val="22"/>
          <w:lang w:eastAsia="ja-JP"/>
        </w:rPr>
        <w:t xml:space="preserve"> </w:t>
      </w:r>
      <w:r w:rsidR="00A22818">
        <w:rPr>
          <w:szCs w:val="22"/>
          <w:lang w:eastAsia="ja-JP"/>
        </w:rPr>
        <w:t>the beam-specific</w:t>
      </w:r>
      <w:r>
        <w:rPr>
          <w:szCs w:val="22"/>
          <w:lang w:eastAsia="ja-JP"/>
        </w:rPr>
        <w:t xml:space="preserve"> timing drift rate </w:t>
      </w:r>
      <w:r w:rsidR="005B3F80">
        <w:rPr>
          <w:szCs w:val="22"/>
          <w:lang w:eastAsia="ja-JP"/>
        </w:rPr>
        <w:t xml:space="preserve">adjustment schemes </w:t>
      </w:r>
      <w:r w:rsidR="00FE49A6">
        <w:rPr>
          <w:szCs w:val="22"/>
          <w:lang w:eastAsia="ja-JP"/>
        </w:rPr>
        <w:t>and compare with</w:t>
      </w:r>
      <w:r>
        <w:rPr>
          <w:szCs w:val="22"/>
          <w:lang w:eastAsia="ja-JP"/>
        </w:rPr>
        <w:t xml:space="preserve"> </w:t>
      </w:r>
      <w:r w:rsidR="005F189A">
        <w:rPr>
          <w:szCs w:val="22"/>
          <w:lang w:eastAsia="ja-JP"/>
        </w:rPr>
        <w:t xml:space="preserve">the </w:t>
      </w:r>
      <w:r>
        <w:rPr>
          <w:szCs w:val="22"/>
          <w:lang w:eastAsia="ja-JP"/>
        </w:rPr>
        <w:t xml:space="preserve">no timing drift rate </w:t>
      </w:r>
      <w:r w:rsidR="005B3F80">
        <w:rPr>
          <w:szCs w:val="22"/>
          <w:lang w:eastAsia="ja-JP"/>
        </w:rPr>
        <w:t xml:space="preserve">adjustment </w:t>
      </w:r>
      <w:r w:rsidR="00D826C4">
        <w:rPr>
          <w:szCs w:val="22"/>
          <w:lang w:eastAsia="ja-JP"/>
        </w:rPr>
        <w:t>case</w:t>
      </w:r>
      <w:r>
        <w:rPr>
          <w:szCs w:val="22"/>
          <w:lang w:eastAsia="ja-JP"/>
        </w:rPr>
        <w:t xml:space="preserve">. </w:t>
      </w:r>
      <w:r w:rsidR="00A22818">
        <w:rPr>
          <w:szCs w:val="22"/>
          <w:lang w:eastAsia="ja-JP"/>
        </w:rPr>
        <w:t>The beam-specific timing drift rate</w:t>
      </w:r>
      <w:r>
        <w:rPr>
          <w:szCs w:val="22"/>
          <w:lang w:eastAsia="ja-JP"/>
        </w:rPr>
        <w:t xml:space="preserve"> </w:t>
      </w:r>
      <w:r w:rsidR="005F189A">
        <w:rPr>
          <w:szCs w:val="22"/>
          <w:lang w:eastAsia="ja-JP"/>
        </w:rPr>
        <w:t xml:space="preserve">means </w:t>
      </w:r>
      <w:r>
        <w:rPr>
          <w:szCs w:val="22"/>
          <w:lang w:eastAsia="ja-JP"/>
        </w:rPr>
        <w:t xml:space="preserve">that </w:t>
      </w:r>
      <w:r w:rsidR="005F189A">
        <w:rPr>
          <w:szCs w:val="22"/>
          <w:lang w:eastAsia="ja-JP"/>
        </w:rPr>
        <w:t xml:space="preserve">the </w:t>
      </w:r>
      <w:r>
        <w:rPr>
          <w:szCs w:val="22"/>
          <w:lang w:eastAsia="ja-JP"/>
        </w:rPr>
        <w:t xml:space="preserve">same timing drift rate value is configured </w:t>
      </w:r>
      <w:r w:rsidR="005F189A">
        <w:rPr>
          <w:szCs w:val="22"/>
          <w:lang w:eastAsia="ja-JP"/>
        </w:rPr>
        <w:t xml:space="preserve">for all </w:t>
      </w:r>
      <w:r w:rsidR="005E043E">
        <w:rPr>
          <w:szCs w:val="22"/>
          <w:lang w:eastAsia="ja-JP"/>
        </w:rPr>
        <w:t xml:space="preserve">UEs </w:t>
      </w:r>
      <w:r>
        <w:rPr>
          <w:szCs w:val="22"/>
          <w:lang w:eastAsia="ja-JP"/>
        </w:rPr>
        <w:t xml:space="preserve">in </w:t>
      </w:r>
      <w:r w:rsidR="005F189A">
        <w:rPr>
          <w:szCs w:val="22"/>
          <w:lang w:eastAsia="ja-JP"/>
        </w:rPr>
        <w:t xml:space="preserve">one </w:t>
      </w:r>
      <w:r>
        <w:rPr>
          <w:szCs w:val="22"/>
          <w:lang w:eastAsia="ja-JP"/>
        </w:rPr>
        <w:t>satellite beam</w:t>
      </w:r>
      <w:r w:rsidR="00D97502">
        <w:rPr>
          <w:szCs w:val="22"/>
          <w:lang w:eastAsia="ja-JP"/>
        </w:rPr>
        <w:t xml:space="preserve"> as shown in figure 2</w:t>
      </w:r>
      <w:r>
        <w:rPr>
          <w:szCs w:val="22"/>
          <w:lang w:eastAsia="ja-JP"/>
        </w:rPr>
        <w:t>. In other word</w:t>
      </w:r>
      <w:r w:rsidR="005B3F80">
        <w:rPr>
          <w:szCs w:val="22"/>
          <w:lang w:eastAsia="ja-JP"/>
        </w:rPr>
        <w:t>s</w:t>
      </w:r>
      <w:r>
        <w:rPr>
          <w:szCs w:val="22"/>
          <w:lang w:eastAsia="ja-JP"/>
        </w:rPr>
        <w:t xml:space="preserve">, </w:t>
      </w:r>
      <w:r w:rsidR="005B3F80">
        <w:rPr>
          <w:szCs w:val="22"/>
          <w:lang w:eastAsia="ja-JP"/>
        </w:rPr>
        <w:t xml:space="preserve">all served </w:t>
      </w:r>
      <w:r>
        <w:rPr>
          <w:szCs w:val="22"/>
          <w:lang w:eastAsia="ja-JP"/>
        </w:rPr>
        <w:t xml:space="preserve">UEs in </w:t>
      </w:r>
      <w:r w:rsidR="005B3F80">
        <w:rPr>
          <w:szCs w:val="22"/>
          <w:lang w:eastAsia="ja-JP"/>
        </w:rPr>
        <w:t xml:space="preserve">the </w:t>
      </w:r>
      <w:r>
        <w:rPr>
          <w:szCs w:val="22"/>
          <w:lang w:eastAsia="ja-JP"/>
        </w:rPr>
        <w:t xml:space="preserve">same satellite beam use </w:t>
      </w:r>
      <w:r w:rsidR="005B3F80">
        <w:rPr>
          <w:szCs w:val="22"/>
          <w:lang w:eastAsia="ja-JP"/>
        </w:rPr>
        <w:t xml:space="preserve">the </w:t>
      </w:r>
      <w:r>
        <w:rPr>
          <w:szCs w:val="22"/>
          <w:lang w:eastAsia="ja-JP"/>
        </w:rPr>
        <w:t xml:space="preserve">same timing drift rate value. </w:t>
      </w:r>
    </w:p>
    <w:p w14:paraId="029AAC29" w14:textId="77777777" w:rsidR="000678C2" w:rsidRDefault="00225C1D" w:rsidP="00C751E4">
      <w:pPr>
        <w:spacing w:afterLines="50" w:after="156"/>
        <w:jc w:val="center"/>
      </w:pPr>
      <w:r>
        <w:lastRenderedPageBreak/>
        <w:pict w14:anchorId="59601E0A">
          <v:shape id="_x0000_i1053" type="#_x0000_t75" style="width:220pt;height:173.5pt;mso-position-horizontal-relative:char;mso-position-vertical-relative:line">
            <v:imagedata r:id="rId15" o:title=""/>
          </v:shape>
        </w:pict>
      </w:r>
    </w:p>
    <w:p w14:paraId="02CB496F" w14:textId="77777777" w:rsidR="000678C2" w:rsidRPr="00C751E4" w:rsidRDefault="000678C2" w:rsidP="000678C2">
      <w:pPr>
        <w:spacing w:afterLines="50" w:after="156"/>
        <w:jc w:val="center"/>
        <w:rPr>
          <w:b/>
          <w:bCs/>
          <w:szCs w:val="22"/>
          <w:lang w:eastAsia="ja-JP"/>
        </w:rPr>
      </w:pPr>
      <w:r w:rsidRPr="00C751E4">
        <w:rPr>
          <w:rFonts w:hint="eastAsia"/>
          <w:b/>
          <w:bCs/>
          <w:lang w:eastAsia="ja-JP"/>
        </w:rPr>
        <w:t>F</w:t>
      </w:r>
      <w:r w:rsidRPr="00C751E4">
        <w:rPr>
          <w:b/>
          <w:bCs/>
          <w:lang w:eastAsia="ja-JP"/>
        </w:rPr>
        <w:t xml:space="preserve">igure </w:t>
      </w:r>
      <w:r w:rsidR="00E74A79">
        <w:rPr>
          <w:b/>
          <w:bCs/>
          <w:lang w:eastAsia="ja-JP"/>
        </w:rPr>
        <w:t>2</w:t>
      </w:r>
      <w:r w:rsidRPr="00C751E4">
        <w:rPr>
          <w:b/>
          <w:bCs/>
          <w:lang w:eastAsia="ja-JP"/>
        </w:rPr>
        <w:t xml:space="preserve">: </w:t>
      </w:r>
      <w:r w:rsidR="001648E0" w:rsidRPr="00C751E4">
        <w:rPr>
          <w:b/>
          <w:bCs/>
          <w:lang w:eastAsia="ja-JP"/>
        </w:rPr>
        <w:t>T</w:t>
      </w:r>
      <w:r w:rsidRPr="00C751E4">
        <w:rPr>
          <w:b/>
          <w:bCs/>
          <w:lang w:eastAsia="ja-JP"/>
        </w:rPr>
        <w:t>iming drift rate configuration</w:t>
      </w:r>
    </w:p>
    <w:p w14:paraId="4BCCE511" w14:textId="77777777" w:rsidR="00D97502" w:rsidRDefault="00186EFC" w:rsidP="008B0EEE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We assume the </w:t>
      </w:r>
      <w:r w:rsidR="000766E6">
        <w:rPr>
          <w:szCs w:val="22"/>
          <w:lang w:eastAsia="ja-JP"/>
        </w:rPr>
        <w:t xml:space="preserve">correct </w:t>
      </w:r>
      <w:r>
        <w:rPr>
          <w:szCs w:val="22"/>
          <w:lang w:eastAsia="ja-JP"/>
        </w:rPr>
        <w:t xml:space="preserve">full TA value is </w:t>
      </w:r>
      <w:r w:rsidR="00D9543B">
        <w:rPr>
          <w:szCs w:val="22"/>
          <w:lang w:eastAsia="ja-JP"/>
        </w:rPr>
        <w:t xml:space="preserve">known </w:t>
      </w:r>
      <w:r>
        <w:rPr>
          <w:szCs w:val="22"/>
          <w:lang w:eastAsia="ja-JP"/>
        </w:rPr>
        <w:t xml:space="preserve">for each UE </w:t>
      </w:r>
      <w:r w:rsidR="00D9543B">
        <w:rPr>
          <w:szCs w:val="22"/>
          <w:lang w:eastAsia="ja-JP"/>
        </w:rPr>
        <w:t>at time zero</w:t>
      </w:r>
      <w:r>
        <w:rPr>
          <w:szCs w:val="22"/>
          <w:lang w:eastAsia="ja-JP"/>
        </w:rPr>
        <w:t xml:space="preserve">. </w:t>
      </w:r>
      <w:r w:rsidR="005E043E">
        <w:rPr>
          <w:rFonts w:hint="eastAsia"/>
          <w:szCs w:val="22"/>
          <w:lang w:eastAsia="ja-JP"/>
        </w:rPr>
        <w:t>W</w:t>
      </w:r>
      <w:r w:rsidR="005E043E">
        <w:rPr>
          <w:szCs w:val="22"/>
          <w:lang w:eastAsia="ja-JP"/>
        </w:rPr>
        <w:t xml:space="preserve">e </w:t>
      </w:r>
      <w:r>
        <w:rPr>
          <w:szCs w:val="22"/>
          <w:lang w:eastAsia="ja-JP"/>
        </w:rPr>
        <w:t xml:space="preserve">then </w:t>
      </w:r>
      <w:r w:rsidR="005E043E">
        <w:rPr>
          <w:szCs w:val="22"/>
          <w:lang w:eastAsia="ja-JP"/>
        </w:rPr>
        <w:t xml:space="preserve">evaluate the CDF of </w:t>
      </w:r>
      <w:r w:rsidR="002C2DF0">
        <w:rPr>
          <w:szCs w:val="22"/>
          <w:lang w:eastAsia="ja-JP"/>
        </w:rPr>
        <w:t xml:space="preserve">throughput </w:t>
      </w:r>
      <w:r w:rsidR="005E043E">
        <w:rPr>
          <w:szCs w:val="22"/>
          <w:lang w:eastAsia="ja-JP"/>
        </w:rPr>
        <w:t xml:space="preserve">when </w:t>
      </w:r>
      <w:r w:rsidR="005E22F0">
        <w:rPr>
          <w:szCs w:val="22"/>
          <w:lang w:eastAsia="ja-JP"/>
        </w:rPr>
        <w:t>packet</w:t>
      </w:r>
      <w:r w:rsidR="005A401F">
        <w:rPr>
          <w:szCs w:val="22"/>
          <w:lang w:eastAsia="ja-JP"/>
        </w:rPr>
        <w:t>s</w:t>
      </w:r>
      <w:r w:rsidR="005E22F0">
        <w:rPr>
          <w:szCs w:val="22"/>
          <w:lang w:eastAsia="ja-JP"/>
        </w:rPr>
        <w:t xml:space="preserve"> </w:t>
      </w:r>
      <w:r w:rsidR="005A401F">
        <w:rPr>
          <w:szCs w:val="22"/>
          <w:lang w:eastAsia="ja-JP"/>
        </w:rPr>
        <w:t>are</w:t>
      </w:r>
      <w:r w:rsidR="005E22F0">
        <w:rPr>
          <w:szCs w:val="22"/>
          <w:lang w:eastAsia="ja-JP"/>
        </w:rPr>
        <w:t xml:space="preserve"> arriv</w:t>
      </w:r>
      <w:r w:rsidR="005A401F">
        <w:rPr>
          <w:szCs w:val="22"/>
          <w:lang w:eastAsia="ja-JP"/>
        </w:rPr>
        <w:t>ing</w:t>
      </w:r>
      <w:r w:rsidR="005E22F0">
        <w:rPr>
          <w:szCs w:val="22"/>
          <w:lang w:eastAsia="ja-JP"/>
        </w:rPr>
        <w:t xml:space="preserve"> according to FTP model 3</w:t>
      </w:r>
      <w:r w:rsidR="00A847D0">
        <w:rPr>
          <w:szCs w:val="22"/>
          <w:lang w:eastAsia="ja-JP"/>
        </w:rPr>
        <w:t xml:space="preserve"> at target 50% RU</w:t>
      </w:r>
      <w:r w:rsidR="00C532C3" w:rsidRPr="00C532C3">
        <w:rPr>
          <w:szCs w:val="22"/>
          <w:lang w:eastAsia="ja-JP"/>
        </w:rPr>
        <w:t xml:space="preserve"> </w:t>
      </w:r>
      <w:r w:rsidR="00C532C3">
        <w:rPr>
          <w:szCs w:val="22"/>
          <w:lang w:eastAsia="ja-JP"/>
        </w:rPr>
        <w:t xml:space="preserve">after </w:t>
      </w:r>
      <w:r w:rsidR="00C532C3" w:rsidRPr="00D320B5">
        <w:rPr>
          <w:szCs w:val="22"/>
          <w:lang w:eastAsia="ja-JP"/>
        </w:rPr>
        <w:t>1</w:t>
      </w:r>
      <w:r w:rsidR="00C532C3">
        <w:rPr>
          <w:szCs w:val="22"/>
          <w:lang w:eastAsia="ja-JP"/>
        </w:rPr>
        <w:t>000ms from configured full TA value</w:t>
      </w:r>
      <w:r w:rsidR="005E22F0">
        <w:rPr>
          <w:szCs w:val="22"/>
          <w:lang w:eastAsia="ja-JP"/>
        </w:rPr>
        <w:t>.</w:t>
      </w:r>
      <w:r w:rsidR="00592DEE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W</w:t>
      </w:r>
      <w:r w:rsidR="00592DEE">
        <w:rPr>
          <w:szCs w:val="22"/>
          <w:lang w:eastAsia="ja-JP"/>
        </w:rPr>
        <w:t xml:space="preserve">e assume that timing advance </w:t>
      </w:r>
      <w:r>
        <w:rPr>
          <w:szCs w:val="22"/>
          <w:lang w:eastAsia="ja-JP"/>
        </w:rPr>
        <w:t xml:space="preserve">adjustment </w:t>
      </w:r>
      <w:r w:rsidR="00592DEE">
        <w:rPr>
          <w:szCs w:val="22"/>
          <w:lang w:eastAsia="ja-JP"/>
        </w:rPr>
        <w:t xml:space="preserve">command </w:t>
      </w:r>
      <w:r w:rsidR="001A4AEF">
        <w:rPr>
          <w:szCs w:val="22"/>
          <w:lang w:eastAsia="ja-JP"/>
        </w:rPr>
        <w:t xml:space="preserve">is </w:t>
      </w:r>
      <w:r w:rsidR="005E22F0">
        <w:rPr>
          <w:szCs w:val="22"/>
          <w:lang w:eastAsia="ja-JP"/>
        </w:rPr>
        <w:t xml:space="preserve">only </w:t>
      </w:r>
      <w:r w:rsidR="001A4AEF">
        <w:rPr>
          <w:szCs w:val="22"/>
          <w:lang w:eastAsia="ja-JP"/>
        </w:rPr>
        <w:t>sent at handover.</w:t>
      </w:r>
      <w:r w:rsidR="008B0EEE">
        <w:rPr>
          <w:szCs w:val="22"/>
          <w:lang w:eastAsia="ja-JP"/>
        </w:rPr>
        <w:t xml:space="preserve"> </w:t>
      </w:r>
    </w:p>
    <w:p w14:paraId="0E7CA16E" w14:textId="3D603217" w:rsidR="00A847D0" w:rsidRDefault="00D97502" w:rsidP="008B0EEE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F</w:t>
      </w:r>
      <w:r w:rsidR="008B0EEE">
        <w:rPr>
          <w:szCs w:val="22"/>
          <w:lang w:eastAsia="ja-JP"/>
        </w:rPr>
        <w:t>ig</w:t>
      </w:r>
      <w:r>
        <w:rPr>
          <w:szCs w:val="22"/>
          <w:lang w:eastAsia="ja-JP"/>
        </w:rPr>
        <w:t xml:space="preserve">ure </w:t>
      </w:r>
      <w:r w:rsidR="00E74A79">
        <w:rPr>
          <w:szCs w:val="22"/>
          <w:lang w:eastAsia="ja-JP"/>
        </w:rPr>
        <w:t>3</w:t>
      </w:r>
      <w:r>
        <w:rPr>
          <w:szCs w:val="22"/>
          <w:lang w:eastAsia="ja-JP"/>
        </w:rPr>
        <w:t xml:space="preserve"> shows the CDF of throughput</w:t>
      </w:r>
      <w:r w:rsidR="008B0EEE">
        <w:rPr>
          <w:szCs w:val="22"/>
          <w:lang w:eastAsia="ja-JP"/>
        </w:rPr>
        <w:t>,</w:t>
      </w:r>
      <w:r>
        <w:rPr>
          <w:szCs w:val="22"/>
          <w:lang w:eastAsia="ja-JP"/>
        </w:rPr>
        <w:t xml:space="preserve"> where</w:t>
      </w:r>
      <w:r w:rsidR="008B0EEE">
        <w:rPr>
          <w:szCs w:val="22"/>
          <w:lang w:eastAsia="ja-JP"/>
        </w:rPr>
        <w:t xml:space="preserve"> </w:t>
      </w:r>
      <w:r w:rsidR="000A2E74">
        <w:rPr>
          <w:szCs w:val="22"/>
          <w:lang w:eastAsia="ja-JP"/>
        </w:rPr>
        <w:t>black</w:t>
      </w:r>
      <w:r>
        <w:rPr>
          <w:szCs w:val="22"/>
          <w:lang w:eastAsia="ja-JP"/>
        </w:rPr>
        <w:t xml:space="preserve"> line is without </w:t>
      </w:r>
      <w:r w:rsidR="002C2DF0">
        <w:rPr>
          <w:szCs w:val="22"/>
          <w:lang w:eastAsia="ja-JP"/>
        </w:rPr>
        <w:t>timing drift rate</w:t>
      </w:r>
      <w:r>
        <w:rPr>
          <w:szCs w:val="22"/>
          <w:lang w:eastAsia="ja-JP"/>
        </w:rPr>
        <w:t xml:space="preserve"> and red line is with timing drift rate. As shown in the result, </w:t>
      </w:r>
      <w:r w:rsidR="00141FAD">
        <w:rPr>
          <w:szCs w:val="22"/>
          <w:lang w:eastAsia="ja-JP"/>
        </w:rPr>
        <w:t xml:space="preserve">knowledge of the </w:t>
      </w:r>
      <w:r>
        <w:rPr>
          <w:szCs w:val="22"/>
          <w:lang w:eastAsia="ja-JP"/>
        </w:rPr>
        <w:t>timing drift rate</w:t>
      </w:r>
      <w:r w:rsidR="002C2DF0">
        <w:rPr>
          <w:szCs w:val="22"/>
          <w:lang w:eastAsia="ja-JP"/>
        </w:rPr>
        <w:t xml:space="preserve"> </w:t>
      </w:r>
      <w:r w:rsidR="00141FAD">
        <w:rPr>
          <w:szCs w:val="22"/>
          <w:lang w:eastAsia="ja-JP"/>
        </w:rPr>
        <w:t xml:space="preserve">at the UE </w:t>
      </w:r>
      <w:r w:rsidR="002C2DF0">
        <w:rPr>
          <w:szCs w:val="22"/>
          <w:lang w:eastAsia="ja-JP"/>
        </w:rPr>
        <w:t xml:space="preserve">can improve the throughput. </w:t>
      </w:r>
      <w:r>
        <w:rPr>
          <w:szCs w:val="22"/>
          <w:lang w:eastAsia="ja-JP"/>
        </w:rPr>
        <w:t>Table 1 shows the gain of timing drift rate</w:t>
      </w:r>
      <w:r w:rsidR="00082A80">
        <w:rPr>
          <w:szCs w:val="22"/>
          <w:lang w:eastAsia="ja-JP"/>
        </w:rPr>
        <w:t xml:space="preserve"> knowledge</w:t>
      </w:r>
      <w:r>
        <w:rPr>
          <w:szCs w:val="22"/>
          <w:lang w:eastAsia="ja-JP"/>
        </w:rPr>
        <w:t xml:space="preserve">. </w:t>
      </w:r>
      <w:r w:rsidR="00A847D0">
        <w:rPr>
          <w:szCs w:val="22"/>
          <w:lang w:eastAsia="ja-JP"/>
        </w:rPr>
        <w:t xml:space="preserve">The </w:t>
      </w:r>
      <w:r w:rsidR="00082A80">
        <w:rPr>
          <w:szCs w:val="22"/>
          <w:lang w:eastAsia="ja-JP"/>
        </w:rPr>
        <w:t xml:space="preserve">mean </w:t>
      </w:r>
      <w:r w:rsidR="00A847D0">
        <w:rPr>
          <w:szCs w:val="22"/>
          <w:lang w:eastAsia="ja-JP"/>
        </w:rPr>
        <w:t xml:space="preserve">throughput can </w:t>
      </w:r>
      <w:r w:rsidR="00C532C3">
        <w:rPr>
          <w:szCs w:val="22"/>
          <w:lang w:eastAsia="ja-JP"/>
        </w:rPr>
        <w:t xml:space="preserve">be </w:t>
      </w:r>
      <w:r w:rsidR="00A847D0">
        <w:rPr>
          <w:szCs w:val="22"/>
          <w:lang w:eastAsia="ja-JP"/>
        </w:rPr>
        <w:t>improve</w:t>
      </w:r>
      <w:r w:rsidR="00C532C3">
        <w:rPr>
          <w:szCs w:val="22"/>
          <w:lang w:eastAsia="ja-JP"/>
        </w:rPr>
        <w:t>d</w:t>
      </w:r>
      <w:r w:rsidR="00A847D0">
        <w:rPr>
          <w:szCs w:val="22"/>
          <w:lang w:eastAsia="ja-JP"/>
        </w:rPr>
        <w:t xml:space="preserve"> approximately 15% </w:t>
      </w:r>
      <w:r w:rsidR="001C7C88">
        <w:rPr>
          <w:szCs w:val="22"/>
          <w:lang w:eastAsia="ja-JP"/>
        </w:rPr>
        <w:t xml:space="preserve">compared to </w:t>
      </w:r>
      <w:r w:rsidR="00A847D0">
        <w:rPr>
          <w:szCs w:val="22"/>
          <w:lang w:eastAsia="ja-JP"/>
        </w:rPr>
        <w:t>w/o timing drift rate</w:t>
      </w:r>
      <w:r w:rsidR="001C7C88">
        <w:rPr>
          <w:szCs w:val="22"/>
          <w:lang w:eastAsia="ja-JP"/>
        </w:rPr>
        <w:t xml:space="preserve"> knowledge</w:t>
      </w:r>
      <w:r w:rsidR="00A847D0">
        <w:rPr>
          <w:szCs w:val="22"/>
          <w:lang w:eastAsia="ja-JP"/>
        </w:rPr>
        <w:t xml:space="preserve">. </w:t>
      </w:r>
      <w:r w:rsidR="00077528">
        <w:rPr>
          <w:szCs w:val="22"/>
          <w:lang w:eastAsia="ja-JP"/>
        </w:rPr>
        <w:t>T</w:t>
      </w:r>
      <w:r w:rsidR="00A847D0">
        <w:rPr>
          <w:szCs w:val="22"/>
          <w:lang w:eastAsia="ja-JP"/>
        </w:rPr>
        <w:t xml:space="preserve">hroughput </w:t>
      </w:r>
      <w:r w:rsidR="00250E50">
        <w:rPr>
          <w:szCs w:val="22"/>
          <w:lang w:eastAsia="ja-JP"/>
        </w:rPr>
        <w:t>improvements</w:t>
      </w:r>
      <w:r w:rsidR="00077528">
        <w:rPr>
          <w:szCs w:val="22"/>
          <w:lang w:eastAsia="ja-JP"/>
        </w:rPr>
        <w:t xml:space="preserve"> can be seen for mean </w:t>
      </w:r>
      <w:r w:rsidR="00250E50">
        <w:rPr>
          <w:szCs w:val="22"/>
          <w:lang w:eastAsia="ja-JP"/>
        </w:rPr>
        <w:t xml:space="preserve">throughputs </w:t>
      </w:r>
      <w:r w:rsidR="00A847D0">
        <w:rPr>
          <w:szCs w:val="22"/>
          <w:lang w:eastAsia="ja-JP"/>
        </w:rPr>
        <w:t xml:space="preserve">of 5% and 95% of </w:t>
      </w:r>
      <w:proofErr w:type="gramStart"/>
      <w:r w:rsidR="00A847D0">
        <w:rPr>
          <w:szCs w:val="22"/>
          <w:lang w:eastAsia="ja-JP"/>
        </w:rPr>
        <w:t>CDF</w:t>
      </w:r>
      <w:r w:rsidR="00250E50">
        <w:rPr>
          <w:szCs w:val="22"/>
          <w:lang w:eastAsia="ja-JP"/>
        </w:rPr>
        <w:t>.</w:t>
      </w:r>
      <w:r w:rsidR="00A847D0">
        <w:rPr>
          <w:szCs w:val="22"/>
          <w:lang w:eastAsia="ja-JP"/>
        </w:rPr>
        <w:t>.</w:t>
      </w:r>
      <w:proofErr w:type="gramEnd"/>
      <w:r w:rsidR="00A847D0">
        <w:rPr>
          <w:szCs w:val="22"/>
          <w:lang w:eastAsia="ja-JP"/>
        </w:rPr>
        <w:t xml:space="preserve"> </w:t>
      </w:r>
    </w:p>
    <w:p w14:paraId="5E49A624" w14:textId="6C0568B4" w:rsidR="001E2BEB" w:rsidRDefault="001E2BEB" w:rsidP="008B0EEE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</w:t>
      </w:r>
      <w:r>
        <w:rPr>
          <w:szCs w:val="22"/>
          <w:lang w:eastAsia="ja-JP"/>
        </w:rPr>
        <w:t>n this simulation, we evaluated the beam-specific timing drift</w:t>
      </w:r>
      <w:r w:rsidR="00D97502">
        <w:rPr>
          <w:szCs w:val="22"/>
          <w:lang w:eastAsia="ja-JP"/>
        </w:rPr>
        <w:t xml:space="preserve"> rate</w:t>
      </w:r>
      <w:r>
        <w:rPr>
          <w:szCs w:val="22"/>
          <w:lang w:eastAsia="ja-JP"/>
        </w:rPr>
        <w:t xml:space="preserve">. This method </w:t>
      </w:r>
      <w:r w:rsidR="006D53CD">
        <w:rPr>
          <w:szCs w:val="22"/>
          <w:lang w:eastAsia="ja-JP"/>
        </w:rPr>
        <w:t>assumes that</w:t>
      </w:r>
      <w:r>
        <w:rPr>
          <w:szCs w:val="22"/>
          <w:lang w:eastAsia="ja-JP"/>
        </w:rPr>
        <w:t xml:space="preserve"> the timing drift rate </w:t>
      </w:r>
      <w:r w:rsidR="006D53CD">
        <w:rPr>
          <w:szCs w:val="22"/>
          <w:lang w:eastAsia="ja-JP"/>
        </w:rPr>
        <w:t xml:space="preserve">information is broadcast </w:t>
      </w:r>
      <w:r>
        <w:rPr>
          <w:szCs w:val="22"/>
          <w:lang w:eastAsia="ja-JP"/>
        </w:rPr>
        <w:t xml:space="preserve">in system information </w:t>
      </w:r>
      <w:r w:rsidR="00345561">
        <w:rPr>
          <w:szCs w:val="22"/>
          <w:lang w:eastAsia="ja-JP"/>
        </w:rPr>
        <w:t>for all UE</w:t>
      </w:r>
      <w:r w:rsidR="006D53CD">
        <w:rPr>
          <w:szCs w:val="22"/>
          <w:lang w:eastAsia="ja-JP"/>
        </w:rPr>
        <w:t>s</w:t>
      </w:r>
      <w:r w:rsidR="00345561">
        <w:rPr>
          <w:szCs w:val="22"/>
          <w:lang w:eastAsia="ja-JP"/>
        </w:rPr>
        <w:t xml:space="preserve"> in </w:t>
      </w:r>
      <w:r w:rsidR="006D53CD">
        <w:rPr>
          <w:szCs w:val="22"/>
          <w:lang w:eastAsia="ja-JP"/>
        </w:rPr>
        <w:t>the</w:t>
      </w:r>
      <w:r w:rsidR="00345561">
        <w:rPr>
          <w:szCs w:val="22"/>
          <w:lang w:eastAsia="ja-JP"/>
        </w:rPr>
        <w:t xml:space="preserve">beam (or cell). This means that network </w:t>
      </w:r>
      <w:r w:rsidR="006D53CD">
        <w:rPr>
          <w:szCs w:val="22"/>
          <w:lang w:eastAsia="ja-JP"/>
        </w:rPr>
        <w:t xml:space="preserve">can get the throughput gain </w:t>
      </w:r>
      <w:r w:rsidR="00A829AD">
        <w:rPr>
          <w:szCs w:val="22"/>
          <w:lang w:eastAsia="ja-JP"/>
        </w:rPr>
        <w:t>from the UE knowledge</w:t>
      </w:r>
      <w:r w:rsidR="006D53CD">
        <w:rPr>
          <w:szCs w:val="22"/>
          <w:lang w:eastAsia="ja-JP"/>
        </w:rPr>
        <w:t xml:space="preserve"> </w:t>
      </w:r>
      <w:r w:rsidR="00A829AD">
        <w:rPr>
          <w:szCs w:val="22"/>
          <w:lang w:eastAsia="ja-JP"/>
        </w:rPr>
        <w:t xml:space="preserve">of </w:t>
      </w:r>
      <w:r w:rsidR="006D53CD">
        <w:rPr>
          <w:szCs w:val="22"/>
          <w:lang w:eastAsia="ja-JP"/>
        </w:rPr>
        <w:t>the timing drift rate</w:t>
      </w:r>
      <w:r w:rsidR="006D53CD" w:rsidDel="006D53CD">
        <w:rPr>
          <w:szCs w:val="22"/>
          <w:lang w:eastAsia="ja-JP"/>
        </w:rPr>
        <w:t xml:space="preserve"> </w:t>
      </w:r>
      <w:r w:rsidR="00A829AD">
        <w:rPr>
          <w:szCs w:val="22"/>
          <w:lang w:eastAsia="ja-JP"/>
        </w:rPr>
        <w:t>without</w:t>
      </w:r>
      <w:r w:rsidR="006D53CD">
        <w:rPr>
          <w:szCs w:val="22"/>
          <w:lang w:eastAsia="ja-JP"/>
        </w:rPr>
        <w:t xml:space="preserve"> </w:t>
      </w:r>
      <w:r w:rsidR="00345561">
        <w:rPr>
          <w:szCs w:val="22"/>
          <w:lang w:eastAsia="ja-JP"/>
        </w:rPr>
        <w:t>need</w:t>
      </w:r>
      <w:r w:rsidR="00A829AD">
        <w:rPr>
          <w:szCs w:val="22"/>
          <w:lang w:eastAsia="ja-JP"/>
        </w:rPr>
        <w:t>ing</w:t>
      </w:r>
      <w:r w:rsidR="00345561">
        <w:rPr>
          <w:szCs w:val="22"/>
          <w:lang w:eastAsia="ja-JP"/>
        </w:rPr>
        <w:t xml:space="preserve"> large additional overhead to provide the information.</w:t>
      </w:r>
    </w:p>
    <w:p w14:paraId="4A77A139" w14:textId="77777777" w:rsidR="00D02F3D" w:rsidRDefault="00D02F3D" w:rsidP="00D02F3D">
      <w:pPr>
        <w:spacing w:afterLines="50" w:after="156"/>
        <w:jc w:val="both"/>
        <w:rPr>
          <w:color w:val="000000"/>
          <w:szCs w:val="22"/>
          <w:lang w:eastAsia="ja-JP"/>
        </w:rPr>
      </w:pPr>
      <w:r w:rsidRPr="00BD1C5B">
        <w:rPr>
          <w:b/>
          <w:color w:val="000000"/>
          <w:szCs w:val="22"/>
          <w:lang w:eastAsia="ja-JP"/>
        </w:rPr>
        <w:t xml:space="preserve">Observation </w:t>
      </w:r>
      <w:r w:rsidR="00E74A79">
        <w:rPr>
          <w:b/>
          <w:color w:val="000000"/>
          <w:szCs w:val="22"/>
          <w:lang w:eastAsia="ja-JP"/>
        </w:rPr>
        <w:t>1</w:t>
      </w:r>
      <w:r w:rsidRPr="00BD1C5B">
        <w:rPr>
          <w:b/>
          <w:color w:val="000000"/>
          <w:szCs w:val="22"/>
          <w:lang w:eastAsia="ja-JP"/>
        </w:rPr>
        <w:t xml:space="preserve">: </w:t>
      </w:r>
      <w:r w:rsidR="00D826C4">
        <w:rPr>
          <w:b/>
          <w:color w:val="000000"/>
          <w:szCs w:val="22"/>
          <w:lang w:eastAsia="ja-JP"/>
        </w:rPr>
        <w:t xml:space="preserve">Applying </w:t>
      </w:r>
      <w:r w:rsidR="00D33FB6">
        <w:rPr>
          <w:b/>
          <w:color w:val="000000"/>
          <w:szCs w:val="22"/>
          <w:lang w:eastAsia="ja-JP"/>
        </w:rPr>
        <w:t xml:space="preserve">beam-specific </w:t>
      </w:r>
      <w:r w:rsidR="00D826C4">
        <w:rPr>
          <w:b/>
          <w:color w:val="000000"/>
          <w:szCs w:val="22"/>
          <w:lang w:eastAsia="ja-JP"/>
        </w:rPr>
        <w:t>t</w:t>
      </w:r>
      <w:r>
        <w:rPr>
          <w:b/>
          <w:color w:val="000000"/>
          <w:szCs w:val="22"/>
          <w:lang w:eastAsia="ja-JP"/>
        </w:rPr>
        <w:t xml:space="preserve">iming drift rate can </w:t>
      </w:r>
      <w:r w:rsidR="00D33FB6">
        <w:rPr>
          <w:b/>
          <w:color w:val="000000"/>
          <w:szCs w:val="22"/>
          <w:lang w:eastAsia="ja-JP"/>
        </w:rPr>
        <w:t>improve the throughput approximately 15% than without timing drift rate case.</w:t>
      </w:r>
    </w:p>
    <w:p w14:paraId="6A70E1FE" w14:textId="77777777" w:rsidR="00270A90" w:rsidRDefault="00270A90" w:rsidP="00270A90">
      <w:pPr>
        <w:spacing w:afterLines="50" w:after="156"/>
        <w:jc w:val="both"/>
        <w:rPr>
          <w:b/>
          <w:color w:val="000000"/>
          <w:lang w:eastAsia="ja-JP"/>
        </w:rPr>
      </w:pPr>
      <w:r>
        <w:rPr>
          <w:rFonts w:hint="eastAsia"/>
          <w:b/>
          <w:color w:val="000000"/>
          <w:lang w:eastAsia="ja-JP"/>
        </w:rPr>
        <w:t>P</w:t>
      </w:r>
      <w:r>
        <w:rPr>
          <w:b/>
          <w:color w:val="000000"/>
          <w:lang w:eastAsia="ja-JP"/>
        </w:rPr>
        <w:t xml:space="preserve">roposal </w:t>
      </w:r>
      <w:r w:rsidR="00E74A79">
        <w:rPr>
          <w:b/>
          <w:color w:val="000000"/>
          <w:lang w:eastAsia="ja-JP"/>
        </w:rPr>
        <w:t>4</w:t>
      </w:r>
      <w:r>
        <w:rPr>
          <w:b/>
          <w:color w:val="000000"/>
          <w:lang w:eastAsia="ja-JP"/>
        </w:rPr>
        <w:t xml:space="preserve">: </w:t>
      </w:r>
      <w:r w:rsidR="003E7B9C">
        <w:rPr>
          <w:b/>
          <w:color w:val="000000"/>
          <w:lang w:eastAsia="ja-JP"/>
        </w:rPr>
        <w:t xml:space="preserve">RAN1 should support the signalling of </w:t>
      </w:r>
      <w:r w:rsidR="00D97502">
        <w:rPr>
          <w:b/>
          <w:color w:val="000000"/>
          <w:lang w:eastAsia="ja-JP"/>
        </w:rPr>
        <w:t xml:space="preserve">timing </w:t>
      </w:r>
      <w:r w:rsidR="003E7B9C">
        <w:rPr>
          <w:b/>
          <w:color w:val="000000"/>
          <w:lang w:eastAsia="ja-JP"/>
        </w:rPr>
        <w:t xml:space="preserve">drift </w:t>
      </w:r>
      <w:r w:rsidR="00F070CF">
        <w:rPr>
          <w:b/>
          <w:color w:val="000000"/>
          <w:lang w:eastAsia="ja-JP"/>
        </w:rPr>
        <w:t xml:space="preserve">rate </w:t>
      </w:r>
      <w:r w:rsidR="003E7B9C">
        <w:rPr>
          <w:b/>
          <w:color w:val="000000"/>
          <w:lang w:eastAsia="ja-JP"/>
        </w:rPr>
        <w:t xml:space="preserve">information to the </w:t>
      </w:r>
      <w:r w:rsidR="003E7B9C" w:rsidRPr="00270A90">
        <w:rPr>
          <w:b/>
          <w:color w:val="000000"/>
          <w:lang w:eastAsia="ja-JP"/>
        </w:rPr>
        <w:t>UE</w:t>
      </w:r>
      <w:r w:rsidR="003E7B9C">
        <w:rPr>
          <w:b/>
          <w:color w:val="000000"/>
          <w:lang w:eastAsia="ja-JP"/>
        </w:rPr>
        <w:t>s in a beam specific manner</w:t>
      </w:r>
      <w:r w:rsidRPr="00270A90">
        <w:rPr>
          <w:b/>
          <w:color w:val="000000"/>
          <w:lang w:eastAsia="ja-JP"/>
        </w:rPr>
        <w:t>.</w:t>
      </w:r>
    </w:p>
    <w:p w14:paraId="079AC8C2" w14:textId="0F121CF7" w:rsidR="00060229" w:rsidRDefault="00F015D5" w:rsidP="00C751E4">
      <w:pPr>
        <w:jc w:val="center"/>
      </w:pPr>
      <w:r>
        <w:lastRenderedPageBreak/>
        <w:t xml:space="preserve"> </w:t>
      </w:r>
      <w:r w:rsidR="000A2E74" w:rsidRPr="000A2E74">
        <w:t xml:space="preserve"> </w:t>
      </w:r>
      <w:r w:rsidR="00225C1D">
        <w:pict w14:anchorId="390CD3EE">
          <v:shape id="_x0000_i1054" type="#_x0000_t75" style="width:310pt;height:220pt">
            <v:imagedata r:id="rId16" o:title=""/>
          </v:shape>
        </w:pict>
      </w:r>
    </w:p>
    <w:p w14:paraId="58147B23" w14:textId="77777777" w:rsidR="00D2257A" w:rsidRPr="00C751E4" w:rsidRDefault="00D2257A" w:rsidP="00D2257A">
      <w:pPr>
        <w:spacing w:afterLines="50" w:after="156"/>
        <w:jc w:val="center"/>
        <w:rPr>
          <w:b/>
          <w:bCs/>
          <w:lang w:eastAsia="ja-JP"/>
        </w:rPr>
      </w:pPr>
      <w:r w:rsidRPr="00C751E4">
        <w:rPr>
          <w:rFonts w:hint="eastAsia"/>
          <w:b/>
          <w:bCs/>
          <w:lang w:eastAsia="ja-JP"/>
        </w:rPr>
        <w:t>F</w:t>
      </w:r>
      <w:r w:rsidRPr="00C751E4">
        <w:rPr>
          <w:b/>
          <w:bCs/>
          <w:lang w:eastAsia="ja-JP"/>
        </w:rPr>
        <w:t>ig</w:t>
      </w:r>
      <w:r w:rsidR="005F3DC0" w:rsidRPr="00C751E4">
        <w:rPr>
          <w:b/>
          <w:bCs/>
          <w:lang w:eastAsia="ja-JP"/>
        </w:rPr>
        <w:t xml:space="preserve">ure </w:t>
      </w:r>
      <w:r w:rsidR="00E74A79">
        <w:rPr>
          <w:b/>
          <w:bCs/>
          <w:lang w:eastAsia="ja-JP"/>
        </w:rPr>
        <w:t>3</w:t>
      </w:r>
      <w:r w:rsidR="00A22818" w:rsidRPr="00C751E4">
        <w:rPr>
          <w:b/>
          <w:bCs/>
          <w:lang w:eastAsia="ja-JP"/>
        </w:rPr>
        <w:t xml:space="preserve">: </w:t>
      </w:r>
      <w:r w:rsidR="00A22818" w:rsidRPr="00C751E4">
        <w:rPr>
          <w:rFonts w:hint="eastAsia"/>
          <w:b/>
          <w:bCs/>
          <w:lang w:eastAsia="ja-JP"/>
        </w:rPr>
        <w:t>CDF of t</w:t>
      </w:r>
      <w:r w:rsidR="00A22818" w:rsidRPr="00C751E4">
        <w:rPr>
          <w:b/>
          <w:bCs/>
          <w:lang w:eastAsia="ja-JP"/>
        </w:rPr>
        <w:t>hroughput</w:t>
      </w:r>
    </w:p>
    <w:p w14:paraId="24C4E48E" w14:textId="77777777" w:rsidR="00A22818" w:rsidRDefault="00A22818" w:rsidP="00D2257A">
      <w:pPr>
        <w:spacing w:afterLines="50" w:after="156"/>
        <w:jc w:val="center"/>
        <w:rPr>
          <w:lang w:eastAsia="ja-JP"/>
        </w:rPr>
      </w:pPr>
    </w:p>
    <w:p w14:paraId="3080D236" w14:textId="77777777" w:rsidR="00A22818" w:rsidRPr="00C751E4" w:rsidRDefault="00A22818" w:rsidP="00D2257A">
      <w:pPr>
        <w:spacing w:afterLines="50" w:after="156"/>
        <w:jc w:val="center"/>
        <w:rPr>
          <w:b/>
          <w:bCs/>
          <w:lang w:eastAsia="ja-JP"/>
        </w:rPr>
      </w:pPr>
      <w:r w:rsidRPr="00C751E4">
        <w:rPr>
          <w:rFonts w:hint="eastAsia"/>
          <w:b/>
          <w:bCs/>
          <w:lang w:eastAsia="ja-JP"/>
        </w:rPr>
        <w:t>T</w:t>
      </w:r>
      <w:r w:rsidRPr="00C751E4">
        <w:rPr>
          <w:b/>
          <w:bCs/>
          <w:lang w:eastAsia="ja-JP"/>
        </w:rPr>
        <w:t>able</w:t>
      </w:r>
      <w:r w:rsidR="002C2DF0">
        <w:rPr>
          <w:rFonts w:hint="eastAsia"/>
          <w:b/>
          <w:bCs/>
          <w:lang w:eastAsia="ja-JP"/>
        </w:rPr>
        <w:t xml:space="preserve"> </w:t>
      </w:r>
      <w:r w:rsidR="002C2DF0">
        <w:rPr>
          <w:b/>
          <w:bCs/>
          <w:lang w:eastAsia="ja-JP"/>
        </w:rPr>
        <w:t>1</w:t>
      </w:r>
      <w:r w:rsidRPr="00C751E4">
        <w:rPr>
          <w:b/>
          <w:bCs/>
          <w:lang w:eastAsia="ja-JP"/>
        </w:rPr>
        <w:t>: UE through put performance in Mbit/s</w:t>
      </w:r>
    </w:p>
    <w:tbl>
      <w:tblPr>
        <w:tblW w:w="6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1230"/>
        <w:gridCol w:w="1431"/>
        <w:gridCol w:w="1417"/>
        <w:gridCol w:w="1418"/>
      </w:tblGrid>
      <w:tr w:rsidR="00D33FB6" w:rsidRPr="00B53BCF" w14:paraId="155BC74C" w14:textId="77777777" w:rsidTr="00B53BCF">
        <w:trPr>
          <w:trHeight w:val="57"/>
          <w:jc w:val="center"/>
        </w:trPr>
        <w:tc>
          <w:tcPr>
            <w:tcW w:w="1356" w:type="dxa"/>
            <w:shd w:val="clear" w:color="auto" w:fill="auto"/>
            <w:hideMark/>
          </w:tcPr>
          <w:p w14:paraId="590D250D" w14:textId="77777777" w:rsidR="00A22818" w:rsidRPr="00A22818" w:rsidRDefault="00A22818" w:rsidP="00B53BCF">
            <w:pPr>
              <w:spacing w:afterLines="50" w:after="156"/>
              <w:jc w:val="center"/>
              <w:rPr>
                <w:b/>
                <w:bCs/>
                <w:szCs w:val="22"/>
                <w:lang w:val="en-US" w:eastAsia="ja-JP"/>
              </w:rPr>
            </w:pPr>
            <w:r w:rsidRPr="00B53BCF">
              <w:rPr>
                <w:b/>
                <w:bCs/>
                <w:szCs w:val="22"/>
                <w:lang w:eastAsia="ja-JP"/>
              </w:rPr>
              <w:t>Study case</w:t>
            </w:r>
          </w:p>
        </w:tc>
        <w:tc>
          <w:tcPr>
            <w:tcW w:w="1230" w:type="dxa"/>
            <w:shd w:val="clear" w:color="auto" w:fill="auto"/>
            <w:hideMark/>
          </w:tcPr>
          <w:p w14:paraId="68534FD8" w14:textId="77777777" w:rsidR="00A22818" w:rsidRPr="00A22818" w:rsidRDefault="00A22818" w:rsidP="00B53BCF">
            <w:pPr>
              <w:spacing w:afterLines="50" w:after="156"/>
              <w:jc w:val="center"/>
              <w:rPr>
                <w:b/>
                <w:bCs/>
                <w:szCs w:val="22"/>
                <w:lang w:val="en-US" w:eastAsia="ja-JP"/>
              </w:rPr>
            </w:pPr>
          </w:p>
        </w:tc>
        <w:tc>
          <w:tcPr>
            <w:tcW w:w="1431" w:type="dxa"/>
            <w:shd w:val="clear" w:color="auto" w:fill="auto"/>
            <w:hideMark/>
          </w:tcPr>
          <w:p w14:paraId="5F2AEF6D" w14:textId="77777777" w:rsidR="00A22818" w:rsidRPr="00A22818" w:rsidRDefault="00D97502" w:rsidP="00B53BCF">
            <w:pPr>
              <w:spacing w:afterLines="50" w:after="156"/>
              <w:jc w:val="center"/>
              <w:rPr>
                <w:b/>
                <w:bCs/>
                <w:szCs w:val="22"/>
                <w:lang w:val="en-US" w:eastAsia="ja-JP"/>
              </w:rPr>
            </w:pPr>
            <w:r w:rsidRPr="00B53BCF">
              <w:rPr>
                <w:b/>
                <w:bCs/>
                <w:szCs w:val="22"/>
                <w:lang w:eastAsia="ja-JP"/>
              </w:rPr>
              <w:t>w/o</w:t>
            </w:r>
            <w:r w:rsidR="00A22818" w:rsidRPr="00B53BCF">
              <w:rPr>
                <w:b/>
                <w:bCs/>
                <w:szCs w:val="22"/>
                <w:lang w:eastAsia="ja-JP"/>
              </w:rPr>
              <w:t xml:space="preserve"> </w:t>
            </w:r>
            <w:r w:rsidRPr="00B53BCF">
              <w:rPr>
                <w:b/>
                <w:bCs/>
                <w:szCs w:val="22"/>
                <w:lang w:eastAsia="ja-JP"/>
              </w:rPr>
              <w:t xml:space="preserve">timing </w:t>
            </w:r>
            <w:r w:rsidR="00A22818" w:rsidRPr="00B53BCF">
              <w:rPr>
                <w:b/>
                <w:bCs/>
                <w:szCs w:val="22"/>
                <w:lang w:eastAsia="ja-JP"/>
              </w:rPr>
              <w:t>drift </w:t>
            </w:r>
            <w:r w:rsidRPr="00B53BCF">
              <w:rPr>
                <w:b/>
                <w:bCs/>
                <w:szCs w:val="22"/>
                <w:lang w:eastAsia="ja-JP"/>
              </w:rPr>
              <w:t>rate</w:t>
            </w:r>
          </w:p>
        </w:tc>
        <w:tc>
          <w:tcPr>
            <w:tcW w:w="1417" w:type="dxa"/>
            <w:shd w:val="clear" w:color="auto" w:fill="auto"/>
            <w:hideMark/>
          </w:tcPr>
          <w:p w14:paraId="0D302043" w14:textId="77777777" w:rsidR="00A22818" w:rsidRPr="00A22818" w:rsidRDefault="00D97502" w:rsidP="00B53BCF">
            <w:pPr>
              <w:spacing w:afterLines="50" w:after="156"/>
              <w:jc w:val="center"/>
              <w:rPr>
                <w:b/>
                <w:bCs/>
                <w:szCs w:val="22"/>
                <w:lang w:val="en-US" w:eastAsia="ja-JP"/>
              </w:rPr>
            </w:pPr>
            <w:r w:rsidRPr="00B53BCF">
              <w:rPr>
                <w:b/>
                <w:bCs/>
                <w:szCs w:val="22"/>
                <w:lang w:eastAsia="ja-JP"/>
              </w:rPr>
              <w:t>w/</w:t>
            </w:r>
            <w:r w:rsidR="00A22818" w:rsidRPr="00B53BCF">
              <w:rPr>
                <w:b/>
                <w:bCs/>
                <w:szCs w:val="22"/>
                <w:lang w:eastAsia="ja-JP"/>
              </w:rPr>
              <w:t xml:space="preserve"> </w:t>
            </w:r>
            <w:r w:rsidRPr="00B53BCF">
              <w:rPr>
                <w:b/>
                <w:bCs/>
                <w:szCs w:val="22"/>
                <w:lang w:eastAsia="ja-JP"/>
              </w:rPr>
              <w:t>timing</w:t>
            </w:r>
            <w:r w:rsidR="00A22818" w:rsidRPr="00B53BCF">
              <w:rPr>
                <w:b/>
                <w:bCs/>
                <w:szCs w:val="22"/>
                <w:lang w:eastAsia="ja-JP"/>
              </w:rPr>
              <w:t xml:space="preserve"> drift </w:t>
            </w:r>
            <w:r w:rsidRPr="00B53BCF">
              <w:rPr>
                <w:b/>
                <w:bCs/>
                <w:szCs w:val="22"/>
                <w:lang w:eastAsia="ja-JP"/>
              </w:rPr>
              <w:t>rate</w:t>
            </w:r>
          </w:p>
        </w:tc>
        <w:tc>
          <w:tcPr>
            <w:tcW w:w="1418" w:type="dxa"/>
            <w:shd w:val="clear" w:color="auto" w:fill="auto"/>
            <w:hideMark/>
          </w:tcPr>
          <w:p w14:paraId="0A5260E4" w14:textId="77777777" w:rsidR="00A22818" w:rsidRPr="00A22818" w:rsidRDefault="00A22818" w:rsidP="00B53BCF">
            <w:pPr>
              <w:spacing w:afterLines="50" w:after="156"/>
              <w:jc w:val="center"/>
              <w:rPr>
                <w:b/>
                <w:bCs/>
                <w:szCs w:val="22"/>
                <w:lang w:val="en-US" w:eastAsia="ja-JP"/>
              </w:rPr>
            </w:pPr>
            <w:r w:rsidRPr="00B53BCF">
              <w:rPr>
                <w:b/>
                <w:bCs/>
                <w:szCs w:val="22"/>
                <w:lang w:eastAsia="ja-JP"/>
              </w:rPr>
              <w:t>Gain</w:t>
            </w:r>
          </w:p>
        </w:tc>
      </w:tr>
      <w:tr w:rsidR="00D33FB6" w:rsidRPr="00B53BCF" w14:paraId="07F4609B" w14:textId="77777777" w:rsidTr="00B53BCF">
        <w:trPr>
          <w:trHeight w:val="57"/>
          <w:jc w:val="center"/>
        </w:trPr>
        <w:tc>
          <w:tcPr>
            <w:tcW w:w="1356" w:type="dxa"/>
            <w:vMerge w:val="restart"/>
            <w:shd w:val="clear" w:color="auto" w:fill="auto"/>
            <w:hideMark/>
          </w:tcPr>
          <w:p w14:paraId="7CF9787C" w14:textId="77777777" w:rsidR="00A22818" w:rsidRPr="00A22818" w:rsidRDefault="00A22818" w:rsidP="00B53BCF">
            <w:pPr>
              <w:spacing w:afterLines="50" w:after="156"/>
              <w:jc w:val="center"/>
              <w:rPr>
                <w:b/>
                <w:bCs/>
                <w:szCs w:val="22"/>
                <w:lang w:val="en-US" w:eastAsia="ja-JP"/>
              </w:rPr>
            </w:pPr>
            <w:r w:rsidRPr="00B53BCF">
              <w:rPr>
                <w:b/>
                <w:bCs/>
                <w:szCs w:val="22"/>
                <w:lang w:eastAsia="ja-JP"/>
              </w:rPr>
              <w:t>Case 6</w:t>
            </w:r>
          </w:p>
        </w:tc>
        <w:tc>
          <w:tcPr>
            <w:tcW w:w="1230" w:type="dxa"/>
            <w:shd w:val="clear" w:color="auto" w:fill="auto"/>
            <w:hideMark/>
          </w:tcPr>
          <w:p w14:paraId="09903100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val="en-US" w:eastAsia="ja-JP"/>
              </w:rPr>
              <w:t>Mean</w:t>
            </w:r>
          </w:p>
        </w:tc>
        <w:tc>
          <w:tcPr>
            <w:tcW w:w="1431" w:type="dxa"/>
            <w:shd w:val="clear" w:color="auto" w:fill="auto"/>
            <w:hideMark/>
          </w:tcPr>
          <w:p w14:paraId="7BB47B87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val="en-US" w:eastAsia="ja-JP"/>
              </w:rPr>
              <w:t>7.96</w:t>
            </w:r>
          </w:p>
        </w:tc>
        <w:tc>
          <w:tcPr>
            <w:tcW w:w="1417" w:type="dxa"/>
            <w:shd w:val="clear" w:color="auto" w:fill="auto"/>
            <w:hideMark/>
          </w:tcPr>
          <w:p w14:paraId="55F3E287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val="en-US" w:eastAsia="ja-JP"/>
              </w:rPr>
              <w:t>9.15</w:t>
            </w:r>
          </w:p>
        </w:tc>
        <w:tc>
          <w:tcPr>
            <w:tcW w:w="1418" w:type="dxa"/>
            <w:shd w:val="clear" w:color="auto" w:fill="auto"/>
            <w:hideMark/>
          </w:tcPr>
          <w:p w14:paraId="084631E2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val="en-US" w:eastAsia="ja-JP"/>
              </w:rPr>
              <w:t>14.43%</w:t>
            </w:r>
          </w:p>
        </w:tc>
      </w:tr>
      <w:tr w:rsidR="00140118" w:rsidRPr="00B53BCF" w14:paraId="0D9CC8DF" w14:textId="77777777" w:rsidTr="00B53BCF">
        <w:trPr>
          <w:trHeight w:val="57"/>
          <w:jc w:val="center"/>
        </w:trPr>
        <w:tc>
          <w:tcPr>
            <w:tcW w:w="1356" w:type="dxa"/>
            <w:vMerge/>
            <w:shd w:val="clear" w:color="auto" w:fill="auto"/>
            <w:hideMark/>
          </w:tcPr>
          <w:p w14:paraId="452AC1F2" w14:textId="77777777" w:rsidR="00A22818" w:rsidRPr="00A22818" w:rsidRDefault="00A22818" w:rsidP="00B53BCF">
            <w:pPr>
              <w:spacing w:afterLines="50" w:after="156"/>
              <w:jc w:val="center"/>
              <w:rPr>
                <w:b/>
                <w:bCs/>
                <w:szCs w:val="22"/>
                <w:lang w:val="en-US" w:eastAsia="ja-JP"/>
              </w:rPr>
            </w:pPr>
          </w:p>
        </w:tc>
        <w:tc>
          <w:tcPr>
            <w:tcW w:w="1230" w:type="dxa"/>
            <w:shd w:val="clear" w:color="auto" w:fill="auto"/>
            <w:hideMark/>
          </w:tcPr>
          <w:p w14:paraId="145F3E21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eastAsia="ja-JP"/>
              </w:rPr>
              <w:t>5%</w:t>
            </w:r>
          </w:p>
        </w:tc>
        <w:tc>
          <w:tcPr>
            <w:tcW w:w="1431" w:type="dxa"/>
            <w:shd w:val="clear" w:color="auto" w:fill="auto"/>
            <w:hideMark/>
          </w:tcPr>
          <w:p w14:paraId="24DF29F8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val="en-US" w:eastAsia="ja-JP"/>
              </w:rPr>
              <w:t>4.48</w:t>
            </w:r>
          </w:p>
        </w:tc>
        <w:tc>
          <w:tcPr>
            <w:tcW w:w="1417" w:type="dxa"/>
            <w:shd w:val="clear" w:color="auto" w:fill="auto"/>
            <w:hideMark/>
          </w:tcPr>
          <w:p w14:paraId="2059C87E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eastAsia="ja-JP"/>
              </w:rPr>
              <w:t>5.33</w:t>
            </w:r>
          </w:p>
        </w:tc>
        <w:tc>
          <w:tcPr>
            <w:tcW w:w="1418" w:type="dxa"/>
            <w:shd w:val="clear" w:color="auto" w:fill="auto"/>
            <w:hideMark/>
          </w:tcPr>
          <w:p w14:paraId="2F6D427F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val="en-US" w:eastAsia="ja-JP"/>
              </w:rPr>
              <w:t>19.06</w:t>
            </w:r>
            <w:r w:rsidRPr="00B53BCF">
              <w:rPr>
                <w:szCs w:val="22"/>
                <w:lang w:eastAsia="ja-JP"/>
              </w:rPr>
              <w:t>%</w:t>
            </w:r>
          </w:p>
        </w:tc>
      </w:tr>
      <w:tr w:rsidR="00140118" w:rsidRPr="00B53BCF" w14:paraId="485CA62A" w14:textId="77777777" w:rsidTr="00B53BCF">
        <w:trPr>
          <w:trHeight w:val="57"/>
          <w:jc w:val="center"/>
        </w:trPr>
        <w:tc>
          <w:tcPr>
            <w:tcW w:w="1356" w:type="dxa"/>
            <w:vMerge/>
            <w:shd w:val="clear" w:color="auto" w:fill="auto"/>
            <w:hideMark/>
          </w:tcPr>
          <w:p w14:paraId="52D2D878" w14:textId="77777777" w:rsidR="00A22818" w:rsidRPr="00A22818" w:rsidRDefault="00A22818" w:rsidP="00B53BCF">
            <w:pPr>
              <w:spacing w:afterLines="50" w:after="156"/>
              <w:jc w:val="center"/>
              <w:rPr>
                <w:b/>
                <w:bCs/>
                <w:szCs w:val="22"/>
                <w:lang w:val="en-US" w:eastAsia="ja-JP"/>
              </w:rPr>
            </w:pPr>
          </w:p>
        </w:tc>
        <w:tc>
          <w:tcPr>
            <w:tcW w:w="1230" w:type="dxa"/>
            <w:shd w:val="clear" w:color="auto" w:fill="auto"/>
            <w:hideMark/>
          </w:tcPr>
          <w:p w14:paraId="7DC75C0A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eastAsia="ja-JP"/>
              </w:rPr>
              <w:t>50%</w:t>
            </w:r>
          </w:p>
        </w:tc>
        <w:tc>
          <w:tcPr>
            <w:tcW w:w="1431" w:type="dxa"/>
            <w:shd w:val="clear" w:color="auto" w:fill="auto"/>
            <w:hideMark/>
          </w:tcPr>
          <w:p w14:paraId="6422F3C7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val="en-US" w:eastAsia="ja-JP"/>
              </w:rPr>
              <w:t>7.78</w:t>
            </w:r>
          </w:p>
        </w:tc>
        <w:tc>
          <w:tcPr>
            <w:tcW w:w="1417" w:type="dxa"/>
            <w:shd w:val="clear" w:color="auto" w:fill="auto"/>
            <w:hideMark/>
          </w:tcPr>
          <w:p w14:paraId="2BEEF4C8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eastAsia="ja-JP"/>
              </w:rPr>
              <w:t>8.91</w:t>
            </w:r>
          </w:p>
        </w:tc>
        <w:tc>
          <w:tcPr>
            <w:tcW w:w="1418" w:type="dxa"/>
            <w:shd w:val="clear" w:color="auto" w:fill="auto"/>
            <w:hideMark/>
          </w:tcPr>
          <w:p w14:paraId="09316E2F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val="en-US" w:eastAsia="ja-JP"/>
              </w:rPr>
              <w:t>14.48</w:t>
            </w:r>
            <w:r w:rsidRPr="00B53BCF">
              <w:rPr>
                <w:szCs w:val="22"/>
                <w:lang w:eastAsia="ja-JP"/>
              </w:rPr>
              <w:t>%</w:t>
            </w:r>
          </w:p>
        </w:tc>
      </w:tr>
      <w:tr w:rsidR="00140118" w:rsidRPr="00B53BCF" w14:paraId="69441C5B" w14:textId="77777777" w:rsidTr="00B53BCF">
        <w:trPr>
          <w:trHeight w:val="57"/>
          <w:jc w:val="center"/>
        </w:trPr>
        <w:tc>
          <w:tcPr>
            <w:tcW w:w="1356" w:type="dxa"/>
            <w:vMerge/>
            <w:shd w:val="clear" w:color="auto" w:fill="auto"/>
            <w:hideMark/>
          </w:tcPr>
          <w:p w14:paraId="255F6FBA" w14:textId="77777777" w:rsidR="00A22818" w:rsidRPr="00A22818" w:rsidRDefault="00A22818" w:rsidP="00B53BCF">
            <w:pPr>
              <w:spacing w:afterLines="50" w:after="156"/>
              <w:jc w:val="center"/>
              <w:rPr>
                <w:b/>
                <w:bCs/>
                <w:szCs w:val="22"/>
                <w:lang w:val="en-US" w:eastAsia="ja-JP"/>
              </w:rPr>
            </w:pPr>
          </w:p>
        </w:tc>
        <w:tc>
          <w:tcPr>
            <w:tcW w:w="1230" w:type="dxa"/>
            <w:shd w:val="clear" w:color="auto" w:fill="auto"/>
            <w:hideMark/>
          </w:tcPr>
          <w:p w14:paraId="594DFD93" w14:textId="77777777" w:rsidR="00A22818" w:rsidRPr="00A22818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eastAsia="ja-JP"/>
              </w:rPr>
              <w:t>95%</w:t>
            </w:r>
          </w:p>
        </w:tc>
        <w:tc>
          <w:tcPr>
            <w:tcW w:w="1431" w:type="dxa"/>
            <w:shd w:val="clear" w:color="auto" w:fill="auto"/>
            <w:hideMark/>
          </w:tcPr>
          <w:p w14:paraId="2005C36D" w14:textId="77777777" w:rsidR="00A22818" w:rsidRPr="00B53BCF" w:rsidRDefault="001401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C751E4">
              <w:rPr>
                <w:szCs w:val="22"/>
                <w:lang w:val="en-US" w:eastAsia="ja-JP"/>
              </w:rPr>
              <w:t>12.18</w:t>
            </w:r>
          </w:p>
        </w:tc>
        <w:tc>
          <w:tcPr>
            <w:tcW w:w="1417" w:type="dxa"/>
            <w:shd w:val="clear" w:color="auto" w:fill="auto"/>
            <w:hideMark/>
          </w:tcPr>
          <w:p w14:paraId="1826E9F7" w14:textId="77777777" w:rsidR="00A22818" w:rsidRPr="00B53BCF" w:rsidRDefault="00A228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B53BCF">
              <w:rPr>
                <w:szCs w:val="22"/>
                <w:lang w:eastAsia="ja-JP"/>
              </w:rPr>
              <w:t>13.72</w:t>
            </w:r>
          </w:p>
        </w:tc>
        <w:tc>
          <w:tcPr>
            <w:tcW w:w="1418" w:type="dxa"/>
            <w:shd w:val="clear" w:color="auto" w:fill="auto"/>
            <w:hideMark/>
          </w:tcPr>
          <w:p w14:paraId="27EA7981" w14:textId="77777777" w:rsidR="00A22818" w:rsidRPr="00B53BCF" w:rsidRDefault="00140118" w:rsidP="00B53BCF">
            <w:pPr>
              <w:spacing w:afterLines="50" w:after="156"/>
              <w:jc w:val="center"/>
              <w:rPr>
                <w:szCs w:val="22"/>
                <w:lang w:val="en-US" w:eastAsia="ja-JP"/>
              </w:rPr>
            </w:pPr>
            <w:r w:rsidRPr="00C751E4">
              <w:rPr>
                <w:szCs w:val="22"/>
                <w:lang w:val="en-US" w:eastAsia="ja-JP"/>
              </w:rPr>
              <w:t>12.59</w:t>
            </w:r>
            <w:r w:rsidRPr="00C751E4">
              <w:rPr>
                <w:szCs w:val="22"/>
                <w:lang w:eastAsia="ja-JP"/>
              </w:rPr>
              <w:t>%</w:t>
            </w:r>
          </w:p>
        </w:tc>
      </w:tr>
    </w:tbl>
    <w:bookmarkEnd w:id="5"/>
    <w:bookmarkEnd w:id="6"/>
    <w:p w14:paraId="7500CEBC" w14:textId="77777777" w:rsidR="00DF4F97" w:rsidRPr="00233DFF" w:rsidRDefault="00DD5190" w:rsidP="00620DE5">
      <w:pPr>
        <w:pStyle w:val="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bCs w:val="0"/>
          <w:kern w:val="0"/>
          <w:sz w:val="32"/>
          <w:szCs w:val="32"/>
          <w:lang w:eastAsia="en-US"/>
        </w:rPr>
      </w:pPr>
      <w:r w:rsidRPr="00233DFF">
        <w:rPr>
          <w:rFonts w:eastAsia="ＭＳ 明朝"/>
          <w:bCs w:val="0"/>
          <w:kern w:val="0"/>
          <w:sz w:val="32"/>
          <w:szCs w:val="32"/>
        </w:rPr>
        <w:t>3</w:t>
      </w:r>
      <w:r w:rsidRPr="00233DFF">
        <w:rPr>
          <w:rFonts w:eastAsia="Times New Roman"/>
          <w:bCs w:val="0"/>
          <w:kern w:val="0"/>
          <w:sz w:val="32"/>
          <w:szCs w:val="32"/>
        </w:rPr>
        <w:tab/>
      </w:r>
      <w:r w:rsidRPr="00233DFF">
        <w:rPr>
          <w:rFonts w:eastAsia="Times New Roman"/>
          <w:bCs w:val="0"/>
          <w:kern w:val="0"/>
          <w:sz w:val="32"/>
          <w:szCs w:val="32"/>
          <w:lang w:eastAsia="en-US"/>
        </w:rPr>
        <w:t>Conclusions</w:t>
      </w:r>
    </w:p>
    <w:p w14:paraId="3B07EFEB" w14:textId="77777777" w:rsidR="00E262A3" w:rsidRDefault="00E262A3" w:rsidP="00620DE5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the </w:t>
      </w:r>
      <w:r w:rsidR="00E74A79">
        <w:rPr>
          <w:szCs w:val="22"/>
          <w:lang w:eastAsia="ja-JP"/>
        </w:rPr>
        <w:t xml:space="preserve">common </w:t>
      </w:r>
      <w:r>
        <w:rPr>
          <w:szCs w:val="22"/>
          <w:lang w:eastAsia="ja-JP"/>
        </w:rPr>
        <w:t xml:space="preserve">TA </w:t>
      </w:r>
      <w:r w:rsidR="00E74A79">
        <w:rPr>
          <w:szCs w:val="22"/>
          <w:lang w:eastAsia="ja-JP"/>
        </w:rPr>
        <w:t>calculation and</w:t>
      </w:r>
      <w:r>
        <w:rPr>
          <w:szCs w:val="22"/>
          <w:lang w:eastAsia="ja-JP"/>
        </w:rPr>
        <w:t xml:space="preserve"> the need for </w:t>
      </w:r>
      <w:r w:rsidR="00EB2757">
        <w:rPr>
          <w:szCs w:val="22"/>
          <w:lang w:eastAsia="ja-JP"/>
        </w:rPr>
        <w:t xml:space="preserve">the </w:t>
      </w:r>
      <w:r>
        <w:rPr>
          <w:szCs w:val="22"/>
          <w:lang w:eastAsia="ja-JP"/>
        </w:rPr>
        <w:t>TA adjustment</w:t>
      </w:r>
      <w:r w:rsidR="00EB2757">
        <w:rPr>
          <w:szCs w:val="22"/>
          <w:lang w:eastAsia="ja-JP"/>
        </w:rPr>
        <w:t xml:space="preserve"> at UE side with timing drift rate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="009A6370" w:rsidRPr="00BD1C5B">
        <w:rPr>
          <w:lang w:eastAsia="ja-JP"/>
        </w:rPr>
        <w:t>observed and proposed as follows:</w:t>
      </w:r>
    </w:p>
    <w:p w14:paraId="3A8BDA52" w14:textId="77777777" w:rsidR="00E262A3" w:rsidRPr="00E262A3" w:rsidRDefault="00E262A3" w:rsidP="00620DE5">
      <w:pPr>
        <w:jc w:val="both"/>
        <w:rPr>
          <w:lang w:eastAsia="ja-JP"/>
        </w:rPr>
      </w:pPr>
    </w:p>
    <w:p w14:paraId="3477CBDD" w14:textId="77777777" w:rsidR="00225C1D" w:rsidRPr="009D0CDF" w:rsidRDefault="00225C1D" w:rsidP="00225C1D">
      <w:pPr>
        <w:spacing w:afterLines="50" w:after="156"/>
        <w:jc w:val="both"/>
        <w:rPr>
          <w:b/>
          <w:color w:val="000000"/>
          <w:lang w:val="x-none" w:eastAsia="ja-JP"/>
        </w:rPr>
      </w:pPr>
      <w:r>
        <w:rPr>
          <w:rFonts w:hint="eastAsia"/>
          <w:b/>
          <w:color w:val="000000"/>
          <w:lang w:eastAsia="ja-JP"/>
        </w:rPr>
        <w:t>P</w:t>
      </w:r>
      <w:r>
        <w:rPr>
          <w:b/>
          <w:color w:val="000000"/>
          <w:lang w:eastAsia="ja-JP"/>
        </w:rPr>
        <w:t>roposal 1: RAN1 should consider locating the reference point for common timing offset determination</w:t>
      </w:r>
      <w:r w:rsidDel="00AF3494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>in the access link.</w:t>
      </w:r>
    </w:p>
    <w:p w14:paraId="5AB5C2BA" w14:textId="77777777" w:rsidR="00225C1D" w:rsidRDefault="00225C1D" w:rsidP="00225C1D">
      <w:pPr>
        <w:spacing w:afterLines="50" w:after="156"/>
        <w:jc w:val="both"/>
        <w:rPr>
          <w:b/>
          <w:color w:val="000000"/>
          <w:lang w:eastAsia="ja-JP"/>
        </w:rPr>
      </w:pPr>
      <w:r w:rsidRPr="00BD1C5B">
        <w:rPr>
          <w:b/>
          <w:color w:val="000000"/>
          <w:lang w:eastAsia="ja-JP"/>
        </w:rPr>
        <w:t xml:space="preserve">Proposal </w:t>
      </w:r>
      <w:r>
        <w:rPr>
          <w:b/>
          <w:color w:val="000000"/>
          <w:lang w:eastAsia="ja-JP"/>
        </w:rPr>
        <w:t>2</w:t>
      </w:r>
      <w:r w:rsidRPr="00BD1C5B">
        <w:rPr>
          <w:b/>
          <w:color w:val="000000"/>
          <w:lang w:eastAsia="ja-JP"/>
        </w:rPr>
        <w:t xml:space="preserve">: RAN1 should agree the maximum </w:t>
      </w:r>
      <w:r>
        <w:rPr>
          <w:b/>
          <w:color w:val="000000"/>
          <w:lang w:eastAsia="ja-JP"/>
        </w:rPr>
        <w:t xml:space="preserve">functional </w:t>
      </w:r>
      <w:r w:rsidRPr="00BD1C5B">
        <w:rPr>
          <w:b/>
          <w:color w:val="000000"/>
          <w:lang w:eastAsia="ja-JP"/>
        </w:rPr>
        <w:t xml:space="preserve">altitude of an NTN UE and use this as the </w:t>
      </w:r>
      <w:r>
        <w:rPr>
          <w:b/>
          <w:color w:val="000000"/>
          <w:lang w:eastAsia="ja-JP"/>
        </w:rPr>
        <w:t xml:space="preserve">altitude of the </w:t>
      </w:r>
      <w:r w:rsidRPr="00BD1C5B">
        <w:rPr>
          <w:b/>
          <w:color w:val="000000"/>
          <w:lang w:eastAsia="ja-JP"/>
        </w:rPr>
        <w:t>reference point for calculating the common TA</w:t>
      </w:r>
      <w:r>
        <w:rPr>
          <w:b/>
          <w:color w:val="000000"/>
          <w:lang w:eastAsia="ja-JP"/>
        </w:rPr>
        <w:t xml:space="preserve"> or the common timing offset</w:t>
      </w:r>
      <w:r w:rsidRPr="00BD1C5B">
        <w:rPr>
          <w:b/>
          <w:color w:val="000000"/>
          <w:lang w:eastAsia="ja-JP"/>
        </w:rPr>
        <w:t>.</w:t>
      </w:r>
    </w:p>
    <w:p w14:paraId="6BAC9DC1" w14:textId="77777777" w:rsidR="00225C1D" w:rsidRDefault="00225C1D" w:rsidP="00225C1D">
      <w:pPr>
        <w:spacing w:afterLines="50" w:after="156"/>
        <w:jc w:val="both"/>
        <w:rPr>
          <w:b/>
          <w:color w:val="000000"/>
          <w:lang w:eastAsia="ja-JP"/>
        </w:rPr>
      </w:pPr>
      <w:r w:rsidRPr="00D9543B">
        <w:rPr>
          <w:b/>
          <w:color w:val="000000"/>
          <w:lang w:eastAsia="ja-JP"/>
        </w:rPr>
        <w:t xml:space="preserve">Proposal </w:t>
      </w:r>
      <w:r>
        <w:rPr>
          <w:b/>
          <w:color w:val="000000"/>
          <w:lang w:eastAsia="ja-JP"/>
        </w:rPr>
        <w:t>3</w:t>
      </w:r>
      <w:r w:rsidRPr="00D9543B">
        <w:rPr>
          <w:b/>
          <w:color w:val="000000"/>
          <w:lang w:eastAsia="ja-JP"/>
        </w:rPr>
        <w:t xml:space="preserve">: RAN1 should consider the impact of feeder link </w:t>
      </w:r>
      <w:r>
        <w:rPr>
          <w:b/>
          <w:color w:val="000000"/>
          <w:lang w:eastAsia="ja-JP"/>
        </w:rPr>
        <w:t xml:space="preserve">delay changes </w:t>
      </w:r>
      <w:r w:rsidRPr="00D9543B">
        <w:rPr>
          <w:b/>
          <w:color w:val="000000"/>
          <w:lang w:eastAsia="ja-JP"/>
        </w:rPr>
        <w:t xml:space="preserve">on the </w:t>
      </w:r>
      <w:r>
        <w:rPr>
          <w:b/>
          <w:color w:val="000000"/>
          <w:lang w:eastAsia="ja-JP"/>
        </w:rPr>
        <w:t xml:space="preserve">common </w:t>
      </w:r>
      <w:r w:rsidRPr="00D9543B">
        <w:rPr>
          <w:b/>
          <w:color w:val="000000"/>
          <w:lang w:eastAsia="ja-JP"/>
        </w:rPr>
        <w:t>TA</w:t>
      </w:r>
      <w:r>
        <w:rPr>
          <w:b/>
          <w:color w:val="000000"/>
          <w:lang w:eastAsia="ja-JP"/>
        </w:rPr>
        <w:t xml:space="preserve"> or the common timing offset</w:t>
      </w:r>
      <w:r w:rsidRPr="00D9543B">
        <w:rPr>
          <w:b/>
          <w:color w:val="000000"/>
          <w:lang w:eastAsia="ja-JP"/>
        </w:rPr>
        <w:t>.</w:t>
      </w:r>
    </w:p>
    <w:p w14:paraId="7C2C4C13" w14:textId="77777777" w:rsidR="00E74A79" w:rsidRDefault="00E74A79" w:rsidP="00E74A79">
      <w:pPr>
        <w:spacing w:afterLines="50" w:after="156"/>
        <w:jc w:val="both"/>
        <w:rPr>
          <w:color w:val="000000"/>
          <w:szCs w:val="22"/>
          <w:lang w:eastAsia="ja-JP"/>
        </w:rPr>
      </w:pPr>
      <w:r w:rsidRPr="00BD1C5B">
        <w:rPr>
          <w:b/>
          <w:color w:val="000000"/>
          <w:szCs w:val="22"/>
          <w:lang w:eastAsia="ja-JP"/>
        </w:rPr>
        <w:t xml:space="preserve">Observation </w:t>
      </w:r>
      <w:r>
        <w:rPr>
          <w:b/>
          <w:color w:val="000000"/>
          <w:szCs w:val="22"/>
          <w:lang w:eastAsia="ja-JP"/>
        </w:rPr>
        <w:t>1</w:t>
      </w:r>
      <w:r w:rsidRPr="00BD1C5B">
        <w:rPr>
          <w:b/>
          <w:color w:val="000000"/>
          <w:szCs w:val="22"/>
          <w:lang w:eastAsia="ja-JP"/>
        </w:rPr>
        <w:t xml:space="preserve">: </w:t>
      </w:r>
      <w:r>
        <w:rPr>
          <w:b/>
          <w:color w:val="000000"/>
          <w:szCs w:val="22"/>
          <w:lang w:eastAsia="ja-JP"/>
        </w:rPr>
        <w:t>Applying beam-specific timing drift rate can improve the throughput approximately 15% than without timing drift rate case.</w:t>
      </w:r>
    </w:p>
    <w:p w14:paraId="4A6F6359" w14:textId="77777777" w:rsidR="00E74A79" w:rsidRDefault="00E74A79" w:rsidP="00E74A79">
      <w:pPr>
        <w:spacing w:afterLines="50" w:after="156"/>
        <w:jc w:val="both"/>
        <w:rPr>
          <w:b/>
          <w:color w:val="000000"/>
          <w:lang w:eastAsia="ja-JP"/>
        </w:rPr>
      </w:pPr>
      <w:r>
        <w:rPr>
          <w:rFonts w:hint="eastAsia"/>
          <w:b/>
          <w:color w:val="000000"/>
          <w:lang w:eastAsia="ja-JP"/>
        </w:rPr>
        <w:lastRenderedPageBreak/>
        <w:t>P</w:t>
      </w:r>
      <w:r>
        <w:rPr>
          <w:b/>
          <w:color w:val="000000"/>
          <w:lang w:eastAsia="ja-JP"/>
        </w:rPr>
        <w:t xml:space="preserve">roposal 4: RAN1 should support the signalling of </w:t>
      </w:r>
      <w:r w:rsidR="00D97502">
        <w:rPr>
          <w:b/>
          <w:color w:val="000000"/>
          <w:lang w:eastAsia="ja-JP"/>
        </w:rPr>
        <w:t>timing</w:t>
      </w:r>
      <w:r>
        <w:rPr>
          <w:b/>
          <w:color w:val="000000"/>
          <w:lang w:eastAsia="ja-JP"/>
        </w:rPr>
        <w:t xml:space="preserve"> drift rate information to the </w:t>
      </w:r>
      <w:r w:rsidRPr="00270A90">
        <w:rPr>
          <w:b/>
          <w:color w:val="000000"/>
          <w:lang w:eastAsia="ja-JP"/>
        </w:rPr>
        <w:t>UE</w:t>
      </w:r>
      <w:r>
        <w:rPr>
          <w:b/>
          <w:color w:val="000000"/>
          <w:lang w:eastAsia="ja-JP"/>
        </w:rPr>
        <w:t>s in a beam specific manner</w:t>
      </w:r>
      <w:r w:rsidRPr="00270A90">
        <w:rPr>
          <w:b/>
          <w:color w:val="000000"/>
          <w:lang w:eastAsia="ja-JP"/>
        </w:rPr>
        <w:t>.</w:t>
      </w:r>
    </w:p>
    <w:p w14:paraId="2E431D48" w14:textId="77777777" w:rsidR="00DD5190" w:rsidRPr="006949B2" w:rsidRDefault="00DD5190" w:rsidP="006465A2">
      <w:pPr>
        <w:spacing w:afterLines="50" w:after="156"/>
        <w:jc w:val="both"/>
        <w:rPr>
          <w:rFonts w:eastAsia="ＭＳ 明朝"/>
          <w:bCs/>
          <w:sz w:val="32"/>
          <w:szCs w:val="20"/>
        </w:rPr>
      </w:pPr>
      <w:r w:rsidRPr="00D60DD4">
        <w:rPr>
          <w:rFonts w:eastAsia="Times New Roman"/>
          <w:bCs/>
          <w:sz w:val="32"/>
          <w:szCs w:val="20"/>
        </w:rPr>
        <w:t>References</w:t>
      </w:r>
    </w:p>
    <w:p w14:paraId="5FC725BA" w14:textId="77777777" w:rsidR="002D3E36" w:rsidRPr="00BD1C5B" w:rsidRDefault="00546951" w:rsidP="00620DE5">
      <w:pPr>
        <w:ind w:left="720" w:hanging="720"/>
        <w:jc w:val="both"/>
        <w:rPr>
          <w:color w:val="000000"/>
          <w:szCs w:val="22"/>
          <w:lang w:eastAsia="ja-JP"/>
        </w:rPr>
      </w:pPr>
      <w:r w:rsidRPr="00BD1C5B">
        <w:rPr>
          <w:rFonts w:hint="eastAsia"/>
          <w:color w:val="000000"/>
          <w:szCs w:val="22"/>
          <w:lang w:eastAsia="ja-JP"/>
        </w:rPr>
        <w:t>[</w:t>
      </w:r>
      <w:r w:rsidR="00182751">
        <w:rPr>
          <w:color w:val="000000"/>
          <w:szCs w:val="22"/>
          <w:lang w:eastAsia="ja-JP"/>
        </w:rPr>
        <w:t>1</w:t>
      </w:r>
      <w:r w:rsidR="001209C4" w:rsidRPr="00BD1C5B">
        <w:rPr>
          <w:rFonts w:hint="eastAsia"/>
          <w:color w:val="000000"/>
          <w:szCs w:val="22"/>
          <w:lang w:eastAsia="ja-JP"/>
        </w:rPr>
        <w:t>]</w:t>
      </w:r>
      <w:r w:rsidR="007E4B22">
        <w:rPr>
          <w:color w:val="000000"/>
          <w:szCs w:val="22"/>
          <w:lang w:eastAsia="ja-JP"/>
        </w:rPr>
        <w:tab/>
      </w:r>
      <w:r w:rsidR="00233DFF" w:rsidRPr="00E92FF4">
        <w:rPr>
          <w:color w:val="000000"/>
          <w:lang w:eastAsia="ja-JP"/>
        </w:rPr>
        <w:t>3GPP TR 38.8</w:t>
      </w:r>
      <w:r w:rsidR="00233DFF">
        <w:rPr>
          <w:color w:val="000000"/>
          <w:lang w:eastAsia="ja-JP"/>
        </w:rPr>
        <w:t>2</w:t>
      </w:r>
      <w:r w:rsidR="00233DFF" w:rsidRPr="00E92FF4">
        <w:rPr>
          <w:color w:val="000000"/>
          <w:lang w:eastAsia="ja-JP"/>
        </w:rPr>
        <w:t xml:space="preserve">1, </w:t>
      </w:r>
      <w:r w:rsidR="00233DFF" w:rsidRPr="00233DFF">
        <w:rPr>
          <w:color w:val="000000"/>
          <w:lang w:eastAsia="ja-JP"/>
        </w:rPr>
        <w:t>Solutions for NR to support non-terrestrial networks (NTN)</w:t>
      </w:r>
      <w:r w:rsidR="00233DFF" w:rsidRPr="00E92FF4">
        <w:rPr>
          <w:color w:val="000000"/>
          <w:lang w:eastAsia="ja-JP"/>
        </w:rPr>
        <w:t>, V1</w:t>
      </w:r>
      <w:r w:rsidR="00233DFF">
        <w:rPr>
          <w:color w:val="000000"/>
          <w:lang w:eastAsia="ja-JP"/>
        </w:rPr>
        <w:t>6</w:t>
      </w:r>
      <w:r w:rsidR="00233DFF" w:rsidRPr="00E92FF4">
        <w:rPr>
          <w:color w:val="000000"/>
          <w:lang w:eastAsia="ja-JP"/>
        </w:rPr>
        <w:t>.0.0.</w:t>
      </w:r>
    </w:p>
    <w:p w14:paraId="75FF30DA" w14:textId="77777777" w:rsidR="00182751" w:rsidRDefault="00182751" w:rsidP="00182751">
      <w:pPr>
        <w:ind w:left="709" w:hanging="709"/>
        <w:jc w:val="both"/>
        <w:rPr>
          <w:lang w:eastAsia="ja-JP"/>
        </w:rPr>
      </w:pPr>
      <w:r w:rsidRPr="00103234">
        <w:rPr>
          <w:lang w:eastAsia="ja-JP"/>
        </w:rPr>
        <w:t>[</w:t>
      </w:r>
      <w:r w:rsidR="001A4235">
        <w:rPr>
          <w:lang w:eastAsia="ja-JP"/>
        </w:rPr>
        <w:t>2</w:t>
      </w:r>
      <w:r>
        <w:rPr>
          <w:lang w:eastAsia="ja-JP"/>
        </w:rPr>
        <w:t>]</w:t>
      </w:r>
      <w:r>
        <w:rPr>
          <w:lang w:eastAsia="ja-JP"/>
        </w:rPr>
        <w:tab/>
      </w:r>
      <w:r w:rsidRPr="00103234">
        <w:rPr>
          <w:lang w:eastAsia="ja-JP"/>
        </w:rPr>
        <w:t>Chairman's Notes RAN1</w:t>
      </w:r>
      <w:r>
        <w:rPr>
          <w:rFonts w:hint="eastAsia"/>
          <w:lang w:eastAsia="ja-JP"/>
        </w:rPr>
        <w:t xml:space="preserve"> #</w:t>
      </w:r>
      <w:r>
        <w:rPr>
          <w:lang w:eastAsia="ja-JP"/>
        </w:rPr>
        <w:t>103-e</w:t>
      </w:r>
      <w:r w:rsidRPr="00103234">
        <w:rPr>
          <w:lang w:eastAsia="ja-JP"/>
        </w:rPr>
        <w:t xml:space="preserve">, </w:t>
      </w:r>
      <w:r>
        <w:rPr>
          <w:lang w:eastAsia="ja-JP"/>
        </w:rPr>
        <w:t>October-November</w:t>
      </w:r>
      <w:r w:rsidRPr="00103234">
        <w:rPr>
          <w:lang w:eastAsia="ja-JP"/>
        </w:rPr>
        <w:t xml:space="preserve"> 20</w:t>
      </w:r>
      <w:r>
        <w:rPr>
          <w:lang w:eastAsia="ja-JP"/>
        </w:rPr>
        <w:t>20</w:t>
      </w:r>
      <w:r w:rsidRPr="00103234">
        <w:rPr>
          <w:lang w:eastAsia="ja-JP"/>
        </w:rPr>
        <w:t>.</w:t>
      </w:r>
    </w:p>
    <w:p w14:paraId="5A0204B1" w14:textId="77777777" w:rsidR="00D02F3D" w:rsidRPr="00233DFF" w:rsidRDefault="00D02F3D" w:rsidP="00D02F3D">
      <w:pPr>
        <w:pStyle w:val="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bCs w:val="0"/>
          <w:kern w:val="0"/>
          <w:sz w:val="32"/>
          <w:szCs w:val="32"/>
          <w:lang w:eastAsia="en-US"/>
        </w:rPr>
      </w:pPr>
      <w:r>
        <w:rPr>
          <w:rFonts w:eastAsia="Times New Roman"/>
          <w:bCs w:val="0"/>
          <w:kern w:val="0"/>
          <w:sz w:val="32"/>
          <w:szCs w:val="32"/>
          <w:lang w:eastAsia="en-US"/>
        </w:rPr>
        <w:t>Appendix A: Simulation assumption</w:t>
      </w:r>
    </w:p>
    <w:p w14:paraId="1A7AF0EA" w14:textId="77777777" w:rsidR="00704382" w:rsidRPr="00310009" w:rsidRDefault="00EB2757" w:rsidP="00310009">
      <w:pPr>
        <w:spacing w:afterLines="50" w:after="156"/>
        <w:jc w:val="both"/>
        <w:rPr>
          <w:color w:val="000000"/>
          <w:lang w:eastAsia="ja-JP"/>
        </w:rPr>
      </w:pPr>
      <w:r w:rsidRPr="00310009">
        <w:rPr>
          <w:rFonts w:hint="eastAsia"/>
          <w:color w:val="000000"/>
          <w:lang w:eastAsia="ja-JP"/>
        </w:rPr>
        <w:t>W</w:t>
      </w:r>
      <w:r w:rsidRPr="00310009">
        <w:rPr>
          <w:color w:val="000000"/>
          <w:lang w:eastAsia="ja-JP"/>
        </w:rPr>
        <w:t>e assume simulation assumption as below.</w:t>
      </w:r>
      <w:r w:rsidR="00310009" w:rsidRPr="00310009">
        <w:rPr>
          <w:color w:val="000000"/>
          <w:lang w:eastAsia="ja-JP"/>
        </w:rPr>
        <w:t xml:space="preserve"> gNB send the initial TA value to UE at satellite initial elevation</w:t>
      </w:r>
      <w:r w:rsidR="00310009" w:rsidRPr="00310009">
        <w:rPr>
          <w:rFonts w:hint="eastAsia"/>
          <w:color w:val="000000"/>
          <w:lang w:eastAsia="ja-JP"/>
        </w:rPr>
        <w:t xml:space="preserve"> </w:t>
      </w:r>
      <w:r w:rsidR="00310009" w:rsidRPr="00310009">
        <w:rPr>
          <w:color w:val="000000"/>
          <w:lang w:eastAsia="ja-JP"/>
        </w:rPr>
        <w:t>angle. UE transmit</w:t>
      </w:r>
      <w:r w:rsidR="00D826C4">
        <w:rPr>
          <w:color w:val="000000"/>
          <w:lang w:eastAsia="ja-JP"/>
        </w:rPr>
        <w:t>s</w:t>
      </w:r>
      <w:r w:rsidR="00310009" w:rsidRPr="00310009">
        <w:rPr>
          <w:color w:val="000000"/>
          <w:lang w:eastAsia="ja-JP"/>
        </w:rPr>
        <w:t xml:space="preserve"> the data with</w:t>
      </w:r>
      <w:r w:rsidR="00D826C4">
        <w:rPr>
          <w:color w:val="000000"/>
          <w:lang w:eastAsia="ja-JP"/>
        </w:rPr>
        <w:t xml:space="preserve"> or </w:t>
      </w:r>
      <w:r w:rsidR="00310009" w:rsidRPr="00310009">
        <w:rPr>
          <w:color w:val="000000"/>
          <w:lang w:eastAsia="ja-JP"/>
        </w:rPr>
        <w:t>without TA adjustment of timing drift rate at UE side</w:t>
      </w:r>
      <w:r w:rsidR="003F6214">
        <w:rPr>
          <w:color w:val="000000"/>
          <w:lang w:eastAsia="ja-JP"/>
        </w:rPr>
        <w:t xml:space="preserve"> when packet is arrived according to FTP model 3</w:t>
      </w:r>
      <w:r w:rsidR="00310009" w:rsidRPr="00310009">
        <w:rPr>
          <w:color w:val="000000"/>
          <w:lang w:eastAsia="ja-JP"/>
        </w:rPr>
        <w:t xml:space="preserve">. </w:t>
      </w:r>
      <w:r w:rsidR="003F6214">
        <w:rPr>
          <w:szCs w:val="22"/>
          <w:lang w:eastAsia="ja-JP"/>
        </w:rPr>
        <w:t>We assume that timing advance adjustment command is only sent at handover.</w:t>
      </w:r>
    </w:p>
    <w:p w14:paraId="79790916" w14:textId="77777777" w:rsidR="00310009" w:rsidRPr="0052497F" w:rsidRDefault="00310009" w:rsidP="00310009">
      <w:pPr>
        <w:ind w:left="720" w:hanging="720"/>
        <w:jc w:val="center"/>
        <w:rPr>
          <w:b/>
          <w:bCs/>
          <w:color w:val="000000"/>
          <w:sz w:val="22"/>
          <w:szCs w:val="22"/>
          <w:lang w:eastAsia="ja-JP"/>
        </w:rPr>
      </w:pPr>
      <w:r w:rsidRPr="0052497F">
        <w:rPr>
          <w:rFonts w:hint="eastAsia"/>
          <w:b/>
          <w:bCs/>
          <w:color w:val="000000"/>
          <w:sz w:val="22"/>
          <w:szCs w:val="22"/>
          <w:lang w:eastAsia="ja-JP"/>
        </w:rPr>
        <w:t>T</w:t>
      </w:r>
      <w:r w:rsidRPr="0052497F">
        <w:rPr>
          <w:b/>
          <w:bCs/>
          <w:color w:val="000000"/>
          <w:sz w:val="22"/>
          <w:szCs w:val="22"/>
          <w:lang w:eastAsia="ja-JP"/>
        </w:rPr>
        <w:t>able</w:t>
      </w:r>
      <w:r w:rsidR="003D68C6" w:rsidRPr="0052497F">
        <w:rPr>
          <w:b/>
          <w:bCs/>
          <w:color w:val="000000"/>
          <w:sz w:val="22"/>
          <w:szCs w:val="22"/>
          <w:lang w:eastAsia="ja-JP"/>
        </w:rPr>
        <w:t xml:space="preserve"> </w:t>
      </w:r>
      <w:r w:rsidRPr="0052497F">
        <w:rPr>
          <w:b/>
          <w:bCs/>
          <w:color w:val="000000"/>
          <w:sz w:val="22"/>
          <w:szCs w:val="22"/>
          <w:lang w:eastAsia="ja-JP"/>
        </w:rPr>
        <w:t>A: Simulation assumption</w:t>
      </w:r>
    </w:p>
    <w:tbl>
      <w:tblPr>
        <w:tblW w:w="8079" w:type="dxa"/>
        <w:tblInd w:w="94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76"/>
        <w:gridCol w:w="5103"/>
      </w:tblGrid>
      <w:tr w:rsidR="00310009" w:rsidRPr="00310009" w14:paraId="11BBE9A8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35E8728" w14:textId="2A916EBB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b/>
                <w:bCs/>
                <w:color w:val="000000"/>
                <w:sz w:val="22"/>
                <w:szCs w:val="22"/>
                <w:lang w:val="en-US" w:eastAsia="ja-JP"/>
              </w:rPr>
              <w:t>Parameter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C73CE3D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b/>
                <w:bCs/>
                <w:color w:val="000000"/>
                <w:sz w:val="22"/>
                <w:szCs w:val="22"/>
                <w:lang w:val="en-US" w:eastAsia="ja-JP"/>
              </w:rPr>
              <w:t>Value</w:t>
            </w:r>
          </w:p>
        </w:tc>
      </w:tr>
      <w:tr w:rsidR="00310009" w:rsidRPr="00310009" w14:paraId="2070494B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14415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Satellite Orbit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D94BF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600 km</w:t>
            </w:r>
          </w:p>
        </w:tc>
      </w:tr>
      <w:tr w:rsidR="00310009" w:rsidRPr="00310009" w14:paraId="6A002E60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876ED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Frequency Band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709CF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Ka</w:t>
            </w:r>
          </w:p>
        </w:tc>
      </w:tr>
      <w:tr w:rsidR="00310009" w:rsidRPr="00310009" w14:paraId="77B6FBC6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01376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Satellite Parameters Set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74FA3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Set-1</w:t>
            </w:r>
          </w:p>
        </w:tc>
      </w:tr>
      <w:tr w:rsidR="00310009" w:rsidRPr="00310009" w14:paraId="2D832269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E5D9C9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U</w:t>
            </w:r>
            <w:r>
              <w:rPr>
                <w:color w:val="000000"/>
                <w:sz w:val="22"/>
                <w:szCs w:val="22"/>
                <w:lang w:val="en-US" w:eastAsia="ja-JP"/>
              </w:rPr>
              <w:t>E</w:t>
            </w:r>
            <w:r w:rsidRPr="00310009">
              <w:rPr>
                <w:color w:val="000000"/>
                <w:sz w:val="22"/>
                <w:szCs w:val="22"/>
                <w:lang w:val="en-US" w:eastAsia="ja-JP"/>
              </w:rPr>
              <w:t xml:space="preserve"> Antenna Type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0BB6E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VSAT</w:t>
            </w:r>
          </w:p>
        </w:tc>
      </w:tr>
      <w:tr w:rsidR="00310009" w:rsidRPr="00310009" w14:paraId="2EA0EE89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BD982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UE velocity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40F05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0 km/h</w:t>
            </w:r>
          </w:p>
        </w:tc>
      </w:tr>
      <w:tr w:rsidR="00310009" w:rsidRPr="00310009" w14:paraId="31D7C972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BCEB1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Satellite initial elevation angle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53CBB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80 degree</w:t>
            </w:r>
          </w:p>
        </w:tc>
      </w:tr>
      <w:tr w:rsidR="00310009" w:rsidRPr="00310009" w14:paraId="43D456C3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7E964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Subcarrier spacing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16609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120KHz</w:t>
            </w:r>
          </w:p>
        </w:tc>
      </w:tr>
      <w:tr w:rsidR="00310009" w:rsidRPr="00310009" w14:paraId="2F6AEBBF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115B78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Handover margin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EE242" w14:textId="77777777" w:rsidR="00310009" w:rsidRPr="00310009" w:rsidRDefault="00D33FB6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>
              <w:rPr>
                <w:color w:val="000000"/>
                <w:sz w:val="22"/>
                <w:szCs w:val="22"/>
                <w:lang w:val="en-US" w:eastAsia="ja-JP"/>
              </w:rPr>
              <w:t>0</w:t>
            </w:r>
            <w:r w:rsidR="00310009" w:rsidRPr="00310009">
              <w:rPr>
                <w:color w:val="000000"/>
                <w:sz w:val="22"/>
                <w:szCs w:val="22"/>
                <w:lang w:val="en-US" w:eastAsia="ja-JP"/>
              </w:rPr>
              <w:t xml:space="preserve"> dB</w:t>
            </w:r>
          </w:p>
        </w:tc>
      </w:tr>
      <w:tr w:rsidR="00310009" w:rsidRPr="00310009" w14:paraId="566D109E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2DC33" w14:textId="77777777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w/ or w/o earth rotation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653E4" w14:textId="0EBC9692" w:rsidR="00310009" w:rsidRPr="00310009" w:rsidRDefault="00310009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 w:rsidRPr="00310009">
              <w:rPr>
                <w:color w:val="000000"/>
                <w:sz w:val="22"/>
                <w:szCs w:val="22"/>
                <w:lang w:val="en-US" w:eastAsia="ja-JP"/>
              </w:rPr>
              <w:t>w/</w:t>
            </w:r>
            <w:r w:rsidR="00736BA5">
              <w:rPr>
                <w:color w:val="000000"/>
                <w:sz w:val="22"/>
                <w:szCs w:val="22"/>
                <w:lang w:val="en-US" w:eastAsia="ja-JP"/>
              </w:rPr>
              <w:t xml:space="preserve"> earth rotation</w:t>
            </w:r>
          </w:p>
        </w:tc>
      </w:tr>
      <w:tr w:rsidR="003F6214" w:rsidRPr="00310009" w14:paraId="2BC094BE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235F7B" w14:textId="77777777" w:rsidR="003F6214" w:rsidRPr="00310009" w:rsidRDefault="003F6214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ja-JP"/>
              </w:rPr>
              <w:t>T</w:t>
            </w:r>
            <w:r>
              <w:rPr>
                <w:color w:val="000000"/>
                <w:sz w:val="22"/>
                <w:szCs w:val="22"/>
                <w:lang w:val="en-US" w:eastAsia="ja-JP"/>
              </w:rPr>
              <w:t>raffic model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2C29B" w14:textId="77777777" w:rsidR="003F6214" w:rsidRPr="00310009" w:rsidRDefault="003F6214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ja-JP"/>
              </w:rPr>
              <w:t>F</w:t>
            </w:r>
            <w:r>
              <w:rPr>
                <w:color w:val="000000"/>
                <w:sz w:val="22"/>
                <w:szCs w:val="22"/>
                <w:lang w:val="en-US" w:eastAsia="ja-JP"/>
              </w:rPr>
              <w:t>TP model 3</w:t>
            </w:r>
          </w:p>
        </w:tc>
      </w:tr>
      <w:tr w:rsidR="00C532C3" w:rsidRPr="00310009" w14:paraId="338B4430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170E19" w14:textId="77777777" w:rsidR="00C532C3" w:rsidRDefault="00C532C3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ja-JP"/>
              </w:rPr>
              <w:t>E</w:t>
            </w:r>
            <w:r>
              <w:rPr>
                <w:color w:val="000000"/>
                <w:sz w:val="22"/>
                <w:szCs w:val="22"/>
                <w:lang w:val="en-US" w:eastAsia="ja-JP"/>
              </w:rPr>
              <w:t>valuation period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49D17" w14:textId="77777777" w:rsidR="00C532C3" w:rsidRDefault="00C532C3" w:rsidP="00C751E4">
            <w:pPr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>
              <w:rPr>
                <w:color w:val="000000"/>
                <w:sz w:val="22"/>
                <w:szCs w:val="22"/>
                <w:lang w:val="en-US" w:eastAsia="ja-JP"/>
              </w:rPr>
              <w:t xml:space="preserve">From </w:t>
            </w:r>
            <w:r>
              <w:rPr>
                <w:rFonts w:hint="eastAsia"/>
                <w:color w:val="000000"/>
                <w:sz w:val="22"/>
                <w:szCs w:val="22"/>
                <w:lang w:val="en-US" w:eastAsia="ja-JP"/>
              </w:rPr>
              <w:t>1</w:t>
            </w:r>
            <w:r>
              <w:rPr>
                <w:color w:val="000000"/>
                <w:sz w:val="22"/>
                <w:szCs w:val="22"/>
                <w:lang w:val="en-US" w:eastAsia="ja-JP"/>
              </w:rPr>
              <w:t>000ms to 1125ms after configured full TA value</w:t>
            </w:r>
          </w:p>
        </w:tc>
      </w:tr>
      <w:tr w:rsidR="003F6214" w:rsidRPr="00310009" w14:paraId="55FFD78D" w14:textId="77777777" w:rsidTr="0052497F">
        <w:trPr>
          <w:trHeight w:val="2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C3AE32" w14:textId="77777777" w:rsidR="003F6214" w:rsidRPr="00310009" w:rsidRDefault="00D33FB6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>
              <w:rPr>
                <w:color w:val="000000"/>
                <w:sz w:val="22"/>
                <w:szCs w:val="22"/>
                <w:lang w:val="en-US" w:eastAsia="ja-JP"/>
              </w:rPr>
              <w:t>Target RU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E75F3" w14:textId="77777777" w:rsidR="003F6214" w:rsidRPr="00310009" w:rsidRDefault="00D33FB6" w:rsidP="00310009">
            <w:pPr>
              <w:ind w:left="720" w:hanging="720"/>
              <w:jc w:val="both"/>
              <w:rPr>
                <w:color w:val="000000"/>
                <w:sz w:val="22"/>
                <w:szCs w:val="22"/>
                <w:lang w:val="en-US" w:eastAsia="ja-JP"/>
              </w:rPr>
            </w:pPr>
            <w:r>
              <w:rPr>
                <w:color w:val="000000"/>
                <w:sz w:val="22"/>
                <w:szCs w:val="22"/>
                <w:lang w:val="en-US" w:eastAsia="ja-JP"/>
              </w:rPr>
              <w:t>50%</w:t>
            </w:r>
          </w:p>
        </w:tc>
      </w:tr>
    </w:tbl>
    <w:p w14:paraId="52FD0D5F" w14:textId="77777777" w:rsidR="00EB2757" w:rsidRPr="0009535F" w:rsidRDefault="00EB2757" w:rsidP="00310009">
      <w:pPr>
        <w:jc w:val="both"/>
        <w:rPr>
          <w:color w:val="000000"/>
          <w:sz w:val="22"/>
          <w:szCs w:val="22"/>
          <w:lang w:eastAsia="ja-JP"/>
        </w:rPr>
      </w:pPr>
    </w:p>
    <w:sectPr w:rsidR="00EB2757" w:rsidRPr="0009535F" w:rsidSect="00767485">
      <w:footerReference w:type="default" r:id="rId17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C0EFF" w14:textId="77777777" w:rsidR="00C5700C" w:rsidRDefault="00C5700C">
      <w:r>
        <w:separator/>
      </w:r>
    </w:p>
  </w:endnote>
  <w:endnote w:type="continuationSeparator" w:id="0">
    <w:p w14:paraId="6284DF9A" w14:textId="77777777" w:rsidR="00C5700C" w:rsidRDefault="00C5700C">
      <w:r>
        <w:continuationSeparator/>
      </w:r>
    </w:p>
  </w:endnote>
  <w:endnote w:type="continuationNotice" w:id="1">
    <w:p w14:paraId="216494CC" w14:textId="77777777" w:rsidR="00C5700C" w:rsidRDefault="00C570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DB508" w14:textId="77777777" w:rsidR="00FD2C6E" w:rsidRPr="008800CB" w:rsidRDefault="00FD2C6E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0147A" w14:textId="77777777" w:rsidR="00C5700C" w:rsidRDefault="00C5700C">
      <w:r>
        <w:separator/>
      </w:r>
    </w:p>
  </w:footnote>
  <w:footnote w:type="continuationSeparator" w:id="0">
    <w:p w14:paraId="546BC432" w14:textId="77777777" w:rsidR="00C5700C" w:rsidRDefault="00C5700C">
      <w:r>
        <w:continuationSeparator/>
      </w:r>
    </w:p>
  </w:footnote>
  <w:footnote w:type="continuationNotice" w:id="1">
    <w:p w14:paraId="09E61EA5" w14:textId="77777777" w:rsidR="00C5700C" w:rsidRDefault="00C570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9176D"/>
    <w:multiLevelType w:val="hybridMultilevel"/>
    <w:tmpl w:val="AFD4FE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43A23"/>
    <w:multiLevelType w:val="hybridMultilevel"/>
    <w:tmpl w:val="0D84CA12"/>
    <w:lvl w:ilvl="0" w:tplc="BF6AF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C3D70">
      <w:start w:val="5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2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C9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CF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6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44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AD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B609FB"/>
    <w:multiLevelType w:val="hybridMultilevel"/>
    <w:tmpl w:val="EDC40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E5367"/>
    <w:multiLevelType w:val="hybridMultilevel"/>
    <w:tmpl w:val="78805E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9F58C7"/>
    <w:multiLevelType w:val="hybridMultilevel"/>
    <w:tmpl w:val="46EAF282"/>
    <w:lvl w:ilvl="0" w:tplc="0809000F">
      <w:start w:val="1"/>
      <w:numFmt w:val="decimal"/>
      <w:lvlText w:val="%1."/>
      <w:lvlJc w:val="left"/>
      <w:pPr>
        <w:ind w:left="1200" w:hanging="360"/>
      </w:p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22F41186"/>
    <w:multiLevelType w:val="hybridMultilevel"/>
    <w:tmpl w:val="8C064266"/>
    <w:lvl w:ilvl="0" w:tplc="1D98A97C">
      <w:numFmt w:val="bullet"/>
      <w:lvlText w:val="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61D5B65"/>
    <w:multiLevelType w:val="hybridMultilevel"/>
    <w:tmpl w:val="FFFFFFFF"/>
    <w:lvl w:ilvl="0" w:tplc="D5AA6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1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CC7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C2C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DEE2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26CF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8D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D60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20E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1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22ECD"/>
    <w:multiLevelType w:val="hybridMultilevel"/>
    <w:tmpl w:val="38522E50"/>
    <w:lvl w:ilvl="0" w:tplc="D55011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C0AC3"/>
    <w:multiLevelType w:val="hybridMultilevel"/>
    <w:tmpl w:val="2A08F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542F2E"/>
    <w:multiLevelType w:val="hybridMultilevel"/>
    <w:tmpl w:val="F3665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1268F1"/>
    <w:multiLevelType w:val="hybridMultilevel"/>
    <w:tmpl w:val="8A068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4"/>
  </w:num>
  <w:num w:numId="3">
    <w:abstractNumId w:val="20"/>
  </w:num>
  <w:num w:numId="4">
    <w:abstractNumId w:val="38"/>
  </w:num>
  <w:num w:numId="5">
    <w:abstractNumId w:val="33"/>
  </w:num>
  <w:num w:numId="6">
    <w:abstractNumId w:val="32"/>
  </w:num>
  <w:num w:numId="7">
    <w:abstractNumId w:val="3"/>
  </w:num>
  <w:num w:numId="8">
    <w:abstractNumId w:val="5"/>
  </w:num>
  <w:num w:numId="9">
    <w:abstractNumId w:val="31"/>
  </w:num>
  <w:num w:numId="10">
    <w:abstractNumId w:val="15"/>
  </w:num>
  <w:num w:numId="11">
    <w:abstractNumId w:val="21"/>
  </w:num>
  <w:num w:numId="12">
    <w:abstractNumId w:val="14"/>
  </w:num>
  <w:num w:numId="13">
    <w:abstractNumId w:val="10"/>
  </w:num>
  <w:num w:numId="14">
    <w:abstractNumId w:val="2"/>
  </w:num>
  <w:num w:numId="15">
    <w:abstractNumId w:val="36"/>
  </w:num>
  <w:num w:numId="16">
    <w:abstractNumId w:val="39"/>
  </w:num>
  <w:num w:numId="17">
    <w:abstractNumId w:val="4"/>
  </w:num>
  <w:num w:numId="18">
    <w:abstractNumId w:val="26"/>
  </w:num>
  <w:num w:numId="19">
    <w:abstractNumId w:val="8"/>
  </w:num>
  <w:num w:numId="20">
    <w:abstractNumId w:val="11"/>
  </w:num>
  <w:num w:numId="21">
    <w:abstractNumId w:val="27"/>
  </w:num>
  <w:num w:numId="22">
    <w:abstractNumId w:val="30"/>
  </w:num>
  <w:num w:numId="23">
    <w:abstractNumId w:val="17"/>
  </w:num>
  <w:num w:numId="24">
    <w:abstractNumId w:val="6"/>
  </w:num>
  <w:num w:numId="25">
    <w:abstractNumId w:val="28"/>
  </w:num>
  <w:num w:numId="26">
    <w:abstractNumId w:val="19"/>
  </w:num>
  <w:num w:numId="27">
    <w:abstractNumId w:val="22"/>
  </w:num>
  <w:num w:numId="28">
    <w:abstractNumId w:val="9"/>
  </w:num>
  <w:num w:numId="29">
    <w:abstractNumId w:val="1"/>
  </w:num>
  <w:num w:numId="30">
    <w:abstractNumId w:val="13"/>
  </w:num>
  <w:num w:numId="31">
    <w:abstractNumId w:val="12"/>
  </w:num>
  <w:num w:numId="32">
    <w:abstractNumId w:val="37"/>
  </w:num>
  <w:num w:numId="33">
    <w:abstractNumId w:val="24"/>
  </w:num>
  <w:num w:numId="34">
    <w:abstractNumId w:val="16"/>
  </w:num>
  <w:num w:numId="35">
    <w:abstractNumId w:val="29"/>
  </w:num>
  <w:num w:numId="36">
    <w:abstractNumId w:val="25"/>
  </w:num>
  <w:num w:numId="37">
    <w:abstractNumId w:val="7"/>
  </w:num>
  <w:num w:numId="38">
    <w:abstractNumId w:val="18"/>
  </w:num>
  <w:num w:numId="39">
    <w:abstractNumId w:val="23"/>
  </w:num>
  <w:num w:numId="40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3141"/>
    <w:rsid w:val="000232E1"/>
    <w:rsid w:val="00023685"/>
    <w:rsid w:val="000240F8"/>
    <w:rsid w:val="00024364"/>
    <w:rsid w:val="0002441A"/>
    <w:rsid w:val="00024F78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3FF"/>
    <w:rsid w:val="00045EF0"/>
    <w:rsid w:val="000463E6"/>
    <w:rsid w:val="00046628"/>
    <w:rsid w:val="000466AD"/>
    <w:rsid w:val="00046D2C"/>
    <w:rsid w:val="00046EBF"/>
    <w:rsid w:val="00046ED3"/>
    <w:rsid w:val="00046FB1"/>
    <w:rsid w:val="000473D8"/>
    <w:rsid w:val="00050BDE"/>
    <w:rsid w:val="00050E14"/>
    <w:rsid w:val="000517A5"/>
    <w:rsid w:val="000518E0"/>
    <w:rsid w:val="0005250A"/>
    <w:rsid w:val="000525C0"/>
    <w:rsid w:val="00052B1B"/>
    <w:rsid w:val="00053198"/>
    <w:rsid w:val="000531EB"/>
    <w:rsid w:val="00053497"/>
    <w:rsid w:val="00053635"/>
    <w:rsid w:val="000538C9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E54"/>
    <w:rsid w:val="00070854"/>
    <w:rsid w:val="00070F47"/>
    <w:rsid w:val="000717B4"/>
    <w:rsid w:val="00071AAB"/>
    <w:rsid w:val="00071B8E"/>
    <w:rsid w:val="00071C6C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6E6"/>
    <w:rsid w:val="00076BCB"/>
    <w:rsid w:val="00077174"/>
    <w:rsid w:val="000774A9"/>
    <w:rsid w:val="00077528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E46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12C7"/>
    <w:rsid w:val="00091692"/>
    <w:rsid w:val="00091CE3"/>
    <w:rsid w:val="000923AD"/>
    <w:rsid w:val="0009270B"/>
    <w:rsid w:val="000928DA"/>
    <w:rsid w:val="00093AF8"/>
    <w:rsid w:val="00093DC9"/>
    <w:rsid w:val="0009466E"/>
    <w:rsid w:val="000949DF"/>
    <w:rsid w:val="00094B4C"/>
    <w:rsid w:val="00095252"/>
    <w:rsid w:val="0009535F"/>
    <w:rsid w:val="00095616"/>
    <w:rsid w:val="000957EE"/>
    <w:rsid w:val="00095894"/>
    <w:rsid w:val="00095AE9"/>
    <w:rsid w:val="00095C09"/>
    <w:rsid w:val="00095FAE"/>
    <w:rsid w:val="0009653B"/>
    <w:rsid w:val="000969B8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B84"/>
    <w:rsid w:val="000A5CC7"/>
    <w:rsid w:val="000A5CFE"/>
    <w:rsid w:val="000A64A7"/>
    <w:rsid w:val="000A67A9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D21"/>
    <w:rsid w:val="000B31C8"/>
    <w:rsid w:val="000B381A"/>
    <w:rsid w:val="000B396A"/>
    <w:rsid w:val="000B3A58"/>
    <w:rsid w:val="000B477A"/>
    <w:rsid w:val="000B49DC"/>
    <w:rsid w:val="000B4B9A"/>
    <w:rsid w:val="000B5604"/>
    <w:rsid w:val="000B5C0C"/>
    <w:rsid w:val="000B5D65"/>
    <w:rsid w:val="000B654D"/>
    <w:rsid w:val="000B65B0"/>
    <w:rsid w:val="000B66AF"/>
    <w:rsid w:val="000B717B"/>
    <w:rsid w:val="000B797B"/>
    <w:rsid w:val="000B7BE7"/>
    <w:rsid w:val="000B7C9C"/>
    <w:rsid w:val="000C05DB"/>
    <w:rsid w:val="000C05DF"/>
    <w:rsid w:val="000C0D0D"/>
    <w:rsid w:val="000C17EE"/>
    <w:rsid w:val="000C190F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CE1"/>
    <w:rsid w:val="000C5D71"/>
    <w:rsid w:val="000C60C3"/>
    <w:rsid w:val="000C6C02"/>
    <w:rsid w:val="000C7526"/>
    <w:rsid w:val="000C7790"/>
    <w:rsid w:val="000C7D04"/>
    <w:rsid w:val="000C7E21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E00E9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734"/>
    <w:rsid w:val="000E4952"/>
    <w:rsid w:val="000E49A6"/>
    <w:rsid w:val="000E4C8B"/>
    <w:rsid w:val="000E4DB5"/>
    <w:rsid w:val="000E4E32"/>
    <w:rsid w:val="000E5897"/>
    <w:rsid w:val="000E6C58"/>
    <w:rsid w:val="000E7743"/>
    <w:rsid w:val="000E7996"/>
    <w:rsid w:val="000E7AB1"/>
    <w:rsid w:val="000F0499"/>
    <w:rsid w:val="000F06EA"/>
    <w:rsid w:val="000F0AA5"/>
    <w:rsid w:val="000F0D90"/>
    <w:rsid w:val="000F0F43"/>
    <w:rsid w:val="000F1003"/>
    <w:rsid w:val="000F1016"/>
    <w:rsid w:val="000F1682"/>
    <w:rsid w:val="000F26E1"/>
    <w:rsid w:val="000F2CBE"/>
    <w:rsid w:val="000F2DA7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915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2585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BC8"/>
    <w:rsid w:val="00124DB7"/>
    <w:rsid w:val="00125471"/>
    <w:rsid w:val="00126145"/>
    <w:rsid w:val="001269E5"/>
    <w:rsid w:val="00126BA4"/>
    <w:rsid w:val="00126DA6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AF"/>
    <w:rsid w:val="0014169C"/>
    <w:rsid w:val="00141A36"/>
    <w:rsid w:val="00141BBC"/>
    <w:rsid w:val="00141FAD"/>
    <w:rsid w:val="0014220D"/>
    <w:rsid w:val="0014258B"/>
    <w:rsid w:val="001429A2"/>
    <w:rsid w:val="00142B47"/>
    <w:rsid w:val="00143372"/>
    <w:rsid w:val="00143468"/>
    <w:rsid w:val="0014349F"/>
    <w:rsid w:val="001437D8"/>
    <w:rsid w:val="00143BD7"/>
    <w:rsid w:val="00143DB1"/>
    <w:rsid w:val="001442F8"/>
    <w:rsid w:val="00144553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8E0"/>
    <w:rsid w:val="001649AA"/>
    <w:rsid w:val="00164EFC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60E7"/>
    <w:rsid w:val="00176293"/>
    <w:rsid w:val="00176D49"/>
    <w:rsid w:val="00177469"/>
    <w:rsid w:val="00177566"/>
    <w:rsid w:val="0017773E"/>
    <w:rsid w:val="00177925"/>
    <w:rsid w:val="001801F6"/>
    <w:rsid w:val="0018031B"/>
    <w:rsid w:val="0018076E"/>
    <w:rsid w:val="0018113F"/>
    <w:rsid w:val="00181929"/>
    <w:rsid w:val="00181CBB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4E09"/>
    <w:rsid w:val="00195BB7"/>
    <w:rsid w:val="00195BCD"/>
    <w:rsid w:val="001960BE"/>
    <w:rsid w:val="001964C0"/>
    <w:rsid w:val="00196722"/>
    <w:rsid w:val="00196924"/>
    <w:rsid w:val="00197101"/>
    <w:rsid w:val="00197722"/>
    <w:rsid w:val="0019772D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235"/>
    <w:rsid w:val="001A4609"/>
    <w:rsid w:val="001A471A"/>
    <w:rsid w:val="001A49AD"/>
    <w:rsid w:val="001A4AEF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709B"/>
    <w:rsid w:val="001A7863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66E"/>
    <w:rsid w:val="001B37CB"/>
    <w:rsid w:val="001B4085"/>
    <w:rsid w:val="001B4E2B"/>
    <w:rsid w:val="001B5577"/>
    <w:rsid w:val="001B56A4"/>
    <w:rsid w:val="001B5960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C7C88"/>
    <w:rsid w:val="001D0B6B"/>
    <w:rsid w:val="001D0D0E"/>
    <w:rsid w:val="001D135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BBA"/>
    <w:rsid w:val="00207FE0"/>
    <w:rsid w:val="00210441"/>
    <w:rsid w:val="00210A01"/>
    <w:rsid w:val="00210E29"/>
    <w:rsid w:val="00211309"/>
    <w:rsid w:val="002115B9"/>
    <w:rsid w:val="002120AA"/>
    <w:rsid w:val="002126FF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483E"/>
    <w:rsid w:val="002248FB"/>
    <w:rsid w:val="00224B2D"/>
    <w:rsid w:val="00225A82"/>
    <w:rsid w:val="00225AA3"/>
    <w:rsid w:val="00225C1D"/>
    <w:rsid w:val="0022622B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3797"/>
    <w:rsid w:val="00233DFF"/>
    <w:rsid w:val="002341CC"/>
    <w:rsid w:val="00234B14"/>
    <w:rsid w:val="00234F55"/>
    <w:rsid w:val="00235A46"/>
    <w:rsid w:val="00235BDD"/>
    <w:rsid w:val="00235C3E"/>
    <w:rsid w:val="00235D21"/>
    <w:rsid w:val="0023604B"/>
    <w:rsid w:val="0023675C"/>
    <w:rsid w:val="00237293"/>
    <w:rsid w:val="00237986"/>
    <w:rsid w:val="00237A8D"/>
    <w:rsid w:val="00240367"/>
    <w:rsid w:val="002404EA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69F"/>
    <w:rsid w:val="00247935"/>
    <w:rsid w:val="00247BBA"/>
    <w:rsid w:val="00247C2D"/>
    <w:rsid w:val="00247E41"/>
    <w:rsid w:val="0025018C"/>
    <w:rsid w:val="00250748"/>
    <w:rsid w:val="00250B5E"/>
    <w:rsid w:val="00250E50"/>
    <w:rsid w:val="00250EDD"/>
    <w:rsid w:val="00250EEC"/>
    <w:rsid w:val="0025114B"/>
    <w:rsid w:val="0025129D"/>
    <w:rsid w:val="002514C1"/>
    <w:rsid w:val="002516B8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9A5"/>
    <w:rsid w:val="00272AFF"/>
    <w:rsid w:val="00272EAB"/>
    <w:rsid w:val="00272F44"/>
    <w:rsid w:val="0027320B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BE2"/>
    <w:rsid w:val="00275C7F"/>
    <w:rsid w:val="002765EB"/>
    <w:rsid w:val="00276747"/>
    <w:rsid w:val="002771A9"/>
    <w:rsid w:val="00277239"/>
    <w:rsid w:val="00277518"/>
    <w:rsid w:val="00277AA3"/>
    <w:rsid w:val="00277B52"/>
    <w:rsid w:val="00277B70"/>
    <w:rsid w:val="00277DEC"/>
    <w:rsid w:val="00280068"/>
    <w:rsid w:val="002805AB"/>
    <w:rsid w:val="002805CE"/>
    <w:rsid w:val="00280866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B6B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ED5"/>
    <w:rsid w:val="002F63A2"/>
    <w:rsid w:val="002F668B"/>
    <w:rsid w:val="002F692D"/>
    <w:rsid w:val="002F6AF7"/>
    <w:rsid w:val="002F7182"/>
    <w:rsid w:val="002F73EF"/>
    <w:rsid w:val="002F759F"/>
    <w:rsid w:val="002F79F3"/>
    <w:rsid w:val="002F7C79"/>
    <w:rsid w:val="002F7E4E"/>
    <w:rsid w:val="002F7FD3"/>
    <w:rsid w:val="003000B0"/>
    <w:rsid w:val="003002F6"/>
    <w:rsid w:val="003006C8"/>
    <w:rsid w:val="00300D3C"/>
    <w:rsid w:val="0030115C"/>
    <w:rsid w:val="00301754"/>
    <w:rsid w:val="00301FE5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8C3"/>
    <w:rsid w:val="0030590F"/>
    <w:rsid w:val="00305B91"/>
    <w:rsid w:val="00305D95"/>
    <w:rsid w:val="00306043"/>
    <w:rsid w:val="003069C6"/>
    <w:rsid w:val="00307036"/>
    <w:rsid w:val="00307257"/>
    <w:rsid w:val="0030734D"/>
    <w:rsid w:val="003079F5"/>
    <w:rsid w:val="00307DDC"/>
    <w:rsid w:val="00310009"/>
    <w:rsid w:val="00310770"/>
    <w:rsid w:val="003107AE"/>
    <w:rsid w:val="00311243"/>
    <w:rsid w:val="00311795"/>
    <w:rsid w:val="00311933"/>
    <w:rsid w:val="00311B32"/>
    <w:rsid w:val="003120DB"/>
    <w:rsid w:val="003122EA"/>
    <w:rsid w:val="00312335"/>
    <w:rsid w:val="0031239A"/>
    <w:rsid w:val="00312416"/>
    <w:rsid w:val="00312C41"/>
    <w:rsid w:val="00312D39"/>
    <w:rsid w:val="00312DC3"/>
    <w:rsid w:val="00312FFB"/>
    <w:rsid w:val="0031301B"/>
    <w:rsid w:val="00313269"/>
    <w:rsid w:val="0031409B"/>
    <w:rsid w:val="003141C8"/>
    <w:rsid w:val="003145FE"/>
    <w:rsid w:val="003149EC"/>
    <w:rsid w:val="00314B96"/>
    <w:rsid w:val="00314FE3"/>
    <w:rsid w:val="0031526C"/>
    <w:rsid w:val="0031641D"/>
    <w:rsid w:val="0031668F"/>
    <w:rsid w:val="00316AC2"/>
    <w:rsid w:val="00316C58"/>
    <w:rsid w:val="00316CC2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8B1"/>
    <w:rsid w:val="00360051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DF0"/>
    <w:rsid w:val="00372343"/>
    <w:rsid w:val="00372573"/>
    <w:rsid w:val="00372853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75BD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B2"/>
    <w:rsid w:val="0038549F"/>
    <w:rsid w:val="003855F2"/>
    <w:rsid w:val="0038561E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8C6"/>
    <w:rsid w:val="003D6B6B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9DD"/>
    <w:rsid w:val="003E7AFC"/>
    <w:rsid w:val="003E7B9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57B"/>
    <w:rsid w:val="00406E9C"/>
    <w:rsid w:val="00406F45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51F"/>
    <w:rsid w:val="004238C2"/>
    <w:rsid w:val="00423AD7"/>
    <w:rsid w:val="00423B11"/>
    <w:rsid w:val="00424206"/>
    <w:rsid w:val="0042462F"/>
    <w:rsid w:val="00424A8A"/>
    <w:rsid w:val="00425062"/>
    <w:rsid w:val="004256D1"/>
    <w:rsid w:val="00425F98"/>
    <w:rsid w:val="00426418"/>
    <w:rsid w:val="0042655F"/>
    <w:rsid w:val="00426808"/>
    <w:rsid w:val="0042704E"/>
    <w:rsid w:val="004276F7"/>
    <w:rsid w:val="0042774A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80A"/>
    <w:rsid w:val="0043288D"/>
    <w:rsid w:val="0043327A"/>
    <w:rsid w:val="0043366C"/>
    <w:rsid w:val="004339A7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65A6"/>
    <w:rsid w:val="004366DD"/>
    <w:rsid w:val="00436C79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467"/>
    <w:rsid w:val="00451AD9"/>
    <w:rsid w:val="00451E84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B05"/>
    <w:rsid w:val="00456D86"/>
    <w:rsid w:val="00456D95"/>
    <w:rsid w:val="00456E28"/>
    <w:rsid w:val="00456F7F"/>
    <w:rsid w:val="00457115"/>
    <w:rsid w:val="00457613"/>
    <w:rsid w:val="00457A25"/>
    <w:rsid w:val="00457B1E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34D8"/>
    <w:rsid w:val="00463B51"/>
    <w:rsid w:val="00463D93"/>
    <w:rsid w:val="00463EB9"/>
    <w:rsid w:val="00463F0B"/>
    <w:rsid w:val="004643A5"/>
    <w:rsid w:val="00465024"/>
    <w:rsid w:val="00465204"/>
    <w:rsid w:val="00465526"/>
    <w:rsid w:val="004657F2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C49"/>
    <w:rsid w:val="00481492"/>
    <w:rsid w:val="00481B6C"/>
    <w:rsid w:val="00481F1D"/>
    <w:rsid w:val="004834BA"/>
    <w:rsid w:val="00483AD1"/>
    <w:rsid w:val="00483E5A"/>
    <w:rsid w:val="00483E7D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626"/>
    <w:rsid w:val="004B266E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D58"/>
    <w:rsid w:val="004D4EC4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1CA1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72D0"/>
    <w:rsid w:val="004F7698"/>
    <w:rsid w:val="00500073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502"/>
    <w:rsid w:val="00502ADD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AB2"/>
    <w:rsid w:val="00506D5A"/>
    <w:rsid w:val="00507768"/>
    <w:rsid w:val="00507C32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97F"/>
    <w:rsid w:val="00524B5C"/>
    <w:rsid w:val="0052514D"/>
    <w:rsid w:val="00525334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30274"/>
    <w:rsid w:val="005304E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389"/>
    <w:rsid w:val="00563B35"/>
    <w:rsid w:val="00563FC8"/>
    <w:rsid w:val="00564559"/>
    <w:rsid w:val="00564A84"/>
    <w:rsid w:val="00564A8E"/>
    <w:rsid w:val="00565253"/>
    <w:rsid w:val="00565D60"/>
    <w:rsid w:val="00565EF2"/>
    <w:rsid w:val="005662D4"/>
    <w:rsid w:val="00566372"/>
    <w:rsid w:val="00566911"/>
    <w:rsid w:val="00566A27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6E7F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77A"/>
    <w:rsid w:val="005A31DE"/>
    <w:rsid w:val="005A34D0"/>
    <w:rsid w:val="005A3A31"/>
    <w:rsid w:val="005A401F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6C4"/>
    <w:rsid w:val="005A6B06"/>
    <w:rsid w:val="005A6BF1"/>
    <w:rsid w:val="005A7252"/>
    <w:rsid w:val="005A7653"/>
    <w:rsid w:val="005A7886"/>
    <w:rsid w:val="005A7EF3"/>
    <w:rsid w:val="005B0A47"/>
    <w:rsid w:val="005B0C4E"/>
    <w:rsid w:val="005B1798"/>
    <w:rsid w:val="005B1B3A"/>
    <w:rsid w:val="005B2091"/>
    <w:rsid w:val="005B2193"/>
    <w:rsid w:val="005B2311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85"/>
    <w:rsid w:val="005B53F2"/>
    <w:rsid w:val="005B579F"/>
    <w:rsid w:val="005B5BAA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64B"/>
    <w:rsid w:val="005C7704"/>
    <w:rsid w:val="005C77A3"/>
    <w:rsid w:val="005C7E20"/>
    <w:rsid w:val="005D015A"/>
    <w:rsid w:val="005D0DA8"/>
    <w:rsid w:val="005D1264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E2"/>
    <w:rsid w:val="005E019F"/>
    <w:rsid w:val="005E043E"/>
    <w:rsid w:val="005E0455"/>
    <w:rsid w:val="005E087B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89A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31A8"/>
    <w:rsid w:val="0061329E"/>
    <w:rsid w:val="0061376F"/>
    <w:rsid w:val="006140AE"/>
    <w:rsid w:val="00614617"/>
    <w:rsid w:val="0061472D"/>
    <w:rsid w:val="0061496B"/>
    <w:rsid w:val="006155D2"/>
    <w:rsid w:val="00615632"/>
    <w:rsid w:val="00615635"/>
    <w:rsid w:val="0061566B"/>
    <w:rsid w:val="00615C27"/>
    <w:rsid w:val="00615FC4"/>
    <w:rsid w:val="0061703D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A29"/>
    <w:rsid w:val="00621A55"/>
    <w:rsid w:val="00621F77"/>
    <w:rsid w:val="00622031"/>
    <w:rsid w:val="006222DC"/>
    <w:rsid w:val="00622313"/>
    <w:rsid w:val="0062273D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857"/>
    <w:rsid w:val="00630867"/>
    <w:rsid w:val="00630A4C"/>
    <w:rsid w:val="00630A97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5A2"/>
    <w:rsid w:val="006466BF"/>
    <w:rsid w:val="006473AA"/>
    <w:rsid w:val="00647EBC"/>
    <w:rsid w:val="006503ED"/>
    <w:rsid w:val="00650AC1"/>
    <w:rsid w:val="00650CDE"/>
    <w:rsid w:val="00650F72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61C"/>
    <w:rsid w:val="00655816"/>
    <w:rsid w:val="0065592D"/>
    <w:rsid w:val="00655C45"/>
    <w:rsid w:val="00655DBD"/>
    <w:rsid w:val="00655F09"/>
    <w:rsid w:val="00656D3D"/>
    <w:rsid w:val="006570BB"/>
    <w:rsid w:val="006570C2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28F"/>
    <w:rsid w:val="006624AA"/>
    <w:rsid w:val="006626BA"/>
    <w:rsid w:val="00662B07"/>
    <w:rsid w:val="0066362B"/>
    <w:rsid w:val="0066370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B6"/>
    <w:rsid w:val="0068532D"/>
    <w:rsid w:val="00685B1E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29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531"/>
    <w:rsid w:val="006A46F3"/>
    <w:rsid w:val="006A4C17"/>
    <w:rsid w:val="006A4F9E"/>
    <w:rsid w:val="006A509B"/>
    <w:rsid w:val="006A50E7"/>
    <w:rsid w:val="006A5220"/>
    <w:rsid w:val="006A523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C58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221"/>
    <w:rsid w:val="006D53CD"/>
    <w:rsid w:val="006D5419"/>
    <w:rsid w:val="006D5607"/>
    <w:rsid w:val="006D6231"/>
    <w:rsid w:val="006D6293"/>
    <w:rsid w:val="006D659D"/>
    <w:rsid w:val="006D6875"/>
    <w:rsid w:val="006D6B08"/>
    <w:rsid w:val="006D6B85"/>
    <w:rsid w:val="006D6D05"/>
    <w:rsid w:val="006D6D41"/>
    <w:rsid w:val="006D7376"/>
    <w:rsid w:val="006D7E56"/>
    <w:rsid w:val="006D7FA1"/>
    <w:rsid w:val="006E01A7"/>
    <w:rsid w:val="006E0956"/>
    <w:rsid w:val="006E0FCE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2770"/>
    <w:rsid w:val="007027AE"/>
    <w:rsid w:val="007028B4"/>
    <w:rsid w:val="007030BF"/>
    <w:rsid w:val="0070313A"/>
    <w:rsid w:val="007032FB"/>
    <w:rsid w:val="00703358"/>
    <w:rsid w:val="007036C3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C0C"/>
    <w:rsid w:val="00715EC3"/>
    <w:rsid w:val="00716314"/>
    <w:rsid w:val="00716509"/>
    <w:rsid w:val="00716690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51EF"/>
    <w:rsid w:val="00725BF4"/>
    <w:rsid w:val="00725DA7"/>
    <w:rsid w:val="0072631F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7BC"/>
    <w:rsid w:val="00735850"/>
    <w:rsid w:val="00735AC9"/>
    <w:rsid w:val="00735E97"/>
    <w:rsid w:val="00736083"/>
    <w:rsid w:val="00736508"/>
    <w:rsid w:val="007367B8"/>
    <w:rsid w:val="00736BA5"/>
    <w:rsid w:val="00736DC0"/>
    <w:rsid w:val="00737069"/>
    <w:rsid w:val="0073739E"/>
    <w:rsid w:val="00737928"/>
    <w:rsid w:val="007379D0"/>
    <w:rsid w:val="00737F1F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423A"/>
    <w:rsid w:val="007443EF"/>
    <w:rsid w:val="00744A0A"/>
    <w:rsid w:val="00745316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883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70B4A"/>
    <w:rsid w:val="00770CC3"/>
    <w:rsid w:val="00770DB4"/>
    <w:rsid w:val="00771355"/>
    <w:rsid w:val="00771667"/>
    <w:rsid w:val="00772057"/>
    <w:rsid w:val="00772935"/>
    <w:rsid w:val="00772AC4"/>
    <w:rsid w:val="00772D91"/>
    <w:rsid w:val="00773392"/>
    <w:rsid w:val="00773871"/>
    <w:rsid w:val="00774161"/>
    <w:rsid w:val="00774183"/>
    <w:rsid w:val="00775524"/>
    <w:rsid w:val="00775FD7"/>
    <w:rsid w:val="0077616C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E54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A28"/>
    <w:rsid w:val="00786CCF"/>
    <w:rsid w:val="00786D86"/>
    <w:rsid w:val="00786F29"/>
    <w:rsid w:val="007871EE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325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E7D"/>
    <w:rsid w:val="007A42B5"/>
    <w:rsid w:val="007A438E"/>
    <w:rsid w:val="007A4EFC"/>
    <w:rsid w:val="007A5C26"/>
    <w:rsid w:val="007A6505"/>
    <w:rsid w:val="007A65EF"/>
    <w:rsid w:val="007A69CE"/>
    <w:rsid w:val="007A6CD1"/>
    <w:rsid w:val="007A6D40"/>
    <w:rsid w:val="007A6EED"/>
    <w:rsid w:val="007A70A6"/>
    <w:rsid w:val="007A7121"/>
    <w:rsid w:val="007A7924"/>
    <w:rsid w:val="007A796A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7474"/>
    <w:rsid w:val="007B76F9"/>
    <w:rsid w:val="007C085D"/>
    <w:rsid w:val="007C0C52"/>
    <w:rsid w:val="007C1462"/>
    <w:rsid w:val="007C149B"/>
    <w:rsid w:val="007C1EDF"/>
    <w:rsid w:val="007C1F86"/>
    <w:rsid w:val="007C213D"/>
    <w:rsid w:val="007C2637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D04C4"/>
    <w:rsid w:val="007D0564"/>
    <w:rsid w:val="007D13CD"/>
    <w:rsid w:val="007D149D"/>
    <w:rsid w:val="007D281E"/>
    <w:rsid w:val="007D2A62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E7"/>
    <w:rsid w:val="007E738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DE"/>
    <w:rsid w:val="007F1417"/>
    <w:rsid w:val="007F14E5"/>
    <w:rsid w:val="007F158C"/>
    <w:rsid w:val="007F1C60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E87"/>
    <w:rsid w:val="0081371D"/>
    <w:rsid w:val="0081385F"/>
    <w:rsid w:val="00813D3B"/>
    <w:rsid w:val="00813D58"/>
    <w:rsid w:val="0081410C"/>
    <w:rsid w:val="008142F0"/>
    <w:rsid w:val="00814611"/>
    <w:rsid w:val="008155B2"/>
    <w:rsid w:val="0081575A"/>
    <w:rsid w:val="00816595"/>
    <w:rsid w:val="0081671A"/>
    <w:rsid w:val="00816D8C"/>
    <w:rsid w:val="00816FCD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37AFC"/>
    <w:rsid w:val="0084003E"/>
    <w:rsid w:val="00840160"/>
    <w:rsid w:val="00840423"/>
    <w:rsid w:val="0084091D"/>
    <w:rsid w:val="00840993"/>
    <w:rsid w:val="00840A01"/>
    <w:rsid w:val="00840BA0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30C1"/>
    <w:rsid w:val="008531FE"/>
    <w:rsid w:val="00853740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60316"/>
    <w:rsid w:val="00861052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81C"/>
    <w:rsid w:val="00864C1E"/>
    <w:rsid w:val="00865F17"/>
    <w:rsid w:val="00865F3F"/>
    <w:rsid w:val="00865F9A"/>
    <w:rsid w:val="00866006"/>
    <w:rsid w:val="00866531"/>
    <w:rsid w:val="008666B4"/>
    <w:rsid w:val="008668C6"/>
    <w:rsid w:val="00866D89"/>
    <w:rsid w:val="00867924"/>
    <w:rsid w:val="00867A36"/>
    <w:rsid w:val="00867BFF"/>
    <w:rsid w:val="00870213"/>
    <w:rsid w:val="00870466"/>
    <w:rsid w:val="008705D0"/>
    <w:rsid w:val="008706FB"/>
    <w:rsid w:val="00870CA3"/>
    <w:rsid w:val="00870FC0"/>
    <w:rsid w:val="008714AE"/>
    <w:rsid w:val="0087175F"/>
    <w:rsid w:val="00871CB8"/>
    <w:rsid w:val="00871CD5"/>
    <w:rsid w:val="0087210D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4E3D"/>
    <w:rsid w:val="00875589"/>
    <w:rsid w:val="00875590"/>
    <w:rsid w:val="008757FB"/>
    <w:rsid w:val="008758DA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68E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78F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54C0"/>
    <w:rsid w:val="008B55D4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7A9"/>
    <w:rsid w:val="008C695E"/>
    <w:rsid w:val="008C69B9"/>
    <w:rsid w:val="008C6BEE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3AD"/>
    <w:rsid w:val="008D5C1B"/>
    <w:rsid w:val="008D5CAB"/>
    <w:rsid w:val="008D5DE7"/>
    <w:rsid w:val="008D60D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9E7"/>
    <w:rsid w:val="008F6BD8"/>
    <w:rsid w:val="008F6D88"/>
    <w:rsid w:val="008F7194"/>
    <w:rsid w:val="008F7E63"/>
    <w:rsid w:val="00900983"/>
    <w:rsid w:val="00900E64"/>
    <w:rsid w:val="00900EBB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649"/>
    <w:rsid w:val="0090386F"/>
    <w:rsid w:val="00903F25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F2B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604"/>
    <w:rsid w:val="009212C6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70C"/>
    <w:rsid w:val="00942852"/>
    <w:rsid w:val="00942D7C"/>
    <w:rsid w:val="00942F33"/>
    <w:rsid w:val="009433DF"/>
    <w:rsid w:val="00943477"/>
    <w:rsid w:val="00943910"/>
    <w:rsid w:val="00943B64"/>
    <w:rsid w:val="00943C2E"/>
    <w:rsid w:val="00943EAE"/>
    <w:rsid w:val="009446C3"/>
    <w:rsid w:val="009448E4"/>
    <w:rsid w:val="00944A4D"/>
    <w:rsid w:val="00946135"/>
    <w:rsid w:val="00946486"/>
    <w:rsid w:val="00946558"/>
    <w:rsid w:val="009467B4"/>
    <w:rsid w:val="00946CE7"/>
    <w:rsid w:val="00946D1F"/>
    <w:rsid w:val="00946D87"/>
    <w:rsid w:val="009474BF"/>
    <w:rsid w:val="00947D74"/>
    <w:rsid w:val="00947DD3"/>
    <w:rsid w:val="00947E85"/>
    <w:rsid w:val="00950465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60053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6BDB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20DB"/>
    <w:rsid w:val="009728ED"/>
    <w:rsid w:val="00972C79"/>
    <w:rsid w:val="00972FFA"/>
    <w:rsid w:val="0097308B"/>
    <w:rsid w:val="009730CF"/>
    <w:rsid w:val="0097373E"/>
    <w:rsid w:val="009738AB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158A"/>
    <w:rsid w:val="009815B1"/>
    <w:rsid w:val="00981BD7"/>
    <w:rsid w:val="009823A0"/>
    <w:rsid w:val="0098278E"/>
    <w:rsid w:val="00982AC2"/>
    <w:rsid w:val="00982C2A"/>
    <w:rsid w:val="00983063"/>
    <w:rsid w:val="00983D15"/>
    <w:rsid w:val="00983D7A"/>
    <w:rsid w:val="009848B2"/>
    <w:rsid w:val="00984AF9"/>
    <w:rsid w:val="00984CE5"/>
    <w:rsid w:val="00984F17"/>
    <w:rsid w:val="00985326"/>
    <w:rsid w:val="00985468"/>
    <w:rsid w:val="00985897"/>
    <w:rsid w:val="00985A53"/>
    <w:rsid w:val="00986236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F"/>
    <w:rsid w:val="009A320A"/>
    <w:rsid w:val="009A3AB3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6B7"/>
    <w:rsid w:val="009B02A8"/>
    <w:rsid w:val="009B0352"/>
    <w:rsid w:val="009B0A9F"/>
    <w:rsid w:val="009B0E02"/>
    <w:rsid w:val="009B0E6F"/>
    <w:rsid w:val="009B10EB"/>
    <w:rsid w:val="009B159B"/>
    <w:rsid w:val="009B176F"/>
    <w:rsid w:val="009B2230"/>
    <w:rsid w:val="009B2C7A"/>
    <w:rsid w:val="009B2E73"/>
    <w:rsid w:val="009B34B2"/>
    <w:rsid w:val="009B360D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A95"/>
    <w:rsid w:val="009E4D1B"/>
    <w:rsid w:val="009E513C"/>
    <w:rsid w:val="009E52E4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7658"/>
    <w:rsid w:val="009F7B7B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BA"/>
    <w:rsid w:val="00A10050"/>
    <w:rsid w:val="00A10068"/>
    <w:rsid w:val="00A104C1"/>
    <w:rsid w:val="00A10932"/>
    <w:rsid w:val="00A109BA"/>
    <w:rsid w:val="00A10CA5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818"/>
    <w:rsid w:val="00A22B57"/>
    <w:rsid w:val="00A22F63"/>
    <w:rsid w:val="00A2462C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4DD"/>
    <w:rsid w:val="00A4380C"/>
    <w:rsid w:val="00A4387D"/>
    <w:rsid w:val="00A43BBE"/>
    <w:rsid w:val="00A43FD6"/>
    <w:rsid w:val="00A444D7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5F9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43"/>
    <w:rsid w:val="00A51043"/>
    <w:rsid w:val="00A512A9"/>
    <w:rsid w:val="00A5134C"/>
    <w:rsid w:val="00A513E3"/>
    <w:rsid w:val="00A5195E"/>
    <w:rsid w:val="00A5201C"/>
    <w:rsid w:val="00A52AF8"/>
    <w:rsid w:val="00A52DB4"/>
    <w:rsid w:val="00A531AE"/>
    <w:rsid w:val="00A53672"/>
    <w:rsid w:val="00A537EE"/>
    <w:rsid w:val="00A53B5E"/>
    <w:rsid w:val="00A53D71"/>
    <w:rsid w:val="00A54E2E"/>
    <w:rsid w:val="00A54FFA"/>
    <w:rsid w:val="00A55060"/>
    <w:rsid w:val="00A55112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2B3"/>
    <w:rsid w:val="00A638FD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0DC"/>
    <w:rsid w:val="00A746C4"/>
    <w:rsid w:val="00A7484C"/>
    <w:rsid w:val="00A74998"/>
    <w:rsid w:val="00A75131"/>
    <w:rsid w:val="00A751BE"/>
    <w:rsid w:val="00A754A9"/>
    <w:rsid w:val="00A75A7B"/>
    <w:rsid w:val="00A75E43"/>
    <w:rsid w:val="00A768B4"/>
    <w:rsid w:val="00A76F72"/>
    <w:rsid w:val="00A777F3"/>
    <w:rsid w:val="00A778ED"/>
    <w:rsid w:val="00A80201"/>
    <w:rsid w:val="00A8128B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397"/>
    <w:rsid w:val="00A8392E"/>
    <w:rsid w:val="00A83948"/>
    <w:rsid w:val="00A83E5F"/>
    <w:rsid w:val="00A847D0"/>
    <w:rsid w:val="00A84C6B"/>
    <w:rsid w:val="00A84D9D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E9"/>
    <w:rsid w:val="00A907CE"/>
    <w:rsid w:val="00A90F0E"/>
    <w:rsid w:val="00A91956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D04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33DA"/>
    <w:rsid w:val="00AB3966"/>
    <w:rsid w:val="00AB3B18"/>
    <w:rsid w:val="00AB3B85"/>
    <w:rsid w:val="00AB42F9"/>
    <w:rsid w:val="00AB4822"/>
    <w:rsid w:val="00AB4926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2A1"/>
    <w:rsid w:val="00AD06F3"/>
    <w:rsid w:val="00AD112E"/>
    <w:rsid w:val="00AD1133"/>
    <w:rsid w:val="00AD13C8"/>
    <w:rsid w:val="00AD20AF"/>
    <w:rsid w:val="00AD26A2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AFE"/>
    <w:rsid w:val="00AD4DD3"/>
    <w:rsid w:val="00AD5370"/>
    <w:rsid w:val="00AD5877"/>
    <w:rsid w:val="00AD5D07"/>
    <w:rsid w:val="00AD5E40"/>
    <w:rsid w:val="00AD6097"/>
    <w:rsid w:val="00AD63E0"/>
    <w:rsid w:val="00AD6567"/>
    <w:rsid w:val="00AD69D7"/>
    <w:rsid w:val="00AD711F"/>
    <w:rsid w:val="00AE026B"/>
    <w:rsid w:val="00AE1529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B6A"/>
    <w:rsid w:val="00AF116F"/>
    <w:rsid w:val="00AF1317"/>
    <w:rsid w:val="00AF1755"/>
    <w:rsid w:val="00AF1843"/>
    <w:rsid w:val="00AF2164"/>
    <w:rsid w:val="00AF21BB"/>
    <w:rsid w:val="00AF2216"/>
    <w:rsid w:val="00AF2260"/>
    <w:rsid w:val="00AF238C"/>
    <w:rsid w:val="00AF28E0"/>
    <w:rsid w:val="00AF2980"/>
    <w:rsid w:val="00AF309E"/>
    <w:rsid w:val="00AF3208"/>
    <w:rsid w:val="00AF3351"/>
    <w:rsid w:val="00AF3494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BA7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EC3"/>
    <w:rsid w:val="00B14342"/>
    <w:rsid w:val="00B14405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1EEB"/>
    <w:rsid w:val="00B3245C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6117"/>
    <w:rsid w:val="00B3652A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5002A"/>
    <w:rsid w:val="00B501E6"/>
    <w:rsid w:val="00B50657"/>
    <w:rsid w:val="00B50CB1"/>
    <w:rsid w:val="00B50F0D"/>
    <w:rsid w:val="00B510FF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C1A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E74"/>
    <w:rsid w:val="00B57EF2"/>
    <w:rsid w:val="00B57F49"/>
    <w:rsid w:val="00B604C4"/>
    <w:rsid w:val="00B60553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A3B"/>
    <w:rsid w:val="00B62AB2"/>
    <w:rsid w:val="00B62CDD"/>
    <w:rsid w:val="00B62E6D"/>
    <w:rsid w:val="00B63C35"/>
    <w:rsid w:val="00B63D5E"/>
    <w:rsid w:val="00B64596"/>
    <w:rsid w:val="00B64A2C"/>
    <w:rsid w:val="00B64C90"/>
    <w:rsid w:val="00B6531A"/>
    <w:rsid w:val="00B654E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C05"/>
    <w:rsid w:val="00B71D1A"/>
    <w:rsid w:val="00B72041"/>
    <w:rsid w:val="00B72C8C"/>
    <w:rsid w:val="00B735F5"/>
    <w:rsid w:val="00B73D54"/>
    <w:rsid w:val="00B747A3"/>
    <w:rsid w:val="00B75128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9C"/>
    <w:rsid w:val="00BC0575"/>
    <w:rsid w:val="00BC09FA"/>
    <w:rsid w:val="00BC2047"/>
    <w:rsid w:val="00BC22DA"/>
    <w:rsid w:val="00BC26E2"/>
    <w:rsid w:val="00BC2F04"/>
    <w:rsid w:val="00BC3780"/>
    <w:rsid w:val="00BC3CB1"/>
    <w:rsid w:val="00BC4411"/>
    <w:rsid w:val="00BC444B"/>
    <w:rsid w:val="00BC489F"/>
    <w:rsid w:val="00BC4AA0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907"/>
    <w:rsid w:val="00BD0EF2"/>
    <w:rsid w:val="00BD1037"/>
    <w:rsid w:val="00BD185F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895"/>
    <w:rsid w:val="00BE10C9"/>
    <w:rsid w:val="00BE118B"/>
    <w:rsid w:val="00BE11E6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BCA"/>
    <w:rsid w:val="00BE75BA"/>
    <w:rsid w:val="00BE770E"/>
    <w:rsid w:val="00BE7B36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3FFA"/>
    <w:rsid w:val="00C143CB"/>
    <w:rsid w:val="00C145C3"/>
    <w:rsid w:val="00C14CF5"/>
    <w:rsid w:val="00C15224"/>
    <w:rsid w:val="00C153DE"/>
    <w:rsid w:val="00C155E9"/>
    <w:rsid w:val="00C16558"/>
    <w:rsid w:val="00C17877"/>
    <w:rsid w:val="00C2029D"/>
    <w:rsid w:val="00C2047C"/>
    <w:rsid w:val="00C2060B"/>
    <w:rsid w:val="00C208E5"/>
    <w:rsid w:val="00C20CD6"/>
    <w:rsid w:val="00C20F36"/>
    <w:rsid w:val="00C21264"/>
    <w:rsid w:val="00C2166B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2BD"/>
    <w:rsid w:val="00C35423"/>
    <w:rsid w:val="00C35738"/>
    <w:rsid w:val="00C35828"/>
    <w:rsid w:val="00C35C6D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551"/>
    <w:rsid w:val="00C4195F"/>
    <w:rsid w:val="00C419CA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2C3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00C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F8A"/>
    <w:rsid w:val="00C64216"/>
    <w:rsid w:val="00C6429E"/>
    <w:rsid w:val="00C64C9D"/>
    <w:rsid w:val="00C64E70"/>
    <w:rsid w:val="00C64F3D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B76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878"/>
    <w:rsid w:val="00C75CA8"/>
    <w:rsid w:val="00C7608E"/>
    <w:rsid w:val="00C762D3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243C"/>
    <w:rsid w:val="00C82CC0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E31"/>
    <w:rsid w:val="00CB512A"/>
    <w:rsid w:val="00CB5B8E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E10"/>
    <w:rsid w:val="00CC502F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BE9"/>
    <w:rsid w:val="00CD3CEC"/>
    <w:rsid w:val="00CD4203"/>
    <w:rsid w:val="00CD4325"/>
    <w:rsid w:val="00CD4448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C37"/>
    <w:rsid w:val="00CE1DF7"/>
    <w:rsid w:val="00CE21BA"/>
    <w:rsid w:val="00CE21E9"/>
    <w:rsid w:val="00CE26BF"/>
    <w:rsid w:val="00CE27EE"/>
    <w:rsid w:val="00CE2A24"/>
    <w:rsid w:val="00CE3356"/>
    <w:rsid w:val="00CE337D"/>
    <w:rsid w:val="00CE3468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723"/>
    <w:rsid w:val="00CF4D7E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F0"/>
    <w:rsid w:val="00D164A0"/>
    <w:rsid w:val="00D166B1"/>
    <w:rsid w:val="00D166BC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6AD"/>
    <w:rsid w:val="00D32DA4"/>
    <w:rsid w:val="00D3309C"/>
    <w:rsid w:val="00D3346B"/>
    <w:rsid w:val="00D3360D"/>
    <w:rsid w:val="00D336A1"/>
    <w:rsid w:val="00D3391D"/>
    <w:rsid w:val="00D33D4D"/>
    <w:rsid w:val="00D33F37"/>
    <w:rsid w:val="00D33FB6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752C"/>
    <w:rsid w:val="00D3796D"/>
    <w:rsid w:val="00D40303"/>
    <w:rsid w:val="00D40332"/>
    <w:rsid w:val="00D40A6D"/>
    <w:rsid w:val="00D412F3"/>
    <w:rsid w:val="00D4174D"/>
    <w:rsid w:val="00D41F30"/>
    <w:rsid w:val="00D420CE"/>
    <w:rsid w:val="00D4226E"/>
    <w:rsid w:val="00D436A8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A50"/>
    <w:rsid w:val="00D52A7C"/>
    <w:rsid w:val="00D52BAB"/>
    <w:rsid w:val="00D52F1F"/>
    <w:rsid w:val="00D53098"/>
    <w:rsid w:val="00D531C8"/>
    <w:rsid w:val="00D53257"/>
    <w:rsid w:val="00D5336D"/>
    <w:rsid w:val="00D53637"/>
    <w:rsid w:val="00D53DF8"/>
    <w:rsid w:val="00D53E76"/>
    <w:rsid w:val="00D54282"/>
    <w:rsid w:val="00D542E0"/>
    <w:rsid w:val="00D544BA"/>
    <w:rsid w:val="00D544F1"/>
    <w:rsid w:val="00D5455E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2A3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EF4"/>
    <w:rsid w:val="00D71141"/>
    <w:rsid w:val="00D712B6"/>
    <w:rsid w:val="00D7142F"/>
    <w:rsid w:val="00D71ED4"/>
    <w:rsid w:val="00D72243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52C"/>
    <w:rsid w:val="00D826C4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D08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C02"/>
    <w:rsid w:val="00DE4049"/>
    <w:rsid w:val="00DE4C03"/>
    <w:rsid w:val="00DE53DF"/>
    <w:rsid w:val="00DE55A2"/>
    <w:rsid w:val="00DE55B9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72B1"/>
    <w:rsid w:val="00E173BE"/>
    <w:rsid w:val="00E17C79"/>
    <w:rsid w:val="00E20178"/>
    <w:rsid w:val="00E20320"/>
    <w:rsid w:val="00E20E6F"/>
    <w:rsid w:val="00E20FCC"/>
    <w:rsid w:val="00E2136B"/>
    <w:rsid w:val="00E218FC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5D6"/>
    <w:rsid w:val="00E526DD"/>
    <w:rsid w:val="00E52815"/>
    <w:rsid w:val="00E52D87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6330"/>
    <w:rsid w:val="00E56444"/>
    <w:rsid w:val="00E567BB"/>
    <w:rsid w:val="00E56C99"/>
    <w:rsid w:val="00E571D4"/>
    <w:rsid w:val="00E5725C"/>
    <w:rsid w:val="00E573BB"/>
    <w:rsid w:val="00E57864"/>
    <w:rsid w:val="00E600CA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A16"/>
    <w:rsid w:val="00E67111"/>
    <w:rsid w:val="00E67890"/>
    <w:rsid w:val="00E701A0"/>
    <w:rsid w:val="00E709B7"/>
    <w:rsid w:val="00E70BC4"/>
    <w:rsid w:val="00E70C25"/>
    <w:rsid w:val="00E7111B"/>
    <w:rsid w:val="00E71402"/>
    <w:rsid w:val="00E7142B"/>
    <w:rsid w:val="00E71AFE"/>
    <w:rsid w:val="00E71BDB"/>
    <w:rsid w:val="00E71E93"/>
    <w:rsid w:val="00E71F07"/>
    <w:rsid w:val="00E72153"/>
    <w:rsid w:val="00E728F4"/>
    <w:rsid w:val="00E72B00"/>
    <w:rsid w:val="00E72E4F"/>
    <w:rsid w:val="00E74275"/>
    <w:rsid w:val="00E74A79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653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791"/>
    <w:rsid w:val="00E877A0"/>
    <w:rsid w:val="00E87A45"/>
    <w:rsid w:val="00E87B06"/>
    <w:rsid w:val="00E900DE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059"/>
    <w:rsid w:val="00EA2303"/>
    <w:rsid w:val="00EA26ED"/>
    <w:rsid w:val="00EA2BB6"/>
    <w:rsid w:val="00EA2E04"/>
    <w:rsid w:val="00EA2EFB"/>
    <w:rsid w:val="00EA2FD2"/>
    <w:rsid w:val="00EA308F"/>
    <w:rsid w:val="00EA327B"/>
    <w:rsid w:val="00EA34CB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BF3"/>
    <w:rsid w:val="00EC4D99"/>
    <w:rsid w:val="00EC4F21"/>
    <w:rsid w:val="00EC504F"/>
    <w:rsid w:val="00EC567E"/>
    <w:rsid w:val="00EC607B"/>
    <w:rsid w:val="00EC6732"/>
    <w:rsid w:val="00EC73BE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A3D"/>
    <w:rsid w:val="00ED5BFD"/>
    <w:rsid w:val="00ED607E"/>
    <w:rsid w:val="00ED6199"/>
    <w:rsid w:val="00ED61DA"/>
    <w:rsid w:val="00ED6AAE"/>
    <w:rsid w:val="00ED6F79"/>
    <w:rsid w:val="00ED703B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ED"/>
    <w:rsid w:val="00EF16A8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5D5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32EC"/>
    <w:rsid w:val="00F13393"/>
    <w:rsid w:val="00F13E45"/>
    <w:rsid w:val="00F14505"/>
    <w:rsid w:val="00F1461F"/>
    <w:rsid w:val="00F146EE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20BEC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22FF"/>
    <w:rsid w:val="00F3274E"/>
    <w:rsid w:val="00F33307"/>
    <w:rsid w:val="00F33377"/>
    <w:rsid w:val="00F33C10"/>
    <w:rsid w:val="00F33F38"/>
    <w:rsid w:val="00F3421B"/>
    <w:rsid w:val="00F3432A"/>
    <w:rsid w:val="00F34952"/>
    <w:rsid w:val="00F34D96"/>
    <w:rsid w:val="00F34E33"/>
    <w:rsid w:val="00F3520C"/>
    <w:rsid w:val="00F35B6B"/>
    <w:rsid w:val="00F3604B"/>
    <w:rsid w:val="00F360C4"/>
    <w:rsid w:val="00F364C4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EAB"/>
    <w:rsid w:val="00F44F20"/>
    <w:rsid w:val="00F453EB"/>
    <w:rsid w:val="00F45CF1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AB"/>
    <w:rsid w:val="00F659E6"/>
    <w:rsid w:val="00F65CC7"/>
    <w:rsid w:val="00F65CE1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BAF"/>
    <w:rsid w:val="00F76C19"/>
    <w:rsid w:val="00F774E6"/>
    <w:rsid w:val="00F7785A"/>
    <w:rsid w:val="00F77B41"/>
    <w:rsid w:val="00F805FF"/>
    <w:rsid w:val="00F80699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2BD"/>
    <w:rsid w:val="00F924B6"/>
    <w:rsid w:val="00F92535"/>
    <w:rsid w:val="00F92710"/>
    <w:rsid w:val="00F9299B"/>
    <w:rsid w:val="00F92CA3"/>
    <w:rsid w:val="00F932FE"/>
    <w:rsid w:val="00F936AA"/>
    <w:rsid w:val="00F93B27"/>
    <w:rsid w:val="00F93CE5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953"/>
    <w:rsid w:val="00FA3C03"/>
    <w:rsid w:val="00FA40C7"/>
    <w:rsid w:val="00FA4830"/>
    <w:rsid w:val="00FA4851"/>
    <w:rsid w:val="00FA4D5A"/>
    <w:rsid w:val="00FA4E79"/>
    <w:rsid w:val="00FA4EDC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EB6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2A3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3B0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DEB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103621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Web1">
    <w:name w:val="Table Web 1"/>
    <w:basedOn w:val="a3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Grid 1"/>
    <w:basedOn w:val="a3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5">
    <w:name w:val="Table Grid 2"/>
    <w:basedOn w:val="a3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01C10-1521-49A3-9FE5-3469A4D4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2021-01-18T14:22:00Z</dcterms:created>
  <dcterms:modified xsi:type="dcterms:W3CDTF">2021-01-18T14:23:00Z</dcterms:modified>
</cp:coreProperties>
</file>