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6C5667D5"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sidRPr="003E7975">
        <w:rPr>
          <w:rFonts w:ascii="Arial" w:hAnsi="Arial" w:cs="Arial"/>
          <w:b/>
          <w:bCs/>
          <w:color w:val="000000" w:themeColor="text1"/>
          <w:sz w:val="28"/>
        </w:rPr>
        <w:t>#</w:t>
      </w:r>
      <w:r w:rsidR="00C76FD4">
        <w:rPr>
          <w:rFonts w:ascii="Arial" w:hAnsi="Arial" w:cs="Arial" w:hint="eastAsia"/>
          <w:b/>
          <w:bCs/>
          <w:color w:val="000000" w:themeColor="text1"/>
          <w:sz w:val="28"/>
          <w:lang w:eastAsia="zh-CN"/>
        </w:rPr>
        <w:t>10</w:t>
      </w:r>
      <w:r w:rsidR="00C76FD4">
        <w:rPr>
          <w:rFonts w:ascii="Arial" w:hAnsi="Arial" w:cs="Arial"/>
          <w:b/>
          <w:bCs/>
          <w:color w:val="000000" w:themeColor="text1"/>
          <w:sz w:val="28"/>
          <w:lang w:eastAsia="zh-CN"/>
        </w:rPr>
        <w:t>4</w:t>
      </w:r>
      <w:r w:rsidR="006F0338">
        <w:rPr>
          <w:rFonts w:ascii="Arial" w:hAnsi="Arial" w:cs="Arial" w:hint="eastAsia"/>
          <w:b/>
          <w:bCs/>
          <w:color w:val="000000" w:themeColor="text1"/>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bookmarkStart w:id="0" w:name="_GoBack"/>
      <w:bookmarkEnd w:id="0"/>
      <w:r w:rsidR="00A81C4F">
        <w:rPr>
          <w:rFonts w:ascii="Arial" w:eastAsia="MS Mincho" w:hAnsi="Arial" w:cs="Arial"/>
          <w:b/>
          <w:bCs/>
          <w:sz w:val="28"/>
          <w:lang w:eastAsia="ja-JP"/>
        </w:rPr>
        <w:t>R1-</w:t>
      </w:r>
      <w:r w:rsidR="00A81C4F" w:rsidRPr="007B4F52">
        <w:rPr>
          <w:rFonts w:ascii="Arial" w:hAnsi="Arial" w:cs="Arial" w:hint="eastAsia"/>
          <w:b/>
          <w:bCs/>
          <w:sz w:val="28"/>
          <w:lang w:eastAsia="zh-CN"/>
        </w:rPr>
        <w:t>2</w:t>
      </w:r>
      <w:r w:rsidR="00A81C4F">
        <w:rPr>
          <w:rFonts w:ascii="Arial" w:hAnsi="Arial" w:cs="Arial"/>
          <w:b/>
          <w:bCs/>
          <w:sz w:val="28"/>
          <w:lang w:eastAsia="zh-CN"/>
        </w:rPr>
        <w:t>1</w:t>
      </w:r>
      <w:r w:rsidR="00A81C4F" w:rsidRPr="000273A1">
        <w:rPr>
          <w:rFonts w:ascii="Arial" w:hAnsi="Arial" w:cs="Arial"/>
          <w:b/>
          <w:bCs/>
          <w:sz w:val="28"/>
          <w:lang w:eastAsia="zh-CN"/>
        </w:rPr>
        <w:t>00851</w:t>
      </w:r>
    </w:p>
    <w:p w14:paraId="4B25669D" w14:textId="7BE3F2D1" w:rsidR="00842220" w:rsidRPr="00FC0A61" w:rsidRDefault="003E7975"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 xml:space="preserve">E-meeting, </w:t>
      </w:r>
      <w:r w:rsidR="00C76FD4">
        <w:rPr>
          <w:rFonts w:ascii="Arial" w:hAnsi="Arial" w:cs="Arial"/>
          <w:b/>
          <w:bCs/>
          <w:sz w:val="28"/>
          <w:lang w:eastAsia="zh-CN"/>
        </w:rPr>
        <w:t>Jan</w:t>
      </w:r>
      <w:r w:rsidR="006F0338">
        <w:rPr>
          <w:rFonts w:ascii="Arial" w:hAnsi="Arial" w:cs="Arial"/>
          <w:b/>
          <w:bCs/>
          <w:sz w:val="28"/>
          <w:lang w:eastAsia="zh-CN"/>
        </w:rPr>
        <w:t>.</w:t>
      </w:r>
      <w:r w:rsidR="00C76FD4">
        <w:rPr>
          <w:rFonts w:ascii="Arial" w:hAnsi="Arial" w:cs="Arial"/>
          <w:b/>
          <w:bCs/>
          <w:sz w:val="28"/>
          <w:lang w:eastAsia="zh-CN"/>
        </w:rPr>
        <w:t>25</w:t>
      </w:r>
      <w:r w:rsidR="00355543">
        <w:rPr>
          <w:rFonts w:ascii="Arial" w:hAnsi="Arial" w:cs="Arial" w:hint="eastAsia"/>
          <w:b/>
          <w:bCs/>
          <w:sz w:val="28"/>
          <w:vertAlign w:val="superscript"/>
          <w:lang w:eastAsia="zh-CN"/>
        </w:rPr>
        <w:t>th</w:t>
      </w:r>
      <w:r>
        <w:rPr>
          <w:rFonts w:ascii="Arial" w:eastAsia="MS Mincho" w:hAnsi="Arial" w:cs="Arial"/>
          <w:b/>
          <w:bCs/>
          <w:sz w:val="28"/>
          <w:lang w:eastAsia="ja-JP"/>
        </w:rPr>
        <w:t>-</w:t>
      </w:r>
      <w:r w:rsidR="00C76FD4">
        <w:rPr>
          <w:rFonts w:ascii="Arial" w:eastAsia="MS Mincho" w:hAnsi="Arial" w:cs="Arial"/>
          <w:b/>
          <w:bCs/>
          <w:sz w:val="28"/>
          <w:lang w:eastAsia="ja-JP"/>
        </w:rPr>
        <w:t>Feb</w:t>
      </w:r>
      <w:r w:rsidR="006F0338">
        <w:rPr>
          <w:rFonts w:ascii="Arial" w:eastAsia="MS Mincho" w:hAnsi="Arial" w:cs="Arial"/>
          <w:b/>
          <w:bCs/>
          <w:sz w:val="28"/>
          <w:lang w:eastAsia="ja-JP"/>
        </w:rPr>
        <w:t>.</w:t>
      </w:r>
      <w:r w:rsidR="00C76FD4">
        <w:rPr>
          <w:rFonts w:ascii="Arial" w:eastAsia="MS Mincho" w:hAnsi="Arial" w:cs="Arial"/>
          <w:b/>
          <w:bCs/>
          <w:sz w:val="28"/>
          <w:lang w:eastAsia="ja-JP"/>
        </w:rPr>
        <w:t>5</w:t>
      </w:r>
      <w:r w:rsidR="00930442" w:rsidRPr="00930442">
        <w:rPr>
          <w:rFonts w:ascii="Arial" w:eastAsia="MS Mincho" w:hAnsi="Arial" w:cs="Arial"/>
          <w:b/>
          <w:bCs/>
          <w:sz w:val="28"/>
          <w:vertAlign w:val="superscript"/>
          <w:lang w:eastAsia="ja-JP"/>
        </w:rPr>
        <w:t>th</w:t>
      </w:r>
      <w:r w:rsidR="00C1536B">
        <w:rPr>
          <w:rFonts w:ascii="Arial" w:eastAsia="MS Mincho" w:hAnsi="Arial" w:cs="Arial"/>
          <w:b/>
          <w:bCs/>
          <w:sz w:val="28"/>
          <w:lang w:eastAsia="ja-JP"/>
        </w:rPr>
        <w:t>,</w:t>
      </w:r>
      <w:r w:rsidR="00A83958" w:rsidRPr="00A83958">
        <w:rPr>
          <w:rFonts w:ascii="Arial" w:eastAsia="MS Mincho" w:hAnsi="Arial" w:cs="Arial"/>
          <w:b/>
          <w:bCs/>
          <w:sz w:val="28"/>
          <w:lang w:eastAsia="ja-JP"/>
        </w:rPr>
        <w:t xml:space="preserve"> 20</w:t>
      </w:r>
      <w:r w:rsidR="002348EF">
        <w:rPr>
          <w:rFonts w:ascii="Arial" w:eastAsia="MS Mincho" w:hAnsi="Arial" w:cs="Arial"/>
          <w:b/>
          <w:bCs/>
          <w:sz w:val="28"/>
          <w:lang w:eastAsia="ja-JP"/>
        </w:rPr>
        <w:t>2</w:t>
      </w:r>
      <w:r w:rsidR="00C76FD4">
        <w:rPr>
          <w:rFonts w:ascii="Arial" w:eastAsia="MS Mincho" w:hAnsi="Arial" w:cs="Arial"/>
          <w:b/>
          <w:bCs/>
          <w:sz w:val="28"/>
          <w:lang w:eastAsia="ja-JP"/>
        </w:rPr>
        <w:t>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161A8A49"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486863">
        <w:rPr>
          <w:b/>
          <w:kern w:val="2"/>
          <w:sz w:val="24"/>
          <w:lang w:eastAsia="zh-CN"/>
        </w:rPr>
        <w:t>2</w:t>
      </w:r>
      <w:r w:rsidR="002348EF">
        <w:rPr>
          <w:b/>
          <w:kern w:val="2"/>
          <w:sz w:val="24"/>
          <w:lang w:eastAsia="zh-CN"/>
        </w:rPr>
        <w:t>.</w:t>
      </w:r>
      <w:r w:rsidR="00646BFE">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7AD81628"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E66CF2" w:rsidRPr="00E66CF2">
        <w:rPr>
          <w:b/>
          <w:kern w:val="2"/>
          <w:sz w:val="24"/>
          <w:lang w:eastAsia="zh-CN"/>
        </w:rPr>
        <w:t>PDCCH enhancement for NR from 52.6GHz to 71GHz</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B3A849B" w14:textId="5B40043F" w:rsidR="00646BFE" w:rsidRDefault="00646BFE" w:rsidP="00646BFE">
      <w:pPr>
        <w:spacing w:before="80" w:after="80"/>
        <w:rPr>
          <w:sz w:val="20"/>
          <w:lang w:eastAsia="zh-CN"/>
        </w:rPr>
      </w:pPr>
      <w:r>
        <w:rPr>
          <w:sz w:val="20"/>
          <w:lang w:eastAsia="zh-CN"/>
        </w:rPr>
        <w:t xml:space="preserve">In RANP#90e, the WID of NR operating in 52.6GHz-71GHz frequency has been established in </w:t>
      </w:r>
      <w:r>
        <w:rPr>
          <w:sz w:val="20"/>
          <w:lang w:eastAsia="zh-CN"/>
        </w:rPr>
        <w:fldChar w:fldCharType="begin"/>
      </w:r>
      <w:r>
        <w:rPr>
          <w:sz w:val="20"/>
          <w:lang w:eastAsia="zh-CN"/>
        </w:rPr>
        <w:instrText xml:space="preserve"> REF _Ref59985466 \r \h </w:instrText>
      </w:r>
      <w:r>
        <w:rPr>
          <w:sz w:val="20"/>
          <w:lang w:eastAsia="zh-CN"/>
        </w:rPr>
      </w:r>
      <w:r>
        <w:rPr>
          <w:sz w:val="20"/>
          <w:lang w:eastAsia="zh-CN"/>
        </w:rPr>
        <w:fldChar w:fldCharType="separate"/>
      </w:r>
      <w:r>
        <w:rPr>
          <w:sz w:val="20"/>
          <w:lang w:eastAsia="zh-CN"/>
        </w:rPr>
        <w:t>[1]</w:t>
      </w:r>
      <w:r>
        <w:rPr>
          <w:sz w:val="20"/>
          <w:lang w:eastAsia="zh-CN"/>
        </w:rPr>
        <w:fldChar w:fldCharType="end"/>
      </w:r>
      <w:r w:rsidR="00D35CE7">
        <w:rPr>
          <w:sz w:val="20"/>
          <w:lang w:eastAsia="zh-CN"/>
        </w:rPr>
        <w:t>,</w:t>
      </w:r>
      <w:r>
        <w:rPr>
          <w:sz w:val="20"/>
          <w:lang w:eastAsia="zh-CN"/>
        </w:rPr>
        <w:t xml:space="preserve"> and the PDCCH enhancement was captured as below under RAN1’s working scope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46BFE" w:rsidRPr="00797A8E" w14:paraId="3F1FFAC7" w14:textId="77777777" w:rsidTr="00865A5B">
        <w:trPr>
          <w:trHeight w:val="1602"/>
        </w:trPr>
        <w:tc>
          <w:tcPr>
            <w:tcW w:w="9259" w:type="dxa"/>
          </w:tcPr>
          <w:p w14:paraId="0EFE3389" w14:textId="77777777" w:rsidR="00646BFE" w:rsidRPr="00665C0D" w:rsidRDefault="00646BFE" w:rsidP="00865A5B">
            <w:pPr>
              <w:autoSpaceDE/>
              <w:autoSpaceDN/>
              <w:adjustRightInd/>
              <w:snapToGrid/>
              <w:spacing w:after="40"/>
              <w:jc w:val="left"/>
              <w:rPr>
                <w:rFonts w:eastAsia="MS Gothic"/>
                <w:bCs/>
                <w:sz w:val="20"/>
                <w:szCs w:val="24"/>
                <w:lang w:val="en-GB"/>
              </w:rPr>
            </w:pPr>
            <w:r w:rsidRPr="00665C0D">
              <w:rPr>
                <w:rFonts w:eastAsia="MS Gothic"/>
                <w:bCs/>
                <w:sz w:val="20"/>
                <w:szCs w:val="24"/>
                <w:lang w:val="en-GB"/>
              </w:rPr>
              <w:t>According to the outcome of the study item on Supporting NR above 52.6GHz and leveraging FR2 design to the extent possible, this WI extends NR operation up to 71GHz considering, both, licensed and unlicensed operation, with the following objectives</w:t>
            </w:r>
            <w:r w:rsidRPr="00665C0D">
              <w:rPr>
                <w:rFonts w:eastAsia="MS Gothic" w:hint="eastAsia"/>
                <w:bCs/>
                <w:sz w:val="20"/>
                <w:szCs w:val="24"/>
                <w:lang w:val="en-GB"/>
              </w:rPr>
              <w:t>:</w:t>
            </w:r>
          </w:p>
          <w:p w14:paraId="490BC0BF" w14:textId="77777777" w:rsidR="00646BFE" w:rsidRPr="00665C0D" w:rsidRDefault="00646BFE" w:rsidP="00D92595">
            <w:pPr>
              <w:numPr>
                <w:ilvl w:val="0"/>
                <w:numId w:val="9"/>
              </w:numPr>
              <w:autoSpaceDE/>
              <w:autoSpaceDN/>
              <w:adjustRightInd/>
              <w:snapToGrid/>
              <w:spacing w:after="40"/>
              <w:ind w:hanging="357"/>
              <w:jc w:val="left"/>
              <w:rPr>
                <w:rFonts w:eastAsia="MS Gothic"/>
                <w:sz w:val="20"/>
                <w:szCs w:val="24"/>
                <w:lang w:val="en-GB"/>
              </w:rPr>
            </w:pPr>
            <w:r w:rsidRPr="00665C0D">
              <w:rPr>
                <w:rFonts w:eastAsia="MS Gothic" w:hint="eastAsia"/>
                <w:sz w:val="20"/>
                <w:szCs w:val="24"/>
                <w:lang w:val="en-GB"/>
              </w:rPr>
              <w:t>Physical layer aspects</w:t>
            </w:r>
            <w:r w:rsidRPr="00665C0D">
              <w:rPr>
                <w:rFonts w:eastAsia="MS Gothic"/>
                <w:sz w:val="20"/>
                <w:szCs w:val="24"/>
                <w:lang w:val="en-GB"/>
              </w:rPr>
              <w:t xml:space="preserve"> including [RAN1]</w:t>
            </w:r>
            <w:r w:rsidRPr="00665C0D">
              <w:rPr>
                <w:rFonts w:eastAsia="MS Gothic" w:hint="eastAsia"/>
                <w:sz w:val="20"/>
                <w:szCs w:val="24"/>
                <w:lang w:val="en-GB"/>
              </w:rPr>
              <w:t>:</w:t>
            </w:r>
          </w:p>
          <w:p w14:paraId="68F94D86" w14:textId="2156D8BC" w:rsidR="00646BFE" w:rsidRPr="00646BFE" w:rsidRDefault="00646BFE" w:rsidP="00D92595">
            <w:pPr>
              <w:pStyle w:val="B1"/>
              <w:numPr>
                <w:ilvl w:val="1"/>
                <w:numId w:val="9"/>
              </w:numPr>
              <w:overflowPunct w:val="0"/>
              <w:autoSpaceDE w:val="0"/>
              <w:autoSpaceDN w:val="0"/>
              <w:adjustRightInd w:val="0"/>
              <w:spacing w:after="40"/>
              <w:ind w:hanging="357"/>
              <w:textAlignment w:val="baseline"/>
              <w:rPr>
                <w:lang w:eastAsia="zh-CN"/>
              </w:rPr>
            </w:pPr>
            <w:bookmarkStart w:id="1" w:name="_Hlk58595024"/>
            <w:r>
              <w:rPr>
                <w:lang w:eastAsia="zh-CN"/>
              </w:rPr>
              <w:t>Support enhancement to PDCCH monitoring, including blind detection/CCE budget, and multi-slot span monitoring, potential limitation to UE PDCCH configuration and capability related to PDCCH monitoring.</w:t>
            </w:r>
            <w:bookmarkEnd w:id="1"/>
          </w:p>
        </w:tc>
      </w:tr>
    </w:tbl>
    <w:p w14:paraId="48E469C0" w14:textId="65583788" w:rsidR="00646BFE" w:rsidRDefault="00646BFE" w:rsidP="00646BFE">
      <w:pPr>
        <w:spacing w:before="80" w:after="80"/>
        <w:rPr>
          <w:sz w:val="20"/>
          <w:lang w:eastAsia="zh-CN"/>
        </w:rPr>
      </w:pPr>
      <w:r>
        <w:rPr>
          <w:sz w:val="20"/>
          <w:lang w:eastAsia="zh-CN"/>
        </w:rPr>
        <w:t xml:space="preserve">Moreover, during </w:t>
      </w:r>
      <w:r w:rsidR="00D35CE7">
        <w:rPr>
          <w:sz w:val="20"/>
          <w:lang w:eastAsia="zh-CN"/>
        </w:rPr>
        <w:t xml:space="preserve">the </w:t>
      </w:r>
      <w:r>
        <w:rPr>
          <w:sz w:val="20"/>
          <w:lang w:eastAsia="zh-CN"/>
        </w:rPr>
        <w:t>previous RAN1 e-meeting, agreement</w:t>
      </w:r>
      <w:r w:rsidR="00802D7C">
        <w:rPr>
          <w:sz w:val="20"/>
          <w:lang w:eastAsia="zh-CN"/>
        </w:rPr>
        <w:t>s</w:t>
      </w:r>
      <w:r>
        <w:rPr>
          <w:sz w:val="20"/>
          <w:lang w:eastAsia="zh-CN"/>
        </w:rPr>
        <w:t xml:space="preserve"> on PDCCH enhancement was achieved as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46BFE" w:rsidRPr="00797A8E" w14:paraId="69159A1E" w14:textId="77777777" w:rsidTr="00865A5B">
        <w:trPr>
          <w:trHeight w:val="1602"/>
        </w:trPr>
        <w:tc>
          <w:tcPr>
            <w:tcW w:w="9259" w:type="dxa"/>
          </w:tcPr>
          <w:p w14:paraId="6C2AF6FC" w14:textId="77777777" w:rsidR="00802D7C" w:rsidRPr="00802D7C" w:rsidRDefault="00802D7C" w:rsidP="00802D7C">
            <w:pPr>
              <w:autoSpaceDE/>
              <w:autoSpaceDN/>
              <w:adjustRightInd/>
              <w:snapToGrid/>
              <w:spacing w:after="0"/>
              <w:ind w:left="1440" w:hanging="1440"/>
              <w:jc w:val="left"/>
              <w:rPr>
                <w:rFonts w:ascii="Times" w:eastAsia="Batang" w:hAnsi="Times"/>
                <w:sz w:val="20"/>
                <w:szCs w:val="24"/>
                <w:lang w:val="en-GB" w:eastAsia="x-none"/>
              </w:rPr>
            </w:pPr>
            <w:r w:rsidRPr="00802D7C">
              <w:rPr>
                <w:rFonts w:ascii="Times" w:eastAsia="Batang" w:hAnsi="Times"/>
                <w:sz w:val="20"/>
                <w:szCs w:val="24"/>
                <w:highlight w:val="green"/>
                <w:lang w:val="en-GB" w:eastAsia="x-none"/>
              </w:rPr>
              <w:t>Agreement:</w:t>
            </w:r>
          </w:p>
          <w:p w14:paraId="47520CC5" w14:textId="77777777" w:rsidR="00802D7C" w:rsidRPr="00802D7C" w:rsidRDefault="00802D7C" w:rsidP="00802D7C">
            <w:pPr>
              <w:autoSpaceDE/>
              <w:autoSpaceDN/>
              <w:adjustRightInd/>
              <w:snapToGrid/>
              <w:spacing w:after="0"/>
              <w:ind w:left="1440" w:hanging="1440"/>
              <w:jc w:val="left"/>
              <w:rPr>
                <w:rFonts w:ascii="Times" w:eastAsia="Batang" w:hAnsi="Times"/>
                <w:sz w:val="20"/>
                <w:szCs w:val="24"/>
                <w:lang w:val="en-GB" w:eastAsia="x-none"/>
              </w:rPr>
            </w:pPr>
            <w:r w:rsidRPr="00802D7C">
              <w:rPr>
                <w:rFonts w:ascii="Times" w:eastAsia="Batang" w:hAnsi="Times"/>
                <w:sz w:val="20"/>
                <w:szCs w:val="24"/>
                <w:lang w:val="en-GB" w:eastAsia="x-none"/>
              </w:rPr>
              <w:t>Consider at least the following aspects of PDCCH monitoring for a given SCS</w:t>
            </w:r>
          </w:p>
          <w:p w14:paraId="31C0B8B6" w14:textId="77777777" w:rsidR="00802D7C" w:rsidRPr="00802D7C" w:rsidRDefault="00802D7C" w:rsidP="00D92595">
            <w:pPr>
              <w:numPr>
                <w:ilvl w:val="0"/>
                <w:numId w:val="10"/>
              </w:numPr>
              <w:autoSpaceDE/>
              <w:autoSpaceDN/>
              <w:adjustRightInd/>
              <w:snapToGrid/>
              <w:spacing w:after="0"/>
              <w:jc w:val="left"/>
              <w:rPr>
                <w:rFonts w:ascii="Times" w:eastAsia="Batang" w:hAnsi="Times"/>
                <w:sz w:val="20"/>
                <w:szCs w:val="24"/>
                <w:lang w:val="en-GB" w:eastAsia="x-none"/>
              </w:rPr>
            </w:pPr>
            <w:r w:rsidRPr="00802D7C">
              <w:rPr>
                <w:rFonts w:ascii="Times" w:eastAsia="Batang" w:hAnsi="Times"/>
                <w:sz w:val="20"/>
                <w:szCs w:val="24"/>
                <w:lang w:val="en-GB" w:eastAsia="x-none"/>
              </w:rPr>
              <w:t>For new SCS, if agreed, that are not supported in Rel-15/16 NR,</w:t>
            </w:r>
          </w:p>
          <w:p w14:paraId="497ADB1C" w14:textId="77777777" w:rsidR="00802D7C" w:rsidRPr="00802D7C" w:rsidRDefault="00802D7C" w:rsidP="00D92595">
            <w:pPr>
              <w:numPr>
                <w:ilvl w:val="1"/>
                <w:numId w:val="10"/>
              </w:numPr>
              <w:autoSpaceDE/>
              <w:autoSpaceDN/>
              <w:adjustRightInd/>
              <w:snapToGrid/>
              <w:spacing w:after="0"/>
              <w:jc w:val="left"/>
              <w:rPr>
                <w:rFonts w:ascii="Times" w:eastAsia="Batang" w:hAnsi="Times"/>
                <w:sz w:val="20"/>
                <w:szCs w:val="24"/>
                <w:lang w:val="en-GB" w:eastAsia="x-none"/>
              </w:rPr>
            </w:pPr>
            <w:r w:rsidRPr="00802D7C">
              <w:rPr>
                <w:rFonts w:ascii="Times" w:eastAsia="Batang" w:hAnsi="Times"/>
                <w:sz w:val="20"/>
                <w:szCs w:val="24"/>
                <w:lang w:val="en-GB" w:eastAsia="x-none"/>
              </w:rPr>
              <w:t>investigate on the maximum number of BDs/CCEs for PDCCH monitoring per time unit</w:t>
            </w:r>
          </w:p>
          <w:p w14:paraId="09349578" w14:textId="77777777" w:rsidR="00802D7C" w:rsidRPr="00802D7C" w:rsidRDefault="00802D7C" w:rsidP="00D92595">
            <w:pPr>
              <w:numPr>
                <w:ilvl w:val="2"/>
                <w:numId w:val="10"/>
              </w:numPr>
              <w:autoSpaceDE/>
              <w:autoSpaceDN/>
              <w:adjustRightInd/>
              <w:snapToGrid/>
              <w:spacing w:after="0"/>
              <w:jc w:val="left"/>
              <w:rPr>
                <w:rFonts w:ascii="Times" w:eastAsia="Batang" w:hAnsi="Times"/>
                <w:sz w:val="20"/>
                <w:szCs w:val="24"/>
                <w:lang w:val="en-GB" w:eastAsia="x-none"/>
              </w:rPr>
            </w:pPr>
            <w:r w:rsidRPr="00802D7C">
              <w:rPr>
                <w:rFonts w:ascii="Times" w:eastAsia="Batang" w:hAnsi="Times"/>
                <w:sz w:val="20"/>
                <w:szCs w:val="24"/>
                <w:lang w:val="en-GB" w:eastAsia="x-none"/>
              </w:rPr>
              <w:t>e.g. slot as Rel-15, or new scheduling/monitoring unit</w:t>
            </w:r>
          </w:p>
          <w:p w14:paraId="4156DD55" w14:textId="77777777" w:rsidR="00802D7C" w:rsidRPr="00802D7C" w:rsidRDefault="00802D7C" w:rsidP="00D92595">
            <w:pPr>
              <w:numPr>
                <w:ilvl w:val="1"/>
                <w:numId w:val="10"/>
              </w:numPr>
              <w:autoSpaceDE/>
              <w:autoSpaceDN/>
              <w:adjustRightInd/>
              <w:snapToGrid/>
              <w:spacing w:after="0"/>
              <w:jc w:val="left"/>
              <w:rPr>
                <w:rFonts w:ascii="Times" w:eastAsia="Batang" w:hAnsi="Times"/>
                <w:sz w:val="20"/>
                <w:szCs w:val="24"/>
                <w:lang w:val="en-GB" w:eastAsia="x-none"/>
              </w:rPr>
            </w:pPr>
            <w:r w:rsidRPr="00802D7C">
              <w:rPr>
                <w:rFonts w:ascii="Times" w:eastAsia="Batang" w:hAnsi="Times"/>
                <w:sz w:val="20"/>
                <w:szCs w:val="24"/>
                <w:lang w:val="en-GB" w:eastAsia="x-none"/>
              </w:rPr>
              <w:t>any potential limitation to PDCCH monitoring configurations (e.g. search spaces, DCI formats, overbooking/dropping, etc) to help with UE processing, if needed</w:t>
            </w:r>
          </w:p>
          <w:p w14:paraId="3C75DD52" w14:textId="77777777" w:rsidR="00802D7C" w:rsidRPr="00802D7C" w:rsidRDefault="00802D7C" w:rsidP="00D92595">
            <w:pPr>
              <w:numPr>
                <w:ilvl w:val="2"/>
                <w:numId w:val="11"/>
              </w:numPr>
              <w:autoSpaceDE/>
              <w:autoSpaceDN/>
              <w:adjustRightInd/>
              <w:snapToGrid/>
              <w:spacing w:after="0"/>
              <w:jc w:val="left"/>
              <w:rPr>
                <w:rFonts w:ascii="Times" w:eastAsia="Batang" w:hAnsi="Times"/>
                <w:sz w:val="20"/>
                <w:szCs w:val="24"/>
                <w:lang w:val="en-GB" w:eastAsia="x-none"/>
              </w:rPr>
            </w:pPr>
            <w:r w:rsidRPr="00802D7C">
              <w:rPr>
                <w:rFonts w:ascii="Times" w:eastAsia="Batang" w:hAnsi="Times"/>
                <w:sz w:val="20"/>
                <w:szCs w:val="24"/>
                <w:lang w:val="en-GB" w:eastAsia="x-none"/>
              </w:rPr>
              <w:t>e.g. increased minimum PDCCH monitoring unit</w:t>
            </w:r>
          </w:p>
          <w:p w14:paraId="10B86BA8" w14:textId="77777777" w:rsidR="00802D7C" w:rsidRPr="00802D7C" w:rsidRDefault="00802D7C" w:rsidP="00D92595">
            <w:pPr>
              <w:numPr>
                <w:ilvl w:val="1"/>
                <w:numId w:val="10"/>
              </w:numPr>
              <w:autoSpaceDE/>
              <w:autoSpaceDN/>
              <w:adjustRightInd/>
              <w:snapToGrid/>
              <w:spacing w:after="0"/>
              <w:jc w:val="left"/>
              <w:rPr>
                <w:rFonts w:ascii="Times" w:eastAsia="Batang" w:hAnsi="Times"/>
                <w:sz w:val="20"/>
                <w:szCs w:val="24"/>
                <w:lang w:val="en-GB" w:eastAsia="x-none"/>
              </w:rPr>
            </w:pPr>
            <w:r w:rsidRPr="00802D7C">
              <w:rPr>
                <w:rFonts w:ascii="Times" w:eastAsia="Batang" w:hAnsi="Times"/>
                <w:sz w:val="20"/>
                <w:szCs w:val="24"/>
                <w:lang w:val="en-GB" w:eastAsia="x-none"/>
              </w:rPr>
              <w:t>potential enhancements for CORESET, if needed</w:t>
            </w:r>
          </w:p>
          <w:p w14:paraId="0E06CFD8" w14:textId="649B96C0" w:rsidR="00802D7C" w:rsidRDefault="00802D7C" w:rsidP="00D92595">
            <w:pPr>
              <w:numPr>
                <w:ilvl w:val="1"/>
                <w:numId w:val="10"/>
              </w:numPr>
              <w:autoSpaceDE/>
              <w:autoSpaceDN/>
              <w:adjustRightInd/>
              <w:snapToGrid/>
              <w:spacing w:after="0"/>
              <w:jc w:val="left"/>
              <w:rPr>
                <w:rFonts w:ascii="Times" w:eastAsia="Batang" w:hAnsi="Times"/>
                <w:sz w:val="20"/>
                <w:szCs w:val="24"/>
                <w:lang w:val="en-GB" w:eastAsia="x-none"/>
              </w:rPr>
            </w:pPr>
            <w:r w:rsidRPr="00802D7C">
              <w:rPr>
                <w:rFonts w:ascii="Times" w:eastAsia="Batang" w:hAnsi="Times"/>
                <w:sz w:val="20"/>
                <w:szCs w:val="24"/>
                <w:lang w:val="en-GB" w:eastAsia="x-none"/>
              </w:rPr>
              <w:t>related UE capability(</w:t>
            </w:r>
            <w:proofErr w:type="spellStart"/>
            <w:r w:rsidRPr="00802D7C">
              <w:rPr>
                <w:rFonts w:ascii="Times" w:eastAsia="Batang" w:hAnsi="Times"/>
                <w:sz w:val="20"/>
                <w:szCs w:val="24"/>
                <w:lang w:val="en-GB" w:eastAsia="x-none"/>
              </w:rPr>
              <w:t>ies</w:t>
            </w:r>
            <w:proofErr w:type="spellEnd"/>
            <w:r w:rsidRPr="00802D7C">
              <w:rPr>
                <w:rFonts w:ascii="Times" w:eastAsia="Batang" w:hAnsi="Times"/>
                <w:sz w:val="20"/>
                <w:szCs w:val="24"/>
                <w:lang w:val="en-GB" w:eastAsia="x-none"/>
              </w:rPr>
              <w:t>) for PDCCH processing</w:t>
            </w:r>
          </w:p>
          <w:p w14:paraId="3FF33F28" w14:textId="54B5AB9F" w:rsidR="00802D7C" w:rsidRDefault="00802D7C" w:rsidP="00802D7C">
            <w:pPr>
              <w:autoSpaceDE/>
              <w:autoSpaceDN/>
              <w:adjustRightInd/>
              <w:snapToGrid/>
              <w:spacing w:after="0"/>
              <w:jc w:val="left"/>
              <w:rPr>
                <w:rFonts w:ascii="Times" w:eastAsia="Batang" w:hAnsi="Times"/>
                <w:sz w:val="20"/>
                <w:szCs w:val="24"/>
                <w:lang w:eastAsia="x-none"/>
              </w:rPr>
            </w:pPr>
          </w:p>
          <w:p w14:paraId="4A40190D" w14:textId="77777777" w:rsidR="00802D7C" w:rsidRPr="00802D7C" w:rsidRDefault="00802D7C" w:rsidP="00802D7C">
            <w:pPr>
              <w:autoSpaceDE/>
              <w:autoSpaceDN/>
              <w:adjustRightInd/>
              <w:snapToGrid/>
              <w:spacing w:after="0"/>
              <w:jc w:val="left"/>
              <w:rPr>
                <w:rFonts w:eastAsia="Times New Roman" w:cs="Times"/>
                <w:sz w:val="20"/>
                <w:szCs w:val="20"/>
                <w:lang w:eastAsia="x-none"/>
              </w:rPr>
            </w:pPr>
            <w:r w:rsidRPr="00802D7C">
              <w:rPr>
                <w:rFonts w:eastAsia="Times New Roman" w:cs="Times"/>
                <w:sz w:val="20"/>
                <w:szCs w:val="20"/>
                <w:highlight w:val="green"/>
                <w:lang w:eastAsia="x-none"/>
              </w:rPr>
              <w:t>Agreement:</w:t>
            </w:r>
          </w:p>
          <w:p w14:paraId="180DF618" w14:textId="77777777" w:rsidR="00802D7C" w:rsidRPr="00802D7C" w:rsidRDefault="00802D7C" w:rsidP="00802D7C">
            <w:pPr>
              <w:autoSpaceDE/>
              <w:autoSpaceDN/>
              <w:adjustRightInd/>
              <w:snapToGrid/>
              <w:spacing w:after="0"/>
              <w:jc w:val="left"/>
              <w:rPr>
                <w:rFonts w:eastAsia="Times New Roman" w:cs="Times"/>
                <w:sz w:val="20"/>
                <w:szCs w:val="20"/>
              </w:rPr>
            </w:pPr>
            <w:r w:rsidRPr="00802D7C">
              <w:rPr>
                <w:rFonts w:eastAsia="Times New Roman" w:cs="Times"/>
                <w:sz w:val="20"/>
                <w:szCs w:val="20"/>
              </w:rPr>
              <w:t>Capture the following observations in the TR (Editorial modifications and changes to references can be made when capturing the observations in the TR):</w:t>
            </w:r>
          </w:p>
          <w:p w14:paraId="6AA6BF8C" w14:textId="77777777" w:rsidR="00802D7C" w:rsidRPr="00802D7C" w:rsidRDefault="00802D7C" w:rsidP="00D92595">
            <w:pPr>
              <w:numPr>
                <w:ilvl w:val="0"/>
                <w:numId w:val="12"/>
              </w:numPr>
              <w:overflowPunct w:val="0"/>
              <w:autoSpaceDE/>
              <w:autoSpaceDN/>
              <w:adjustRightInd/>
              <w:snapToGrid/>
              <w:spacing w:after="0" w:line="256" w:lineRule="auto"/>
              <w:jc w:val="left"/>
              <w:textAlignment w:val="baseline"/>
              <w:rPr>
                <w:rFonts w:eastAsia="Times New Roman" w:cs="Times"/>
                <w:sz w:val="20"/>
                <w:szCs w:val="20"/>
                <w:lang w:eastAsia="zh-CN"/>
              </w:rPr>
            </w:pPr>
            <w:r w:rsidRPr="00802D7C">
              <w:rPr>
                <w:rFonts w:eastAsia="Times New Roman" w:cs="Times"/>
                <w:sz w:val="20"/>
                <w:szCs w:val="20"/>
                <w:lang w:eastAsia="zh-CN"/>
              </w:rPr>
              <w:t>It was identified that the potential enhancements to PDCCH monitoring including potential limitation to UE PDCCH configuration,, multiple PDSCH/PUSCH scheduling with a single DCI (using existing DCI formats or new DCI format(s)), spatial relation management for GC-PDCCH, capability related to PDCCH monitoring, and PDCCH coverage should be further investigated for higher subcarrier spacings, including the need for such enhancements.</w:t>
            </w:r>
          </w:p>
          <w:p w14:paraId="6DAEE1B4" w14:textId="312F23AF" w:rsidR="00646BFE" w:rsidRPr="00802D7C" w:rsidRDefault="00802D7C" w:rsidP="00802D7C">
            <w:pPr>
              <w:autoSpaceDE/>
              <w:autoSpaceDN/>
              <w:adjustRightInd/>
              <w:snapToGrid/>
              <w:spacing w:after="0"/>
              <w:jc w:val="left"/>
              <w:rPr>
                <w:rFonts w:ascii="Times" w:eastAsia="Batang" w:hAnsi="Times"/>
                <w:sz w:val="20"/>
                <w:szCs w:val="24"/>
                <w:lang w:eastAsia="x-none"/>
              </w:rPr>
            </w:pPr>
            <w:r w:rsidRPr="00802D7C">
              <w:rPr>
                <w:rFonts w:eastAsia="Times New Roman" w:cs="Times"/>
                <w:sz w:val="20"/>
                <w:szCs w:val="20"/>
                <w:lang w:eastAsia="zh-CN"/>
              </w:rPr>
              <w:t>It was observed that PDCCH processing capabilities per multiple slots for larger SCS (e.g. 480 or 960 kHz) can maintain scheduling framework same as for smaller SCS (e.g. 120 kHz) when the UE is configured to monitor the PDCCH every multiple slots.</w:t>
            </w:r>
          </w:p>
        </w:tc>
      </w:tr>
    </w:tbl>
    <w:p w14:paraId="23FEBDE8" w14:textId="00571C26" w:rsidR="004C12F6" w:rsidRPr="00C43D48" w:rsidRDefault="00646BFE" w:rsidP="00577A0D">
      <w:pPr>
        <w:spacing w:before="80" w:after="80"/>
        <w:rPr>
          <w:sz w:val="20"/>
          <w:lang w:eastAsia="zh-CN"/>
        </w:rPr>
      </w:pPr>
      <w:r>
        <w:rPr>
          <w:sz w:val="20"/>
          <w:lang w:eastAsia="zh-CN"/>
        </w:rPr>
        <w:t xml:space="preserve">In this contribution, we would like to present our view on </w:t>
      </w:r>
      <w:r w:rsidR="00B231B2">
        <w:rPr>
          <w:sz w:val="20"/>
          <w:lang w:eastAsia="zh-CN"/>
        </w:rPr>
        <w:t xml:space="preserve">PDCCH </w:t>
      </w:r>
      <w:r>
        <w:rPr>
          <w:sz w:val="20"/>
          <w:lang w:eastAsia="zh-CN"/>
        </w:rPr>
        <w:t>enhancement</w:t>
      </w:r>
      <w:r w:rsidR="003B130B">
        <w:rPr>
          <w:sz w:val="20"/>
          <w:lang w:eastAsia="zh-CN"/>
        </w:rPr>
        <w:t>s</w:t>
      </w:r>
      <w:r>
        <w:rPr>
          <w:sz w:val="20"/>
          <w:lang w:eastAsia="zh-CN"/>
        </w:rPr>
        <w:t xml:space="preserve"> for above 52.6GHz.</w:t>
      </w:r>
    </w:p>
    <w:p w14:paraId="6AA89A7C" w14:textId="464EB735" w:rsidR="003E68D5" w:rsidRDefault="00802D7C" w:rsidP="003E68D5">
      <w:pPr>
        <w:pStyle w:val="Heading1"/>
        <w:rPr>
          <w:sz w:val="24"/>
          <w:lang w:eastAsia="ja-JP"/>
        </w:rPr>
      </w:pPr>
      <w:r>
        <w:rPr>
          <w:sz w:val="24"/>
          <w:lang w:eastAsia="ja-JP"/>
        </w:rPr>
        <w:t xml:space="preserve">PDCCH </w:t>
      </w:r>
      <w:r w:rsidRPr="004745B6">
        <w:rPr>
          <w:sz w:val="24"/>
          <w:lang w:eastAsia="ja-JP"/>
        </w:rPr>
        <w:t>enhancement</w:t>
      </w:r>
      <w:r>
        <w:rPr>
          <w:sz w:val="24"/>
          <w:lang w:eastAsia="ja-JP"/>
        </w:rPr>
        <w:t xml:space="preserve"> </w:t>
      </w:r>
    </w:p>
    <w:p w14:paraId="410A4D3A" w14:textId="5CBA9A45" w:rsidR="00C5133F" w:rsidRPr="007B6DCF" w:rsidRDefault="00D066F8" w:rsidP="00517639">
      <w:pPr>
        <w:spacing w:after="80"/>
        <w:rPr>
          <w:rFonts w:eastAsia="MS Mincho"/>
          <w:sz w:val="20"/>
          <w:szCs w:val="20"/>
        </w:rPr>
      </w:pPr>
      <w:r w:rsidRPr="007B6DCF">
        <w:rPr>
          <w:sz w:val="20"/>
          <w:szCs w:val="20"/>
          <w:lang w:eastAsia="zh-CN"/>
        </w:rPr>
        <w:t xml:space="preserve">From RANP#90 meeting, </w:t>
      </w:r>
      <w:r w:rsidR="00CC7E04" w:rsidRPr="007B6DCF">
        <w:rPr>
          <w:rFonts w:eastAsia="Times New Roman"/>
          <w:sz w:val="20"/>
          <w:szCs w:val="20"/>
          <w:lang w:val="en-GB" w:eastAsia="zh-CN"/>
        </w:rPr>
        <w:t xml:space="preserve">for system operating at 52.6GHz to 71GHz carrier frequency, larger subcarrier spacing greater than 120kHz </w:t>
      </w:r>
      <w:r w:rsidR="00CC7E04" w:rsidRPr="007B6DCF">
        <w:rPr>
          <w:sz w:val="20"/>
          <w:szCs w:val="20"/>
          <w:lang w:eastAsia="zh-CN"/>
        </w:rPr>
        <w:t xml:space="preserve">with </w:t>
      </w:r>
      <w:r w:rsidR="00CC7E04" w:rsidRPr="007B6DCF">
        <w:rPr>
          <w:sz w:val="20"/>
          <w:szCs w:val="20"/>
        </w:rPr>
        <w:t>480 kHz</w:t>
      </w:r>
      <w:r w:rsidR="00CC7E04" w:rsidRPr="007B6DCF">
        <w:rPr>
          <w:sz w:val="20"/>
          <w:szCs w:val="20"/>
          <w:lang w:eastAsia="zh-CN"/>
        </w:rPr>
        <w:t xml:space="preserve"> and </w:t>
      </w:r>
      <w:r w:rsidR="00CC7E04" w:rsidRPr="007B6DCF">
        <w:rPr>
          <w:sz w:val="20"/>
          <w:szCs w:val="20"/>
        </w:rPr>
        <w:t>960 kHz</w:t>
      </w:r>
      <w:r w:rsidR="00CC7E04" w:rsidRPr="007B6DCF">
        <w:rPr>
          <w:rFonts w:eastAsia="Times New Roman"/>
          <w:sz w:val="20"/>
          <w:szCs w:val="20"/>
          <w:lang w:val="en-GB" w:eastAsia="zh-CN"/>
        </w:rPr>
        <w:t xml:space="preserve"> were introduced</w:t>
      </w:r>
      <w:r w:rsidR="00CC7E04" w:rsidRPr="007B6DCF">
        <w:rPr>
          <w:sz w:val="20"/>
          <w:szCs w:val="20"/>
          <w:lang w:eastAsia="zh-CN"/>
        </w:rPr>
        <w:t>, then the time duration for one slot is reduced further</w:t>
      </w:r>
      <w:r w:rsidRPr="007B6DCF">
        <w:rPr>
          <w:sz w:val="20"/>
          <w:szCs w:val="20"/>
          <w:lang w:eastAsia="zh-CN"/>
        </w:rPr>
        <w:t>.</w:t>
      </w:r>
      <w:r w:rsidR="003E3143" w:rsidRPr="007B6DCF">
        <w:rPr>
          <w:sz w:val="20"/>
          <w:szCs w:val="20"/>
          <w:lang w:eastAsia="zh-CN"/>
        </w:rPr>
        <w:t xml:space="preserve"> </w:t>
      </w:r>
      <w:r w:rsidR="00CC7E04" w:rsidRPr="007B6DCF">
        <w:rPr>
          <w:sz w:val="20"/>
          <w:szCs w:val="20"/>
          <w:lang w:eastAsia="zh-CN"/>
        </w:rPr>
        <w:t>T</w:t>
      </w:r>
      <w:r w:rsidRPr="007B6DCF">
        <w:rPr>
          <w:sz w:val="20"/>
          <w:szCs w:val="20"/>
          <w:lang w:eastAsia="zh-CN"/>
        </w:rPr>
        <w:t xml:space="preserve">ake </w:t>
      </w:r>
      <w:r w:rsidRPr="007B6DCF">
        <w:rPr>
          <w:sz w:val="20"/>
          <w:szCs w:val="20"/>
        </w:rPr>
        <w:t>960 kHz for illustration</w:t>
      </w:r>
      <w:r w:rsidR="00D35CE7">
        <w:rPr>
          <w:sz w:val="20"/>
          <w:szCs w:val="20"/>
        </w:rPr>
        <w:t>:</w:t>
      </w:r>
      <w:r w:rsidRPr="007B6DCF">
        <w:rPr>
          <w:sz w:val="20"/>
          <w:szCs w:val="20"/>
        </w:rPr>
        <w:t xml:space="preserve"> </w:t>
      </w:r>
      <w:r w:rsidR="00C5133F" w:rsidRPr="007B6DCF">
        <w:rPr>
          <w:sz w:val="20"/>
          <w:szCs w:val="20"/>
        </w:rPr>
        <w:t xml:space="preserve">an increase in SCS to </w:t>
      </w:r>
      <w:r w:rsidR="00C924D0" w:rsidRPr="007B6DCF">
        <w:rPr>
          <w:sz w:val="20"/>
          <w:szCs w:val="20"/>
        </w:rPr>
        <w:t xml:space="preserve">960 kHz </w:t>
      </w:r>
      <w:r w:rsidR="00C5133F" w:rsidRPr="007B6DCF">
        <w:rPr>
          <w:sz w:val="20"/>
          <w:szCs w:val="20"/>
        </w:rPr>
        <w:t xml:space="preserve">may require processing </w:t>
      </w:r>
      <w:r w:rsidR="00C924D0" w:rsidRPr="007B6DCF">
        <w:rPr>
          <w:sz w:val="20"/>
          <w:szCs w:val="20"/>
        </w:rPr>
        <w:t>8</w:t>
      </w:r>
      <w:r w:rsidR="00C5133F" w:rsidRPr="007B6DCF">
        <w:rPr>
          <w:sz w:val="20"/>
          <w:szCs w:val="20"/>
        </w:rPr>
        <w:t xml:space="preserve"> times as many slots as 120 kHz system </w:t>
      </w:r>
      <w:r w:rsidR="00D35CE7">
        <w:rPr>
          <w:sz w:val="20"/>
          <w:szCs w:val="20"/>
        </w:rPr>
        <w:t>at</w:t>
      </w:r>
      <w:r w:rsidR="00C5133F" w:rsidRPr="007B6DCF">
        <w:rPr>
          <w:sz w:val="20"/>
          <w:szCs w:val="20"/>
        </w:rPr>
        <w:t xml:space="preserve"> the same time</w:t>
      </w:r>
      <w:r w:rsidRPr="007B6DCF">
        <w:rPr>
          <w:sz w:val="20"/>
          <w:szCs w:val="20"/>
        </w:rPr>
        <w:t xml:space="preserve"> duration</w:t>
      </w:r>
      <w:r w:rsidR="00C5133F" w:rsidRPr="007B6DCF">
        <w:rPr>
          <w:sz w:val="20"/>
          <w:szCs w:val="20"/>
        </w:rPr>
        <w:t>. As such, if the PDCCH processing procedure</w:t>
      </w:r>
      <w:r w:rsidR="00D35CE7">
        <w:rPr>
          <w:sz w:val="20"/>
          <w:szCs w:val="20"/>
        </w:rPr>
        <w:t xml:space="preserve"> and the capability limits remain</w:t>
      </w:r>
      <w:r w:rsidR="00C924D0" w:rsidRPr="007B6DCF">
        <w:rPr>
          <w:sz w:val="20"/>
          <w:szCs w:val="20"/>
        </w:rPr>
        <w:t xml:space="preserve"> unchanged, the UE monitoring capability and power consumption will grow much complicated. </w:t>
      </w:r>
      <w:r w:rsidR="00C924D0" w:rsidRPr="007B6DCF">
        <w:rPr>
          <w:sz w:val="20"/>
          <w:szCs w:val="20"/>
          <w:lang w:eastAsia="zh-CN"/>
        </w:rPr>
        <w:t>Considering the limitations of UE processing capability</w:t>
      </w:r>
      <w:r w:rsidR="00C924D0" w:rsidRPr="007B6DCF">
        <w:rPr>
          <w:sz w:val="20"/>
          <w:szCs w:val="20"/>
        </w:rPr>
        <w:t xml:space="preserve">, </w:t>
      </w:r>
      <w:r w:rsidR="003E3143" w:rsidRPr="007B6DCF">
        <w:rPr>
          <w:iCs/>
          <w:sz w:val="20"/>
          <w:szCs w:val="20"/>
          <w:lang w:eastAsia="ja-JP"/>
        </w:rPr>
        <w:t xml:space="preserve">PDCCH enhancement </w:t>
      </w:r>
      <w:r w:rsidR="00235689">
        <w:rPr>
          <w:iCs/>
          <w:sz w:val="20"/>
          <w:szCs w:val="20"/>
          <w:lang w:eastAsia="ja-JP"/>
        </w:rPr>
        <w:t>was</w:t>
      </w:r>
      <w:r w:rsidR="003E3143" w:rsidRPr="007B6DCF">
        <w:rPr>
          <w:iCs/>
          <w:sz w:val="20"/>
          <w:szCs w:val="20"/>
          <w:lang w:eastAsia="ja-JP"/>
        </w:rPr>
        <w:t xml:space="preserve"> agreed </w:t>
      </w:r>
      <w:r w:rsidR="00D35CE7">
        <w:rPr>
          <w:iCs/>
          <w:sz w:val="20"/>
          <w:szCs w:val="20"/>
          <w:lang w:eastAsia="ja-JP"/>
        </w:rPr>
        <w:t xml:space="preserve">upon </w:t>
      </w:r>
      <w:r w:rsidR="003E3143" w:rsidRPr="007B6DCF">
        <w:rPr>
          <w:iCs/>
          <w:sz w:val="20"/>
          <w:szCs w:val="20"/>
          <w:lang w:eastAsia="ja-JP"/>
        </w:rPr>
        <w:t>for supporting larger SCS</w:t>
      </w:r>
      <w:r w:rsidR="003E3143" w:rsidRPr="007B6DCF">
        <w:rPr>
          <w:rFonts w:hint="eastAsia"/>
          <w:iCs/>
          <w:sz w:val="20"/>
          <w:szCs w:val="20"/>
          <w:lang w:eastAsia="zh-CN"/>
        </w:rPr>
        <w:t>.</w:t>
      </w:r>
    </w:p>
    <w:p w14:paraId="60146A69" w14:textId="53308863" w:rsidR="00F333DB" w:rsidRPr="00F333DB" w:rsidRDefault="007E2CF8" w:rsidP="00517639">
      <w:pPr>
        <w:spacing w:after="80"/>
        <w:rPr>
          <w:color w:val="A6A6A6" w:themeColor="background1" w:themeShade="A6"/>
        </w:rPr>
      </w:pPr>
      <w:r>
        <w:rPr>
          <w:sz w:val="20"/>
          <w:szCs w:val="20"/>
        </w:rPr>
        <w:t xml:space="preserve">In </w:t>
      </w:r>
      <w:r w:rsidRPr="005B6033">
        <w:rPr>
          <w:sz w:val="20"/>
          <w:szCs w:val="20"/>
        </w:rPr>
        <w:t>this document</w:t>
      </w:r>
      <w:r w:rsidR="00F333DB" w:rsidRPr="005B6033">
        <w:rPr>
          <w:sz w:val="20"/>
          <w:szCs w:val="20"/>
        </w:rPr>
        <w:t xml:space="preserve">, </w:t>
      </w:r>
      <w:r w:rsidRPr="005B6033">
        <w:rPr>
          <w:sz w:val="20"/>
          <w:szCs w:val="20"/>
        </w:rPr>
        <w:t xml:space="preserve">we </w:t>
      </w:r>
      <w:r w:rsidR="00D35CE7">
        <w:rPr>
          <w:sz w:val="20"/>
          <w:szCs w:val="20"/>
        </w:rPr>
        <w:t>will</w:t>
      </w:r>
      <w:r>
        <w:rPr>
          <w:sz w:val="20"/>
          <w:szCs w:val="20"/>
        </w:rPr>
        <w:t xml:space="preserve"> discuss</w:t>
      </w:r>
      <w:r w:rsidR="00F333DB" w:rsidRPr="007B6DCF">
        <w:rPr>
          <w:sz w:val="20"/>
          <w:szCs w:val="20"/>
        </w:rPr>
        <w:t xml:space="preserve"> PDCCH </w:t>
      </w:r>
      <w:r>
        <w:rPr>
          <w:sz w:val="20"/>
          <w:szCs w:val="20"/>
        </w:rPr>
        <w:t xml:space="preserve">enhancement </w:t>
      </w:r>
      <w:r w:rsidR="00F333DB" w:rsidRPr="007B6DCF">
        <w:rPr>
          <w:sz w:val="20"/>
          <w:szCs w:val="20"/>
        </w:rPr>
        <w:t xml:space="preserve">under larger SCSs </w:t>
      </w:r>
      <w:r w:rsidR="00F333DB" w:rsidRPr="007B6DCF">
        <w:rPr>
          <w:rFonts w:hint="eastAsia"/>
          <w:sz w:val="20"/>
          <w:szCs w:val="20"/>
          <w:lang w:eastAsia="zh-CN"/>
        </w:rPr>
        <w:t>from</w:t>
      </w:r>
      <w:r w:rsidR="00D30237">
        <w:rPr>
          <w:sz w:val="20"/>
          <w:szCs w:val="20"/>
          <w:lang w:eastAsia="zh-CN"/>
        </w:rPr>
        <w:t xml:space="preserve"> the </w:t>
      </w:r>
      <w:r w:rsidR="00F333DB" w:rsidRPr="007B6DCF">
        <w:rPr>
          <w:sz w:val="20"/>
          <w:szCs w:val="20"/>
        </w:rPr>
        <w:t>aspect</w:t>
      </w:r>
      <w:r w:rsidR="00D35CE7">
        <w:rPr>
          <w:sz w:val="20"/>
          <w:szCs w:val="20"/>
        </w:rPr>
        <w:t xml:space="preserve"> of</w:t>
      </w:r>
      <w:r w:rsidR="00F333DB" w:rsidRPr="007B6DCF">
        <w:rPr>
          <w:sz w:val="20"/>
          <w:szCs w:val="20"/>
        </w:rPr>
        <w:t xml:space="preserve"> </w:t>
      </w:r>
      <w:r w:rsidR="00570E1F">
        <w:rPr>
          <w:sz w:val="20"/>
          <w:szCs w:val="20"/>
        </w:rPr>
        <w:t>PDCCH</w:t>
      </w:r>
      <w:r w:rsidR="003E3143" w:rsidRPr="007B6DCF">
        <w:rPr>
          <w:sz w:val="20"/>
          <w:szCs w:val="20"/>
        </w:rPr>
        <w:t xml:space="preserve"> monitoring capabilities</w:t>
      </w:r>
      <w:r w:rsidR="00F333DB" w:rsidRPr="007B6DCF">
        <w:rPr>
          <w:sz w:val="20"/>
          <w:szCs w:val="20"/>
        </w:rPr>
        <w:t>.</w:t>
      </w:r>
    </w:p>
    <w:p w14:paraId="32772008" w14:textId="66AA6061" w:rsidR="008A2E6E" w:rsidRDefault="00802D7C" w:rsidP="00FB7FA7">
      <w:pPr>
        <w:pStyle w:val="Heading2"/>
        <w:rPr>
          <w:sz w:val="22"/>
          <w:szCs w:val="24"/>
          <w:lang w:eastAsia="ja-JP"/>
        </w:rPr>
      </w:pPr>
      <w:r>
        <w:rPr>
          <w:sz w:val="22"/>
          <w:szCs w:val="24"/>
          <w:lang w:eastAsia="ja-JP"/>
        </w:rPr>
        <w:lastRenderedPageBreak/>
        <w:t xml:space="preserve">PDCCH </w:t>
      </w:r>
      <w:r w:rsidRPr="00802D7C">
        <w:rPr>
          <w:sz w:val="22"/>
          <w:szCs w:val="24"/>
          <w:lang w:eastAsia="ja-JP"/>
        </w:rPr>
        <w:t>monitoring</w:t>
      </w:r>
      <w:r w:rsidR="00B0454D">
        <w:rPr>
          <w:sz w:val="22"/>
          <w:szCs w:val="24"/>
          <w:lang w:eastAsia="ja-JP"/>
        </w:rPr>
        <w:t xml:space="preserve"> </w:t>
      </w:r>
      <w:r w:rsidR="00B0454D" w:rsidRPr="00B0454D">
        <w:rPr>
          <w:sz w:val="22"/>
          <w:szCs w:val="24"/>
          <w:lang w:eastAsia="ja-JP"/>
        </w:rPr>
        <w:t>capabilities</w:t>
      </w:r>
      <w:r w:rsidRPr="00802D7C">
        <w:rPr>
          <w:sz w:val="22"/>
          <w:szCs w:val="24"/>
          <w:lang w:eastAsia="ja-JP"/>
        </w:rPr>
        <w:t xml:space="preserve"> </w:t>
      </w:r>
    </w:p>
    <w:p w14:paraId="63107FE9" w14:textId="71AFC5FB" w:rsidR="00F51BE9" w:rsidRPr="00FB7BF6" w:rsidRDefault="004E734D" w:rsidP="00FB7BF6">
      <w:pPr>
        <w:spacing w:after="80"/>
        <w:rPr>
          <w:sz w:val="20"/>
          <w:szCs w:val="20"/>
        </w:rPr>
      </w:pPr>
      <w:r>
        <w:rPr>
          <w:sz w:val="20"/>
          <w:szCs w:val="20"/>
        </w:rPr>
        <w:t xml:space="preserve">Companies have </w:t>
      </w:r>
      <w:r w:rsidR="00716BD8">
        <w:rPr>
          <w:sz w:val="20"/>
          <w:szCs w:val="20"/>
        </w:rPr>
        <w:t>reported</w:t>
      </w:r>
      <w:r w:rsidR="00570E1F" w:rsidRPr="004E734D">
        <w:rPr>
          <w:sz w:val="20"/>
          <w:szCs w:val="20"/>
        </w:rPr>
        <w:t xml:space="preserve"> </w:t>
      </w:r>
      <w:r>
        <w:rPr>
          <w:sz w:val="20"/>
          <w:szCs w:val="20"/>
        </w:rPr>
        <w:t xml:space="preserve">many solutions on </w:t>
      </w:r>
      <w:r w:rsidR="00570E1F" w:rsidRPr="004E734D">
        <w:rPr>
          <w:sz w:val="20"/>
          <w:szCs w:val="20"/>
        </w:rPr>
        <w:t xml:space="preserve">PDCCH monitoring capabilities </w:t>
      </w:r>
      <w:r w:rsidR="00716BD8">
        <w:rPr>
          <w:sz w:val="20"/>
          <w:szCs w:val="20"/>
        </w:rPr>
        <w:t>alleviation</w:t>
      </w:r>
      <w:r w:rsidR="00570E1F" w:rsidRPr="004E734D">
        <w:rPr>
          <w:sz w:val="20"/>
          <w:szCs w:val="20"/>
        </w:rPr>
        <w:t>,</w:t>
      </w:r>
      <w:r>
        <w:rPr>
          <w:sz w:val="20"/>
          <w:szCs w:val="20"/>
        </w:rPr>
        <w:t xml:space="preserve"> and </w:t>
      </w:r>
      <w:r w:rsidR="00FB7BF6" w:rsidRPr="007B6DCF">
        <w:rPr>
          <w:sz w:val="20"/>
          <w:szCs w:val="20"/>
          <w:lang w:eastAsia="zh-CN"/>
        </w:rPr>
        <w:t>Figure 1 summarized</w:t>
      </w:r>
      <w:r w:rsidR="00FB7BF6">
        <w:rPr>
          <w:sz w:val="20"/>
          <w:szCs w:val="20"/>
          <w:lang w:eastAsia="zh-CN"/>
        </w:rPr>
        <w:t xml:space="preserve"> </w:t>
      </w:r>
      <w:r w:rsidR="00FB7BF6" w:rsidRPr="007B6DCF">
        <w:rPr>
          <w:sz w:val="20"/>
          <w:szCs w:val="20"/>
          <w:lang w:eastAsia="zh-CN"/>
        </w:rPr>
        <w:t>the time domain format</w:t>
      </w:r>
      <w:r w:rsidR="00FB7BF6">
        <w:rPr>
          <w:sz w:val="20"/>
          <w:szCs w:val="20"/>
          <w:lang w:eastAsia="zh-CN"/>
        </w:rPr>
        <w:t xml:space="preserve"> of</w:t>
      </w:r>
      <w:r>
        <w:rPr>
          <w:sz w:val="20"/>
          <w:szCs w:val="20"/>
        </w:rPr>
        <w:t xml:space="preserve"> </w:t>
      </w:r>
      <w:r w:rsidR="00570E1F" w:rsidRPr="004E734D">
        <w:rPr>
          <w:sz w:val="20"/>
          <w:szCs w:val="20"/>
        </w:rPr>
        <w:t xml:space="preserve">three </w:t>
      </w:r>
      <w:r>
        <w:rPr>
          <w:sz w:val="20"/>
          <w:szCs w:val="20"/>
        </w:rPr>
        <w:t>technologies</w:t>
      </w:r>
      <w:r w:rsidR="00D35CE7">
        <w:rPr>
          <w:sz w:val="20"/>
          <w:szCs w:val="20"/>
        </w:rPr>
        <w:t>,</w:t>
      </w:r>
      <w:r>
        <w:rPr>
          <w:sz w:val="20"/>
          <w:szCs w:val="20"/>
        </w:rPr>
        <w:t xml:space="preserve"> </w:t>
      </w:r>
      <w:r w:rsidR="00FB7BF6">
        <w:rPr>
          <w:sz w:val="20"/>
          <w:szCs w:val="20"/>
        </w:rPr>
        <w:t xml:space="preserve">which we are going to discuss </w:t>
      </w:r>
      <w:r w:rsidRPr="004E734D">
        <w:rPr>
          <w:sz w:val="20"/>
          <w:szCs w:val="20"/>
        </w:rPr>
        <w:t>from our view</w:t>
      </w:r>
      <w:r w:rsidR="00713246">
        <w:rPr>
          <w:sz w:val="20"/>
          <w:szCs w:val="20"/>
        </w:rPr>
        <w:t>.</w:t>
      </w:r>
      <w:r w:rsidR="00C830D7">
        <w:rPr>
          <w:sz w:val="20"/>
          <w:szCs w:val="20"/>
        </w:rPr>
        <w:t xml:space="preserve"> </w:t>
      </w:r>
      <w:r w:rsidR="00713246">
        <w:rPr>
          <w:sz w:val="20"/>
          <w:szCs w:val="20"/>
        </w:rPr>
        <w:t xml:space="preserve">Take baseline SCS 120kHz and new SCS with 960kHz for illustration, and assuming that </w:t>
      </w:r>
      <w:r w:rsidR="00C830D7">
        <w:rPr>
          <w:sz w:val="20"/>
          <w:szCs w:val="20"/>
        </w:rPr>
        <w:t>CORESET symbols</w:t>
      </w:r>
      <w:r w:rsidR="00713246">
        <w:rPr>
          <w:sz w:val="20"/>
          <w:szCs w:val="20"/>
        </w:rPr>
        <w:t xml:space="preserve"> with three</w:t>
      </w:r>
      <w:r w:rsidR="00C830D7">
        <w:rPr>
          <w:sz w:val="20"/>
          <w:szCs w:val="20"/>
        </w:rPr>
        <w:t xml:space="preserve"> </w:t>
      </w:r>
      <w:r w:rsidR="00D35CE7">
        <w:rPr>
          <w:sz w:val="20"/>
          <w:szCs w:val="20"/>
        </w:rPr>
        <w:t>are</w:t>
      </w:r>
      <w:r w:rsidR="00713246">
        <w:rPr>
          <w:sz w:val="20"/>
          <w:szCs w:val="20"/>
        </w:rPr>
        <w:t xml:space="preserve"> configured</w:t>
      </w:r>
      <w:r w:rsidR="00C830D7">
        <w:rPr>
          <w:sz w:val="20"/>
          <w:szCs w:val="20"/>
        </w:rPr>
        <w:t xml:space="preserve">. </w:t>
      </w:r>
      <w:r w:rsidR="00570E1F" w:rsidRPr="004E734D">
        <w:rPr>
          <w:sz w:val="20"/>
          <w:szCs w:val="20"/>
        </w:rPr>
        <w:t xml:space="preserve"> </w:t>
      </w:r>
    </w:p>
    <w:p w14:paraId="0B080BE7" w14:textId="385C492A" w:rsidR="00F51BE9" w:rsidRPr="00B231B2" w:rsidRDefault="00282022" w:rsidP="00F51BE9">
      <w:pPr>
        <w:jc w:val="center"/>
        <w:rPr>
          <w:rFonts w:eastAsia="MS Mincho"/>
          <w:lang w:eastAsia="ja-JP"/>
        </w:rPr>
      </w:pPr>
      <w:r>
        <w:rPr>
          <w:rFonts w:eastAsia="MS Mincho" w:hint="eastAsia"/>
          <w:noProof/>
          <w:lang w:eastAsia="ja-JP"/>
        </w:rPr>
        <w:drawing>
          <wp:inline distT="0" distB="0" distL="0" distR="0" wp14:anchorId="476FADD8" wp14:editId="34FC5C48">
            <wp:extent cx="5916295" cy="2622550"/>
            <wp:effectExtent l="0" t="0" r="8255" b="6350"/>
            <wp:docPr id="2" name="图片 2"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16295" cy="2622550"/>
                    </a:xfrm>
                    <a:prstGeom prst="rect">
                      <a:avLst/>
                    </a:prstGeom>
                  </pic:spPr>
                </pic:pic>
              </a:graphicData>
            </a:graphic>
          </wp:inline>
        </w:drawing>
      </w:r>
    </w:p>
    <w:p w14:paraId="4EBD52DE" w14:textId="104F5672" w:rsidR="00F51BE9" w:rsidRPr="00E330A8" w:rsidRDefault="00F51BE9" w:rsidP="00F51BE9">
      <w:pPr>
        <w:pStyle w:val="ListParagraph"/>
        <w:numPr>
          <w:ilvl w:val="0"/>
          <w:numId w:val="6"/>
        </w:numPr>
        <w:spacing w:after="120"/>
        <w:ind w:left="357" w:hanging="357"/>
        <w:jc w:val="center"/>
        <w:rPr>
          <w:sz w:val="22"/>
          <w:szCs w:val="20"/>
        </w:rPr>
      </w:pPr>
      <w:bookmarkStart w:id="2" w:name="_Ref44259174"/>
      <w:r w:rsidRPr="00556B33">
        <w:rPr>
          <w:rFonts w:ascii="Times New Roman" w:hAnsi="Times New Roman" w:cs="Times New Roman"/>
          <w:b/>
          <w:sz w:val="18"/>
          <w:lang w:eastAsia="ja-JP"/>
        </w:rPr>
        <w:t xml:space="preserve">: </w:t>
      </w:r>
      <w:bookmarkEnd w:id="2"/>
      <w:r>
        <w:rPr>
          <w:rFonts w:ascii="Times New Roman" w:hAnsi="Times New Roman" w:cs="Times New Roman"/>
          <w:b/>
          <w:sz w:val="18"/>
        </w:rPr>
        <w:t xml:space="preserve">Time domain structure </w:t>
      </w:r>
      <w:r w:rsidRPr="00B231B2">
        <w:rPr>
          <w:rFonts w:ascii="Times New Roman" w:hAnsi="Times New Roman" w:cs="Times New Roman"/>
          <w:b/>
          <w:sz w:val="18"/>
          <w:lang w:eastAsia="ja-JP"/>
        </w:rPr>
        <w:t xml:space="preserve">for </w:t>
      </w:r>
      <w:r>
        <w:rPr>
          <w:rFonts w:ascii="Times New Roman" w:hAnsi="Times New Roman" w:cs="Times New Roman"/>
          <w:b/>
          <w:sz w:val="18"/>
          <w:lang w:eastAsia="ja-JP"/>
        </w:rPr>
        <w:t xml:space="preserve">SCS with </w:t>
      </w:r>
      <w:r w:rsidRPr="00B231B2">
        <w:rPr>
          <w:rFonts w:ascii="Times New Roman" w:hAnsi="Times New Roman" w:cs="Times New Roman"/>
          <w:b/>
          <w:sz w:val="18"/>
          <w:lang w:eastAsia="ja-JP"/>
        </w:rPr>
        <w:t xml:space="preserve">120 kHz and 960 kHz </w:t>
      </w:r>
    </w:p>
    <w:p w14:paraId="7BF5894F" w14:textId="1F8A3573" w:rsidR="00EC27E1" w:rsidRPr="00EC27E1" w:rsidRDefault="00EC27E1" w:rsidP="00EC27E1">
      <w:pPr>
        <w:pStyle w:val="Heading3"/>
        <w:rPr>
          <w:lang w:eastAsia="ja-JP"/>
        </w:rPr>
      </w:pPr>
      <w:r>
        <w:rPr>
          <w:lang w:eastAsia="ja-JP"/>
        </w:rPr>
        <w:t xml:space="preserve">SS/CORESET and Maximum </w:t>
      </w:r>
      <w:r w:rsidRPr="00802D7C">
        <w:rPr>
          <w:lang w:eastAsia="ja-JP"/>
        </w:rPr>
        <w:t>BDs/CCEs</w:t>
      </w:r>
      <w:r>
        <w:rPr>
          <w:lang w:eastAsia="ja-JP"/>
        </w:rPr>
        <w:t xml:space="preserve"> </w:t>
      </w:r>
      <w:r w:rsidR="001D2D7A">
        <w:rPr>
          <w:lang w:eastAsia="ja-JP"/>
        </w:rPr>
        <w:t>configuration</w:t>
      </w:r>
      <w:r>
        <w:rPr>
          <w:lang w:eastAsia="ja-JP"/>
        </w:rPr>
        <w:t xml:space="preserve"> </w:t>
      </w:r>
    </w:p>
    <w:p w14:paraId="3FBD8F96" w14:textId="2F97BB6C" w:rsidR="00E16398" w:rsidRPr="001D2D7A" w:rsidRDefault="00FD7A6F" w:rsidP="001D2D7A">
      <w:pPr>
        <w:spacing w:after="80"/>
        <w:rPr>
          <w:sz w:val="20"/>
          <w:szCs w:val="20"/>
        </w:rPr>
      </w:pPr>
      <w:r w:rsidRPr="007B6DCF">
        <w:rPr>
          <w:sz w:val="20"/>
          <w:szCs w:val="20"/>
        </w:rPr>
        <w:t xml:space="preserve">In Rel-15/16, PDCCH monitoring complexity is </w:t>
      </w:r>
      <w:r w:rsidR="000A7425">
        <w:rPr>
          <w:sz w:val="20"/>
          <w:szCs w:val="20"/>
        </w:rPr>
        <w:t xml:space="preserve">related </w:t>
      </w:r>
      <w:r w:rsidR="00D35CE7">
        <w:rPr>
          <w:sz w:val="20"/>
          <w:szCs w:val="20"/>
        </w:rPr>
        <w:t>to</w:t>
      </w:r>
      <w:r w:rsidR="000A7425">
        <w:rPr>
          <w:sz w:val="20"/>
          <w:szCs w:val="20"/>
        </w:rPr>
        <w:t xml:space="preserve"> </w:t>
      </w:r>
      <w:r w:rsidRPr="007B6DCF">
        <w:rPr>
          <w:sz w:val="20"/>
          <w:szCs w:val="20"/>
        </w:rPr>
        <w:t>search space set and CORESET configuration from gNB</w:t>
      </w:r>
      <w:r w:rsidR="000A7425">
        <w:rPr>
          <w:sz w:val="20"/>
          <w:szCs w:val="20"/>
        </w:rPr>
        <w:t xml:space="preserve"> and</w:t>
      </w:r>
      <w:r w:rsidRPr="007B6DCF">
        <w:rPr>
          <w:sz w:val="20"/>
          <w:szCs w:val="20"/>
        </w:rPr>
        <w:t xml:space="preserve"> BD/CCE limit per slot/span. </w:t>
      </w:r>
      <w:r w:rsidR="00321DAB" w:rsidRPr="007B6DCF">
        <w:rPr>
          <w:sz w:val="20"/>
          <w:szCs w:val="20"/>
        </w:rPr>
        <w:t>Thus, t</w:t>
      </w:r>
      <w:r w:rsidR="003E3143" w:rsidRPr="007B6DCF">
        <w:rPr>
          <w:sz w:val="20"/>
          <w:szCs w:val="20"/>
        </w:rPr>
        <w:t xml:space="preserve">hrough the modification of search space set and CORESET </w:t>
      </w:r>
      <w:proofErr w:type="gramStart"/>
      <w:r w:rsidR="003E3143" w:rsidRPr="007B6DCF">
        <w:rPr>
          <w:sz w:val="20"/>
          <w:szCs w:val="20"/>
        </w:rPr>
        <w:t xml:space="preserve">configuration, </w:t>
      </w:r>
      <w:r w:rsidR="00B0454D" w:rsidRPr="007B6DCF">
        <w:rPr>
          <w:sz w:val="20"/>
          <w:szCs w:val="20"/>
        </w:rPr>
        <w:t>o</w:t>
      </w:r>
      <w:r w:rsidR="00321DAB" w:rsidRPr="007B6DCF">
        <w:rPr>
          <w:sz w:val="20"/>
          <w:szCs w:val="20"/>
        </w:rPr>
        <w:t>r</w:t>
      </w:r>
      <w:proofErr w:type="gramEnd"/>
      <w:r w:rsidR="00321DAB" w:rsidRPr="007B6DCF">
        <w:rPr>
          <w:sz w:val="20"/>
          <w:szCs w:val="20"/>
        </w:rPr>
        <w:t xml:space="preserve"> </w:t>
      </w:r>
      <w:r w:rsidR="00D07551" w:rsidRPr="007B6DCF">
        <w:rPr>
          <w:sz w:val="20"/>
          <w:szCs w:val="20"/>
        </w:rPr>
        <w:t xml:space="preserve">reduce </w:t>
      </w:r>
      <w:r w:rsidRPr="007B6DCF">
        <w:rPr>
          <w:sz w:val="20"/>
          <w:szCs w:val="20"/>
        </w:rPr>
        <w:t>BD/CCE limit per slot</w:t>
      </w:r>
      <w:r w:rsidR="00321DAB" w:rsidRPr="007B6DCF">
        <w:rPr>
          <w:sz w:val="20"/>
          <w:szCs w:val="20"/>
        </w:rPr>
        <w:t xml:space="preserve"> in Rel-15</w:t>
      </w:r>
      <w:r w:rsidR="00D07551" w:rsidRPr="007B6DCF">
        <w:rPr>
          <w:sz w:val="20"/>
          <w:szCs w:val="20"/>
        </w:rPr>
        <w:t xml:space="preserve">, </w:t>
      </w:r>
      <w:r w:rsidR="00B0454D" w:rsidRPr="007B6DCF">
        <w:rPr>
          <w:sz w:val="20"/>
          <w:szCs w:val="20"/>
        </w:rPr>
        <w:t xml:space="preserve">UE PDCCH monitoring </w:t>
      </w:r>
      <w:r w:rsidR="000A7425">
        <w:rPr>
          <w:sz w:val="20"/>
          <w:szCs w:val="20"/>
        </w:rPr>
        <w:t>complexity</w:t>
      </w:r>
      <w:r w:rsidR="00B0454D" w:rsidRPr="007B6DCF">
        <w:rPr>
          <w:sz w:val="20"/>
          <w:szCs w:val="20"/>
        </w:rPr>
        <w:t xml:space="preserve"> </w:t>
      </w:r>
      <w:r w:rsidR="00ED0D93">
        <w:rPr>
          <w:sz w:val="20"/>
          <w:szCs w:val="20"/>
        </w:rPr>
        <w:t xml:space="preserve">could </w:t>
      </w:r>
      <w:r w:rsidR="00B0454D" w:rsidRPr="007B6DCF">
        <w:rPr>
          <w:sz w:val="20"/>
          <w:szCs w:val="20"/>
        </w:rPr>
        <w:t>be reduced accordingly.</w:t>
      </w:r>
      <w:r w:rsidR="00B0454D" w:rsidRPr="007B6DCF">
        <w:rPr>
          <w:rFonts w:hint="eastAsia"/>
          <w:sz w:val="20"/>
          <w:szCs w:val="20"/>
          <w:lang w:eastAsia="zh-CN"/>
        </w:rPr>
        <w:t xml:space="preserve"> </w:t>
      </w:r>
      <w:r w:rsidR="00B700E1" w:rsidRPr="007B6DCF">
        <w:rPr>
          <w:rFonts w:eastAsia="Times New Roman"/>
          <w:sz w:val="20"/>
          <w:szCs w:val="20"/>
          <w:lang w:val="en-GB" w:eastAsia="zh-CN"/>
        </w:rPr>
        <w:t>As defined</w:t>
      </w:r>
      <w:r w:rsidR="00B700E1" w:rsidRPr="008759F6">
        <w:rPr>
          <w:rFonts w:eastAsia="Times New Roman"/>
          <w:sz w:val="20"/>
          <w:szCs w:val="20"/>
          <w:lang w:val="en-GB" w:eastAsia="zh-CN"/>
        </w:rPr>
        <w:t xml:space="preserve"> in </w:t>
      </w:r>
      <w:r w:rsidR="00ED0D93" w:rsidRPr="007B6DCF">
        <w:rPr>
          <w:rFonts w:eastAsia="Times New Roman"/>
          <w:sz w:val="20"/>
          <w:szCs w:val="20"/>
          <w:lang w:val="en-GB" w:eastAsia="zh-CN"/>
        </w:rPr>
        <w:t>Rel-15</w:t>
      </w:r>
      <w:r w:rsidR="00ED0D93">
        <w:rPr>
          <w:rFonts w:eastAsia="Times New Roman"/>
          <w:sz w:val="20"/>
          <w:szCs w:val="20"/>
          <w:lang w:val="en-GB" w:eastAsia="zh-CN"/>
        </w:rPr>
        <w:t xml:space="preserve"> </w:t>
      </w:r>
      <w:r w:rsidR="008759F6" w:rsidRPr="008759F6">
        <w:rPr>
          <w:rFonts w:eastAsia="Times New Roman"/>
          <w:sz w:val="20"/>
          <w:szCs w:val="20"/>
          <w:lang w:val="en-GB" w:eastAsia="zh-CN"/>
        </w:rPr>
        <w:t>TS 38.213</w:t>
      </w:r>
      <w:r w:rsidR="008759F6">
        <w:rPr>
          <w:rFonts w:eastAsia="Times New Roman"/>
          <w:sz w:val="20"/>
          <w:szCs w:val="20"/>
          <w:lang w:val="en-GB" w:eastAsia="zh-CN"/>
        </w:rPr>
        <w:t xml:space="preserve"> </w:t>
      </w:r>
      <w:r w:rsidR="008759F6" w:rsidRPr="008759F6">
        <w:rPr>
          <w:rFonts w:eastAsia="Times New Roman"/>
          <w:sz w:val="20"/>
          <w:szCs w:val="20"/>
          <w:lang w:val="en-GB" w:eastAsia="zh-CN"/>
        </w:rPr>
        <w:t>[2]</w:t>
      </w:r>
      <w:r w:rsidR="00B700E1" w:rsidRPr="007B6DCF">
        <w:rPr>
          <w:rFonts w:eastAsia="Times New Roman"/>
          <w:sz w:val="20"/>
          <w:szCs w:val="20"/>
          <w:lang w:val="en-GB" w:eastAsia="zh-CN"/>
        </w:rPr>
        <w:t xml:space="preserve">, </w:t>
      </w:r>
      <w:r w:rsidR="00A83E79">
        <w:rPr>
          <w:rFonts w:eastAsia="Times New Roman"/>
          <w:sz w:val="20"/>
          <w:szCs w:val="20"/>
          <w:lang w:val="en-GB" w:eastAsia="zh-CN"/>
        </w:rPr>
        <w:t xml:space="preserve">the </w:t>
      </w:r>
      <w:r w:rsidR="00B700E1" w:rsidRPr="007B6DCF">
        <w:rPr>
          <w:rFonts w:eastAsia="Times New Roman"/>
          <w:sz w:val="20"/>
          <w:szCs w:val="20"/>
          <w:lang w:val="en-GB" w:eastAsia="zh-CN"/>
        </w:rPr>
        <w:t>maximum number of BDs and CCEs for PDCCH monitoring</w:t>
      </w:r>
      <w:r w:rsidR="00775A2B" w:rsidRPr="007B6DCF">
        <w:rPr>
          <w:rFonts w:eastAsia="Times New Roman"/>
          <w:sz w:val="20"/>
          <w:szCs w:val="20"/>
          <w:lang w:val="en-GB" w:eastAsia="zh-CN"/>
        </w:rPr>
        <w:t xml:space="preserve"> per slot</w:t>
      </w:r>
      <w:r w:rsidR="00ED0D93">
        <w:rPr>
          <w:rFonts w:eastAsia="Times New Roman"/>
          <w:sz w:val="20"/>
          <w:szCs w:val="20"/>
          <w:lang w:val="en-GB" w:eastAsia="zh-CN"/>
        </w:rPr>
        <w:t xml:space="preserve"> are illustrated in</w:t>
      </w:r>
      <w:r w:rsidR="00775A2B" w:rsidRPr="007B6DCF">
        <w:rPr>
          <w:rFonts w:eastAsia="Times New Roman"/>
          <w:color w:val="FF0000"/>
          <w:sz w:val="20"/>
          <w:szCs w:val="20"/>
          <w:lang w:val="en-GB" w:eastAsia="zh-CN"/>
        </w:rPr>
        <w:t xml:space="preserve"> </w:t>
      </w:r>
      <w:r w:rsidR="00ED0D93" w:rsidRPr="007B6DCF">
        <w:rPr>
          <w:rFonts w:eastAsia="Times New Roman"/>
          <w:sz w:val="20"/>
          <w:szCs w:val="20"/>
          <w:lang w:val="en-GB" w:eastAsia="zh-CN"/>
        </w:rPr>
        <w:fldChar w:fldCharType="begin"/>
      </w:r>
      <w:r w:rsidR="00ED0D93" w:rsidRPr="007B6DCF">
        <w:rPr>
          <w:rFonts w:eastAsia="Times New Roman"/>
          <w:sz w:val="20"/>
          <w:szCs w:val="20"/>
          <w:lang w:val="en-GB" w:eastAsia="zh-CN"/>
        </w:rPr>
        <w:instrText xml:space="preserve"> REF _Ref47256056 \h  \* MERGEFORMAT </w:instrText>
      </w:r>
      <w:r w:rsidR="00ED0D93" w:rsidRPr="007B6DCF">
        <w:rPr>
          <w:rFonts w:eastAsia="Times New Roman"/>
          <w:sz w:val="20"/>
          <w:szCs w:val="20"/>
          <w:lang w:val="en-GB" w:eastAsia="zh-CN"/>
        </w:rPr>
      </w:r>
      <w:r w:rsidR="00ED0D93" w:rsidRPr="007B6DCF">
        <w:rPr>
          <w:rFonts w:eastAsia="Times New Roman"/>
          <w:sz w:val="20"/>
          <w:szCs w:val="20"/>
          <w:lang w:val="en-GB" w:eastAsia="zh-CN"/>
        </w:rPr>
        <w:fldChar w:fldCharType="separate"/>
      </w:r>
      <w:r w:rsidR="00ED0D93" w:rsidRPr="007B6DCF">
        <w:rPr>
          <w:sz w:val="20"/>
          <w:szCs w:val="20"/>
        </w:rPr>
        <w:t>Table 1</w:t>
      </w:r>
      <w:r w:rsidR="00ED0D93" w:rsidRPr="007B6DCF">
        <w:rPr>
          <w:rFonts w:eastAsia="Times New Roman"/>
          <w:sz w:val="20"/>
          <w:szCs w:val="20"/>
          <w:lang w:val="en-GB" w:eastAsia="zh-CN"/>
        </w:rPr>
        <w:fldChar w:fldCharType="end"/>
      </w:r>
      <w:r w:rsidR="00ED0D93" w:rsidRPr="007B6DCF">
        <w:rPr>
          <w:rFonts w:eastAsia="Times New Roman"/>
          <w:sz w:val="20"/>
          <w:szCs w:val="20"/>
          <w:lang w:val="en-GB" w:eastAsia="zh-CN"/>
        </w:rPr>
        <w:t xml:space="preserve"> and </w:t>
      </w:r>
      <w:r w:rsidR="00ED0D93" w:rsidRPr="007B6DCF">
        <w:rPr>
          <w:rFonts w:eastAsia="Times New Roman"/>
          <w:sz w:val="20"/>
          <w:szCs w:val="20"/>
          <w:lang w:val="en-GB" w:eastAsia="zh-CN"/>
        </w:rPr>
        <w:fldChar w:fldCharType="begin"/>
      </w:r>
      <w:r w:rsidR="00ED0D93" w:rsidRPr="007B6DCF">
        <w:rPr>
          <w:rFonts w:eastAsia="Times New Roman"/>
          <w:sz w:val="20"/>
          <w:szCs w:val="20"/>
          <w:lang w:val="en-GB" w:eastAsia="zh-CN"/>
        </w:rPr>
        <w:instrText xml:space="preserve"> REF _Ref47256059 \h  \* MERGEFORMAT </w:instrText>
      </w:r>
      <w:r w:rsidR="00ED0D93" w:rsidRPr="007B6DCF">
        <w:rPr>
          <w:rFonts w:eastAsia="Times New Roman"/>
          <w:sz w:val="20"/>
          <w:szCs w:val="20"/>
          <w:lang w:val="en-GB" w:eastAsia="zh-CN"/>
        </w:rPr>
      </w:r>
      <w:r w:rsidR="00ED0D93" w:rsidRPr="007B6DCF">
        <w:rPr>
          <w:rFonts w:eastAsia="Times New Roman"/>
          <w:sz w:val="20"/>
          <w:szCs w:val="20"/>
          <w:lang w:val="en-GB" w:eastAsia="zh-CN"/>
        </w:rPr>
        <w:fldChar w:fldCharType="separate"/>
      </w:r>
      <w:r w:rsidR="00ED0D93" w:rsidRPr="007B6DCF">
        <w:rPr>
          <w:sz w:val="20"/>
          <w:szCs w:val="20"/>
        </w:rPr>
        <w:t>Table 2</w:t>
      </w:r>
      <w:r w:rsidR="00ED0D93" w:rsidRPr="007B6DCF">
        <w:rPr>
          <w:rFonts w:eastAsia="Times New Roman"/>
          <w:sz w:val="20"/>
          <w:szCs w:val="20"/>
          <w:lang w:val="en-GB" w:eastAsia="zh-CN"/>
        </w:rPr>
        <w:fldChar w:fldCharType="end"/>
      </w:r>
      <w:r w:rsidR="00D35CE7">
        <w:rPr>
          <w:rFonts w:eastAsia="Times New Roman"/>
          <w:sz w:val="20"/>
          <w:szCs w:val="20"/>
          <w:lang w:val="en-GB" w:eastAsia="zh-CN"/>
        </w:rPr>
        <w:t>,</w:t>
      </w:r>
      <w:r w:rsidR="00ED0D93" w:rsidRPr="007B6DCF">
        <w:rPr>
          <w:rFonts w:eastAsia="Times New Roman"/>
          <w:sz w:val="20"/>
          <w:szCs w:val="20"/>
          <w:lang w:val="en-GB" w:eastAsia="zh-CN"/>
        </w:rPr>
        <w:t xml:space="preserve"> respectively</w:t>
      </w:r>
      <w:r w:rsidR="00B700E1" w:rsidRPr="007B6DCF">
        <w:rPr>
          <w:rFonts w:eastAsia="Times New Roman"/>
          <w:sz w:val="20"/>
          <w:szCs w:val="20"/>
          <w:lang w:val="en-GB" w:eastAsia="zh-CN"/>
        </w:rPr>
        <w:t xml:space="preserve">. From the tables, it can be observed that </w:t>
      </w:r>
      <w:r w:rsidR="009454A0">
        <w:rPr>
          <w:rFonts w:eastAsia="Times New Roman"/>
          <w:sz w:val="20"/>
          <w:szCs w:val="20"/>
          <w:lang w:val="en-GB" w:eastAsia="zh-CN"/>
        </w:rPr>
        <w:t xml:space="preserve">the </w:t>
      </w:r>
      <w:r w:rsidR="00B700E1" w:rsidRPr="007B6DCF">
        <w:rPr>
          <w:rFonts w:eastAsia="Times New Roman"/>
          <w:sz w:val="20"/>
          <w:szCs w:val="20"/>
          <w:lang w:val="en-GB" w:eastAsia="zh-CN"/>
        </w:rPr>
        <w:t>maximum number of BDs and CCEs for PDCCH monitoring reduced</w:t>
      </w:r>
      <w:r w:rsidR="001D2D7A">
        <w:rPr>
          <w:rFonts w:eastAsia="Times New Roman"/>
          <w:sz w:val="20"/>
          <w:szCs w:val="20"/>
          <w:lang w:val="en-GB" w:eastAsia="zh-CN"/>
        </w:rPr>
        <w:t xml:space="preserve"> as </w:t>
      </w:r>
      <w:r w:rsidR="001D2D7A" w:rsidRPr="007B6DCF">
        <w:rPr>
          <w:rFonts w:eastAsia="Times New Roman"/>
          <w:sz w:val="20"/>
          <w:szCs w:val="20"/>
          <w:lang w:val="en-GB" w:eastAsia="zh-CN"/>
        </w:rPr>
        <w:t>subcarrier spacing increas</w:t>
      </w:r>
      <w:r w:rsidR="001D2D7A">
        <w:rPr>
          <w:rFonts w:eastAsia="Times New Roman"/>
          <w:sz w:val="20"/>
          <w:szCs w:val="20"/>
          <w:lang w:val="en-GB" w:eastAsia="zh-CN"/>
        </w:rPr>
        <w:t>ing</w:t>
      </w:r>
      <w:r w:rsidR="00D35CE7">
        <w:rPr>
          <w:rFonts w:eastAsia="Times New Roman"/>
          <w:sz w:val="20"/>
          <w:szCs w:val="20"/>
          <w:lang w:val="en-GB" w:eastAsia="zh-CN"/>
        </w:rPr>
        <w:t>, which</w:t>
      </w:r>
      <w:r w:rsidR="00B700E1" w:rsidRPr="007B6DCF">
        <w:rPr>
          <w:rFonts w:eastAsia="Times New Roman"/>
          <w:sz w:val="20"/>
          <w:szCs w:val="20"/>
          <w:lang w:val="en-GB" w:eastAsia="zh-CN"/>
        </w:rPr>
        <w:t xml:space="preserve"> is primarily due to </w:t>
      </w:r>
      <w:r w:rsidR="009454A0">
        <w:rPr>
          <w:rFonts w:eastAsia="Times New Roman"/>
          <w:sz w:val="20"/>
          <w:szCs w:val="20"/>
          <w:lang w:val="en-GB" w:eastAsia="zh-CN"/>
        </w:rPr>
        <w:t xml:space="preserve">the limited </w:t>
      </w:r>
      <w:r w:rsidR="00B700E1" w:rsidRPr="007B6DCF">
        <w:rPr>
          <w:rFonts w:eastAsia="Times New Roman"/>
          <w:sz w:val="20"/>
          <w:szCs w:val="20"/>
          <w:lang w:val="en-GB" w:eastAsia="zh-CN"/>
        </w:rPr>
        <w:t xml:space="preserve">UE processing capability </w:t>
      </w:r>
      <w:r w:rsidR="009454A0">
        <w:rPr>
          <w:rFonts w:eastAsia="Times New Roman"/>
          <w:sz w:val="20"/>
          <w:szCs w:val="20"/>
          <w:lang w:val="en-GB" w:eastAsia="zh-CN"/>
        </w:rPr>
        <w:t>for</w:t>
      </w:r>
      <w:r w:rsidR="00B700E1" w:rsidRPr="007B6DCF">
        <w:rPr>
          <w:rFonts w:eastAsia="Times New Roman"/>
          <w:sz w:val="20"/>
          <w:szCs w:val="20"/>
          <w:lang w:val="en-GB" w:eastAsia="zh-CN"/>
        </w:rPr>
        <w:t xml:space="preserve"> </w:t>
      </w:r>
      <w:r w:rsidR="00D35CE7">
        <w:rPr>
          <w:rFonts w:eastAsia="Times New Roman"/>
          <w:sz w:val="20"/>
          <w:szCs w:val="20"/>
          <w:lang w:val="en-GB" w:eastAsia="zh-CN"/>
        </w:rPr>
        <w:t xml:space="preserve">a </w:t>
      </w:r>
      <w:r w:rsidR="00B700E1" w:rsidRPr="007B6DCF">
        <w:rPr>
          <w:rFonts w:eastAsia="Times New Roman"/>
          <w:sz w:val="20"/>
          <w:szCs w:val="20"/>
          <w:lang w:val="en-GB" w:eastAsia="zh-CN"/>
        </w:rPr>
        <w:t>short symbol and slot duration.</w:t>
      </w:r>
      <w:r w:rsidR="0006264A" w:rsidRPr="007B6DCF">
        <w:rPr>
          <w:rFonts w:eastAsia="Times New Roman"/>
          <w:sz w:val="20"/>
          <w:szCs w:val="20"/>
          <w:lang w:val="en-GB" w:eastAsia="zh-CN"/>
        </w:rPr>
        <w:t xml:space="preserve"> Follow</w:t>
      </w:r>
      <w:r w:rsidR="00566FD7" w:rsidRPr="007B6DCF">
        <w:rPr>
          <w:rFonts w:eastAsia="Times New Roman"/>
          <w:sz w:val="20"/>
          <w:szCs w:val="20"/>
          <w:lang w:val="en-GB" w:eastAsia="zh-CN"/>
        </w:rPr>
        <w:t>ing</w:t>
      </w:r>
      <w:r w:rsidR="0006264A" w:rsidRPr="007B6DCF">
        <w:rPr>
          <w:rFonts w:eastAsia="Times New Roman"/>
          <w:sz w:val="20"/>
          <w:szCs w:val="20"/>
          <w:lang w:val="en-GB" w:eastAsia="zh-CN"/>
        </w:rPr>
        <w:t xml:space="preserve"> this trend, </w:t>
      </w:r>
      <w:r w:rsidR="00260A27">
        <w:rPr>
          <w:rFonts w:eastAsia="Times New Roman"/>
          <w:sz w:val="20"/>
          <w:szCs w:val="20"/>
          <w:lang w:val="en-GB" w:eastAsia="zh-CN"/>
        </w:rPr>
        <w:t xml:space="preserve">the </w:t>
      </w:r>
      <w:r w:rsidR="0006264A" w:rsidRPr="007B6DCF">
        <w:rPr>
          <w:rFonts w:eastAsia="Times New Roman"/>
          <w:sz w:val="20"/>
          <w:szCs w:val="20"/>
          <w:lang w:val="en-GB" w:eastAsia="zh-CN"/>
        </w:rPr>
        <w:t xml:space="preserve">maximum number of BDs and CCEs for PDCCH monitoring </w:t>
      </w:r>
      <w:r w:rsidR="00A83E79">
        <w:rPr>
          <w:rFonts w:eastAsia="Times New Roman"/>
          <w:sz w:val="20"/>
          <w:szCs w:val="20"/>
          <w:lang w:val="en-GB" w:eastAsia="zh-CN"/>
        </w:rPr>
        <w:t>may</w:t>
      </w:r>
      <w:r w:rsidR="0006264A" w:rsidRPr="007B6DCF">
        <w:rPr>
          <w:rFonts w:eastAsia="Times New Roman"/>
          <w:sz w:val="20"/>
          <w:szCs w:val="20"/>
          <w:lang w:val="en-GB" w:eastAsia="zh-CN"/>
        </w:rPr>
        <w:t xml:space="preserve"> reduce further for </w:t>
      </w:r>
      <w:r w:rsidR="001D2D7A">
        <w:rPr>
          <w:rFonts w:eastAsia="Times New Roman"/>
          <w:sz w:val="20"/>
          <w:szCs w:val="20"/>
          <w:lang w:val="en-GB" w:eastAsia="zh-CN"/>
        </w:rPr>
        <w:t xml:space="preserve">new </w:t>
      </w:r>
      <w:r w:rsidR="0006264A" w:rsidRPr="007B6DCF">
        <w:rPr>
          <w:rFonts w:eastAsia="Times New Roman"/>
          <w:sz w:val="20"/>
          <w:szCs w:val="20"/>
          <w:lang w:val="en-GB" w:eastAsia="zh-CN"/>
        </w:rPr>
        <w:t>SCS 480kHz and 960kH</w:t>
      </w:r>
      <w:r w:rsidR="0006264A" w:rsidRPr="00361118">
        <w:rPr>
          <w:rFonts w:eastAsia="Times New Roman"/>
          <w:sz w:val="20"/>
          <w:szCs w:val="20"/>
          <w:lang w:val="en-GB" w:eastAsia="zh-CN"/>
        </w:rPr>
        <w:t>z.</w:t>
      </w:r>
      <w:r w:rsidR="001D2D7A" w:rsidRPr="00361118">
        <w:rPr>
          <w:rFonts w:eastAsia="Times New Roman"/>
          <w:sz w:val="20"/>
          <w:szCs w:val="20"/>
          <w:lang w:val="en-GB" w:eastAsia="zh-CN"/>
        </w:rPr>
        <w:t xml:space="preserve"> </w:t>
      </w:r>
      <w:r w:rsidR="00361118">
        <w:rPr>
          <w:rFonts w:eastAsia="Times New Roman"/>
          <w:sz w:val="20"/>
          <w:szCs w:val="20"/>
          <w:lang w:val="en-GB" w:eastAsia="zh-CN"/>
        </w:rPr>
        <w:t>Since</w:t>
      </w:r>
      <w:r w:rsidR="00B0454D" w:rsidRPr="00361118">
        <w:rPr>
          <w:sz w:val="20"/>
          <w:szCs w:val="20"/>
        </w:rPr>
        <w:t xml:space="preserve"> </w:t>
      </w:r>
      <w:r w:rsidR="00D35CE7">
        <w:rPr>
          <w:sz w:val="20"/>
          <w:szCs w:val="20"/>
        </w:rPr>
        <w:t xml:space="preserve">the </w:t>
      </w:r>
      <w:r w:rsidR="001D2D7A" w:rsidRPr="00361118">
        <w:rPr>
          <w:sz w:val="20"/>
          <w:szCs w:val="20"/>
        </w:rPr>
        <w:t xml:space="preserve">maximum </w:t>
      </w:r>
      <w:r w:rsidR="00B0454D" w:rsidRPr="00361118">
        <w:rPr>
          <w:sz w:val="20"/>
          <w:szCs w:val="20"/>
        </w:rPr>
        <w:t xml:space="preserve">BD/CCE limit </w:t>
      </w:r>
      <w:r w:rsidR="009454A0" w:rsidRPr="00361118">
        <w:rPr>
          <w:sz w:val="20"/>
          <w:szCs w:val="20"/>
        </w:rPr>
        <w:t>is</w:t>
      </w:r>
      <w:r w:rsidR="001D2D7A" w:rsidRPr="00361118">
        <w:rPr>
          <w:sz w:val="20"/>
          <w:szCs w:val="20"/>
        </w:rPr>
        <w:t xml:space="preserve"> configured</w:t>
      </w:r>
      <w:r w:rsidR="009454A0" w:rsidRPr="00361118">
        <w:rPr>
          <w:sz w:val="20"/>
          <w:szCs w:val="20"/>
        </w:rPr>
        <w:t xml:space="preserve"> </w:t>
      </w:r>
      <w:r w:rsidR="00B0454D" w:rsidRPr="00361118">
        <w:rPr>
          <w:sz w:val="20"/>
          <w:szCs w:val="20"/>
        </w:rPr>
        <w:t>per slot</w:t>
      </w:r>
      <w:r w:rsidR="00321DAB" w:rsidRPr="00361118">
        <w:rPr>
          <w:sz w:val="20"/>
          <w:szCs w:val="20"/>
        </w:rPr>
        <w:t xml:space="preserve">, this </w:t>
      </w:r>
      <w:r w:rsidR="00A83E79" w:rsidRPr="00361118">
        <w:rPr>
          <w:sz w:val="20"/>
          <w:szCs w:val="20"/>
        </w:rPr>
        <w:t>scheme</w:t>
      </w:r>
      <w:r w:rsidR="00321DAB" w:rsidRPr="00361118">
        <w:rPr>
          <w:sz w:val="20"/>
          <w:szCs w:val="20"/>
        </w:rPr>
        <w:t xml:space="preserve"> </w:t>
      </w:r>
      <w:r w:rsidR="009454A0" w:rsidRPr="00361118">
        <w:rPr>
          <w:rFonts w:hint="eastAsia"/>
          <w:sz w:val="20"/>
          <w:szCs w:val="20"/>
          <w:lang w:eastAsia="zh-CN"/>
        </w:rPr>
        <w:t>would</w:t>
      </w:r>
      <w:r w:rsidR="009454A0" w:rsidRPr="00361118">
        <w:rPr>
          <w:sz w:val="20"/>
          <w:szCs w:val="20"/>
        </w:rPr>
        <w:t xml:space="preserve"> </w:t>
      </w:r>
      <w:r w:rsidR="00321DAB" w:rsidRPr="00361118">
        <w:rPr>
          <w:sz w:val="20"/>
          <w:szCs w:val="20"/>
        </w:rPr>
        <w:t xml:space="preserve">only reduce PDCCH monitoring </w:t>
      </w:r>
      <w:r w:rsidR="00726062" w:rsidRPr="00361118">
        <w:rPr>
          <w:sz w:val="20"/>
          <w:szCs w:val="20"/>
        </w:rPr>
        <w:t xml:space="preserve">complexity </w:t>
      </w:r>
      <w:r w:rsidR="00B0454D" w:rsidRPr="00361118">
        <w:rPr>
          <w:sz w:val="20"/>
          <w:szCs w:val="20"/>
        </w:rPr>
        <w:t>per slot</w:t>
      </w:r>
      <w:r w:rsidR="00A83E79" w:rsidRPr="00361118">
        <w:rPr>
          <w:sz w:val="20"/>
          <w:szCs w:val="20"/>
        </w:rPr>
        <w:t xml:space="preserve"> but </w:t>
      </w:r>
      <w:r w:rsidR="009454A0" w:rsidRPr="00361118">
        <w:rPr>
          <w:sz w:val="20"/>
          <w:szCs w:val="20"/>
        </w:rPr>
        <w:t xml:space="preserve">would </w:t>
      </w:r>
      <w:r w:rsidR="00A83E79" w:rsidRPr="00361118">
        <w:rPr>
          <w:sz w:val="20"/>
          <w:szCs w:val="20"/>
        </w:rPr>
        <w:t xml:space="preserve">not </w:t>
      </w:r>
      <w:r w:rsidR="00321DAB" w:rsidRPr="00361118">
        <w:rPr>
          <w:sz w:val="20"/>
          <w:szCs w:val="20"/>
        </w:rPr>
        <w:t xml:space="preserve">reduce </w:t>
      </w:r>
      <w:r w:rsidR="00260A27" w:rsidRPr="00361118">
        <w:rPr>
          <w:sz w:val="20"/>
          <w:szCs w:val="20"/>
        </w:rPr>
        <w:t>the number of monitoring</w:t>
      </w:r>
      <w:r w:rsidR="009454A0" w:rsidRPr="00361118">
        <w:rPr>
          <w:sz w:val="20"/>
          <w:szCs w:val="20"/>
        </w:rPr>
        <w:t xml:space="preserve"> for slot</w:t>
      </w:r>
      <w:r w:rsidR="000B6C5C" w:rsidRPr="00361118">
        <w:rPr>
          <w:sz w:val="20"/>
          <w:szCs w:val="20"/>
        </w:rPr>
        <w:t>-</w:t>
      </w:r>
      <w:r w:rsidR="009454A0" w:rsidRPr="00361118">
        <w:rPr>
          <w:sz w:val="20"/>
          <w:szCs w:val="20"/>
        </w:rPr>
        <w:t>based operations</w:t>
      </w:r>
      <w:r w:rsidR="00361118">
        <w:rPr>
          <w:sz w:val="20"/>
          <w:szCs w:val="20"/>
        </w:rPr>
        <w:t xml:space="preserve"> too much</w:t>
      </w:r>
      <w:r w:rsidR="00321DAB" w:rsidRPr="00361118">
        <w:rPr>
          <w:sz w:val="20"/>
          <w:szCs w:val="20"/>
        </w:rPr>
        <w:t xml:space="preserve">. </w:t>
      </w:r>
      <w:r w:rsidR="0053603B" w:rsidRPr="00361118">
        <w:rPr>
          <w:sz w:val="20"/>
          <w:szCs w:val="20"/>
        </w:rPr>
        <w:t>When the number of slots i</w:t>
      </w:r>
      <w:r w:rsidR="0053603B" w:rsidRPr="0053603B">
        <w:rPr>
          <w:sz w:val="20"/>
          <w:szCs w:val="20"/>
        </w:rPr>
        <w:t xml:space="preserve">ncreases </w:t>
      </w:r>
      <w:r w:rsidR="00A83E79">
        <w:rPr>
          <w:sz w:val="20"/>
          <w:szCs w:val="20"/>
        </w:rPr>
        <w:t>multiple</w:t>
      </w:r>
      <w:r w:rsidR="0053603B" w:rsidRPr="0053603B">
        <w:rPr>
          <w:sz w:val="20"/>
          <w:szCs w:val="20"/>
        </w:rPr>
        <w:t xml:space="preserve"> times</w:t>
      </w:r>
      <w:r w:rsidR="00321DAB" w:rsidRPr="007B6DCF">
        <w:rPr>
          <w:sz w:val="20"/>
          <w:szCs w:val="20"/>
        </w:rPr>
        <w:t>,</w:t>
      </w:r>
      <w:r w:rsidR="00260A27">
        <w:rPr>
          <w:sz w:val="20"/>
          <w:szCs w:val="20"/>
          <w:lang w:eastAsia="zh-CN"/>
        </w:rPr>
        <w:t xml:space="preserve"> </w:t>
      </w:r>
      <w:r w:rsidR="00321DAB" w:rsidRPr="007B6DCF">
        <w:rPr>
          <w:sz w:val="20"/>
          <w:szCs w:val="20"/>
        </w:rPr>
        <w:t xml:space="preserve">PDCCH monitoring still </w:t>
      </w:r>
      <w:r w:rsidR="00A83E79">
        <w:rPr>
          <w:sz w:val="20"/>
          <w:szCs w:val="20"/>
        </w:rPr>
        <w:t xml:space="preserve">occurs </w:t>
      </w:r>
      <w:r w:rsidR="00321DAB" w:rsidRPr="007B6DCF">
        <w:rPr>
          <w:sz w:val="20"/>
          <w:szCs w:val="20"/>
        </w:rPr>
        <w:t xml:space="preserve">very </w:t>
      </w:r>
      <w:r w:rsidR="00726062" w:rsidRPr="007B6DCF">
        <w:rPr>
          <w:sz w:val="20"/>
          <w:szCs w:val="20"/>
        </w:rPr>
        <w:t>frequently</w:t>
      </w:r>
      <w:r w:rsidR="00D35CE7">
        <w:rPr>
          <w:sz w:val="20"/>
          <w:szCs w:val="20"/>
        </w:rPr>
        <w:t>,</w:t>
      </w:r>
      <w:r w:rsidR="00B0454D" w:rsidRPr="007B6DCF">
        <w:rPr>
          <w:sz w:val="20"/>
          <w:szCs w:val="20"/>
        </w:rPr>
        <w:t xml:space="preserve"> which </w:t>
      </w:r>
      <w:r w:rsidR="0053603B">
        <w:rPr>
          <w:sz w:val="20"/>
          <w:szCs w:val="20"/>
        </w:rPr>
        <w:t>also</w:t>
      </w:r>
      <w:r w:rsidR="001D2D7A">
        <w:rPr>
          <w:sz w:val="20"/>
          <w:szCs w:val="20"/>
        </w:rPr>
        <w:t xml:space="preserve"> may</w:t>
      </w:r>
      <w:r w:rsidR="0053603B">
        <w:rPr>
          <w:sz w:val="20"/>
          <w:szCs w:val="20"/>
        </w:rPr>
        <w:t xml:space="preserve"> </w:t>
      </w:r>
      <w:r w:rsidR="00B0454D" w:rsidRPr="007B6DCF">
        <w:rPr>
          <w:sz w:val="20"/>
          <w:szCs w:val="20"/>
        </w:rPr>
        <w:t xml:space="preserve">result in </w:t>
      </w:r>
      <w:r w:rsidR="0053603B">
        <w:rPr>
          <w:sz w:val="20"/>
          <w:szCs w:val="20"/>
        </w:rPr>
        <w:t>a</w:t>
      </w:r>
      <w:r w:rsidR="00A83E79">
        <w:rPr>
          <w:sz w:val="20"/>
          <w:szCs w:val="20"/>
        </w:rPr>
        <w:t xml:space="preserve"> relatively</w:t>
      </w:r>
      <w:r w:rsidR="0053603B">
        <w:rPr>
          <w:sz w:val="20"/>
          <w:szCs w:val="20"/>
        </w:rPr>
        <w:t xml:space="preserve"> </w:t>
      </w:r>
      <w:r w:rsidR="00A83E79">
        <w:rPr>
          <w:sz w:val="20"/>
          <w:szCs w:val="20"/>
        </w:rPr>
        <w:t>large</w:t>
      </w:r>
      <w:r w:rsidR="00B0454D" w:rsidRPr="007B6DCF">
        <w:rPr>
          <w:sz w:val="20"/>
          <w:szCs w:val="20"/>
        </w:rPr>
        <w:t xml:space="preserve"> </w:t>
      </w:r>
      <w:r w:rsidR="0053603B">
        <w:rPr>
          <w:sz w:val="20"/>
          <w:szCs w:val="20"/>
        </w:rPr>
        <w:t xml:space="preserve">total </w:t>
      </w:r>
      <w:r w:rsidR="00B0454D" w:rsidRPr="007B6DCF">
        <w:rPr>
          <w:sz w:val="20"/>
          <w:szCs w:val="20"/>
        </w:rPr>
        <w:t>PDCCH monitoring complexity</w:t>
      </w:r>
      <w:r w:rsidR="00726062" w:rsidRPr="007B6DCF">
        <w:rPr>
          <w:sz w:val="20"/>
          <w:szCs w:val="20"/>
        </w:rPr>
        <w:t>.</w:t>
      </w:r>
      <w:r w:rsidR="00B4664B">
        <w:rPr>
          <w:sz w:val="20"/>
          <w:szCs w:val="20"/>
        </w:rPr>
        <w:t xml:space="preserve"> </w:t>
      </w:r>
      <w:r w:rsidR="000B6C5C">
        <w:rPr>
          <w:sz w:val="20"/>
          <w:szCs w:val="20"/>
        </w:rPr>
        <w:t xml:space="preserve">Meantime, </w:t>
      </w:r>
      <w:r w:rsidR="000B6C5C">
        <w:rPr>
          <w:sz w:val="20"/>
          <w:szCs w:val="20"/>
          <w:lang w:eastAsia="zh-CN"/>
        </w:rPr>
        <w:t>with frequent monitoring</w:t>
      </w:r>
      <w:r w:rsidR="000B6C5C">
        <w:rPr>
          <w:rFonts w:hint="eastAsia"/>
          <w:sz w:val="20"/>
          <w:szCs w:val="20"/>
          <w:lang w:eastAsia="zh-CN"/>
        </w:rPr>
        <w:t>,</w:t>
      </w:r>
      <w:r w:rsidR="000B6C5C" w:rsidRPr="00D8026C">
        <w:rPr>
          <w:sz w:val="20"/>
          <w:szCs w:val="20"/>
          <w:lang w:eastAsia="zh-CN"/>
        </w:rPr>
        <w:t xml:space="preserve"> UE </w:t>
      </w:r>
      <w:r w:rsidR="000B6C5C">
        <w:rPr>
          <w:sz w:val="20"/>
          <w:szCs w:val="20"/>
          <w:lang w:eastAsia="zh-CN"/>
        </w:rPr>
        <w:t xml:space="preserve">may </w:t>
      </w:r>
      <w:r w:rsidR="000B6C5C" w:rsidRPr="00D8026C">
        <w:rPr>
          <w:sz w:val="20"/>
          <w:szCs w:val="20"/>
          <w:lang w:eastAsia="zh-CN"/>
        </w:rPr>
        <w:t xml:space="preserve">wake up frequently and could not </w:t>
      </w:r>
      <w:r w:rsidR="000B6C5C">
        <w:rPr>
          <w:sz w:val="20"/>
          <w:szCs w:val="20"/>
          <w:lang w:eastAsia="zh-CN"/>
        </w:rPr>
        <w:t>go</w:t>
      </w:r>
      <w:r w:rsidR="00D35CE7">
        <w:rPr>
          <w:sz w:val="20"/>
          <w:szCs w:val="20"/>
          <w:lang w:eastAsia="zh-CN"/>
        </w:rPr>
        <w:t xml:space="preserve"> to</w:t>
      </w:r>
      <w:r w:rsidR="000B6C5C">
        <w:rPr>
          <w:sz w:val="20"/>
          <w:szCs w:val="20"/>
          <w:lang w:eastAsia="zh-CN"/>
        </w:rPr>
        <w:t xml:space="preserve"> </w:t>
      </w:r>
      <w:r w:rsidR="000B6C5C" w:rsidRPr="00D8026C">
        <w:rPr>
          <w:sz w:val="20"/>
          <w:szCs w:val="20"/>
          <w:lang w:eastAsia="zh-CN"/>
        </w:rPr>
        <w:t>sleep</w:t>
      </w:r>
      <w:r w:rsidR="00D35CE7">
        <w:rPr>
          <w:sz w:val="20"/>
          <w:szCs w:val="20"/>
          <w:lang w:eastAsia="zh-CN"/>
        </w:rPr>
        <w:t xml:space="preserve"> mode</w:t>
      </w:r>
      <w:r w:rsidR="000B6C5C" w:rsidRPr="00D8026C">
        <w:rPr>
          <w:sz w:val="20"/>
          <w:szCs w:val="20"/>
          <w:lang w:eastAsia="zh-CN"/>
        </w:rPr>
        <w:t xml:space="preserve"> </w:t>
      </w:r>
      <w:r w:rsidR="000B6C5C">
        <w:rPr>
          <w:sz w:val="20"/>
          <w:szCs w:val="20"/>
          <w:lang w:eastAsia="zh-CN"/>
        </w:rPr>
        <w:t>with</w:t>
      </w:r>
      <w:r w:rsidR="000B6C5C" w:rsidRPr="00D8026C">
        <w:rPr>
          <w:sz w:val="20"/>
          <w:szCs w:val="20"/>
          <w:lang w:eastAsia="zh-CN"/>
        </w:rPr>
        <w:t xml:space="preserve"> a relatively long duration for power saving</w:t>
      </w:r>
      <w:r w:rsidR="000B6C5C">
        <w:rPr>
          <w:sz w:val="20"/>
          <w:szCs w:val="20"/>
        </w:rPr>
        <w:t xml:space="preserve">. </w:t>
      </w:r>
      <w:r w:rsidR="009454A0" w:rsidRPr="00D8026C">
        <w:rPr>
          <w:sz w:val="20"/>
          <w:szCs w:val="20"/>
          <w:lang w:eastAsia="zh-CN"/>
        </w:rPr>
        <w:t>In addition</w:t>
      </w:r>
      <w:r w:rsidR="001D2D7A">
        <w:rPr>
          <w:sz w:val="20"/>
          <w:szCs w:val="20"/>
          <w:lang w:eastAsia="zh-CN"/>
        </w:rPr>
        <w:t>,</w:t>
      </w:r>
      <w:r w:rsidR="000B6C5C">
        <w:rPr>
          <w:sz w:val="20"/>
          <w:szCs w:val="20"/>
          <w:lang w:eastAsia="zh-CN"/>
        </w:rPr>
        <w:t xml:space="preserve"> </w:t>
      </w:r>
      <w:r w:rsidR="00361118">
        <w:rPr>
          <w:sz w:val="20"/>
          <w:szCs w:val="20"/>
          <w:lang w:eastAsia="zh-CN"/>
        </w:rPr>
        <w:t>this scheme</w:t>
      </w:r>
      <w:r w:rsidR="00AA5A18" w:rsidRPr="00D8026C">
        <w:rPr>
          <w:sz w:val="20"/>
          <w:szCs w:val="20"/>
          <w:lang w:eastAsia="zh-CN"/>
        </w:rPr>
        <w:t xml:space="preserve"> may </w:t>
      </w:r>
      <w:r w:rsidR="00361118">
        <w:rPr>
          <w:sz w:val="20"/>
          <w:szCs w:val="20"/>
          <w:lang w:eastAsia="zh-CN"/>
        </w:rPr>
        <w:t xml:space="preserve">also </w:t>
      </w:r>
      <w:r w:rsidR="00AA5A18" w:rsidRPr="00D8026C">
        <w:rPr>
          <w:sz w:val="20"/>
          <w:szCs w:val="20"/>
          <w:lang w:eastAsia="zh-CN"/>
        </w:rPr>
        <w:t>introduce</w:t>
      </w:r>
      <w:r w:rsidR="000B6C5C">
        <w:rPr>
          <w:sz w:val="20"/>
          <w:szCs w:val="20"/>
          <w:lang w:eastAsia="zh-CN"/>
        </w:rPr>
        <w:t xml:space="preserve"> another</w:t>
      </w:r>
      <w:r w:rsidR="00AA5A18" w:rsidRPr="00D8026C">
        <w:rPr>
          <w:sz w:val="20"/>
          <w:szCs w:val="20"/>
          <w:lang w:eastAsia="zh-CN"/>
        </w:rPr>
        <w:t xml:space="preserve"> two problems from the perspective</w:t>
      </w:r>
      <w:r w:rsidR="00A83E79" w:rsidRPr="00D8026C">
        <w:rPr>
          <w:sz w:val="20"/>
          <w:szCs w:val="20"/>
          <w:lang w:eastAsia="zh-CN"/>
        </w:rPr>
        <w:t xml:space="preserve"> of link performance</w:t>
      </w:r>
      <w:r w:rsidR="00AA5A18" w:rsidRPr="00D8026C">
        <w:rPr>
          <w:sz w:val="20"/>
          <w:szCs w:val="20"/>
          <w:lang w:eastAsia="zh-CN"/>
        </w:rPr>
        <w:t>. First, with small BD attempts, the probability of PDCCH miss detections in one slot may increase</w:t>
      </w:r>
      <w:r w:rsidR="00A83E79" w:rsidRPr="00D8026C">
        <w:rPr>
          <w:sz w:val="20"/>
          <w:szCs w:val="20"/>
          <w:lang w:eastAsia="zh-CN"/>
        </w:rPr>
        <w:t>.</w:t>
      </w:r>
      <w:r w:rsidR="00AA5A18" w:rsidRPr="00D8026C">
        <w:rPr>
          <w:sz w:val="20"/>
          <w:szCs w:val="20"/>
          <w:lang w:eastAsia="zh-CN"/>
        </w:rPr>
        <w:t xml:space="preserve"> </w:t>
      </w:r>
      <w:r w:rsidR="00A83E79" w:rsidRPr="00D8026C">
        <w:rPr>
          <w:sz w:val="20"/>
          <w:szCs w:val="20"/>
          <w:lang w:eastAsia="zh-CN"/>
        </w:rPr>
        <w:t xml:space="preserve">As a result, </w:t>
      </w:r>
      <w:r w:rsidR="000B6C5C">
        <w:rPr>
          <w:sz w:val="20"/>
          <w:szCs w:val="20"/>
          <w:lang w:eastAsia="zh-CN"/>
        </w:rPr>
        <w:t xml:space="preserve">a </w:t>
      </w:r>
      <w:r w:rsidR="00AA5A18" w:rsidRPr="00D8026C">
        <w:rPr>
          <w:sz w:val="20"/>
          <w:szCs w:val="20"/>
          <w:lang w:eastAsia="zh-CN"/>
        </w:rPr>
        <w:t xml:space="preserve">performance degradation for </w:t>
      </w:r>
      <w:r w:rsidR="00D35CE7">
        <w:rPr>
          <w:sz w:val="20"/>
          <w:szCs w:val="20"/>
          <w:lang w:eastAsia="zh-CN"/>
        </w:rPr>
        <w:t xml:space="preserve">the </w:t>
      </w:r>
      <w:r w:rsidR="00AA5A18" w:rsidRPr="00D8026C">
        <w:rPr>
          <w:sz w:val="20"/>
          <w:szCs w:val="20"/>
          <w:lang w:eastAsia="zh-CN"/>
        </w:rPr>
        <w:t xml:space="preserve">downlink receiver may be triggered. Second, with </w:t>
      </w:r>
      <w:r w:rsidR="00D35CE7">
        <w:rPr>
          <w:sz w:val="20"/>
          <w:szCs w:val="20"/>
          <w:lang w:eastAsia="zh-CN"/>
        </w:rPr>
        <w:t xml:space="preserve">a </w:t>
      </w:r>
      <w:r w:rsidR="00AA5A18" w:rsidRPr="00D8026C">
        <w:rPr>
          <w:sz w:val="20"/>
          <w:szCs w:val="20"/>
          <w:lang w:eastAsia="zh-CN"/>
        </w:rPr>
        <w:t xml:space="preserve">small </w:t>
      </w:r>
      <w:r w:rsidR="00A83E79" w:rsidRPr="00D8026C">
        <w:rPr>
          <w:sz w:val="20"/>
          <w:szCs w:val="20"/>
          <w:lang w:eastAsia="zh-CN"/>
        </w:rPr>
        <w:t xml:space="preserve">number of </w:t>
      </w:r>
      <w:r w:rsidR="00AA5A18" w:rsidRPr="00D8026C">
        <w:rPr>
          <w:sz w:val="20"/>
          <w:szCs w:val="20"/>
          <w:lang w:eastAsia="zh-CN"/>
        </w:rPr>
        <w:t xml:space="preserve">CCEs, the accuracy of channel estimation may be decreased, which </w:t>
      </w:r>
      <w:r w:rsidR="00D8026C">
        <w:rPr>
          <w:sz w:val="20"/>
          <w:szCs w:val="20"/>
          <w:lang w:eastAsia="zh-CN"/>
        </w:rPr>
        <w:t xml:space="preserve">will </w:t>
      </w:r>
      <w:r w:rsidR="00AA5A18" w:rsidRPr="00D8026C">
        <w:rPr>
          <w:sz w:val="20"/>
          <w:szCs w:val="20"/>
          <w:lang w:eastAsia="zh-CN"/>
        </w:rPr>
        <w:t xml:space="preserve">also harm the </w:t>
      </w:r>
      <w:r w:rsidR="00D35CE7">
        <w:rPr>
          <w:sz w:val="20"/>
          <w:szCs w:val="20"/>
          <w:lang w:eastAsia="zh-CN"/>
        </w:rPr>
        <w:t>downlink receiver's performance</w:t>
      </w:r>
      <w:r w:rsidR="00AA5A18" w:rsidRPr="00D8026C">
        <w:rPr>
          <w:sz w:val="20"/>
          <w:szCs w:val="20"/>
          <w:lang w:eastAsia="zh-CN"/>
        </w:rPr>
        <w:t xml:space="preserve">. </w:t>
      </w:r>
    </w:p>
    <w:p w14:paraId="663A4D79" w14:textId="77777777" w:rsidR="00E16398" w:rsidRPr="00D219E0" w:rsidRDefault="00E16398" w:rsidP="00E16398">
      <w:pPr>
        <w:keepNext/>
        <w:spacing w:before="120"/>
        <w:jc w:val="center"/>
        <w:rPr>
          <w:b/>
          <w:bCs/>
        </w:rPr>
      </w:pPr>
      <w:bookmarkStart w:id="3" w:name="_Ref47256056"/>
      <w:r w:rsidRPr="00D219E0">
        <w:rPr>
          <w:b/>
          <w:bCs/>
        </w:rPr>
        <w:t xml:space="preserve">Table </w:t>
      </w:r>
      <w:bookmarkEnd w:id="3"/>
      <w:r>
        <w:rPr>
          <w:b/>
          <w:bCs/>
        </w:rPr>
        <w:t>1</w:t>
      </w:r>
      <w:r w:rsidRPr="00D219E0">
        <w:rPr>
          <w:b/>
          <w:bCs/>
        </w:rPr>
        <w:t xml:space="preserve">. Maximum number </w:t>
      </w:r>
      <m:oMath>
        <m:sSubSup>
          <m:sSubSupPr>
            <m:ctrlPr>
              <w:rPr>
                <w:rFonts w:ascii="Cambria Math" w:hAnsi="Cambria Math"/>
                <w:b/>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D219E0">
        <w:rPr>
          <w:b/>
          <w:bCs/>
        </w:rP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b/>
                <w:i/>
                <w:sz w:val="24"/>
                <w:szCs w:val="24"/>
                <w:lang w:eastAsia="zh-CN"/>
              </w:rPr>
            </m:ctrlPr>
          </m:dPr>
          <m:e>
            <m:r>
              <m:rPr>
                <m:sty m:val="bi"/>
              </m:rPr>
              <w:rPr>
                <w:rFonts w:ascii="Cambria Math" w:hAnsi="Cambria Math"/>
                <w:lang w:eastAsia="zh-CN"/>
              </w:rPr>
              <m:t>0, 1,2,3</m:t>
            </m:r>
          </m:e>
        </m:d>
      </m:oMath>
      <w:r w:rsidRPr="00D219E0">
        <w:rPr>
          <w:b/>
          <w:bCs/>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E16398" w:rsidRPr="00D219E0" w14:paraId="328BB8E3" w14:textId="77777777" w:rsidTr="006A2408">
        <w:trPr>
          <w:cantSplit/>
          <w:jc w:val="center"/>
        </w:trPr>
        <w:tc>
          <w:tcPr>
            <w:tcW w:w="1465" w:type="dxa"/>
            <w:shd w:val="clear" w:color="auto" w:fill="E0E0E0"/>
            <w:vAlign w:val="center"/>
          </w:tcPr>
          <w:p w14:paraId="65BB0EF2" w14:textId="77777777" w:rsidR="00E16398" w:rsidRPr="00D219E0" w:rsidRDefault="00E16398" w:rsidP="006A2408">
            <w:pPr>
              <w:keepNext/>
              <w:keepLines/>
              <w:spacing w:after="0"/>
              <w:jc w:val="center"/>
              <w:rPr>
                <w:b/>
                <w:lang w:val="x-none" w:eastAsia="x-none"/>
              </w:rPr>
            </w:pPr>
            <m:oMathPara>
              <m:oMath>
                <m:r>
                  <m:rPr>
                    <m:sty m:val="bi"/>
                  </m:rPr>
                  <w:rPr>
                    <w:rFonts w:ascii="Cambria Math" w:hAnsi="Cambria Math"/>
                    <w:sz w:val="18"/>
                    <w:lang w:val="x-none" w:eastAsia="zh-CN"/>
                  </w:rPr>
                  <m:t>μ</m:t>
                </m:r>
              </m:oMath>
            </m:oMathPara>
          </w:p>
        </w:tc>
        <w:tc>
          <w:tcPr>
            <w:tcW w:w="7800" w:type="dxa"/>
            <w:shd w:val="clear" w:color="auto" w:fill="E0E0E0"/>
            <w:vAlign w:val="center"/>
          </w:tcPr>
          <w:p w14:paraId="54393AA5" w14:textId="77777777" w:rsidR="00E16398" w:rsidRPr="00D219E0" w:rsidRDefault="00E16398" w:rsidP="006A2408">
            <w:pPr>
              <w:keepNext/>
              <w:keepLines/>
              <w:spacing w:after="0"/>
              <w:jc w:val="center"/>
              <w:rPr>
                <w:b/>
                <w:lang w:val="x-none" w:eastAsia="x-none"/>
              </w:rPr>
            </w:pPr>
            <w:r w:rsidRPr="00D219E0">
              <w:rPr>
                <w:rFonts w:ascii="Arial" w:hAnsi="Arial"/>
                <w:b/>
                <w:sz w:val="18"/>
                <w:lang w:val="x-none" w:eastAsia="x-none"/>
              </w:rPr>
              <w:t xml:space="preserve">Maximum number of monitored PDCCH candidates per slot and per serving cell </w:t>
            </w:r>
            <m:oMath>
              <m:sSubSup>
                <m:sSubSupPr>
                  <m:ctrlPr>
                    <w:rPr>
                      <w:rFonts w:ascii="Cambria Math" w:hAnsi="Cambria Math"/>
                      <w:b/>
                      <w:i/>
                      <w:sz w:val="24"/>
                      <w:szCs w:val="24"/>
                      <w:lang w:val="x-none" w:eastAsia="zh-CN"/>
                    </w:rPr>
                  </m:ctrlPr>
                </m:sSubSupPr>
                <m:e>
                  <m:r>
                    <m:rPr>
                      <m:sty m:val="bi"/>
                    </m:rPr>
                    <w:rPr>
                      <w:rFonts w:ascii="Cambria Math" w:hAnsi="Cambria Math"/>
                      <w:sz w:val="18"/>
                      <w:lang w:val="x-none" w:eastAsia="zh-CN"/>
                    </w:rPr>
                    <m:t>M</m:t>
                  </m:r>
                </m:e>
                <m:sub>
                  <m:r>
                    <m:rPr>
                      <m:sty m:val="b"/>
                    </m:rPr>
                    <w:rPr>
                      <w:rFonts w:ascii="Cambria Math" w:hAnsi="Cambria Math"/>
                      <w:sz w:val="18"/>
                      <w:lang w:val="x-none" w:eastAsia="zh-CN"/>
                    </w:rPr>
                    <m:t>PDCCH</m:t>
                  </m:r>
                </m:sub>
                <m:sup>
                  <m:r>
                    <m:rPr>
                      <m:sty m:val="bi"/>
                    </m:rPr>
                    <w:rPr>
                      <w:rFonts w:ascii="Cambria Math" w:hAnsi="Cambria Math"/>
                      <w:sz w:val="18"/>
                      <w:lang w:val="x-none" w:eastAsia="zh-CN"/>
                    </w:rPr>
                    <m:t>max,slot,μ</m:t>
                  </m:r>
                </m:sup>
              </m:sSubSup>
            </m:oMath>
          </w:p>
        </w:tc>
      </w:tr>
      <w:tr w:rsidR="00E16398" w:rsidRPr="00D219E0" w14:paraId="39479C36" w14:textId="77777777" w:rsidTr="006A2408">
        <w:trPr>
          <w:cantSplit/>
          <w:jc w:val="center"/>
        </w:trPr>
        <w:tc>
          <w:tcPr>
            <w:tcW w:w="1465" w:type="dxa"/>
            <w:vAlign w:val="center"/>
          </w:tcPr>
          <w:p w14:paraId="3540BA5A" w14:textId="77777777" w:rsidR="00E16398" w:rsidRPr="00D219E0" w:rsidRDefault="00E16398" w:rsidP="006A2408">
            <w:pPr>
              <w:keepNext/>
              <w:keepLines/>
              <w:spacing w:after="0"/>
              <w:jc w:val="center"/>
              <w:rPr>
                <w:rFonts w:ascii="Arial" w:hAnsi="Arial"/>
                <w:sz w:val="18"/>
                <w:lang w:val="x-none" w:eastAsia="x-none"/>
              </w:rPr>
            </w:pPr>
            <w:r w:rsidRPr="00D219E0">
              <w:rPr>
                <w:rFonts w:ascii="Arial" w:hAnsi="Arial"/>
                <w:sz w:val="18"/>
                <w:lang w:val="x-none" w:eastAsia="x-none"/>
              </w:rPr>
              <w:t>0</w:t>
            </w:r>
          </w:p>
        </w:tc>
        <w:tc>
          <w:tcPr>
            <w:tcW w:w="7800" w:type="dxa"/>
            <w:vAlign w:val="center"/>
          </w:tcPr>
          <w:p w14:paraId="0F39D907" w14:textId="77777777" w:rsidR="00E16398" w:rsidRPr="00D219E0" w:rsidRDefault="00E16398" w:rsidP="006A2408">
            <w:pPr>
              <w:keepNext/>
              <w:keepLines/>
              <w:spacing w:after="0"/>
              <w:jc w:val="center"/>
              <w:rPr>
                <w:rFonts w:ascii="Arial" w:hAnsi="Arial"/>
                <w:sz w:val="18"/>
                <w:lang w:val="x-none" w:eastAsia="x-none"/>
              </w:rPr>
            </w:pPr>
            <w:r w:rsidRPr="00D219E0">
              <w:rPr>
                <w:rFonts w:ascii="Arial" w:hAnsi="Arial"/>
                <w:sz w:val="18"/>
                <w:lang w:val="x-none" w:eastAsia="x-none"/>
              </w:rPr>
              <w:t>44</w:t>
            </w:r>
          </w:p>
        </w:tc>
      </w:tr>
      <w:tr w:rsidR="00E16398" w:rsidRPr="00D219E0" w14:paraId="2CBC202A" w14:textId="77777777" w:rsidTr="006A2408">
        <w:trPr>
          <w:cantSplit/>
          <w:jc w:val="center"/>
        </w:trPr>
        <w:tc>
          <w:tcPr>
            <w:tcW w:w="1465" w:type="dxa"/>
            <w:vAlign w:val="center"/>
          </w:tcPr>
          <w:p w14:paraId="0B40A614" w14:textId="77777777" w:rsidR="00E16398" w:rsidRPr="00D219E0" w:rsidRDefault="00E16398" w:rsidP="006A2408">
            <w:pPr>
              <w:keepNext/>
              <w:keepLines/>
              <w:spacing w:after="0"/>
              <w:jc w:val="center"/>
              <w:rPr>
                <w:rFonts w:ascii="Arial" w:hAnsi="Arial"/>
                <w:sz w:val="18"/>
                <w:lang w:val="x-none" w:eastAsia="x-none"/>
              </w:rPr>
            </w:pPr>
            <w:r w:rsidRPr="00D219E0">
              <w:rPr>
                <w:rFonts w:ascii="Arial" w:hAnsi="Arial"/>
                <w:sz w:val="18"/>
                <w:lang w:val="x-none" w:eastAsia="x-none"/>
              </w:rPr>
              <w:t>1</w:t>
            </w:r>
          </w:p>
        </w:tc>
        <w:tc>
          <w:tcPr>
            <w:tcW w:w="7800" w:type="dxa"/>
            <w:vAlign w:val="center"/>
          </w:tcPr>
          <w:p w14:paraId="4A2FF44E" w14:textId="77777777" w:rsidR="00E16398" w:rsidRPr="00D219E0" w:rsidRDefault="00E16398" w:rsidP="006A2408">
            <w:pPr>
              <w:keepNext/>
              <w:keepLines/>
              <w:spacing w:after="0"/>
              <w:jc w:val="center"/>
              <w:rPr>
                <w:rFonts w:ascii="Arial" w:hAnsi="Arial"/>
                <w:sz w:val="18"/>
                <w:lang w:val="x-none" w:eastAsia="x-none"/>
              </w:rPr>
            </w:pPr>
            <w:r w:rsidRPr="00D219E0">
              <w:rPr>
                <w:rFonts w:ascii="Arial" w:hAnsi="Arial"/>
                <w:sz w:val="18"/>
                <w:lang w:val="x-none" w:eastAsia="x-none"/>
              </w:rPr>
              <w:t>36</w:t>
            </w:r>
          </w:p>
        </w:tc>
      </w:tr>
      <w:tr w:rsidR="00E16398" w:rsidRPr="00D219E0" w14:paraId="7C45B48F" w14:textId="77777777" w:rsidTr="006A2408">
        <w:trPr>
          <w:cantSplit/>
          <w:jc w:val="center"/>
        </w:trPr>
        <w:tc>
          <w:tcPr>
            <w:tcW w:w="1465" w:type="dxa"/>
            <w:vAlign w:val="center"/>
          </w:tcPr>
          <w:p w14:paraId="482ABE34" w14:textId="77777777" w:rsidR="00E16398" w:rsidRPr="00D219E0" w:rsidRDefault="00E16398" w:rsidP="006A2408">
            <w:pPr>
              <w:keepNext/>
              <w:keepLines/>
              <w:spacing w:after="0"/>
              <w:jc w:val="center"/>
              <w:rPr>
                <w:rFonts w:ascii="Arial" w:hAnsi="Arial"/>
                <w:sz w:val="18"/>
                <w:lang w:val="x-none" w:eastAsia="x-none"/>
              </w:rPr>
            </w:pPr>
            <w:r w:rsidRPr="00D219E0">
              <w:rPr>
                <w:rFonts w:ascii="Arial" w:hAnsi="Arial"/>
                <w:sz w:val="18"/>
                <w:lang w:val="x-none" w:eastAsia="x-none"/>
              </w:rPr>
              <w:t>2</w:t>
            </w:r>
          </w:p>
        </w:tc>
        <w:tc>
          <w:tcPr>
            <w:tcW w:w="7800" w:type="dxa"/>
            <w:vAlign w:val="center"/>
          </w:tcPr>
          <w:p w14:paraId="2ACFADA7" w14:textId="77777777" w:rsidR="00E16398" w:rsidRPr="00D219E0" w:rsidRDefault="00E16398" w:rsidP="006A2408">
            <w:pPr>
              <w:keepNext/>
              <w:keepLines/>
              <w:spacing w:after="0"/>
              <w:jc w:val="center"/>
              <w:rPr>
                <w:rFonts w:ascii="Arial" w:hAnsi="Arial"/>
                <w:sz w:val="18"/>
                <w:lang w:val="x-none" w:eastAsia="x-none"/>
              </w:rPr>
            </w:pPr>
            <w:r w:rsidRPr="00D219E0">
              <w:rPr>
                <w:rFonts w:ascii="Arial" w:hAnsi="Arial"/>
                <w:sz w:val="18"/>
                <w:lang w:val="x-none" w:eastAsia="x-none"/>
              </w:rPr>
              <w:t>22</w:t>
            </w:r>
          </w:p>
        </w:tc>
      </w:tr>
      <w:tr w:rsidR="00E16398" w:rsidRPr="00D219E0" w14:paraId="60F0BDC1" w14:textId="77777777" w:rsidTr="006A2408">
        <w:trPr>
          <w:cantSplit/>
          <w:jc w:val="center"/>
        </w:trPr>
        <w:tc>
          <w:tcPr>
            <w:tcW w:w="1465" w:type="dxa"/>
            <w:vAlign w:val="center"/>
          </w:tcPr>
          <w:p w14:paraId="192CCA70" w14:textId="77777777" w:rsidR="00E16398" w:rsidRPr="00D219E0" w:rsidRDefault="00E16398" w:rsidP="006A2408">
            <w:pPr>
              <w:keepNext/>
              <w:keepLines/>
              <w:spacing w:after="0"/>
              <w:jc w:val="center"/>
              <w:rPr>
                <w:rFonts w:ascii="Arial" w:hAnsi="Arial"/>
                <w:sz w:val="18"/>
                <w:lang w:val="x-none" w:eastAsia="x-none"/>
              </w:rPr>
            </w:pPr>
            <w:r w:rsidRPr="00D219E0">
              <w:rPr>
                <w:rFonts w:ascii="Arial" w:hAnsi="Arial"/>
                <w:sz w:val="18"/>
                <w:lang w:val="x-none" w:eastAsia="x-none"/>
              </w:rPr>
              <w:t>3</w:t>
            </w:r>
          </w:p>
        </w:tc>
        <w:tc>
          <w:tcPr>
            <w:tcW w:w="7800" w:type="dxa"/>
            <w:vAlign w:val="center"/>
          </w:tcPr>
          <w:p w14:paraId="665EE129" w14:textId="77777777" w:rsidR="00E16398" w:rsidRPr="00D219E0" w:rsidRDefault="00E16398" w:rsidP="006A2408">
            <w:pPr>
              <w:keepNext/>
              <w:keepLines/>
              <w:spacing w:after="0"/>
              <w:jc w:val="center"/>
              <w:rPr>
                <w:rFonts w:ascii="Arial" w:hAnsi="Arial"/>
                <w:sz w:val="18"/>
                <w:lang w:val="x-none" w:eastAsia="x-none"/>
              </w:rPr>
            </w:pPr>
            <w:r w:rsidRPr="00D219E0">
              <w:rPr>
                <w:rFonts w:ascii="Arial" w:hAnsi="Arial"/>
                <w:sz w:val="18"/>
                <w:lang w:val="x-none" w:eastAsia="x-none"/>
              </w:rPr>
              <w:t>20</w:t>
            </w:r>
          </w:p>
        </w:tc>
      </w:tr>
    </w:tbl>
    <w:p w14:paraId="0EAC897B" w14:textId="77777777" w:rsidR="00E16398" w:rsidRPr="00D219E0" w:rsidRDefault="00E16398" w:rsidP="00E16398"/>
    <w:p w14:paraId="0C22EA89" w14:textId="77777777" w:rsidR="00E16398" w:rsidRPr="00D219E0" w:rsidRDefault="00E16398" w:rsidP="00E16398">
      <w:pPr>
        <w:keepNext/>
        <w:spacing w:before="120"/>
        <w:jc w:val="center"/>
        <w:rPr>
          <w:b/>
          <w:bCs/>
        </w:rPr>
      </w:pPr>
      <w:bookmarkStart w:id="4" w:name="_Ref47256059"/>
      <w:r w:rsidRPr="00D219E0">
        <w:rPr>
          <w:b/>
          <w:bCs/>
        </w:rPr>
        <w:lastRenderedPageBreak/>
        <w:t xml:space="preserve">Table </w:t>
      </w:r>
      <w:bookmarkEnd w:id="4"/>
      <w:r>
        <w:rPr>
          <w:b/>
          <w:bCs/>
        </w:rPr>
        <w:t>2</w:t>
      </w:r>
      <w:r w:rsidRPr="00D219E0">
        <w:rPr>
          <w:b/>
          <w:bCs/>
        </w:rPr>
        <w:t xml:space="preserve">. Maximum number </w:t>
      </w:r>
      <m:oMath>
        <m:sSubSup>
          <m:sSubSupPr>
            <m:ctrlPr>
              <w:rPr>
                <w:rFonts w:ascii="Cambria Math" w:hAnsi="Cambria Math"/>
                <w:b/>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D219E0">
        <w:rPr>
          <w:b/>
          <w:bCs/>
        </w:rP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b/>
                <w:i/>
                <w:sz w:val="24"/>
                <w:szCs w:val="24"/>
                <w:lang w:eastAsia="zh-CN"/>
              </w:rPr>
            </m:ctrlPr>
          </m:dPr>
          <m:e>
            <m:r>
              <m:rPr>
                <m:sty m:val="bi"/>
              </m:rPr>
              <w:rPr>
                <w:rFonts w:ascii="Cambria Math" w:hAnsi="Cambria Math"/>
                <w:lang w:eastAsia="zh-CN"/>
              </w:rPr>
              <m:t>0, 1,2,3</m:t>
            </m:r>
          </m:e>
        </m:d>
      </m:oMath>
      <w:r w:rsidRPr="00D219E0">
        <w:rPr>
          <w:b/>
          <w:bCs/>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E16398" w:rsidRPr="00D219E0" w14:paraId="5EA8E086" w14:textId="77777777" w:rsidTr="006A2408">
        <w:trPr>
          <w:cantSplit/>
          <w:jc w:val="center"/>
        </w:trPr>
        <w:tc>
          <w:tcPr>
            <w:tcW w:w="1465" w:type="dxa"/>
            <w:shd w:val="clear" w:color="auto" w:fill="E0E0E0"/>
            <w:vAlign w:val="center"/>
          </w:tcPr>
          <w:p w14:paraId="328C3BBF" w14:textId="77777777" w:rsidR="00E16398" w:rsidRPr="00D219E0" w:rsidRDefault="00E16398" w:rsidP="006A2408">
            <w:pPr>
              <w:keepNext/>
              <w:keepLines/>
              <w:spacing w:after="0"/>
              <w:jc w:val="center"/>
              <w:rPr>
                <w:b/>
                <w:lang w:val="x-none" w:eastAsia="x-none"/>
              </w:rPr>
            </w:pPr>
            <m:oMathPara>
              <m:oMath>
                <m:r>
                  <m:rPr>
                    <m:sty m:val="bi"/>
                  </m:rPr>
                  <w:rPr>
                    <w:rFonts w:ascii="Cambria Math" w:hAnsi="Cambria Math"/>
                    <w:sz w:val="18"/>
                    <w:lang w:val="x-none" w:eastAsia="zh-CN"/>
                  </w:rPr>
                  <m:t>μ</m:t>
                </m:r>
              </m:oMath>
            </m:oMathPara>
          </w:p>
        </w:tc>
        <w:tc>
          <w:tcPr>
            <w:tcW w:w="7170" w:type="dxa"/>
            <w:shd w:val="clear" w:color="auto" w:fill="E0E0E0"/>
            <w:vAlign w:val="center"/>
          </w:tcPr>
          <w:p w14:paraId="48DCEE25" w14:textId="77777777" w:rsidR="00E16398" w:rsidRPr="00D219E0" w:rsidRDefault="00E16398" w:rsidP="006A2408">
            <w:pPr>
              <w:keepNext/>
              <w:keepLines/>
              <w:spacing w:after="0"/>
              <w:jc w:val="center"/>
              <w:rPr>
                <w:b/>
                <w:lang w:val="x-none" w:eastAsia="x-none"/>
              </w:rPr>
            </w:pPr>
            <w:r w:rsidRPr="00D219E0">
              <w:rPr>
                <w:rFonts w:ascii="Arial" w:hAnsi="Arial"/>
                <w:b/>
                <w:sz w:val="18"/>
                <w:lang w:val="x-none" w:eastAsia="x-none"/>
              </w:rPr>
              <w:t xml:space="preserve">Maximum number of non-overlapped CCEs per slot and per serving cell </w:t>
            </w:r>
            <m:oMath>
              <m:sSubSup>
                <m:sSubSupPr>
                  <m:ctrlPr>
                    <w:rPr>
                      <w:rFonts w:ascii="Cambria Math" w:hAnsi="Cambria Math"/>
                      <w:b/>
                      <w:i/>
                      <w:sz w:val="24"/>
                      <w:szCs w:val="24"/>
                      <w:lang w:val="x-none" w:eastAsia="zh-CN"/>
                    </w:rPr>
                  </m:ctrlPr>
                </m:sSubSupPr>
                <m:e>
                  <m:r>
                    <m:rPr>
                      <m:sty m:val="bi"/>
                    </m:rPr>
                    <w:rPr>
                      <w:rFonts w:ascii="Cambria Math" w:hAnsi="Cambria Math"/>
                      <w:sz w:val="18"/>
                      <w:lang w:val="x-none" w:eastAsia="zh-CN"/>
                    </w:rPr>
                    <m:t>C</m:t>
                  </m:r>
                </m:e>
                <m:sub>
                  <m:r>
                    <m:rPr>
                      <m:sty m:val="b"/>
                    </m:rPr>
                    <w:rPr>
                      <w:rFonts w:ascii="Cambria Math" w:hAnsi="Cambria Math"/>
                      <w:sz w:val="18"/>
                      <w:lang w:val="x-none" w:eastAsia="zh-CN"/>
                    </w:rPr>
                    <m:t>PDCCH</m:t>
                  </m:r>
                </m:sub>
                <m:sup>
                  <m:r>
                    <m:rPr>
                      <m:sty m:val="bi"/>
                    </m:rPr>
                    <w:rPr>
                      <w:rFonts w:ascii="Cambria Math" w:hAnsi="Cambria Math"/>
                      <w:sz w:val="18"/>
                      <w:lang w:val="x-none" w:eastAsia="zh-CN"/>
                    </w:rPr>
                    <m:t>max,slot,μ</m:t>
                  </m:r>
                </m:sup>
              </m:sSubSup>
            </m:oMath>
          </w:p>
        </w:tc>
      </w:tr>
      <w:tr w:rsidR="00E16398" w:rsidRPr="00D219E0" w14:paraId="1DFFB234" w14:textId="77777777" w:rsidTr="006A2408">
        <w:trPr>
          <w:cantSplit/>
          <w:jc w:val="center"/>
        </w:trPr>
        <w:tc>
          <w:tcPr>
            <w:tcW w:w="1465" w:type="dxa"/>
            <w:vAlign w:val="center"/>
          </w:tcPr>
          <w:p w14:paraId="0FBA61C7" w14:textId="77777777" w:rsidR="00E16398" w:rsidRPr="00D219E0" w:rsidRDefault="00E16398" w:rsidP="006A2408">
            <w:pPr>
              <w:keepNext/>
              <w:keepLines/>
              <w:spacing w:after="0"/>
              <w:jc w:val="center"/>
              <w:rPr>
                <w:rFonts w:ascii="Arial" w:hAnsi="Arial"/>
                <w:sz w:val="18"/>
                <w:lang w:val="x-none" w:eastAsia="x-none"/>
              </w:rPr>
            </w:pPr>
            <w:r w:rsidRPr="00D219E0">
              <w:rPr>
                <w:rFonts w:ascii="Arial" w:hAnsi="Arial"/>
                <w:sz w:val="18"/>
                <w:lang w:val="x-none" w:eastAsia="x-none"/>
              </w:rPr>
              <w:t>0</w:t>
            </w:r>
          </w:p>
        </w:tc>
        <w:tc>
          <w:tcPr>
            <w:tcW w:w="7170" w:type="dxa"/>
            <w:vAlign w:val="center"/>
          </w:tcPr>
          <w:p w14:paraId="7C45D4C0" w14:textId="77777777" w:rsidR="00E16398" w:rsidRPr="00D219E0" w:rsidRDefault="00E16398" w:rsidP="006A2408">
            <w:pPr>
              <w:keepNext/>
              <w:keepLines/>
              <w:spacing w:after="0"/>
              <w:jc w:val="center"/>
              <w:rPr>
                <w:rFonts w:ascii="Arial" w:hAnsi="Arial"/>
                <w:sz w:val="18"/>
                <w:lang w:val="x-none" w:eastAsia="x-none"/>
              </w:rPr>
            </w:pPr>
            <w:r w:rsidRPr="00D219E0">
              <w:rPr>
                <w:rFonts w:ascii="Arial" w:hAnsi="Arial"/>
                <w:sz w:val="18"/>
                <w:lang w:val="x-none" w:eastAsia="x-none"/>
              </w:rPr>
              <w:t>56</w:t>
            </w:r>
          </w:p>
        </w:tc>
      </w:tr>
      <w:tr w:rsidR="00E16398" w:rsidRPr="00D219E0" w14:paraId="6D1C5104" w14:textId="77777777" w:rsidTr="006A2408">
        <w:trPr>
          <w:cantSplit/>
          <w:jc w:val="center"/>
        </w:trPr>
        <w:tc>
          <w:tcPr>
            <w:tcW w:w="1465" w:type="dxa"/>
            <w:vAlign w:val="center"/>
          </w:tcPr>
          <w:p w14:paraId="75643075" w14:textId="77777777" w:rsidR="00E16398" w:rsidRPr="00D219E0" w:rsidRDefault="00E16398" w:rsidP="006A2408">
            <w:pPr>
              <w:keepNext/>
              <w:keepLines/>
              <w:spacing w:after="0"/>
              <w:jc w:val="center"/>
              <w:rPr>
                <w:rFonts w:ascii="Arial" w:hAnsi="Arial"/>
                <w:sz w:val="18"/>
                <w:lang w:val="x-none" w:eastAsia="x-none"/>
              </w:rPr>
            </w:pPr>
            <w:r w:rsidRPr="00D219E0">
              <w:rPr>
                <w:rFonts w:ascii="Arial" w:hAnsi="Arial"/>
                <w:sz w:val="18"/>
                <w:lang w:val="x-none" w:eastAsia="x-none"/>
              </w:rPr>
              <w:t>1</w:t>
            </w:r>
          </w:p>
        </w:tc>
        <w:tc>
          <w:tcPr>
            <w:tcW w:w="7170" w:type="dxa"/>
            <w:vAlign w:val="center"/>
          </w:tcPr>
          <w:p w14:paraId="1FA3E1DB" w14:textId="77777777" w:rsidR="00E16398" w:rsidRPr="00D219E0" w:rsidRDefault="00E16398" w:rsidP="006A2408">
            <w:pPr>
              <w:keepNext/>
              <w:keepLines/>
              <w:spacing w:after="0"/>
              <w:jc w:val="center"/>
              <w:rPr>
                <w:rFonts w:ascii="Arial" w:hAnsi="Arial"/>
                <w:sz w:val="18"/>
                <w:lang w:val="x-none" w:eastAsia="x-none"/>
              </w:rPr>
            </w:pPr>
            <w:r w:rsidRPr="00D219E0">
              <w:rPr>
                <w:rFonts w:ascii="Arial" w:hAnsi="Arial"/>
                <w:sz w:val="18"/>
                <w:lang w:val="x-none" w:eastAsia="x-none"/>
              </w:rPr>
              <w:t>56</w:t>
            </w:r>
          </w:p>
        </w:tc>
      </w:tr>
      <w:tr w:rsidR="00E16398" w:rsidRPr="00D219E0" w14:paraId="7860F624" w14:textId="77777777" w:rsidTr="006A2408">
        <w:trPr>
          <w:cantSplit/>
          <w:jc w:val="center"/>
        </w:trPr>
        <w:tc>
          <w:tcPr>
            <w:tcW w:w="1465" w:type="dxa"/>
            <w:vAlign w:val="center"/>
          </w:tcPr>
          <w:p w14:paraId="725D0B13" w14:textId="77777777" w:rsidR="00E16398" w:rsidRPr="00D219E0" w:rsidRDefault="00E16398" w:rsidP="006A2408">
            <w:pPr>
              <w:keepNext/>
              <w:keepLines/>
              <w:spacing w:after="0"/>
              <w:jc w:val="center"/>
              <w:rPr>
                <w:rFonts w:ascii="Arial" w:hAnsi="Arial"/>
                <w:sz w:val="18"/>
                <w:lang w:val="x-none" w:eastAsia="x-none"/>
              </w:rPr>
            </w:pPr>
            <w:r w:rsidRPr="00D219E0">
              <w:rPr>
                <w:rFonts w:ascii="Arial" w:hAnsi="Arial"/>
                <w:sz w:val="18"/>
                <w:lang w:val="x-none" w:eastAsia="x-none"/>
              </w:rPr>
              <w:t>2</w:t>
            </w:r>
          </w:p>
        </w:tc>
        <w:tc>
          <w:tcPr>
            <w:tcW w:w="7170" w:type="dxa"/>
            <w:vAlign w:val="center"/>
          </w:tcPr>
          <w:p w14:paraId="767EC538" w14:textId="77777777" w:rsidR="00E16398" w:rsidRPr="00D219E0" w:rsidRDefault="00E16398" w:rsidP="006A2408">
            <w:pPr>
              <w:keepNext/>
              <w:keepLines/>
              <w:spacing w:after="0"/>
              <w:jc w:val="center"/>
              <w:rPr>
                <w:rFonts w:ascii="Arial" w:hAnsi="Arial"/>
                <w:sz w:val="18"/>
                <w:lang w:val="x-none" w:eastAsia="x-none"/>
              </w:rPr>
            </w:pPr>
            <w:r w:rsidRPr="00D219E0">
              <w:rPr>
                <w:rFonts w:ascii="Arial" w:hAnsi="Arial"/>
                <w:sz w:val="18"/>
                <w:lang w:val="x-none" w:eastAsia="x-none"/>
              </w:rPr>
              <w:t>48</w:t>
            </w:r>
          </w:p>
        </w:tc>
      </w:tr>
      <w:tr w:rsidR="00E16398" w:rsidRPr="00D219E0" w14:paraId="6AF732B7" w14:textId="77777777" w:rsidTr="006A2408">
        <w:trPr>
          <w:cantSplit/>
          <w:jc w:val="center"/>
        </w:trPr>
        <w:tc>
          <w:tcPr>
            <w:tcW w:w="1465" w:type="dxa"/>
            <w:vAlign w:val="center"/>
          </w:tcPr>
          <w:p w14:paraId="3ACFCC92" w14:textId="77777777" w:rsidR="00E16398" w:rsidRPr="00D219E0" w:rsidRDefault="00E16398" w:rsidP="006A2408">
            <w:pPr>
              <w:keepNext/>
              <w:keepLines/>
              <w:spacing w:after="0"/>
              <w:jc w:val="center"/>
              <w:rPr>
                <w:rFonts w:ascii="Arial" w:hAnsi="Arial"/>
                <w:sz w:val="18"/>
                <w:lang w:val="x-none" w:eastAsia="x-none"/>
              </w:rPr>
            </w:pPr>
            <w:r w:rsidRPr="00D219E0">
              <w:rPr>
                <w:rFonts w:ascii="Arial" w:hAnsi="Arial"/>
                <w:sz w:val="18"/>
                <w:lang w:val="x-none" w:eastAsia="x-none"/>
              </w:rPr>
              <w:t>3</w:t>
            </w:r>
          </w:p>
        </w:tc>
        <w:tc>
          <w:tcPr>
            <w:tcW w:w="7170" w:type="dxa"/>
            <w:vAlign w:val="center"/>
          </w:tcPr>
          <w:p w14:paraId="50E7E2DE" w14:textId="77777777" w:rsidR="00E16398" w:rsidRPr="00D219E0" w:rsidRDefault="00E16398" w:rsidP="006A2408">
            <w:pPr>
              <w:keepNext/>
              <w:keepLines/>
              <w:spacing w:after="0"/>
              <w:jc w:val="center"/>
              <w:rPr>
                <w:rFonts w:ascii="Arial" w:hAnsi="Arial"/>
                <w:sz w:val="18"/>
                <w:lang w:val="x-none" w:eastAsia="x-none"/>
              </w:rPr>
            </w:pPr>
            <w:r w:rsidRPr="00D219E0">
              <w:rPr>
                <w:rFonts w:ascii="Arial" w:hAnsi="Arial"/>
                <w:sz w:val="18"/>
                <w:lang w:val="x-none" w:eastAsia="x-none"/>
              </w:rPr>
              <w:t>32</w:t>
            </w:r>
          </w:p>
        </w:tc>
      </w:tr>
    </w:tbl>
    <w:p w14:paraId="6D03A428" w14:textId="0ABBB93E" w:rsidR="00E16398" w:rsidRDefault="00E16398" w:rsidP="00AA5A18">
      <w:pPr>
        <w:rPr>
          <w:sz w:val="20"/>
          <w:szCs w:val="20"/>
          <w:lang w:eastAsia="zh-CN"/>
        </w:rPr>
      </w:pPr>
    </w:p>
    <w:p w14:paraId="78F034F0" w14:textId="12042B73" w:rsidR="00E16398" w:rsidRPr="00E067DD" w:rsidRDefault="00E16398" w:rsidP="00E16398">
      <w:pPr>
        <w:pStyle w:val="ListParagraph"/>
        <w:numPr>
          <w:ilvl w:val="0"/>
          <w:numId w:val="7"/>
        </w:numPr>
        <w:spacing w:after="80"/>
        <w:ind w:left="0" w:firstLine="0"/>
        <w:rPr>
          <w:szCs w:val="20"/>
        </w:rPr>
      </w:pPr>
      <w:r w:rsidRPr="00E067DD">
        <w:rPr>
          <w:rFonts w:ascii="Times New Roman" w:hAnsi="Times New Roman" w:cs="Times New Roman"/>
          <w:b/>
          <w:bCs/>
          <w:sz w:val="22"/>
          <w:szCs w:val="20"/>
        </w:rPr>
        <w:t>:</w:t>
      </w:r>
      <w:r w:rsidRPr="00E067DD">
        <w:rPr>
          <w:rFonts w:ascii="Times New Roman" w:eastAsia="MS Gothic" w:hAnsi="Times New Roman" w:cs="Times New Roman"/>
          <w:b/>
          <w:bCs/>
          <w:sz w:val="22"/>
          <w:szCs w:val="20"/>
          <w:lang w:eastAsia="ja-JP"/>
        </w:rPr>
        <w:t xml:space="preserve"> </w:t>
      </w:r>
      <w:r w:rsidR="007B3FF9" w:rsidRPr="00E067DD">
        <w:rPr>
          <w:rFonts w:ascii="Times New Roman" w:eastAsia="MS Gothic" w:hAnsi="Times New Roman" w:cs="Times New Roman"/>
          <w:b/>
          <w:bCs/>
          <w:sz w:val="22"/>
          <w:szCs w:val="20"/>
          <w:lang w:eastAsia="ja-JP"/>
        </w:rPr>
        <w:t xml:space="preserve">UE PDCCH monitoring complexity can be reduced by </w:t>
      </w:r>
      <w:r w:rsidR="00D8026C" w:rsidRPr="00E067DD">
        <w:rPr>
          <w:rFonts w:ascii="Times New Roman" w:eastAsia="MS Gothic" w:hAnsi="Times New Roman" w:cs="Times New Roman"/>
          <w:b/>
          <w:bCs/>
          <w:sz w:val="22"/>
          <w:szCs w:val="20"/>
          <w:lang w:eastAsia="ja-JP"/>
        </w:rPr>
        <w:t>modifying</w:t>
      </w:r>
      <w:r w:rsidR="007B3FF9" w:rsidRPr="00E067DD">
        <w:rPr>
          <w:rFonts w:ascii="Times New Roman" w:eastAsia="MS Gothic" w:hAnsi="Times New Roman" w:cs="Times New Roman"/>
          <w:b/>
          <w:bCs/>
          <w:sz w:val="22"/>
          <w:szCs w:val="20"/>
          <w:lang w:eastAsia="ja-JP"/>
        </w:rPr>
        <w:t xml:space="preserve"> the configuration of search space set and CORESET, or alternatively </w:t>
      </w:r>
      <w:r w:rsidR="00D8026C" w:rsidRPr="00E067DD">
        <w:rPr>
          <w:rFonts w:ascii="Times New Roman" w:eastAsia="MS Gothic" w:hAnsi="Times New Roman" w:cs="Times New Roman"/>
          <w:b/>
          <w:bCs/>
          <w:sz w:val="22"/>
          <w:szCs w:val="20"/>
          <w:lang w:eastAsia="ja-JP"/>
        </w:rPr>
        <w:t xml:space="preserve">by </w:t>
      </w:r>
      <w:r w:rsidR="00345623" w:rsidRPr="00E067DD">
        <w:rPr>
          <w:rFonts w:ascii="Times New Roman" w:eastAsia="MS Gothic" w:hAnsi="Times New Roman" w:cs="Times New Roman"/>
          <w:b/>
          <w:bCs/>
          <w:sz w:val="22"/>
          <w:szCs w:val="20"/>
          <w:lang w:eastAsia="ja-JP"/>
        </w:rPr>
        <w:t>limiting</w:t>
      </w:r>
      <w:r w:rsidR="007B3FF9" w:rsidRPr="00E067DD">
        <w:rPr>
          <w:rFonts w:ascii="Times New Roman" w:eastAsia="MS Gothic" w:hAnsi="Times New Roman" w:cs="Times New Roman"/>
          <w:b/>
          <w:bCs/>
          <w:sz w:val="22"/>
          <w:szCs w:val="20"/>
          <w:lang w:eastAsia="ja-JP"/>
        </w:rPr>
        <w:t xml:space="preserve"> </w:t>
      </w:r>
      <w:r w:rsidR="00345623" w:rsidRPr="00E067DD">
        <w:rPr>
          <w:rFonts w:ascii="Times New Roman" w:eastAsia="MS Gothic" w:hAnsi="Times New Roman" w:cs="Times New Roman"/>
          <w:b/>
          <w:bCs/>
          <w:sz w:val="22"/>
          <w:szCs w:val="20"/>
          <w:lang w:eastAsia="ja-JP"/>
        </w:rPr>
        <w:t xml:space="preserve">the </w:t>
      </w:r>
      <w:r w:rsidR="00D8026C" w:rsidRPr="00E067DD">
        <w:rPr>
          <w:rFonts w:ascii="Times New Roman" w:eastAsia="MS Gothic" w:hAnsi="Times New Roman" w:cs="Times New Roman"/>
          <w:b/>
          <w:bCs/>
          <w:sz w:val="22"/>
          <w:szCs w:val="20"/>
          <w:lang w:eastAsia="ja-JP"/>
        </w:rPr>
        <w:t xml:space="preserve">maximum number of </w:t>
      </w:r>
      <w:r w:rsidR="007B3FF9" w:rsidRPr="00E067DD">
        <w:rPr>
          <w:rFonts w:ascii="Times New Roman" w:eastAsia="MS Gothic" w:hAnsi="Times New Roman" w:cs="Times New Roman"/>
          <w:b/>
          <w:bCs/>
          <w:sz w:val="22"/>
          <w:szCs w:val="20"/>
          <w:lang w:eastAsia="ja-JP"/>
        </w:rPr>
        <w:t>BD/CCE per slot, but with potential link performance degradation.</w:t>
      </w:r>
    </w:p>
    <w:p w14:paraId="29D8B04D" w14:textId="77777777" w:rsidR="00E16398" w:rsidRPr="007B3FF9" w:rsidRDefault="00E16398" w:rsidP="00AA5A18">
      <w:pPr>
        <w:rPr>
          <w:sz w:val="20"/>
          <w:szCs w:val="20"/>
          <w:lang w:eastAsia="zh-CN"/>
        </w:rPr>
      </w:pPr>
    </w:p>
    <w:p w14:paraId="4511B64E" w14:textId="63903EF6" w:rsidR="00EC27E1" w:rsidRPr="00EC27E1" w:rsidRDefault="00EC27E1" w:rsidP="00EC27E1">
      <w:pPr>
        <w:pStyle w:val="Heading3"/>
        <w:rPr>
          <w:lang w:eastAsia="ja-JP"/>
        </w:rPr>
      </w:pPr>
      <w:r>
        <w:rPr>
          <w:lang w:eastAsia="ja-JP"/>
        </w:rPr>
        <w:t>Mixed numerology</w:t>
      </w:r>
    </w:p>
    <w:p w14:paraId="57448062" w14:textId="70D66313" w:rsidR="00E16398" w:rsidRPr="00E067DD" w:rsidRDefault="00D8026C" w:rsidP="00AA5A18">
      <w:pPr>
        <w:spacing w:after="80"/>
        <w:rPr>
          <w:sz w:val="20"/>
          <w:szCs w:val="20"/>
          <w:lang w:eastAsia="zh-CN"/>
        </w:rPr>
      </w:pPr>
      <w:r w:rsidRPr="00E067DD">
        <w:rPr>
          <w:sz w:val="20"/>
          <w:szCs w:val="20"/>
          <w:lang w:eastAsia="zh-CN"/>
        </w:rPr>
        <w:t xml:space="preserve">To </w:t>
      </w:r>
      <w:r w:rsidR="005B6FF0" w:rsidRPr="00E067DD">
        <w:rPr>
          <w:sz w:val="20"/>
          <w:szCs w:val="20"/>
          <w:lang w:eastAsia="zh-CN"/>
        </w:rPr>
        <w:t>avoid</w:t>
      </w:r>
      <w:r w:rsidRPr="00E067DD">
        <w:rPr>
          <w:sz w:val="20"/>
          <w:szCs w:val="20"/>
          <w:lang w:eastAsia="zh-CN"/>
        </w:rPr>
        <w:t xml:space="preserve"> the issue introduced by </w:t>
      </w:r>
      <w:r w:rsidR="00345623" w:rsidRPr="00E067DD">
        <w:rPr>
          <w:sz w:val="20"/>
          <w:szCs w:val="20"/>
          <w:lang w:eastAsia="zh-CN"/>
        </w:rPr>
        <w:t xml:space="preserve">the </w:t>
      </w:r>
      <w:r w:rsidR="00CC4138" w:rsidRPr="00E067DD">
        <w:rPr>
          <w:sz w:val="20"/>
          <w:szCs w:val="20"/>
          <w:lang w:eastAsia="zh-CN"/>
        </w:rPr>
        <w:t xml:space="preserve">limitation </w:t>
      </w:r>
      <w:r w:rsidR="00CC4138" w:rsidRPr="00E067DD">
        <w:rPr>
          <w:rFonts w:hint="eastAsia"/>
          <w:sz w:val="20"/>
          <w:szCs w:val="20"/>
          <w:lang w:eastAsia="zh-CN"/>
        </w:rPr>
        <w:t>of</w:t>
      </w:r>
      <w:r w:rsidR="00CC4138" w:rsidRPr="00E067DD">
        <w:rPr>
          <w:sz w:val="20"/>
          <w:szCs w:val="20"/>
          <w:lang w:eastAsia="zh-CN"/>
        </w:rPr>
        <w:t xml:space="preserve"> </w:t>
      </w:r>
      <w:r w:rsidR="00345623" w:rsidRPr="00E067DD">
        <w:rPr>
          <w:sz w:val="20"/>
          <w:szCs w:val="20"/>
          <w:lang w:eastAsia="zh-CN"/>
        </w:rPr>
        <w:t xml:space="preserve">maximum </w:t>
      </w:r>
      <w:r w:rsidRPr="00E067DD">
        <w:rPr>
          <w:sz w:val="20"/>
          <w:szCs w:val="20"/>
          <w:lang w:eastAsia="zh-CN"/>
        </w:rPr>
        <w:t>BD/CCE</w:t>
      </w:r>
      <w:r w:rsidR="00345623" w:rsidRPr="00E067DD">
        <w:rPr>
          <w:sz w:val="20"/>
          <w:szCs w:val="20"/>
          <w:lang w:eastAsia="zh-CN"/>
        </w:rPr>
        <w:t xml:space="preserve"> per slot</w:t>
      </w:r>
      <w:r w:rsidRPr="00E067DD">
        <w:rPr>
          <w:sz w:val="20"/>
          <w:szCs w:val="20"/>
          <w:lang w:eastAsia="zh-CN"/>
        </w:rPr>
        <w:t>,</w:t>
      </w:r>
      <w:r w:rsidR="00345623" w:rsidRPr="00E067DD">
        <w:rPr>
          <w:sz w:val="20"/>
          <w:szCs w:val="20"/>
          <w:lang w:eastAsia="zh-CN"/>
        </w:rPr>
        <w:t xml:space="preserve"> </w:t>
      </w:r>
      <w:r w:rsidR="00AA5A18" w:rsidRPr="00E067DD">
        <w:rPr>
          <w:sz w:val="20"/>
          <w:szCs w:val="20"/>
        </w:rPr>
        <w:t>mixed numerology operation is supported</w:t>
      </w:r>
      <w:r w:rsidR="00345623" w:rsidRPr="00E067DD">
        <w:rPr>
          <w:sz w:val="20"/>
          <w:szCs w:val="20"/>
        </w:rPr>
        <w:t xml:space="preserve"> in Rel-15/16</w:t>
      </w:r>
      <w:r w:rsidR="00AA5A18" w:rsidRPr="00E067DD">
        <w:rPr>
          <w:sz w:val="20"/>
          <w:szCs w:val="20"/>
        </w:rPr>
        <w:t>. e.g. 240 kHz subcarrier spacing</w:t>
      </w:r>
      <w:r w:rsidR="006A129E" w:rsidRPr="00E067DD">
        <w:rPr>
          <w:sz w:val="20"/>
          <w:szCs w:val="20"/>
        </w:rPr>
        <w:t xml:space="preserve"> for SSB and </w:t>
      </w:r>
      <w:r w:rsidR="00AA5A18" w:rsidRPr="00E067DD">
        <w:rPr>
          <w:sz w:val="20"/>
          <w:szCs w:val="20"/>
        </w:rPr>
        <w:t xml:space="preserve">120 kHz subcarrier spacing for PDCCH/PDSCH/PUSCH/PUCCH/PRACH. Thus, a mixed numerology </w:t>
      </w:r>
      <w:r w:rsidR="00AA5A18" w:rsidRPr="00E067DD">
        <w:rPr>
          <w:sz w:val="20"/>
          <w:szCs w:val="20"/>
          <w:lang w:eastAsia="zh-CN"/>
        </w:rPr>
        <w:t>where small SCS for PDCCH and large SCS for PDSCH</w:t>
      </w:r>
      <w:r w:rsidR="00AA5A18" w:rsidRPr="00E067DD">
        <w:rPr>
          <w:sz w:val="20"/>
          <w:szCs w:val="20"/>
        </w:rPr>
        <w:t>/PUSCH/PUCCH can be considered for 52.6GHz-71GHz frequency band to alleviate PDCCH monitoring burden.</w:t>
      </w:r>
      <w:r w:rsidR="00AA5A18" w:rsidRPr="00E067DD">
        <w:rPr>
          <w:rFonts w:hint="eastAsia"/>
          <w:sz w:val="20"/>
          <w:szCs w:val="20"/>
          <w:lang w:eastAsia="zh-CN"/>
        </w:rPr>
        <w:t xml:space="preserve"> </w:t>
      </w:r>
      <w:r w:rsidR="00AA5A18" w:rsidRPr="00E067DD">
        <w:rPr>
          <w:sz w:val="20"/>
          <w:szCs w:val="20"/>
          <w:lang w:eastAsia="zh-CN"/>
        </w:rPr>
        <w:t xml:space="preserve">However, for mixed numerology, </w:t>
      </w:r>
      <w:r w:rsidR="006A129E" w:rsidRPr="00E067DD">
        <w:rPr>
          <w:sz w:val="20"/>
          <w:szCs w:val="20"/>
          <w:lang w:eastAsia="zh-CN"/>
        </w:rPr>
        <w:t xml:space="preserve">when performing FFT, </w:t>
      </w:r>
      <w:r w:rsidR="00345623" w:rsidRPr="00E067DD">
        <w:rPr>
          <w:sz w:val="20"/>
          <w:szCs w:val="20"/>
          <w:lang w:eastAsia="zh-CN"/>
        </w:rPr>
        <w:t xml:space="preserve">FFT size switching is </w:t>
      </w:r>
      <w:r w:rsidR="00AA5A18" w:rsidRPr="00E067DD">
        <w:rPr>
          <w:sz w:val="20"/>
          <w:szCs w:val="20"/>
          <w:lang w:eastAsia="zh-CN"/>
        </w:rPr>
        <w:t>need</w:t>
      </w:r>
      <w:r w:rsidR="00345623" w:rsidRPr="00E067DD">
        <w:rPr>
          <w:sz w:val="20"/>
          <w:szCs w:val="20"/>
          <w:lang w:eastAsia="zh-CN"/>
        </w:rPr>
        <w:t>ed from</w:t>
      </w:r>
      <w:r w:rsidR="00AA5A18" w:rsidRPr="00E067DD">
        <w:rPr>
          <w:sz w:val="20"/>
          <w:szCs w:val="20"/>
          <w:lang w:eastAsia="zh-CN"/>
        </w:rPr>
        <w:t xml:space="preserve"> </w:t>
      </w:r>
      <w:r w:rsidR="005B6FF0" w:rsidRPr="00E067DD">
        <w:rPr>
          <w:sz w:val="20"/>
          <w:szCs w:val="20"/>
          <w:lang w:eastAsia="zh-CN"/>
        </w:rPr>
        <w:t xml:space="preserve">PDCCH </w:t>
      </w:r>
      <w:r w:rsidR="00345623" w:rsidRPr="00E067DD">
        <w:rPr>
          <w:sz w:val="20"/>
          <w:szCs w:val="20"/>
          <w:lang w:eastAsia="zh-CN"/>
        </w:rPr>
        <w:t>to</w:t>
      </w:r>
      <w:r w:rsidR="005B6FF0" w:rsidRPr="00E067DD">
        <w:rPr>
          <w:sz w:val="20"/>
          <w:szCs w:val="20"/>
          <w:lang w:eastAsia="zh-CN"/>
        </w:rPr>
        <w:t xml:space="preserve"> PDSCH</w:t>
      </w:r>
      <w:r w:rsidR="005B6FF0" w:rsidRPr="00E067DD">
        <w:rPr>
          <w:sz w:val="20"/>
          <w:szCs w:val="20"/>
        </w:rPr>
        <w:t>/PUSCH/PUCCH</w:t>
      </w:r>
      <w:r w:rsidR="00345623" w:rsidRPr="00E067DD">
        <w:rPr>
          <w:sz w:val="20"/>
          <w:szCs w:val="20"/>
        </w:rPr>
        <w:t>,</w:t>
      </w:r>
      <w:r w:rsidR="005B6FF0" w:rsidRPr="00E067DD">
        <w:rPr>
          <w:sz w:val="20"/>
          <w:szCs w:val="20"/>
          <w:lang w:eastAsia="zh-CN"/>
        </w:rPr>
        <w:t xml:space="preserve"> which would introduce extra processing complexity. Moreover, extra </w:t>
      </w:r>
      <w:r w:rsidR="00AA5A18" w:rsidRPr="00E067DD">
        <w:rPr>
          <w:sz w:val="20"/>
          <w:szCs w:val="20"/>
          <w:lang w:eastAsia="zh-CN"/>
        </w:rPr>
        <w:t>symbol gap</w:t>
      </w:r>
      <w:r w:rsidR="006A129E" w:rsidRPr="00E067DD">
        <w:rPr>
          <w:sz w:val="20"/>
          <w:szCs w:val="20"/>
          <w:lang w:eastAsia="zh-CN"/>
        </w:rPr>
        <w:t>s</w:t>
      </w:r>
      <w:r w:rsidR="00AA5A18" w:rsidRPr="00E067DD">
        <w:rPr>
          <w:sz w:val="20"/>
          <w:szCs w:val="20"/>
          <w:lang w:eastAsia="zh-CN"/>
        </w:rPr>
        <w:t xml:space="preserve"> may also </w:t>
      </w:r>
      <w:r w:rsidR="00D35CE7">
        <w:rPr>
          <w:sz w:val="20"/>
          <w:szCs w:val="20"/>
          <w:lang w:eastAsia="zh-CN"/>
        </w:rPr>
        <w:t xml:space="preserve">be </w:t>
      </w:r>
      <w:r w:rsidR="00AA5A18" w:rsidRPr="00E067DD">
        <w:rPr>
          <w:rFonts w:hint="eastAsia"/>
          <w:sz w:val="20"/>
          <w:szCs w:val="20"/>
          <w:lang w:eastAsia="zh-CN"/>
        </w:rPr>
        <w:t>need</w:t>
      </w:r>
      <w:r w:rsidR="00D1301B" w:rsidRPr="00E067DD">
        <w:rPr>
          <w:sz w:val="20"/>
          <w:szCs w:val="20"/>
          <w:lang w:eastAsia="zh-CN"/>
        </w:rPr>
        <w:t>ed</w:t>
      </w:r>
      <w:r w:rsidR="00AA5A18" w:rsidRPr="00E067DD">
        <w:rPr>
          <w:sz w:val="20"/>
          <w:szCs w:val="20"/>
          <w:lang w:eastAsia="zh-CN"/>
        </w:rPr>
        <w:t xml:space="preserve"> for FFT </w:t>
      </w:r>
      <w:r w:rsidR="006A129E" w:rsidRPr="00E067DD">
        <w:rPr>
          <w:sz w:val="20"/>
          <w:szCs w:val="20"/>
          <w:lang w:eastAsia="zh-CN"/>
        </w:rPr>
        <w:t>switching</w:t>
      </w:r>
      <w:r w:rsidR="00345623" w:rsidRPr="00E067DD">
        <w:rPr>
          <w:sz w:val="20"/>
          <w:szCs w:val="20"/>
          <w:lang w:eastAsia="zh-CN"/>
        </w:rPr>
        <w:t xml:space="preserve"> operation</w:t>
      </w:r>
      <w:r w:rsidR="00AA5A18" w:rsidRPr="00E067DD">
        <w:rPr>
          <w:sz w:val="20"/>
          <w:szCs w:val="20"/>
          <w:lang w:eastAsia="zh-CN"/>
        </w:rPr>
        <w:t>.</w:t>
      </w:r>
      <w:r w:rsidR="006A129E" w:rsidRPr="00E067DD">
        <w:rPr>
          <w:sz w:val="20"/>
          <w:szCs w:val="20"/>
          <w:lang w:eastAsia="zh-CN"/>
        </w:rPr>
        <w:t xml:space="preserve"> </w:t>
      </w:r>
    </w:p>
    <w:p w14:paraId="5B2AF60B" w14:textId="3B755940" w:rsidR="00E16398" w:rsidRPr="003273F6" w:rsidRDefault="00E16398" w:rsidP="00E16398">
      <w:pPr>
        <w:pStyle w:val="ListParagraph"/>
        <w:numPr>
          <w:ilvl w:val="0"/>
          <w:numId w:val="7"/>
        </w:numPr>
        <w:spacing w:after="80"/>
        <w:ind w:left="0" w:firstLine="0"/>
        <w:rPr>
          <w:szCs w:val="20"/>
        </w:rPr>
      </w:pPr>
      <w:r w:rsidRPr="00097E22">
        <w:rPr>
          <w:rFonts w:ascii="Times New Roman" w:hAnsi="Times New Roman" w:cs="Times New Roman"/>
          <w:b/>
          <w:bCs/>
          <w:sz w:val="22"/>
          <w:szCs w:val="20"/>
        </w:rPr>
        <w:t>:</w:t>
      </w:r>
      <w:r>
        <w:rPr>
          <w:rFonts w:ascii="Times New Roman" w:eastAsia="MS Gothic" w:hAnsi="Times New Roman" w:cs="Times New Roman"/>
          <w:b/>
          <w:bCs/>
          <w:sz w:val="22"/>
          <w:szCs w:val="20"/>
          <w:lang w:eastAsia="ja-JP"/>
        </w:rPr>
        <w:t xml:space="preserve"> </w:t>
      </w:r>
      <w:r w:rsidR="000330AE" w:rsidRPr="007B3FF9">
        <w:rPr>
          <w:rFonts w:ascii="Times New Roman" w:eastAsia="MS Gothic" w:hAnsi="Times New Roman" w:cs="Times New Roman"/>
          <w:b/>
          <w:bCs/>
          <w:sz w:val="22"/>
          <w:szCs w:val="20"/>
          <w:lang w:eastAsia="ja-JP"/>
        </w:rPr>
        <w:t>UE PDCCH monitoring complexity</w:t>
      </w:r>
      <w:r w:rsidR="000330AE">
        <w:rPr>
          <w:rFonts w:ascii="Times New Roman" w:eastAsia="MS Gothic" w:hAnsi="Times New Roman" w:cs="Times New Roman"/>
          <w:b/>
          <w:bCs/>
          <w:sz w:val="22"/>
          <w:szCs w:val="20"/>
          <w:lang w:eastAsia="ja-JP"/>
        </w:rPr>
        <w:t xml:space="preserve"> can be reduced by </w:t>
      </w:r>
      <w:r w:rsidR="00F627A8">
        <w:rPr>
          <w:rFonts w:ascii="Times New Roman" w:eastAsia="MS Gothic" w:hAnsi="Times New Roman" w:cs="Times New Roman"/>
          <w:b/>
          <w:bCs/>
          <w:sz w:val="22"/>
          <w:szCs w:val="20"/>
          <w:lang w:eastAsia="ja-JP"/>
        </w:rPr>
        <w:t xml:space="preserve">using </w:t>
      </w:r>
      <w:r w:rsidR="000330AE">
        <w:rPr>
          <w:rFonts w:ascii="Times New Roman" w:eastAsia="MS Gothic" w:hAnsi="Times New Roman" w:cs="Times New Roman"/>
          <w:b/>
          <w:bCs/>
          <w:sz w:val="22"/>
          <w:szCs w:val="20"/>
          <w:lang w:eastAsia="ja-JP"/>
        </w:rPr>
        <w:t>mixed numerology between PDCCH and other physical channels but with potential extra complexity</w:t>
      </w:r>
      <w:r w:rsidR="00F627A8">
        <w:rPr>
          <w:rFonts w:ascii="Times New Roman" w:eastAsia="MS Gothic" w:hAnsi="Times New Roman" w:cs="Times New Roman"/>
          <w:b/>
          <w:bCs/>
          <w:sz w:val="22"/>
          <w:szCs w:val="20"/>
          <w:lang w:eastAsia="ja-JP"/>
        </w:rPr>
        <w:t xml:space="preserve"> and</w:t>
      </w:r>
      <w:r w:rsidR="000330AE">
        <w:rPr>
          <w:rFonts w:ascii="Times New Roman" w:eastAsia="MS Gothic" w:hAnsi="Times New Roman" w:cs="Times New Roman"/>
          <w:b/>
          <w:bCs/>
          <w:sz w:val="22"/>
          <w:szCs w:val="20"/>
          <w:lang w:eastAsia="ja-JP"/>
        </w:rPr>
        <w:t xml:space="preserve"> </w:t>
      </w:r>
      <w:r w:rsidR="00F627A8">
        <w:rPr>
          <w:rFonts w:ascii="Times New Roman" w:eastAsia="MS Gothic" w:hAnsi="Times New Roman" w:cs="Times New Roman"/>
          <w:b/>
          <w:bCs/>
          <w:sz w:val="22"/>
          <w:szCs w:val="20"/>
          <w:lang w:eastAsia="ja-JP"/>
        </w:rPr>
        <w:t>decreased time efficiency for</w:t>
      </w:r>
      <w:r w:rsidR="000330AE">
        <w:rPr>
          <w:rFonts w:ascii="Times New Roman" w:eastAsia="MS Gothic" w:hAnsi="Times New Roman" w:cs="Times New Roman"/>
          <w:b/>
          <w:bCs/>
          <w:sz w:val="22"/>
          <w:szCs w:val="20"/>
          <w:lang w:eastAsia="ja-JP"/>
        </w:rPr>
        <w:t xml:space="preserve"> FFT</w:t>
      </w:r>
      <w:r w:rsidR="00F627A8">
        <w:rPr>
          <w:rFonts w:ascii="Times New Roman" w:eastAsia="MS Gothic" w:hAnsi="Times New Roman" w:cs="Times New Roman"/>
          <w:b/>
          <w:bCs/>
          <w:sz w:val="22"/>
          <w:szCs w:val="20"/>
          <w:lang w:eastAsia="ja-JP"/>
        </w:rPr>
        <w:t xml:space="preserve"> size </w:t>
      </w:r>
      <w:r w:rsidR="00483E3E">
        <w:rPr>
          <w:rFonts w:ascii="Times New Roman" w:eastAsia="MS Gothic" w:hAnsi="Times New Roman" w:cs="Times New Roman"/>
          <w:b/>
          <w:bCs/>
          <w:sz w:val="22"/>
          <w:szCs w:val="20"/>
          <w:lang w:eastAsia="ja-JP"/>
        </w:rPr>
        <w:t>switching</w:t>
      </w:r>
      <w:r>
        <w:rPr>
          <w:rFonts w:ascii="Times New Roman" w:eastAsia="MS Gothic" w:hAnsi="Times New Roman" w:cs="Times New Roman"/>
          <w:b/>
          <w:bCs/>
          <w:sz w:val="22"/>
          <w:szCs w:val="20"/>
          <w:lang w:eastAsia="ja-JP"/>
        </w:rPr>
        <w:t>.</w:t>
      </w:r>
    </w:p>
    <w:p w14:paraId="1ACB3F99" w14:textId="77777777" w:rsidR="00E16398" w:rsidRDefault="00E16398" w:rsidP="00AA5A18">
      <w:pPr>
        <w:spacing w:after="80"/>
        <w:rPr>
          <w:color w:val="FF0000"/>
          <w:sz w:val="20"/>
          <w:szCs w:val="20"/>
          <w:lang w:eastAsia="zh-CN"/>
        </w:rPr>
      </w:pPr>
    </w:p>
    <w:p w14:paraId="4D8FC63E" w14:textId="11E8AD76" w:rsidR="00EC27E1" w:rsidRPr="00EC27E1" w:rsidRDefault="00EC27E1" w:rsidP="00EC27E1">
      <w:pPr>
        <w:pStyle w:val="Heading3"/>
        <w:rPr>
          <w:lang w:eastAsia="ja-JP"/>
        </w:rPr>
      </w:pPr>
      <w:r>
        <w:rPr>
          <w:lang w:eastAsia="ja-JP"/>
        </w:rPr>
        <w:t>New time unit</w:t>
      </w:r>
    </w:p>
    <w:p w14:paraId="2E873DB5" w14:textId="3B18B16A" w:rsidR="00AA5A18" w:rsidRPr="007B6DCF" w:rsidRDefault="00D1301B" w:rsidP="00AA5A18">
      <w:pPr>
        <w:spacing w:after="80"/>
        <w:rPr>
          <w:sz w:val="20"/>
          <w:szCs w:val="20"/>
          <w:lang w:eastAsia="zh-CN"/>
        </w:rPr>
      </w:pPr>
      <w:r>
        <w:rPr>
          <w:sz w:val="20"/>
          <w:szCs w:val="20"/>
        </w:rPr>
        <w:t>Try t</w:t>
      </w:r>
      <w:r w:rsidR="00AA5A18" w:rsidRPr="007B6DCF">
        <w:rPr>
          <w:sz w:val="20"/>
          <w:szCs w:val="20"/>
        </w:rPr>
        <w:t xml:space="preserve">o manage the PDCCH monitoring </w:t>
      </w:r>
      <w:r w:rsidR="00AA5A18">
        <w:rPr>
          <w:sz w:val="20"/>
          <w:szCs w:val="20"/>
        </w:rPr>
        <w:t xml:space="preserve">and decoding </w:t>
      </w:r>
      <w:r w:rsidR="00AA5A18" w:rsidRPr="007B6DCF">
        <w:rPr>
          <w:sz w:val="20"/>
          <w:szCs w:val="20"/>
        </w:rPr>
        <w:t>complexity</w:t>
      </w:r>
      <w:r w:rsidR="00AA5A18" w:rsidRPr="007B6DCF">
        <w:rPr>
          <w:sz w:val="20"/>
          <w:szCs w:val="20"/>
          <w:lang w:eastAsia="zh-CN"/>
        </w:rPr>
        <w:t xml:space="preserve"> as well a</w:t>
      </w:r>
      <w:r w:rsidR="00AA5A18" w:rsidRPr="00006473">
        <w:rPr>
          <w:sz w:val="20"/>
          <w:szCs w:val="20"/>
          <w:lang w:eastAsia="zh-CN"/>
        </w:rPr>
        <w:t xml:space="preserve">s guarantee the </w:t>
      </w:r>
      <w:r w:rsidR="00AA5A18">
        <w:rPr>
          <w:sz w:val="20"/>
          <w:szCs w:val="20"/>
          <w:lang w:eastAsia="zh-CN"/>
        </w:rPr>
        <w:t>down</w:t>
      </w:r>
      <w:r w:rsidR="00AA5A18" w:rsidRPr="007B6DCF">
        <w:rPr>
          <w:sz w:val="20"/>
          <w:szCs w:val="20"/>
          <w:lang w:eastAsia="zh-CN"/>
        </w:rPr>
        <w:t>link</w:t>
      </w:r>
      <w:r w:rsidR="00AA5A18" w:rsidRPr="00006473">
        <w:rPr>
          <w:sz w:val="20"/>
          <w:szCs w:val="20"/>
          <w:lang w:eastAsia="zh-CN"/>
        </w:rPr>
        <w:t xml:space="preserve"> performance</w:t>
      </w:r>
      <w:r w:rsidR="00AA5A18" w:rsidRPr="007B6DCF">
        <w:rPr>
          <w:sz w:val="20"/>
          <w:szCs w:val="20"/>
          <w:lang w:eastAsia="zh-CN"/>
        </w:rPr>
        <w:t xml:space="preserve">, another </w:t>
      </w:r>
      <w:r w:rsidR="00AA5A18">
        <w:rPr>
          <w:sz w:val="20"/>
          <w:szCs w:val="20"/>
          <w:lang w:eastAsia="zh-CN"/>
        </w:rPr>
        <w:t xml:space="preserve">effective </w:t>
      </w:r>
      <w:r w:rsidR="00235689">
        <w:rPr>
          <w:sz w:val="20"/>
          <w:szCs w:val="20"/>
          <w:lang w:eastAsia="zh-CN"/>
        </w:rPr>
        <w:t>scheme</w:t>
      </w:r>
      <w:r w:rsidR="00AA5A18" w:rsidRPr="007B6DCF">
        <w:rPr>
          <w:sz w:val="20"/>
          <w:szCs w:val="20"/>
          <w:lang w:eastAsia="zh-CN"/>
        </w:rPr>
        <w:t xml:space="preserve"> is to define a new time unit for new SCS</w:t>
      </w:r>
      <w:r w:rsidR="00AA5A18">
        <w:rPr>
          <w:sz w:val="20"/>
          <w:szCs w:val="20"/>
          <w:lang w:eastAsia="zh-CN"/>
        </w:rPr>
        <w:t>s</w:t>
      </w:r>
      <w:r w:rsidR="00AA5A18" w:rsidRPr="007B6DCF">
        <w:rPr>
          <w:sz w:val="20"/>
          <w:szCs w:val="20"/>
          <w:lang w:eastAsia="zh-CN"/>
        </w:rPr>
        <w:t>, lik</w:t>
      </w:r>
      <w:r w:rsidR="00AA5A18" w:rsidRPr="008759F6">
        <w:rPr>
          <w:sz w:val="20"/>
          <w:szCs w:val="20"/>
          <w:lang w:eastAsia="zh-CN"/>
        </w:rPr>
        <w:t>e multi-slot</w:t>
      </w:r>
      <w:r w:rsidR="00AA5A18" w:rsidRPr="007B6DCF">
        <w:rPr>
          <w:sz w:val="20"/>
          <w:szCs w:val="20"/>
          <w:lang w:eastAsia="zh-CN"/>
        </w:rPr>
        <w:t xml:space="preserve">. </w:t>
      </w:r>
      <w:r w:rsidR="00AA5A18">
        <w:rPr>
          <w:sz w:val="20"/>
          <w:szCs w:val="20"/>
          <w:lang w:eastAsia="zh-CN"/>
        </w:rPr>
        <w:t>In</w:t>
      </w:r>
      <w:r w:rsidR="00AA5A18" w:rsidRPr="007B6DCF">
        <w:rPr>
          <w:sz w:val="20"/>
          <w:szCs w:val="20"/>
          <w:lang w:eastAsia="zh-CN"/>
        </w:rPr>
        <w:t xml:space="preserve"> this solution, </w:t>
      </w:r>
      <w:r w:rsidR="006A129E">
        <w:rPr>
          <w:sz w:val="20"/>
          <w:szCs w:val="20"/>
          <w:lang w:eastAsia="zh-CN"/>
        </w:rPr>
        <w:t xml:space="preserve">the definition of </w:t>
      </w:r>
      <w:r w:rsidR="00AA5A18" w:rsidRPr="007B6DCF">
        <w:rPr>
          <w:sz w:val="20"/>
          <w:szCs w:val="20"/>
          <w:lang w:eastAsia="zh-CN"/>
        </w:rPr>
        <w:t xml:space="preserve">time unit can </w:t>
      </w:r>
      <w:r w:rsidR="006A129E">
        <w:rPr>
          <w:sz w:val="20"/>
          <w:szCs w:val="20"/>
          <w:lang w:eastAsia="zh-CN"/>
        </w:rPr>
        <w:t xml:space="preserve">rely </w:t>
      </w:r>
      <w:r w:rsidR="00AA5A18" w:rsidRPr="007B6DCF">
        <w:rPr>
          <w:sz w:val="20"/>
          <w:szCs w:val="20"/>
          <w:lang w:eastAsia="zh-CN"/>
        </w:rPr>
        <w:t>on the</w:t>
      </w:r>
      <w:r w:rsidR="006A129E" w:rsidRPr="006A129E">
        <w:rPr>
          <w:sz w:val="20"/>
          <w:szCs w:val="20"/>
          <w:lang w:eastAsia="zh-CN"/>
        </w:rPr>
        <w:t xml:space="preserve"> </w:t>
      </w:r>
      <w:r w:rsidR="006A129E" w:rsidRPr="007B6DCF">
        <w:rPr>
          <w:sz w:val="20"/>
          <w:szCs w:val="20"/>
          <w:lang w:eastAsia="zh-CN"/>
        </w:rPr>
        <w:t>SCS</w:t>
      </w:r>
      <w:r w:rsidR="006A129E">
        <w:rPr>
          <w:sz w:val="20"/>
          <w:szCs w:val="20"/>
          <w:lang w:eastAsia="zh-CN"/>
        </w:rPr>
        <w:t>s</w:t>
      </w:r>
      <w:r w:rsidR="00AA5A18" w:rsidRPr="007B6DCF">
        <w:rPr>
          <w:sz w:val="20"/>
          <w:szCs w:val="20"/>
          <w:lang w:eastAsia="zh-CN"/>
        </w:rPr>
        <w:t xml:space="preserve"> difference</w:t>
      </w:r>
      <w:r w:rsidR="00345623">
        <w:rPr>
          <w:sz w:val="20"/>
          <w:szCs w:val="20"/>
          <w:lang w:eastAsia="zh-CN"/>
        </w:rPr>
        <w:t>.</w:t>
      </w:r>
      <w:r w:rsidR="00AA5A18" w:rsidRPr="007B6DCF">
        <w:rPr>
          <w:sz w:val="20"/>
          <w:szCs w:val="20"/>
          <w:lang w:eastAsia="zh-CN"/>
        </w:rPr>
        <w:t xml:space="preserve"> </w:t>
      </w:r>
      <w:r w:rsidR="0066243A" w:rsidRPr="007B6DCF">
        <w:rPr>
          <w:sz w:val="20"/>
          <w:szCs w:val="20"/>
          <w:lang w:eastAsia="zh-CN"/>
        </w:rPr>
        <w:t>e.g.</w:t>
      </w:r>
      <w:r w:rsidR="00D35CE7">
        <w:rPr>
          <w:sz w:val="20"/>
          <w:szCs w:val="20"/>
          <w:lang w:eastAsia="zh-CN"/>
        </w:rPr>
        <w:t>,</w:t>
      </w:r>
      <w:r w:rsidR="00AA5A18" w:rsidRPr="007B6DCF">
        <w:rPr>
          <w:sz w:val="20"/>
          <w:szCs w:val="20"/>
          <w:lang w:eastAsia="zh-CN"/>
        </w:rPr>
        <w:t xml:space="preserve"> </w:t>
      </w:r>
      <w:r w:rsidR="00AA5A18">
        <w:rPr>
          <w:sz w:val="20"/>
          <w:szCs w:val="20"/>
          <w:lang w:eastAsia="zh-CN"/>
        </w:rPr>
        <w:t xml:space="preserve">for </w:t>
      </w:r>
      <w:r w:rsidR="006A129E">
        <w:rPr>
          <w:sz w:val="20"/>
          <w:szCs w:val="20"/>
          <w:lang w:eastAsia="zh-CN"/>
        </w:rPr>
        <w:t xml:space="preserve">Rel-15 </w:t>
      </w:r>
      <w:r w:rsidR="00AA5A18" w:rsidRPr="007B6DCF">
        <w:rPr>
          <w:sz w:val="20"/>
          <w:szCs w:val="20"/>
          <w:lang w:eastAsia="zh-CN"/>
        </w:rPr>
        <w:t>120kHz and new SCS</w:t>
      </w:r>
      <w:r w:rsidR="00AA5A18">
        <w:rPr>
          <w:sz w:val="20"/>
          <w:szCs w:val="20"/>
          <w:lang w:eastAsia="zh-CN"/>
        </w:rPr>
        <w:t xml:space="preserve"> </w:t>
      </w:r>
      <w:r w:rsidR="00AA5A18" w:rsidRPr="007B6DCF">
        <w:rPr>
          <w:sz w:val="20"/>
          <w:szCs w:val="20"/>
          <w:lang w:eastAsia="zh-CN"/>
        </w:rPr>
        <w:t xml:space="preserve">960kHz, 8 slots in Rel-15 </w:t>
      </w:r>
      <w:r w:rsidR="00345623">
        <w:rPr>
          <w:sz w:val="20"/>
          <w:szCs w:val="20"/>
          <w:lang w:eastAsia="zh-CN"/>
        </w:rPr>
        <w:t>could</w:t>
      </w:r>
      <w:r w:rsidR="00235689">
        <w:rPr>
          <w:sz w:val="20"/>
          <w:szCs w:val="20"/>
          <w:lang w:eastAsia="zh-CN"/>
        </w:rPr>
        <w:t xml:space="preserve"> be</w:t>
      </w:r>
      <w:r w:rsidR="00AA5A18" w:rsidRPr="007B6DCF">
        <w:rPr>
          <w:sz w:val="20"/>
          <w:szCs w:val="20"/>
          <w:lang w:eastAsia="zh-CN"/>
        </w:rPr>
        <w:t xml:space="preserve"> </w:t>
      </w:r>
      <w:r w:rsidR="00AA5A18" w:rsidRPr="0066243A">
        <w:rPr>
          <w:sz w:val="20"/>
          <w:szCs w:val="20"/>
          <w:lang w:eastAsia="zh-CN"/>
        </w:rPr>
        <w:t xml:space="preserve">grouped into </w:t>
      </w:r>
      <w:proofErr w:type="gramStart"/>
      <w:r w:rsidR="00AA5A18" w:rsidRPr="0066243A">
        <w:rPr>
          <w:sz w:val="20"/>
          <w:szCs w:val="20"/>
          <w:lang w:eastAsia="zh-CN"/>
        </w:rPr>
        <w:t>one time</w:t>
      </w:r>
      <w:proofErr w:type="gramEnd"/>
      <w:r w:rsidR="00AA5A18" w:rsidRPr="0066243A">
        <w:rPr>
          <w:sz w:val="20"/>
          <w:szCs w:val="20"/>
          <w:lang w:eastAsia="zh-CN"/>
        </w:rPr>
        <w:t xml:space="preserve"> unit for </w:t>
      </w:r>
      <w:r w:rsidR="00D35CE7">
        <w:rPr>
          <w:sz w:val="20"/>
          <w:szCs w:val="20"/>
          <w:lang w:eastAsia="zh-CN"/>
        </w:rPr>
        <w:t xml:space="preserve">the </w:t>
      </w:r>
      <w:r w:rsidR="00AA5A18" w:rsidRPr="0066243A">
        <w:rPr>
          <w:sz w:val="20"/>
          <w:szCs w:val="20"/>
          <w:lang w:eastAsia="zh-CN"/>
        </w:rPr>
        <w:t xml:space="preserve">52.6GHz-71GHz frequency </w:t>
      </w:r>
      <w:r w:rsidR="00D35CE7">
        <w:rPr>
          <w:sz w:val="20"/>
          <w:szCs w:val="20"/>
          <w:lang w:eastAsia="zh-CN"/>
        </w:rPr>
        <w:t>range</w:t>
      </w:r>
      <w:r w:rsidR="008F6516" w:rsidRPr="0066243A">
        <w:rPr>
          <w:sz w:val="20"/>
          <w:szCs w:val="20"/>
          <w:lang w:eastAsia="zh-CN"/>
        </w:rPr>
        <w:t xml:space="preserve">. </w:t>
      </w:r>
      <w:r w:rsidR="0007442E" w:rsidRPr="0066243A">
        <w:rPr>
          <w:sz w:val="20"/>
          <w:szCs w:val="20"/>
        </w:rPr>
        <w:t xml:space="preserve">In Rel-16 specifications, </w:t>
      </w:r>
      <w:r w:rsidR="00D35CE7">
        <w:rPr>
          <w:sz w:val="20"/>
          <w:szCs w:val="20"/>
        </w:rPr>
        <w:t xml:space="preserve">the </w:t>
      </w:r>
      <w:r w:rsidR="0007442E" w:rsidRPr="0066243A">
        <w:rPr>
          <w:sz w:val="20"/>
          <w:szCs w:val="20"/>
        </w:rPr>
        <w:t>time unit with span is supported</w:t>
      </w:r>
      <w:r w:rsidR="0007442E" w:rsidRPr="0066243A">
        <w:rPr>
          <w:rFonts w:hint="eastAsia"/>
          <w:sz w:val="20"/>
          <w:szCs w:val="20"/>
          <w:lang w:eastAsia="zh-CN"/>
        </w:rPr>
        <w:t>,</w:t>
      </w:r>
      <w:r w:rsidR="0007442E" w:rsidRPr="0066243A">
        <w:rPr>
          <w:sz w:val="20"/>
          <w:szCs w:val="20"/>
          <w:lang w:eastAsia="zh-CN"/>
        </w:rPr>
        <w:t xml:space="preserve"> </w:t>
      </w:r>
      <w:r w:rsidRPr="0066243A">
        <w:rPr>
          <w:sz w:val="20"/>
          <w:szCs w:val="20"/>
          <w:lang w:eastAsia="zh-CN"/>
        </w:rPr>
        <w:t>thus</w:t>
      </w:r>
      <w:r w:rsidR="0007442E" w:rsidRPr="0066243A">
        <w:rPr>
          <w:sz w:val="20"/>
          <w:szCs w:val="20"/>
          <w:lang w:eastAsia="zh-CN"/>
        </w:rPr>
        <w:t xml:space="preserve"> </w:t>
      </w:r>
      <w:r w:rsidR="00345623" w:rsidRPr="0066243A">
        <w:rPr>
          <w:sz w:val="20"/>
          <w:szCs w:val="20"/>
          <w:lang w:eastAsia="zh-CN"/>
        </w:rPr>
        <w:t>the processing</w:t>
      </w:r>
      <w:r w:rsidR="00333E6A" w:rsidRPr="0066243A">
        <w:rPr>
          <w:sz w:val="20"/>
          <w:szCs w:val="20"/>
          <w:lang w:eastAsia="zh-CN"/>
        </w:rPr>
        <w:t xml:space="preserve"> </w:t>
      </w:r>
      <w:r w:rsidR="00345623" w:rsidRPr="0066243A">
        <w:rPr>
          <w:sz w:val="20"/>
          <w:szCs w:val="20"/>
          <w:lang w:eastAsia="zh-CN"/>
        </w:rPr>
        <w:t xml:space="preserve">on span </w:t>
      </w:r>
      <w:r w:rsidR="0007442E" w:rsidRPr="0066243A">
        <w:rPr>
          <w:sz w:val="20"/>
          <w:szCs w:val="20"/>
          <w:lang w:eastAsia="zh-CN"/>
        </w:rPr>
        <w:t xml:space="preserve">can be </w:t>
      </w:r>
      <w:r w:rsidRPr="0066243A">
        <w:rPr>
          <w:sz w:val="20"/>
          <w:szCs w:val="20"/>
          <w:lang w:eastAsia="zh-CN"/>
        </w:rPr>
        <w:t xml:space="preserve">referred </w:t>
      </w:r>
      <w:r w:rsidR="00345623" w:rsidRPr="0066243A">
        <w:rPr>
          <w:sz w:val="20"/>
          <w:szCs w:val="20"/>
          <w:lang w:eastAsia="zh-CN"/>
        </w:rPr>
        <w:t xml:space="preserve">for the design on </w:t>
      </w:r>
      <w:r w:rsidR="00333E6A" w:rsidRPr="0066243A">
        <w:rPr>
          <w:sz w:val="20"/>
          <w:szCs w:val="20"/>
          <w:lang w:eastAsia="zh-CN"/>
        </w:rPr>
        <w:t xml:space="preserve">new </w:t>
      </w:r>
      <w:r w:rsidRPr="0066243A">
        <w:rPr>
          <w:sz w:val="20"/>
          <w:szCs w:val="20"/>
          <w:lang w:eastAsia="zh-CN"/>
        </w:rPr>
        <w:t>time unit</w:t>
      </w:r>
      <w:r w:rsidR="0007442E" w:rsidRPr="0066243A">
        <w:rPr>
          <w:sz w:val="20"/>
          <w:szCs w:val="20"/>
          <w:lang w:eastAsia="zh-CN"/>
        </w:rPr>
        <w:t xml:space="preserve">. </w:t>
      </w:r>
      <w:r w:rsidR="006A129E" w:rsidRPr="0066243A">
        <w:rPr>
          <w:sz w:val="20"/>
          <w:szCs w:val="20"/>
          <w:lang w:eastAsia="zh-CN"/>
        </w:rPr>
        <w:t xml:space="preserve">Together with PDCCH repetitions described in the next section, this solution </w:t>
      </w:r>
      <w:r w:rsidR="00D35CE7">
        <w:rPr>
          <w:sz w:val="20"/>
          <w:szCs w:val="20"/>
          <w:lang w:eastAsia="zh-CN"/>
        </w:rPr>
        <w:t>could reduce PDCCH monitoring complexity and</w:t>
      </w:r>
      <w:r w:rsidR="003B5070" w:rsidRPr="0066243A">
        <w:rPr>
          <w:sz w:val="20"/>
          <w:szCs w:val="20"/>
          <w:lang w:eastAsia="zh-CN"/>
        </w:rPr>
        <w:t xml:space="preserve"> </w:t>
      </w:r>
      <w:r w:rsidR="0007442E" w:rsidRPr="0066243A">
        <w:rPr>
          <w:sz w:val="20"/>
          <w:szCs w:val="20"/>
          <w:lang w:eastAsia="zh-CN"/>
        </w:rPr>
        <w:t>guarantee the DL BLER performance</w:t>
      </w:r>
      <w:r w:rsidR="00333E6A" w:rsidRPr="0066243A">
        <w:rPr>
          <w:sz w:val="20"/>
          <w:szCs w:val="20"/>
          <w:lang w:eastAsia="zh-CN"/>
        </w:rPr>
        <w:t xml:space="preserve"> relatively</w:t>
      </w:r>
      <w:r w:rsidR="006A129E" w:rsidRPr="0066243A">
        <w:rPr>
          <w:sz w:val="20"/>
          <w:szCs w:val="20"/>
          <w:lang w:eastAsia="zh-CN"/>
        </w:rPr>
        <w:t>.</w:t>
      </w:r>
      <w:r w:rsidR="0007442E" w:rsidRPr="0066243A">
        <w:rPr>
          <w:sz w:val="20"/>
          <w:szCs w:val="20"/>
          <w:lang w:eastAsia="zh-CN"/>
        </w:rPr>
        <w:t xml:space="preserve"> </w:t>
      </w:r>
      <w:r w:rsidR="006A129E" w:rsidRPr="0066243A">
        <w:rPr>
          <w:sz w:val="20"/>
          <w:szCs w:val="20"/>
          <w:lang w:eastAsia="zh-CN"/>
        </w:rPr>
        <w:t xml:space="preserve">The </w:t>
      </w:r>
      <w:r w:rsidR="003B5070" w:rsidRPr="0066243A">
        <w:rPr>
          <w:sz w:val="20"/>
          <w:szCs w:val="20"/>
          <w:lang w:eastAsia="zh-CN"/>
        </w:rPr>
        <w:t xml:space="preserve">link </w:t>
      </w:r>
      <w:r w:rsidR="0007442E" w:rsidRPr="0066243A">
        <w:rPr>
          <w:sz w:val="20"/>
          <w:szCs w:val="20"/>
          <w:lang w:eastAsia="zh-CN"/>
        </w:rPr>
        <w:t xml:space="preserve">processing </w:t>
      </w:r>
      <w:r w:rsidR="006A129E" w:rsidRPr="0066243A">
        <w:rPr>
          <w:sz w:val="20"/>
          <w:szCs w:val="20"/>
          <w:lang w:eastAsia="zh-CN"/>
        </w:rPr>
        <w:t>details of PDCCH monitoring</w:t>
      </w:r>
      <w:r w:rsidR="00333E6A" w:rsidRPr="0066243A">
        <w:rPr>
          <w:sz w:val="20"/>
          <w:szCs w:val="20"/>
          <w:lang w:eastAsia="zh-CN"/>
        </w:rPr>
        <w:t xml:space="preserve">, </w:t>
      </w:r>
      <w:r w:rsidR="006A129E" w:rsidRPr="0066243A">
        <w:rPr>
          <w:sz w:val="20"/>
          <w:szCs w:val="20"/>
          <w:lang w:eastAsia="zh-CN"/>
        </w:rPr>
        <w:t xml:space="preserve">scheduling </w:t>
      </w:r>
      <w:r w:rsidR="00333E6A" w:rsidRPr="0066243A">
        <w:rPr>
          <w:sz w:val="20"/>
          <w:szCs w:val="20"/>
          <w:lang w:eastAsia="zh-CN"/>
        </w:rPr>
        <w:t>and new signaling for</w:t>
      </w:r>
      <w:r w:rsidR="006A129E" w:rsidRPr="0066243A">
        <w:rPr>
          <w:sz w:val="20"/>
          <w:szCs w:val="20"/>
          <w:lang w:eastAsia="zh-CN"/>
        </w:rPr>
        <w:t xml:space="preserve"> new time unit</w:t>
      </w:r>
      <w:r w:rsidR="0007442E" w:rsidRPr="0066243A">
        <w:rPr>
          <w:sz w:val="20"/>
          <w:szCs w:val="20"/>
          <w:lang w:eastAsia="zh-CN"/>
        </w:rPr>
        <w:t xml:space="preserve"> and</w:t>
      </w:r>
      <w:r w:rsidR="008F6516" w:rsidRPr="0066243A">
        <w:rPr>
          <w:sz w:val="20"/>
          <w:szCs w:val="20"/>
          <w:lang w:eastAsia="zh-CN"/>
        </w:rPr>
        <w:t xml:space="preserve"> </w:t>
      </w:r>
      <w:r w:rsidR="00333E6A" w:rsidRPr="0066243A">
        <w:rPr>
          <w:sz w:val="20"/>
          <w:szCs w:val="20"/>
          <w:lang w:eastAsia="zh-CN"/>
        </w:rPr>
        <w:t xml:space="preserve">the </w:t>
      </w:r>
      <w:r w:rsidR="0007442E" w:rsidRPr="0066243A">
        <w:rPr>
          <w:sz w:val="20"/>
          <w:szCs w:val="20"/>
          <w:lang w:eastAsia="zh-CN"/>
        </w:rPr>
        <w:t xml:space="preserve">corresponding </w:t>
      </w:r>
      <w:r w:rsidR="00333E6A" w:rsidRPr="0066243A">
        <w:rPr>
          <w:sz w:val="20"/>
          <w:szCs w:val="20"/>
          <w:lang w:eastAsia="zh-CN"/>
        </w:rPr>
        <w:t>solutions</w:t>
      </w:r>
      <w:r w:rsidR="003B5070" w:rsidRPr="0066243A">
        <w:rPr>
          <w:sz w:val="20"/>
          <w:szCs w:val="20"/>
          <w:lang w:eastAsia="zh-CN"/>
        </w:rPr>
        <w:t xml:space="preserve"> aiming at</w:t>
      </w:r>
      <w:r w:rsidR="006A129E" w:rsidRPr="0066243A">
        <w:rPr>
          <w:sz w:val="20"/>
          <w:szCs w:val="20"/>
          <w:lang w:eastAsia="zh-CN"/>
        </w:rPr>
        <w:t xml:space="preserve"> </w:t>
      </w:r>
      <w:r w:rsidR="00333E6A" w:rsidRPr="0066243A">
        <w:rPr>
          <w:sz w:val="20"/>
          <w:szCs w:val="20"/>
          <w:lang w:eastAsia="zh-CN"/>
        </w:rPr>
        <w:t xml:space="preserve">a </w:t>
      </w:r>
      <w:r w:rsidR="006A129E" w:rsidRPr="0066243A">
        <w:rPr>
          <w:sz w:val="20"/>
          <w:szCs w:val="20"/>
          <w:lang w:eastAsia="zh-CN"/>
        </w:rPr>
        <w:t>low</w:t>
      </w:r>
      <w:r w:rsidR="008F6516" w:rsidRPr="0066243A">
        <w:rPr>
          <w:sz w:val="20"/>
          <w:szCs w:val="20"/>
          <w:lang w:eastAsia="zh-CN"/>
        </w:rPr>
        <w:t xml:space="preserve"> </w:t>
      </w:r>
      <w:r w:rsidR="008F6516">
        <w:rPr>
          <w:sz w:val="20"/>
          <w:szCs w:val="20"/>
          <w:lang w:eastAsia="zh-CN"/>
        </w:rPr>
        <w:t xml:space="preserve">impact to specification </w:t>
      </w:r>
      <w:r w:rsidR="0007442E">
        <w:rPr>
          <w:sz w:val="20"/>
          <w:szCs w:val="20"/>
          <w:lang w:eastAsia="zh-CN"/>
        </w:rPr>
        <w:t>could</w:t>
      </w:r>
      <w:r w:rsidR="006A129E">
        <w:rPr>
          <w:sz w:val="20"/>
          <w:szCs w:val="20"/>
          <w:lang w:eastAsia="zh-CN"/>
        </w:rPr>
        <w:t xml:space="preserve"> be </w:t>
      </w:r>
      <w:r w:rsidR="0007442E">
        <w:rPr>
          <w:sz w:val="20"/>
          <w:szCs w:val="20"/>
          <w:lang w:eastAsia="zh-CN"/>
        </w:rPr>
        <w:t>discussed</w:t>
      </w:r>
      <w:r w:rsidR="003B5070">
        <w:rPr>
          <w:sz w:val="20"/>
          <w:szCs w:val="20"/>
          <w:lang w:eastAsia="zh-CN"/>
        </w:rPr>
        <w:t xml:space="preserve"> further</w:t>
      </w:r>
      <w:r w:rsidR="008F6516">
        <w:rPr>
          <w:sz w:val="20"/>
          <w:szCs w:val="20"/>
          <w:lang w:eastAsia="zh-CN"/>
        </w:rPr>
        <w:t xml:space="preserve">. </w:t>
      </w:r>
    </w:p>
    <w:p w14:paraId="04D91782" w14:textId="06852A5F" w:rsidR="00E330A8" w:rsidRPr="00E330A8" w:rsidRDefault="00AA5A18" w:rsidP="00E330A8">
      <w:pPr>
        <w:pStyle w:val="ListParagraph"/>
        <w:numPr>
          <w:ilvl w:val="0"/>
          <w:numId w:val="7"/>
        </w:numPr>
        <w:spacing w:after="80"/>
        <w:ind w:left="0" w:firstLine="0"/>
        <w:rPr>
          <w:szCs w:val="20"/>
        </w:rPr>
      </w:pPr>
      <w:r w:rsidRPr="00097E22">
        <w:rPr>
          <w:rFonts w:ascii="Times New Roman" w:hAnsi="Times New Roman" w:cs="Times New Roman"/>
          <w:b/>
          <w:bCs/>
          <w:sz w:val="22"/>
          <w:szCs w:val="20"/>
        </w:rPr>
        <w:t>:</w:t>
      </w:r>
      <w:r>
        <w:rPr>
          <w:rFonts w:ascii="Times New Roman" w:eastAsia="MS Gothic" w:hAnsi="Times New Roman" w:cs="Times New Roman"/>
          <w:b/>
          <w:bCs/>
          <w:sz w:val="22"/>
          <w:szCs w:val="20"/>
          <w:lang w:eastAsia="ja-JP"/>
        </w:rPr>
        <w:t xml:space="preserve"> </w:t>
      </w:r>
      <w:r w:rsidR="00A67363" w:rsidRPr="007B3FF9">
        <w:rPr>
          <w:rFonts w:ascii="Times New Roman" w:eastAsia="MS Gothic" w:hAnsi="Times New Roman" w:cs="Times New Roman"/>
          <w:b/>
          <w:bCs/>
          <w:sz w:val="22"/>
          <w:szCs w:val="20"/>
          <w:lang w:eastAsia="ja-JP"/>
        </w:rPr>
        <w:t>UE PDCCH monitoring complexity</w:t>
      </w:r>
      <w:r w:rsidR="00A67363">
        <w:rPr>
          <w:rFonts w:ascii="Times New Roman" w:eastAsia="MS Gothic" w:hAnsi="Times New Roman" w:cs="Times New Roman"/>
          <w:b/>
          <w:bCs/>
          <w:sz w:val="22"/>
          <w:szCs w:val="20"/>
          <w:lang w:eastAsia="ja-JP"/>
        </w:rPr>
        <w:t xml:space="preserve"> can be reduced by </w:t>
      </w:r>
      <w:r w:rsidR="000D0576">
        <w:rPr>
          <w:rFonts w:ascii="Times New Roman" w:eastAsia="MS Gothic" w:hAnsi="Times New Roman" w:cs="Times New Roman"/>
          <w:b/>
          <w:bCs/>
          <w:sz w:val="22"/>
          <w:szCs w:val="20"/>
          <w:lang w:eastAsia="ja-JP"/>
        </w:rPr>
        <w:t>operating on a</w:t>
      </w:r>
      <w:r w:rsidR="00A67363">
        <w:rPr>
          <w:rFonts w:ascii="Times New Roman" w:eastAsia="MS Gothic" w:hAnsi="Times New Roman" w:cs="Times New Roman"/>
          <w:b/>
          <w:bCs/>
          <w:sz w:val="22"/>
          <w:szCs w:val="20"/>
          <w:lang w:eastAsia="ja-JP"/>
        </w:rPr>
        <w:t xml:space="preserve"> new</w:t>
      </w:r>
      <w:r w:rsidR="000D0576">
        <w:rPr>
          <w:rFonts w:ascii="Times New Roman" w:eastAsia="MS Gothic" w:hAnsi="Times New Roman" w:cs="Times New Roman"/>
          <w:b/>
          <w:bCs/>
          <w:sz w:val="22"/>
          <w:szCs w:val="20"/>
          <w:lang w:eastAsia="ja-JP"/>
        </w:rPr>
        <w:t xml:space="preserve"> </w:t>
      </w:r>
      <w:r w:rsidR="00A67363">
        <w:rPr>
          <w:rFonts w:ascii="Times New Roman" w:eastAsia="MS Gothic" w:hAnsi="Times New Roman" w:cs="Times New Roman"/>
          <w:b/>
          <w:bCs/>
          <w:sz w:val="22"/>
          <w:szCs w:val="20"/>
          <w:lang w:eastAsia="ja-JP"/>
        </w:rPr>
        <w:t xml:space="preserve">time unit </w:t>
      </w:r>
      <w:r w:rsidR="000D0576">
        <w:rPr>
          <w:rFonts w:ascii="Times New Roman" w:eastAsia="MS Gothic" w:hAnsi="Times New Roman" w:cs="Times New Roman"/>
          <w:b/>
          <w:bCs/>
          <w:sz w:val="22"/>
          <w:szCs w:val="20"/>
          <w:lang w:eastAsia="ja-JP"/>
        </w:rPr>
        <w:t>like multi-slot</w:t>
      </w:r>
      <w:r w:rsidR="00333E6A">
        <w:rPr>
          <w:rFonts w:ascii="Times New Roman" w:eastAsia="MS Gothic" w:hAnsi="Times New Roman" w:cs="Times New Roman"/>
          <w:b/>
          <w:bCs/>
          <w:sz w:val="22"/>
          <w:szCs w:val="20"/>
          <w:lang w:eastAsia="ja-JP"/>
        </w:rPr>
        <w:t>.</w:t>
      </w:r>
    </w:p>
    <w:p w14:paraId="11F7907C" w14:textId="03570390" w:rsidR="00E330A8" w:rsidRDefault="00F51BE9" w:rsidP="00E330A8">
      <w:pPr>
        <w:spacing w:after="80"/>
        <w:rPr>
          <w:lang w:eastAsia="zh-CN"/>
        </w:rPr>
      </w:pPr>
      <w:r>
        <w:rPr>
          <w:sz w:val="20"/>
          <w:szCs w:val="20"/>
          <w:lang w:eastAsia="zh-CN"/>
        </w:rPr>
        <w:t>With the above</w:t>
      </w:r>
      <w:r w:rsidRPr="007B6DCF">
        <w:rPr>
          <w:sz w:val="20"/>
          <w:szCs w:val="20"/>
          <w:lang w:eastAsia="zh-CN"/>
        </w:rPr>
        <w:t xml:space="preserve"> </w:t>
      </w:r>
      <w:r>
        <w:rPr>
          <w:sz w:val="20"/>
          <w:szCs w:val="20"/>
          <w:lang w:eastAsia="zh-CN"/>
        </w:rPr>
        <w:t>analysis and discussions</w:t>
      </w:r>
      <w:r w:rsidR="00A33965">
        <w:rPr>
          <w:sz w:val="20"/>
          <w:szCs w:val="20"/>
          <w:lang w:eastAsia="zh-CN"/>
        </w:rPr>
        <w:t xml:space="preserve"> among the three solutions</w:t>
      </w:r>
      <w:r w:rsidRPr="007B6DCF">
        <w:rPr>
          <w:sz w:val="20"/>
          <w:szCs w:val="20"/>
          <w:lang w:eastAsia="zh-CN"/>
        </w:rPr>
        <w:t xml:space="preserve">, we </w:t>
      </w:r>
      <w:r>
        <w:rPr>
          <w:sz w:val="20"/>
          <w:szCs w:val="20"/>
          <w:lang w:eastAsia="zh-CN"/>
        </w:rPr>
        <w:t xml:space="preserve">would like to </w:t>
      </w:r>
      <w:r w:rsidRPr="007B6DCF">
        <w:rPr>
          <w:sz w:val="20"/>
          <w:szCs w:val="20"/>
          <w:lang w:eastAsia="zh-CN"/>
        </w:rPr>
        <w:t>present the following proposal.</w:t>
      </w:r>
    </w:p>
    <w:p w14:paraId="5F692542" w14:textId="497BD6F3" w:rsidR="00134D75" w:rsidRPr="00EF191B" w:rsidRDefault="00134D75" w:rsidP="00134D75">
      <w:pPr>
        <w:pStyle w:val="ListParagraph"/>
        <w:numPr>
          <w:ilvl w:val="0"/>
          <w:numId w:val="18"/>
        </w:numPr>
        <w:spacing w:after="80"/>
        <w:rPr>
          <w:sz w:val="22"/>
          <w:szCs w:val="24"/>
        </w:rPr>
      </w:pPr>
      <w:r>
        <w:rPr>
          <w:rFonts w:ascii="Times New Roman" w:hAnsi="Times New Roman" w:cs="Times New Roman"/>
          <w:b/>
          <w:sz w:val="22"/>
          <w:szCs w:val="24"/>
        </w:rPr>
        <w:t xml:space="preserve">: For larger SCS in </w:t>
      </w:r>
      <w:r w:rsidR="00D35CE7">
        <w:rPr>
          <w:rFonts w:ascii="Times New Roman" w:hAnsi="Times New Roman" w:cs="Times New Roman"/>
          <w:b/>
          <w:sz w:val="22"/>
          <w:szCs w:val="24"/>
        </w:rPr>
        <w:t xml:space="preserve">the </w:t>
      </w:r>
      <w:r>
        <w:rPr>
          <w:rFonts w:ascii="Times New Roman" w:hAnsi="Times New Roman" w:cs="Times New Roman"/>
          <w:b/>
          <w:sz w:val="22"/>
          <w:szCs w:val="24"/>
        </w:rPr>
        <w:t>52.6GHz</w:t>
      </w:r>
      <w:r>
        <w:rPr>
          <w:rFonts w:ascii="Times New Roman" w:hAnsi="Times New Roman" w:cs="Times New Roman" w:hint="eastAsia"/>
          <w:b/>
          <w:sz w:val="22"/>
          <w:szCs w:val="24"/>
        </w:rPr>
        <w:t>-71</w:t>
      </w:r>
      <w:r>
        <w:rPr>
          <w:rFonts w:ascii="Times New Roman" w:hAnsi="Times New Roman" w:cs="Times New Roman"/>
          <w:b/>
          <w:sz w:val="22"/>
          <w:szCs w:val="24"/>
        </w:rPr>
        <w:t>GH</w:t>
      </w:r>
      <w:r>
        <w:rPr>
          <w:rFonts w:ascii="Times New Roman" w:hAnsi="Times New Roman" w:cs="Times New Roman" w:hint="eastAsia"/>
          <w:b/>
          <w:sz w:val="22"/>
          <w:szCs w:val="24"/>
        </w:rPr>
        <w:t>z</w:t>
      </w:r>
      <w:r>
        <w:rPr>
          <w:rFonts w:ascii="Times New Roman" w:hAnsi="Times New Roman" w:cs="Times New Roman"/>
          <w:b/>
          <w:sz w:val="22"/>
          <w:szCs w:val="24"/>
        </w:rPr>
        <w:t xml:space="preserve"> frequency </w:t>
      </w:r>
      <w:r w:rsidR="00D35CE7">
        <w:rPr>
          <w:rFonts w:ascii="Times New Roman" w:hAnsi="Times New Roman" w:cs="Times New Roman"/>
          <w:b/>
          <w:sz w:val="22"/>
          <w:szCs w:val="24"/>
        </w:rPr>
        <w:t>range</w:t>
      </w:r>
      <w:r>
        <w:rPr>
          <w:rFonts w:ascii="Times New Roman" w:hAnsi="Times New Roman" w:cs="Times New Roman"/>
          <w:b/>
          <w:sz w:val="22"/>
          <w:szCs w:val="24"/>
        </w:rPr>
        <w:t xml:space="preserve">, </w:t>
      </w:r>
      <w:r w:rsidR="00EC352E">
        <w:rPr>
          <w:rFonts w:ascii="Times New Roman" w:hAnsi="Times New Roman" w:cs="Times New Roman"/>
          <w:b/>
          <w:sz w:val="22"/>
          <w:szCs w:val="24"/>
        </w:rPr>
        <w:t>c</w:t>
      </w:r>
      <w:r w:rsidR="00EC352E" w:rsidRPr="00EC352E">
        <w:rPr>
          <w:rFonts w:ascii="Times New Roman" w:hAnsi="Times New Roman" w:cs="Times New Roman"/>
          <w:b/>
          <w:sz w:val="22"/>
          <w:szCs w:val="24"/>
        </w:rPr>
        <w:t xml:space="preserve">omprehensive consideration of </w:t>
      </w:r>
      <w:r>
        <w:rPr>
          <w:rFonts w:ascii="Times New Roman" w:hAnsi="Times New Roman" w:cs="Times New Roman"/>
          <w:b/>
          <w:sz w:val="22"/>
          <w:szCs w:val="24"/>
        </w:rPr>
        <w:t>UE monitoring complexity</w:t>
      </w:r>
      <w:r w:rsidR="00EC352E">
        <w:rPr>
          <w:rFonts w:ascii="Times New Roman" w:hAnsi="Times New Roman" w:cs="Times New Roman"/>
          <w:b/>
          <w:sz w:val="22"/>
          <w:szCs w:val="24"/>
        </w:rPr>
        <w:t xml:space="preserve"> reduction</w:t>
      </w:r>
      <w:r>
        <w:rPr>
          <w:rFonts w:ascii="Times New Roman" w:hAnsi="Times New Roman" w:cs="Times New Roman"/>
          <w:b/>
          <w:sz w:val="22"/>
          <w:szCs w:val="24"/>
        </w:rPr>
        <w:t xml:space="preserve"> together with UE power</w:t>
      </w:r>
      <w:r w:rsidR="00D35CE7">
        <w:rPr>
          <w:rFonts w:ascii="Times New Roman" w:hAnsi="Times New Roman" w:cs="Times New Roman"/>
          <w:b/>
          <w:sz w:val="22"/>
          <w:szCs w:val="24"/>
        </w:rPr>
        <w:t>-</w:t>
      </w:r>
      <w:r>
        <w:rPr>
          <w:rFonts w:ascii="Times New Roman" w:hAnsi="Times New Roman" w:cs="Times New Roman"/>
          <w:b/>
          <w:sz w:val="22"/>
          <w:szCs w:val="24"/>
        </w:rPr>
        <w:t>saving and DL performance</w:t>
      </w:r>
      <w:r w:rsidR="00781A86">
        <w:rPr>
          <w:rFonts w:ascii="Times New Roman" w:hAnsi="Times New Roman" w:cs="Times New Roman"/>
          <w:b/>
          <w:sz w:val="22"/>
          <w:szCs w:val="24"/>
        </w:rPr>
        <w:t xml:space="preserve"> </w:t>
      </w:r>
      <w:r w:rsidR="00781A86" w:rsidRPr="00781A86">
        <w:rPr>
          <w:rFonts w:ascii="Times New Roman" w:hAnsi="Times New Roman" w:cs="Times New Roman"/>
          <w:b/>
          <w:sz w:val="22"/>
          <w:szCs w:val="24"/>
        </w:rPr>
        <w:t>guarantee</w:t>
      </w:r>
      <w:r>
        <w:rPr>
          <w:rFonts w:ascii="Times New Roman" w:hAnsi="Times New Roman" w:cs="Times New Roman"/>
          <w:b/>
          <w:sz w:val="22"/>
          <w:szCs w:val="24"/>
        </w:rPr>
        <w:t xml:space="preserve">, define </w:t>
      </w:r>
      <w:r w:rsidR="00781A86">
        <w:rPr>
          <w:rFonts w:ascii="Times New Roman" w:hAnsi="Times New Roman" w:cs="Times New Roman"/>
          <w:b/>
          <w:sz w:val="22"/>
          <w:szCs w:val="24"/>
        </w:rPr>
        <w:t>a new</w:t>
      </w:r>
      <w:r>
        <w:rPr>
          <w:rFonts w:ascii="Times New Roman" w:hAnsi="Times New Roman" w:cs="Times New Roman"/>
          <w:b/>
          <w:sz w:val="22"/>
          <w:szCs w:val="24"/>
        </w:rPr>
        <w:t xml:space="preserve"> time unit </w:t>
      </w:r>
      <w:r w:rsidR="00781A86">
        <w:rPr>
          <w:rFonts w:ascii="Times New Roman" w:hAnsi="Times New Roman" w:cs="Times New Roman"/>
          <w:b/>
          <w:sz w:val="22"/>
          <w:szCs w:val="24"/>
        </w:rPr>
        <w:t xml:space="preserve">like multi-slot </w:t>
      </w:r>
      <w:r>
        <w:rPr>
          <w:rFonts w:ascii="Times New Roman" w:hAnsi="Times New Roman" w:cs="Times New Roman"/>
          <w:b/>
          <w:sz w:val="22"/>
          <w:szCs w:val="24"/>
        </w:rPr>
        <w:t>could be a proper solution.</w:t>
      </w:r>
    </w:p>
    <w:p w14:paraId="433C54AD" w14:textId="77777777" w:rsidR="00802D7C" w:rsidRPr="006A5244" w:rsidRDefault="00802D7C" w:rsidP="00802D7C">
      <w:pPr>
        <w:rPr>
          <w:rFonts w:eastAsia="MS Mincho"/>
          <w:lang w:eastAsia="ja-JP"/>
        </w:rPr>
      </w:pPr>
    </w:p>
    <w:p w14:paraId="053C3A7B" w14:textId="089C5586" w:rsidR="00CD7400" w:rsidRPr="006C202C" w:rsidRDefault="00842220" w:rsidP="007529CF">
      <w:pPr>
        <w:pStyle w:val="Heading1"/>
        <w:spacing w:after="80"/>
        <w:jc w:val="left"/>
        <w:rPr>
          <w:sz w:val="24"/>
          <w:lang w:eastAsia="zh-CN"/>
        </w:rPr>
      </w:pPr>
      <w:r w:rsidRPr="006C202C">
        <w:rPr>
          <w:sz w:val="24"/>
          <w:lang w:eastAsia="zh-CN"/>
        </w:rPr>
        <w:t>Conclusions</w:t>
      </w:r>
    </w:p>
    <w:p w14:paraId="3E397DE7" w14:textId="2D77E139" w:rsidR="002348EF" w:rsidRDefault="00345197" w:rsidP="00531840">
      <w:pPr>
        <w:spacing w:after="80"/>
        <w:rPr>
          <w:sz w:val="20"/>
          <w:szCs w:val="20"/>
          <w:lang w:eastAsia="zh-CN"/>
        </w:rPr>
      </w:pPr>
      <w:r w:rsidRPr="007B6DCF">
        <w:rPr>
          <w:rFonts w:hint="eastAsia"/>
          <w:sz w:val="20"/>
          <w:szCs w:val="20"/>
          <w:lang w:eastAsia="zh-CN"/>
        </w:rPr>
        <w:t xml:space="preserve">Finally, allow us to </w:t>
      </w:r>
      <w:r w:rsidR="0068704C" w:rsidRPr="007B6DCF">
        <w:rPr>
          <w:rFonts w:hint="eastAsia"/>
          <w:sz w:val="20"/>
          <w:szCs w:val="20"/>
          <w:lang w:eastAsia="zh-CN"/>
        </w:rPr>
        <w:t xml:space="preserve">repeat our </w:t>
      </w:r>
      <w:r w:rsidR="00483E3E">
        <w:rPr>
          <w:sz w:val="20"/>
          <w:szCs w:val="20"/>
          <w:lang w:eastAsia="zh-CN"/>
        </w:rPr>
        <w:t xml:space="preserve">observations and </w:t>
      </w:r>
      <w:r w:rsidR="00387AA7" w:rsidRPr="007B6DCF">
        <w:rPr>
          <w:rFonts w:hint="eastAsia"/>
          <w:sz w:val="20"/>
          <w:szCs w:val="20"/>
          <w:lang w:eastAsia="zh-CN"/>
        </w:rPr>
        <w:t>proposal</w:t>
      </w:r>
      <w:r w:rsidR="000E1626" w:rsidRPr="007B6DCF">
        <w:rPr>
          <w:rFonts w:hint="eastAsia"/>
          <w:sz w:val="20"/>
          <w:szCs w:val="20"/>
          <w:lang w:eastAsia="zh-CN"/>
        </w:rPr>
        <w:t>s</w:t>
      </w:r>
      <w:r w:rsidR="00EB50F7" w:rsidRPr="007B6DCF">
        <w:rPr>
          <w:sz w:val="20"/>
          <w:szCs w:val="20"/>
          <w:lang w:eastAsia="zh-CN"/>
        </w:rPr>
        <w:t xml:space="preserve"> to draw attention</w:t>
      </w:r>
      <w:r w:rsidR="001731EB" w:rsidRPr="007B6DCF">
        <w:rPr>
          <w:rFonts w:hint="eastAsia"/>
          <w:sz w:val="20"/>
          <w:szCs w:val="20"/>
          <w:lang w:eastAsia="zh-CN"/>
        </w:rPr>
        <w:t>.</w:t>
      </w:r>
    </w:p>
    <w:p w14:paraId="51B182A7" w14:textId="26AD445C" w:rsidR="00483E3E" w:rsidRPr="00E067DD" w:rsidRDefault="002E1860" w:rsidP="002E1860">
      <w:pPr>
        <w:pStyle w:val="ListParagraph"/>
        <w:numPr>
          <w:ilvl w:val="0"/>
          <w:numId w:val="20"/>
        </w:numPr>
        <w:spacing w:after="80"/>
        <w:ind w:left="0" w:firstLine="0"/>
        <w:rPr>
          <w:szCs w:val="20"/>
        </w:rPr>
      </w:pPr>
      <w:r w:rsidRPr="00E067DD">
        <w:rPr>
          <w:rFonts w:ascii="Times New Roman" w:hAnsi="Times New Roman" w:cs="Times New Roman"/>
          <w:b/>
          <w:bCs/>
          <w:sz w:val="22"/>
          <w:szCs w:val="20"/>
        </w:rPr>
        <w:t>:</w:t>
      </w:r>
      <w:r w:rsidRPr="00E067DD">
        <w:rPr>
          <w:rFonts w:ascii="Times New Roman" w:eastAsia="MS Gothic" w:hAnsi="Times New Roman" w:cs="Times New Roman"/>
          <w:b/>
          <w:bCs/>
          <w:sz w:val="22"/>
          <w:szCs w:val="20"/>
          <w:lang w:eastAsia="ja-JP"/>
        </w:rPr>
        <w:t xml:space="preserve"> </w:t>
      </w:r>
      <w:r w:rsidR="00C5086A" w:rsidRPr="00E067DD">
        <w:rPr>
          <w:rFonts w:ascii="Times New Roman" w:eastAsia="MS Gothic" w:hAnsi="Times New Roman" w:cs="Times New Roman"/>
          <w:b/>
          <w:bCs/>
          <w:sz w:val="22"/>
          <w:szCs w:val="20"/>
          <w:lang w:eastAsia="ja-JP"/>
        </w:rPr>
        <w:t>UE PDCCH monitoring complexity can be reduced by modifying the configuration of search space set and CORESET, or alternatively by limiting the maximum number of BD/CCE per slot, but with potential link performance degradation</w:t>
      </w:r>
      <w:r w:rsidRPr="00E067DD">
        <w:rPr>
          <w:rFonts w:ascii="Times New Roman" w:eastAsia="MS Gothic" w:hAnsi="Times New Roman" w:cs="Times New Roman"/>
          <w:b/>
          <w:bCs/>
          <w:sz w:val="22"/>
          <w:szCs w:val="20"/>
          <w:lang w:eastAsia="ja-JP"/>
        </w:rPr>
        <w:t>.</w:t>
      </w:r>
    </w:p>
    <w:p w14:paraId="2983BD99" w14:textId="4784C7E7" w:rsidR="00483E3E" w:rsidRPr="00483E3E" w:rsidRDefault="00483E3E" w:rsidP="002E1860">
      <w:pPr>
        <w:pStyle w:val="ListParagraph"/>
        <w:numPr>
          <w:ilvl w:val="0"/>
          <w:numId w:val="20"/>
        </w:numPr>
        <w:spacing w:after="80"/>
        <w:ind w:left="0" w:firstLine="0"/>
        <w:rPr>
          <w:szCs w:val="20"/>
        </w:rPr>
      </w:pPr>
      <w:r w:rsidRPr="00097E22">
        <w:rPr>
          <w:rFonts w:ascii="Times New Roman" w:hAnsi="Times New Roman" w:cs="Times New Roman"/>
          <w:b/>
          <w:bCs/>
          <w:sz w:val="22"/>
          <w:szCs w:val="20"/>
        </w:rPr>
        <w:t>:</w:t>
      </w:r>
      <w:r>
        <w:rPr>
          <w:rFonts w:ascii="Times New Roman" w:eastAsia="MS Gothic" w:hAnsi="Times New Roman" w:cs="Times New Roman"/>
          <w:b/>
          <w:bCs/>
          <w:sz w:val="22"/>
          <w:szCs w:val="20"/>
          <w:lang w:eastAsia="ja-JP"/>
        </w:rPr>
        <w:t xml:space="preserve"> </w:t>
      </w:r>
      <w:r w:rsidR="00C5086A" w:rsidRPr="007B3FF9">
        <w:rPr>
          <w:rFonts w:ascii="Times New Roman" w:eastAsia="MS Gothic" w:hAnsi="Times New Roman" w:cs="Times New Roman"/>
          <w:b/>
          <w:bCs/>
          <w:sz w:val="22"/>
          <w:szCs w:val="20"/>
          <w:lang w:eastAsia="ja-JP"/>
        </w:rPr>
        <w:t>UE PDCCH monitoring complexity</w:t>
      </w:r>
      <w:r w:rsidR="00C5086A">
        <w:rPr>
          <w:rFonts w:ascii="Times New Roman" w:eastAsia="MS Gothic" w:hAnsi="Times New Roman" w:cs="Times New Roman"/>
          <w:b/>
          <w:bCs/>
          <w:sz w:val="22"/>
          <w:szCs w:val="20"/>
          <w:lang w:eastAsia="ja-JP"/>
        </w:rPr>
        <w:t xml:space="preserve"> can be reduced by using mixed numerology between PDCCH and other physical channels but with potential extra complexity and decreased time efficiency for FFT size switching</w:t>
      </w:r>
      <w:r>
        <w:rPr>
          <w:rFonts w:ascii="Times New Roman" w:eastAsia="MS Gothic" w:hAnsi="Times New Roman" w:cs="Times New Roman"/>
          <w:b/>
          <w:bCs/>
          <w:sz w:val="22"/>
          <w:szCs w:val="20"/>
          <w:lang w:eastAsia="ja-JP"/>
        </w:rPr>
        <w:t>.</w:t>
      </w:r>
    </w:p>
    <w:p w14:paraId="44A58089" w14:textId="3547C11B" w:rsidR="00483E3E" w:rsidRPr="0066243A" w:rsidRDefault="00483E3E" w:rsidP="00531840">
      <w:pPr>
        <w:pStyle w:val="ListParagraph"/>
        <w:numPr>
          <w:ilvl w:val="0"/>
          <w:numId w:val="20"/>
        </w:numPr>
        <w:spacing w:after="80"/>
        <w:ind w:left="0" w:firstLine="0"/>
        <w:rPr>
          <w:szCs w:val="20"/>
        </w:rPr>
      </w:pPr>
      <w:r w:rsidRPr="00097E22">
        <w:rPr>
          <w:rFonts w:ascii="Times New Roman" w:hAnsi="Times New Roman" w:cs="Times New Roman"/>
          <w:b/>
          <w:bCs/>
          <w:sz w:val="22"/>
          <w:szCs w:val="20"/>
        </w:rPr>
        <w:t>:</w:t>
      </w:r>
      <w:r>
        <w:rPr>
          <w:rFonts w:ascii="Times New Roman" w:eastAsia="MS Gothic" w:hAnsi="Times New Roman" w:cs="Times New Roman"/>
          <w:b/>
          <w:bCs/>
          <w:sz w:val="22"/>
          <w:szCs w:val="20"/>
          <w:lang w:eastAsia="ja-JP"/>
        </w:rPr>
        <w:t xml:space="preserve"> </w:t>
      </w:r>
      <w:r w:rsidR="00C5086A" w:rsidRPr="007B3FF9">
        <w:rPr>
          <w:rFonts w:ascii="Times New Roman" w:eastAsia="MS Gothic" w:hAnsi="Times New Roman" w:cs="Times New Roman"/>
          <w:b/>
          <w:bCs/>
          <w:sz w:val="22"/>
          <w:szCs w:val="20"/>
          <w:lang w:eastAsia="ja-JP"/>
        </w:rPr>
        <w:t>UE PDCCH monitoring complexity</w:t>
      </w:r>
      <w:r w:rsidR="00C5086A">
        <w:rPr>
          <w:rFonts w:ascii="Times New Roman" w:eastAsia="MS Gothic" w:hAnsi="Times New Roman" w:cs="Times New Roman"/>
          <w:b/>
          <w:bCs/>
          <w:sz w:val="22"/>
          <w:szCs w:val="20"/>
          <w:lang w:eastAsia="ja-JP"/>
        </w:rPr>
        <w:t xml:space="preserve"> can be reduced by operating on a new time unit like multi-slot</w:t>
      </w:r>
      <w:r>
        <w:rPr>
          <w:rFonts w:ascii="Times New Roman" w:eastAsia="MS Gothic" w:hAnsi="Times New Roman" w:cs="Times New Roman"/>
          <w:b/>
          <w:bCs/>
          <w:sz w:val="22"/>
          <w:szCs w:val="20"/>
          <w:lang w:eastAsia="ja-JP"/>
        </w:rPr>
        <w:t>.</w:t>
      </w:r>
    </w:p>
    <w:p w14:paraId="6CCD6823" w14:textId="0789280C" w:rsidR="005A3455" w:rsidRPr="00802D7C" w:rsidRDefault="00D35CE7" w:rsidP="00EF191B">
      <w:pPr>
        <w:pStyle w:val="ListParagraph"/>
        <w:numPr>
          <w:ilvl w:val="0"/>
          <w:numId w:val="19"/>
        </w:numPr>
        <w:spacing w:after="80"/>
        <w:rPr>
          <w:sz w:val="22"/>
          <w:szCs w:val="24"/>
        </w:rPr>
      </w:pPr>
      <w:r>
        <w:rPr>
          <w:rFonts w:ascii="Times New Roman" w:hAnsi="Times New Roman" w:cs="Times New Roman"/>
          <w:b/>
          <w:sz w:val="22"/>
          <w:szCs w:val="24"/>
        </w:rPr>
        <w:lastRenderedPageBreak/>
        <w:t>: For larger SCS in the 52.6GHz</w:t>
      </w:r>
      <w:r>
        <w:rPr>
          <w:rFonts w:ascii="Times New Roman" w:hAnsi="Times New Roman" w:cs="Times New Roman" w:hint="eastAsia"/>
          <w:b/>
          <w:sz w:val="22"/>
          <w:szCs w:val="24"/>
        </w:rPr>
        <w:t>-71</w:t>
      </w:r>
      <w:r>
        <w:rPr>
          <w:rFonts w:ascii="Times New Roman" w:hAnsi="Times New Roman" w:cs="Times New Roman"/>
          <w:b/>
          <w:sz w:val="22"/>
          <w:szCs w:val="24"/>
        </w:rPr>
        <w:t>GH</w:t>
      </w:r>
      <w:r>
        <w:rPr>
          <w:rFonts w:ascii="Times New Roman" w:hAnsi="Times New Roman" w:cs="Times New Roman" w:hint="eastAsia"/>
          <w:b/>
          <w:sz w:val="22"/>
          <w:szCs w:val="24"/>
        </w:rPr>
        <w:t>z</w:t>
      </w:r>
      <w:r>
        <w:rPr>
          <w:rFonts w:ascii="Times New Roman" w:hAnsi="Times New Roman" w:cs="Times New Roman"/>
          <w:b/>
          <w:sz w:val="22"/>
          <w:szCs w:val="24"/>
        </w:rPr>
        <w:t xml:space="preserve"> frequency range, c</w:t>
      </w:r>
      <w:r w:rsidRPr="00EC352E">
        <w:rPr>
          <w:rFonts w:ascii="Times New Roman" w:hAnsi="Times New Roman" w:cs="Times New Roman"/>
          <w:b/>
          <w:sz w:val="22"/>
          <w:szCs w:val="24"/>
        </w:rPr>
        <w:t xml:space="preserve">omprehensive consideration of </w:t>
      </w:r>
      <w:r>
        <w:rPr>
          <w:rFonts w:ascii="Times New Roman" w:hAnsi="Times New Roman" w:cs="Times New Roman"/>
          <w:b/>
          <w:sz w:val="22"/>
          <w:szCs w:val="24"/>
        </w:rPr>
        <w:t xml:space="preserve">UE monitoring complexity reduction together with UE power-saving and DL performance </w:t>
      </w:r>
      <w:r w:rsidRPr="00781A86">
        <w:rPr>
          <w:rFonts w:ascii="Times New Roman" w:hAnsi="Times New Roman" w:cs="Times New Roman"/>
          <w:b/>
          <w:sz w:val="22"/>
          <w:szCs w:val="24"/>
        </w:rPr>
        <w:t>guarantee</w:t>
      </w:r>
      <w:r>
        <w:rPr>
          <w:rFonts w:ascii="Times New Roman" w:hAnsi="Times New Roman" w:cs="Times New Roman"/>
          <w:b/>
          <w:sz w:val="22"/>
          <w:szCs w:val="24"/>
        </w:rPr>
        <w:t>, define a new time unit like multi-slot could be a proper solution.</w:t>
      </w:r>
    </w:p>
    <w:p w14:paraId="19F7703E" w14:textId="77777777" w:rsidR="00486863" w:rsidRPr="00AF75A0" w:rsidRDefault="00486863" w:rsidP="00531840">
      <w:pPr>
        <w:spacing w:after="80"/>
        <w:rPr>
          <w:lang w:eastAsia="zh-CN"/>
        </w:rPr>
      </w:pPr>
    </w:p>
    <w:p w14:paraId="1A7ED4E3" w14:textId="05946991" w:rsidR="002348EF" w:rsidRPr="00517639" w:rsidRDefault="002348EF" w:rsidP="00517639">
      <w:pPr>
        <w:pStyle w:val="Heading1"/>
        <w:spacing w:after="80"/>
        <w:jc w:val="left"/>
        <w:rPr>
          <w:sz w:val="24"/>
        </w:rPr>
      </w:pPr>
      <w:r w:rsidRPr="00517639">
        <w:rPr>
          <w:sz w:val="24"/>
          <w:lang w:eastAsia="zh-CN"/>
        </w:rPr>
        <w:t>Reference</w:t>
      </w:r>
    </w:p>
    <w:p w14:paraId="6AC04F24" w14:textId="77777777" w:rsidR="006438C5" w:rsidRDefault="00802D7C" w:rsidP="002348EF">
      <w:pPr>
        <w:pStyle w:val="ListParagraph"/>
        <w:numPr>
          <w:ilvl w:val="0"/>
          <w:numId w:val="13"/>
        </w:numPr>
        <w:spacing w:before="80" w:after="80"/>
        <w:ind w:left="357" w:hanging="357"/>
        <w:rPr>
          <w:rFonts w:ascii="Times New Roman" w:hAnsi="Times New Roman" w:cs="Times New Roman"/>
          <w:sz w:val="20"/>
        </w:rPr>
      </w:pPr>
      <w:bookmarkStart w:id="5" w:name="_Ref59985466"/>
      <w:r w:rsidRPr="00756685">
        <w:rPr>
          <w:rFonts w:ascii="Times New Roman" w:hAnsi="Times New Roman" w:cs="Times New Roman"/>
          <w:sz w:val="20"/>
        </w:rPr>
        <w:t>RP-202925: Revised WID: Extending current NR operation to 71 GHz</w:t>
      </w:r>
      <w:bookmarkEnd w:id="5"/>
      <w:r w:rsidR="00765939">
        <w:rPr>
          <w:rFonts w:ascii="Times New Roman" w:hAnsi="Times New Roman" w:cs="Times New Roman"/>
          <w:sz w:val="20"/>
        </w:rPr>
        <w:t>.</w:t>
      </w:r>
    </w:p>
    <w:p w14:paraId="44DD22A6" w14:textId="20A06C48" w:rsidR="00E330DE" w:rsidRPr="00D35CE7" w:rsidRDefault="00C21FEB" w:rsidP="00D35CE7">
      <w:pPr>
        <w:pStyle w:val="ListParagraph"/>
        <w:numPr>
          <w:ilvl w:val="0"/>
          <w:numId w:val="13"/>
        </w:numPr>
        <w:spacing w:before="80" w:after="80"/>
        <w:ind w:left="357" w:hanging="357"/>
        <w:rPr>
          <w:rFonts w:ascii="Times New Roman" w:hAnsi="Times New Roman" w:cs="Times New Roman"/>
          <w:sz w:val="20"/>
        </w:rPr>
      </w:pPr>
      <w:r w:rsidRPr="006438C5">
        <w:rPr>
          <w:rFonts w:ascii="Times New Roman" w:hAnsi="Times New Roman" w:cs="Times New Roman"/>
          <w:sz w:val="20"/>
        </w:rPr>
        <w:t>TS 38.213</w:t>
      </w:r>
      <w:r w:rsidR="006438C5" w:rsidRPr="006438C5">
        <w:rPr>
          <w:rFonts w:ascii="Times New Roman" w:hAnsi="Times New Roman" w:cs="Times New Roman" w:hint="eastAsia"/>
          <w:sz w:val="20"/>
        </w:rPr>
        <w:t>,</w:t>
      </w:r>
      <w:r w:rsidR="006438C5" w:rsidRPr="006438C5">
        <w:rPr>
          <w:rFonts w:ascii="Times New Roman" w:hAnsi="Times New Roman" w:cs="Times New Roman"/>
          <w:sz w:val="20"/>
        </w:rPr>
        <w:t xml:space="preserve"> </w:t>
      </w:r>
      <w:r w:rsidR="006438C5">
        <w:rPr>
          <w:rFonts w:ascii="Times New Roman" w:hAnsi="Times New Roman" w:cs="Times New Roman"/>
          <w:sz w:val="20"/>
        </w:rPr>
        <w:t>“</w:t>
      </w:r>
      <w:r w:rsidR="006438C5" w:rsidRPr="006438C5">
        <w:rPr>
          <w:rFonts w:ascii="Times New Roman" w:hAnsi="Times New Roman" w:cs="Times New Roman"/>
          <w:sz w:val="20"/>
        </w:rPr>
        <w:t>Physical layer procedures for control</w:t>
      </w:r>
      <w:r w:rsidR="006438C5">
        <w:rPr>
          <w:rFonts w:ascii="Times New Roman" w:hAnsi="Times New Roman" w:cs="Times New Roman"/>
          <w:sz w:val="20"/>
        </w:rPr>
        <w:t>”, 3GPP.</w:t>
      </w:r>
    </w:p>
    <w:sectPr w:rsidR="00E330DE" w:rsidRPr="00D35CE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DA3D5" w14:textId="77777777" w:rsidR="007C411D" w:rsidRDefault="007C411D">
      <w:r>
        <w:separator/>
      </w:r>
    </w:p>
  </w:endnote>
  <w:endnote w:type="continuationSeparator" w:id="0">
    <w:p w14:paraId="0DC4BFD6" w14:textId="77777777" w:rsidR="007C411D" w:rsidRDefault="007C4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AA78B" w14:textId="77777777" w:rsidR="007C411D" w:rsidRDefault="007C411D">
      <w:r>
        <w:separator/>
      </w:r>
    </w:p>
  </w:footnote>
  <w:footnote w:type="continuationSeparator" w:id="0">
    <w:p w14:paraId="4AEC399E" w14:textId="77777777" w:rsidR="007C411D" w:rsidRDefault="007C4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23A"/>
    <w:multiLevelType w:val="hybridMultilevel"/>
    <w:tmpl w:val="B690200C"/>
    <w:lvl w:ilvl="0" w:tplc="B1A466D6">
      <w:start w:val="1"/>
      <w:numFmt w:val="decimal"/>
      <w:lvlText w:val="Observation %1"/>
      <w:lvlJc w:val="left"/>
      <w:pPr>
        <w:ind w:left="1068"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01EB5"/>
    <w:multiLevelType w:val="hybridMultilevel"/>
    <w:tmpl w:val="B690200C"/>
    <w:lvl w:ilvl="0" w:tplc="B1A466D6">
      <w:start w:val="1"/>
      <w:numFmt w:val="decimal"/>
      <w:lvlText w:val="Observation %1"/>
      <w:lvlJc w:val="left"/>
      <w:pPr>
        <w:ind w:left="1068"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95D61"/>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9021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1E604F2"/>
    <w:multiLevelType w:val="hybridMultilevel"/>
    <w:tmpl w:val="819470C8"/>
    <w:lvl w:ilvl="0" w:tplc="2CC4C330">
      <w:start w:val="1"/>
      <w:numFmt w:val="decimal"/>
      <w:lvlText w:val="%1."/>
      <w:lvlJc w:val="left"/>
      <w:pPr>
        <w:ind w:left="360" w:hanging="360"/>
      </w:pPr>
      <w:rPr>
        <w:rFonts w:asciiTheme="minorEastAsia" w:eastAsiaTheme="minorEastAsia" w:hAnsiTheme="minorEastAsia"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90A61"/>
    <w:multiLevelType w:val="hybridMultilevel"/>
    <w:tmpl w:val="4FEA3758"/>
    <w:lvl w:ilvl="0" w:tplc="84C0304C">
      <w:start w:val="1"/>
      <w:numFmt w:val="decimal"/>
      <w:lvlText w:val="Ob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4355E2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15:restartNumberingAfterBreak="0">
    <w:nsid w:val="755D466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num w:numId="1">
    <w:abstractNumId w:val="9"/>
  </w:num>
  <w:num w:numId="2">
    <w:abstractNumId w:val="8"/>
  </w:num>
  <w:num w:numId="3">
    <w:abstractNumId w:val="18"/>
  </w:num>
  <w:num w:numId="4">
    <w:abstractNumId w:val="12"/>
  </w:num>
  <w:num w:numId="5">
    <w:abstractNumId w:val="15"/>
  </w:num>
  <w:num w:numId="6">
    <w:abstractNumId w:val="3"/>
  </w:num>
  <w:num w:numId="7">
    <w:abstractNumId w:val="0"/>
  </w:num>
  <w:num w:numId="8">
    <w:abstractNumId w:val="16"/>
  </w:num>
  <w:num w:numId="9">
    <w:abstractNumId w:val="13"/>
  </w:num>
  <w:num w:numId="10">
    <w:abstractNumId w:val="5"/>
  </w:num>
  <w:num w:numId="11">
    <w:abstractNumId w:val="10"/>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7"/>
  </w:num>
  <w:num w:numId="15">
    <w:abstractNumId w:val="19"/>
  </w:num>
  <w:num w:numId="16">
    <w:abstractNumId w:val="14"/>
  </w:num>
  <w:num w:numId="17">
    <w:abstractNumId w:val="2"/>
  </w:num>
  <w:num w:numId="18">
    <w:abstractNumId w:val="4"/>
  </w:num>
  <w:num w:numId="19">
    <w:abstractNumId w:val="17"/>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3MzY0MDWzNDUwNDJX0lEKTi0uzszPAykwrQUAH2yCHCwAAAA="/>
  </w:docVars>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473"/>
    <w:rsid w:val="0000676E"/>
    <w:rsid w:val="00006C43"/>
    <w:rsid w:val="00006F3B"/>
    <w:rsid w:val="000072B6"/>
    <w:rsid w:val="0000770C"/>
    <w:rsid w:val="00007813"/>
    <w:rsid w:val="000078DE"/>
    <w:rsid w:val="0000799E"/>
    <w:rsid w:val="00010160"/>
    <w:rsid w:val="000109E6"/>
    <w:rsid w:val="00010ABF"/>
    <w:rsid w:val="00011096"/>
    <w:rsid w:val="0001195E"/>
    <w:rsid w:val="00011A54"/>
    <w:rsid w:val="00011F67"/>
    <w:rsid w:val="0001215C"/>
    <w:rsid w:val="000121C3"/>
    <w:rsid w:val="0001241C"/>
    <w:rsid w:val="00012862"/>
    <w:rsid w:val="000128E6"/>
    <w:rsid w:val="00012A12"/>
    <w:rsid w:val="00013035"/>
    <w:rsid w:val="000134B5"/>
    <w:rsid w:val="00013840"/>
    <w:rsid w:val="00013849"/>
    <w:rsid w:val="000138F4"/>
    <w:rsid w:val="00013985"/>
    <w:rsid w:val="00013A25"/>
    <w:rsid w:val="00013EBC"/>
    <w:rsid w:val="000142E9"/>
    <w:rsid w:val="0001481B"/>
    <w:rsid w:val="000158ED"/>
    <w:rsid w:val="00015EFB"/>
    <w:rsid w:val="0001652F"/>
    <w:rsid w:val="000165E2"/>
    <w:rsid w:val="00016785"/>
    <w:rsid w:val="00017020"/>
    <w:rsid w:val="000172BE"/>
    <w:rsid w:val="00017CDF"/>
    <w:rsid w:val="00017D8A"/>
    <w:rsid w:val="00020A9F"/>
    <w:rsid w:val="00021626"/>
    <w:rsid w:val="000218F5"/>
    <w:rsid w:val="000223B4"/>
    <w:rsid w:val="000224F5"/>
    <w:rsid w:val="000226B5"/>
    <w:rsid w:val="00023388"/>
    <w:rsid w:val="00023425"/>
    <w:rsid w:val="00023683"/>
    <w:rsid w:val="00024007"/>
    <w:rsid w:val="000241BE"/>
    <w:rsid w:val="000242F2"/>
    <w:rsid w:val="00024396"/>
    <w:rsid w:val="00025242"/>
    <w:rsid w:val="00025C89"/>
    <w:rsid w:val="000260D1"/>
    <w:rsid w:val="000268FF"/>
    <w:rsid w:val="00026D4B"/>
    <w:rsid w:val="000274ED"/>
    <w:rsid w:val="000275C6"/>
    <w:rsid w:val="00027AD6"/>
    <w:rsid w:val="00030031"/>
    <w:rsid w:val="0003024C"/>
    <w:rsid w:val="000309EA"/>
    <w:rsid w:val="00030D0A"/>
    <w:rsid w:val="00030D6B"/>
    <w:rsid w:val="00031278"/>
    <w:rsid w:val="00031ADB"/>
    <w:rsid w:val="00031C3B"/>
    <w:rsid w:val="00032056"/>
    <w:rsid w:val="00032793"/>
    <w:rsid w:val="000328CA"/>
    <w:rsid w:val="00032E40"/>
    <w:rsid w:val="0003305B"/>
    <w:rsid w:val="000330AE"/>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07C0"/>
    <w:rsid w:val="00040A16"/>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1C8"/>
    <w:rsid w:val="000456F8"/>
    <w:rsid w:val="00046796"/>
    <w:rsid w:val="000467FD"/>
    <w:rsid w:val="00046AAF"/>
    <w:rsid w:val="00047225"/>
    <w:rsid w:val="00047D14"/>
    <w:rsid w:val="00047E60"/>
    <w:rsid w:val="00047FDE"/>
    <w:rsid w:val="000504E6"/>
    <w:rsid w:val="00050614"/>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E83"/>
    <w:rsid w:val="00061F3E"/>
    <w:rsid w:val="00061FD2"/>
    <w:rsid w:val="0006264A"/>
    <w:rsid w:val="00062A4F"/>
    <w:rsid w:val="00062E41"/>
    <w:rsid w:val="00062FE5"/>
    <w:rsid w:val="00063F01"/>
    <w:rsid w:val="00063F42"/>
    <w:rsid w:val="00063F5E"/>
    <w:rsid w:val="00064768"/>
    <w:rsid w:val="00065D0E"/>
    <w:rsid w:val="00065D38"/>
    <w:rsid w:val="00066416"/>
    <w:rsid w:val="00066BBA"/>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275"/>
    <w:rsid w:val="00072551"/>
    <w:rsid w:val="00072A80"/>
    <w:rsid w:val="00072AEB"/>
    <w:rsid w:val="00072EC8"/>
    <w:rsid w:val="000731A0"/>
    <w:rsid w:val="000736C1"/>
    <w:rsid w:val="00073797"/>
    <w:rsid w:val="00073DEC"/>
    <w:rsid w:val="00073EDF"/>
    <w:rsid w:val="00074242"/>
    <w:rsid w:val="0007442E"/>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682"/>
    <w:rsid w:val="000857E2"/>
    <w:rsid w:val="00085D21"/>
    <w:rsid w:val="00085E04"/>
    <w:rsid w:val="00086019"/>
    <w:rsid w:val="0008608C"/>
    <w:rsid w:val="0008661A"/>
    <w:rsid w:val="00086800"/>
    <w:rsid w:val="00086D0C"/>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3ED"/>
    <w:rsid w:val="000965E5"/>
    <w:rsid w:val="00096753"/>
    <w:rsid w:val="00097138"/>
    <w:rsid w:val="00097C99"/>
    <w:rsid w:val="00097E22"/>
    <w:rsid w:val="000A01FE"/>
    <w:rsid w:val="000A0F14"/>
    <w:rsid w:val="000A1182"/>
    <w:rsid w:val="000A1441"/>
    <w:rsid w:val="000A1584"/>
    <w:rsid w:val="000A1A06"/>
    <w:rsid w:val="000A1A1F"/>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425"/>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C5C"/>
    <w:rsid w:val="000B6D7C"/>
    <w:rsid w:val="000B6E2C"/>
    <w:rsid w:val="000B6FFC"/>
    <w:rsid w:val="000B70BB"/>
    <w:rsid w:val="000B7520"/>
    <w:rsid w:val="000B76C5"/>
    <w:rsid w:val="000B7A10"/>
    <w:rsid w:val="000B7C48"/>
    <w:rsid w:val="000C096C"/>
    <w:rsid w:val="000C0DFC"/>
    <w:rsid w:val="000C115D"/>
    <w:rsid w:val="000C1535"/>
    <w:rsid w:val="000C182F"/>
    <w:rsid w:val="000C1D16"/>
    <w:rsid w:val="000C201F"/>
    <w:rsid w:val="000C252B"/>
    <w:rsid w:val="000C2D70"/>
    <w:rsid w:val="000C2F06"/>
    <w:rsid w:val="000C2F81"/>
    <w:rsid w:val="000C2FBD"/>
    <w:rsid w:val="000C3B0C"/>
    <w:rsid w:val="000C3D3B"/>
    <w:rsid w:val="000C422D"/>
    <w:rsid w:val="000C5974"/>
    <w:rsid w:val="000C5F91"/>
    <w:rsid w:val="000C6025"/>
    <w:rsid w:val="000C62CF"/>
    <w:rsid w:val="000C69E7"/>
    <w:rsid w:val="000C7871"/>
    <w:rsid w:val="000D0565"/>
    <w:rsid w:val="000D0576"/>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765"/>
    <w:rsid w:val="000E41C6"/>
    <w:rsid w:val="000E4791"/>
    <w:rsid w:val="000E48E7"/>
    <w:rsid w:val="000E4919"/>
    <w:rsid w:val="000E4984"/>
    <w:rsid w:val="000E4DB6"/>
    <w:rsid w:val="000E4F23"/>
    <w:rsid w:val="000E50F5"/>
    <w:rsid w:val="000E52A2"/>
    <w:rsid w:val="000E565C"/>
    <w:rsid w:val="000E58A5"/>
    <w:rsid w:val="000E59A0"/>
    <w:rsid w:val="000E5F7F"/>
    <w:rsid w:val="000E6DD1"/>
    <w:rsid w:val="000E7937"/>
    <w:rsid w:val="000E7A84"/>
    <w:rsid w:val="000F06E1"/>
    <w:rsid w:val="000F0F31"/>
    <w:rsid w:val="000F0F9D"/>
    <w:rsid w:val="000F147F"/>
    <w:rsid w:val="000F15BC"/>
    <w:rsid w:val="000F180A"/>
    <w:rsid w:val="000F19F6"/>
    <w:rsid w:val="000F1C92"/>
    <w:rsid w:val="000F1FAA"/>
    <w:rsid w:val="000F20A7"/>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711"/>
    <w:rsid w:val="00116806"/>
    <w:rsid w:val="00116EEF"/>
    <w:rsid w:val="00116FA9"/>
    <w:rsid w:val="00117C85"/>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63AA"/>
    <w:rsid w:val="00126428"/>
    <w:rsid w:val="001272EE"/>
    <w:rsid w:val="00127321"/>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17D"/>
    <w:rsid w:val="001345A2"/>
    <w:rsid w:val="00134939"/>
    <w:rsid w:val="001349B6"/>
    <w:rsid w:val="00134B88"/>
    <w:rsid w:val="00134D75"/>
    <w:rsid w:val="00135B16"/>
    <w:rsid w:val="00135C7A"/>
    <w:rsid w:val="00136441"/>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1ACE"/>
    <w:rsid w:val="00152835"/>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2EE"/>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510"/>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3D6"/>
    <w:rsid w:val="00196633"/>
    <w:rsid w:val="00197716"/>
    <w:rsid w:val="00197E31"/>
    <w:rsid w:val="001A020F"/>
    <w:rsid w:val="001A0E39"/>
    <w:rsid w:val="001A0E65"/>
    <w:rsid w:val="001A0E89"/>
    <w:rsid w:val="001A1071"/>
    <w:rsid w:val="001A180D"/>
    <w:rsid w:val="001A1BAC"/>
    <w:rsid w:val="001A210F"/>
    <w:rsid w:val="001A23CE"/>
    <w:rsid w:val="001A2C89"/>
    <w:rsid w:val="001A40AC"/>
    <w:rsid w:val="001A414B"/>
    <w:rsid w:val="001A44F9"/>
    <w:rsid w:val="001A4972"/>
    <w:rsid w:val="001A4E3C"/>
    <w:rsid w:val="001A4E41"/>
    <w:rsid w:val="001A506E"/>
    <w:rsid w:val="001A51DA"/>
    <w:rsid w:val="001A5222"/>
    <w:rsid w:val="001A5531"/>
    <w:rsid w:val="001A5E6D"/>
    <w:rsid w:val="001A6552"/>
    <w:rsid w:val="001A673E"/>
    <w:rsid w:val="001A67B2"/>
    <w:rsid w:val="001A6D82"/>
    <w:rsid w:val="001A7724"/>
    <w:rsid w:val="001A7763"/>
    <w:rsid w:val="001A7D26"/>
    <w:rsid w:val="001B1405"/>
    <w:rsid w:val="001B204D"/>
    <w:rsid w:val="001B25E9"/>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B29"/>
    <w:rsid w:val="001B5D16"/>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511"/>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D7A"/>
    <w:rsid w:val="001D2FFA"/>
    <w:rsid w:val="001D3109"/>
    <w:rsid w:val="001D332E"/>
    <w:rsid w:val="001D382E"/>
    <w:rsid w:val="001D3836"/>
    <w:rsid w:val="001D383A"/>
    <w:rsid w:val="001D3A9C"/>
    <w:rsid w:val="001D41B5"/>
    <w:rsid w:val="001D4D63"/>
    <w:rsid w:val="001D4DB0"/>
    <w:rsid w:val="001D5033"/>
    <w:rsid w:val="001D53BB"/>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A19"/>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94E"/>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8BA"/>
    <w:rsid w:val="00212109"/>
    <w:rsid w:val="002123FF"/>
    <w:rsid w:val="002126CE"/>
    <w:rsid w:val="002129C5"/>
    <w:rsid w:val="00212CB6"/>
    <w:rsid w:val="00212E37"/>
    <w:rsid w:val="002140FF"/>
    <w:rsid w:val="002143C4"/>
    <w:rsid w:val="002144CA"/>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689"/>
    <w:rsid w:val="00235C93"/>
    <w:rsid w:val="00236349"/>
    <w:rsid w:val="0023641F"/>
    <w:rsid w:val="0023698E"/>
    <w:rsid w:val="002369B0"/>
    <w:rsid w:val="00236A36"/>
    <w:rsid w:val="00236AD8"/>
    <w:rsid w:val="00237039"/>
    <w:rsid w:val="002374F5"/>
    <w:rsid w:val="002401F5"/>
    <w:rsid w:val="00240623"/>
    <w:rsid w:val="00240E54"/>
    <w:rsid w:val="0024293A"/>
    <w:rsid w:val="00242B4D"/>
    <w:rsid w:val="00242DDE"/>
    <w:rsid w:val="002430E9"/>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4EF"/>
    <w:rsid w:val="00254659"/>
    <w:rsid w:val="002546F4"/>
    <w:rsid w:val="00254E91"/>
    <w:rsid w:val="002551D0"/>
    <w:rsid w:val="00255374"/>
    <w:rsid w:val="002556BC"/>
    <w:rsid w:val="00255AC0"/>
    <w:rsid w:val="00255B39"/>
    <w:rsid w:val="00255F8F"/>
    <w:rsid w:val="00256368"/>
    <w:rsid w:val="00256FA1"/>
    <w:rsid w:val="00257290"/>
    <w:rsid w:val="00257BF4"/>
    <w:rsid w:val="00260003"/>
    <w:rsid w:val="0026035D"/>
    <w:rsid w:val="002606D6"/>
    <w:rsid w:val="00260A27"/>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815"/>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022"/>
    <w:rsid w:val="00282117"/>
    <w:rsid w:val="00282AD4"/>
    <w:rsid w:val="00282B00"/>
    <w:rsid w:val="00283D1C"/>
    <w:rsid w:val="002843E2"/>
    <w:rsid w:val="002848AB"/>
    <w:rsid w:val="00284BAE"/>
    <w:rsid w:val="00284C48"/>
    <w:rsid w:val="00284D2D"/>
    <w:rsid w:val="00284E6A"/>
    <w:rsid w:val="00284F0C"/>
    <w:rsid w:val="00285407"/>
    <w:rsid w:val="002859AF"/>
    <w:rsid w:val="00285F84"/>
    <w:rsid w:val="002862FE"/>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2E8"/>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A0B"/>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860"/>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13CA"/>
    <w:rsid w:val="002F14CF"/>
    <w:rsid w:val="002F1725"/>
    <w:rsid w:val="002F1757"/>
    <w:rsid w:val="002F1B63"/>
    <w:rsid w:val="002F1E28"/>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A45"/>
    <w:rsid w:val="003160A8"/>
    <w:rsid w:val="00316153"/>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1DAB"/>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3F6"/>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CD5"/>
    <w:rsid w:val="00333CFD"/>
    <w:rsid w:val="00333E6A"/>
    <w:rsid w:val="0033507A"/>
    <w:rsid w:val="00335A5C"/>
    <w:rsid w:val="00335B75"/>
    <w:rsid w:val="00335D8C"/>
    <w:rsid w:val="00336072"/>
    <w:rsid w:val="003363A1"/>
    <w:rsid w:val="00337809"/>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623"/>
    <w:rsid w:val="0034594B"/>
    <w:rsid w:val="00346062"/>
    <w:rsid w:val="0034638C"/>
    <w:rsid w:val="00346F7F"/>
    <w:rsid w:val="00347A77"/>
    <w:rsid w:val="00347A93"/>
    <w:rsid w:val="00347C51"/>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572A3"/>
    <w:rsid w:val="00360014"/>
    <w:rsid w:val="00360232"/>
    <w:rsid w:val="003602C3"/>
    <w:rsid w:val="003602E0"/>
    <w:rsid w:val="0036090F"/>
    <w:rsid w:val="00360A2E"/>
    <w:rsid w:val="00360D01"/>
    <w:rsid w:val="00360E11"/>
    <w:rsid w:val="00360ED0"/>
    <w:rsid w:val="00361118"/>
    <w:rsid w:val="003612F4"/>
    <w:rsid w:val="00361404"/>
    <w:rsid w:val="00361756"/>
    <w:rsid w:val="00361DCC"/>
    <w:rsid w:val="00361DD6"/>
    <w:rsid w:val="00362158"/>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8A2"/>
    <w:rsid w:val="00381C0B"/>
    <w:rsid w:val="00381E19"/>
    <w:rsid w:val="00382632"/>
    <w:rsid w:val="003826D2"/>
    <w:rsid w:val="00382A43"/>
    <w:rsid w:val="00382B2B"/>
    <w:rsid w:val="00382D60"/>
    <w:rsid w:val="00382D6B"/>
    <w:rsid w:val="00382F29"/>
    <w:rsid w:val="003838F4"/>
    <w:rsid w:val="00383AD4"/>
    <w:rsid w:val="00383B43"/>
    <w:rsid w:val="00383C8D"/>
    <w:rsid w:val="00383DB1"/>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D4C"/>
    <w:rsid w:val="003940CE"/>
    <w:rsid w:val="003942DC"/>
    <w:rsid w:val="003942FE"/>
    <w:rsid w:val="00394A79"/>
    <w:rsid w:val="00394DE3"/>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25"/>
    <w:rsid w:val="003A36F2"/>
    <w:rsid w:val="003A3BC7"/>
    <w:rsid w:val="003A3D39"/>
    <w:rsid w:val="003A3E01"/>
    <w:rsid w:val="003A3EC7"/>
    <w:rsid w:val="003A40B4"/>
    <w:rsid w:val="003A47C0"/>
    <w:rsid w:val="003A554B"/>
    <w:rsid w:val="003A5F31"/>
    <w:rsid w:val="003A6519"/>
    <w:rsid w:val="003A65D6"/>
    <w:rsid w:val="003A6D70"/>
    <w:rsid w:val="003A70A1"/>
    <w:rsid w:val="003A7834"/>
    <w:rsid w:val="003A78FB"/>
    <w:rsid w:val="003A7A2E"/>
    <w:rsid w:val="003B0B5B"/>
    <w:rsid w:val="003B0E79"/>
    <w:rsid w:val="003B11E7"/>
    <w:rsid w:val="003B130B"/>
    <w:rsid w:val="003B1882"/>
    <w:rsid w:val="003B19F7"/>
    <w:rsid w:val="003B1F9D"/>
    <w:rsid w:val="003B2085"/>
    <w:rsid w:val="003B2598"/>
    <w:rsid w:val="003B2C7E"/>
    <w:rsid w:val="003B319C"/>
    <w:rsid w:val="003B3415"/>
    <w:rsid w:val="003B3575"/>
    <w:rsid w:val="003B3AEC"/>
    <w:rsid w:val="003B3CAE"/>
    <w:rsid w:val="003B4224"/>
    <w:rsid w:val="003B4530"/>
    <w:rsid w:val="003B4652"/>
    <w:rsid w:val="003B4989"/>
    <w:rsid w:val="003B4CD1"/>
    <w:rsid w:val="003B5070"/>
    <w:rsid w:val="003B50BC"/>
    <w:rsid w:val="003B5144"/>
    <w:rsid w:val="003B52B7"/>
    <w:rsid w:val="003B5693"/>
    <w:rsid w:val="003B5D97"/>
    <w:rsid w:val="003B63A4"/>
    <w:rsid w:val="003B68FE"/>
    <w:rsid w:val="003B6A67"/>
    <w:rsid w:val="003B6D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9D1"/>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1C0"/>
    <w:rsid w:val="003E2976"/>
    <w:rsid w:val="003E2F0B"/>
    <w:rsid w:val="003E2FF2"/>
    <w:rsid w:val="003E3143"/>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169B"/>
    <w:rsid w:val="003F324F"/>
    <w:rsid w:val="003F33BC"/>
    <w:rsid w:val="003F36BD"/>
    <w:rsid w:val="003F3C9F"/>
    <w:rsid w:val="003F3D4E"/>
    <w:rsid w:val="003F477E"/>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4AF1"/>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55"/>
    <w:rsid w:val="00414C65"/>
    <w:rsid w:val="00415121"/>
    <w:rsid w:val="00415610"/>
    <w:rsid w:val="00415A14"/>
    <w:rsid w:val="00415D76"/>
    <w:rsid w:val="00416665"/>
    <w:rsid w:val="00416A67"/>
    <w:rsid w:val="00416ACB"/>
    <w:rsid w:val="00416C1C"/>
    <w:rsid w:val="0041720C"/>
    <w:rsid w:val="0041727F"/>
    <w:rsid w:val="0041742A"/>
    <w:rsid w:val="00417885"/>
    <w:rsid w:val="0042131B"/>
    <w:rsid w:val="00421624"/>
    <w:rsid w:val="0042191E"/>
    <w:rsid w:val="00421B8B"/>
    <w:rsid w:val="00421DCF"/>
    <w:rsid w:val="00422341"/>
    <w:rsid w:val="00423152"/>
    <w:rsid w:val="00423641"/>
    <w:rsid w:val="00423CB7"/>
    <w:rsid w:val="004247E8"/>
    <w:rsid w:val="00424932"/>
    <w:rsid w:val="00424AA1"/>
    <w:rsid w:val="00424D48"/>
    <w:rsid w:val="0042527F"/>
    <w:rsid w:val="00425C0B"/>
    <w:rsid w:val="00425C6D"/>
    <w:rsid w:val="00426266"/>
    <w:rsid w:val="0042647C"/>
    <w:rsid w:val="00426880"/>
    <w:rsid w:val="00426CF7"/>
    <w:rsid w:val="00427A7B"/>
    <w:rsid w:val="00427D2C"/>
    <w:rsid w:val="004309F5"/>
    <w:rsid w:val="00430A2D"/>
    <w:rsid w:val="0043112A"/>
    <w:rsid w:val="00431505"/>
    <w:rsid w:val="00431AF0"/>
    <w:rsid w:val="00431DA9"/>
    <w:rsid w:val="0043213A"/>
    <w:rsid w:val="004330F4"/>
    <w:rsid w:val="004332EC"/>
    <w:rsid w:val="00433590"/>
    <w:rsid w:val="0043366C"/>
    <w:rsid w:val="0043393D"/>
    <w:rsid w:val="00433AF9"/>
    <w:rsid w:val="004344C7"/>
    <w:rsid w:val="00434806"/>
    <w:rsid w:val="00435274"/>
    <w:rsid w:val="004352AD"/>
    <w:rsid w:val="004352BD"/>
    <w:rsid w:val="004352F6"/>
    <w:rsid w:val="0043545D"/>
    <w:rsid w:val="004356B4"/>
    <w:rsid w:val="00435FE2"/>
    <w:rsid w:val="004360C5"/>
    <w:rsid w:val="0043676D"/>
    <w:rsid w:val="00436C7A"/>
    <w:rsid w:val="00436E08"/>
    <w:rsid w:val="00436E2F"/>
    <w:rsid w:val="00436EAB"/>
    <w:rsid w:val="0043771B"/>
    <w:rsid w:val="00437818"/>
    <w:rsid w:val="0043797D"/>
    <w:rsid w:val="0044014D"/>
    <w:rsid w:val="00440CB1"/>
    <w:rsid w:val="00441A0D"/>
    <w:rsid w:val="00441BFA"/>
    <w:rsid w:val="00442181"/>
    <w:rsid w:val="004421C9"/>
    <w:rsid w:val="0044282A"/>
    <w:rsid w:val="00443C85"/>
    <w:rsid w:val="00444318"/>
    <w:rsid w:val="00444437"/>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626"/>
    <w:rsid w:val="00450B7E"/>
    <w:rsid w:val="0045136B"/>
    <w:rsid w:val="004515F1"/>
    <w:rsid w:val="004516ED"/>
    <w:rsid w:val="00451C7E"/>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A1"/>
    <w:rsid w:val="00466BFE"/>
    <w:rsid w:val="00467468"/>
    <w:rsid w:val="00467488"/>
    <w:rsid w:val="00467741"/>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378C"/>
    <w:rsid w:val="00473881"/>
    <w:rsid w:val="004738F5"/>
    <w:rsid w:val="00474063"/>
    <w:rsid w:val="004741BD"/>
    <w:rsid w:val="00474220"/>
    <w:rsid w:val="004745B6"/>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D22"/>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3E3E"/>
    <w:rsid w:val="00484458"/>
    <w:rsid w:val="0048477C"/>
    <w:rsid w:val="00484A4C"/>
    <w:rsid w:val="00484A77"/>
    <w:rsid w:val="0048540F"/>
    <w:rsid w:val="004856D5"/>
    <w:rsid w:val="00485970"/>
    <w:rsid w:val="00485C0D"/>
    <w:rsid w:val="004860DA"/>
    <w:rsid w:val="00486575"/>
    <w:rsid w:val="0048658A"/>
    <w:rsid w:val="004866D0"/>
    <w:rsid w:val="004866D5"/>
    <w:rsid w:val="004866D7"/>
    <w:rsid w:val="00486863"/>
    <w:rsid w:val="00486D32"/>
    <w:rsid w:val="00486D5D"/>
    <w:rsid w:val="00486D87"/>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0C3"/>
    <w:rsid w:val="004E0768"/>
    <w:rsid w:val="004E08C9"/>
    <w:rsid w:val="004E0F44"/>
    <w:rsid w:val="004E1545"/>
    <w:rsid w:val="004E18EA"/>
    <w:rsid w:val="004E195F"/>
    <w:rsid w:val="004E1A31"/>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26B"/>
    <w:rsid w:val="004E734D"/>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5D1"/>
    <w:rsid w:val="004F5812"/>
    <w:rsid w:val="004F593E"/>
    <w:rsid w:val="004F5946"/>
    <w:rsid w:val="004F5AD2"/>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76E"/>
    <w:rsid w:val="00505971"/>
    <w:rsid w:val="00505C04"/>
    <w:rsid w:val="00505E47"/>
    <w:rsid w:val="00507543"/>
    <w:rsid w:val="005077A7"/>
    <w:rsid w:val="00507E8B"/>
    <w:rsid w:val="005106AF"/>
    <w:rsid w:val="005110B1"/>
    <w:rsid w:val="00511C6E"/>
    <w:rsid w:val="00511F15"/>
    <w:rsid w:val="00512535"/>
    <w:rsid w:val="005126EE"/>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03B"/>
    <w:rsid w:val="00536579"/>
    <w:rsid w:val="00536C1E"/>
    <w:rsid w:val="00537816"/>
    <w:rsid w:val="0054015C"/>
    <w:rsid w:val="005409F7"/>
    <w:rsid w:val="00541411"/>
    <w:rsid w:val="00541D23"/>
    <w:rsid w:val="0054259F"/>
    <w:rsid w:val="005429D9"/>
    <w:rsid w:val="005429E1"/>
    <w:rsid w:val="00543070"/>
    <w:rsid w:val="0054343A"/>
    <w:rsid w:val="00543974"/>
    <w:rsid w:val="00543AE1"/>
    <w:rsid w:val="00543EBF"/>
    <w:rsid w:val="00544461"/>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2CF8"/>
    <w:rsid w:val="00553127"/>
    <w:rsid w:val="0055370D"/>
    <w:rsid w:val="005537D5"/>
    <w:rsid w:val="00553819"/>
    <w:rsid w:val="0055388C"/>
    <w:rsid w:val="00553F8B"/>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6ED"/>
    <w:rsid w:val="005662B2"/>
    <w:rsid w:val="00566544"/>
    <w:rsid w:val="00566608"/>
    <w:rsid w:val="00566756"/>
    <w:rsid w:val="00566C83"/>
    <w:rsid w:val="00566D88"/>
    <w:rsid w:val="00566FD7"/>
    <w:rsid w:val="0056751C"/>
    <w:rsid w:val="00567DE7"/>
    <w:rsid w:val="00567E70"/>
    <w:rsid w:val="005700FE"/>
    <w:rsid w:val="00570E1F"/>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C3A"/>
    <w:rsid w:val="00582E1A"/>
    <w:rsid w:val="00583147"/>
    <w:rsid w:val="005832D6"/>
    <w:rsid w:val="00583836"/>
    <w:rsid w:val="00583B2F"/>
    <w:rsid w:val="00584416"/>
    <w:rsid w:val="00584B39"/>
    <w:rsid w:val="00584D87"/>
    <w:rsid w:val="00585000"/>
    <w:rsid w:val="00585028"/>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E5D"/>
    <w:rsid w:val="0059379B"/>
    <w:rsid w:val="0059391C"/>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455"/>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34D"/>
    <w:rsid w:val="005B2799"/>
    <w:rsid w:val="005B2B3A"/>
    <w:rsid w:val="005B2B77"/>
    <w:rsid w:val="005B2CCE"/>
    <w:rsid w:val="005B2DF2"/>
    <w:rsid w:val="005B3890"/>
    <w:rsid w:val="005B3D30"/>
    <w:rsid w:val="005B3D4A"/>
    <w:rsid w:val="005B4D87"/>
    <w:rsid w:val="005B53ED"/>
    <w:rsid w:val="005B6033"/>
    <w:rsid w:val="005B6FF0"/>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3F33"/>
    <w:rsid w:val="005E4697"/>
    <w:rsid w:val="005E53F9"/>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A5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24EE"/>
    <w:rsid w:val="006126B8"/>
    <w:rsid w:val="006129CD"/>
    <w:rsid w:val="00612D82"/>
    <w:rsid w:val="0061307E"/>
    <w:rsid w:val="006130F7"/>
    <w:rsid w:val="006137C5"/>
    <w:rsid w:val="006138A1"/>
    <w:rsid w:val="00613AF8"/>
    <w:rsid w:val="00613D8E"/>
    <w:rsid w:val="00613F8F"/>
    <w:rsid w:val="00613FFB"/>
    <w:rsid w:val="006142E0"/>
    <w:rsid w:val="0061458E"/>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5FF"/>
    <w:rsid w:val="00643639"/>
    <w:rsid w:val="00643660"/>
    <w:rsid w:val="006438C5"/>
    <w:rsid w:val="00643E1D"/>
    <w:rsid w:val="0064467B"/>
    <w:rsid w:val="00645739"/>
    <w:rsid w:val="0064670D"/>
    <w:rsid w:val="00646BE5"/>
    <w:rsid w:val="00646BFE"/>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2111"/>
    <w:rsid w:val="00662118"/>
    <w:rsid w:val="0066243A"/>
    <w:rsid w:val="00662681"/>
    <w:rsid w:val="00662DF4"/>
    <w:rsid w:val="006638AD"/>
    <w:rsid w:val="00663DE4"/>
    <w:rsid w:val="00663ECA"/>
    <w:rsid w:val="00665FB4"/>
    <w:rsid w:val="0066609E"/>
    <w:rsid w:val="00667020"/>
    <w:rsid w:val="0066732C"/>
    <w:rsid w:val="006679F5"/>
    <w:rsid w:val="00667A7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62A"/>
    <w:rsid w:val="006819BD"/>
    <w:rsid w:val="00681B36"/>
    <w:rsid w:val="006828C3"/>
    <w:rsid w:val="00682E14"/>
    <w:rsid w:val="00684072"/>
    <w:rsid w:val="0068407E"/>
    <w:rsid w:val="0068436C"/>
    <w:rsid w:val="00684FDE"/>
    <w:rsid w:val="006850DD"/>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4E3"/>
    <w:rsid w:val="00695887"/>
    <w:rsid w:val="00695903"/>
    <w:rsid w:val="006960D7"/>
    <w:rsid w:val="006962DF"/>
    <w:rsid w:val="00697733"/>
    <w:rsid w:val="00697C63"/>
    <w:rsid w:val="006A0018"/>
    <w:rsid w:val="006A0F70"/>
    <w:rsid w:val="006A11A1"/>
    <w:rsid w:val="006A129E"/>
    <w:rsid w:val="006A254E"/>
    <w:rsid w:val="006A293A"/>
    <w:rsid w:val="006A2A57"/>
    <w:rsid w:val="006A2C30"/>
    <w:rsid w:val="006A301C"/>
    <w:rsid w:val="006A301E"/>
    <w:rsid w:val="006A3895"/>
    <w:rsid w:val="006A3E2B"/>
    <w:rsid w:val="006A3F39"/>
    <w:rsid w:val="006A4833"/>
    <w:rsid w:val="006A4C68"/>
    <w:rsid w:val="006A5244"/>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897"/>
    <w:rsid w:val="006B2B59"/>
    <w:rsid w:val="006B34EC"/>
    <w:rsid w:val="006B393E"/>
    <w:rsid w:val="006B42B5"/>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93A"/>
    <w:rsid w:val="006C2A71"/>
    <w:rsid w:val="006C2BB5"/>
    <w:rsid w:val="006C2BEE"/>
    <w:rsid w:val="006C2C37"/>
    <w:rsid w:val="006C2C40"/>
    <w:rsid w:val="006C3AD8"/>
    <w:rsid w:val="006C3C89"/>
    <w:rsid w:val="006C3ED9"/>
    <w:rsid w:val="006C4516"/>
    <w:rsid w:val="006C455E"/>
    <w:rsid w:val="006C46AD"/>
    <w:rsid w:val="006C4B7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C68"/>
    <w:rsid w:val="006D7D9E"/>
    <w:rsid w:val="006D7EB0"/>
    <w:rsid w:val="006E0138"/>
    <w:rsid w:val="006E06C4"/>
    <w:rsid w:val="006E0BB0"/>
    <w:rsid w:val="006E0D34"/>
    <w:rsid w:val="006E12C3"/>
    <w:rsid w:val="006E2529"/>
    <w:rsid w:val="006E2B39"/>
    <w:rsid w:val="006E2E36"/>
    <w:rsid w:val="006E35C7"/>
    <w:rsid w:val="006E376A"/>
    <w:rsid w:val="006E38DA"/>
    <w:rsid w:val="006E45F3"/>
    <w:rsid w:val="006E4A2F"/>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7FA"/>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246"/>
    <w:rsid w:val="00713DE4"/>
    <w:rsid w:val="007142D5"/>
    <w:rsid w:val="00714C47"/>
    <w:rsid w:val="007156D9"/>
    <w:rsid w:val="00715B90"/>
    <w:rsid w:val="00716462"/>
    <w:rsid w:val="00716BD8"/>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5275"/>
    <w:rsid w:val="00725348"/>
    <w:rsid w:val="0072558F"/>
    <w:rsid w:val="00725BDD"/>
    <w:rsid w:val="00726036"/>
    <w:rsid w:val="00726062"/>
    <w:rsid w:val="00726279"/>
    <w:rsid w:val="0072642C"/>
    <w:rsid w:val="00726578"/>
    <w:rsid w:val="00726A9B"/>
    <w:rsid w:val="00726CB9"/>
    <w:rsid w:val="00727530"/>
    <w:rsid w:val="00730D37"/>
    <w:rsid w:val="00731005"/>
    <w:rsid w:val="00731367"/>
    <w:rsid w:val="0073178C"/>
    <w:rsid w:val="00731E7C"/>
    <w:rsid w:val="0073293A"/>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FC1"/>
    <w:rsid w:val="00744276"/>
    <w:rsid w:val="00744A64"/>
    <w:rsid w:val="00744D47"/>
    <w:rsid w:val="00744EA0"/>
    <w:rsid w:val="00745599"/>
    <w:rsid w:val="00745D2E"/>
    <w:rsid w:val="00745F95"/>
    <w:rsid w:val="0074638D"/>
    <w:rsid w:val="00746484"/>
    <w:rsid w:val="0074704F"/>
    <w:rsid w:val="00747F48"/>
    <w:rsid w:val="00747F4C"/>
    <w:rsid w:val="00750BDA"/>
    <w:rsid w:val="00751091"/>
    <w:rsid w:val="00751B83"/>
    <w:rsid w:val="00751FBD"/>
    <w:rsid w:val="007520C2"/>
    <w:rsid w:val="007522BB"/>
    <w:rsid w:val="007529CF"/>
    <w:rsid w:val="00752A63"/>
    <w:rsid w:val="00753239"/>
    <w:rsid w:val="00753871"/>
    <w:rsid w:val="007538DD"/>
    <w:rsid w:val="00754359"/>
    <w:rsid w:val="00754411"/>
    <w:rsid w:val="00754ABB"/>
    <w:rsid w:val="00754BB3"/>
    <w:rsid w:val="00754BD9"/>
    <w:rsid w:val="00754E7A"/>
    <w:rsid w:val="0075540C"/>
    <w:rsid w:val="00755944"/>
    <w:rsid w:val="00755DB1"/>
    <w:rsid w:val="00756A63"/>
    <w:rsid w:val="007574FC"/>
    <w:rsid w:val="0075775D"/>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39"/>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A2B"/>
    <w:rsid w:val="00775B46"/>
    <w:rsid w:val="00775BE3"/>
    <w:rsid w:val="00775C46"/>
    <w:rsid w:val="00775F76"/>
    <w:rsid w:val="007760E8"/>
    <w:rsid w:val="00776418"/>
    <w:rsid w:val="007764F2"/>
    <w:rsid w:val="0077660D"/>
    <w:rsid w:val="0077696A"/>
    <w:rsid w:val="00776AEA"/>
    <w:rsid w:val="00777370"/>
    <w:rsid w:val="00777BA0"/>
    <w:rsid w:val="00777F2D"/>
    <w:rsid w:val="007803BD"/>
    <w:rsid w:val="007811DC"/>
    <w:rsid w:val="007812EF"/>
    <w:rsid w:val="007817F7"/>
    <w:rsid w:val="00781A86"/>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1F"/>
    <w:rsid w:val="00785CDD"/>
    <w:rsid w:val="007861DF"/>
    <w:rsid w:val="00786958"/>
    <w:rsid w:val="00786C49"/>
    <w:rsid w:val="00786E71"/>
    <w:rsid w:val="007875B2"/>
    <w:rsid w:val="00787E0A"/>
    <w:rsid w:val="00790726"/>
    <w:rsid w:val="007909F4"/>
    <w:rsid w:val="0079125D"/>
    <w:rsid w:val="0079162F"/>
    <w:rsid w:val="007917B9"/>
    <w:rsid w:val="00791C4C"/>
    <w:rsid w:val="00791F39"/>
    <w:rsid w:val="00791F97"/>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39A"/>
    <w:rsid w:val="007A6541"/>
    <w:rsid w:val="007A665C"/>
    <w:rsid w:val="007A67A4"/>
    <w:rsid w:val="007A6B42"/>
    <w:rsid w:val="007A6D5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3FD5"/>
    <w:rsid w:val="007B3FF9"/>
    <w:rsid w:val="007B4251"/>
    <w:rsid w:val="007B48EA"/>
    <w:rsid w:val="007B4BFF"/>
    <w:rsid w:val="007B4F52"/>
    <w:rsid w:val="007B52CD"/>
    <w:rsid w:val="007B58EB"/>
    <w:rsid w:val="007B5DEA"/>
    <w:rsid w:val="007B6892"/>
    <w:rsid w:val="007B6DCF"/>
    <w:rsid w:val="007B7380"/>
    <w:rsid w:val="007B7DC1"/>
    <w:rsid w:val="007B7EDB"/>
    <w:rsid w:val="007C00E1"/>
    <w:rsid w:val="007C0284"/>
    <w:rsid w:val="007C02EB"/>
    <w:rsid w:val="007C06E6"/>
    <w:rsid w:val="007C19AD"/>
    <w:rsid w:val="007C2F79"/>
    <w:rsid w:val="007C3497"/>
    <w:rsid w:val="007C34CF"/>
    <w:rsid w:val="007C3598"/>
    <w:rsid w:val="007C3B4C"/>
    <w:rsid w:val="007C3FA8"/>
    <w:rsid w:val="007C411D"/>
    <w:rsid w:val="007C42E2"/>
    <w:rsid w:val="007C4C66"/>
    <w:rsid w:val="007C4C68"/>
    <w:rsid w:val="007C5CED"/>
    <w:rsid w:val="007C5F62"/>
    <w:rsid w:val="007C68DA"/>
    <w:rsid w:val="007C6928"/>
    <w:rsid w:val="007C7893"/>
    <w:rsid w:val="007C7C22"/>
    <w:rsid w:val="007D0A9D"/>
    <w:rsid w:val="007D0D30"/>
    <w:rsid w:val="007D0F4D"/>
    <w:rsid w:val="007D0F9B"/>
    <w:rsid w:val="007D1009"/>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FC3"/>
    <w:rsid w:val="007D670C"/>
    <w:rsid w:val="007D67F3"/>
    <w:rsid w:val="007D7175"/>
    <w:rsid w:val="007D7265"/>
    <w:rsid w:val="007D727B"/>
    <w:rsid w:val="007E1369"/>
    <w:rsid w:val="007E1A1B"/>
    <w:rsid w:val="007E1A88"/>
    <w:rsid w:val="007E1ACC"/>
    <w:rsid w:val="007E2935"/>
    <w:rsid w:val="007E2938"/>
    <w:rsid w:val="007E2B3C"/>
    <w:rsid w:val="007E2CF8"/>
    <w:rsid w:val="007E3322"/>
    <w:rsid w:val="007E35CD"/>
    <w:rsid w:val="007E42A2"/>
    <w:rsid w:val="007E44DF"/>
    <w:rsid w:val="007E469A"/>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62"/>
    <w:rsid w:val="0080237E"/>
    <w:rsid w:val="008024A9"/>
    <w:rsid w:val="00802536"/>
    <w:rsid w:val="00802D7C"/>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8B1"/>
    <w:rsid w:val="00811B80"/>
    <w:rsid w:val="00812B31"/>
    <w:rsid w:val="00813226"/>
    <w:rsid w:val="008132B9"/>
    <w:rsid w:val="00813AE5"/>
    <w:rsid w:val="00813F49"/>
    <w:rsid w:val="0081418D"/>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C7B"/>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0BB2"/>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2FF"/>
    <w:rsid w:val="00863304"/>
    <w:rsid w:val="00864440"/>
    <w:rsid w:val="00864D76"/>
    <w:rsid w:val="008650FC"/>
    <w:rsid w:val="00865A5B"/>
    <w:rsid w:val="00865A9B"/>
    <w:rsid w:val="0086607B"/>
    <w:rsid w:val="0086626A"/>
    <w:rsid w:val="008669AA"/>
    <w:rsid w:val="008669E2"/>
    <w:rsid w:val="00866EB3"/>
    <w:rsid w:val="0086701A"/>
    <w:rsid w:val="0086732D"/>
    <w:rsid w:val="008675E9"/>
    <w:rsid w:val="008677B8"/>
    <w:rsid w:val="00867876"/>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A3A"/>
    <w:rsid w:val="00873E65"/>
    <w:rsid w:val="00873F15"/>
    <w:rsid w:val="00874096"/>
    <w:rsid w:val="0087415C"/>
    <w:rsid w:val="0087421F"/>
    <w:rsid w:val="00874A93"/>
    <w:rsid w:val="00875161"/>
    <w:rsid w:val="008756A4"/>
    <w:rsid w:val="008758D6"/>
    <w:rsid w:val="008759F6"/>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65"/>
    <w:rsid w:val="00884F37"/>
    <w:rsid w:val="00885CA4"/>
    <w:rsid w:val="00887016"/>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500"/>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89F"/>
    <w:rsid w:val="008A3D02"/>
    <w:rsid w:val="008A44CE"/>
    <w:rsid w:val="008A5521"/>
    <w:rsid w:val="008A5940"/>
    <w:rsid w:val="008A6622"/>
    <w:rsid w:val="008A6AC3"/>
    <w:rsid w:val="008A6BDA"/>
    <w:rsid w:val="008A73B2"/>
    <w:rsid w:val="008B036B"/>
    <w:rsid w:val="008B043F"/>
    <w:rsid w:val="008B07AA"/>
    <w:rsid w:val="008B0808"/>
    <w:rsid w:val="008B0AEC"/>
    <w:rsid w:val="008B0F51"/>
    <w:rsid w:val="008B138F"/>
    <w:rsid w:val="008B1936"/>
    <w:rsid w:val="008B1E53"/>
    <w:rsid w:val="008B1E5B"/>
    <w:rsid w:val="008B389D"/>
    <w:rsid w:val="008B3C5C"/>
    <w:rsid w:val="008B4E60"/>
    <w:rsid w:val="008B5299"/>
    <w:rsid w:val="008B56B3"/>
    <w:rsid w:val="008B56CC"/>
    <w:rsid w:val="008B5A5F"/>
    <w:rsid w:val="008B5AB0"/>
    <w:rsid w:val="008B6054"/>
    <w:rsid w:val="008B694E"/>
    <w:rsid w:val="008B6CF3"/>
    <w:rsid w:val="008B7B08"/>
    <w:rsid w:val="008B7B09"/>
    <w:rsid w:val="008C00B5"/>
    <w:rsid w:val="008C0D2B"/>
    <w:rsid w:val="008C13F0"/>
    <w:rsid w:val="008C14DD"/>
    <w:rsid w:val="008C1A09"/>
    <w:rsid w:val="008C1DE4"/>
    <w:rsid w:val="008C1E66"/>
    <w:rsid w:val="008C1F26"/>
    <w:rsid w:val="008C2051"/>
    <w:rsid w:val="008C243C"/>
    <w:rsid w:val="008C2452"/>
    <w:rsid w:val="008C24CA"/>
    <w:rsid w:val="008C2A3A"/>
    <w:rsid w:val="008C2B7A"/>
    <w:rsid w:val="008C3026"/>
    <w:rsid w:val="008C42F2"/>
    <w:rsid w:val="008C498C"/>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5E"/>
    <w:rsid w:val="008D32DF"/>
    <w:rsid w:val="008D35E9"/>
    <w:rsid w:val="008D3959"/>
    <w:rsid w:val="008D3966"/>
    <w:rsid w:val="008D3A03"/>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EA0"/>
    <w:rsid w:val="008F04E9"/>
    <w:rsid w:val="008F0A38"/>
    <w:rsid w:val="008F0E1B"/>
    <w:rsid w:val="008F0E2F"/>
    <w:rsid w:val="008F0F84"/>
    <w:rsid w:val="008F1014"/>
    <w:rsid w:val="008F11C9"/>
    <w:rsid w:val="008F20F7"/>
    <w:rsid w:val="008F23D8"/>
    <w:rsid w:val="008F2468"/>
    <w:rsid w:val="008F2B9C"/>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516"/>
    <w:rsid w:val="008F66FE"/>
    <w:rsid w:val="008F6871"/>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74"/>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D98"/>
    <w:rsid w:val="00937763"/>
    <w:rsid w:val="00937A53"/>
    <w:rsid w:val="009403BD"/>
    <w:rsid w:val="00941495"/>
    <w:rsid w:val="00941617"/>
    <w:rsid w:val="00942A29"/>
    <w:rsid w:val="00942BD8"/>
    <w:rsid w:val="00942C80"/>
    <w:rsid w:val="009430A5"/>
    <w:rsid w:val="00943197"/>
    <w:rsid w:val="0094344F"/>
    <w:rsid w:val="009435F2"/>
    <w:rsid w:val="009436F5"/>
    <w:rsid w:val="00943C70"/>
    <w:rsid w:val="00943D65"/>
    <w:rsid w:val="00945180"/>
    <w:rsid w:val="009453CA"/>
    <w:rsid w:val="009454A0"/>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669"/>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77F4D"/>
    <w:rsid w:val="009813ED"/>
    <w:rsid w:val="0098194F"/>
    <w:rsid w:val="0098258E"/>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C6F"/>
    <w:rsid w:val="009A0E44"/>
    <w:rsid w:val="009A0EF7"/>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704F"/>
    <w:rsid w:val="009B7204"/>
    <w:rsid w:val="009B746C"/>
    <w:rsid w:val="009B7820"/>
    <w:rsid w:val="009B7E85"/>
    <w:rsid w:val="009B7FCB"/>
    <w:rsid w:val="009C0074"/>
    <w:rsid w:val="009C02A5"/>
    <w:rsid w:val="009C0467"/>
    <w:rsid w:val="009C0564"/>
    <w:rsid w:val="009C0716"/>
    <w:rsid w:val="009C2420"/>
    <w:rsid w:val="009C2685"/>
    <w:rsid w:val="009C2967"/>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729"/>
    <w:rsid w:val="009D097F"/>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34F"/>
    <w:rsid w:val="00A14406"/>
    <w:rsid w:val="00A14422"/>
    <w:rsid w:val="00A14813"/>
    <w:rsid w:val="00A152EE"/>
    <w:rsid w:val="00A15591"/>
    <w:rsid w:val="00A1566A"/>
    <w:rsid w:val="00A165BF"/>
    <w:rsid w:val="00A16B59"/>
    <w:rsid w:val="00A16BE0"/>
    <w:rsid w:val="00A172E8"/>
    <w:rsid w:val="00A179FF"/>
    <w:rsid w:val="00A17CB3"/>
    <w:rsid w:val="00A17ED9"/>
    <w:rsid w:val="00A204A0"/>
    <w:rsid w:val="00A2065C"/>
    <w:rsid w:val="00A20D6C"/>
    <w:rsid w:val="00A20ED3"/>
    <w:rsid w:val="00A2133C"/>
    <w:rsid w:val="00A21A36"/>
    <w:rsid w:val="00A21ECE"/>
    <w:rsid w:val="00A21F65"/>
    <w:rsid w:val="00A229B1"/>
    <w:rsid w:val="00A2306F"/>
    <w:rsid w:val="00A233EF"/>
    <w:rsid w:val="00A237B9"/>
    <w:rsid w:val="00A245B9"/>
    <w:rsid w:val="00A25007"/>
    <w:rsid w:val="00A25294"/>
    <w:rsid w:val="00A254EE"/>
    <w:rsid w:val="00A25BE7"/>
    <w:rsid w:val="00A25DB0"/>
    <w:rsid w:val="00A268E9"/>
    <w:rsid w:val="00A27008"/>
    <w:rsid w:val="00A27029"/>
    <w:rsid w:val="00A273CA"/>
    <w:rsid w:val="00A2773A"/>
    <w:rsid w:val="00A27CDF"/>
    <w:rsid w:val="00A27D90"/>
    <w:rsid w:val="00A309C6"/>
    <w:rsid w:val="00A30B4E"/>
    <w:rsid w:val="00A30D13"/>
    <w:rsid w:val="00A30DDD"/>
    <w:rsid w:val="00A30F06"/>
    <w:rsid w:val="00A30F18"/>
    <w:rsid w:val="00A312A7"/>
    <w:rsid w:val="00A319D0"/>
    <w:rsid w:val="00A32316"/>
    <w:rsid w:val="00A3246A"/>
    <w:rsid w:val="00A33172"/>
    <w:rsid w:val="00A3353A"/>
    <w:rsid w:val="00A33965"/>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363"/>
    <w:rsid w:val="00A674C6"/>
    <w:rsid w:val="00A67544"/>
    <w:rsid w:val="00A67673"/>
    <w:rsid w:val="00A67CF9"/>
    <w:rsid w:val="00A67D8C"/>
    <w:rsid w:val="00A705DF"/>
    <w:rsid w:val="00A7075B"/>
    <w:rsid w:val="00A70A8D"/>
    <w:rsid w:val="00A71473"/>
    <w:rsid w:val="00A71CE6"/>
    <w:rsid w:val="00A71D23"/>
    <w:rsid w:val="00A720A8"/>
    <w:rsid w:val="00A7333A"/>
    <w:rsid w:val="00A7364D"/>
    <w:rsid w:val="00A73D0D"/>
    <w:rsid w:val="00A74242"/>
    <w:rsid w:val="00A748F9"/>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1C4F"/>
    <w:rsid w:val="00A8240A"/>
    <w:rsid w:val="00A8253A"/>
    <w:rsid w:val="00A82907"/>
    <w:rsid w:val="00A82D58"/>
    <w:rsid w:val="00A83245"/>
    <w:rsid w:val="00A83295"/>
    <w:rsid w:val="00A833DA"/>
    <w:rsid w:val="00A83463"/>
    <w:rsid w:val="00A836FF"/>
    <w:rsid w:val="00A83958"/>
    <w:rsid w:val="00A8399D"/>
    <w:rsid w:val="00A839F3"/>
    <w:rsid w:val="00A839F8"/>
    <w:rsid w:val="00A83E3D"/>
    <w:rsid w:val="00A83E79"/>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1FE4"/>
    <w:rsid w:val="00AA23FE"/>
    <w:rsid w:val="00AA2AA1"/>
    <w:rsid w:val="00AA3016"/>
    <w:rsid w:val="00AA371B"/>
    <w:rsid w:val="00AA38AA"/>
    <w:rsid w:val="00AA3DB7"/>
    <w:rsid w:val="00AA41A6"/>
    <w:rsid w:val="00AA4D8A"/>
    <w:rsid w:val="00AA4E9C"/>
    <w:rsid w:val="00AA5165"/>
    <w:rsid w:val="00AA51F5"/>
    <w:rsid w:val="00AA5A18"/>
    <w:rsid w:val="00AA5E3B"/>
    <w:rsid w:val="00AA6424"/>
    <w:rsid w:val="00AA68B4"/>
    <w:rsid w:val="00AA71F3"/>
    <w:rsid w:val="00AA75B2"/>
    <w:rsid w:val="00AA7798"/>
    <w:rsid w:val="00AA7F05"/>
    <w:rsid w:val="00AA7F12"/>
    <w:rsid w:val="00AB0008"/>
    <w:rsid w:val="00AB00E3"/>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5194"/>
    <w:rsid w:val="00AF53EF"/>
    <w:rsid w:val="00AF59BA"/>
    <w:rsid w:val="00AF5EFD"/>
    <w:rsid w:val="00AF6195"/>
    <w:rsid w:val="00AF65AE"/>
    <w:rsid w:val="00AF67B5"/>
    <w:rsid w:val="00AF6BA2"/>
    <w:rsid w:val="00AF73C3"/>
    <w:rsid w:val="00AF75A0"/>
    <w:rsid w:val="00AF764F"/>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54D"/>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1B2"/>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64B"/>
    <w:rsid w:val="00B469CD"/>
    <w:rsid w:val="00B46CB9"/>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2B6"/>
    <w:rsid w:val="00B64434"/>
    <w:rsid w:val="00B64584"/>
    <w:rsid w:val="00B64B7F"/>
    <w:rsid w:val="00B6515D"/>
    <w:rsid w:val="00B65172"/>
    <w:rsid w:val="00B65630"/>
    <w:rsid w:val="00B65EB5"/>
    <w:rsid w:val="00B66472"/>
    <w:rsid w:val="00B670C5"/>
    <w:rsid w:val="00B67955"/>
    <w:rsid w:val="00B700E1"/>
    <w:rsid w:val="00B7037E"/>
    <w:rsid w:val="00B703FC"/>
    <w:rsid w:val="00B70F27"/>
    <w:rsid w:val="00B711CE"/>
    <w:rsid w:val="00B7157B"/>
    <w:rsid w:val="00B71822"/>
    <w:rsid w:val="00B71DC8"/>
    <w:rsid w:val="00B71FCF"/>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297"/>
    <w:rsid w:val="00B92A3A"/>
    <w:rsid w:val="00B92FD2"/>
    <w:rsid w:val="00B93204"/>
    <w:rsid w:val="00B93FBE"/>
    <w:rsid w:val="00B9417D"/>
    <w:rsid w:val="00B9455B"/>
    <w:rsid w:val="00B9486A"/>
    <w:rsid w:val="00B948B4"/>
    <w:rsid w:val="00B94E17"/>
    <w:rsid w:val="00B957FE"/>
    <w:rsid w:val="00B95F02"/>
    <w:rsid w:val="00B95F31"/>
    <w:rsid w:val="00B96425"/>
    <w:rsid w:val="00B96BEF"/>
    <w:rsid w:val="00B96FC0"/>
    <w:rsid w:val="00B97260"/>
    <w:rsid w:val="00B97A69"/>
    <w:rsid w:val="00BA0632"/>
    <w:rsid w:val="00BA0A72"/>
    <w:rsid w:val="00BA0AAA"/>
    <w:rsid w:val="00BA0AD1"/>
    <w:rsid w:val="00BA0DFB"/>
    <w:rsid w:val="00BA13E9"/>
    <w:rsid w:val="00BA1490"/>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1463"/>
    <w:rsid w:val="00BB1548"/>
    <w:rsid w:val="00BB1CE7"/>
    <w:rsid w:val="00BB1F12"/>
    <w:rsid w:val="00BB2FD3"/>
    <w:rsid w:val="00BB2FDF"/>
    <w:rsid w:val="00BB2FFF"/>
    <w:rsid w:val="00BB3360"/>
    <w:rsid w:val="00BB36E5"/>
    <w:rsid w:val="00BB44C4"/>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3D"/>
    <w:rsid w:val="00BC6FD6"/>
    <w:rsid w:val="00BD008E"/>
    <w:rsid w:val="00BD084D"/>
    <w:rsid w:val="00BD0B56"/>
    <w:rsid w:val="00BD10EB"/>
    <w:rsid w:val="00BD22EA"/>
    <w:rsid w:val="00BD23D2"/>
    <w:rsid w:val="00BD267C"/>
    <w:rsid w:val="00BD2F3B"/>
    <w:rsid w:val="00BD3372"/>
    <w:rsid w:val="00BD3527"/>
    <w:rsid w:val="00BD50AA"/>
    <w:rsid w:val="00BD5135"/>
    <w:rsid w:val="00BD521A"/>
    <w:rsid w:val="00BD5740"/>
    <w:rsid w:val="00BD5C52"/>
    <w:rsid w:val="00BD61DB"/>
    <w:rsid w:val="00BD7151"/>
    <w:rsid w:val="00BD7291"/>
    <w:rsid w:val="00BD7E28"/>
    <w:rsid w:val="00BD7EA3"/>
    <w:rsid w:val="00BD7FE2"/>
    <w:rsid w:val="00BE02F4"/>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2A"/>
    <w:rsid w:val="00BE7C4D"/>
    <w:rsid w:val="00BE7F32"/>
    <w:rsid w:val="00BE7F6A"/>
    <w:rsid w:val="00BF0274"/>
    <w:rsid w:val="00BF08C4"/>
    <w:rsid w:val="00BF0BAF"/>
    <w:rsid w:val="00BF0D12"/>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BF79FB"/>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4F9B"/>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1FEB"/>
    <w:rsid w:val="00C23130"/>
    <w:rsid w:val="00C23731"/>
    <w:rsid w:val="00C23A1F"/>
    <w:rsid w:val="00C23CC4"/>
    <w:rsid w:val="00C23CC8"/>
    <w:rsid w:val="00C23D8A"/>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747"/>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754"/>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992"/>
    <w:rsid w:val="00C452F5"/>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86A"/>
    <w:rsid w:val="00C50E99"/>
    <w:rsid w:val="00C5133F"/>
    <w:rsid w:val="00C5188D"/>
    <w:rsid w:val="00C51AB4"/>
    <w:rsid w:val="00C51F6F"/>
    <w:rsid w:val="00C52744"/>
    <w:rsid w:val="00C528AF"/>
    <w:rsid w:val="00C52A87"/>
    <w:rsid w:val="00C52BA3"/>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C9"/>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7FB"/>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4EC"/>
    <w:rsid w:val="00C74A6F"/>
    <w:rsid w:val="00C75162"/>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0D7"/>
    <w:rsid w:val="00C832AE"/>
    <w:rsid w:val="00C832DC"/>
    <w:rsid w:val="00C8377F"/>
    <w:rsid w:val="00C8502B"/>
    <w:rsid w:val="00C85424"/>
    <w:rsid w:val="00C85F17"/>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4D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72"/>
    <w:rsid w:val="00C97C96"/>
    <w:rsid w:val="00CA0532"/>
    <w:rsid w:val="00CA08FB"/>
    <w:rsid w:val="00CA14A5"/>
    <w:rsid w:val="00CA195D"/>
    <w:rsid w:val="00CA2028"/>
    <w:rsid w:val="00CA21D8"/>
    <w:rsid w:val="00CA2241"/>
    <w:rsid w:val="00CA294F"/>
    <w:rsid w:val="00CA396C"/>
    <w:rsid w:val="00CA3A72"/>
    <w:rsid w:val="00CA3CDD"/>
    <w:rsid w:val="00CA403B"/>
    <w:rsid w:val="00CA4C5E"/>
    <w:rsid w:val="00CA4E2F"/>
    <w:rsid w:val="00CA505A"/>
    <w:rsid w:val="00CA512C"/>
    <w:rsid w:val="00CA54C6"/>
    <w:rsid w:val="00CA55C4"/>
    <w:rsid w:val="00CA5822"/>
    <w:rsid w:val="00CA5858"/>
    <w:rsid w:val="00CA59DD"/>
    <w:rsid w:val="00CA633D"/>
    <w:rsid w:val="00CA68F4"/>
    <w:rsid w:val="00CA6C03"/>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138"/>
    <w:rsid w:val="00CC433A"/>
    <w:rsid w:val="00CC4577"/>
    <w:rsid w:val="00CC5C5B"/>
    <w:rsid w:val="00CC5D59"/>
    <w:rsid w:val="00CC6D4F"/>
    <w:rsid w:val="00CC70F6"/>
    <w:rsid w:val="00CC737C"/>
    <w:rsid w:val="00CC7E04"/>
    <w:rsid w:val="00CD04F4"/>
    <w:rsid w:val="00CD05A0"/>
    <w:rsid w:val="00CD05E5"/>
    <w:rsid w:val="00CD087D"/>
    <w:rsid w:val="00CD0B93"/>
    <w:rsid w:val="00CD0F5D"/>
    <w:rsid w:val="00CD1C0B"/>
    <w:rsid w:val="00CD20BA"/>
    <w:rsid w:val="00CD239A"/>
    <w:rsid w:val="00CD37DE"/>
    <w:rsid w:val="00CD38FB"/>
    <w:rsid w:val="00CD39D9"/>
    <w:rsid w:val="00CD41AA"/>
    <w:rsid w:val="00CD44B2"/>
    <w:rsid w:val="00CD46DA"/>
    <w:rsid w:val="00CD5512"/>
    <w:rsid w:val="00CD55C4"/>
    <w:rsid w:val="00CD5603"/>
    <w:rsid w:val="00CD5A86"/>
    <w:rsid w:val="00CD5ABA"/>
    <w:rsid w:val="00CD601C"/>
    <w:rsid w:val="00CD69EC"/>
    <w:rsid w:val="00CD6E3D"/>
    <w:rsid w:val="00CD6F18"/>
    <w:rsid w:val="00CD71AB"/>
    <w:rsid w:val="00CD7400"/>
    <w:rsid w:val="00CE0109"/>
    <w:rsid w:val="00CE0D8C"/>
    <w:rsid w:val="00CE1D82"/>
    <w:rsid w:val="00CE1FC5"/>
    <w:rsid w:val="00CE215B"/>
    <w:rsid w:val="00CE26A3"/>
    <w:rsid w:val="00CE324B"/>
    <w:rsid w:val="00CE35E8"/>
    <w:rsid w:val="00CE3769"/>
    <w:rsid w:val="00CE3F86"/>
    <w:rsid w:val="00CE43C8"/>
    <w:rsid w:val="00CE446F"/>
    <w:rsid w:val="00CE46E5"/>
    <w:rsid w:val="00CE485A"/>
    <w:rsid w:val="00CE5279"/>
    <w:rsid w:val="00CE594C"/>
    <w:rsid w:val="00CE5A78"/>
    <w:rsid w:val="00CE6083"/>
    <w:rsid w:val="00CE6429"/>
    <w:rsid w:val="00CE6F06"/>
    <w:rsid w:val="00CE7408"/>
    <w:rsid w:val="00CE78AE"/>
    <w:rsid w:val="00CE7E62"/>
    <w:rsid w:val="00CE7E8F"/>
    <w:rsid w:val="00CF0683"/>
    <w:rsid w:val="00CF0B1E"/>
    <w:rsid w:val="00CF155D"/>
    <w:rsid w:val="00CF19DA"/>
    <w:rsid w:val="00CF1C7F"/>
    <w:rsid w:val="00CF1CC0"/>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7440"/>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6F8"/>
    <w:rsid w:val="00D067E2"/>
    <w:rsid w:val="00D0681C"/>
    <w:rsid w:val="00D071F8"/>
    <w:rsid w:val="00D07252"/>
    <w:rsid w:val="00D074F4"/>
    <w:rsid w:val="00D07551"/>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301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7EC"/>
    <w:rsid w:val="00D17A58"/>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77AC"/>
    <w:rsid w:val="00D30237"/>
    <w:rsid w:val="00D302FD"/>
    <w:rsid w:val="00D3038A"/>
    <w:rsid w:val="00D3098D"/>
    <w:rsid w:val="00D31561"/>
    <w:rsid w:val="00D31A02"/>
    <w:rsid w:val="00D32251"/>
    <w:rsid w:val="00D3235D"/>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5CE7"/>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DDA"/>
    <w:rsid w:val="00D71208"/>
    <w:rsid w:val="00D72407"/>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252"/>
    <w:rsid w:val="00D8026C"/>
    <w:rsid w:val="00D804EA"/>
    <w:rsid w:val="00D80AB8"/>
    <w:rsid w:val="00D80D1C"/>
    <w:rsid w:val="00D812F9"/>
    <w:rsid w:val="00D814B5"/>
    <w:rsid w:val="00D8173A"/>
    <w:rsid w:val="00D8178C"/>
    <w:rsid w:val="00D81792"/>
    <w:rsid w:val="00D81961"/>
    <w:rsid w:val="00D819B1"/>
    <w:rsid w:val="00D82437"/>
    <w:rsid w:val="00D82494"/>
    <w:rsid w:val="00D83131"/>
    <w:rsid w:val="00D83463"/>
    <w:rsid w:val="00D83AE9"/>
    <w:rsid w:val="00D84BA8"/>
    <w:rsid w:val="00D84ECC"/>
    <w:rsid w:val="00D854EC"/>
    <w:rsid w:val="00D855B9"/>
    <w:rsid w:val="00D857B8"/>
    <w:rsid w:val="00D86152"/>
    <w:rsid w:val="00D86CD5"/>
    <w:rsid w:val="00D87175"/>
    <w:rsid w:val="00D87321"/>
    <w:rsid w:val="00D878BC"/>
    <w:rsid w:val="00D87ABF"/>
    <w:rsid w:val="00D87AE2"/>
    <w:rsid w:val="00D90424"/>
    <w:rsid w:val="00D90C0E"/>
    <w:rsid w:val="00D90CD3"/>
    <w:rsid w:val="00D91374"/>
    <w:rsid w:val="00D91482"/>
    <w:rsid w:val="00D919E6"/>
    <w:rsid w:val="00D91BE1"/>
    <w:rsid w:val="00D92222"/>
    <w:rsid w:val="00D924CA"/>
    <w:rsid w:val="00D92595"/>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16"/>
    <w:rsid w:val="00DA1C31"/>
    <w:rsid w:val="00DA20BC"/>
    <w:rsid w:val="00DA2C0E"/>
    <w:rsid w:val="00DA2C5C"/>
    <w:rsid w:val="00DA2ED7"/>
    <w:rsid w:val="00DA3520"/>
    <w:rsid w:val="00DA3E7A"/>
    <w:rsid w:val="00DA3EE4"/>
    <w:rsid w:val="00DA430C"/>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2E"/>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4CC9"/>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677"/>
    <w:rsid w:val="00DD397D"/>
    <w:rsid w:val="00DD3EF5"/>
    <w:rsid w:val="00DD44D3"/>
    <w:rsid w:val="00DD458A"/>
    <w:rsid w:val="00DD45C1"/>
    <w:rsid w:val="00DD45F2"/>
    <w:rsid w:val="00DD4FD4"/>
    <w:rsid w:val="00DD53FA"/>
    <w:rsid w:val="00DD5F42"/>
    <w:rsid w:val="00DD60B6"/>
    <w:rsid w:val="00DD617B"/>
    <w:rsid w:val="00DD6686"/>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46"/>
    <w:rsid w:val="00DF05D6"/>
    <w:rsid w:val="00DF0BF4"/>
    <w:rsid w:val="00DF1422"/>
    <w:rsid w:val="00DF179D"/>
    <w:rsid w:val="00DF1E9C"/>
    <w:rsid w:val="00DF209D"/>
    <w:rsid w:val="00DF20A0"/>
    <w:rsid w:val="00DF26FD"/>
    <w:rsid w:val="00DF2D6F"/>
    <w:rsid w:val="00DF2EB7"/>
    <w:rsid w:val="00DF37E1"/>
    <w:rsid w:val="00DF3A4B"/>
    <w:rsid w:val="00DF3A83"/>
    <w:rsid w:val="00DF3AB0"/>
    <w:rsid w:val="00DF3EBA"/>
    <w:rsid w:val="00DF4462"/>
    <w:rsid w:val="00DF4572"/>
    <w:rsid w:val="00DF4658"/>
    <w:rsid w:val="00DF5508"/>
    <w:rsid w:val="00DF5B71"/>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7DD"/>
    <w:rsid w:val="00E068D7"/>
    <w:rsid w:val="00E0728F"/>
    <w:rsid w:val="00E0755C"/>
    <w:rsid w:val="00E07595"/>
    <w:rsid w:val="00E07758"/>
    <w:rsid w:val="00E1103B"/>
    <w:rsid w:val="00E1214E"/>
    <w:rsid w:val="00E121C1"/>
    <w:rsid w:val="00E1243D"/>
    <w:rsid w:val="00E138FF"/>
    <w:rsid w:val="00E143E7"/>
    <w:rsid w:val="00E145D6"/>
    <w:rsid w:val="00E14946"/>
    <w:rsid w:val="00E14A42"/>
    <w:rsid w:val="00E14A7E"/>
    <w:rsid w:val="00E151E1"/>
    <w:rsid w:val="00E15398"/>
    <w:rsid w:val="00E15A6C"/>
    <w:rsid w:val="00E16398"/>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0A8"/>
    <w:rsid w:val="00E330DE"/>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062"/>
    <w:rsid w:val="00E43325"/>
    <w:rsid w:val="00E43940"/>
    <w:rsid w:val="00E43F37"/>
    <w:rsid w:val="00E44185"/>
    <w:rsid w:val="00E44C06"/>
    <w:rsid w:val="00E450ED"/>
    <w:rsid w:val="00E45A10"/>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5FA"/>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CF2"/>
    <w:rsid w:val="00E66EDB"/>
    <w:rsid w:val="00E671C9"/>
    <w:rsid w:val="00E6743F"/>
    <w:rsid w:val="00E6758E"/>
    <w:rsid w:val="00E67E23"/>
    <w:rsid w:val="00E70016"/>
    <w:rsid w:val="00E70656"/>
    <w:rsid w:val="00E70B8A"/>
    <w:rsid w:val="00E70BC7"/>
    <w:rsid w:val="00E70C48"/>
    <w:rsid w:val="00E70CBA"/>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397A"/>
    <w:rsid w:val="00E840E3"/>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2F0B"/>
    <w:rsid w:val="00E9304E"/>
    <w:rsid w:val="00E93497"/>
    <w:rsid w:val="00E93A2D"/>
    <w:rsid w:val="00E94014"/>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47"/>
    <w:rsid w:val="00EB3D55"/>
    <w:rsid w:val="00EB4CFF"/>
    <w:rsid w:val="00EB50F7"/>
    <w:rsid w:val="00EB5476"/>
    <w:rsid w:val="00EB54AB"/>
    <w:rsid w:val="00EB5A81"/>
    <w:rsid w:val="00EB6524"/>
    <w:rsid w:val="00EB6ABD"/>
    <w:rsid w:val="00EB70B0"/>
    <w:rsid w:val="00EB7612"/>
    <w:rsid w:val="00EB7633"/>
    <w:rsid w:val="00EB7736"/>
    <w:rsid w:val="00EC069D"/>
    <w:rsid w:val="00EC27E1"/>
    <w:rsid w:val="00EC2CDE"/>
    <w:rsid w:val="00EC2D00"/>
    <w:rsid w:val="00EC2E2D"/>
    <w:rsid w:val="00EC352E"/>
    <w:rsid w:val="00EC37AD"/>
    <w:rsid w:val="00EC462B"/>
    <w:rsid w:val="00EC4723"/>
    <w:rsid w:val="00EC4EA3"/>
    <w:rsid w:val="00EC56E0"/>
    <w:rsid w:val="00EC6057"/>
    <w:rsid w:val="00EC6847"/>
    <w:rsid w:val="00EC7534"/>
    <w:rsid w:val="00EC770F"/>
    <w:rsid w:val="00EC7B0D"/>
    <w:rsid w:val="00EC7DB6"/>
    <w:rsid w:val="00ED01CD"/>
    <w:rsid w:val="00ED0882"/>
    <w:rsid w:val="00ED0B07"/>
    <w:rsid w:val="00ED0D93"/>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91B"/>
    <w:rsid w:val="00EF1F9C"/>
    <w:rsid w:val="00EF205E"/>
    <w:rsid w:val="00EF232A"/>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3DB"/>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BE9"/>
    <w:rsid w:val="00F51E76"/>
    <w:rsid w:val="00F5283D"/>
    <w:rsid w:val="00F52ABA"/>
    <w:rsid w:val="00F52BC7"/>
    <w:rsid w:val="00F53581"/>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7A8"/>
    <w:rsid w:val="00F62ABE"/>
    <w:rsid w:val="00F62DBF"/>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18D"/>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775"/>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E87"/>
    <w:rsid w:val="00FB1527"/>
    <w:rsid w:val="00FB1C59"/>
    <w:rsid w:val="00FB2537"/>
    <w:rsid w:val="00FB29CA"/>
    <w:rsid w:val="00FB305A"/>
    <w:rsid w:val="00FB30FC"/>
    <w:rsid w:val="00FB33DC"/>
    <w:rsid w:val="00FB4313"/>
    <w:rsid w:val="00FB4338"/>
    <w:rsid w:val="00FB477E"/>
    <w:rsid w:val="00FB4C9C"/>
    <w:rsid w:val="00FB4D0A"/>
    <w:rsid w:val="00FB51A2"/>
    <w:rsid w:val="00FB5BAE"/>
    <w:rsid w:val="00FB5F43"/>
    <w:rsid w:val="00FB6165"/>
    <w:rsid w:val="00FB6818"/>
    <w:rsid w:val="00FB7333"/>
    <w:rsid w:val="00FB744F"/>
    <w:rsid w:val="00FB7BF6"/>
    <w:rsid w:val="00FB7FA7"/>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49D6"/>
    <w:rsid w:val="00FD548D"/>
    <w:rsid w:val="00FD59E0"/>
    <w:rsid w:val="00FD5F6D"/>
    <w:rsid w:val="00FD6279"/>
    <w:rsid w:val="00FD66BB"/>
    <w:rsid w:val="00FD79AB"/>
    <w:rsid w:val="00FD7A5E"/>
    <w:rsid w:val="00FD7A6F"/>
    <w:rsid w:val="00FD7DD0"/>
    <w:rsid w:val="00FD7DF9"/>
    <w:rsid w:val="00FD7FF2"/>
    <w:rsid w:val="00FE031E"/>
    <w:rsid w:val="00FE0B51"/>
    <w:rsid w:val="00FE0B78"/>
    <w:rsid w:val="00FE0D8D"/>
    <w:rsid w:val="00FE0ED4"/>
    <w:rsid w:val="00FE16DD"/>
    <w:rsid w:val="00FE1997"/>
    <w:rsid w:val="00FE1EAB"/>
    <w:rsid w:val="00FE27D8"/>
    <w:rsid w:val="00FE2F08"/>
    <w:rsid w:val="00FE3465"/>
    <w:rsid w:val="00FE3B65"/>
    <w:rsid w:val="00FE51F6"/>
    <w:rsid w:val="00FE602C"/>
    <w:rsid w:val="00FE64C8"/>
    <w:rsid w:val="00FE67CF"/>
    <w:rsid w:val="00FE6D20"/>
    <w:rsid w:val="00FE6D77"/>
    <w:rsid w:val="00FE6FB9"/>
    <w:rsid w:val="00FE7549"/>
    <w:rsid w:val="00FE75CF"/>
    <w:rsid w:val="00FE7BCC"/>
    <w:rsid w:val="00FF0808"/>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28D90974-EE63-466C-950F-880AA865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character" w:customStyle="1" w:styleId="TACChar">
    <w:name w:val="TAC Char"/>
    <w:link w:val="TAC"/>
    <w:qFormat/>
    <w:locked/>
    <w:rsid w:val="00B700E1"/>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6911639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47B1103C-B4DD-4F65-AD66-A2A9E24455AC}">
  <ds:schemaRefs>
    <ds:schemaRef ds:uri="http://schemas.microsoft.com/sharepoint/v3/contenttype/forms"/>
  </ds:schemaRefs>
</ds:datastoreItem>
</file>

<file path=customXml/itemProps2.xml><?xml version="1.0" encoding="utf-8"?>
<ds:datastoreItem xmlns:ds="http://schemas.openxmlformats.org/officeDocument/2006/customXml" ds:itemID="{B1E322E3-DA72-4D66-B366-96BB72E51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88BD2-FA91-4364-A236-D92501BD94F0}">
  <ds:schemaRefs>
    <ds:schemaRef ds:uri="http://schemas.openxmlformats.org/officeDocument/2006/bibliography"/>
  </ds:schemaRefs>
</ds:datastoreItem>
</file>

<file path=customXml/itemProps4.xml><?xml version="1.0" encoding="utf-8"?>
<ds:datastoreItem xmlns:ds="http://schemas.openxmlformats.org/officeDocument/2006/customXml" ds:itemID="{4DEE7CCD-98D7-45BC-8921-7C5B1FF47C3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DDFF231-08C1-43AE-93A8-4D48AB1FF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1556</Words>
  <Characters>8249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Zhao, Kun</cp:lastModifiedBy>
  <cp:revision>3</cp:revision>
  <cp:lastPrinted>2016-05-13T20:14:00Z</cp:lastPrinted>
  <dcterms:created xsi:type="dcterms:W3CDTF">2021-01-15T00:32:00Z</dcterms:created>
  <dcterms:modified xsi:type="dcterms:W3CDTF">2021-01-15T00:37:00Z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