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6C50" w14:textId="680AD022"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43D6">
        <w:rPr>
          <w:rFonts w:ascii="Arial" w:hAnsi="Arial" w:cs="Arial"/>
          <w:b/>
          <w:bCs/>
          <w:sz w:val="28"/>
        </w:rPr>
        <w:t>3GPP TSG RAN WG1</w:t>
      </w:r>
      <w:r w:rsidR="00F63F9E">
        <w:rPr>
          <w:rFonts w:ascii="Arial" w:hAnsi="Arial" w:cs="Arial"/>
          <w:b/>
          <w:bCs/>
          <w:sz w:val="28"/>
        </w:rPr>
        <w:t>#</w:t>
      </w:r>
      <w:r w:rsidR="00F26D8A">
        <w:rPr>
          <w:rFonts w:ascii="Arial" w:hAnsi="Arial" w:cs="Arial"/>
          <w:b/>
          <w:bCs/>
          <w:sz w:val="28"/>
        </w:rPr>
        <w:t>10</w:t>
      </w:r>
      <w:r w:rsidR="00500258">
        <w:rPr>
          <w:rFonts w:ascii="Arial" w:hAnsi="Arial" w:cs="Arial"/>
          <w:b/>
          <w:bCs/>
          <w:sz w:val="28"/>
        </w:rPr>
        <w:t>4</w:t>
      </w:r>
      <w:r w:rsidR="002E4EDD">
        <w:rPr>
          <w:rFonts w:ascii="Arial" w:hAnsi="Arial" w:cs="Arial"/>
          <w:b/>
          <w:bCs/>
          <w:sz w:val="28"/>
        </w:rPr>
        <w:t>-e</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2E4EDD">
        <w:rPr>
          <w:rFonts w:ascii="Arial" w:hAnsi="Arial" w:cs="Arial"/>
          <w:b/>
          <w:bCs/>
          <w:sz w:val="28"/>
        </w:rPr>
        <w:t xml:space="preserve">   </w:t>
      </w:r>
      <w:r w:rsidR="004C6BB0">
        <w:rPr>
          <w:rFonts w:ascii="Arial" w:hAnsi="Arial" w:cs="Arial"/>
          <w:b/>
          <w:bCs/>
          <w:sz w:val="28"/>
        </w:rPr>
        <w:t>R1-</w:t>
      </w:r>
      <w:r w:rsidR="004B6E85" w:rsidRPr="004B6E85">
        <w:t xml:space="preserve"> </w:t>
      </w:r>
      <w:r w:rsidR="00E553C4">
        <w:rPr>
          <w:rFonts w:ascii="Arial" w:hAnsi="Arial" w:cs="Arial"/>
          <w:b/>
          <w:bCs/>
          <w:sz w:val="28"/>
        </w:rPr>
        <w:t>2</w:t>
      </w:r>
      <w:r w:rsidR="00500258">
        <w:rPr>
          <w:rFonts w:ascii="Arial" w:hAnsi="Arial" w:cs="Arial" w:hint="eastAsia"/>
          <w:b/>
          <w:bCs/>
          <w:sz w:val="28"/>
          <w:lang w:eastAsia="zh-CN"/>
        </w:rPr>
        <w:t>1</w:t>
      </w:r>
      <w:r w:rsidR="00EE2F41">
        <w:rPr>
          <w:rFonts w:ascii="Arial" w:hAnsi="Arial" w:cs="Arial"/>
          <w:b/>
          <w:bCs/>
          <w:sz w:val="28"/>
          <w:lang w:eastAsia="zh-CN"/>
        </w:rPr>
        <w:t>00819</w:t>
      </w:r>
    </w:p>
    <w:p w14:paraId="6CEF2C61" w14:textId="305367C4"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500258">
        <w:rPr>
          <w:rFonts w:ascii="Arial" w:eastAsia="MS Mincho" w:hAnsi="Arial" w:cs="Arial"/>
          <w:b/>
          <w:bCs/>
          <w:sz w:val="28"/>
          <w:lang w:eastAsia="ja-JP"/>
        </w:rPr>
        <w:t>January</w:t>
      </w:r>
      <w:r w:rsidR="006922BB">
        <w:rPr>
          <w:rFonts w:ascii="Arial" w:eastAsia="MS Mincho" w:hAnsi="Arial" w:cs="Arial"/>
          <w:b/>
          <w:bCs/>
          <w:sz w:val="28"/>
          <w:lang w:eastAsia="ja-JP"/>
        </w:rPr>
        <w:t xml:space="preserve"> </w:t>
      </w:r>
      <w:r w:rsidR="007D08DC">
        <w:rPr>
          <w:rFonts w:ascii="Arial" w:eastAsia="MS Mincho" w:hAnsi="Arial" w:cs="Arial"/>
          <w:b/>
          <w:bCs/>
          <w:sz w:val="28"/>
          <w:lang w:eastAsia="ja-JP"/>
        </w:rPr>
        <w:t>2</w:t>
      </w:r>
      <w:r w:rsidR="00500258">
        <w:rPr>
          <w:rFonts w:ascii="Arial" w:eastAsia="MS Mincho" w:hAnsi="Arial" w:cs="Arial"/>
          <w:b/>
          <w:bCs/>
          <w:sz w:val="28"/>
          <w:lang w:eastAsia="ja-JP"/>
        </w:rPr>
        <w:t>5</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2E4EDD">
        <w:rPr>
          <w:rFonts w:ascii="Arial" w:eastAsia="MS Mincho" w:hAnsi="Arial" w:cs="Arial"/>
          <w:b/>
          <w:bCs/>
          <w:sz w:val="28"/>
          <w:lang w:eastAsia="ja-JP"/>
        </w:rPr>
        <w:t>–</w:t>
      </w:r>
      <w:r w:rsidR="006922BB">
        <w:rPr>
          <w:rFonts w:ascii="Arial" w:eastAsia="MS Mincho" w:hAnsi="Arial" w:cs="Arial"/>
          <w:b/>
          <w:bCs/>
          <w:sz w:val="28"/>
          <w:lang w:eastAsia="ja-JP"/>
        </w:rPr>
        <w:t xml:space="preserve"> </w:t>
      </w:r>
      <w:r w:rsidR="00500258">
        <w:rPr>
          <w:rFonts w:ascii="Arial" w:eastAsia="MS Mincho" w:hAnsi="Arial" w:cs="Arial"/>
          <w:b/>
          <w:bCs/>
          <w:sz w:val="28"/>
          <w:lang w:eastAsia="ja-JP"/>
        </w:rPr>
        <w:t>February 5</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sidR="00500258">
        <w:rPr>
          <w:rFonts w:ascii="Arial" w:eastAsia="MS Mincho" w:hAnsi="Arial" w:cs="Arial"/>
          <w:b/>
          <w:bCs/>
          <w:sz w:val="28"/>
          <w:lang w:eastAsia="ja-JP"/>
        </w:rPr>
        <w:t>21</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7F0F454E"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00258">
        <w:rPr>
          <w:b/>
        </w:rPr>
        <w:t>8</w:t>
      </w:r>
      <w:r w:rsidR="002E4EDD">
        <w:rPr>
          <w:b/>
        </w:rPr>
        <w:t>.2</w:t>
      </w:r>
      <w:r w:rsidR="00D1001B">
        <w:rPr>
          <w:b/>
        </w:rPr>
        <w:t>.</w:t>
      </w:r>
      <w:r w:rsidR="00A22BD3">
        <w:rPr>
          <w:b/>
        </w:rPr>
        <w:t>3</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41607D7B"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bookmarkStart w:id="3" w:name="OLE_LINK11"/>
      <w:bookmarkStart w:id="4" w:name="OLE_LINK12"/>
      <w:r w:rsidR="00D1001B">
        <w:rPr>
          <w:b/>
          <w:lang w:eastAsia="zh-CN"/>
        </w:rPr>
        <w:t>Discussion o</w:t>
      </w:r>
      <w:r w:rsidR="00D44376" w:rsidRPr="00D44376">
        <w:rPr>
          <w:b/>
        </w:rPr>
        <w:t xml:space="preserve">n </w:t>
      </w:r>
      <w:bookmarkEnd w:id="0"/>
      <w:bookmarkEnd w:id="1"/>
      <w:bookmarkEnd w:id="2"/>
      <w:r w:rsidR="00856910">
        <w:rPr>
          <w:b/>
        </w:rPr>
        <w:t>e</w:t>
      </w:r>
      <w:r w:rsidR="00A22BD3">
        <w:rPr>
          <w:b/>
        </w:rPr>
        <w:t>nhancements for PUCCH formats 0/1/4</w:t>
      </w:r>
      <w:r w:rsidR="00D1001B">
        <w:rPr>
          <w:b/>
        </w:rPr>
        <w:t xml:space="preserve"> for above 52.6GHz</w:t>
      </w:r>
      <w:bookmarkEnd w:id="3"/>
      <w:bookmarkEnd w:id="4"/>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5" w:name="OLE_LINK13"/>
      <w:bookmarkStart w:id="6" w:name="OLE_LINK14"/>
      <w:bookmarkStart w:id="7" w:name="_Ref494215420"/>
    </w:p>
    <w:bookmarkEnd w:id="5"/>
    <w:bookmarkEnd w:id="6"/>
    <w:p w14:paraId="680198E3" w14:textId="04398BF2" w:rsidR="00BF46AE" w:rsidRDefault="00BF46AE" w:rsidP="006D1D5B">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RAN#90-e meeting, the WID of extending current NR operation to 71GHz had been a</w:t>
      </w:r>
      <w:r w:rsidR="009116BD">
        <w:rPr>
          <w:lang w:eastAsia="zh-CN"/>
        </w:rPr>
        <w:t>greed. A</w:t>
      </w:r>
      <w:r>
        <w:rPr>
          <w:lang w:eastAsia="zh-CN"/>
        </w:rPr>
        <w:t xml:space="preserve">nd the following </w:t>
      </w:r>
      <w:r w:rsidR="009116BD">
        <w:rPr>
          <w:lang w:eastAsia="zh-CN"/>
        </w:rPr>
        <w:t>Physical layer enhancement has been made</w:t>
      </w:r>
      <w:r w:rsidR="00D234C8">
        <w:rPr>
          <w:lang w:eastAsia="zh-CN"/>
        </w:rPr>
        <w:t>:</w:t>
      </w:r>
      <w:r w:rsidR="009116BD">
        <w:rPr>
          <w:lang w:eastAsia="zh-CN"/>
        </w:rPr>
        <w:t xml:space="preserve"> [1]</w:t>
      </w:r>
    </w:p>
    <w:tbl>
      <w:tblPr>
        <w:tblStyle w:val="ae"/>
        <w:tblW w:w="0" w:type="auto"/>
        <w:tblLook w:val="04A0" w:firstRow="1" w:lastRow="0" w:firstColumn="1" w:lastColumn="0" w:noHBand="0" w:noVBand="1"/>
      </w:tblPr>
      <w:tblGrid>
        <w:gridCol w:w="9307"/>
      </w:tblGrid>
      <w:tr w:rsidR="00BF46AE" w14:paraId="252E349B" w14:textId="77777777" w:rsidTr="00BF46AE">
        <w:tc>
          <w:tcPr>
            <w:tcW w:w="9307" w:type="dxa"/>
          </w:tcPr>
          <w:p w14:paraId="09C77DB0" w14:textId="77777777" w:rsidR="00BF46AE" w:rsidRDefault="00BF46AE" w:rsidP="00C50DF1">
            <w:pPr>
              <w:pStyle w:val="B1"/>
              <w:numPr>
                <w:ilvl w:val="0"/>
                <w:numId w:val="14"/>
              </w:numPr>
              <w:overflowPunct w:val="0"/>
              <w:autoSpaceDE w:val="0"/>
              <w:autoSpaceDN w:val="0"/>
              <w:adjustRightInd w:val="0"/>
              <w:spacing w:before="180"/>
              <w:ind w:leftChars="-150" w:left="30"/>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452D7778" w14:textId="77777777" w:rsidR="00BF46AE" w:rsidRDefault="00BF46AE" w:rsidP="00C50DF1">
            <w:pPr>
              <w:pStyle w:val="B1"/>
              <w:numPr>
                <w:ilvl w:val="1"/>
                <w:numId w:val="14"/>
              </w:numPr>
              <w:overflowPunct w:val="0"/>
              <w:autoSpaceDE w:val="0"/>
              <w:autoSpaceDN w:val="0"/>
              <w:adjustRightInd w:val="0"/>
              <w:spacing w:before="180"/>
              <w:ind w:leftChars="179" w:left="754"/>
              <w:textAlignment w:val="baseline"/>
              <w:rPr>
                <w:lang w:eastAsia="ja-JP"/>
              </w:rPr>
            </w:pPr>
            <w:bookmarkStart w:id="8" w:name="_Hlk58583563"/>
            <w:bookmarkStart w:id="9"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8"/>
            <w:r>
              <w:rPr>
                <w:lang w:eastAsia="ja-JP"/>
              </w:rPr>
              <w:t xml:space="preserve">. </w:t>
            </w:r>
          </w:p>
          <w:p w14:paraId="7C4D08B6" w14:textId="77777777" w:rsidR="00BF46AE" w:rsidRDefault="00BF46AE" w:rsidP="00C50DF1">
            <w:pPr>
              <w:pStyle w:val="B1"/>
              <w:spacing w:before="180"/>
              <w:ind w:leftChars="342" w:left="752" w:firstLine="0"/>
              <w:rPr>
                <w:lang w:eastAsia="ja-JP"/>
              </w:rPr>
            </w:pPr>
            <w:bookmarkStart w:id="10"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9"/>
          <w:bookmarkEnd w:id="10"/>
          <w:p w14:paraId="32543151" w14:textId="77777777" w:rsidR="00BF46AE" w:rsidRDefault="00BF46AE" w:rsidP="00C50DF1">
            <w:pPr>
              <w:pStyle w:val="B1"/>
              <w:numPr>
                <w:ilvl w:val="1"/>
                <w:numId w:val="14"/>
              </w:numPr>
              <w:overflowPunct w:val="0"/>
              <w:autoSpaceDE w:val="0"/>
              <w:autoSpaceDN w:val="0"/>
              <w:adjustRightInd w:val="0"/>
              <w:spacing w:before="180"/>
              <w:ind w:leftChars="179" w:left="754"/>
              <w:textAlignment w:val="baseline"/>
              <w:rPr>
                <w:lang w:eastAsia="ja-JP"/>
              </w:rPr>
            </w:pPr>
            <w:r>
              <w:rPr>
                <w:lang w:eastAsia="ja-JP"/>
              </w:rPr>
              <w:t xml:space="preserve">Time line related aspects adapted to 480kHz and 960kHz, e.g., BWP and beam switching timeing, HARQ timing, UE processing, preparation and computation timelines for PDSCH, PUSCH/SRS and CSI, respectively. </w:t>
            </w:r>
          </w:p>
          <w:p w14:paraId="62F4CC5C" w14:textId="77777777" w:rsidR="00BF46AE" w:rsidRDefault="00BF46AE" w:rsidP="00C50DF1">
            <w:pPr>
              <w:pStyle w:val="B1"/>
              <w:numPr>
                <w:ilvl w:val="1"/>
                <w:numId w:val="14"/>
              </w:numPr>
              <w:overflowPunct w:val="0"/>
              <w:autoSpaceDE w:val="0"/>
              <w:autoSpaceDN w:val="0"/>
              <w:adjustRightInd w:val="0"/>
              <w:spacing w:before="180"/>
              <w:ind w:leftChars="179" w:left="754"/>
              <w:textAlignment w:val="baseline"/>
              <w:rPr>
                <w:lang w:eastAsia="ja-JP"/>
              </w:rPr>
            </w:pPr>
            <w:r>
              <w:rPr>
                <w:lang w:eastAsia="ja-JP"/>
              </w:rPr>
              <w:t>Support of up to 64 SSB beams for licensed and unlicensed operation in this frequency range.</w:t>
            </w:r>
            <w:r>
              <w:rPr>
                <w:lang w:eastAsia="zh-CN"/>
              </w:rPr>
              <w:t xml:space="preserve"> </w:t>
            </w:r>
          </w:p>
          <w:p w14:paraId="6450E0C0" w14:textId="77777777" w:rsidR="00BF46AE" w:rsidRDefault="00BF46AE" w:rsidP="00C50DF1">
            <w:pPr>
              <w:pStyle w:val="B1"/>
              <w:numPr>
                <w:ilvl w:val="1"/>
                <w:numId w:val="14"/>
              </w:numPr>
              <w:overflowPunct w:val="0"/>
              <w:autoSpaceDE w:val="0"/>
              <w:autoSpaceDN w:val="0"/>
              <w:adjustRightInd w:val="0"/>
              <w:spacing w:before="180"/>
              <w:ind w:leftChars="179" w:left="754"/>
              <w:textAlignment w:val="baseline"/>
              <w:rPr>
                <w:lang w:eastAsia="ja-JP"/>
              </w:rPr>
            </w:pPr>
            <w:r>
              <w:rPr>
                <w:lang w:eastAsia="zh-CN"/>
              </w:rPr>
              <w:t>S</w:t>
            </w:r>
            <w:r w:rsidRPr="00BE3F99">
              <w:rPr>
                <w:lang w:eastAsia="zh-CN"/>
              </w:rPr>
              <w:t>upports 120</w:t>
            </w:r>
            <w:r>
              <w:rPr>
                <w:lang w:eastAsia="zh-CN"/>
              </w:rPr>
              <w:t>k</w:t>
            </w:r>
            <w:r w:rsidRPr="00BE3F99">
              <w:rPr>
                <w:lang w:eastAsia="zh-CN"/>
              </w:rPr>
              <w:t xml:space="preserve">Hz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0DCB2535" w14:textId="77777777" w:rsidR="00BF46AE" w:rsidRDefault="00BF46AE" w:rsidP="00C50DF1">
            <w:pPr>
              <w:pStyle w:val="B1"/>
              <w:numPr>
                <w:ilvl w:val="2"/>
                <w:numId w:val="14"/>
              </w:numPr>
              <w:overflowPunct w:val="0"/>
              <w:autoSpaceDE w:val="0"/>
              <w:autoSpaceDN w:val="0"/>
              <w:adjustRightInd w:val="0"/>
              <w:spacing w:before="180"/>
              <w:ind w:leftChars="505" w:left="1471"/>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 xml:space="preserve">240kHz, </w:t>
            </w:r>
            <w:r w:rsidRPr="00B0186F">
              <w:rPr>
                <w:lang w:eastAsia="zh-CN"/>
              </w:rPr>
              <w:t>480</w:t>
            </w:r>
            <w:r>
              <w:rPr>
                <w:lang w:eastAsia="zh-CN"/>
              </w:rPr>
              <w:t>k</w:t>
            </w:r>
            <w:r w:rsidRPr="00B0186F">
              <w:rPr>
                <w:lang w:eastAsia="zh-CN"/>
              </w:rPr>
              <w:t>Hz, 960</w:t>
            </w:r>
            <w:r>
              <w:rPr>
                <w:lang w:eastAsia="zh-CN"/>
              </w:rPr>
              <w:t>k</w:t>
            </w:r>
            <w:r w:rsidRPr="00B0186F">
              <w:rPr>
                <w:lang w:eastAsia="zh-CN"/>
              </w:rPr>
              <w:t>Hz) for SSB</w:t>
            </w:r>
            <w:r>
              <w:rPr>
                <w:lang w:eastAsia="zh-CN"/>
              </w:rPr>
              <w:t>,</w:t>
            </w:r>
            <w:r w:rsidRPr="00B0186F">
              <w:rPr>
                <w:lang w:eastAsia="zh-CN"/>
              </w:rPr>
              <w:t xml:space="preserve"> and </w:t>
            </w:r>
            <w:r>
              <w:rPr>
                <w:lang w:eastAsia="zh-CN"/>
              </w:rPr>
              <w:t>additional SCS(</w:t>
            </w:r>
            <w:r w:rsidRPr="00B0186F">
              <w:rPr>
                <w:lang w:eastAsia="zh-CN"/>
              </w:rPr>
              <w:t>480</w:t>
            </w:r>
            <w:r>
              <w:rPr>
                <w:lang w:eastAsia="zh-CN"/>
              </w:rPr>
              <w:t>k</w:t>
            </w:r>
            <w:r w:rsidRPr="00B0186F">
              <w:rPr>
                <w:lang w:eastAsia="zh-CN"/>
              </w:rPr>
              <w:t>Hz, 960</w:t>
            </w:r>
            <w:r>
              <w:rPr>
                <w:lang w:eastAsia="zh-CN"/>
              </w:rPr>
              <w:t>k</w:t>
            </w:r>
            <w:r w:rsidRPr="00B0186F">
              <w:rPr>
                <w:lang w:eastAsia="zh-CN"/>
              </w:rPr>
              <w:t>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455F149B" w14:textId="77777777" w:rsidR="00BF46AE" w:rsidRDefault="00BF46AE" w:rsidP="00C50DF1">
            <w:pPr>
              <w:pStyle w:val="B1"/>
              <w:numPr>
                <w:ilvl w:val="2"/>
                <w:numId w:val="14"/>
              </w:numPr>
              <w:overflowPunct w:val="0"/>
              <w:autoSpaceDE w:val="0"/>
              <w:autoSpaceDN w:val="0"/>
              <w:adjustRightInd w:val="0"/>
              <w:spacing w:before="180"/>
              <w:ind w:leftChars="505" w:left="1471"/>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Pr>
                <w:lang w:eastAsia="zh-CN"/>
              </w:rPr>
              <w:t>k</w:t>
            </w:r>
            <w:r w:rsidRPr="002F43E4">
              <w:rPr>
                <w:lang w:eastAsia="zh-CN"/>
              </w:rPr>
              <w:t>Hz, 960</w:t>
            </w:r>
            <w:r>
              <w:rPr>
                <w:lang w:eastAsia="zh-CN"/>
              </w:rPr>
              <w:t>k</w:t>
            </w:r>
            <w:r w:rsidRPr="002F43E4">
              <w:rPr>
                <w:lang w:eastAsia="zh-CN"/>
              </w:rPr>
              <w:t>Hz) for SSB for cases other than initial access</w:t>
            </w:r>
            <w:r>
              <w:rPr>
                <w:lang w:eastAsia="zh-CN"/>
              </w:rPr>
              <w:t>.</w:t>
            </w:r>
          </w:p>
          <w:p w14:paraId="6BA65A8B" w14:textId="77777777" w:rsidR="00BF46AE" w:rsidRDefault="00BF46AE" w:rsidP="00C50DF1">
            <w:pPr>
              <w:pStyle w:val="B1"/>
              <w:numPr>
                <w:ilvl w:val="2"/>
                <w:numId w:val="14"/>
              </w:numPr>
              <w:overflowPunct w:val="0"/>
              <w:autoSpaceDE w:val="0"/>
              <w:autoSpaceDN w:val="0"/>
              <w:adjustRightInd w:val="0"/>
              <w:spacing w:before="180"/>
              <w:ind w:leftChars="505" w:left="1471"/>
              <w:textAlignment w:val="baseline"/>
              <w:rPr>
                <w:lang w:eastAsia="zh-CN"/>
              </w:rPr>
            </w:pPr>
            <w:r>
              <w:rPr>
                <w:lang w:eastAsia="zh-CN"/>
              </w:rPr>
              <w:t>Note: coverage enhancement for SSB is not pursued.</w:t>
            </w:r>
          </w:p>
          <w:p w14:paraId="67EC7756" w14:textId="77777777" w:rsidR="00BF46AE" w:rsidRDefault="00BF46AE" w:rsidP="00C50DF1">
            <w:pPr>
              <w:pStyle w:val="B1"/>
              <w:numPr>
                <w:ilvl w:val="1"/>
                <w:numId w:val="14"/>
              </w:numPr>
              <w:overflowPunct w:val="0"/>
              <w:autoSpaceDE w:val="0"/>
              <w:autoSpaceDN w:val="0"/>
              <w:adjustRightInd w:val="0"/>
              <w:spacing w:before="180"/>
              <w:ind w:leftChars="179" w:left="754"/>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75AB0D5C" w14:textId="77777777" w:rsidR="00BF46AE" w:rsidRPr="001513A9" w:rsidRDefault="00BF46AE" w:rsidP="00C50DF1">
            <w:pPr>
              <w:pStyle w:val="B1"/>
              <w:numPr>
                <w:ilvl w:val="2"/>
                <w:numId w:val="14"/>
              </w:numPr>
              <w:overflowPunct w:val="0"/>
              <w:autoSpaceDE w:val="0"/>
              <w:autoSpaceDN w:val="0"/>
              <w:spacing w:before="180"/>
              <w:ind w:leftChars="505" w:left="1471"/>
              <w:rPr>
                <w:lang w:val="en-US" w:eastAsia="ja-JP"/>
              </w:rPr>
            </w:pPr>
            <w:r>
              <w:rPr>
                <w:lang w:val="en-US" w:eastAsia="ja-JP"/>
              </w:rPr>
              <w:t>Study which beam management will be used as a basis: R15/16 or R17</w:t>
            </w:r>
            <w:r w:rsidRPr="001513A9">
              <w:rPr>
                <w:lang w:eastAsia="ja-JP"/>
              </w:rPr>
              <w:t xml:space="preserve"> in RAN #91-e</w:t>
            </w:r>
          </w:p>
          <w:p w14:paraId="3E2C6A93" w14:textId="77777777" w:rsidR="00BF46AE" w:rsidRPr="004F31B4" w:rsidRDefault="00BF46AE" w:rsidP="00C50DF1">
            <w:pPr>
              <w:pStyle w:val="B1"/>
              <w:numPr>
                <w:ilvl w:val="1"/>
                <w:numId w:val="14"/>
              </w:numPr>
              <w:overflowPunct w:val="0"/>
              <w:autoSpaceDE w:val="0"/>
              <w:autoSpaceDN w:val="0"/>
              <w:adjustRightInd w:val="0"/>
              <w:spacing w:before="180"/>
              <w:ind w:leftChars="179" w:left="754"/>
              <w:textAlignment w:val="baseline"/>
              <w:rPr>
                <w:lang w:eastAsia="zh-CN"/>
              </w:rPr>
            </w:pPr>
            <w:r>
              <w:rPr>
                <w:rFonts w:eastAsia="等线"/>
                <w:lang w:eastAsia="ko-KR"/>
              </w:rPr>
              <w:t xml:space="preserve">Support </w:t>
            </w:r>
            <w:r w:rsidRPr="004F31B4">
              <w:rPr>
                <w:rFonts w:eastAsia="等线"/>
                <w:lang w:eastAsia="ko-KR"/>
              </w:rPr>
              <w:t>enhancement for PUCCH format 0/1/4 to increase the number of RBs under PSD limitation in shared spectrum operation</w:t>
            </w:r>
            <w:r>
              <w:rPr>
                <w:rFonts w:eastAsia="等线"/>
                <w:lang w:eastAsia="ko-KR"/>
              </w:rPr>
              <w:t>.</w:t>
            </w:r>
          </w:p>
          <w:p w14:paraId="49014F76" w14:textId="77777777" w:rsidR="00BF46AE" w:rsidRPr="004A7C83" w:rsidRDefault="00BF46AE" w:rsidP="00C50DF1">
            <w:pPr>
              <w:pStyle w:val="B1"/>
              <w:numPr>
                <w:ilvl w:val="1"/>
                <w:numId w:val="14"/>
              </w:numPr>
              <w:overflowPunct w:val="0"/>
              <w:autoSpaceDE w:val="0"/>
              <w:autoSpaceDN w:val="0"/>
              <w:adjustRightInd w:val="0"/>
              <w:spacing w:before="180"/>
              <w:ind w:leftChars="179" w:left="754"/>
              <w:textAlignment w:val="baseline"/>
              <w:rPr>
                <w:lang w:eastAsia="zh-CN"/>
              </w:rPr>
            </w:pPr>
            <w:r w:rsidRPr="004A7C83">
              <w:rPr>
                <w:rFonts w:hint="eastAsia"/>
                <w:lang w:eastAsia="zh-CN"/>
              </w:rPr>
              <w:t>Support enhancements for multi-PDSCH/PUSCH scheduling and HARQ support with a single DCI</w:t>
            </w:r>
          </w:p>
          <w:p w14:paraId="52523556" w14:textId="77777777" w:rsidR="00BF46AE" w:rsidRPr="00F30C85" w:rsidRDefault="00BF46AE" w:rsidP="00C50DF1">
            <w:pPr>
              <w:pStyle w:val="b110"/>
              <w:wordWrap w:val="0"/>
              <w:spacing w:after="180"/>
              <w:ind w:leftChars="15" w:left="33" w:firstLine="360"/>
              <w:rPr>
                <w:rFonts w:eastAsia="宋体"/>
                <w:sz w:val="20"/>
                <w:szCs w:val="20"/>
                <w:lang w:val="en-GB"/>
              </w:rPr>
            </w:pPr>
            <w:r>
              <w:rPr>
                <w:rFonts w:eastAsia="宋体"/>
                <w:sz w:val="20"/>
                <w:szCs w:val="20"/>
                <w:lang w:val="en-GB"/>
              </w:rPr>
              <w:t xml:space="preserve">       </w:t>
            </w:r>
            <w:r w:rsidRPr="00F30C85">
              <w:rPr>
                <w:rFonts w:eastAsia="宋体" w:hint="eastAsia"/>
                <w:sz w:val="20"/>
                <w:szCs w:val="20"/>
                <w:lang w:val="en-GB"/>
              </w:rPr>
              <w:t>Note: coverage enhancement for multi-PDSCH/PUSCH scheduling is not pursued</w:t>
            </w:r>
          </w:p>
          <w:p w14:paraId="36D50B6B" w14:textId="77777777" w:rsidR="00BF46AE" w:rsidRDefault="00BF46AE" w:rsidP="00C50DF1">
            <w:pPr>
              <w:pStyle w:val="B1"/>
              <w:numPr>
                <w:ilvl w:val="1"/>
                <w:numId w:val="14"/>
              </w:numPr>
              <w:overflowPunct w:val="0"/>
              <w:autoSpaceDE w:val="0"/>
              <w:autoSpaceDN w:val="0"/>
              <w:adjustRightInd w:val="0"/>
              <w:spacing w:before="180"/>
              <w:ind w:leftChars="179" w:left="754"/>
              <w:textAlignment w:val="baseline"/>
              <w:rPr>
                <w:lang w:eastAsia="zh-CN"/>
              </w:rPr>
            </w:pPr>
            <w:bookmarkStart w:id="11" w:name="_Hlk58595024"/>
            <w:r>
              <w:rPr>
                <w:lang w:eastAsia="zh-CN"/>
              </w:rPr>
              <w:t>Support enhancement to PDCCH monitoring, including blind detection/CCE budget, and multi-slot span monitoring, potential limitation to UE PDCCH configuration and capability related to PDCCH monitoring.</w:t>
            </w:r>
          </w:p>
          <w:bookmarkEnd w:id="11"/>
          <w:p w14:paraId="2623E648" w14:textId="77777777" w:rsidR="00BF46AE" w:rsidRPr="00112051" w:rsidRDefault="00BF46AE" w:rsidP="00C50DF1">
            <w:pPr>
              <w:pStyle w:val="B1"/>
              <w:numPr>
                <w:ilvl w:val="1"/>
                <w:numId w:val="14"/>
              </w:numPr>
              <w:overflowPunct w:val="0"/>
              <w:autoSpaceDE w:val="0"/>
              <w:autoSpaceDN w:val="0"/>
              <w:adjustRightInd w:val="0"/>
              <w:spacing w:before="180"/>
              <w:ind w:leftChars="179" w:left="754"/>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12"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12"/>
            <w:r w:rsidRPr="001513A9">
              <w:rPr>
                <w:lang w:eastAsia="ko-KR"/>
              </w:rPr>
              <w:t>time domain for operation in shared spectrum</w:t>
            </w:r>
            <w:r w:rsidRPr="00112051">
              <w:rPr>
                <w:rFonts w:eastAsia="等线"/>
                <w:lang w:eastAsia="ko-KR"/>
              </w:rPr>
              <w:t xml:space="preserve"> </w:t>
            </w:r>
          </w:p>
          <w:p w14:paraId="7F456B31" w14:textId="565DE0AE" w:rsidR="00BF46AE" w:rsidRPr="00BF46AE" w:rsidRDefault="00BF46AE" w:rsidP="00C50DF1">
            <w:pPr>
              <w:pStyle w:val="B1"/>
              <w:numPr>
                <w:ilvl w:val="1"/>
                <w:numId w:val="14"/>
              </w:numPr>
              <w:overflowPunct w:val="0"/>
              <w:autoSpaceDE w:val="0"/>
              <w:autoSpaceDN w:val="0"/>
              <w:adjustRightInd w:val="0"/>
              <w:spacing w:before="180"/>
              <w:ind w:leftChars="179" w:left="754"/>
              <w:textAlignment w:val="baseline"/>
              <w:rPr>
                <w:rFonts w:eastAsia="等线"/>
                <w:lang w:eastAsia="ko-KR"/>
              </w:rPr>
            </w:pPr>
            <w:r w:rsidRPr="004F31B4">
              <w:rPr>
                <w:rFonts w:eastAsia="等线"/>
                <w:lang w:eastAsia="ko-KR"/>
              </w:rPr>
              <w:t>Evaluate, and if needed</w:t>
            </w:r>
            <w:r>
              <w:rPr>
                <w:rFonts w:eastAsia="等线"/>
                <w:lang w:eastAsia="ko-KR"/>
              </w:rPr>
              <w:t>,</w:t>
            </w:r>
            <w:r w:rsidRPr="004F31B4">
              <w:rPr>
                <w:rFonts w:eastAsia="等线"/>
                <w:lang w:eastAsia="ko-KR"/>
              </w:rPr>
              <w:t xml:space="preserve"> specify the PTRS enhancement for 120kHz SCS</w:t>
            </w:r>
            <w:r>
              <w:rPr>
                <w:rFonts w:eastAsia="等线"/>
                <w:lang w:eastAsia="ko-KR"/>
              </w:rPr>
              <w:t xml:space="preserve">, 480kHz SCS and/or 960kHz </w:t>
            </w:r>
            <w:r>
              <w:rPr>
                <w:rFonts w:eastAsia="等线"/>
                <w:lang w:eastAsia="ko-KR"/>
              </w:rPr>
              <w:lastRenderedPageBreak/>
              <w:t>SCS,</w:t>
            </w:r>
            <w:r w:rsidRPr="004F31B4">
              <w:rPr>
                <w:rFonts w:eastAsia="等线"/>
                <w:lang w:eastAsia="ko-KR"/>
              </w:rPr>
              <w:t xml:space="preserve"> </w:t>
            </w:r>
            <w:r>
              <w:rPr>
                <w:rFonts w:eastAsia="等线"/>
                <w:lang w:eastAsia="ko-KR"/>
              </w:rPr>
              <w:t>as well as</w:t>
            </w:r>
            <w:r w:rsidRPr="004F31B4">
              <w:rPr>
                <w:rFonts w:eastAsia="等线"/>
                <w:lang w:eastAsia="ko-KR"/>
              </w:rPr>
              <w:t xml:space="preserve"> DMRS enhancement for 480</w:t>
            </w:r>
            <w:r>
              <w:rPr>
                <w:rFonts w:eastAsia="等线"/>
                <w:lang w:eastAsia="ko-KR"/>
              </w:rPr>
              <w:t>k</w:t>
            </w:r>
            <w:r w:rsidRPr="004F31B4">
              <w:rPr>
                <w:rFonts w:eastAsia="等线"/>
                <w:lang w:eastAsia="ko-KR"/>
              </w:rPr>
              <w:t xml:space="preserve">Hz </w:t>
            </w:r>
            <w:r>
              <w:rPr>
                <w:rFonts w:eastAsia="等线"/>
                <w:lang w:eastAsia="ko-KR"/>
              </w:rPr>
              <w:t xml:space="preserve">SCS </w:t>
            </w:r>
            <w:r w:rsidRPr="004F31B4">
              <w:rPr>
                <w:rFonts w:eastAsia="等线"/>
                <w:lang w:eastAsia="ko-KR"/>
              </w:rPr>
              <w:t>and/or 960kHz</w:t>
            </w:r>
            <w:r>
              <w:rPr>
                <w:rFonts w:eastAsia="等线"/>
                <w:lang w:eastAsia="ko-KR"/>
              </w:rPr>
              <w:t xml:space="preserve"> SCS.</w:t>
            </w:r>
          </w:p>
        </w:tc>
      </w:tr>
    </w:tbl>
    <w:p w14:paraId="30ADA770" w14:textId="5F3C43FB" w:rsidR="00BF46AE" w:rsidRDefault="00BF46AE" w:rsidP="006D1D5B">
      <w:pPr>
        <w:widowControl w:val="0"/>
        <w:kinsoku w:val="0"/>
        <w:overflowPunct w:val="0"/>
        <w:adjustRightInd/>
        <w:snapToGrid/>
        <w:rPr>
          <w:lang w:eastAsia="zh-CN"/>
        </w:rPr>
      </w:pPr>
    </w:p>
    <w:p w14:paraId="719E4881" w14:textId="1622E386" w:rsidR="005C3E74" w:rsidRDefault="005C3E74" w:rsidP="006D1D5B">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RAN1#102-e meeting, the following a</w:t>
      </w:r>
      <w:r w:rsidR="00D234C8">
        <w:rPr>
          <w:lang w:eastAsia="zh-CN"/>
        </w:rPr>
        <w:t>greements has been achieved: [2]</w:t>
      </w:r>
    </w:p>
    <w:tbl>
      <w:tblPr>
        <w:tblStyle w:val="ae"/>
        <w:tblW w:w="0" w:type="auto"/>
        <w:tblLook w:val="04A0" w:firstRow="1" w:lastRow="0" w:firstColumn="1" w:lastColumn="0" w:noHBand="0" w:noVBand="1"/>
      </w:tblPr>
      <w:tblGrid>
        <w:gridCol w:w="9307"/>
      </w:tblGrid>
      <w:tr w:rsidR="005C3E74" w14:paraId="126335AE" w14:textId="77777777" w:rsidTr="00322922">
        <w:tc>
          <w:tcPr>
            <w:tcW w:w="9307" w:type="dxa"/>
          </w:tcPr>
          <w:p w14:paraId="0435F88A" w14:textId="77777777" w:rsidR="005C3E74" w:rsidRDefault="005C3E74" w:rsidP="00322922">
            <w:pPr>
              <w:rPr>
                <w:u w:val="single"/>
              </w:rPr>
            </w:pPr>
            <w:r>
              <w:rPr>
                <w:u w:val="single"/>
              </w:rPr>
              <w:t>Conclusion:</w:t>
            </w:r>
          </w:p>
          <w:p w14:paraId="258C6A1A" w14:textId="77777777" w:rsidR="005C3E74" w:rsidRDefault="005C3E74" w:rsidP="00322922">
            <w:pPr>
              <w:pStyle w:val="af3"/>
              <w:kinsoku w:val="0"/>
              <w:overflowPunct w:val="0"/>
              <w:spacing w:after="60" w:line="256" w:lineRule="auto"/>
              <w:ind w:firstLine="440"/>
              <w:textAlignment w:val="baseline"/>
              <w:rPr>
                <w:bCs/>
              </w:rPr>
            </w:pPr>
            <w:r>
              <w:t xml:space="preserve">The OCB requirement of draft version v2.1.20 of EN 302 567 implies that </w:t>
            </w:r>
          </w:p>
          <w:p w14:paraId="16CF221E" w14:textId="77777777" w:rsidR="005C3E74" w:rsidRDefault="005C3E74" w:rsidP="00322922">
            <w:pPr>
              <w:pStyle w:val="af3"/>
              <w:numPr>
                <w:ilvl w:val="0"/>
                <w:numId w:val="10"/>
              </w:numPr>
              <w:kinsoku w:val="0"/>
              <w:overflowPunct w:val="0"/>
              <w:autoSpaceDE/>
              <w:autoSpaceDN/>
              <w:snapToGrid/>
              <w:spacing w:after="60" w:line="256" w:lineRule="auto"/>
              <w:ind w:firstLineChars="0"/>
              <w:jc w:val="left"/>
              <w:textAlignment w:val="baseline"/>
              <w:rPr>
                <w:bCs/>
              </w:rPr>
            </w:pPr>
            <w:r>
              <w:rPr>
                <w:bCs/>
              </w:rPr>
              <w:t xml:space="preserve">Device supports one or multiple declared nominal channel bandwidths. </w:t>
            </w:r>
          </w:p>
          <w:p w14:paraId="235C94FE" w14:textId="77777777" w:rsidR="005C3E74" w:rsidRDefault="005C3E74" w:rsidP="00322922">
            <w:pPr>
              <w:pStyle w:val="af3"/>
              <w:numPr>
                <w:ilvl w:val="0"/>
                <w:numId w:val="10"/>
              </w:numPr>
              <w:kinsoku w:val="0"/>
              <w:overflowPunct w:val="0"/>
              <w:autoSpaceDE/>
              <w:autoSpaceDN/>
              <w:snapToGrid/>
              <w:spacing w:after="60" w:line="256" w:lineRule="auto"/>
              <w:ind w:firstLineChars="0"/>
              <w:jc w:val="left"/>
              <w:textAlignment w:val="baseline"/>
              <w:rPr>
                <w:bCs/>
              </w:rPr>
            </w:pPr>
            <w:r>
              <w:rPr>
                <w:bCs/>
              </w:rPr>
              <w:t xml:space="preserve">For each declared nominal channel bandwidth, RAN1 design should support at least one physical layer signal/channel transmission that occupies at least 70% of the nominal channel bandwidth. </w:t>
            </w:r>
          </w:p>
          <w:p w14:paraId="31CCA1AD" w14:textId="77777777" w:rsidR="005C3E74" w:rsidRPr="005C3E74" w:rsidRDefault="005C3E74" w:rsidP="00322922">
            <w:pPr>
              <w:pStyle w:val="af3"/>
              <w:numPr>
                <w:ilvl w:val="0"/>
                <w:numId w:val="10"/>
              </w:numPr>
              <w:kinsoku w:val="0"/>
              <w:overflowPunct w:val="0"/>
              <w:autoSpaceDE/>
              <w:autoSpaceDN/>
              <w:snapToGrid/>
              <w:spacing w:after="60" w:line="256" w:lineRule="auto"/>
              <w:ind w:firstLineChars="0"/>
              <w:jc w:val="left"/>
              <w:textAlignment w:val="baseline"/>
              <w:rPr>
                <w:bCs/>
              </w:rPr>
            </w:pPr>
            <w:r>
              <w:rPr>
                <w:bCs/>
              </w:rPr>
              <w:t>FFS: Mapping of nominal channel bandwidth to bandwidth definitions in NR.</w:t>
            </w:r>
          </w:p>
        </w:tc>
      </w:tr>
    </w:tbl>
    <w:p w14:paraId="2D98BA2E" w14:textId="77777777" w:rsidR="005C3E74" w:rsidRPr="005C3E74" w:rsidRDefault="005C3E74" w:rsidP="006D1D5B">
      <w:pPr>
        <w:widowControl w:val="0"/>
        <w:kinsoku w:val="0"/>
        <w:overflowPunct w:val="0"/>
        <w:adjustRightInd/>
        <w:snapToGrid/>
        <w:rPr>
          <w:lang w:val="en" w:eastAsia="zh-CN"/>
        </w:rPr>
      </w:pPr>
    </w:p>
    <w:p w14:paraId="18E1BB37" w14:textId="537F4B25" w:rsidR="006D1D5B" w:rsidRDefault="00E700E9">
      <w:pPr>
        <w:widowControl w:val="0"/>
        <w:kinsoku w:val="0"/>
        <w:overflowPunct w:val="0"/>
        <w:adjustRightInd/>
        <w:snapToGrid/>
      </w:pPr>
      <w:r>
        <w:t xml:space="preserve">In this contribution, we focus on </w:t>
      </w:r>
      <w:r w:rsidR="007F5005">
        <w:t>the</w:t>
      </w:r>
      <w:r>
        <w:rPr>
          <w:bCs/>
        </w:rPr>
        <w:t xml:space="preserve"> </w:t>
      </w:r>
      <w:r w:rsidR="009116BD">
        <w:rPr>
          <w:bCs/>
        </w:rPr>
        <w:t>PUCCH enhancement</w:t>
      </w:r>
      <w:r w:rsidR="00D234C8">
        <w:rPr>
          <w:bCs/>
        </w:rPr>
        <w:t>s</w:t>
      </w:r>
      <w:r w:rsidR="007F5005">
        <w:t xml:space="preserve"> in the 60GHz unlicensed band</w:t>
      </w:r>
      <w:r>
        <w:t xml:space="preserve">. </w:t>
      </w:r>
    </w:p>
    <w:p w14:paraId="2978B571" w14:textId="77777777" w:rsidR="006D1D5B" w:rsidRPr="0065784A" w:rsidRDefault="006D1D5B" w:rsidP="006D1D5B">
      <w:pPr>
        <w:widowControl w:val="0"/>
        <w:kinsoku w:val="0"/>
        <w:overflowPunct w:val="0"/>
        <w:adjustRightInd/>
        <w:snapToGrid/>
      </w:pPr>
    </w:p>
    <w:p w14:paraId="0EE23ED6" w14:textId="4915A6ED" w:rsidR="000963A9" w:rsidRPr="005255D1" w:rsidRDefault="00847CD5" w:rsidP="005255D1">
      <w:pPr>
        <w:pStyle w:val="1"/>
        <w:rPr>
          <w:lang w:val="en-GB" w:eastAsia="zh-CN"/>
        </w:rPr>
      </w:pPr>
      <w:r>
        <w:rPr>
          <w:lang w:eastAsia="zh-CN"/>
        </w:rPr>
        <w:t>Discussion</w:t>
      </w:r>
      <w:bookmarkStart w:id="13" w:name="OLE_LINK26"/>
      <w:bookmarkStart w:id="14" w:name="OLE_LINK27"/>
      <w:bookmarkStart w:id="15" w:name="OLE_LINK8"/>
    </w:p>
    <w:bookmarkEnd w:id="13"/>
    <w:bookmarkEnd w:id="14"/>
    <w:bookmarkEnd w:id="15"/>
    <w:p w14:paraId="1DCB9696" w14:textId="38568C5E" w:rsidR="007F5005" w:rsidRDefault="00976D89" w:rsidP="000D3329">
      <w:pPr>
        <w:rPr>
          <w:lang w:val="en" w:eastAsia="zh-CN"/>
        </w:rPr>
      </w:pPr>
      <w:r>
        <w:rPr>
          <w:lang w:val="en" w:eastAsia="zh-CN"/>
        </w:rPr>
        <w:t xml:space="preserve">For Rel-16 NR-U operation, interlaced transmission has been adopted </w:t>
      </w:r>
      <w:r>
        <w:rPr>
          <w:rFonts w:hint="eastAsia"/>
          <w:lang w:val="en" w:eastAsia="zh-CN"/>
        </w:rPr>
        <w:t>for PUCCH and PUSCH</w:t>
      </w:r>
      <w:r>
        <w:rPr>
          <w:lang w:val="en" w:eastAsia="zh-CN"/>
        </w:rPr>
        <w:t xml:space="preserve"> in order</w:t>
      </w:r>
      <w:r>
        <w:rPr>
          <w:rFonts w:hint="eastAsia"/>
          <w:lang w:val="en" w:eastAsia="zh-CN"/>
        </w:rPr>
        <w:t xml:space="preserve"> to com</w:t>
      </w:r>
      <w:r>
        <w:rPr>
          <w:lang w:val="en" w:eastAsia="zh-CN"/>
        </w:rPr>
        <w:t xml:space="preserve">ply with OCB requirement and boost the transmission power under PSD constraint. However, </w:t>
      </w:r>
      <w:r w:rsidR="005C3E74">
        <w:rPr>
          <w:lang w:val="en" w:eastAsia="zh-CN"/>
        </w:rPr>
        <w:t>neither of these motivations are valid in 60GHz unlicensed band. Regarding to OCB requirement, it is agreed that</w:t>
      </w:r>
      <w:r w:rsidR="00864AB1">
        <w:rPr>
          <w:lang w:val="en" w:eastAsia="zh-CN"/>
        </w:rPr>
        <w:t xml:space="preserve"> not all</w:t>
      </w:r>
      <w:r w:rsidR="005C3E74">
        <w:rPr>
          <w:lang w:val="en" w:eastAsia="zh-CN"/>
        </w:rPr>
        <w:t xml:space="preserve"> physical layer signal/channel transmission should comply with OCB requirement</w:t>
      </w:r>
      <w:r w:rsidR="00D234C8">
        <w:rPr>
          <w:lang w:val="en" w:eastAsia="zh-CN"/>
        </w:rPr>
        <w:t xml:space="preserve"> [2]</w:t>
      </w:r>
      <w:r w:rsidR="005C3E74">
        <w:rPr>
          <w:lang w:val="en" w:eastAsia="zh-CN"/>
        </w:rPr>
        <w:t>.</w:t>
      </w:r>
      <w:r w:rsidR="00864AB1">
        <w:rPr>
          <w:lang w:val="en" w:eastAsia="zh-CN"/>
        </w:rPr>
        <w:t xml:space="preserve"> Therefore,</w:t>
      </w:r>
      <w:r w:rsidR="005C3E74">
        <w:rPr>
          <w:lang w:val="en" w:eastAsia="zh-CN"/>
        </w:rPr>
        <w:t xml:space="preserve"> </w:t>
      </w:r>
      <w:r w:rsidR="00864AB1">
        <w:rPr>
          <w:lang w:val="en" w:eastAsia="zh-CN"/>
        </w:rPr>
        <w:t>the benefits of interlaced transmission to satisfy OCB requirement is questionable. Another</w:t>
      </w:r>
      <w:r w:rsidR="00D234C8" w:rsidRPr="00D234C8">
        <w:rPr>
          <w:lang w:val="en" w:eastAsia="zh-CN"/>
        </w:rPr>
        <w:t xml:space="preserve"> </w:t>
      </w:r>
      <w:r w:rsidR="00D234C8">
        <w:rPr>
          <w:lang w:val="en" w:eastAsia="zh-CN"/>
        </w:rPr>
        <w:t>benefit</w:t>
      </w:r>
      <w:r w:rsidR="00864AB1">
        <w:rPr>
          <w:lang w:val="en" w:eastAsia="zh-CN"/>
        </w:rPr>
        <w:t xml:space="preserve"> </w:t>
      </w:r>
      <w:r w:rsidR="00D234C8">
        <w:rPr>
          <w:lang w:val="en" w:eastAsia="zh-CN"/>
        </w:rPr>
        <w:t>of interlaced transmission is</w:t>
      </w:r>
      <w:r w:rsidR="00864AB1">
        <w:rPr>
          <w:lang w:val="en" w:eastAsia="zh-CN"/>
        </w:rPr>
        <w:t xml:space="preserve"> power boosting</w:t>
      </w:r>
      <w:r w:rsidR="00D234C8">
        <w:rPr>
          <w:lang w:val="en" w:eastAsia="zh-CN"/>
        </w:rPr>
        <w:t>, which</w:t>
      </w:r>
      <w:r w:rsidR="00864AB1">
        <w:rPr>
          <w:lang w:val="en" w:eastAsia="zh-CN"/>
        </w:rPr>
        <w:t xml:space="preserve"> is also </w:t>
      </w:r>
      <w:r w:rsidR="00D234C8">
        <w:rPr>
          <w:lang w:val="en" w:eastAsia="zh-CN"/>
        </w:rPr>
        <w:t xml:space="preserve">not </w:t>
      </w:r>
      <w:r w:rsidR="00864AB1">
        <w:rPr>
          <w:lang w:val="en" w:eastAsia="zh-CN"/>
        </w:rPr>
        <w:t>clear in 60GHz unlicensed band. Because there may be no room for power boosting</w:t>
      </w:r>
      <w:r w:rsidR="00C61C12">
        <w:rPr>
          <w:lang w:val="en" w:eastAsia="zh-CN"/>
        </w:rPr>
        <w:t xml:space="preserve"> due to larger SCS. </w:t>
      </w:r>
      <w:r w:rsidR="00864AB1">
        <w:rPr>
          <w:lang w:val="en" w:eastAsia="zh-CN"/>
        </w:rPr>
        <w:t xml:space="preserve">For example, </w:t>
      </w:r>
      <w:r w:rsidR="00C61C12">
        <w:rPr>
          <w:lang w:val="en" w:eastAsia="zh-CN"/>
        </w:rPr>
        <w:t>the bandwidth of one PRB with 120KHz SCS equals to 1.4MHz which is larger than the PSD limitation unit. Furthermore,</w:t>
      </w:r>
      <w:r w:rsidR="006B1C55">
        <w:rPr>
          <w:lang w:val="en" w:eastAsia="zh-CN"/>
        </w:rPr>
        <w:t xml:space="preserve"> the</w:t>
      </w:r>
      <w:r w:rsidR="00C61C12">
        <w:rPr>
          <w:lang w:val="en" w:eastAsia="zh-CN"/>
        </w:rPr>
        <w:t xml:space="preserve"> </w:t>
      </w:r>
      <w:r w:rsidR="00C61C12" w:rsidRPr="007A437E">
        <w:rPr>
          <w:sz w:val="20"/>
          <w:szCs w:val="20"/>
        </w:rPr>
        <w:t xml:space="preserve">PSD constraint of </w:t>
      </w:r>
      <w:r w:rsidR="00C61C12" w:rsidRPr="00FA41BA">
        <w:rPr>
          <w:szCs w:val="20"/>
        </w:rPr>
        <w:t>23</w:t>
      </w:r>
      <w:r w:rsidR="00C61C12" w:rsidRPr="007A437E">
        <w:rPr>
          <w:sz w:val="20"/>
          <w:szCs w:val="20"/>
        </w:rPr>
        <w:t xml:space="preserve"> dBm/MHz can be used in most regions</w:t>
      </w:r>
      <w:r w:rsidR="00C61C12">
        <w:rPr>
          <w:sz w:val="20"/>
          <w:szCs w:val="20"/>
        </w:rPr>
        <w:t xml:space="preserve"> for </w:t>
      </w:r>
      <w:r w:rsidR="006B1C55">
        <w:rPr>
          <w:sz w:val="20"/>
          <w:szCs w:val="20"/>
        </w:rPr>
        <w:t xml:space="preserve">the </w:t>
      </w:r>
      <w:r w:rsidR="00C61C12">
        <w:rPr>
          <w:lang w:val="en" w:eastAsia="zh-CN"/>
        </w:rPr>
        <w:t xml:space="preserve">60GHz unlicensed band. </w:t>
      </w:r>
      <w:r w:rsidR="00FA41BA">
        <w:rPr>
          <w:lang w:val="en" w:eastAsia="zh-CN"/>
        </w:rPr>
        <w:t xml:space="preserve">This means </w:t>
      </w:r>
      <w:r w:rsidR="006B1C55">
        <w:rPr>
          <w:lang w:val="en" w:eastAsia="zh-CN"/>
        </w:rPr>
        <w:t xml:space="preserve">that </w:t>
      </w:r>
      <w:r w:rsidR="00FA41BA">
        <w:rPr>
          <w:lang w:val="en" w:eastAsia="zh-CN"/>
        </w:rPr>
        <w:t>the EIRP of 24.6dBm is allowed for one PRB with 120KHz SCS</w:t>
      </w:r>
      <w:r w:rsidR="006B1C55">
        <w:rPr>
          <w:lang w:val="en" w:eastAsia="zh-CN"/>
        </w:rPr>
        <w:t>,</w:t>
      </w:r>
      <w:r w:rsidR="00FA41BA">
        <w:rPr>
          <w:lang w:val="en" w:eastAsia="zh-CN"/>
        </w:rPr>
        <w:t xml:space="preserve"> which is larger than the maximum UE transmitting power. </w:t>
      </w:r>
    </w:p>
    <w:p w14:paraId="7190E71B" w14:textId="1A3FA89C" w:rsidR="003D1BD3" w:rsidRDefault="00FA41BA" w:rsidP="00FA41BA">
      <w:r>
        <w:rPr>
          <w:lang w:val="en" w:eastAsia="zh-CN"/>
        </w:rPr>
        <w:t xml:space="preserve">On the other hand, the PSD limitation required </w:t>
      </w:r>
      <w:r w:rsidR="006B1C55">
        <w:rPr>
          <w:lang w:val="en" w:eastAsia="zh-CN"/>
        </w:rPr>
        <w:t>by South</w:t>
      </w:r>
      <w:r>
        <w:rPr>
          <w:lang w:val="en" w:eastAsia="zh-CN"/>
        </w:rPr>
        <w:t xml:space="preserve"> Korea is significantly lower than that required </w:t>
      </w:r>
      <w:r w:rsidR="006B1C55">
        <w:rPr>
          <w:lang w:val="en" w:eastAsia="zh-CN"/>
        </w:rPr>
        <w:t>by</w:t>
      </w:r>
      <w:r>
        <w:rPr>
          <w:lang w:val="en" w:eastAsia="zh-CN"/>
        </w:rPr>
        <w:t xml:space="preserve"> Europe, </w:t>
      </w:r>
      <w:r w:rsidR="006B1C55">
        <w:rPr>
          <w:lang w:val="en" w:eastAsia="zh-CN"/>
        </w:rPr>
        <w:t xml:space="preserve">which is </w:t>
      </w:r>
      <w:r>
        <w:rPr>
          <w:lang w:val="en" w:eastAsia="zh-CN"/>
        </w:rPr>
        <w:t>only 13dBm/</w:t>
      </w:r>
      <w:r w:rsidR="006B1C55">
        <w:rPr>
          <w:lang w:val="en" w:eastAsia="zh-CN"/>
        </w:rPr>
        <w:t>M</w:t>
      </w:r>
      <w:r>
        <w:rPr>
          <w:lang w:val="en" w:eastAsia="zh-CN"/>
        </w:rPr>
        <w:t xml:space="preserve">Hz. </w:t>
      </w:r>
      <w:r w:rsidR="003D1BD3">
        <w:rPr>
          <w:lang w:val="en" w:eastAsia="zh-CN"/>
        </w:rPr>
        <w:t xml:space="preserve">Due to one PRB allocation for </w:t>
      </w:r>
      <w:r w:rsidRPr="00A11CA4">
        <w:t>PUCCH formats 0,</w:t>
      </w:r>
      <w:r>
        <w:t xml:space="preserve"> </w:t>
      </w:r>
      <w:r w:rsidRPr="00A11CA4">
        <w:t>1, and 4</w:t>
      </w:r>
      <w:r w:rsidR="003D1BD3">
        <w:t>, the transmission power of these formats are limited</w:t>
      </w:r>
      <w:r w:rsidRPr="00A11CA4">
        <w:t xml:space="preserve">. </w:t>
      </w:r>
      <w:r w:rsidR="003D1BD3">
        <w:t xml:space="preserve">And the coverage loss </w:t>
      </w:r>
      <w:r w:rsidR="006B1C55">
        <w:t>can</w:t>
      </w:r>
      <w:r w:rsidR="003D1BD3">
        <w:t xml:space="preserve"> also</w:t>
      </w:r>
      <w:r w:rsidR="006B1C55">
        <w:t xml:space="preserve"> be</w:t>
      </w:r>
      <w:r w:rsidR="003D1BD3">
        <w:t xml:space="preserve"> anticipated.</w:t>
      </w:r>
      <w:r w:rsidR="002648A4">
        <w:t xml:space="preserve"> </w:t>
      </w:r>
    </w:p>
    <w:p w14:paraId="5082586A" w14:textId="21F09F68" w:rsidR="002648A4" w:rsidRPr="00A6027C" w:rsidRDefault="00FA41BA" w:rsidP="000D3329">
      <w:r w:rsidRPr="00A11CA4">
        <w:t xml:space="preserve">The maximum EIRP values for </w:t>
      </w:r>
      <w:r w:rsidR="003D1BD3">
        <w:t>one</w:t>
      </w:r>
      <w:r w:rsidRPr="00A11CA4">
        <w:t xml:space="preserve"> PRB allocation is tabulated in </w:t>
      </w:r>
      <w:r w:rsidRPr="004638D9">
        <w:fldChar w:fldCharType="begin"/>
      </w:r>
      <w:r w:rsidRPr="00A11CA4">
        <w:instrText xml:space="preserve"> REF _Ref33693478 \h  \* MERGEFORMAT </w:instrText>
      </w:r>
      <w:r w:rsidRPr="004638D9">
        <w:fldChar w:fldCharType="separate"/>
      </w:r>
      <w:r w:rsidRPr="00D75B91">
        <w:t xml:space="preserve">Table </w:t>
      </w:r>
      <w:r w:rsidR="003D1BD3">
        <w:t>1</w:t>
      </w:r>
      <w:r w:rsidRPr="004638D9">
        <w:fldChar w:fldCharType="end"/>
      </w:r>
      <w:r w:rsidRPr="00A11CA4">
        <w:t xml:space="preserve"> for different SCS values </w:t>
      </w:r>
      <w:r w:rsidR="002648A4">
        <w:t>when</w:t>
      </w:r>
      <w:r w:rsidRPr="00A11CA4">
        <w:t xml:space="preserve"> </w:t>
      </w:r>
      <w:r w:rsidR="003D1BD3">
        <w:t>13 dBm/MHz PSD limitation</w:t>
      </w:r>
      <w:r w:rsidR="002648A4">
        <w:t xml:space="preserve"> is applied</w:t>
      </w:r>
      <w:r w:rsidRPr="00A11CA4">
        <w:t xml:space="preserve">. </w:t>
      </w:r>
      <w:r w:rsidR="002648A4">
        <w:t>It can be found from the table that</w:t>
      </w:r>
      <w:r w:rsidRPr="00A11CA4">
        <w:t xml:space="preserve"> the maximum allowed EIRP </w:t>
      </w:r>
      <w:r w:rsidR="002648A4">
        <w:t>could be achieved</w:t>
      </w:r>
      <w:r w:rsidRPr="00A11CA4">
        <w:t xml:space="preserve"> by allocating more PRBs for PUCCH</w:t>
      </w:r>
      <w:r w:rsidR="002648A4">
        <w:t xml:space="preserve"> transmission. </w:t>
      </w:r>
      <w:r w:rsidR="006B1C55">
        <w:rPr>
          <w:lang w:eastAsia="zh-CN"/>
        </w:rPr>
        <w:t>T</w:t>
      </w:r>
      <w:r w:rsidR="006B1C55">
        <w:rPr>
          <w:rFonts w:hint="eastAsia"/>
          <w:lang w:eastAsia="zh-CN"/>
        </w:rPr>
        <w:t>herefore,</w:t>
      </w:r>
      <w:r w:rsidR="006B1C55">
        <w:rPr>
          <w:lang w:eastAsia="zh-CN"/>
        </w:rPr>
        <w:t xml:space="preserve"> </w:t>
      </w:r>
      <w:r w:rsidR="006B1C55">
        <w:t>t</w:t>
      </w:r>
      <w:r w:rsidRPr="00A11CA4">
        <w:t>he number of PRBs should be increased at l</w:t>
      </w:r>
      <w:r w:rsidR="003D1BD3">
        <w:t xml:space="preserve">east for PUCCH formats 0 and 1 </w:t>
      </w:r>
      <w:r w:rsidRPr="00A11CA4">
        <w:t xml:space="preserve">during initial access, </w:t>
      </w:r>
      <w:r w:rsidR="002648A4">
        <w:t xml:space="preserve">and </w:t>
      </w:r>
      <w:r w:rsidRPr="00A11CA4">
        <w:t>before dedicated PUCCH configuration for 1 or 2 bit payloads.</w:t>
      </w:r>
    </w:p>
    <w:p w14:paraId="6329D36D" w14:textId="73F6964B" w:rsidR="00BF46AE" w:rsidRDefault="00BF46AE" w:rsidP="00BF46AE">
      <w:pPr>
        <w:jc w:val="center"/>
        <w:rPr>
          <w:lang w:val="en" w:eastAsia="zh-CN"/>
        </w:rPr>
      </w:pPr>
      <w:r>
        <w:rPr>
          <w:rFonts w:hint="eastAsia"/>
          <w:lang w:val="en" w:eastAsia="zh-CN"/>
        </w:rPr>
        <w:t>Table 1</w:t>
      </w:r>
      <w:r>
        <w:rPr>
          <w:lang w:val="en" w:eastAsia="zh-CN"/>
        </w:rPr>
        <w:t xml:space="preserve">. Maximum power of </w:t>
      </w:r>
      <w:r w:rsidR="002648A4">
        <w:rPr>
          <w:lang w:val="en" w:eastAsia="zh-CN"/>
        </w:rPr>
        <w:t xml:space="preserve">one </w:t>
      </w:r>
      <w:r>
        <w:rPr>
          <w:lang w:val="en" w:eastAsia="zh-CN"/>
        </w:rPr>
        <w:t>PRB</w:t>
      </w:r>
      <w:r w:rsidR="002648A4">
        <w:rPr>
          <w:lang w:val="en" w:eastAsia="zh-CN"/>
        </w:rPr>
        <w:t xml:space="preserve"> allocation</w:t>
      </w:r>
      <w:r>
        <w:rPr>
          <w:lang w:val="en" w:eastAsia="zh-CN"/>
        </w:rPr>
        <w:t xml:space="preserve"> when 13dBm/MHz PSD limitation apply</w:t>
      </w:r>
    </w:p>
    <w:tbl>
      <w:tblPr>
        <w:tblStyle w:val="13"/>
        <w:tblW w:w="0" w:type="auto"/>
        <w:tblLook w:val="04A0" w:firstRow="1" w:lastRow="0" w:firstColumn="1" w:lastColumn="0" w:noHBand="0" w:noVBand="1"/>
      </w:tblPr>
      <w:tblGrid>
        <w:gridCol w:w="1129"/>
        <w:gridCol w:w="1701"/>
        <w:gridCol w:w="3177"/>
        <w:gridCol w:w="3300"/>
      </w:tblGrid>
      <w:tr w:rsidR="00BF46AE" w:rsidRPr="00BF46AE" w14:paraId="61EC39F7" w14:textId="77777777" w:rsidTr="00BF46AE">
        <w:tc>
          <w:tcPr>
            <w:tcW w:w="1129" w:type="dxa"/>
            <w:hideMark/>
          </w:tcPr>
          <w:p w14:paraId="4304FE17" w14:textId="77777777" w:rsidR="00BF46AE" w:rsidRPr="00BF46AE" w:rsidRDefault="00BF46AE" w:rsidP="00BF46AE">
            <w:pPr>
              <w:rPr>
                <w:lang w:eastAsia="zh-CN"/>
              </w:rPr>
            </w:pPr>
            <w:r w:rsidRPr="00BF46AE">
              <w:rPr>
                <w:rFonts w:hint="eastAsia"/>
                <w:b/>
                <w:bCs/>
                <w:lang w:eastAsia="zh-CN"/>
              </w:rPr>
              <w:t>SCS (KHz)</w:t>
            </w:r>
          </w:p>
        </w:tc>
        <w:tc>
          <w:tcPr>
            <w:tcW w:w="1701" w:type="dxa"/>
            <w:hideMark/>
          </w:tcPr>
          <w:p w14:paraId="319481B6" w14:textId="77777777" w:rsidR="00BF46AE" w:rsidRPr="00BF46AE" w:rsidRDefault="00BF46AE" w:rsidP="00BF46AE">
            <w:pPr>
              <w:jc w:val="left"/>
              <w:rPr>
                <w:lang w:eastAsia="zh-CN"/>
              </w:rPr>
            </w:pPr>
            <w:r w:rsidRPr="00BF46AE">
              <w:rPr>
                <w:rFonts w:hint="eastAsia"/>
                <w:b/>
                <w:bCs/>
                <w:lang w:eastAsia="zh-CN"/>
              </w:rPr>
              <w:t>Bandwidth of 1 PRB (MHz)</w:t>
            </w:r>
          </w:p>
        </w:tc>
        <w:tc>
          <w:tcPr>
            <w:tcW w:w="3177" w:type="dxa"/>
            <w:hideMark/>
          </w:tcPr>
          <w:p w14:paraId="2940F64A" w14:textId="607BA042" w:rsidR="00BF46AE" w:rsidRPr="00BF46AE" w:rsidRDefault="00BF46AE" w:rsidP="00BF46AE">
            <w:pPr>
              <w:rPr>
                <w:lang w:eastAsia="zh-CN"/>
              </w:rPr>
            </w:pPr>
            <w:r w:rsidRPr="00BF46AE">
              <w:rPr>
                <w:rFonts w:hint="eastAsia"/>
                <w:b/>
                <w:bCs/>
                <w:lang w:eastAsia="zh-CN"/>
              </w:rPr>
              <w:t>Max EIRP with PSD limit</w:t>
            </w:r>
            <w:r>
              <w:rPr>
                <w:b/>
                <w:bCs/>
                <w:lang w:eastAsia="zh-CN"/>
              </w:rPr>
              <w:t>ation</w:t>
            </w:r>
            <w:r w:rsidRPr="00BF46AE">
              <w:rPr>
                <w:rFonts w:hint="eastAsia"/>
                <w:b/>
                <w:bCs/>
                <w:lang w:eastAsia="zh-CN"/>
              </w:rPr>
              <w:t xml:space="preserve"> of 13 dBm/MHz (dBm)</w:t>
            </w:r>
          </w:p>
        </w:tc>
        <w:tc>
          <w:tcPr>
            <w:tcW w:w="3300" w:type="dxa"/>
            <w:hideMark/>
          </w:tcPr>
          <w:p w14:paraId="3C354030" w14:textId="1A1282E7" w:rsidR="00BF46AE" w:rsidRPr="00BF46AE" w:rsidRDefault="00BF46AE" w:rsidP="00BF46AE">
            <w:pPr>
              <w:rPr>
                <w:lang w:eastAsia="zh-CN"/>
              </w:rPr>
            </w:pPr>
            <w:r w:rsidRPr="00BF46AE">
              <w:rPr>
                <w:rFonts w:hint="eastAsia"/>
                <w:b/>
                <w:bCs/>
                <w:lang w:eastAsia="zh-CN"/>
              </w:rPr>
              <w:t>To archive max Tx power (23 dBm) at UE side (PRB</w:t>
            </w:r>
            <w:r>
              <w:rPr>
                <w:b/>
                <w:bCs/>
                <w:lang w:eastAsia="zh-CN"/>
              </w:rPr>
              <w:t xml:space="preserve"> numbers</w:t>
            </w:r>
            <w:r w:rsidRPr="00BF46AE">
              <w:rPr>
                <w:rFonts w:hint="eastAsia"/>
                <w:b/>
                <w:bCs/>
                <w:lang w:eastAsia="zh-CN"/>
              </w:rPr>
              <w:t>)</w:t>
            </w:r>
          </w:p>
        </w:tc>
      </w:tr>
      <w:tr w:rsidR="00BF46AE" w:rsidRPr="00BF46AE" w14:paraId="69616A58" w14:textId="77777777" w:rsidTr="00BF46AE">
        <w:tc>
          <w:tcPr>
            <w:tcW w:w="1129" w:type="dxa"/>
            <w:hideMark/>
          </w:tcPr>
          <w:p w14:paraId="3E78B257" w14:textId="77777777" w:rsidR="00BF46AE" w:rsidRPr="00BF46AE" w:rsidRDefault="00BF46AE" w:rsidP="00BF46AE">
            <w:pPr>
              <w:rPr>
                <w:lang w:eastAsia="zh-CN"/>
              </w:rPr>
            </w:pPr>
            <w:r w:rsidRPr="00BF46AE">
              <w:rPr>
                <w:rFonts w:hint="eastAsia"/>
                <w:b/>
                <w:bCs/>
                <w:lang w:eastAsia="zh-CN"/>
              </w:rPr>
              <w:t>120</w:t>
            </w:r>
          </w:p>
        </w:tc>
        <w:tc>
          <w:tcPr>
            <w:tcW w:w="1701" w:type="dxa"/>
            <w:hideMark/>
          </w:tcPr>
          <w:p w14:paraId="375E85E1" w14:textId="77777777" w:rsidR="00BF46AE" w:rsidRPr="00BF46AE" w:rsidRDefault="00BF46AE" w:rsidP="00BF46AE">
            <w:pPr>
              <w:rPr>
                <w:lang w:eastAsia="zh-CN"/>
              </w:rPr>
            </w:pPr>
            <w:r w:rsidRPr="00BF46AE">
              <w:rPr>
                <w:rFonts w:hint="eastAsia"/>
                <w:lang w:eastAsia="zh-CN"/>
              </w:rPr>
              <w:t>1.4</w:t>
            </w:r>
          </w:p>
        </w:tc>
        <w:tc>
          <w:tcPr>
            <w:tcW w:w="3177" w:type="dxa"/>
            <w:hideMark/>
          </w:tcPr>
          <w:p w14:paraId="4042CD26" w14:textId="77777777" w:rsidR="00BF46AE" w:rsidRPr="00BF46AE" w:rsidRDefault="00BF46AE" w:rsidP="00BF46AE">
            <w:pPr>
              <w:rPr>
                <w:lang w:eastAsia="zh-CN"/>
              </w:rPr>
            </w:pPr>
            <w:r w:rsidRPr="00BF46AE">
              <w:rPr>
                <w:rFonts w:hint="eastAsia"/>
                <w:lang w:eastAsia="zh-CN"/>
              </w:rPr>
              <w:t>14.6</w:t>
            </w:r>
          </w:p>
        </w:tc>
        <w:tc>
          <w:tcPr>
            <w:tcW w:w="3300" w:type="dxa"/>
            <w:hideMark/>
          </w:tcPr>
          <w:p w14:paraId="5DC4FE6C" w14:textId="77777777" w:rsidR="00BF46AE" w:rsidRPr="00BF46AE" w:rsidRDefault="00BF46AE" w:rsidP="00BF46AE">
            <w:pPr>
              <w:rPr>
                <w:lang w:eastAsia="zh-CN"/>
              </w:rPr>
            </w:pPr>
            <w:r w:rsidRPr="00BF46AE">
              <w:rPr>
                <w:rFonts w:hint="eastAsia"/>
                <w:lang w:eastAsia="zh-CN"/>
              </w:rPr>
              <w:t>8</w:t>
            </w:r>
          </w:p>
        </w:tc>
      </w:tr>
      <w:tr w:rsidR="00BF46AE" w:rsidRPr="00BF46AE" w14:paraId="4627FF9A" w14:textId="77777777" w:rsidTr="00BF46AE">
        <w:tc>
          <w:tcPr>
            <w:tcW w:w="1129" w:type="dxa"/>
            <w:hideMark/>
          </w:tcPr>
          <w:p w14:paraId="40F36979" w14:textId="77777777" w:rsidR="00BF46AE" w:rsidRPr="00BF46AE" w:rsidRDefault="00BF46AE" w:rsidP="00BF46AE">
            <w:pPr>
              <w:rPr>
                <w:lang w:eastAsia="zh-CN"/>
              </w:rPr>
            </w:pPr>
            <w:r w:rsidRPr="00BF46AE">
              <w:rPr>
                <w:rFonts w:hint="eastAsia"/>
                <w:b/>
                <w:bCs/>
                <w:lang w:eastAsia="zh-CN"/>
              </w:rPr>
              <w:t>480</w:t>
            </w:r>
          </w:p>
        </w:tc>
        <w:tc>
          <w:tcPr>
            <w:tcW w:w="1701" w:type="dxa"/>
            <w:hideMark/>
          </w:tcPr>
          <w:p w14:paraId="552226B7" w14:textId="77777777" w:rsidR="00BF46AE" w:rsidRPr="00BF46AE" w:rsidRDefault="00BF46AE" w:rsidP="00BF46AE">
            <w:pPr>
              <w:rPr>
                <w:lang w:eastAsia="zh-CN"/>
              </w:rPr>
            </w:pPr>
            <w:r w:rsidRPr="00BF46AE">
              <w:rPr>
                <w:rFonts w:hint="eastAsia"/>
                <w:lang w:eastAsia="zh-CN"/>
              </w:rPr>
              <w:t>5.8</w:t>
            </w:r>
          </w:p>
        </w:tc>
        <w:tc>
          <w:tcPr>
            <w:tcW w:w="3177" w:type="dxa"/>
            <w:hideMark/>
          </w:tcPr>
          <w:p w14:paraId="1A341991" w14:textId="77777777" w:rsidR="00BF46AE" w:rsidRPr="00BF46AE" w:rsidRDefault="00BF46AE" w:rsidP="00BF46AE">
            <w:pPr>
              <w:rPr>
                <w:lang w:eastAsia="zh-CN"/>
              </w:rPr>
            </w:pPr>
            <w:r w:rsidRPr="00BF46AE">
              <w:rPr>
                <w:rFonts w:hint="eastAsia"/>
                <w:lang w:eastAsia="zh-CN"/>
              </w:rPr>
              <w:t>20.6</w:t>
            </w:r>
          </w:p>
        </w:tc>
        <w:tc>
          <w:tcPr>
            <w:tcW w:w="3300" w:type="dxa"/>
            <w:hideMark/>
          </w:tcPr>
          <w:p w14:paraId="5BC59668" w14:textId="77777777" w:rsidR="00BF46AE" w:rsidRPr="00BF46AE" w:rsidRDefault="00BF46AE" w:rsidP="00BF46AE">
            <w:pPr>
              <w:rPr>
                <w:lang w:eastAsia="zh-CN"/>
              </w:rPr>
            </w:pPr>
            <w:r w:rsidRPr="00BF46AE">
              <w:rPr>
                <w:rFonts w:hint="eastAsia"/>
                <w:lang w:eastAsia="zh-CN"/>
              </w:rPr>
              <w:t>2</w:t>
            </w:r>
          </w:p>
        </w:tc>
      </w:tr>
      <w:tr w:rsidR="00BF46AE" w:rsidRPr="00BF46AE" w14:paraId="63C46EBF" w14:textId="77777777" w:rsidTr="00BF46AE">
        <w:tc>
          <w:tcPr>
            <w:tcW w:w="1129" w:type="dxa"/>
            <w:hideMark/>
          </w:tcPr>
          <w:p w14:paraId="07859F66" w14:textId="77777777" w:rsidR="00BF46AE" w:rsidRPr="00BF46AE" w:rsidRDefault="00BF46AE" w:rsidP="00BF46AE">
            <w:pPr>
              <w:rPr>
                <w:lang w:eastAsia="zh-CN"/>
              </w:rPr>
            </w:pPr>
            <w:r w:rsidRPr="00BF46AE">
              <w:rPr>
                <w:rFonts w:hint="eastAsia"/>
                <w:b/>
                <w:bCs/>
                <w:lang w:eastAsia="zh-CN"/>
              </w:rPr>
              <w:t>960</w:t>
            </w:r>
          </w:p>
        </w:tc>
        <w:tc>
          <w:tcPr>
            <w:tcW w:w="1701" w:type="dxa"/>
            <w:hideMark/>
          </w:tcPr>
          <w:p w14:paraId="2C40C779" w14:textId="77777777" w:rsidR="00BF46AE" w:rsidRPr="00BF46AE" w:rsidRDefault="00BF46AE" w:rsidP="00BF46AE">
            <w:pPr>
              <w:rPr>
                <w:lang w:eastAsia="zh-CN"/>
              </w:rPr>
            </w:pPr>
            <w:r w:rsidRPr="00BF46AE">
              <w:rPr>
                <w:rFonts w:hint="eastAsia"/>
                <w:lang w:eastAsia="zh-CN"/>
              </w:rPr>
              <w:t>11.5</w:t>
            </w:r>
          </w:p>
        </w:tc>
        <w:tc>
          <w:tcPr>
            <w:tcW w:w="3177" w:type="dxa"/>
            <w:hideMark/>
          </w:tcPr>
          <w:p w14:paraId="4C31485E" w14:textId="77777777" w:rsidR="00BF46AE" w:rsidRPr="00BF46AE" w:rsidRDefault="00BF46AE" w:rsidP="00BF46AE">
            <w:pPr>
              <w:rPr>
                <w:lang w:eastAsia="zh-CN"/>
              </w:rPr>
            </w:pPr>
            <w:r w:rsidRPr="00BF46AE">
              <w:rPr>
                <w:rFonts w:hint="eastAsia"/>
                <w:lang w:eastAsia="zh-CN"/>
              </w:rPr>
              <w:t>23.6</w:t>
            </w:r>
          </w:p>
        </w:tc>
        <w:tc>
          <w:tcPr>
            <w:tcW w:w="3300" w:type="dxa"/>
            <w:hideMark/>
          </w:tcPr>
          <w:p w14:paraId="19B22F11" w14:textId="77777777" w:rsidR="00BF46AE" w:rsidRPr="00BF46AE" w:rsidRDefault="00BF46AE" w:rsidP="00BF46AE">
            <w:pPr>
              <w:rPr>
                <w:lang w:eastAsia="zh-CN"/>
              </w:rPr>
            </w:pPr>
            <w:r w:rsidRPr="00BF46AE">
              <w:rPr>
                <w:rFonts w:hint="eastAsia"/>
                <w:lang w:eastAsia="zh-CN"/>
              </w:rPr>
              <w:t>1</w:t>
            </w:r>
          </w:p>
        </w:tc>
      </w:tr>
    </w:tbl>
    <w:p w14:paraId="25B32EA5" w14:textId="77777777" w:rsidR="003D1BD3" w:rsidRDefault="003D1BD3" w:rsidP="000D3329">
      <w:pPr>
        <w:rPr>
          <w:lang w:val="en" w:eastAsia="zh-CN"/>
        </w:rPr>
      </w:pPr>
    </w:p>
    <w:p w14:paraId="1FA139BA" w14:textId="02C3B255" w:rsidR="00BF46AE" w:rsidRDefault="003D1BD3" w:rsidP="000D3329">
      <w:pPr>
        <w:rPr>
          <w:b/>
          <w:i/>
          <w:szCs w:val="20"/>
          <w:lang w:eastAsia="zh-CN"/>
        </w:rPr>
      </w:pPr>
      <w:r w:rsidRPr="009B5961">
        <w:rPr>
          <w:rFonts w:hint="eastAsia"/>
          <w:b/>
          <w:i/>
          <w:szCs w:val="20"/>
          <w:lang w:eastAsia="zh-CN"/>
        </w:rPr>
        <w:t>Propo</w:t>
      </w:r>
      <w:r w:rsidRPr="009B5961">
        <w:rPr>
          <w:b/>
          <w:i/>
          <w:szCs w:val="20"/>
          <w:lang w:eastAsia="zh-CN"/>
        </w:rPr>
        <w:t>s</w:t>
      </w:r>
      <w:r w:rsidRPr="009B5961">
        <w:rPr>
          <w:rFonts w:hint="eastAsia"/>
          <w:b/>
          <w:i/>
          <w:szCs w:val="20"/>
          <w:lang w:eastAsia="zh-CN"/>
        </w:rPr>
        <w:t>al 1</w:t>
      </w:r>
      <w:r w:rsidRPr="009B5961">
        <w:rPr>
          <w:b/>
          <w:i/>
          <w:szCs w:val="20"/>
          <w:lang w:eastAsia="zh-CN"/>
        </w:rPr>
        <w:t xml:space="preserve">: </w:t>
      </w:r>
      <w:r w:rsidR="000C1D4B" w:rsidRPr="000C1D4B">
        <w:rPr>
          <w:b/>
          <w:i/>
          <w:szCs w:val="20"/>
          <w:lang w:eastAsia="zh-CN"/>
        </w:rPr>
        <w:t xml:space="preserve">Support contiguous multi-PRB allocation </w:t>
      </w:r>
      <w:r w:rsidR="00A31A0B">
        <w:rPr>
          <w:b/>
          <w:i/>
          <w:szCs w:val="20"/>
          <w:lang w:eastAsia="zh-CN"/>
        </w:rPr>
        <w:t>of</w:t>
      </w:r>
      <w:r w:rsidR="000C1D4B" w:rsidRPr="000C1D4B">
        <w:rPr>
          <w:b/>
          <w:i/>
          <w:szCs w:val="20"/>
          <w:lang w:eastAsia="zh-CN"/>
        </w:rPr>
        <w:t xml:space="preserve"> PUCCH format </w:t>
      </w:r>
      <w:r w:rsidR="000C1D4B">
        <w:rPr>
          <w:b/>
          <w:i/>
          <w:szCs w:val="20"/>
          <w:lang w:eastAsia="zh-CN"/>
        </w:rPr>
        <w:t>0 and format 1 to</w:t>
      </w:r>
      <w:r w:rsidR="000C1D4B" w:rsidRPr="000C1D4B">
        <w:rPr>
          <w:b/>
          <w:i/>
          <w:szCs w:val="20"/>
          <w:lang w:eastAsia="zh-CN"/>
        </w:rPr>
        <w:t xml:space="preserve"> achieve higher transmit power when PSD limits apply</w:t>
      </w:r>
      <w:r w:rsidR="009B5961" w:rsidRPr="009B5961">
        <w:rPr>
          <w:b/>
          <w:i/>
          <w:szCs w:val="20"/>
          <w:lang w:eastAsia="zh-CN"/>
        </w:rPr>
        <w:t>.</w:t>
      </w:r>
    </w:p>
    <w:p w14:paraId="178DE318" w14:textId="77777777" w:rsidR="00A6027C" w:rsidRDefault="00A6027C" w:rsidP="000D3329">
      <w:pPr>
        <w:rPr>
          <w:b/>
          <w:i/>
          <w:szCs w:val="20"/>
          <w:lang w:eastAsia="zh-CN"/>
        </w:rPr>
      </w:pPr>
    </w:p>
    <w:p w14:paraId="771DBCFB" w14:textId="32366507" w:rsidR="009116BD" w:rsidRDefault="00A6027C" w:rsidP="000D3329">
      <w:pPr>
        <w:rPr>
          <w:lang w:val="en" w:eastAsia="zh-CN"/>
        </w:rPr>
      </w:pPr>
      <w:r>
        <w:rPr>
          <w:lang w:val="en" w:eastAsia="zh-CN"/>
        </w:rPr>
        <w:lastRenderedPageBreak/>
        <w:t>As mentioned above, interlaced</w:t>
      </w:r>
      <w:r w:rsidR="00C50DF1">
        <w:rPr>
          <w:lang w:val="en" w:eastAsia="zh-CN"/>
        </w:rPr>
        <w:t xml:space="preserve"> transmission is adopted for enhanced PUCCH transmission</w:t>
      </w:r>
      <w:r w:rsidR="006C4045">
        <w:rPr>
          <w:lang w:val="en" w:eastAsia="zh-CN"/>
        </w:rPr>
        <w:t xml:space="preserve"> in Rel-16 NR-U</w:t>
      </w:r>
      <w:r w:rsidR="00C50DF1">
        <w:rPr>
          <w:lang w:val="en" w:eastAsia="zh-CN"/>
        </w:rPr>
        <w:t xml:space="preserve">. </w:t>
      </w:r>
      <w:r w:rsidR="006C4045">
        <w:rPr>
          <w:lang w:val="en" w:eastAsia="zh-CN"/>
        </w:rPr>
        <w:t>The</w:t>
      </w:r>
      <w:r w:rsidR="00C50DF1">
        <w:rPr>
          <w:lang w:val="en" w:eastAsia="zh-CN"/>
        </w:rPr>
        <w:t xml:space="preserve"> </w:t>
      </w:r>
      <w:r w:rsidR="006C4045">
        <w:rPr>
          <w:lang w:val="en" w:eastAsia="zh-CN"/>
        </w:rPr>
        <w:t xml:space="preserve">enhanced </w:t>
      </w:r>
      <w:r w:rsidR="00C50DF1">
        <w:rPr>
          <w:lang w:val="en" w:eastAsia="zh-CN"/>
        </w:rPr>
        <w:t xml:space="preserve">PUCCH </w:t>
      </w:r>
      <w:r w:rsidR="006C4045">
        <w:rPr>
          <w:lang w:val="en" w:eastAsia="zh-CN"/>
        </w:rPr>
        <w:t xml:space="preserve">formats </w:t>
      </w:r>
      <w:r w:rsidR="00273D3D">
        <w:rPr>
          <w:lang w:val="en" w:eastAsia="zh-CN"/>
        </w:rPr>
        <w:t xml:space="preserve">0 and </w:t>
      </w:r>
      <w:r w:rsidR="006C4045">
        <w:rPr>
          <w:lang w:val="en" w:eastAsia="zh-CN"/>
        </w:rPr>
        <w:t>1 are mapping to one full interlace in 20MHz. A</w:t>
      </w:r>
      <w:r w:rsidR="00273D3D">
        <w:rPr>
          <w:lang w:val="en" w:eastAsia="zh-CN"/>
        </w:rPr>
        <w:t xml:space="preserve"> length-12 Rel-15 PUCCH formats 0 and </w:t>
      </w:r>
      <w:r w:rsidR="006C4045">
        <w:rPr>
          <w:lang w:val="en" w:eastAsia="zh-CN"/>
        </w:rPr>
        <w:t xml:space="preserve">1 sequence </w:t>
      </w:r>
      <w:r w:rsidR="005E7A01">
        <w:rPr>
          <w:lang w:val="en" w:eastAsia="zh-CN"/>
        </w:rPr>
        <w:t xml:space="preserve">is mapped to each PRB of an </w:t>
      </w:r>
      <w:r w:rsidR="006C4045">
        <w:rPr>
          <w:lang w:val="en" w:eastAsia="zh-CN"/>
        </w:rPr>
        <w:t>interlace</w:t>
      </w:r>
      <w:r w:rsidR="005E7A01">
        <w:rPr>
          <w:lang w:val="en" w:eastAsia="zh-CN"/>
        </w:rPr>
        <w:t>, and cyclic shifts are used</w:t>
      </w:r>
      <w:r w:rsidR="006C4045">
        <w:rPr>
          <w:lang w:val="en" w:eastAsia="zh-CN"/>
        </w:rPr>
        <w:t xml:space="preserve"> across sequences</w:t>
      </w:r>
      <w:r w:rsidR="005E7A01">
        <w:rPr>
          <w:lang w:val="en" w:eastAsia="zh-CN"/>
        </w:rPr>
        <w:t xml:space="preserve"> to control PAPR</w:t>
      </w:r>
      <w:r w:rsidR="00A31A0B">
        <w:rPr>
          <w:lang w:val="en" w:eastAsia="zh-CN"/>
        </w:rPr>
        <w:t xml:space="preserve"> [3]</w:t>
      </w:r>
      <w:r w:rsidR="006C4045">
        <w:rPr>
          <w:lang w:val="en" w:eastAsia="zh-CN"/>
        </w:rPr>
        <w:t xml:space="preserve">. </w:t>
      </w:r>
      <w:r w:rsidR="005E7A01">
        <w:rPr>
          <w:lang w:val="en" w:eastAsia="zh-CN"/>
        </w:rPr>
        <w:t xml:space="preserve">Since the number of PRBs </w:t>
      </w:r>
      <w:r w:rsidR="00273D3D">
        <w:rPr>
          <w:lang w:val="en" w:eastAsia="zh-CN"/>
        </w:rPr>
        <w:t xml:space="preserve">should be increased for </w:t>
      </w:r>
      <w:r w:rsidR="005E7A01">
        <w:rPr>
          <w:lang w:val="en" w:eastAsia="zh-CN"/>
        </w:rPr>
        <w:t>PUCCH formats</w:t>
      </w:r>
      <w:r w:rsidR="00273D3D">
        <w:rPr>
          <w:lang w:val="en" w:eastAsia="zh-CN"/>
        </w:rPr>
        <w:t xml:space="preserve"> </w:t>
      </w:r>
      <w:r w:rsidR="005E7A01">
        <w:rPr>
          <w:lang w:val="en" w:eastAsia="zh-CN"/>
        </w:rPr>
        <w:t xml:space="preserve">0 and 1 in </w:t>
      </w:r>
      <w:r w:rsidR="00273D3D">
        <w:rPr>
          <w:lang w:val="en" w:eastAsia="zh-CN"/>
        </w:rPr>
        <w:t xml:space="preserve">60GHz unlicensed band, the </w:t>
      </w:r>
      <w:r w:rsidR="00A31A0B">
        <w:rPr>
          <w:lang w:val="en" w:eastAsia="zh-CN"/>
        </w:rPr>
        <w:t xml:space="preserve">mechanism of </w:t>
      </w:r>
      <w:r w:rsidR="00273D3D">
        <w:rPr>
          <w:lang w:val="en" w:eastAsia="zh-CN"/>
        </w:rPr>
        <w:t xml:space="preserve">enhanced PUCCH formats 0 and 1 could be simply reused. </w:t>
      </w:r>
      <w:r w:rsidR="00A31A0B">
        <w:rPr>
          <w:lang w:val="en" w:eastAsia="zh-CN"/>
        </w:rPr>
        <w:t xml:space="preserve">E.g. </w:t>
      </w:r>
      <w:r w:rsidR="00E83E38">
        <w:rPr>
          <w:lang w:val="en" w:eastAsia="zh-CN"/>
        </w:rPr>
        <w:t xml:space="preserve">the </w:t>
      </w:r>
      <w:r w:rsidR="00A31A0B">
        <w:rPr>
          <w:lang w:val="en" w:eastAsia="zh-CN"/>
        </w:rPr>
        <w:t>repetition of a length-12 Rel-15 PUCCH formats 0 and 1 sequence</w:t>
      </w:r>
      <w:r w:rsidR="00E83E38">
        <w:rPr>
          <w:lang w:val="en" w:eastAsia="zh-CN"/>
        </w:rPr>
        <w:t xml:space="preserve"> is mapped to each</w:t>
      </w:r>
      <w:r w:rsidR="00A31A0B">
        <w:rPr>
          <w:lang w:val="en" w:eastAsia="zh-CN"/>
        </w:rPr>
        <w:t xml:space="preserve"> multi-PRB of PUCCH format 0 and 1. </w:t>
      </w:r>
      <w:r w:rsidR="00273D3D">
        <w:rPr>
          <w:lang w:val="en" w:eastAsia="zh-CN"/>
        </w:rPr>
        <w:t>To further control the PAPR, a contiguous PRBs allocation should be used for the enhanced PUCCH formats 0 and 1 in 60GHz unlicensed band.</w:t>
      </w:r>
    </w:p>
    <w:p w14:paraId="50FCD3F7" w14:textId="7917D1E2" w:rsidR="000C1D4B" w:rsidRPr="000C1D4B" w:rsidRDefault="000C1D4B" w:rsidP="000D3329">
      <w:pPr>
        <w:rPr>
          <w:b/>
          <w:i/>
          <w:szCs w:val="20"/>
          <w:lang w:eastAsia="zh-CN"/>
        </w:rPr>
      </w:pPr>
      <w:r w:rsidRPr="000C1D4B">
        <w:rPr>
          <w:b/>
          <w:i/>
          <w:szCs w:val="20"/>
          <w:lang w:eastAsia="zh-CN"/>
        </w:rPr>
        <w:t xml:space="preserve">Proposal </w:t>
      </w:r>
      <w:r w:rsidR="00A6027C">
        <w:rPr>
          <w:b/>
          <w:i/>
          <w:szCs w:val="20"/>
          <w:lang w:eastAsia="zh-CN"/>
        </w:rPr>
        <w:t>2</w:t>
      </w:r>
      <w:r w:rsidRPr="000C1D4B">
        <w:rPr>
          <w:b/>
          <w:i/>
          <w:szCs w:val="20"/>
          <w:lang w:eastAsia="zh-CN"/>
        </w:rPr>
        <w:t xml:space="preserve">: Rel-16 NR-U enhanced PUCCH format 0 and 1 could be the start point for the enhancement of multi-PRB allocation PUCCH format 0 and </w:t>
      </w:r>
      <w:bookmarkStart w:id="16" w:name="_GoBack"/>
      <w:bookmarkEnd w:id="16"/>
      <w:r w:rsidRPr="000C1D4B">
        <w:rPr>
          <w:b/>
          <w:i/>
          <w:szCs w:val="20"/>
          <w:lang w:eastAsia="zh-CN"/>
        </w:rPr>
        <w:t>1.</w:t>
      </w:r>
    </w:p>
    <w:p w14:paraId="658780A7" w14:textId="77777777" w:rsidR="00BF46AE" w:rsidRPr="005E7A01" w:rsidRDefault="00BF46AE" w:rsidP="000D3329">
      <w:pPr>
        <w:rPr>
          <w:lang w:val="en" w:eastAsia="zh-CN"/>
        </w:rPr>
      </w:pPr>
    </w:p>
    <w:p w14:paraId="540F4B98" w14:textId="77777777" w:rsidR="00E015EC" w:rsidRDefault="00E015EC" w:rsidP="00E015EC">
      <w:pPr>
        <w:pStyle w:val="1"/>
      </w:pPr>
      <w:r>
        <w:t>Conclusion</w:t>
      </w:r>
    </w:p>
    <w:p w14:paraId="05FCD1C0" w14:textId="0C7A0D48" w:rsidR="006A37B9" w:rsidRDefault="00E015EC" w:rsidP="00BB2258">
      <w:r>
        <w:t>In this contribution, we have discussed</w:t>
      </w:r>
      <w:r w:rsidR="00B5609B">
        <w:t xml:space="preserve"> </w:t>
      </w:r>
      <w:r w:rsidR="00A31A0B">
        <w:t>the enhancement of PUCCH format 0 and 1</w:t>
      </w:r>
      <w:r w:rsidR="00C42E8A">
        <w:t xml:space="preserve"> in </w:t>
      </w:r>
      <w:r w:rsidR="00833CA6">
        <w:t>60GHz unlicensed</w:t>
      </w:r>
      <w:r w:rsidR="00C42E8A">
        <w:t xml:space="preserve"> band</w:t>
      </w:r>
      <w:r w:rsidR="00B5609B" w:rsidRPr="00B5609B">
        <w:t>.</w:t>
      </w:r>
      <w:bookmarkStart w:id="17" w:name="OLE_LINK5"/>
      <w:bookmarkStart w:id="18" w:name="OLE_LINK6"/>
      <w:bookmarkStart w:id="19" w:name="OLE_LINK3"/>
      <w:bookmarkStart w:id="20" w:name="OLE_LINK4"/>
      <w:bookmarkStart w:id="21" w:name="OLE_LINK39"/>
      <w:bookmarkStart w:id="22" w:name="OLE_LINK40"/>
      <w:r w:rsidR="00B5609B">
        <w:t xml:space="preserve"> </w:t>
      </w:r>
      <w:r w:rsidR="00B5609B" w:rsidRPr="00B5609B">
        <w:t>Based on the discussion in section 2, we provide the following proposals.</w:t>
      </w:r>
    </w:p>
    <w:p w14:paraId="624EBF60" w14:textId="50C575BE" w:rsidR="005323B3" w:rsidRDefault="000C1D4B" w:rsidP="00BB2258">
      <w:pPr>
        <w:rPr>
          <w:b/>
          <w:i/>
          <w:szCs w:val="20"/>
          <w:lang w:eastAsia="zh-CN"/>
        </w:rPr>
      </w:pPr>
      <w:r w:rsidRPr="009B5961">
        <w:rPr>
          <w:rFonts w:hint="eastAsia"/>
          <w:b/>
          <w:i/>
          <w:szCs w:val="20"/>
          <w:lang w:eastAsia="zh-CN"/>
        </w:rPr>
        <w:t>Propo</w:t>
      </w:r>
      <w:r w:rsidRPr="009B5961">
        <w:rPr>
          <w:b/>
          <w:i/>
          <w:szCs w:val="20"/>
          <w:lang w:eastAsia="zh-CN"/>
        </w:rPr>
        <w:t>s</w:t>
      </w:r>
      <w:r w:rsidRPr="009B5961">
        <w:rPr>
          <w:rFonts w:hint="eastAsia"/>
          <w:b/>
          <w:i/>
          <w:szCs w:val="20"/>
          <w:lang w:eastAsia="zh-CN"/>
        </w:rPr>
        <w:t>al 1</w:t>
      </w:r>
      <w:r w:rsidRPr="009B5961">
        <w:rPr>
          <w:b/>
          <w:i/>
          <w:szCs w:val="20"/>
          <w:lang w:eastAsia="zh-CN"/>
        </w:rPr>
        <w:t xml:space="preserve">: </w:t>
      </w:r>
      <w:r w:rsidRPr="000C1D4B">
        <w:rPr>
          <w:b/>
          <w:i/>
          <w:szCs w:val="20"/>
          <w:lang w:eastAsia="zh-CN"/>
        </w:rPr>
        <w:t xml:space="preserve">Support contiguous multi-PRB allocation </w:t>
      </w:r>
      <w:r w:rsidR="00A31A0B">
        <w:rPr>
          <w:b/>
          <w:i/>
          <w:szCs w:val="20"/>
          <w:lang w:eastAsia="zh-CN"/>
        </w:rPr>
        <w:t>of</w:t>
      </w:r>
      <w:r w:rsidRPr="000C1D4B">
        <w:rPr>
          <w:b/>
          <w:i/>
          <w:szCs w:val="20"/>
          <w:lang w:eastAsia="zh-CN"/>
        </w:rPr>
        <w:t xml:space="preserve"> PUCCH format </w:t>
      </w:r>
      <w:r>
        <w:rPr>
          <w:b/>
          <w:i/>
          <w:szCs w:val="20"/>
          <w:lang w:eastAsia="zh-CN"/>
        </w:rPr>
        <w:t>0 and format 1 to</w:t>
      </w:r>
      <w:r w:rsidRPr="000C1D4B">
        <w:rPr>
          <w:b/>
          <w:i/>
          <w:szCs w:val="20"/>
          <w:lang w:eastAsia="zh-CN"/>
        </w:rPr>
        <w:t xml:space="preserve"> achieve higher transmit power when PSD limits apply</w:t>
      </w:r>
      <w:r w:rsidRPr="009B5961">
        <w:rPr>
          <w:b/>
          <w:i/>
          <w:szCs w:val="20"/>
          <w:lang w:eastAsia="zh-CN"/>
        </w:rPr>
        <w:t>.</w:t>
      </w:r>
    </w:p>
    <w:p w14:paraId="08E5D4C6" w14:textId="05B1DC81" w:rsidR="000C1D4B" w:rsidRDefault="000C1D4B" w:rsidP="00BB2258">
      <w:pPr>
        <w:rPr>
          <w:b/>
          <w:i/>
          <w:szCs w:val="20"/>
          <w:lang w:eastAsia="zh-CN"/>
        </w:rPr>
      </w:pPr>
      <w:r w:rsidRPr="000C1D4B">
        <w:rPr>
          <w:b/>
          <w:i/>
          <w:szCs w:val="20"/>
          <w:lang w:eastAsia="zh-CN"/>
        </w:rPr>
        <w:t xml:space="preserve">Proposal </w:t>
      </w:r>
      <w:r w:rsidR="00A6027C">
        <w:rPr>
          <w:b/>
          <w:i/>
          <w:szCs w:val="20"/>
          <w:lang w:eastAsia="zh-CN"/>
        </w:rPr>
        <w:t>2</w:t>
      </w:r>
      <w:r w:rsidRPr="000C1D4B">
        <w:rPr>
          <w:b/>
          <w:i/>
          <w:szCs w:val="20"/>
          <w:lang w:eastAsia="zh-CN"/>
        </w:rPr>
        <w:t>: Rel-16 NR-U enhanced PUCCH format 0 and 1 could be the start point for the enhancement of multi-PRB allocation PUCCH format 0 and 1.</w:t>
      </w:r>
    </w:p>
    <w:p w14:paraId="0FFD2DD5" w14:textId="77777777" w:rsidR="000C1D4B" w:rsidRPr="00A31A0B" w:rsidRDefault="000C1D4B" w:rsidP="00BB2258">
      <w:pPr>
        <w:rPr>
          <w:b/>
          <w:i/>
          <w:szCs w:val="20"/>
          <w:lang w:eastAsia="zh-CN"/>
        </w:rPr>
      </w:pPr>
    </w:p>
    <w:bookmarkEnd w:id="17"/>
    <w:bookmarkEnd w:id="18"/>
    <w:bookmarkEnd w:id="19"/>
    <w:bookmarkEnd w:id="20"/>
    <w:bookmarkEnd w:id="21"/>
    <w:bookmarkEnd w:id="22"/>
    <w:p w14:paraId="73A87FA4" w14:textId="77777777" w:rsidR="00847CD5" w:rsidRDefault="00847CD5" w:rsidP="00847CD5">
      <w:pPr>
        <w:pStyle w:val="1"/>
      </w:pPr>
      <w:r w:rsidRPr="00847CD5">
        <w:t>Reference</w:t>
      </w:r>
    </w:p>
    <w:bookmarkEnd w:id="7"/>
    <w:p w14:paraId="776FE310" w14:textId="487A9B17" w:rsidR="00C61C12" w:rsidRDefault="00C61C12" w:rsidP="00C42E8A">
      <w:pPr>
        <w:pStyle w:val="af3"/>
        <w:numPr>
          <w:ilvl w:val="0"/>
          <w:numId w:val="6"/>
        </w:numPr>
        <w:ind w:firstLineChars="0"/>
        <w:rPr>
          <w:lang w:eastAsia="zh-CN"/>
        </w:rPr>
      </w:pPr>
      <w:r>
        <w:rPr>
          <w:rFonts w:hint="eastAsia"/>
          <w:lang w:eastAsia="zh-CN"/>
        </w:rPr>
        <w:t>RP-20</w:t>
      </w:r>
      <w:r>
        <w:rPr>
          <w:lang w:eastAsia="zh-CN"/>
        </w:rPr>
        <w:t>2925 Revised WID: Extended current NR operation to 71GHz, 2020-12</w:t>
      </w:r>
    </w:p>
    <w:p w14:paraId="352B9178" w14:textId="7A347622" w:rsidR="004B260D" w:rsidRDefault="007A6356" w:rsidP="00C42E8A">
      <w:pPr>
        <w:pStyle w:val="af3"/>
        <w:numPr>
          <w:ilvl w:val="0"/>
          <w:numId w:val="6"/>
        </w:numPr>
        <w:ind w:firstLineChars="0"/>
        <w:rPr>
          <w:lang w:eastAsia="zh-CN"/>
        </w:rPr>
      </w:pPr>
      <w:r>
        <w:rPr>
          <w:lang w:eastAsia="zh-CN"/>
        </w:rPr>
        <w:t>RAN</w:t>
      </w:r>
      <w:r w:rsidR="007D08DC">
        <w:rPr>
          <w:lang w:eastAsia="zh-CN"/>
        </w:rPr>
        <w:t>1</w:t>
      </w:r>
      <w:r>
        <w:rPr>
          <w:lang w:eastAsia="zh-CN"/>
        </w:rPr>
        <w:t>#</w:t>
      </w:r>
      <w:r w:rsidR="007D08DC">
        <w:rPr>
          <w:lang w:eastAsia="zh-CN"/>
        </w:rPr>
        <w:t>102-e</w:t>
      </w:r>
      <w:r w:rsidR="009B03D9">
        <w:rPr>
          <w:lang w:eastAsia="zh-CN"/>
        </w:rPr>
        <w:t xml:space="preserve"> Chairman notes</w:t>
      </w:r>
      <w:r w:rsidR="00C61C12">
        <w:rPr>
          <w:lang w:eastAsia="zh-CN"/>
        </w:rPr>
        <w:t>, 2020-08</w:t>
      </w:r>
    </w:p>
    <w:p w14:paraId="7B08A9D1" w14:textId="10FE198C" w:rsidR="005323B3" w:rsidRPr="0013199F" w:rsidRDefault="00A31A0B" w:rsidP="00C42E8A">
      <w:pPr>
        <w:pStyle w:val="af3"/>
        <w:numPr>
          <w:ilvl w:val="0"/>
          <w:numId w:val="6"/>
        </w:numPr>
        <w:ind w:firstLineChars="0"/>
        <w:rPr>
          <w:lang w:eastAsia="zh-CN"/>
        </w:rPr>
      </w:pPr>
      <w:r>
        <w:rPr>
          <w:rFonts w:hint="eastAsia"/>
          <w:lang w:eastAsia="zh-CN"/>
        </w:rPr>
        <w:t xml:space="preserve">RAN1#98 </w:t>
      </w:r>
      <w:r>
        <w:rPr>
          <w:lang w:eastAsia="zh-CN"/>
        </w:rPr>
        <w:t>Chairman notes, 2019-08</w:t>
      </w:r>
    </w:p>
    <w:sectPr w:rsidR="005323B3"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5103A" w14:textId="77777777" w:rsidR="00966716" w:rsidRDefault="00966716">
      <w:r>
        <w:separator/>
      </w:r>
    </w:p>
  </w:endnote>
  <w:endnote w:type="continuationSeparator" w:id="0">
    <w:p w14:paraId="7A9DA11F" w14:textId="77777777" w:rsidR="00966716" w:rsidRDefault="00966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002EE" w14:textId="77777777" w:rsidR="00966716" w:rsidRDefault="00966716">
      <w:r>
        <w:separator/>
      </w:r>
    </w:p>
  </w:footnote>
  <w:footnote w:type="continuationSeparator" w:id="0">
    <w:p w14:paraId="104A113D" w14:textId="77777777" w:rsidR="00966716" w:rsidRDefault="009667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
  </w:num>
  <w:num w:numId="7">
    <w:abstractNumId w:val="5"/>
  </w:num>
  <w:num w:numId="8">
    <w:abstractNumId w:val="10"/>
  </w:num>
  <w:num w:numId="9">
    <w:abstractNumId w:val="2"/>
  </w:num>
  <w:num w:numId="10">
    <w:abstractNumId w:val="0"/>
  </w:num>
  <w:num w:numId="11">
    <w:abstractNumId w:val="3"/>
  </w:num>
  <w:num w:numId="12">
    <w:abstractNumId w:val="11"/>
  </w:num>
  <w:num w:numId="13">
    <w:abstractNumId w:val="6"/>
  </w:num>
  <w:num w:numId="1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paragraph" w:customStyle="1" w:styleId="b110">
    <w:name w:val="b110"/>
    <w:basedOn w:val="a"/>
    <w:rsid w:val="00BF46AE"/>
    <w:pPr>
      <w:autoSpaceDE/>
      <w:autoSpaceDN/>
      <w:adjustRightInd/>
      <w:snapToGrid/>
      <w:spacing w:before="75" w:after="75"/>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2386246">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027CB-9819-46BD-9166-0E4CC9E7E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1078</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沈兴亚 (Shia Shen)</cp:lastModifiedBy>
  <cp:revision>3</cp:revision>
  <cp:lastPrinted>2015-03-27T14:25:00Z</cp:lastPrinted>
  <dcterms:created xsi:type="dcterms:W3CDTF">2021-01-18T10:17:00Z</dcterms:created>
  <dcterms:modified xsi:type="dcterms:W3CDTF">2021-01-18T10:43:00Z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