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5F39" w14:textId="395FD296" w:rsidR="00817649" w:rsidRPr="00CE3912" w:rsidRDefault="00817649" w:rsidP="00817649">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CE3912">
        <w:rPr>
          <w:rFonts w:ascii="Arial" w:eastAsia="Batang" w:hAnsi="Arial" w:cs="Arial"/>
          <w:b/>
          <w:bCs/>
          <w:lang w:val="en-GB"/>
        </w:rPr>
        <w:t>3GPP TSG RAN WG1</w:t>
      </w:r>
      <w:r>
        <w:rPr>
          <w:rFonts w:ascii="Arial" w:eastAsia="Batang" w:hAnsi="Arial" w:cs="Arial"/>
          <w:b/>
          <w:bCs/>
          <w:lang w:val="en-GB"/>
        </w:rPr>
        <w:t>#104-e</w:t>
      </w:r>
      <w:r w:rsidRPr="00CE3912">
        <w:rPr>
          <w:rFonts w:ascii="Arial" w:eastAsia="Batang" w:hAnsi="Arial" w:cs="Arial" w:hint="eastAsia"/>
          <w:b/>
          <w:bCs/>
          <w:lang w:val="en-GB"/>
        </w:rPr>
        <w:tab/>
      </w:r>
      <w:r w:rsidRPr="00CE3912">
        <w:rPr>
          <w:rFonts w:ascii="Arial" w:eastAsia="Batang" w:hAnsi="Arial" w:cs="Arial"/>
          <w:b/>
          <w:bCs/>
          <w:lang w:val="en-GB"/>
        </w:rPr>
        <w:tab/>
        <w:t xml:space="preserve">                      R1</w:t>
      </w:r>
      <w:r w:rsidRPr="00CE3912">
        <w:rPr>
          <w:rFonts w:ascii="Arial" w:eastAsia="Batang" w:hAnsi="Arial" w:cs="Arial" w:hint="eastAsia"/>
          <w:b/>
          <w:bCs/>
          <w:lang w:val="en-GB"/>
        </w:rPr>
        <w:t>-</w:t>
      </w:r>
      <w:r w:rsidR="00372303" w:rsidRPr="00372303">
        <w:rPr>
          <w:rFonts w:ascii="Arial" w:eastAsia="Batang" w:hAnsi="Arial" w:cs="Arial"/>
          <w:b/>
          <w:bCs/>
          <w:lang w:val="en-GB"/>
        </w:rPr>
        <w:t>2100797</w:t>
      </w:r>
    </w:p>
    <w:p w14:paraId="0B04C6A8" w14:textId="77777777" w:rsidR="00817649" w:rsidRPr="00E06183" w:rsidRDefault="00817649" w:rsidP="00817649">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sidRPr="001C3204">
        <w:rPr>
          <w:rFonts w:ascii="Arial" w:eastAsia="Batang" w:hAnsi="Arial" w:cs="Arial"/>
          <w:b/>
          <w:bCs/>
          <w:lang w:val="en-GB"/>
        </w:rPr>
        <w:t xml:space="preserve">e-Meeting, </w:t>
      </w:r>
      <w:r w:rsidRPr="00E06183">
        <w:rPr>
          <w:rFonts w:ascii="Arial" w:eastAsia="MS Mincho" w:hAnsi="Arial" w:cs="Arial"/>
          <w:b/>
          <w:bCs/>
          <w:lang w:eastAsia="ja-JP"/>
        </w:rPr>
        <w:t>January 25</w:t>
      </w:r>
      <w:r w:rsidRPr="00E06183">
        <w:rPr>
          <w:rFonts w:ascii="Arial" w:eastAsia="MS Mincho" w:hAnsi="Arial" w:cs="Arial"/>
          <w:b/>
          <w:bCs/>
          <w:vertAlign w:val="superscript"/>
          <w:lang w:eastAsia="ja-JP"/>
        </w:rPr>
        <w:t>th</w:t>
      </w:r>
      <w:r w:rsidRPr="00E06183">
        <w:rPr>
          <w:rFonts w:ascii="Arial" w:eastAsia="MS Mincho" w:hAnsi="Arial" w:cs="Arial"/>
          <w:b/>
          <w:bCs/>
          <w:lang w:eastAsia="ja-JP"/>
        </w:rPr>
        <w:t xml:space="preserve"> – February 5</w:t>
      </w:r>
      <w:r w:rsidRPr="00E06183">
        <w:rPr>
          <w:rFonts w:ascii="Arial" w:eastAsia="MS Mincho" w:hAnsi="Arial" w:cs="Arial"/>
          <w:b/>
          <w:bCs/>
          <w:vertAlign w:val="superscript"/>
          <w:lang w:eastAsia="ja-JP"/>
        </w:rPr>
        <w:t>th</w:t>
      </w:r>
      <w:r w:rsidRPr="00E06183">
        <w:rPr>
          <w:rFonts w:ascii="Arial" w:eastAsia="MS Mincho" w:hAnsi="Arial" w:cs="Arial"/>
          <w:b/>
          <w:bCs/>
          <w:lang w:eastAsia="ja-JP"/>
        </w:rPr>
        <w:t>, 2021</w:t>
      </w:r>
    </w:p>
    <w:p w14:paraId="41C9D35F" w14:textId="77777777" w:rsidR="00284961" w:rsidRPr="00817649" w:rsidRDefault="00284961" w:rsidP="00284961">
      <w:pPr>
        <w:pBdr>
          <w:top w:val="single" w:sz="4" w:space="1" w:color="auto"/>
        </w:pBdr>
        <w:spacing w:after="0"/>
        <w:jc w:val="left"/>
        <w:rPr>
          <w:b/>
          <w:kern w:val="2"/>
          <w:lang w:eastAsia="zh-CN"/>
        </w:rPr>
      </w:pPr>
    </w:p>
    <w:p w14:paraId="76BEC91D" w14:textId="716FADAC"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DB658A">
        <w:rPr>
          <w:rFonts w:ascii="Arial" w:eastAsia="Batang" w:hAnsi="Arial" w:cs="Arial"/>
          <w:b/>
          <w:bCs/>
          <w:lang w:val="en-GB"/>
        </w:rPr>
        <w:t>8.</w:t>
      </w:r>
      <w:r w:rsidR="00DB658A" w:rsidRPr="00DB658A">
        <w:rPr>
          <w:rFonts w:ascii="Arial" w:eastAsia="Batang" w:hAnsi="Arial" w:cs="Arial" w:hint="eastAsia"/>
          <w:b/>
          <w:bCs/>
          <w:lang w:val="en-GB"/>
        </w:rPr>
        <w:t>8</w:t>
      </w:r>
      <w:r w:rsidR="00DB658A">
        <w:rPr>
          <w:rFonts w:ascii="Arial" w:eastAsia="Batang" w:hAnsi="Arial" w:cs="Arial"/>
          <w:b/>
          <w:bCs/>
          <w:lang w:val="en-GB"/>
        </w:rPr>
        <w:t>.</w:t>
      </w:r>
      <w:r w:rsidR="006D1C20">
        <w:rPr>
          <w:rFonts w:ascii="Arial" w:eastAsia="Batang" w:hAnsi="Arial" w:cs="Arial"/>
          <w:b/>
          <w:bCs/>
          <w:lang w:val="en-GB"/>
        </w:rPr>
        <w:t>1</w:t>
      </w:r>
      <w:r w:rsidR="00DB658A" w:rsidRPr="00DB658A">
        <w:rPr>
          <w:rFonts w:ascii="Arial" w:eastAsia="Batang" w:hAnsi="Arial" w:cs="Arial" w:hint="eastAsia"/>
          <w:b/>
          <w:bCs/>
          <w:lang w:val="en-GB"/>
        </w:rPr>
        <w:t>.</w:t>
      </w:r>
      <w:r w:rsidR="009E6862">
        <w:rPr>
          <w:rFonts w:ascii="Arial" w:eastAsia="Batang" w:hAnsi="Arial" w:cs="Arial"/>
          <w:b/>
          <w:bCs/>
          <w:lang w:val="en-GB"/>
        </w:rPr>
        <w:t>3</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30F55D53"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AA0D8D" w:rsidRPr="00AA0D8D">
        <w:rPr>
          <w:rFonts w:ascii="Arial" w:eastAsia="Batang" w:hAnsi="Arial" w:cs="Arial" w:hint="eastAsia"/>
          <w:b/>
          <w:bCs/>
          <w:lang w:val="en-GB"/>
        </w:rPr>
        <w:t>Consideration</w:t>
      </w:r>
      <w:r w:rsidR="006D1C20" w:rsidRPr="006D1C20">
        <w:rPr>
          <w:rFonts w:ascii="Arial" w:eastAsia="Batang" w:hAnsi="Arial" w:cs="Arial"/>
          <w:b/>
          <w:bCs/>
          <w:lang w:val="en-GB"/>
        </w:rPr>
        <w:t xml:space="preserve">s on </w:t>
      </w:r>
      <w:r w:rsidR="00F15AE8" w:rsidRPr="00F15AE8">
        <w:rPr>
          <w:rFonts w:ascii="Arial" w:eastAsia="Batang" w:hAnsi="Arial" w:cs="Arial"/>
          <w:b/>
          <w:bCs/>
          <w:lang w:val="en-GB"/>
        </w:rPr>
        <w:t>joint channel estimation over multi-PUSCH</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0" w:name="_Ref124589705"/>
      <w:bookmarkStart w:id="1" w:name="_Ref129681862"/>
      <w:r>
        <w:rPr>
          <w:rFonts w:hint="eastAsia"/>
          <w:lang w:eastAsia="zh-CN"/>
        </w:rPr>
        <w:t>Introduction</w:t>
      </w:r>
    </w:p>
    <w:bookmarkEnd w:id="0"/>
    <w:bookmarkEnd w:id="1"/>
    <w:p w14:paraId="2DBE5180" w14:textId="5DA1179E" w:rsidR="00D9358A" w:rsidRPr="00383CC1" w:rsidRDefault="00383CC1" w:rsidP="0080042B">
      <w:pPr>
        <w:rPr>
          <w:rFonts w:eastAsia="宋体"/>
          <w:kern w:val="2"/>
          <w:sz w:val="21"/>
          <w:szCs w:val="21"/>
          <w:lang w:eastAsia="zh-CN"/>
        </w:rPr>
      </w:pPr>
      <w:r w:rsidRPr="008F09AE">
        <w:rPr>
          <w:rFonts w:eastAsia="宋体"/>
          <w:kern w:val="2"/>
          <w:sz w:val="21"/>
          <w:szCs w:val="21"/>
          <w:lang w:eastAsia="zh-CN"/>
        </w:rPr>
        <w:t>In</w:t>
      </w:r>
      <w:r>
        <w:rPr>
          <w:rFonts w:eastAsia="宋体"/>
          <w:kern w:val="2"/>
          <w:sz w:val="21"/>
          <w:szCs w:val="21"/>
          <w:lang w:eastAsia="zh-CN"/>
        </w:rPr>
        <w:t xml:space="preserve"> RAN#90, new WID on NR coverage enhancement was approved [1]</w:t>
      </w:r>
      <w:r w:rsidRPr="008F09AE">
        <w:rPr>
          <w:rFonts w:eastAsia="宋体"/>
          <w:kern w:val="2"/>
          <w:sz w:val="21"/>
          <w:szCs w:val="21"/>
          <w:lang w:eastAsia="zh-CN"/>
        </w:rPr>
        <w:t>.</w:t>
      </w:r>
      <w:r>
        <w:rPr>
          <w:rFonts w:eastAsia="宋体"/>
          <w:kern w:val="2"/>
          <w:sz w:val="21"/>
          <w:szCs w:val="21"/>
          <w:lang w:eastAsia="zh-CN"/>
        </w:rPr>
        <w:t xml:space="preserve"> The following </w:t>
      </w:r>
      <w:r w:rsidR="00FB14B8">
        <w:rPr>
          <w:rFonts w:eastAsia="宋体"/>
          <w:kern w:val="2"/>
          <w:sz w:val="21"/>
          <w:szCs w:val="21"/>
          <w:lang w:eastAsia="zh-CN"/>
        </w:rPr>
        <w:t>issues are going to be discussed</w:t>
      </w:r>
      <w:r>
        <w:rPr>
          <w:rFonts w:eastAsia="宋体"/>
          <w:kern w:val="2"/>
          <w:sz w:val="21"/>
          <w:szCs w:val="21"/>
          <w:lang w:eastAsia="zh-CN"/>
        </w:rPr>
        <w:t xml:space="preserve"> for PUSCH.</w:t>
      </w:r>
    </w:p>
    <w:tbl>
      <w:tblPr>
        <w:tblStyle w:val="af5"/>
        <w:tblW w:w="0" w:type="auto"/>
        <w:tblLook w:val="04A0" w:firstRow="1" w:lastRow="0" w:firstColumn="1" w:lastColumn="0" w:noHBand="0" w:noVBand="1"/>
      </w:tblPr>
      <w:tblGrid>
        <w:gridCol w:w="8296"/>
      </w:tblGrid>
      <w:tr w:rsidR="00E43AFC" w14:paraId="479E4AA7" w14:textId="77777777" w:rsidTr="00E43AFC">
        <w:tc>
          <w:tcPr>
            <w:tcW w:w="8296" w:type="dxa"/>
          </w:tcPr>
          <w:p w14:paraId="2C76906A" w14:textId="77777777" w:rsidR="00E43AFC" w:rsidRPr="00383CC1" w:rsidRDefault="00E43AFC" w:rsidP="00C533BC">
            <w:pPr>
              <w:numPr>
                <w:ilvl w:val="0"/>
                <w:numId w:val="5"/>
              </w:numPr>
              <w:autoSpaceDE/>
              <w:autoSpaceDN/>
              <w:adjustRightInd/>
              <w:snapToGrid/>
              <w:spacing w:before="120" w:line="276" w:lineRule="auto"/>
              <w:ind w:hanging="357"/>
              <w:rPr>
                <w:sz w:val="18"/>
                <w:lang w:eastAsia="zh-CN"/>
              </w:rPr>
            </w:pPr>
            <w:r w:rsidRPr="00383CC1">
              <w:rPr>
                <w:sz w:val="18"/>
                <w:lang w:eastAsia="zh-CN"/>
              </w:rPr>
              <w:t>Specification of PUSCH enhancements [RAN1, RAN4]</w:t>
            </w:r>
          </w:p>
          <w:p w14:paraId="5B8EEE00" w14:textId="77777777" w:rsidR="00E43AFC" w:rsidRPr="00383CC1" w:rsidRDefault="00E43AFC" w:rsidP="00C533BC">
            <w:pPr>
              <w:numPr>
                <w:ilvl w:val="1"/>
                <w:numId w:val="5"/>
              </w:numPr>
              <w:autoSpaceDE/>
              <w:autoSpaceDN/>
              <w:adjustRightInd/>
              <w:snapToGrid/>
              <w:spacing w:before="120" w:line="276" w:lineRule="auto"/>
              <w:ind w:hanging="357"/>
              <w:rPr>
                <w:sz w:val="18"/>
                <w:lang w:eastAsia="zh-CN"/>
              </w:rPr>
            </w:pPr>
            <w:r w:rsidRPr="00383CC1">
              <w:rPr>
                <w:sz w:val="18"/>
              </w:rPr>
              <w:t>Speci</w:t>
            </w:r>
            <w:r w:rsidRPr="00383CC1">
              <w:rPr>
                <w:sz w:val="18"/>
                <w:lang w:eastAsia="zh-CN"/>
              </w:rPr>
              <w:t>fy the following mechanisms for en</w:t>
            </w:r>
            <w:r w:rsidRPr="00383CC1">
              <w:rPr>
                <w:sz w:val="18"/>
              </w:rPr>
              <w:t>hancements on PUSCH repetition type A [RAN1]</w:t>
            </w:r>
          </w:p>
          <w:p w14:paraId="154D5862" w14:textId="77777777" w:rsidR="00E43AFC" w:rsidRPr="00383CC1" w:rsidRDefault="00E43AFC" w:rsidP="00C533BC">
            <w:pPr>
              <w:numPr>
                <w:ilvl w:val="2"/>
                <w:numId w:val="5"/>
              </w:numPr>
              <w:autoSpaceDE/>
              <w:autoSpaceDN/>
              <w:adjustRightInd/>
              <w:snapToGrid/>
              <w:spacing w:before="120" w:line="276" w:lineRule="auto"/>
              <w:rPr>
                <w:sz w:val="18"/>
                <w:lang w:eastAsia="zh-CN"/>
              </w:rPr>
            </w:pPr>
            <w:r w:rsidRPr="00383CC1">
              <w:rPr>
                <w:sz w:val="18"/>
                <w:lang w:eastAsia="zh-CN"/>
              </w:rPr>
              <w:t>Increasing the maximum number of repetitions up to a number to be determined during the course of the work.</w:t>
            </w:r>
          </w:p>
          <w:p w14:paraId="53446E09" w14:textId="77777777" w:rsidR="00E43AFC" w:rsidRPr="00383CC1" w:rsidRDefault="00E43AFC" w:rsidP="00C533BC">
            <w:pPr>
              <w:numPr>
                <w:ilvl w:val="2"/>
                <w:numId w:val="5"/>
              </w:numPr>
              <w:autoSpaceDE/>
              <w:autoSpaceDN/>
              <w:adjustRightInd/>
              <w:snapToGrid/>
              <w:spacing w:before="120" w:line="276" w:lineRule="auto"/>
              <w:rPr>
                <w:sz w:val="18"/>
                <w:lang w:eastAsia="zh-CN"/>
              </w:rPr>
            </w:pPr>
            <w:r w:rsidRPr="00383CC1">
              <w:rPr>
                <w:sz w:val="18"/>
                <w:lang w:eastAsia="zh-CN"/>
              </w:rPr>
              <w:t>The number of repetitions counted on the basis of available UL slots.</w:t>
            </w:r>
          </w:p>
          <w:p w14:paraId="033E1F39" w14:textId="77777777" w:rsidR="00E43AFC" w:rsidRPr="00383CC1" w:rsidRDefault="00E43AFC" w:rsidP="00C533BC">
            <w:pPr>
              <w:numPr>
                <w:ilvl w:val="1"/>
                <w:numId w:val="5"/>
              </w:numPr>
              <w:autoSpaceDE/>
              <w:autoSpaceDN/>
              <w:adjustRightInd/>
              <w:snapToGrid/>
              <w:spacing w:before="120" w:line="276" w:lineRule="auto"/>
              <w:ind w:hanging="357"/>
              <w:rPr>
                <w:sz w:val="18"/>
              </w:rPr>
            </w:pPr>
            <w:r w:rsidRPr="00383CC1">
              <w:rPr>
                <w:sz w:val="18"/>
              </w:rPr>
              <w:t>Specify mechanism(s) to support TB processing over multi-slot PUSCH [RAN1]</w:t>
            </w:r>
          </w:p>
          <w:p w14:paraId="014079EB" w14:textId="77777777" w:rsidR="00E43AFC" w:rsidRPr="00383CC1" w:rsidRDefault="00E43AFC" w:rsidP="00C533BC">
            <w:pPr>
              <w:numPr>
                <w:ilvl w:val="2"/>
                <w:numId w:val="5"/>
              </w:numPr>
              <w:autoSpaceDE/>
              <w:autoSpaceDN/>
              <w:adjustRightInd/>
              <w:snapToGrid/>
              <w:spacing w:before="120" w:line="276" w:lineRule="auto"/>
              <w:rPr>
                <w:sz w:val="18"/>
              </w:rPr>
            </w:pPr>
            <w:r w:rsidRPr="00383CC1">
              <w:rPr>
                <w:sz w:val="18"/>
              </w:rPr>
              <w:t xml:space="preserve">TBS determined based on multiple slots and transmitted over multiple slots. </w:t>
            </w:r>
          </w:p>
          <w:p w14:paraId="2191E64C" w14:textId="77777777" w:rsidR="00E43AFC" w:rsidRPr="00383CC1" w:rsidRDefault="00E43AFC" w:rsidP="00C533BC">
            <w:pPr>
              <w:numPr>
                <w:ilvl w:val="1"/>
                <w:numId w:val="5"/>
              </w:numPr>
              <w:autoSpaceDE/>
              <w:autoSpaceDN/>
              <w:adjustRightInd/>
              <w:snapToGrid/>
              <w:spacing w:before="120" w:line="276" w:lineRule="auto"/>
              <w:ind w:hanging="357"/>
              <w:rPr>
                <w:sz w:val="18"/>
              </w:rPr>
            </w:pPr>
            <w:r w:rsidRPr="00383CC1">
              <w:rPr>
                <w:sz w:val="18"/>
              </w:rPr>
              <w:t>Specify mechanism(s) to enable joint channel estimation [RAN1, RAN4]</w:t>
            </w:r>
          </w:p>
          <w:p w14:paraId="753CA560" w14:textId="77777777" w:rsidR="00E43AFC" w:rsidRPr="00383CC1" w:rsidRDefault="00E43AFC" w:rsidP="00C533BC">
            <w:pPr>
              <w:numPr>
                <w:ilvl w:val="2"/>
                <w:numId w:val="5"/>
              </w:numPr>
              <w:autoSpaceDE/>
              <w:autoSpaceDN/>
              <w:adjustRightInd/>
              <w:snapToGrid/>
              <w:spacing w:before="120" w:line="276" w:lineRule="auto"/>
              <w:rPr>
                <w:sz w:val="18"/>
              </w:rPr>
            </w:pPr>
            <w:r w:rsidRPr="00383CC1">
              <w:rPr>
                <w:sz w:val="18"/>
              </w:rPr>
              <w:t>Mechanism(s) to enable joint channel estimation over multiple PUSCH transmissions, based on the conditions to keep power consistency and phase continuity to be investigated and specified if necessary by RAN4 [RAN1, RAN4]</w:t>
            </w:r>
          </w:p>
          <w:p w14:paraId="32A154A4" w14:textId="77777777" w:rsidR="00E43AFC" w:rsidRPr="00383CC1" w:rsidRDefault="00E43AFC" w:rsidP="00C533BC">
            <w:pPr>
              <w:numPr>
                <w:ilvl w:val="3"/>
                <w:numId w:val="5"/>
              </w:numPr>
              <w:suppressAutoHyphens/>
              <w:overflowPunct w:val="0"/>
              <w:autoSpaceDE/>
              <w:autoSpaceDN/>
              <w:adjustRightInd/>
              <w:snapToGrid/>
              <w:spacing w:before="120" w:line="276" w:lineRule="auto"/>
              <w:rPr>
                <w:sz w:val="18"/>
              </w:rPr>
            </w:pPr>
            <w:r w:rsidRPr="00383CC1">
              <w:rPr>
                <w:sz w:val="18"/>
              </w:rPr>
              <w:t>Potential optimization of DMRS location/granularity in time domain is not precluded</w:t>
            </w:r>
          </w:p>
          <w:p w14:paraId="670F0E23" w14:textId="7AA6E438" w:rsidR="00E43AFC" w:rsidRDefault="00E43AFC" w:rsidP="00C533BC">
            <w:pPr>
              <w:numPr>
                <w:ilvl w:val="2"/>
                <w:numId w:val="5"/>
              </w:numPr>
              <w:autoSpaceDE/>
              <w:autoSpaceDN/>
              <w:adjustRightInd/>
              <w:snapToGrid/>
              <w:spacing w:before="120" w:line="276" w:lineRule="auto"/>
              <w:rPr>
                <w:rFonts w:eastAsia="宋体"/>
                <w:kern w:val="2"/>
                <w:sz w:val="21"/>
                <w:szCs w:val="21"/>
                <w:lang w:eastAsia="zh-CN"/>
              </w:rPr>
            </w:pPr>
            <w:r w:rsidRPr="00383CC1">
              <w:rPr>
                <w:sz w:val="18"/>
              </w:rPr>
              <w:t>Inter-slot frequency hopping with inter-slot bundling to enable joint channel estimation [RAN1]</w:t>
            </w:r>
          </w:p>
        </w:tc>
      </w:tr>
    </w:tbl>
    <w:p w14:paraId="787E379B" w14:textId="4AA3E4CA" w:rsidR="00E43AFC" w:rsidRDefault="00E43AFC" w:rsidP="0080042B">
      <w:pPr>
        <w:rPr>
          <w:rFonts w:eastAsia="宋体"/>
          <w:kern w:val="2"/>
          <w:sz w:val="21"/>
          <w:szCs w:val="21"/>
          <w:lang w:eastAsia="zh-CN"/>
        </w:rPr>
      </w:pPr>
    </w:p>
    <w:p w14:paraId="08CD6756" w14:textId="4FC7D955" w:rsidR="009F5044" w:rsidRDefault="009F5044" w:rsidP="009F5044">
      <w:pPr>
        <w:pStyle w:val="1"/>
        <w:rPr>
          <w:lang w:eastAsia="zh-CN"/>
        </w:rPr>
      </w:pPr>
      <w:r>
        <w:rPr>
          <w:lang w:eastAsia="zh-CN"/>
        </w:rPr>
        <w:t>J</w:t>
      </w:r>
      <w:r w:rsidRPr="009F5044">
        <w:rPr>
          <w:lang w:eastAsia="zh-CN"/>
        </w:rPr>
        <w:t>oint channel estimation over multiple PUSCH transmissions</w:t>
      </w:r>
    </w:p>
    <w:p w14:paraId="70CBA64F" w14:textId="05CC9D23" w:rsidR="00500C75" w:rsidRPr="008F09AE" w:rsidRDefault="00500C75" w:rsidP="0080042B">
      <w:pPr>
        <w:rPr>
          <w:rFonts w:eastAsia="宋体"/>
          <w:kern w:val="2"/>
          <w:sz w:val="21"/>
          <w:szCs w:val="21"/>
          <w:lang w:eastAsia="zh-CN"/>
        </w:rPr>
      </w:pPr>
      <w:r>
        <w:rPr>
          <w:rFonts w:eastAsia="宋体" w:hint="eastAsia"/>
          <w:kern w:val="2"/>
          <w:sz w:val="21"/>
          <w:szCs w:val="21"/>
          <w:lang w:eastAsia="zh-CN"/>
        </w:rPr>
        <w:t>M</w:t>
      </w:r>
      <w:r>
        <w:rPr>
          <w:rFonts w:eastAsia="宋体"/>
          <w:kern w:val="2"/>
          <w:sz w:val="21"/>
          <w:szCs w:val="21"/>
          <w:lang w:eastAsia="zh-CN"/>
        </w:rPr>
        <w:t>ost of the discussion</w:t>
      </w:r>
      <w:r w:rsidR="00D20732">
        <w:rPr>
          <w:rFonts w:eastAsia="宋体" w:hint="eastAsia"/>
          <w:kern w:val="2"/>
          <w:sz w:val="21"/>
          <w:szCs w:val="21"/>
          <w:lang w:eastAsia="zh-CN"/>
        </w:rPr>
        <w:t>s</w:t>
      </w:r>
      <w:r>
        <w:rPr>
          <w:rFonts w:eastAsia="宋体"/>
          <w:kern w:val="2"/>
          <w:sz w:val="21"/>
          <w:szCs w:val="21"/>
          <w:lang w:eastAsia="zh-CN"/>
        </w:rPr>
        <w:t xml:space="preserve"> on </w:t>
      </w:r>
      <w:r w:rsidRPr="00500C75">
        <w:rPr>
          <w:rFonts w:eastAsia="宋体"/>
          <w:kern w:val="2"/>
          <w:sz w:val="21"/>
          <w:szCs w:val="21"/>
          <w:lang w:eastAsia="zh-CN"/>
        </w:rPr>
        <w:t>joint channel estimation over multiple PUSCH transmissions assume same PUSCH repetitions. However, different PUSCH transmission</w:t>
      </w:r>
      <w:r w:rsidR="00FB14B8">
        <w:rPr>
          <w:rFonts w:eastAsia="宋体"/>
          <w:kern w:val="2"/>
          <w:sz w:val="21"/>
          <w:szCs w:val="21"/>
          <w:lang w:eastAsia="zh-CN"/>
        </w:rPr>
        <w:t>s</w:t>
      </w:r>
      <w:r w:rsidRPr="00500C75">
        <w:rPr>
          <w:rFonts w:eastAsia="宋体"/>
          <w:kern w:val="2"/>
          <w:sz w:val="21"/>
          <w:szCs w:val="21"/>
          <w:lang w:eastAsia="zh-CN"/>
        </w:rPr>
        <w:t xml:space="preserve"> can also be jointly estimated. Even they may carry different TB</w:t>
      </w:r>
      <w:r>
        <w:rPr>
          <w:rFonts w:eastAsia="宋体"/>
          <w:kern w:val="2"/>
          <w:sz w:val="21"/>
          <w:szCs w:val="21"/>
          <w:lang w:eastAsia="zh-CN"/>
        </w:rPr>
        <w:t>s</w:t>
      </w:r>
      <w:r w:rsidRPr="00500C75">
        <w:rPr>
          <w:rFonts w:eastAsia="宋体"/>
          <w:kern w:val="2"/>
          <w:sz w:val="21"/>
          <w:szCs w:val="21"/>
          <w:lang w:eastAsia="zh-CN"/>
        </w:rPr>
        <w:t>, or</w:t>
      </w:r>
      <w:r w:rsidR="00B6180B">
        <w:rPr>
          <w:rFonts w:eastAsia="宋体"/>
          <w:kern w:val="2"/>
          <w:sz w:val="21"/>
          <w:szCs w:val="21"/>
          <w:lang w:eastAsia="zh-CN"/>
        </w:rPr>
        <w:t xml:space="preserve"> having different antenna ports</w:t>
      </w:r>
      <w:r w:rsidRPr="00500C75">
        <w:rPr>
          <w:rFonts w:eastAsia="宋体"/>
          <w:kern w:val="2"/>
          <w:sz w:val="21"/>
          <w:szCs w:val="21"/>
          <w:lang w:eastAsia="zh-CN"/>
        </w:rPr>
        <w:t xml:space="preserve"> </w:t>
      </w:r>
      <w:r w:rsidR="00B6180B" w:rsidRPr="00500C75">
        <w:rPr>
          <w:rFonts w:eastAsia="宋体"/>
          <w:kern w:val="2"/>
          <w:sz w:val="21"/>
          <w:szCs w:val="21"/>
          <w:lang w:eastAsia="zh-CN"/>
        </w:rPr>
        <w:t>etc.</w:t>
      </w:r>
      <w:r w:rsidRPr="00500C75">
        <w:rPr>
          <w:rFonts w:eastAsia="宋体"/>
          <w:kern w:val="2"/>
          <w:sz w:val="21"/>
          <w:szCs w:val="21"/>
          <w:lang w:eastAsia="zh-CN"/>
        </w:rPr>
        <w:t>, some extra performance</w:t>
      </w:r>
      <w:r w:rsidR="00FB14B8">
        <w:rPr>
          <w:rFonts w:eastAsia="宋体"/>
          <w:kern w:val="2"/>
          <w:sz w:val="21"/>
          <w:szCs w:val="21"/>
          <w:lang w:eastAsia="zh-CN"/>
        </w:rPr>
        <w:t xml:space="preserve"> gain</w:t>
      </w:r>
      <w:r w:rsidRPr="00500C75">
        <w:rPr>
          <w:rFonts w:eastAsia="宋体"/>
          <w:kern w:val="2"/>
          <w:sz w:val="21"/>
          <w:szCs w:val="21"/>
          <w:lang w:eastAsia="zh-CN"/>
        </w:rPr>
        <w:t xml:space="preserve"> can still be expected</w:t>
      </w:r>
      <w:r>
        <w:rPr>
          <w:rFonts w:eastAsia="宋体"/>
          <w:kern w:val="2"/>
          <w:sz w:val="21"/>
          <w:szCs w:val="21"/>
          <w:lang w:eastAsia="zh-CN"/>
        </w:rPr>
        <w:t xml:space="preserve"> for jointly estimation</w:t>
      </w:r>
      <w:r w:rsidRPr="00500C75">
        <w:rPr>
          <w:rFonts w:eastAsia="宋体"/>
          <w:kern w:val="2"/>
          <w:sz w:val="21"/>
          <w:szCs w:val="21"/>
          <w:lang w:eastAsia="zh-CN"/>
        </w:rPr>
        <w:t xml:space="preserve"> in some degree. </w:t>
      </w:r>
      <w:r>
        <w:rPr>
          <w:rFonts w:eastAsia="宋体"/>
          <w:kern w:val="2"/>
          <w:sz w:val="21"/>
          <w:szCs w:val="21"/>
          <w:lang w:eastAsia="zh-CN"/>
        </w:rPr>
        <w:t>From our perspective, most of the work can be left for gNB</w:t>
      </w:r>
      <w:r>
        <w:rPr>
          <w:rFonts w:eastAsia="宋体" w:hint="eastAsia"/>
          <w:kern w:val="2"/>
          <w:sz w:val="21"/>
          <w:szCs w:val="21"/>
          <w:lang w:eastAsia="zh-CN"/>
        </w:rPr>
        <w:t xml:space="preserve"> implementation. </w:t>
      </w:r>
      <w:r>
        <w:rPr>
          <w:rFonts w:eastAsia="宋体"/>
          <w:kern w:val="2"/>
          <w:sz w:val="21"/>
          <w:szCs w:val="21"/>
          <w:lang w:eastAsia="zh-CN"/>
        </w:rPr>
        <w:t>Only the issue like unbalanced DMRS could cause specification impact, which will be discussed in next section.</w:t>
      </w:r>
    </w:p>
    <w:p w14:paraId="1F999634" w14:textId="17BC28B4" w:rsidR="00FE52CE" w:rsidRPr="00C9293E" w:rsidRDefault="00FE52CE" w:rsidP="00FE52CE">
      <w:pPr>
        <w:pStyle w:val="LGTdoc"/>
        <w:spacing w:after="156"/>
        <w:rPr>
          <w:rFonts w:eastAsia="宋体"/>
          <w:kern w:val="0"/>
          <w:sz w:val="21"/>
          <w:szCs w:val="21"/>
          <w:lang w:val="en-US" w:eastAsia="zh-CN"/>
        </w:rPr>
      </w:pPr>
      <w:r>
        <w:rPr>
          <w:rFonts w:eastAsiaTheme="minorEastAsia"/>
          <w:b/>
          <w:i/>
          <w:kern w:val="0"/>
          <w:sz w:val="21"/>
          <w:szCs w:val="21"/>
          <w:lang w:val="en-US" w:eastAsia="zh-CN"/>
        </w:rPr>
        <w:t xml:space="preserve">Proposal </w:t>
      </w:r>
      <w:r w:rsidR="00FA0072">
        <w:rPr>
          <w:rFonts w:eastAsiaTheme="minorEastAsia"/>
          <w:b/>
          <w:i/>
          <w:kern w:val="0"/>
          <w:sz w:val="21"/>
          <w:szCs w:val="21"/>
          <w:lang w:val="en-US" w:eastAsia="zh-CN"/>
        </w:rPr>
        <w:t>1</w:t>
      </w:r>
      <w:r>
        <w:rPr>
          <w:rFonts w:eastAsiaTheme="minorEastAsia"/>
          <w:b/>
          <w:i/>
          <w:kern w:val="0"/>
          <w:sz w:val="21"/>
          <w:szCs w:val="21"/>
          <w:lang w:val="en-US" w:eastAsia="zh-CN"/>
        </w:rPr>
        <w:t xml:space="preserve">. </w:t>
      </w:r>
      <w:r w:rsidR="00C9293E">
        <w:rPr>
          <w:rFonts w:eastAsiaTheme="minorEastAsia"/>
          <w:b/>
          <w:i/>
          <w:kern w:val="0"/>
          <w:sz w:val="21"/>
          <w:szCs w:val="21"/>
          <w:lang w:val="en-US" w:eastAsia="zh-CN"/>
        </w:rPr>
        <w:t xml:space="preserve">Most of the work </w:t>
      </w:r>
      <w:r w:rsidR="00B6180B">
        <w:rPr>
          <w:rFonts w:eastAsiaTheme="minorEastAsia" w:hint="eastAsia"/>
          <w:b/>
          <w:i/>
          <w:kern w:val="0"/>
          <w:sz w:val="21"/>
          <w:szCs w:val="21"/>
          <w:lang w:val="en-US" w:eastAsia="zh-CN"/>
        </w:rPr>
        <w:t>can</w:t>
      </w:r>
      <w:r w:rsidR="00B6180B">
        <w:rPr>
          <w:rFonts w:eastAsiaTheme="minorEastAsia"/>
          <w:b/>
          <w:i/>
          <w:kern w:val="0"/>
          <w:sz w:val="21"/>
          <w:szCs w:val="21"/>
          <w:lang w:val="en-US" w:eastAsia="zh-CN"/>
        </w:rPr>
        <w:t xml:space="preserve"> be</w:t>
      </w:r>
      <w:r w:rsidR="00C9293E">
        <w:rPr>
          <w:rFonts w:eastAsiaTheme="minorEastAsia"/>
          <w:b/>
          <w:i/>
          <w:kern w:val="0"/>
          <w:sz w:val="21"/>
          <w:szCs w:val="21"/>
          <w:lang w:val="en-US" w:eastAsia="zh-CN"/>
        </w:rPr>
        <w:t xml:space="preserve"> left to gNB implementation for j</w:t>
      </w:r>
      <w:r w:rsidR="00C9293E" w:rsidRPr="00C9293E">
        <w:rPr>
          <w:rFonts w:eastAsiaTheme="minorEastAsia"/>
          <w:b/>
          <w:i/>
          <w:kern w:val="0"/>
          <w:sz w:val="21"/>
          <w:szCs w:val="21"/>
          <w:lang w:val="en-US" w:eastAsia="zh-CN"/>
        </w:rPr>
        <w:t>oint channel estimation over multiple PUSCH transmissions</w:t>
      </w:r>
    </w:p>
    <w:p w14:paraId="3FA25409" w14:textId="77777777" w:rsidR="007B36BF" w:rsidRPr="00FE52CE" w:rsidRDefault="007B36BF" w:rsidP="0095169D">
      <w:pPr>
        <w:rPr>
          <w:b/>
          <w:i/>
          <w:sz w:val="21"/>
          <w:szCs w:val="21"/>
          <w:lang w:eastAsia="zh-CN"/>
        </w:rPr>
      </w:pPr>
    </w:p>
    <w:p w14:paraId="3256E989" w14:textId="16F58199" w:rsidR="00566857" w:rsidRDefault="009E6862" w:rsidP="004064AB">
      <w:pPr>
        <w:pStyle w:val="1"/>
        <w:rPr>
          <w:lang w:eastAsia="zh-CN"/>
        </w:rPr>
      </w:pPr>
      <w:r>
        <w:rPr>
          <w:lang w:eastAsia="zh-CN"/>
        </w:rPr>
        <w:lastRenderedPageBreak/>
        <w:t>Unbalanced DMRS issue</w:t>
      </w:r>
    </w:p>
    <w:tbl>
      <w:tblPr>
        <w:tblStyle w:val="af5"/>
        <w:tblW w:w="0" w:type="auto"/>
        <w:tblLook w:val="04A0" w:firstRow="1" w:lastRow="0" w:firstColumn="1" w:lastColumn="0" w:noHBand="0" w:noVBand="1"/>
      </w:tblPr>
      <w:tblGrid>
        <w:gridCol w:w="8296"/>
      </w:tblGrid>
      <w:tr w:rsidR="00DF64BE" w14:paraId="344FF9F9" w14:textId="77777777" w:rsidTr="00DF64BE">
        <w:tc>
          <w:tcPr>
            <w:tcW w:w="8296" w:type="dxa"/>
          </w:tcPr>
          <w:p w14:paraId="16E41572" w14:textId="77777777" w:rsidR="00387B8F" w:rsidRDefault="00387B8F" w:rsidP="00387B8F">
            <w:pPr>
              <w:pStyle w:val="Observation"/>
              <w:numPr>
                <w:ilvl w:val="0"/>
                <w:numId w:val="0"/>
              </w:numPr>
              <w:spacing w:after="0"/>
              <w:ind w:left="360" w:hanging="360"/>
              <w:rPr>
                <w:rFonts w:ascii="Times New Roman" w:hAnsi="Times New Roman"/>
                <w:b w:val="0"/>
                <w:sz w:val="20"/>
              </w:rPr>
            </w:pPr>
            <w:r>
              <w:rPr>
                <w:rFonts w:ascii="Times New Roman" w:hAnsi="Times New Roman"/>
                <w:b w:val="0"/>
                <w:highlight w:val="green"/>
              </w:rPr>
              <w:t>Agreements</w:t>
            </w:r>
            <w:r>
              <w:rPr>
                <w:rFonts w:ascii="Times New Roman" w:hAnsi="Times New Roman"/>
                <w:b w:val="0"/>
              </w:rPr>
              <w:t>: Capture the followings into the TR</w:t>
            </w:r>
          </w:p>
          <w:p w14:paraId="47178384" w14:textId="77777777" w:rsidR="00387B8F" w:rsidRDefault="00387B8F" w:rsidP="00C533BC">
            <w:pPr>
              <w:numPr>
                <w:ilvl w:val="0"/>
                <w:numId w:val="7"/>
              </w:numPr>
              <w:autoSpaceDE/>
              <w:autoSpaceDN/>
              <w:adjustRightInd/>
              <w:snapToGrid/>
              <w:spacing w:after="0"/>
              <w:jc w:val="left"/>
              <w:rPr>
                <w:rFonts w:ascii="Times" w:hAnsi="Times"/>
                <w:szCs w:val="20"/>
              </w:rPr>
            </w:pPr>
            <w:r>
              <w:rPr>
                <w:szCs w:val="20"/>
              </w:rPr>
              <w:t>DM-RS balancing among frequency hops was studied. Potential specification impacts include:</w:t>
            </w:r>
          </w:p>
          <w:p w14:paraId="1D71DDA0" w14:textId="1A5A96D2" w:rsidR="00DF64BE" w:rsidRPr="00DF64BE" w:rsidRDefault="00387B8F" w:rsidP="00C533BC">
            <w:pPr>
              <w:numPr>
                <w:ilvl w:val="1"/>
                <w:numId w:val="7"/>
              </w:numPr>
              <w:autoSpaceDE/>
              <w:autoSpaceDN/>
              <w:adjustRightInd/>
              <w:snapToGrid/>
              <w:spacing w:after="0"/>
              <w:jc w:val="left"/>
              <w:rPr>
                <w:bCs/>
              </w:rPr>
            </w:pPr>
            <w:r>
              <w:rPr>
                <w:szCs w:val="20"/>
              </w:rPr>
              <w:t>Related signaling design, DMRS configuration and pattern.</w:t>
            </w:r>
          </w:p>
        </w:tc>
      </w:tr>
    </w:tbl>
    <w:p w14:paraId="70E1DF0E" w14:textId="77777777" w:rsidR="00C9773B" w:rsidRDefault="00C9773B" w:rsidP="00C9773B">
      <w:pPr>
        <w:jc w:val="center"/>
        <w:rPr>
          <w:rFonts w:eastAsia="宋体"/>
          <w:kern w:val="2"/>
          <w:sz w:val="21"/>
          <w:szCs w:val="21"/>
          <w:lang w:eastAsia="zh-CN"/>
        </w:rPr>
      </w:pPr>
      <w:r w:rsidRPr="00AA4B5E">
        <w:rPr>
          <w:rFonts w:eastAsia="宋体"/>
          <w:noProof/>
          <w:kern w:val="2"/>
          <w:sz w:val="21"/>
          <w:szCs w:val="21"/>
          <w:lang w:eastAsia="zh-CN"/>
        </w:rPr>
        <w:drawing>
          <wp:inline distT="0" distB="0" distL="0" distR="0" wp14:anchorId="709B7C2F" wp14:editId="17F7FD6E">
            <wp:extent cx="3229694" cy="2488564"/>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3229694" cy="2488564"/>
                    </a:xfrm>
                    <a:prstGeom prst="rect">
                      <a:avLst/>
                    </a:prstGeom>
                  </pic:spPr>
                </pic:pic>
              </a:graphicData>
            </a:graphic>
          </wp:inline>
        </w:drawing>
      </w:r>
    </w:p>
    <w:p w14:paraId="243717DF" w14:textId="77777777" w:rsidR="00C9773B" w:rsidRDefault="00C9773B" w:rsidP="00C9773B">
      <w:pPr>
        <w:pStyle w:val="LGTdoc"/>
        <w:spacing w:afterLines="0" w:after="120" w:line="240" w:lineRule="auto"/>
        <w:jc w:val="center"/>
        <w:rPr>
          <w:b/>
        </w:rPr>
      </w:pPr>
      <w:r w:rsidRPr="009838A2">
        <w:rPr>
          <w:rFonts w:eastAsiaTheme="minorEastAsia"/>
          <w:b/>
          <w:kern w:val="0"/>
          <w:sz w:val="16"/>
          <w:szCs w:val="22"/>
          <w:lang w:val="en-US" w:eastAsia="en-US"/>
        </w:rPr>
        <w:t>Fig.1 DMRS unbalanced issue</w:t>
      </w:r>
    </w:p>
    <w:p w14:paraId="4E3C3579" w14:textId="38A5AF36" w:rsidR="00B05471" w:rsidRPr="00C9773B" w:rsidRDefault="00C9773B" w:rsidP="00B05471">
      <w:pPr>
        <w:rPr>
          <w:rFonts w:eastAsia="宋体"/>
          <w:kern w:val="2"/>
          <w:sz w:val="21"/>
          <w:szCs w:val="21"/>
          <w:lang w:eastAsia="zh-CN"/>
        </w:rPr>
      </w:pPr>
      <w:r>
        <w:rPr>
          <w:rFonts w:eastAsia="宋体"/>
          <w:kern w:val="2"/>
          <w:sz w:val="21"/>
          <w:szCs w:val="21"/>
          <w:lang w:eastAsia="zh-CN"/>
        </w:rPr>
        <w:t xml:space="preserve">In Rel-15/16, for PUSCH mapping type A, if high layer parameter configures </w:t>
      </w:r>
      <w:r w:rsidRPr="00C9773B">
        <w:rPr>
          <w:rFonts w:eastAsia="宋体"/>
          <w:i/>
          <w:kern w:val="2"/>
          <w:sz w:val="21"/>
          <w:szCs w:val="21"/>
          <w:lang w:eastAsia="zh-CN"/>
        </w:rPr>
        <w:t>dmrs-AdditionalPosition= pos1</w:t>
      </w:r>
      <w:r w:rsidRPr="00C9773B">
        <w:rPr>
          <w:rFonts w:eastAsia="宋体"/>
          <w:kern w:val="2"/>
          <w:sz w:val="21"/>
          <w:szCs w:val="21"/>
          <w:lang w:eastAsia="zh-CN"/>
        </w:rPr>
        <w:t xml:space="preserve"> together with </w:t>
      </w:r>
      <m:oMath>
        <m:sSub>
          <m:sSubPr>
            <m:ctrlPr>
              <w:rPr>
                <w:rFonts w:ascii="Cambria Math" w:eastAsia="宋体" w:hAnsi="Cambria Math"/>
                <w:kern w:val="2"/>
                <w:sz w:val="21"/>
                <w:szCs w:val="21"/>
                <w:lang w:eastAsia="zh-CN"/>
              </w:rPr>
            </m:ctrlPr>
          </m:sSubPr>
          <m:e>
            <m:r>
              <w:rPr>
                <w:rFonts w:ascii="Cambria Math" w:eastAsia="宋体" w:hAnsi="Cambria Math"/>
                <w:kern w:val="2"/>
                <w:sz w:val="21"/>
                <w:szCs w:val="21"/>
                <w:lang w:eastAsia="zh-CN"/>
              </w:rPr>
              <m:t>l</m:t>
            </m:r>
          </m:e>
          <m:sub>
            <m:r>
              <m:rPr>
                <m:nor/>
              </m:rPr>
              <w:rPr>
                <w:rFonts w:eastAsia="宋体"/>
                <w:kern w:val="2"/>
                <w:sz w:val="21"/>
                <w:szCs w:val="21"/>
                <w:lang w:eastAsia="zh-CN"/>
              </w:rPr>
              <m:t>d</m:t>
            </m:r>
          </m:sub>
        </m:sSub>
      </m:oMath>
      <w:r w:rsidRPr="00C9773B">
        <w:rPr>
          <w:rFonts w:eastAsia="宋体" w:hint="eastAsia"/>
          <w:kern w:val="2"/>
          <w:sz w:val="21"/>
          <w:szCs w:val="21"/>
          <w:lang w:eastAsia="zh-CN"/>
        </w:rPr>
        <w:t>=5,</w:t>
      </w:r>
      <w:r>
        <w:rPr>
          <w:rFonts w:eastAsia="宋体"/>
          <w:kern w:val="2"/>
          <w:sz w:val="21"/>
          <w:szCs w:val="21"/>
          <w:lang w:eastAsia="zh-CN"/>
        </w:rPr>
        <w:t xml:space="preserve"> </w:t>
      </w:r>
      <w:r w:rsidRPr="00C9773B">
        <w:rPr>
          <w:rFonts w:eastAsia="宋体" w:hint="eastAsia"/>
          <w:kern w:val="2"/>
          <w:sz w:val="21"/>
          <w:szCs w:val="21"/>
          <w:lang w:eastAsia="zh-CN"/>
        </w:rPr>
        <w:t>6 or 7,</w:t>
      </w:r>
      <w:r>
        <w:rPr>
          <w:rFonts w:eastAsia="宋体"/>
          <w:kern w:val="2"/>
          <w:sz w:val="21"/>
          <w:szCs w:val="21"/>
          <w:lang w:eastAsia="zh-CN"/>
        </w:rPr>
        <w:t xml:space="preserve"> the number of DMRS symbols in second hop of PUSCH is larger than 1</w:t>
      </w:r>
      <w:r w:rsidRPr="00C9773B">
        <w:rPr>
          <w:rFonts w:eastAsia="宋体"/>
          <w:kern w:val="2"/>
          <w:sz w:val="21"/>
          <w:szCs w:val="21"/>
          <w:vertAlign w:val="superscript"/>
          <w:lang w:eastAsia="zh-CN"/>
        </w:rPr>
        <w:t>st</w:t>
      </w:r>
      <w:r>
        <w:rPr>
          <w:rFonts w:eastAsia="宋体"/>
          <w:kern w:val="2"/>
          <w:sz w:val="21"/>
          <w:szCs w:val="21"/>
          <w:lang w:eastAsia="zh-CN"/>
        </w:rPr>
        <w:t xml:space="preserve"> hop</w:t>
      </w:r>
      <w:r w:rsidR="001D04F0">
        <w:rPr>
          <w:rFonts w:eastAsia="宋体"/>
          <w:kern w:val="2"/>
          <w:sz w:val="21"/>
          <w:szCs w:val="21"/>
          <w:lang w:eastAsia="zh-CN"/>
        </w:rPr>
        <w:t>’s</w:t>
      </w:r>
      <w:r>
        <w:rPr>
          <w:rFonts w:eastAsia="宋体"/>
          <w:kern w:val="2"/>
          <w:sz w:val="21"/>
          <w:szCs w:val="21"/>
          <w:lang w:eastAsia="zh-CN"/>
        </w:rPr>
        <w:t xml:space="preserve">. </w:t>
      </w:r>
      <w:r w:rsidR="001D04F0">
        <w:rPr>
          <w:lang w:eastAsia="zh-CN"/>
        </w:rPr>
        <w:t xml:space="preserve">As highlighted in Table-1, there are 3 cases causing such issue. </w:t>
      </w:r>
      <w:r>
        <w:rPr>
          <w:rFonts w:eastAsia="宋体"/>
          <w:kern w:val="2"/>
          <w:sz w:val="21"/>
          <w:szCs w:val="21"/>
          <w:lang w:eastAsia="zh-CN"/>
        </w:rPr>
        <w:t xml:space="preserve">Such </w:t>
      </w:r>
      <w:r>
        <w:rPr>
          <w:lang w:eastAsia="zh-CN"/>
        </w:rPr>
        <w:t xml:space="preserve">unbalanced DMRS issue may not be serious for legacy transmission, but for joint channel estimation the performance bias between two hops </w:t>
      </w:r>
      <w:r w:rsidR="001D04F0">
        <w:rPr>
          <w:lang w:eastAsia="zh-CN"/>
        </w:rPr>
        <w:t>inevitably</w:t>
      </w:r>
      <w:r>
        <w:rPr>
          <w:lang w:eastAsia="zh-CN"/>
        </w:rPr>
        <w:t xml:space="preserve"> impacts the transmission performance. </w:t>
      </w:r>
    </w:p>
    <w:p w14:paraId="5C315378" w14:textId="2620AA91" w:rsidR="00162A3F" w:rsidRPr="00B05471" w:rsidRDefault="00162A3F" w:rsidP="00B05471">
      <w:pPr>
        <w:rPr>
          <w:b/>
          <w:sz w:val="16"/>
        </w:rPr>
      </w:pPr>
      <w:r w:rsidRPr="00B05471">
        <w:rPr>
          <w:b/>
          <w:sz w:val="16"/>
        </w:rPr>
        <w:t xml:space="preserve">Table </w:t>
      </w:r>
      <w:r w:rsidR="00B05471" w:rsidRPr="00B05471">
        <w:rPr>
          <w:b/>
          <w:sz w:val="16"/>
        </w:rPr>
        <w:t>1</w:t>
      </w:r>
      <w:r w:rsidRPr="00B05471">
        <w:rPr>
          <w:b/>
          <w:sz w:val="16"/>
        </w:rPr>
        <w:t xml:space="preserve">: PUSCH DM-RS positions </w:t>
      </w:r>
      <w:r w:rsidRPr="00B05471">
        <w:rPr>
          <w:b/>
          <w:position w:val="-6"/>
          <w:sz w:val="16"/>
        </w:rPr>
        <w:object w:dxaOrig="160" w:dyaOrig="300" w14:anchorId="4DC6B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4.25pt" o:ole="">
            <v:imagedata r:id="rId9" o:title=""/>
          </v:shape>
          <o:OLEObject Type="Embed" ProgID="Equation.3" ShapeID="_x0000_i1025" DrawAspect="Content" ObjectID="_1672482983" r:id="rId10"/>
        </w:object>
      </w:r>
      <w:r w:rsidRPr="00B05471">
        <w:rPr>
          <w:b/>
          <w:sz w:val="16"/>
        </w:rPr>
        <w:t xml:space="preserve"> within a slot for single-symbol DM-RS and intra-slot frequency hopping enabled. </w:t>
      </w:r>
    </w:p>
    <w:tbl>
      <w:tblPr>
        <w:tblStyle w:val="TableGrid5"/>
        <w:tblW w:w="8380" w:type="dxa"/>
        <w:jc w:val="center"/>
        <w:tblLayout w:type="fixed"/>
        <w:tblLook w:val="04A0" w:firstRow="1" w:lastRow="0" w:firstColumn="1" w:lastColumn="0" w:noHBand="0" w:noVBand="1"/>
      </w:tblPr>
      <w:tblGrid>
        <w:gridCol w:w="704"/>
        <w:gridCol w:w="584"/>
        <w:gridCol w:w="644"/>
        <w:gridCol w:w="644"/>
        <w:gridCol w:w="646"/>
        <w:gridCol w:w="644"/>
        <w:gridCol w:w="644"/>
        <w:gridCol w:w="644"/>
        <w:gridCol w:w="648"/>
        <w:gridCol w:w="644"/>
        <w:gridCol w:w="644"/>
        <w:gridCol w:w="644"/>
        <w:gridCol w:w="646"/>
      </w:tblGrid>
      <w:tr w:rsidR="00162A3F" w:rsidRPr="00C9773B" w14:paraId="0018AC01" w14:textId="77777777" w:rsidTr="00C9773B">
        <w:trPr>
          <w:trHeight w:val="146"/>
          <w:jc w:val="center"/>
        </w:trPr>
        <w:tc>
          <w:tcPr>
            <w:tcW w:w="704" w:type="dxa"/>
            <w:vMerge w:val="restart"/>
          </w:tcPr>
          <w:p w14:paraId="6B5C0978" w14:textId="77777777" w:rsidR="00162A3F" w:rsidRPr="00C9773B" w:rsidRDefault="004832C8" w:rsidP="007A20D9">
            <w:pPr>
              <w:keepNext/>
              <w:keepLines/>
              <w:spacing w:after="0"/>
              <w:jc w:val="center"/>
              <w:rPr>
                <w:rFonts w:ascii="Arial" w:eastAsia="Batang" w:hAnsi="Arial"/>
                <w:b/>
                <w:sz w:val="15"/>
              </w:rPr>
            </w:pPr>
            <m:oMath>
              <m:sSub>
                <m:sSubPr>
                  <m:ctrlPr>
                    <w:rPr>
                      <w:rFonts w:ascii="Cambria Math" w:hAnsi="Cambria Math"/>
                      <w:i/>
                      <w:sz w:val="15"/>
                    </w:rPr>
                  </m:ctrlPr>
                </m:sSubPr>
                <m:e>
                  <m:r>
                    <w:rPr>
                      <w:rFonts w:ascii="Cambria Math" w:hAnsi="Cambria Math"/>
                      <w:sz w:val="15"/>
                    </w:rPr>
                    <m:t>l</m:t>
                  </m:r>
                </m:e>
                <m:sub>
                  <m:r>
                    <m:rPr>
                      <m:nor/>
                    </m:rPr>
                    <w:rPr>
                      <w:rFonts w:ascii="Cambria Math" w:hAnsi="Cambria Math"/>
                      <w:sz w:val="15"/>
                    </w:rPr>
                    <m:t>d</m:t>
                  </m:r>
                </m:sub>
              </m:sSub>
            </m:oMath>
            <w:r w:rsidR="00162A3F" w:rsidRPr="00C9773B">
              <w:rPr>
                <w:rFonts w:ascii="Arial" w:eastAsia="Batang" w:hAnsi="Arial"/>
                <w:sz w:val="15"/>
              </w:rPr>
              <w:t xml:space="preserve"> </w:t>
            </w:r>
            <w:r w:rsidR="00162A3F" w:rsidRPr="00C9773B">
              <w:rPr>
                <w:rFonts w:ascii="Arial" w:eastAsia="Batang" w:hAnsi="Arial"/>
                <w:b/>
                <w:sz w:val="15"/>
              </w:rPr>
              <w:t xml:space="preserve"> in symbols</w:t>
            </w:r>
          </w:p>
        </w:tc>
        <w:tc>
          <w:tcPr>
            <w:tcW w:w="7676" w:type="dxa"/>
            <w:gridSpan w:val="12"/>
            <w:tcBorders>
              <w:bottom w:val="nil"/>
            </w:tcBorders>
          </w:tcPr>
          <w:p w14:paraId="44E4297E"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 xml:space="preserve">DM-RS positions </w:t>
            </w:r>
            <m:oMath>
              <m:acc>
                <m:accPr>
                  <m:chr m:val="̅"/>
                  <m:ctrlPr>
                    <w:rPr>
                      <w:rFonts w:ascii="Cambria Math" w:eastAsia="Batang" w:hAnsi="Cambria Math"/>
                      <w:b/>
                      <w:i/>
                      <w:sz w:val="15"/>
                    </w:rPr>
                  </m:ctrlPr>
                </m:accPr>
                <m:e>
                  <m:r>
                    <m:rPr>
                      <m:sty m:val="bi"/>
                    </m:rPr>
                    <w:rPr>
                      <w:rFonts w:ascii="Cambria Math" w:eastAsia="Batang" w:hAnsi="Cambria Math"/>
                      <w:sz w:val="15"/>
                    </w:rPr>
                    <m:t>l</m:t>
                  </m:r>
                </m:e>
              </m:acc>
            </m:oMath>
          </w:p>
        </w:tc>
      </w:tr>
      <w:tr w:rsidR="00162A3F" w:rsidRPr="00C9773B" w14:paraId="749EB3F8" w14:textId="77777777" w:rsidTr="00C9773B">
        <w:trPr>
          <w:trHeight w:val="146"/>
          <w:jc w:val="center"/>
        </w:trPr>
        <w:tc>
          <w:tcPr>
            <w:tcW w:w="704" w:type="dxa"/>
            <w:vMerge/>
          </w:tcPr>
          <w:p w14:paraId="4D8B650D" w14:textId="77777777" w:rsidR="00162A3F" w:rsidRPr="00C9773B" w:rsidRDefault="00162A3F" w:rsidP="007A20D9">
            <w:pPr>
              <w:keepNext/>
              <w:keepLines/>
              <w:spacing w:after="0"/>
              <w:jc w:val="center"/>
              <w:rPr>
                <w:rFonts w:ascii="Arial" w:hAnsi="Arial"/>
                <w:b/>
                <w:sz w:val="15"/>
              </w:rPr>
            </w:pPr>
          </w:p>
        </w:tc>
        <w:tc>
          <w:tcPr>
            <w:tcW w:w="5098" w:type="dxa"/>
            <w:gridSpan w:val="8"/>
            <w:tcBorders>
              <w:top w:val="nil"/>
              <w:bottom w:val="nil"/>
            </w:tcBorders>
          </w:tcPr>
          <w:p w14:paraId="77B07086" w14:textId="77777777" w:rsidR="00162A3F" w:rsidRPr="00C9773B" w:rsidRDefault="00162A3F" w:rsidP="007A20D9">
            <w:pPr>
              <w:keepNext/>
              <w:keepLines/>
              <w:spacing w:after="0"/>
              <w:jc w:val="center"/>
              <w:rPr>
                <w:rFonts w:ascii="Arial" w:hAnsi="Arial"/>
                <w:b/>
                <w:sz w:val="15"/>
              </w:rPr>
            </w:pPr>
            <w:r w:rsidRPr="00C9773B">
              <w:rPr>
                <w:rFonts w:ascii="Arial" w:eastAsia="Batang" w:hAnsi="Arial"/>
                <w:b/>
                <w:sz w:val="15"/>
              </w:rPr>
              <w:t>PUSCH mapping type A</w:t>
            </w:r>
          </w:p>
        </w:tc>
        <w:tc>
          <w:tcPr>
            <w:tcW w:w="2578" w:type="dxa"/>
            <w:gridSpan w:val="4"/>
            <w:vMerge w:val="restart"/>
            <w:tcBorders>
              <w:top w:val="nil"/>
            </w:tcBorders>
          </w:tcPr>
          <w:p w14:paraId="46D9B320" w14:textId="77777777" w:rsidR="00162A3F" w:rsidRPr="00C9773B" w:rsidRDefault="00162A3F" w:rsidP="007A20D9">
            <w:pPr>
              <w:keepNext/>
              <w:keepLines/>
              <w:spacing w:after="0"/>
              <w:jc w:val="center"/>
              <w:rPr>
                <w:rFonts w:ascii="Arial" w:hAnsi="Arial"/>
                <w:b/>
                <w:sz w:val="15"/>
              </w:rPr>
            </w:pPr>
            <w:r w:rsidRPr="00C9773B">
              <w:rPr>
                <w:rFonts w:ascii="Arial" w:eastAsia="Batang" w:hAnsi="Arial"/>
                <w:b/>
                <w:sz w:val="15"/>
              </w:rPr>
              <w:t>PUSCH mapping type B</w:t>
            </w:r>
          </w:p>
          <w:p w14:paraId="28B9A293" w14:textId="77777777" w:rsidR="00162A3F" w:rsidRPr="00C9773B" w:rsidRDefault="004832C8" w:rsidP="007A20D9">
            <w:pPr>
              <w:keepNext/>
              <w:keepLines/>
              <w:spacing w:after="0"/>
              <w:jc w:val="center"/>
              <w:rPr>
                <w:rFonts w:ascii="Arial" w:hAnsi="Arial"/>
                <w:b/>
                <w:sz w:val="15"/>
              </w:rPr>
            </w:pPr>
            <m:oMathPara>
              <m:oMath>
                <m:sSub>
                  <m:sSubPr>
                    <m:ctrlPr>
                      <w:rPr>
                        <w:rFonts w:ascii="Cambria Math" w:hAnsi="Cambria Math"/>
                        <w:b/>
                        <w:i/>
                        <w:sz w:val="15"/>
                      </w:rPr>
                    </m:ctrlPr>
                  </m:sSubPr>
                  <m:e>
                    <m:r>
                      <m:rPr>
                        <m:sty m:val="bi"/>
                      </m:rPr>
                      <w:rPr>
                        <w:rFonts w:ascii="Cambria Math" w:hAnsi="Cambria Math"/>
                        <w:sz w:val="15"/>
                      </w:rPr>
                      <m:t>l</m:t>
                    </m:r>
                  </m:e>
                  <m:sub>
                    <m:r>
                      <m:rPr>
                        <m:sty m:val="bi"/>
                      </m:rPr>
                      <w:rPr>
                        <w:rFonts w:ascii="Cambria Math" w:hAnsi="Cambria Math"/>
                        <w:sz w:val="15"/>
                      </w:rPr>
                      <m:t>0</m:t>
                    </m:r>
                  </m:sub>
                </m:sSub>
                <m:r>
                  <m:rPr>
                    <m:sty m:val="bi"/>
                  </m:rPr>
                  <w:rPr>
                    <w:rFonts w:ascii="Cambria Math" w:hAnsi="Cambria Math"/>
                    <w:sz w:val="15"/>
                  </w:rPr>
                  <m:t>=0</m:t>
                </m:r>
              </m:oMath>
            </m:oMathPara>
          </w:p>
        </w:tc>
      </w:tr>
      <w:tr w:rsidR="00162A3F" w:rsidRPr="00C9773B" w14:paraId="7C81CBAD" w14:textId="77777777" w:rsidTr="00C9773B">
        <w:trPr>
          <w:trHeight w:val="307"/>
          <w:jc w:val="center"/>
        </w:trPr>
        <w:tc>
          <w:tcPr>
            <w:tcW w:w="704" w:type="dxa"/>
            <w:vMerge/>
          </w:tcPr>
          <w:p w14:paraId="076B37BE" w14:textId="77777777" w:rsidR="00162A3F" w:rsidRPr="00C9773B" w:rsidRDefault="00162A3F" w:rsidP="007A20D9">
            <w:pPr>
              <w:keepNext/>
              <w:keepLines/>
              <w:spacing w:after="0"/>
              <w:jc w:val="center"/>
              <w:rPr>
                <w:rFonts w:ascii="Arial" w:hAnsi="Arial"/>
                <w:b/>
                <w:sz w:val="15"/>
              </w:rPr>
            </w:pPr>
          </w:p>
        </w:tc>
        <w:tc>
          <w:tcPr>
            <w:tcW w:w="2518" w:type="dxa"/>
            <w:gridSpan w:val="4"/>
            <w:tcBorders>
              <w:top w:val="nil"/>
            </w:tcBorders>
          </w:tcPr>
          <w:p w14:paraId="3746373C" w14:textId="77777777" w:rsidR="00162A3F" w:rsidRPr="00C9773B" w:rsidRDefault="004832C8" w:rsidP="007A20D9">
            <w:pPr>
              <w:keepNext/>
              <w:keepLines/>
              <w:spacing w:after="0"/>
              <w:jc w:val="center"/>
              <w:rPr>
                <w:rFonts w:ascii="Arial" w:hAnsi="Arial"/>
                <w:b/>
                <w:sz w:val="15"/>
              </w:rPr>
            </w:pPr>
            <m:oMathPara>
              <m:oMath>
                <m:sSub>
                  <m:sSubPr>
                    <m:ctrlPr>
                      <w:rPr>
                        <w:rFonts w:ascii="Cambria Math" w:hAnsi="Cambria Math"/>
                        <w:b/>
                        <w:i/>
                        <w:sz w:val="15"/>
                      </w:rPr>
                    </m:ctrlPr>
                  </m:sSubPr>
                  <m:e>
                    <m:r>
                      <m:rPr>
                        <m:sty m:val="bi"/>
                      </m:rPr>
                      <w:rPr>
                        <w:rFonts w:ascii="Cambria Math" w:hAnsi="Cambria Math"/>
                        <w:sz w:val="15"/>
                      </w:rPr>
                      <m:t>l</m:t>
                    </m:r>
                  </m:e>
                  <m:sub>
                    <m:r>
                      <m:rPr>
                        <m:sty m:val="bi"/>
                      </m:rPr>
                      <w:rPr>
                        <w:rFonts w:ascii="Cambria Math" w:hAnsi="Cambria Math"/>
                        <w:sz w:val="15"/>
                      </w:rPr>
                      <m:t>0</m:t>
                    </m:r>
                  </m:sub>
                </m:sSub>
                <m:r>
                  <m:rPr>
                    <m:sty m:val="bi"/>
                  </m:rPr>
                  <w:rPr>
                    <w:rFonts w:ascii="Cambria Math" w:hAnsi="Cambria Math"/>
                    <w:sz w:val="15"/>
                  </w:rPr>
                  <m:t>=2</m:t>
                </m:r>
              </m:oMath>
            </m:oMathPara>
          </w:p>
        </w:tc>
        <w:tc>
          <w:tcPr>
            <w:tcW w:w="2580" w:type="dxa"/>
            <w:gridSpan w:val="4"/>
            <w:tcBorders>
              <w:top w:val="nil"/>
            </w:tcBorders>
          </w:tcPr>
          <w:p w14:paraId="1BC1D004" w14:textId="77777777" w:rsidR="00162A3F" w:rsidRPr="00C9773B" w:rsidRDefault="004832C8" w:rsidP="007A20D9">
            <w:pPr>
              <w:keepNext/>
              <w:keepLines/>
              <w:spacing w:after="0"/>
              <w:jc w:val="center"/>
              <w:rPr>
                <w:rFonts w:ascii="Arial" w:hAnsi="Arial"/>
                <w:b/>
                <w:sz w:val="15"/>
              </w:rPr>
            </w:pPr>
            <m:oMathPara>
              <m:oMath>
                <m:sSub>
                  <m:sSubPr>
                    <m:ctrlPr>
                      <w:rPr>
                        <w:rFonts w:ascii="Cambria Math" w:hAnsi="Cambria Math"/>
                        <w:b/>
                        <w:i/>
                        <w:sz w:val="15"/>
                      </w:rPr>
                    </m:ctrlPr>
                  </m:sSubPr>
                  <m:e>
                    <m:r>
                      <m:rPr>
                        <m:sty m:val="bi"/>
                      </m:rPr>
                      <w:rPr>
                        <w:rFonts w:ascii="Cambria Math" w:hAnsi="Cambria Math"/>
                        <w:sz w:val="15"/>
                      </w:rPr>
                      <m:t>l</m:t>
                    </m:r>
                  </m:e>
                  <m:sub>
                    <m:r>
                      <m:rPr>
                        <m:sty m:val="bi"/>
                      </m:rPr>
                      <w:rPr>
                        <w:rFonts w:ascii="Cambria Math" w:hAnsi="Cambria Math"/>
                        <w:sz w:val="15"/>
                      </w:rPr>
                      <m:t>0</m:t>
                    </m:r>
                  </m:sub>
                </m:sSub>
                <m:r>
                  <m:rPr>
                    <m:sty m:val="bi"/>
                  </m:rPr>
                  <w:rPr>
                    <w:rFonts w:ascii="Cambria Math" w:hAnsi="Cambria Math"/>
                    <w:sz w:val="15"/>
                  </w:rPr>
                  <m:t>=3</m:t>
                </m:r>
              </m:oMath>
            </m:oMathPara>
          </w:p>
        </w:tc>
        <w:tc>
          <w:tcPr>
            <w:tcW w:w="2578" w:type="dxa"/>
            <w:gridSpan w:val="4"/>
            <w:vMerge/>
          </w:tcPr>
          <w:p w14:paraId="7555ED69" w14:textId="77777777" w:rsidR="00162A3F" w:rsidRPr="00C9773B" w:rsidRDefault="00162A3F" w:rsidP="007A20D9">
            <w:pPr>
              <w:keepNext/>
              <w:keepLines/>
              <w:spacing w:after="0"/>
              <w:jc w:val="center"/>
              <w:rPr>
                <w:rFonts w:ascii="Arial" w:hAnsi="Arial"/>
                <w:b/>
                <w:sz w:val="15"/>
              </w:rPr>
            </w:pPr>
          </w:p>
        </w:tc>
      </w:tr>
      <w:tr w:rsidR="00162A3F" w:rsidRPr="00C9773B" w14:paraId="2AC01C7C" w14:textId="77777777" w:rsidTr="00C9773B">
        <w:trPr>
          <w:trHeight w:val="286"/>
          <w:jc w:val="center"/>
        </w:trPr>
        <w:tc>
          <w:tcPr>
            <w:tcW w:w="704" w:type="dxa"/>
            <w:vMerge/>
          </w:tcPr>
          <w:p w14:paraId="1A6FB9D7" w14:textId="77777777" w:rsidR="00162A3F" w:rsidRPr="00C9773B" w:rsidRDefault="00162A3F" w:rsidP="007A20D9">
            <w:pPr>
              <w:keepNext/>
              <w:keepLines/>
              <w:spacing w:after="0"/>
              <w:jc w:val="center"/>
              <w:rPr>
                <w:rFonts w:ascii="Arial" w:hAnsi="Arial"/>
                <w:b/>
                <w:sz w:val="15"/>
              </w:rPr>
            </w:pPr>
          </w:p>
        </w:tc>
        <w:tc>
          <w:tcPr>
            <w:tcW w:w="2518" w:type="dxa"/>
            <w:gridSpan w:val="4"/>
            <w:tcBorders>
              <w:bottom w:val="nil"/>
            </w:tcBorders>
          </w:tcPr>
          <w:p w14:paraId="4B3928AC" w14:textId="77777777" w:rsidR="00162A3F" w:rsidRPr="00C9773B" w:rsidRDefault="00162A3F" w:rsidP="007A20D9">
            <w:pPr>
              <w:keepNext/>
              <w:keepLines/>
              <w:spacing w:after="0"/>
              <w:jc w:val="center"/>
              <w:rPr>
                <w:rFonts w:ascii="Arial" w:eastAsia="Batang" w:hAnsi="Arial"/>
                <w:b/>
                <w:i/>
                <w:sz w:val="15"/>
              </w:rPr>
            </w:pPr>
            <w:r w:rsidRPr="00C9773B">
              <w:rPr>
                <w:rFonts w:ascii="Arial" w:eastAsia="Batang" w:hAnsi="Arial"/>
                <w:b/>
                <w:i/>
                <w:sz w:val="15"/>
              </w:rPr>
              <w:t>dmrs-AdditionalPosition</w:t>
            </w:r>
          </w:p>
        </w:tc>
        <w:tc>
          <w:tcPr>
            <w:tcW w:w="2580" w:type="dxa"/>
            <w:gridSpan w:val="4"/>
            <w:tcBorders>
              <w:bottom w:val="nil"/>
            </w:tcBorders>
          </w:tcPr>
          <w:p w14:paraId="6ADA37D5" w14:textId="77777777" w:rsidR="00162A3F" w:rsidRPr="00C9773B" w:rsidRDefault="00162A3F" w:rsidP="007A20D9">
            <w:pPr>
              <w:keepNext/>
              <w:keepLines/>
              <w:spacing w:after="0"/>
              <w:jc w:val="center"/>
              <w:rPr>
                <w:rFonts w:ascii="Arial" w:eastAsia="Batang" w:hAnsi="Arial"/>
                <w:b/>
                <w:i/>
                <w:sz w:val="15"/>
              </w:rPr>
            </w:pPr>
            <w:r w:rsidRPr="00C9773B">
              <w:rPr>
                <w:rFonts w:ascii="Arial" w:eastAsia="Batang" w:hAnsi="Arial"/>
                <w:b/>
                <w:i/>
                <w:sz w:val="15"/>
              </w:rPr>
              <w:t>dmrs-AdditionalPosition</w:t>
            </w:r>
          </w:p>
        </w:tc>
        <w:tc>
          <w:tcPr>
            <w:tcW w:w="2578" w:type="dxa"/>
            <w:gridSpan w:val="4"/>
            <w:tcBorders>
              <w:bottom w:val="nil"/>
            </w:tcBorders>
          </w:tcPr>
          <w:p w14:paraId="509CCF0E" w14:textId="77777777" w:rsidR="00162A3F" w:rsidRPr="00C9773B" w:rsidRDefault="00162A3F" w:rsidP="007A20D9">
            <w:pPr>
              <w:keepNext/>
              <w:keepLines/>
              <w:spacing w:after="0"/>
              <w:jc w:val="center"/>
              <w:rPr>
                <w:rFonts w:ascii="Arial" w:eastAsia="Batang" w:hAnsi="Arial"/>
                <w:b/>
                <w:i/>
                <w:sz w:val="15"/>
              </w:rPr>
            </w:pPr>
            <w:r w:rsidRPr="00C9773B">
              <w:rPr>
                <w:rFonts w:ascii="Arial" w:eastAsia="Batang" w:hAnsi="Arial"/>
                <w:b/>
                <w:i/>
                <w:sz w:val="15"/>
              </w:rPr>
              <w:t>dmrs-AdditionalPosition</w:t>
            </w:r>
          </w:p>
        </w:tc>
      </w:tr>
      <w:tr w:rsidR="00C9773B" w:rsidRPr="00C9773B" w14:paraId="558E7C19" w14:textId="77777777" w:rsidTr="00C9773B">
        <w:trPr>
          <w:trHeight w:val="173"/>
          <w:jc w:val="center"/>
        </w:trPr>
        <w:tc>
          <w:tcPr>
            <w:tcW w:w="704" w:type="dxa"/>
            <w:vMerge/>
          </w:tcPr>
          <w:p w14:paraId="27119711" w14:textId="77777777" w:rsidR="00162A3F" w:rsidRPr="00C9773B" w:rsidRDefault="00162A3F" w:rsidP="007A20D9">
            <w:pPr>
              <w:keepNext/>
              <w:keepLines/>
              <w:spacing w:after="0"/>
              <w:jc w:val="center"/>
              <w:rPr>
                <w:rFonts w:ascii="Arial" w:hAnsi="Arial"/>
                <w:b/>
                <w:sz w:val="15"/>
              </w:rPr>
            </w:pPr>
          </w:p>
        </w:tc>
        <w:tc>
          <w:tcPr>
            <w:tcW w:w="1228" w:type="dxa"/>
            <w:gridSpan w:val="2"/>
            <w:tcBorders>
              <w:top w:val="nil"/>
            </w:tcBorders>
          </w:tcPr>
          <w:p w14:paraId="68DD2EBB" w14:textId="77777777" w:rsidR="00162A3F" w:rsidRPr="00C9773B" w:rsidRDefault="00162A3F" w:rsidP="007A20D9">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0</w:t>
            </w:r>
          </w:p>
        </w:tc>
        <w:tc>
          <w:tcPr>
            <w:tcW w:w="1290" w:type="dxa"/>
            <w:gridSpan w:val="2"/>
            <w:tcBorders>
              <w:top w:val="nil"/>
            </w:tcBorders>
          </w:tcPr>
          <w:p w14:paraId="0856A7AF" w14:textId="77777777" w:rsidR="00162A3F" w:rsidRPr="00C9773B" w:rsidRDefault="00162A3F" w:rsidP="007A20D9">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1</w:t>
            </w:r>
          </w:p>
        </w:tc>
        <w:tc>
          <w:tcPr>
            <w:tcW w:w="1288" w:type="dxa"/>
            <w:gridSpan w:val="2"/>
            <w:tcBorders>
              <w:top w:val="nil"/>
            </w:tcBorders>
          </w:tcPr>
          <w:p w14:paraId="7F6B9FB0" w14:textId="77777777" w:rsidR="00162A3F" w:rsidRPr="00C9773B" w:rsidRDefault="00162A3F" w:rsidP="007A20D9">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0</w:t>
            </w:r>
          </w:p>
        </w:tc>
        <w:tc>
          <w:tcPr>
            <w:tcW w:w="1292" w:type="dxa"/>
            <w:gridSpan w:val="2"/>
            <w:tcBorders>
              <w:top w:val="nil"/>
            </w:tcBorders>
          </w:tcPr>
          <w:p w14:paraId="5EDA2F34" w14:textId="77777777" w:rsidR="00162A3F" w:rsidRPr="00C9773B" w:rsidRDefault="00162A3F" w:rsidP="007A20D9">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1</w:t>
            </w:r>
          </w:p>
        </w:tc>
        <w:tc>
          <w:tcPr>
            <w:tcW w:w="1288" w:type="dxa"/>
            <w:gridSpan w:val="2"/>
            <w:tcBorders>
              <w:top w:val="nil"/>
            </w:tcBorders>
          </w:tcPr>
          <w:p w14:paraId="7351B8ED" w14:textId="77777777" w:rsidR="00162A3F" w:rsidRPr="00C9773B" w:rsidRDefault="00162A3F" w:rsidP="007A20D9">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0</w:t>
            </w:r>
          </w:p>
        </w:tc>
        <w:tc>
          <w:tcPr>
            <w:tcW w:w="1290" w:type="dxa"/>
            <w:gridSpan w:val="2"/>
            <w:tcBorders>
              <w:top w:val="nil"/>
            </w:tcBorders>
          </w:tcPr>
          <w:p w14:paraId="2130508A" w14:textId="77777777" w:rsidR="00162A3F" w:rsidRPr="00C9773B" w:rsidRDefault="00162A3F" w:rsidP="007A20D9">
            <w:pPr>
              <w:keepNext/>
              <w:keepLines/>
              <w:spacing w:after="0"/>
              <w:jc w:val="center"/>
              <w:rPr>
                <w:rFonts w:ascii="Arial" w:hAnsi="Arial"/>
                <w:b/>
                <w:i/>
                <w:sz w:val="15"/>
              </w:rPr>
            </w:pPr>
            <w:r w:rsidRPr="00C9773B">
              <w:rPr>
                <w:rFonts w:eastAsia="Batang"/>
                <w:b/>
                <w:i/>
                <w:sz w:val="15"/>
              </w:rPr>
              <w:t>pos</w:t>
            </w:r>
            <w:r w:rsidRPr="00C9773B">
              <w:rPr>
                <w:rFonts w:ascii="Arial" w:hAnsi="Arial"/>
                <w:b/>
                <w:i/>
                <w:sz w:val="15"/>
              </w:rPr>
              <w:t>1</w:t>
            </w:r>
          </w:p>
        </w:tc>
      </w:tr>
      <w:tr w:rsidR="00C9773B" w:rsidRPr="00C9773B" w14:paraId="5C0924D6" w14:textId="77777777" w:rsidTr="00C9773B">
        <w:trPr>
          <w:trHeight w:val="560"/>
          <w:jc w:val="center"/>
        </w:trPr>
        <w:tc>
          <w:tcPr>
            <w:tcW w:w="704" w:type="dxa"/>
            <w:vMerge/>
          </w:tcPr>
          <w:p w14:paraId="563BAD3D" w14:textId="77777777" w:rsidR="00162A3F" w:rsidRPr="00C9773B" w:rsidRDefault="00162A3F" w:rsidP="007A20D9">
            <w:pPr>
              <w:keepNext/>
              <w:keepLines/>
              <w:spacing w:after="0"/>
              <w:jc w:val="center"/>
              <w:rPr>
                <w:rFonts w:ascii="Arial" w:hAnsi="Arial"/>
                <w:b/>
                <w:sz w:val="15"/>
              </w:rPr>
            </w:pPr>
          </w:p>
        </w:tc>
        <w:tc>
          <w:tcPr>
            <w:tcW w:w="584" w:type="dxa"/>
          </w:tcPr>
          <w:p w14:paraId="4A71D50D"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4" w:type="dxa"/>
          </w:tcPr>
          <w:p w14:paraId="0C07300A"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c>
          <w:tcPr>
            <w:tcW w:w="644" w:type="dxa"/>
          </w:tcPr>
          <w:p w14:paraId="0ACA9AB8"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6" w:type="dxa"/>
          </w:tcPr>
          <w:p w14:paraId="199E4955"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c>
          <w:tcPr>
            <w:tcW w:w="644" w:type="dxa"/>
          </w:tcPr>
          <w:p w14:paraId="686FF61A"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4" w:type="dxa"/>
          </w:tcPr>
          <w:p w14:paraId="2A413470"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c>
          <w:tcPr>
            <w:tcW w:w="644" w:type="dxa"/>
          </w:tcPr>
          <w:p w14:paraId="2285833B"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8" w:type="dxa"/>
          </w:tcPr>
          <w:p w14:paraId="77084067"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c>
          <w:tcPr>
            <w:tcW w:w="644" w:type="dxa"/>
          </w:tcPr>
          <w:p w14:paraId="129BA4AF"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4" w:type="dxa"/>
          </w:tcPr>
          <w:p w14:paraId="78098B63"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c>
          <w:tcPr>
            <w:tcW w:w="644" w:type="dxa"/>
          </w:tcPr>
          <w:p w14:paraId="21354F8D"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1</w:t>
            </w:r>
            <w:r w:rsidRPr="00C9773B">
              <w:rPr>
                <w:rFonts w:ascii="Arial" w:eastAsia="Batang" w:hAnsi="Arial"/>
                <w:b/>
                <w:sz w:val="15"/>
                <w:vertAlign w:val="superscript"/>
              </w:rPr>
              <w:t>st</w:t>
            </w:r>
            <w:r w:rsidRPr="00C9773B">
              <w:rPr>
                <w:rFonts w:ascii="Arial" w:eastAsia="Batang" w:hAnsi="Arial"/>
                <w:b/>
                <w:sz w:val="15"/>
              </w:rPr>
              <w:br/>
              <w:t>hop</w:t>
            </w:r>
          </w:p>
        </w:tc>
        <w:tc>
          <w:tcPr>
            <w:tcW w:w="646" w:type="dxa"/>
          </w:tcPr>
          <w:p w14:paraId="15398DFF" w14:textId="77777777" w:rsidR="00162A3F" w:rsidRPr="00C9773B" w:rsidRDefault="00162A3F" w:rsidP="007A20D9">
            <w:pPr>
              <w:keepNext/>
              <w:keepLines/>
              <w:spacing w:after="0"/>
              <w:jc w:val="center"/>
              <w:rPr>
                <w:rFonts w:ascii="Arial" w:eastAsia="Batang" w:hAnsi="Arial"/>
                <w:b/>
                <w:sz w:val="15"/>
              </w:rPr>
            </w:pPr>
            <w:r w:rsidRPr="00C9773B">
              <w:rPr>
                <w:rFonts w:ascii="Arial" w:eastAsia="Batang" w:hAnsi="Arial"/>
                <w:b/>
                <w:sz w:val="15"/>
              </w:rPr>
              <w:t>2</w:t>
            </w:r>
            <w:r w:rsidRPr="00C9773B">
              <w:rPr>
                <w:rFonts w:ascii="Arial" w:eastAsia="Batang" w:hAnsi="Arial"/>
                <w:b/>
                <w:sz w:val="15"/>
                <w:vertAlign w:val="superscript"/>
              </w:rPr>
              <w:t>nd</w:t>
            </w:r>
            <w:r w:rsidRPr="00C9773B">
              <w:rPr>
                <w:rFonts w:ascii="Arial" w:eastAsia="Batang" w:hAnsi="Arial"/>
                <w:b/>
                <w:sz w:val="15"/>
              </w:rPr>
              <w:br/>
              <w:t>hop</w:t>
            </w:r>
          </w:p>
        </w:tc>
      </w:tr>
      <w:tr w:rsidR="00C9773B" w:rsidRPr="00C9773B" w14:paraId="522F5A31" w14:textId="77777777" w:rsidTr="00C9773B">
        <w:trPr>
          <w:trHeight w:val="173"/>
          <w:jc w:val="center"/>
        </w:trPr>
        <w:tc>
          <w:tcPr>
            <w:tcW w:w="704" w:type="dxa"/>
            <w:vAlign w:val="center"/>
          </w:tcPr>
          <w:p w14:paraId="65D6FE3B"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≤3</w:t>
            </w:r>
          </w:p>
        </w:tc>
        <w:tc>
          <w:tcPr>
            <w:tcW w:w="584" w:type="dxa"/>
            <w:vAlign w:val="center"/>
          </w:tcPr>
          <w:p w14:paraId="03E40B22"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5E8BC7D4"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337DFDDD"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w:t>
            </w:r>
          </w:p>
        </w:tc>
        <w:tc>
          <w:tcPr>
            <w:tcW w:w="646" w:type="dxa"/>
            <w:vAlign w:val="center"/>
          </w:tcPr>
          <w:p w14:paraId="0380C5B4"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7E2D49A0"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2A6E8B05"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6DD7F716"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w:t>
            </w:r>
          </w:p>
        </w:tc>
        <w:tc>
          <w:tcPr>
            <w:tcW w:w="648" w:type="dxa"/>
            <w:vAlign w:val="center"/>
          </w:tcPr>
          <w:p w14:paraId="112EF0A5"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w:t>
            </w:r>
          </w:p>
        </w:tc>
        <w:tc>
          <w:tcPr>
            <w:tcW w:w="644" w:type="dxa"/>
            <w:vAlign w:val="center"/>
          </w:tcPr>
          <w:p w14:paraId="50D2A1EA"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3B9A5BC9"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2BBFF654" w14:textId="77777777" w:rsidR="00162A3F" w:rsidRPr="00C9773B" w:rsidRDefault="00162A3F" w:rsidP="007A20D9">
            <w:pPr>
              <w:keepNext/>
              <w:keepLines/>
              <w:spacing w:after="0"/>
              <w:jc w:val="center"/>
              <w:rPr>
                <w:rFonts w:ascii="Arial" w:eastAsia="Batang" w:hAnsi="Arial"/>
                <w:sz w:val="15"/>
              </w:rPr>
            </w:pPr>
            <m:oMathPara>
              <m:oMath>
                <m:r>
                  <w:rPr>
                    <w:rFonts w:ascii="Cambria Math" w:hAnsi="Cambria Math"/>
                    <w:sz w:val="15"/>
                  </w:rPr>
                  <m:t>0</m:t>
                </m:r>
              </m:oMath>
            </m:oMathPara>
          </w:p>
        </w:tc>
        <w:tc>
          <w:tcPr>
            <w:tcW w:w="646" w:type="dxa"/>
            <w:vAlign w:val="center"/>
          </w:tcPr>
          <w:p w14:paraId="7E59B2DA"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r>
      <w:tr w:rsidR="00C9773B" w:rsidRPr="00C9773B" w14:paraId="0C60E6FC" w14:textId="77777777" w:rsidTr="00C9773B">
        <w:trPr>
          <w:trHeight w:val="166"/>
          <w:jc w:val="center"/>
        </w:trPr>
        <w:tc>
          <w:tcPr>
            <w:tcW w:w="704" w:type="dxa"/>
            <w:vAlign w:val="center"/>
          </w:tcPr>
          <w:p w14:paraId="7DA3F385"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4</w:t>
            </w:r>
          </w:p>
        </w:tc>
        <w:tc>
          <w:tcPr>
            <w:tcW w:w="584" w:type="dxa"/>
            <w:vAlign w:val="center"/>
          </w:tcPr>
          <w:p w14:paraId="15C240D6" w14:textId="77777777" w:rsidR="00162A3F" w:rsidRPr="00C9773B" w:rsidRDefault="00162A3F" w:rsidP="007A20D9">
            <w:pPr>
              <w:keepNext/>
              <w:keepLines/>
              <w:spacing w:after="0"/>
              <w:jc w:val="center"/>
              <w:rPr>
                <w:rFonts w:ascii="Arial" w:hAnsi="Arial"/>
                <w:sz w:val="15"/>
              </w:rPr>
            </w:pPr>
            <w:r w:rsidRPr="00C9773B">
              <w:rPr>
                <w:rFonts w:ascii="Arial" w:hAnsi="Arial"/>
                <w:sz w:val="15"/>
              </w:rPr>
              <w:t>2</w:t>
            </w:r>
          </w:p>
        </w:tc>
        <w:tc>
          <w:tcPr>
            <w:tcW w:w="644" w:type="dxa"/>
            <w:vAlign w:val="center"/>
          </w:tcPr>
          <w:p w14:paraId="583E0D9C"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5F9CF888"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2</w:t>
            </w:r>
          </w:p>
        </w:tc>
        <w:tc>
          <w:tcPr>
            <w:tcW w:w="646" w:type="dxa"/>
            <w:vAlign w:val="center"/>
          </w:tcPr>
          <w:p w14:paraId="23F75199"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62022C67" w14:textId="77777777" w:rsidR="00162A3F" w:rsidRPr="00C9773B" w:rsidRDefault="00162A3F" w:rsidP="007A20D9">
            <w:pPr>
              <w:keepNext/>
              <w:keepLines/>
              <w:spacing w:after="0"/>
              <w:jc w:val="center"/>
              <w:rPr>
                <w:rFonts w:ascii="Arial" w:hAnsi="Arial"/>
                <w:sz w:val="15"/>
              </w:rPr>
            </w:pPr>
            <w:r w:rsidRPr="00C9773B">
              <w:rPr>
                <w:rFonts w:ascii="Arial" w:hAnsi="Arial"/>
                <w:sz w:val="15"/>
              </w:rPr>
              <w:t>3</w:t>
            </w:r>
          </w:p>
        </w:tc>
        <w:tc>
          <w:tcPr>
            <w:tcW w:w="644" w:type="dxa"/>
            <w:vAlign w:val="center"/>
          </w:tcPr>
          <w:p w14:paraId="086E52BF"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0B692F60" w14:textId="77777777" w:rsidR="00162A3F" w:rsidRPr="00C9773B" w:rsidRDefault="00162A3F" w:rsidP="007A20D9">
            <w:pPr>
              <w:keepNext/>
              <w:keepLines/>
              <w:spacing w:after="0"/>
              <w:jc w:val="center"/>
              <w:rPr>
                <w:rFonts w:ascii="Arial" w:hAnsi="Arial"/>
                <w:sz w:val="15"/>
              </w:rPr>
            </w:pPr>
            <w:r w:rsidRPr="00C9773B">
              <w:rPr>
                <w:rFonts w:ascii="Arial" w:hAnsi="Arial"/>
                <w:sz w:val="15"/>
              </w:rPr>
              <w:t>3</w:t>
            </w:r>
          </w:p>
        </w:tc>
        <w:tc>
          <w:tcPr>
            <w:tcW w:w="648" w:type="dxa"/>
            <w:vAlign w:val="center"/>
          </w:tcPr>
          <w:p w14:paraId="5D4B1C03"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257E8A64"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028FD601"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63119644" w14:textId="77777777" w:rsidR="00162A3F" w:rsidRPr="00C9773B" w:rsidRDefault="00162A3F" w:rsidP="007A20D9">
            <w:pPr>
              <w:keepNext/>
              <w:keepLines/>
              <w:spacing w:after="0"/>
              <w:jc w:val="center"/>
              <w:rPr>
                <w:rFonts w:ascii="Arial" w:eastAsia="Batang" w:hAnsi="Arial"/>
                <w:sz w:val="15"/>
              </w:rPr>
            </w:pPr>
            <m:oMathPara>
              <m:oMath>
                <m:r>
                  <w:rPr>
                    <w:rFonts w:ascii="Cambria Math" w:hAnsi="Cambria Math"/>
                    <w:sz w:val="15"/>
                  </w:rPr>
                  <m:t>0</m:t>
                </m:r>
              </m:oMath>
            </m:oMathPara>
          </w:p>
        </w:tc>
        <w:tc>
          <w:tcPr>
            <w:tcW w:w="646" w:type="dxa"/>
            <w:vAlign w:val="center"/>
          </w:tcPr>
          <w:p w14:paraId="34BE877F"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r>
      <w:tr w:rsidR="00C9773B" w:rsidRPr="00C9773B" w14:paraId="480DFCF2" w14:textId="77777777" w:rsidTr="00C9773B">
        <w:trPr>
          <w:trHeight w:val="280"/>
          <w:jc w:val="center"/>
        </w:trPr>
        <w:tc>
          <w:tcPr>
            <w:tcW w:w="704" w:type="dxa"/>
            <w:vAlign w:val="center"/>
          </w:tcPr>
          <w:p w14:paraId="7C8A0ED6"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5, 6</w:t>
            </w:r>
          </w:p>
        </w:tc>
        <w:tc>
          <w:tcPr>
            <w:tcW w:w="584" w:type="dxa"/>
            <w:vAlign w:val="center"/>
          </w:tcPr>
          <w:p w14:paraId="576817E9"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2</w:t>
            </w:r>
          </w:p>
        </w:tc>
        <w:tc>
          <w:tcPr>
            <w:tcW w:w="644" w:type="dxa"/>
            <w:vAlign w:val="center"/>
          </w:tcPr>
          <w:p w14:paraId="4F6A1C56"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shd w:val="clear" w:color="auto" w:fill="FFFF00"/>
            <w:vAlign w:val="center"/>
          </w:tcPr>
          <w:p w14:paraId="34CDEF27"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2</w:t>
            </w:r>
          </w:p>
        </w:tc>
        <w:tc>
          <w:tcPr>
            <w:tcW w:w="646" w:type="dxa"/>
            <w:shd w:val="clear" w:color="auto" w:fill="FFFF00"/>
            <w:vAlign w:val="center"/>
          </w:tcPr>
          <w:p w14:paraId="5B5C71D3"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0, 4</w:t>
            </w:r>
          </w:p>
        </w:tc>
        <w:tc>
          <w:tcPr>
            <w:tcW w:w="644" w:type="dxa"/>
            <w:vAlign w:val="center"/>
          </w:tcPr>
          <w:p w14:paraId="04879083"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3</w:t>
            </w:r>
          </w:p>
        </w:tc>
        <w:tc>
          <w:tcPr>
            <w:tcW w:w="644" w:type="dxa"/>
            <w:vAlign w:val="center"/>
          </w:tcPr>
          <w:p w14:paraId="5FBF916F"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shd w:val="clear" w:color="auto" w:fill="FFFF00"/>
            <w:vAlign w:val="center"/>
          </w:tcPr>
          <w:p w14:paraId="533B30BB"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3</w:t>
            </w:r>
          </w:p>
        </w:tc>
        <w:tc>
          <w:tcPr>
            <w:tcW w:w="648" w:type="dxa"/>
            <w:shd w:val="clear" w:color="auto" w:fill="FFFF00"/>
            <w:vAlign w:val="center"/>
          </w:tcPr>
          <w:p w14:paraId="20C954DF"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0, 4</w:t>
            </w:r>
          </w:p>
        </w:tc>
        <w:tc>
          <w:tcPr>
            <w:tcW w:w="644" w:type="dxa"/>
            <w:vAlign w:val="center"/>
          </w:tcPr>
          <w:p w14:paraId="66C9A7CE"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61377DE6"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28E5C842" w14:textId="77777777" w:rsidR="00162A3F" w:rsidRPr="00C9773B" w:rsidRDefault="00162A3F" w:rsidP="007A20D9">
            <w:pPr>
              <w:keepNext/>
              <w:keepLines/>
              <w:spacing w:after="0"/>
              <w:jc w:val="center"/>
              <w:rPr>
                <w:rFonts w:ascii="Arial" w:eastAsia="Batang" w:hAnsi="Arial"/>
                <w:sz w:val="15"/>
              </w:rPr>
            </w:pPr>
            <m:oMathPara>
              <m:oMath>
                <m:r>
                  <w:rPr>
                    <w:rFonts w:ascii="Cambria Math" w:hAnsi="Cambria Math"/>
                    <w:sz w:val="15"/>
                  </w:rPr>
                  <m:t>0, 4</m:t>
                </m:r>
              </m:oMath>
            </m:oMathPara>
          </w:p>
        </w:tc>
        <w:tc>
          <w:tcPr>
            <w:tcW w:w="646" w:type="dxa"/>
            <w:vAlign w:val="center"/>
          </w:tcPr>
          <w:p w14:paraId="12404E71"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0, 4</w:t>
            </w:r>
          </w:p>
        </w:tc>
      </w:tr>
      <w:tr w:rsidR="00C9773B" w:rsidRPr="00C9773B" w14:paraId="40896313" w14:textId="77777777" w:rsidTr="00C9773B">
        <w:trPr>
          <w:trHeight w:val="273"/>
          <w:jc w:val="center"/>
        </w:trPr>
        <w:tc>
          <w:tcPr>
            <w:tcW w:w="704" w:type="dxa"/>
            <w:vAlign w:val="center"/>
          </w:tcPr>
          <w:p w14:paraId="5BADBD15"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7</w:t>
            </w:r>
          </w:p>
        </w:tc>
        <w:tc>
          <w:tcPr>
            <w:tcW w:w="584" w:type="dxa"/>
            <w:vAlign w:val="center"/>
          </w:tcPr>
          <w:p w14:paraId="333BC16C"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2</w:t>
            </w:r>
          </w:p>
        </w:tc>
        <w:tc>
          <w:tcPr>
            <w:tcW w:w="644" w:type="dxa"/>
            <w:vAlign w:val="center"/>
          </w:tcPr>
          <w:p w14:paraId="16780A34"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162C28B0"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2, 6</w:t>
            </w:r>
          </w:p>
        </w:tc>
        <w:tc>
          <w:tcPr>
            <w:tcW w:w="646" w:type="dxa"/>
            <w:vAlign w:val="center"/>
          </w:tcPr>
          <w:p w14:paraId="37219977"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0, 4</w:t>
            </w:r>
          </w:p>
        </w:tc>
        <w:tc>
          <w:tcPr>
            <w:tcW w:w="644" w:type="dxa"/>
            <w:vAlign w:val="center"/>
          </w:tcPr>
          <w:p w14:paraId="1F09468B"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3</w:t>
            </w:r>
          </w:p>
        </w:tc>
        <w:tc>
          <w:tcPr>
            <w:tcW w:w="644" w:type="dxa"/>
            <w:vAlign w:val="center"/>
          </w:tcPr>
          <w:p w14:paraId="41E413F1"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shd w:val="clear" w:color="auto" w:fill="FFFF00"/>
            <w:vAlign w:val="center"/>
          </w:tcPr>
          <w:p w14:paraId="65DDEF66"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3</w:t>
            </w:r>
          </w:p>
        </w:tc>
        <w:tc>
          <w:tcPr>
            <w:tcW w:w="648" w:type="dxa"/>
            <w:shd w:val="clear" w:color="auto" w:fill="FFFF00"/>
            <w:vAlign w:val="center"/>
          </w:tcPr>
          <w:p w14:paraId="0E35F6A5"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0, 4</w:t>
            </w:r>
          </w:p>
        </w:tc>
        <w:tc>
          <w:tcPr>
            <w:tcW w:w="644" w:type="dxa"/>
            <w:vAlign w:val="center"/>
          </w:tcPr>
          <w:p w14:paraId="4743E292"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1257D196"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w:t>
            </w:r>
          </w:p>
        </w:tc>
        <w:tc>
          <w:tcPr>
            <w:tcW w:w="644" w:type="dxa"/>
            <w:vAlign w:val="center"/>
          </w:tcPr>
          <w:p w14:paraId="4E10131A" w14:textId="77777777" w:rsidR="00162A3F" w:rsidRPr="00C9773B" w:rsidRDefault="00162A3F" w:rsidP="007A20D9">
            <w:pPr>
              <w:keepNext/>
              <w:keepLines/>
              <w:spacing w:after="0"/>
              <w:jc w:val="center"/>
              <w:rPr>
                <w:rFonts w:ascii="Arial" w:eastAsia="Batang" w:hAnsi="Arial"/>
                <w:sz w:val="15"/>
              </w:rPr>
            </w:pPr>
            <m:oMathPara>
              <m:oMath>
                <m:r>
                  <w:rPr>
                    <w:rFonts w:ascii="Cambria Math" w:hAnsi="Cambria Math"/>
                    <w:sz w:val="15"/>
                  </w:rPr>
                  <m:t>0, 4</m:t>
                </m:r>
              </m:oMath>
            </m:oMathPara>
          </w:p>
        </w:tc>
        <w:tc>
          <w:tcPr>
            <w:tcW w:w="646" w:type="dxa"/>
            <w:vAlign w:val="center"/>
          </w:tcPr>
          <w:p w14:paraId="59B99B58" w14:textId="77777777" w:rsidR="00162A3F" w:rsidRPr="00C9773B" w:rsidRDefault="00162A3F" w:rsidP="007A20D9">
            <w:pPr>
              <w:keepNext/>
              <w:keepLines/>
              <w:spacing w:after="0"/>
              <w:jc w:val="center"/>
              <w:rPr>
                <w:rFonts w:ascii="Arial" w:eastAsia="Batang" w:hAnsi="Arial"/>
                <w:sz w:val="15"/>
              </w:rPr>
            </w:pPr>
            <w:r w:rsidRPr="00C9773B">
              <w:rPr>
                <w:rFonts w:ascii="Arial" w:eastAsia="Batang" w:hAnsi="Arial"/>
                <w:sz w:val="15"/>
              </w:rPr>
              <w:t>0, 4</w:t>
            </w:r>
          </w:p>
        </w:tc>
      </w:tr>
    </w:tbl>
    <w:p w14:paraId="395BC56C" w14:textId="24D2D9C8" w:rsidR="00162A3F" w:rsidRDefault="0019237B" w:rsidP="008B3EA7">
      <w:pPr>
        <w:rPr>
          <w:rFonts w:eastAsia="宋体"/>
          <w:kern w:val="2"/>
          <w:sz w:val="21"/>
          <w:szCs w:val="21"/>
          <w:lang w:eastAsia="zh-CN"/>
        </w:rPr>
      </w:pPr>
      <w:r>
        <w:rPr>
          <w:rFonts w:eastAsia="宋体" w:hint="eastAsia"/>
          <w:kern w:val="2"/>
          <w:sz w:val="21"/>
          <w:szCs w:val="21"/>
          <w:lang w:eastAsia="zh-CN"/>
        </w:rPr>
        <w:t xml:space="preserve">It is better to avoid the unbalanced cases. </w:t>
      </w:r>
      <w:r>
        <w:rPr>
          <w:rFonts w:eastAsia="宋体"/>
          <w:kern w:val="2"/>
          <w:sz w:val="21"/>
          <w:szCs w:val="21"/>
          <w:lang w:eastAsia="zh-CN"/>
        </w:rPr>
        <w:t xml:space="preserve">Basically, </w:t>
      </w:r>
      <w:r w:rsidR="00FB14B8">
        <w:rPr>
          <w:rFonts w:eastAsia="宋体"/>
          <w:kern w:val="2"/>
          <w:sz w:val="21"/>
          <w:szCs w:val="21"/>
          <w:lang w:eastAsia="zh-CN"/>
        </w:rPr>
        <w:t xml:space="preserve">at least </w:t>
      </w:r>
      <w:r>
        <w:rPr>
          <w:rFonts w:eastAsia="宋体"/>
          <w:kern w:val="2"/>
          <w:sz w:val="21"/>
          <w:szCs w:val="21"/>
          <w:lang w:eastAsia="zh-CN"/>
        </w:rPr>
        <w:t>two options are available, list</w:t>
      </w:r>
      <w:r w:rsidR="00FB14B8">
        <w:rPr>
          <w:rFonts w:eastAsia="宋体"/>
          <w:kern w:val="2"/>
          <w:sz w:val="21"/>
          <w:szCs w:val="21"/>
          <w:lang w:eastAsia="zh-CN"/>
        </w:rPr>
        <w:t>ed</w:t>
      </w:r>
      <w:r>
        <w:rPr>
          <w:rFonts w:eastAsia="宋体"/>
          <w:kern w:val="2"/>
          <w:sz w:val="21"/>
          <w:szCs w:val="21"/>
          <w:lang w:eastAsia="zh-CN"/>
        </w:rPr>
        <w:t xml:space="preserve"> below:</w:t>
      </w:r>
    </w:p>
    <w:p w14:paraId="65831FE6" w14:textId="22063FB5" w:rsidR="003533A0" w:rsidRPr="0019237B" w:rsidRDefault="003533A0" w:rsidP="00C533BC">
      <w:pPr>
        <w:pStyle w:val="a9"/>
        <w:numPr>
          <w:ilvl w:val="0"/>
          <w:numId w:val="8"/>
        </w:numPr>
        <w:ind w:firstLineChars="0"/>
        <w:rPr>
          <w:rFonts w:eastAsia="宋体"/>
          <w:kern w:val="2"/>
          <w:sz w:val="21"/>
          <w:szCs w:val="21"/>
          <w:lang w:eastAsia="zh-CN"/>
        </w:rPr>
      </w:pPr>
      <w:r w:rsidRPr="0019237B">
        <w:rPr>
          <w:rFonts w:eastAsia="宋体"/>
          <w:kern w:val="2"/>
          <w:sz w:val="21"/>
          <w:szCs w:val="21"/>
          <w:lang w:eastAsia="zh-CN"/>
        </w:rPr>
        <w:t xml:space="preserve">Opt-1: </w:t>
      </w:r>
      <w:r w:rsidR="001D04F0">
        <w:rPr>
          <w:rFonts w:eastAsia="宋体"/>
          <w:kern w:val="2"/>
          <w:sz w:val="21"/>
          <w:szCs w:val="21"/>
          <w:lang w:eastAsia="zh-CN"/>
        </w:rPr>
        <w:t>Replace</w:t>
      </w:r>
      <w:r w:rsidRPr="0019237B">
        <w:rPr>
          <w:rFonts w:eastAsia="宋体"/>
          <w:kern w:val="2"/>
          <w:sz w:val="21"/>
          <w:szCs w:val="21"/>
          <w:lang w:eastAsia="zh-CN"/>
        </w:rPr>
        <w:t xml:space="preserve"> </w:t>
      </w:r>
      <w:r w:rsidRPr="0019237B">
        <w:rPr>
          <w:rFonts w:eastAsia="宋体" w:hint="eastAsia"/>
          <w:kern w:val="2"/>
          <w:sz w:val="21"/>
          <w:szCs w:val="21"/>
          <w:lang w:eastAsia="zh-CN"/>
        </w:rPr>
        <w:t>t</w:t>
      </w:r>
      <w:r w:rsidRPr="0019237B">
        <w:rPr>
          <w:rFonts w:eastAsia="宋体"/>
          <w:kern w:val="2"/>
          <w:sz w:val="21"/>
          <w:szCs w:val="21"/>
          <w:lang w:eastAsia="zh-CN"/>
        </w:rPr>
        <w:t xml:space="preserve">he </w:t>
      </w:r>
      <w:r w:rsidR="001D04F0">
        <w:rPr>
          <w:rFonts w:eastAsia="宋体"/>
          <w:kern w:val="2"/>
          <w:sz w:val="21"/>
          <w:szCs w:val="21"/>
          <w:lang w:eastAsia="zh-CN"/>
        </w:rPr>
        <w:t>unbalanced DMRS pattern by</w:t>
      </w:r>
      <w:r w:rsidRPr="0019237B">
        <w:rPr>
          <w:rFonts w:eastAsia="宋体"/>
          <w:kern w:val="2"/>
          <w:sz w:val="21"/>
          <w:szCs w:val="21"/>
          <w:lang w:eastAsia="zh-CN"/>
        </w:rPr>
        <w:t xml:space="preserve"> balanced pattern</w:t>
      </w:r>
    </w:p>
    <w:p w14:paraId="7222865D" w14:textId="524D14FA" w:rsidR="009F5044" w:rsidRPr="003533A0" w:rsidRDefault="003533A0" w:rsidP="00C533BC">
      <w:pPr>
        <w:pStyle w:val="a9"/>
        <w:numPr>
          <w:ilvl w:val="0"/>
          <w:numId w:val="8"/>
        </w:numPr>
        <w:ind w:firstLineChars="0"/>
        <w:rPr>
          <w:rFonts w:eastAsia="宋体"/>
          <w:kern w:val="2"/>
          <w:sz w:val="21"/>
          <w:szCs w:val="21"/>
          <w:lang w:eastAsia="zh-CN"/>
        </w:rPr>
      </w:pPr>
      <w:r w:rsidRPr="0019237B">
        <w:rPr>
          <w:rFonts w:eastAsia="宋体"/>
          <w:kern w:val="2"/>
          <w:sz w:val="21"/>
          <w:szCs w:val="21"/>
          <w:lang w:eastAsia="zh-CN"/>
        </w:rPr>
        <w:t>Opt-2:</w:t>
      </w:r>
      <w:r w:rsidR="00AF39B7">
        <w:rPr>
          <w:rFonts w:eastAsia="宋体"/>
          <w:kern w:val="2"/>
          <w:sz w:val="21"/>
          <w:szCs w:val="21"/>
          <w:lang w:eastAsia="zh-CN"/>
        </w:rPr>
        <w:t xml:space="preserve"> </w:t>
      </w:r>
      <w:r w:rsidRPr="0019237B">
        <w:rPr>
          <w:rFonts w:eastAsia="宋体"/>
          <w:kern w:val="2"/>
          <w:sz w:val="21"/>
          <w:szCs w:val="21"/>
          <w:lang w:eastAsia="zh-CN"/>
        </w:rPr>
        <w:t>Up to gNB to guarantee no appearance of unbalanced DMRS pattern under coverage enhancement mode</w:t>
      </w:r>
    </w:p>
    <w:p w14:paraId="04B304F0" w14:textId="316319C0" w:rsidR="009F5044" w:rsidRDefault="00FA0072" w:rsidP="008B3EA7">
      <w:pPr>
        <w:rPr>
          <w:b/>
          <w:i/>
          <w:sz w:val="21"/>
          <w:szCs w:val="21"/>
          <w:lang w:eastAsia="zh-CN"/>
        </w:rPr>
      </w:pPr>
      <w:r>
        <w:rPr>
          <w:b/>
          <w:i/>
          <w:sz w:val="21"/>
          <w:szCs w:val="21"/>
          <w:lang w:eastAsia="zh-CN"/>
        </w:rPr>
        <w:t>Proposal 2. Some studies needs to be done to avoid the u</w:t>
      </w:r>
      <w:r w:rsidRPr="00FA0072">
        <w:rPr>
          <w:b/>
          <w:i/>
          <w:sz w:val="21"/>
          <w:szCs w:val="21"/>
          <w:lang w:eastAsia="zh-CN"/>
        </w:rPr>
        <w:t>nbalanced DMRS issue</w:t>
      </w:r>
      <w:r>
        <w:rPr>
          <w:b/>
          <w:i/>
          <w:sz w:val="21"/>
          <w:szCs w:val="21"/>
          <w:lang w:eastAsia="zh-CN"/>
        </w:rPr>
        <w:t>, at least the following two solutions can be considered:</w:t>
      </w:r>
    </w:p>
    <w:p w14:paraId="41DFB530" w14:textId="1D2CF170" w:rsidR="00FA0072" w:rsidRPr="00FA0072" w:rsidRDefault="00FA0072" w:rsidP="00C533BC">
      <w:pPr>
        <w:pStyle w:val="a9"/>
        <w:numPr>
          <w:ilvl w:val="0"/>
          <w:numId w:val="8"/>
        </w:numPr>
        <w:ind w:firstLineChars="0"/>
        <w:rPr>
          <w:b/>
          <w:i/>
          <w:sz w:val="21"/>
          <w:szCs w:val="21"/>
          <w:lang w:eastAsia="zh-CN"/>
        </w:rPr>
      </w:pPr>
      <w:r>
        <w:rPr>
          <w:b/>
          <w:i/>
          <w:sz w:val="21"/>
          <w:szCs w:val="21"/>
          <w:lang w:eastAsia="zh-CN"/>
        </w:rPr>
        <w:t xml:space="preserve">Opt-1: </w:t>
      </w:r>
      <w:r w:rsidR="001D04F0">
        <w:rPr>
          <w:b/>
          <w:i/>
          <w:sz w:val="21"/>
          <w:szCs w:val="21"/>
          <w:lang w:eastAsia="zh-CN"/>
        </w:rPr>
        <w:t>Replace</w:t>
      </w:r>
      <w:r w:rsidRPr="00FA0072">
        <w:rPr>
          <w:b/>
          <w:i/>
          <w:sz w:val="21"/>
          <w:szCs w:val="21"/>
          <w:lang w:eastAsia="zh-CN"/>
        </w:rPr>
        <w:t xml:space="preserve"> </w:t>
      </w:r>
      <w:r w:rsidRPr="00FA0072">
        <w:rPr>
          <w:rFonts w:hint="eastAsia"/>
          <w:b/>
          <w:i/>
          <w:sz w:val="21"/>
          <w:szCs w:val="21"/>
          <w:lang w:eastAsia="zh-CN"/>
        </w:rPr>
        <w:t>t</w:t>
      </w:r>
      <w:r w:rsidRPr="00FA0072">
        <w:rPr>
          <w:b/>
          <w:i/>
          <w:sz w:val="21"/>
          <w:szCs w:val="21"/>
          <w:lang w:eastAsia="zh-CN"/>
        </w:rPr>
        <w:t xml:space="preserve">he </w:t>
      </w:r>
      <w:r>
        <w:rPr>
          <w:b/>
          <w:i/>
          <w:sz w:val="21"/>
          <w:szCs w:val="21"/>
          <w:lang w:eastAsia="zh-CN"/>
        </w:rPr>
        <w:t>u</w:t>
      </w:r>
      <w:r w:rsidR="001D04F0">
        <w:rPr>
          <w:b/>
          <w:i/>
          <w:sz w:val="21"/>
          <w:szCs w:val="21"/>
          <w:lang w:eastAsia="zh-CN"/>
        </w:rPr>
        <w:t>nbalanced DMRS pattern by</w:t>
      </w:r>
      <w:r w:rsidRPr="00FA0072">
        <w:rPr>
          <w:b/>
          <w:i/>
          <w:sz w:val="21"/>
          <w:szCs w:val="21"/>
          <w:lang w:eastAsia="zh-CN"/>
        </w:rPr>
        <w:t xml:space="preserve"> balanced pattern</w:t>
      </w:r>
    </w:p>
    <w:p w14:paraId="0C24CAD6" w14:textId="3EAEBE96" w:rsidR="009F5044" w:rsidRPr="003533A0" w:rsidRDefault="00FA0072" w:rsidP="00C533BC">
      <w:pPr>
        <w:pStyle w:val="a9"/>
        <w:numPr>
          <w:ilvl w:val="0"/>
          <w:numId w:val="8"/>
        </w:numPr>
        <w:ind w:firstLineChars="0"/>
        <w:rPr>
          <w:rFonts w:eastAsia="宋体"/>
          <w:kern w:val="2"/>
          <w:sz w:val="21"/>
          <w:szCs w:val="21"/>
          <w:lang w:eastAsia="zh-CN"/>
        </w:rPr>
      </w:pPr>
      <w:r w:rsidRPr="003533A0">
        <w:rPr>
          <w:b/>
          <w:i/>
          <w:sz w:val="21"/>
          <w:szCs w:val="21"/>
          <w:lang w:eastAsia="zh-CN"/>
        </w:rPr>
        <w:t>Opt-2:Up to gNB to guarantee no appearance of unbalanced DMRS pattern under coverage enhancement mode</w:t>
      </w:r>
    </w:p>
    <w:p w14:paraId="5CD2D46B" w14:textId="77777777" w:rsidR="009F5044" w:rsidRDefault="009F5044" w:rsidP="009F5044">
      <w:pPr>
        <w:pStyle w:val="1"/>
        <w:rPr>
          <w:lang w:eastAsia="zh-CN"/>
        </w:rPr>
      </w:pPr>
      <w:r>
        <w:rPr>
          <w:lang w:eastAsia="zh-CN"/>
        </w:rPr>
        <w:lastRenderedPageBreak/>
        <w:t xml:space="preserve">Increase the hopping number for </w:t>
      </w:r>
      <w:r w:rsidRPr="008A2198">
        <w:t>PUSCH repetition type A</w:t>
      </w:r>
    </w:p>
    <w:p w14:paraId="1F2C01E9" w14:textId="77777777" w:rsidR="009F5044" w:rsidRDefault="009F5044" w:rsidP="009F5044">
      <w:pPr>
        <w:rPr>
          <w:rFonts w:eastAsia="宋体"/>
          <w:kern w:val="2"/>
          <w:sz w:val="21"/>
          <w:szCs w:val="21"/>
          <w:lang w:eastAsia="zh-CN"/>
        </w:rPr>
      </w:pPr>
      <w:r>
        <w:rPr>
          <w:rFonts w:eastAsia="宋体"/>
          <w:kern w:val="2"/>
          <w:sz w:val="21"/>
          <w:szCs w:val="21"/>
          <w:lang w:eastAsia="zh-CN"/>
        </w:rPr>
        <w:t>Both intra-/inter-slot hopping are supported in Rel-15/16. Nevertheless, the hopping is quite simple where at most 2 different hopping positions are supported. Increasing hopping position may be beneficial to acquire frequency selective gain. Our preference is to increase the number of hopping positions both for the intra-slot and inter-slot hopping.</w:t>
      </w:r>
    </w:p>
    <w:p w14:paraId="765216D7" w14:textId="2E1D71A4" w:rsidR="009F5044" w:rsidRDefault="009F5044" w:rsidP="009F5044">
      <w:pPr>
        <w:rPr>
          <w:rFonts w:eastAsia="宋体"/>
          <w:kern w:val="2"/>
          <w:sz w:val="21"/>
          <w:szCs w:val="21"/>
          <w:lang w:eastAsia="zh-CN"/>
        </w:rPr>
      </w:pPr>
      <w:r>
        <w:rPr>
          <w:rFonts w:eastAsia="宋体"/>
          <w:kern w:val="2"/>
          <w:sz w:val="21"/>
          <w:szCs w:val="21"/>
          <w:lang w:eastAsia="zh-CN"/>
        </w:rPr>
        <w:t>As shown in Fig.</w:t>
      </w:r>
      <w:r w:rsidR="00162A3F">
        <w:rPr>
          <w:rFonts w:eastAsia="宋体"/>
          <w:kern w:val="2"/>
          <w:sz w:val="21"/>
          <w:szCs w:val="21"/>
          <w:lang w:eastAsia="zh-CN"/>
        </w:rPr>
        <w:t>2</w:t>
      </w:r>
      <w:r>
        <w:rPr>
          <w:rFonts w:eastAsia="宋体"/>
          <w:kern w:val="2"/>
          <w:sz w:val="21"/>
          <w:szCs w:val="21"/>
          <w:lang w:eastAsia="zh-CN"/>
        </w:rPr>
        <w:t>, it is an example of 4 frequency position hopping for a 14-symbol length PUSCH. The 14 symbols are divided into four parts, each of which occupies different frequency position.</w:t>
      </w:r>
    </w:p>
    <w:p w14:paraId="46433615" w14:textId="77777777" w:rsidR="009F5044" w:rsidRDefault="009F5044" w:rsidP="009F5044">
      <w:pPr>
        <w:jc w:val="center"/>
      </w:pPr>
      <w:r>
        <w:object w:dxaOrig="5145" w:dyaOrig="6405" w14:anchorId="62B231F1">
          <v:shape id="_x0000_i1026" type="#_x0000_t75" style="width:162.35pt;height:201.05pt" o:ole="">
            <v:imagedata r:id="rId11" o:title=""/>
          </v:shape>
          <o:OLEObject Type="Embed" ProgID="Visio.Drawing.15" ShapeID="_x0000_i1026" DrawAspect="Content" ObjectID="_1672482984" r:id="rId12"/>
        </w:object>
      </w:r>
    </w:p>
    <w:p w14:paraId="1B7EA6C3" w14:textId="7E7E8A8B" w:rsidR="009F5044" w:rsidRDefault="009F5044" w:rsidP="009F5044">
      <w:pPr>
        <w:pStyle w:val="LGTdoc"/>
        <w:spacing w:afterLines="0" w:after="120" w:line="240" w:lineRule="auto"/>
        <w:jc w:val="center"/>
        <w:rPr>
          <w:b/>
        </w:rPr>
      </w:pPr>
      <w:r w:rsidRPr="009838A2">
        <w:rPr>
          <w:rFonts w:eastAsiaTheme="minorEastAsia"/>
          <w:b/>
          <w:kern w:val="0"/>
          <w:sz w:val="16"/>
          <w:szCs w:val="22"/>
          <w:lang w:val="en-US" w:eastAsia="en-US"/>
        </w:rPr>
        <w:t>Fig.</w:t>
      </w:r>
      <w:r w:rsidR="00162A3F" w:rsidRPr="009838A2">
        <w:rPr>
          <w:rFonts w:eastAsiaTheme="minorEastAsia"/>
          <w:b/>
          <w:kern w:val="0"/>
          <w:sz w:val="16"/>
          <w:szCs w:val="22"/>
          <w:lang w:val="en-US" w:eastAsia="en-US"/>
        </w:rPr>
        <w:t>2</w:t>
      </w:r>
      <w:r w:rsidRPr="009838A2">
        <w:rPr>
          <w:rFonts w:eastAsiaTheme="minorEastAsia"/>
          <w:b/>
          <w:kern w:val="0"/>
          <w:sz w:val="16"/>
          <w:szCs w:val="22"/>
          <w:lang w:val="en-US" w:eastAsia="en-US"/>
        </w:rPr>
        <w:t xml:space="preserve"> Intra-slot hopping for PUSCH enhancement</w:t>
      </w:r>
    </w:p>
    <w:p w14:paraId="64D0463A" w14:textId="19D70B5C" w:rsidR="009F5044" w:rsidRDefault="009F5044" w:rsidP="009F5044">
      <w:pPr>
        <w:rPr>
          <w:rFonts w:eastAsia="宋体"/>
          <w:sz w:val="21"/>
          <w:szCs w:val="21"/>
          <w:lang w:eastAsia="zh-CN"/>
        </w:rPr>
      </w:pPr>
      <w:r>
        <w:rPr>
          <w:rFonts w:eastAsia="宋体"/>
          <w:kern w:val="2"/>
          <w:sz w:val="21"/>
          <w:szCs w:val="21"/>
          <w:lang w:eastAsia="zh-CN"/>
        </w:rPr>
        <w:t>Similarly, we can also increase the number of hopping positions for inter-slot hopping case shown in Fig.</w:t>
      </w:r>
      <w:r w:rsidR="00667B5F">
        <w:rPr>
          <w:rFonts w:eastAsia="宋体"/>
          <w:kern w:val="2"/>
          <w:sz w:val="21"/>
          <w:szCs w:val="21"/>
          <w:lang w:eastAsia="zh-CN"/>
        </w:rPr>
        <w:t>3</w:t>
      </w:r>
      <w:r>
        <w:rPr>
          <w:rFonts w:eastAsia="宋体"/>
          <w:kern w:val="2"/>
          <w:sz w:val="21"/>
          <w:szCs w:val="21"/>
          <w:lang w:eastAsia="zh-CN"/>
        </w:rPr>
        <w:t>. Besides, considering the benefit of DMRS bundling, several continuous repetition can be viewed as a group and share the same frequency location.</w:t>
      </w:r>
    </w:p>
    <w:p w14:paraId="25231289" w14:textId="77777777" w:rsidR="009F5044" w:rsidRDefault="009F5044" w:rsidP="009F5044">
      <w:pPr>
        <w:pStyle w:val="LGTdoc"/>
        <w:spacing w:afterLines="0" w:after="120" w:line="240" w:lineRule="auto"/>
        <w:rPr>
          <w:rFonts w:eastAsia="宋体"/>
          <w:kern w:val="0"/>
          <w:sz w:val="21"/>
          <w:szCs w:val="21"/>
          <w:lang w:val="en-US" w:eastAsia="zh-CN"/>
        </w:rPr>
      </w:pPr>
      <w:r>
        <w:object w:dxaOrig="11400" w:dyaOrig="3991" w14:anchorId="6932CC41">
          <v:shape id="_x0000_i1027" type="#_x0000_t75" style="width:415pt;height:146.05pt" o:ole="">
            <v:imagedata r:id="rId13" o:title=""/>
          </v:shape>
          <o:OLEObject Type="Embed" ProgID="Visio.Drawing.15" ShapeID="_x0000_i1027" DrawAspect="Content" ObjectID="_1672482985" r:id="rId14"/>
        </w:object>
      </w:r>
    </w:p>
    <w:p w14:paraId="4D8AE816" w14:textId="0028E499" w:rsidR="009F5044" w:rsidRDefault="009F5044" w:rsidP="009F5044">
      <w:pPr>
        <w:pStyle w:val="LGTdoc"/>
        <w:spacing w:afterLines="0" w:after="120" w:line="240" w:lineRule="auto"/>
        <w:jc w:val="center"/>
        <w:rPr>
          <w:b/>
        </w:rPr>
      </w:pPr>
      <w:r w:rsidRPr="009838A2">
        <w:rPr>
          <w:rFonts w:eastAsiaTheme="minorEastAsia"/>
          <w:b/>
          <w:kern w:val="0"/>
          <w:sz w:val="16"/>
          <w:szCs w:val="22"/>
          <w:lang w:val="en-US" w:eastAsia="en-US"/>
        </w:rPr>
        <w:t>Fig.</w:t>
      </w:r>
      <w:r w:rsidR="00162A3F" w:rsidRPr="009838A2">
        <w:rPr>
          <w:rFonts w:eastAsiaTheme="minorEastAsia"/>
          <w:b/>
          <w:kern w:val="0"/>
          <w:sz w:val="16"/>
          <w:szCs w:val="22"/>
          <w:lang w:val="en-US" w:eastAsia="en-US"/>
        </w:rPr>
        <w:t>3</w:t>
      </w:r>
      <w:r w:rsidRPr="009838A2">
        <w:rPr>
          <w:rFonts w:eastAsiaTheme="minorEastAsia"/>
          <w:b/>
          <w:kern w:val="0"/>
          <w:sz w:val="16"/>
          <w:szCs w:val="22"/>
          <w:lang w:val="en-US" w:eastAsia="en-US"/>
        </w:rPr>
        <w:t xml:space="preserve"> Inter-slot hopping for PUSCH enhancement</w:t>
      </w:r>
    </w:p>
    <w:p w14:paraId="64F6776C" w14:textId="77777777" w:rsidR="009F5044" w:rsidRPr="004864BA" w:rsidRDefault="009F5044" w:rsidP="009F5044">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3</w:t>
      </w:r>
      <w:r w:rsidRPr="004864BA">
        <w:rPr>
          <w:rFonts w:eastAsiaTheme="minorEastAsia"/>
          <w:b/>
          <w:i/>
          <w:kern w:val="0"/>
          <w:sz w:val="21"/>
          <w:szCs w:val="21"/>
          <w:lang w:val="en-US" w:eastAsia="zh-CN"/>
        </w:rPr>
        <w:t>.</w:t>
      </w:r>
      <w:r>
        <w:rPr>
          <w:rFonts w:eastAsiaTheme="minorEastAsia" w:hint="eastAsia"/>
          <w:b/>
          <w:i/>
          <w:kern w:val="0"/>
          <w:sz w:val="21"/>
          <w:szCs w:val="21"/>
          <w:lang w:val="en-US" w:eastAsia="zh-CN"/>
        </w:rPr>
        <w:t xml:space="preserve"> For</w:t>
      </w:r>
      <w:r>
        <w:rPr>
          <w:rFonts w:eastAsiaTheme="minorEastAsia"/>
          <w:b/>
          <w:i/>
          <w:kern w:val="0"/>
          <w:sz w:val="21"/>
          <w:szCs w:val="21"/>
          <w:lang w:val="en-US" w:eastAsia="zh-CN"/>
        </w:rPr>
        <w:t xml:space="preserve"> both inter/intra-slot hopping, the supported PUSCH hoping positions/number</w:t>
      </w:r>
      <w:r w:rsidRPr="00E211BF">
        <w:rPr>
          <w:b/>
          <w:i/>
          <w:sz w:val="21"/>
          <w:szCs w:val="21"/>
          <w:lang w:eastAsia="zh-CN"/>
        </w:rPr>
        <w:t xml:space="preserve"> </w:t>
      </w:r>
      <w:r w:rsidRPr="004864BA">
        <w:rPr>
          <w:b/>
          <w:i/>
          <w:sz w:val="21"/>
          <w:szCs w:val="21"/>
          <w:lang w:eastAsia="zh-CN"/>
        </w:rPr>
        <w:t xml:space="preserve">should be increased, e.g., </w:t>
      </w:r>
      <w:r>
        <w:rPr>
          <w:b/>
          <w:i/>
          <w:sz w:val="21"/>
          <w:szCs w:val="21"/>
          <w:lang w:eastAsia="zh-CN"/>
        </w:rPr>
        <w:t>4</w:t>
      </w:r>
      <w:r w:rsidRPr="004864BA">
        <w:rPr>
          <w:b/>
          <w:i/>
          <w:sz w:val="21"/>
          <w:szCs w:val="21"/>
          <w:lang w:eastAsia="zh-CN"/>
        </w:rPr>
        <w:t xml:space="preserve">, </w:t>
      </w:r>
      <w:r>
        <w:rPr>
          <w:b/>
          <w:i/>
          <w:sz w:val="21"/>
          <w:szCs w:val="21"/>
          <w:lang w:eastAsia="zh-CN"/>
        </w:rPr>
        <w:t>8,</w:t>
      </w:r>
      <w:r w:rsidRPr="004864BA">
        <w:rPr>
          <w:b/>
          <w:i/>
          <w:sz w:val="21"/>
          <w:szCs w:val="21"/>
          <w:lang w:eastAsia="zh-CN"/>
        </w:rPr>
        <w:t xml:space="preserve"> etc.</w:t>
      </w:r>
      <w:r>
        <w:rPr>
          <w:rFonts w:eastAsiaTheme="minorEastAsia"/>
          <w:b/>
          <w:i/>
          <w:kern w:val="0"/>
          <w:sz w:val="21"/>
          <w:szCs w:val="21"/>
          <w:lang w:val="en-US" w:eastAsia="zh-CN"/>
        </w:rPr>
        <w:t xml:space="preserve"> </w:t>
      </w: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3ECCEB88" w14:textId="77777777" w:rsidR="009E44FD" w:rsidRDefault="009E44FD" w:rsidP="009E44FD">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 xml:space="preserve">In this contribution, we have </w:t>
      </w:r>
      <w:r>
        <w:rPr>
          <w:rFonts w:eastAsia="宋体" w:hint="eastAsia"/>
          <w:kern w:val="0"/>
          <w:sz w:val="21"/>
          <w:szCs w:val="21"/>
          <w:lang w:val="en-US" w:eastAsia="zh-CN"/>
        </w:rPr>
        <w:t>the following proposals</w:t>
      </w:r>
      <w:r>
        <w:rPr>
          <w:rFonts w:eastAsia="宋体"/>
          <w:kern w:val="0"/>
          <w:sz w:val="21"/>
          <w:szCs w:val="21"/>
          <w:lang w:val="en-US" w:eastAsia="zh-CN"/>
        </w:rPr>
        <w:t>:</w:t>
      </w:r>
    </w:p>
    <w:p w14:paraId="40EA143E" w14:textId="77777777" w:rsidR="00B6180B" w:rsidRPr="00C9293E" w:rsidRDefault="00B6180B" w:rsidP="00B6180B">
      <w:pPr>
        <w:pStyle w:val="LGTdoc"/>
        <w:spacing w:after="156"/>
        <w:rPr>
          <w:rFonts w:eastAsia="宋体"/>
          <w:kern w:val="0"/>
          <w:sz w:val="21"/>
          <w:szCs w:val="21"/>
          <w:lang w:val="en-US" w:eastAsia="zh-CN"/>
        </w:rPr>
      </w:pPr>
      <w:r>
        <w:rPr>
          <w:rFonts w:eastAsiaTheme="minorEastAsia"/>
          <w:b/>
          <w:i/>
          <w:kern w:val="0"/>
          <w:sz w:val="21"/>
          <w:szCs w:val="21"/>
          <w:lang w:val="en-US" w:eastAsia="zh-CN"/>
        </w:rPr>
        <w:t xml:space="preserve">Proposal 1. Most of the work </w:t>
      </w:r>
      <w:r>
        <w:rPr>
          <w:rFonts w:eastAsiaTheme="minorEastAsia" w:hint="eastAsia"/>
          <w:b/>
          <w:i/>
          <w:kern w:val="0"/>
          <w:sz w:val="21"/>
          <w:szCs w:val="21"/>
          <w:lang w:val="en-US" w:eastAsia="zh-CN"/>
        </w:rPr>
        <w:t>can</w:t>
      </w:r>
      <w:r>
        <w:rPr>
          <w:rFonts w:eastAsiaTheme="minorEastAsia"/>
          <w:b/>
          <w:i/>
          <w:kern w:val="0"/>
          <w:sz w:val="21"/>
          <w:szCs w:val="21"/>
          <w:lang w:val="en-US" w:eastAsia="zh-CN"/>
        </w:rPr>
        <w:t xml:space="preserve"> be left to gNB implementation for j</w:t>
      </w:r>
      <w:r w:rsidRPr="00C9293E">
        <w:rPr>
          <w:rFonts w:eastAsiaTheme="minorEastAsia"/>
          <w:b/>
          <w:i/>
          <w:kern w:val="0"/>
          <w:sz w:val="21"/>
          <w:szCs w:val="21"/>
          <w:lang w:val="en-US" w:eastAsia="zh-CN"/>
        </w:rPr>
        <w:t>oint channel estimation over multiple PUSCH transmissions</w:t>
      </w:r>
    </w:p>
    <w:p w14:paraId="596F428E" w14:textId="77777777" w:rsidR="001D04F0" w:rsidRDefault="001D04F0" w:rsidP="001D04F0">
      <w:pPr>
        <w:rPr>
          <w:b/>
          <w:i/>
          <w:sz w:val="21"/>
          <w:szCs w:val="21"/>
          <w:lang w:eastAsia="zh-CN"/>
        </w:rPr>
      </w:pPr>
      <w:r>
        <w:rPr>
          <w:b/>
          <w:i/>
          <w:sz w:val="21"/>
          <w:szCs w:val="21"/>
          <w:lang w:eastAsia="zh-CN"/>
        </w:rPr>
        <w:t>Proposal 2. Some studies needs to be done to avoid the u</w:t>
      </w:r>
      <w:r w:rsidRPr="00FA0072">
        <w:rPr>
          <w:b/>
          <w:i/>
          <w:sz w:val="21"/>
          <w:szCs w:val="21"/>
          <w:lang w:eastAsia="zh-CN"/>
        </w:rPr>
        <w:t>nbalanced DMRS issue</w:t>
      </w:r>
      <w:r>
        <w:rPr>
          <w:b/>
          <w:i/>
          <w:sz w:val="21"/>
          <w:szCs w:val="21"/>
          <w:lang w:eastAsia="zh-CN"/>
        </w:rPr>
        <w:t>, at least the following two solutions can be considered:</w:t>
      </w:r>
    </w:p>
    <w:p w14:paraId="1C591A27" w14:textId="77777777" w:rsidR="001D04F0" w:rsidRPr="00FA0072" w:rsidRDefault="001D04F0" w:rsidP="001D04F0">
      <w:pPr>
        <w:pStyle w:val="a9"/>
        <w:numPr>
          <w:ilvl w:val="0"/>
          <w:numId w:val="8"/>
        </w:numPr>
        <w:ind w:firstLineChars="0"/>
        <w:rPr>
          <w:b/>
          <w:i/>
          <w:sz w:val="21"/>
          <w:szCs w:val="21"/>
          <w:lang w:eastAsia="zh-CN"/>
        </w:rPr>
      </w:pPr>
      <w:r>
        <w:rPr>
          <w:b/>
          <w:i/>
          <w:sz w:val="21"/>
          <w:szCs w:val="21"/>
          <w:lang w:eastAsia="zh-CN"/>
        </w:rPr>
        <w:t>Opt-1: Replace</w:t>
      </w:r>
      <w:r w:rsidRPr="00FA0072">
        <w:rPr>
          <w:b/>
          <w:i/>
          <w:sz w:val="21"/>
          <w:szCs w:val="21"/>
          <w:lang w:eastAsia="zh-CN"/>
        </w:rPr>
        <w:t xml:space="preserve"> </w:t>
      </w:r>
      <w:r w:rsidRPr="00FA0072">
        <w:rPr>
          <w:rFonts w:hint="eastAsia"/>
          <w:b/>
          <w:i/>
          <w:sz w:val="21"/>
          <w:szCs w:val="21"/>
          <w:lang w:eastAsia="zh-CN"/>
        </w:rPr>
        <w:t>t</w:t>
      </w:r>
      <w:r w:rsidRPr="00FA0072">
        <w:rPr>
          <w:b/>
          <w:i/>
          <w:sz w:val="21"/>
          <w:szCs w:val="21"/>
          <w:lang w:eastAsia="zh-CN"/>
        </w:rPr>
        <w:t xml:space="preserve">he </w:t>
      </w:r>
      <w:r>
        <w:rPr>
          <w:b/>
          <w:i/>
          <w:sz w:val="21"/>
          <w:szCs w:val="21"/>
          <w:lang w:eastAsia="zh-CN"/>
        </w:rPr>
        <w:t>unbalanced DMRS pattern by</w:t>
      </w:r>
      <w:r w:rsidRPr="00FA0072">
        <w:rPr>
          <w:b/>
          <w:i/>
          <w:sz w:val="21"/>
          <w:szCs w:val="21"/>
          <w:lang w:eastAsia="zh-CN"/>
        </w:rPr>
        <w:t xml:space="preserve"> balanced pattern</w:t>
      </w:r>
    </w:p>
    <w:p w14:paraId="214D1878" w14:textId="77777777" w:rsidR="001D04F0" w:rsidRPr="003533A0" w:rsidRDefault="001D04F0" w:rsidP="001D04F0">
      <w:pPr>
        <w:pStyle w:val="a9"/>
        <w:numPr>
          <w:ilvl w:val="0"/>
          <w:numId w:val="8"/>
        </w:numPr>
        <w:ind w:firstLineChars="0"/>
        <w:rPr>
          <w:rFonts w:eastAsia="宋体"/>
          <w:kern w:val="2"/>
          <w:sz w:val="21"/>
          <w:szCs w:val="21"/>
          <w:lang w:eastAsia="zh-CN"/>
        </w:rPr>
      </w:pPr>
      <w:r w:rsidRPr="003533A0">
        <w:rPr>
          <w:b/>
          <w:i/>
          <w:sz w:val="21"/>
          <w:szCs w:val="21"/>
          <w:lang w:eastAsia="zh-CN"/>
        </w:rPr>
        <w:lastRenderedPageBreak/>
        <w:t>Opt-2:Up to gNB to guarantee no appearance of unbalanced DMRS pattern under coverage enhancement mode</w:t>
      </w:r>
    </w:p>
    <w:p w14:paraId="1736E002" w14:textId="77777777" w:rsidR="00D70368" w:rsidRPr="004864BA" w:rsidRDefault="00D70368" w:rsidP="00D70368">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3</w:t>
      </w:r>
      <w:r w:rsidRPr="004864BA">
        <w:rPr>
          <w:rFonts w:eastAsiaTheme="minorEastAsia"/>
          <w:b/>
          <w:i/>
          <w:kern w:val="0"/>
          <w:sz w:val="21"/>
          <w:szCs w:val="21"/>
          <w:lang w:val="en-US" w:eastAsia="zh-CN"/>
        </w:rPr>
        <w:t>.</w:t>
      </w:r>
      <w:r>
        <w:rPr>
          <w:rFonts w:eastAsiaTheme="minorEastAsia" w:hint="eastAsia"/>
          <w:b/>
          <w:i/>
          <w:kern w:val="0"/>
          <w:sz w:val="21"/>
          <w:szCs w:val="21"/>
          <w:lang w:val="en-US" w:eastAsia="zh-CN"/>
        </w:rPr>
        <w:t xml:space="preserve"> For</w:t>
      </w:r>
      <w:r>
        <w:rPr>
          <w:rFonts w:eastAsiaTheme="minorEastAsia"/>
          <w:b/>
          <w:i/>
          <w:kern w:val="0"/>
          <w:sz w:val="21"/>
          <w:szCs w:val="21"/>
          <w:lang w:val="en-US" w:eastAsia="zh-CN"/>
        </w:rPr>
        <w:t xml:space="preserve"> both inter/intra-slot hopping, the supported PUSCH hoping positions/number</w:t>
      </w:r>
      <w:r w:rsidRPr="00E211BF">
        <w:rPr>
          <w:b/>
          <w:i/>
          <w:sz w:val="21"/>
          <w:szCs w:val="21"/>
          <w:lang w:eastAsia="zh-CN"/>
        </w:rPr>
        <w:t xml:space="preserve"> </w:t>
      </w:r>
      <w:r w:rsidRPr="004864BA">
        <w:rPr>
          <w:b/>
          <w:i/>
          <w:sz w:val="21"/>
          <w:szCs w:val="21"/>
          <w:lang w:eastAsia="zh-CN"/>
        </w:rPr>
        <w:t xml:space="preserve">should be increased, e.g., </w:t>
      </w:r>
      <w:r>
        <w:rPr>
          <w:b/>
          <w:i/>
          <w:sz w:val="21"/>
          <w:szCs w:val="21"/>
          <w:lang w:eastAsia="zh-CN"/>
        </w:rPr>
        <w:t>4</w:t>
      </w:r>
      <w:r w:rsidRPr="004864BA">
        <w:rPr>
          <w:b/>
          <w:i/>
          <w:sz w:val="21"/>
          <w:szCs w:val="21"/>
          <w:lang w:eastAsia="zh-CN"/>
        </w:rPr>
        <w:t xml:space="preserve">, </w:t>
      </w:r>
      <w:r>
        <w:rPr>
          <w:b/>
          <w:i/>
          <w:sz w:val="21"/>
          <w:szCs w:val="21"/>
          <w:lang w:eastAsia="zh-CN"/>
        </w:rPr>
        <w:t>8,</w:t>
      </w:r>
      <w:r w:rsidRPr="004864BA">
        <w:rPr>
          <w:b/>
          <w:i/>
          <w:sz w:val="21"/>
          <w:szCs w:val="21"/>
          <w:lang w:eastAsia="zh-CN"/>
        </w:rPr>
        <w:t xml:space="preserve"> etc.</w:t>
      </w:r>
      <w:r>
        <w:rPr>
          <w:rFonts w:eastAsiaTheme="minorEastAsia"/>
          <w:b/>
          <w:i/>
          <w:kern w:val="0"/>
          <w:sz w:val="21"/>
          <w:szCs w:val="21"/>
          <w:lang w:val="en-US" w:eastAsia="zh-CN"/>
        </w:rPr>
        <w:t xml:space="preserve"> </w:t>
      </w:r>
    </w:p>
    <w:p w14:paraId="3B2175ED" w14:textId="532A5878" w:rsidR="00745FE2" w:rsidRPr="00986494" w:rsidRDefault="00745FE2" w:rsidP="00986494">
      <w:pPr>
        <w:pStyle w:val="1"/>
        <w:rPr>
          <w:lang w:eastAsia="zh-CN"/>
        </w:rPr>
      </w:pPr>
      <w:r w:rsidRPr="00986494">
        <w:rPr>
          <w:lang w:eastAsia="zh-CN"/>
        </w:rPr>
        <w:t>References</w:t>
      </w:r>
    </w:p>
    <w:p w14:paraId="03779DE7" w14:textId="0E64647B" w:rsidR="001A30C2" w:rsidRDefault="009F5044" w:rsidP="009F5044">
      <w:pPr>
        <w:pStyle w:val="References"/>
        <w:jc w:val="both"/>
        <w:rPr>
          <w:color w:val="000000"/>
        </w:rPr>
      </w:pPr>
      <w:bookmarkStart w:id="2" w:name="_Ref167612671"/>
      <w:r w:rsidRPr="00FF33A6">
        <w:rPr>
          <w:color w:val="000000"/>
        </w:rPr>
        <w:t xml:space="preserve">RP-202928: “New WID on NR coverage enhancements”, </w:t>
      </w:r>
      <w:bookmarkEnd w:id="2"/>
      <w:r w:rsidRPr="00FF33A6">
        <w:rPr>
          <w:color w:val="000000"/>
        </w:rPr>
        <w:t xml:space="preserve">Electronic Meeting, </w:t>
      </w:r>
      <w:r>
        <w:rPr>
          <w:color w:val="000000"/>
        </w:rPr>
        <w:t>December 7-</w:t>
      </w:r>
      <w:r w:rsidRPr="00FF33A6">
        <w:rPr>
          <w:color w:val="000000"/>
        </w:rPr>
        <w:t>11, 2020</w:t>
      </w:r>
      <w:r>
        <w:rPr>
          <w:color w:val="000000"/>
        </w:rPr>
        <w:t>.</w:t>
      </w:r>
    </w:p>
    <w:p w14:paraId="3C6F89DE" w14:textId="03E9750C" w:rsidR="009A40AA" w:rsidRPr="009A40AA" w:rsidRDefault="009A40AA" w:rsidP="009A40AA">
      <w:pPr>
        <w:pStyle w:val="References"/>
        <w:jc w:val="both"/>
        <w:rPr>
          <w:sz w:val="21"/>
          <w:szCs w:val="21"/>
          <w:lang w:val="en-GB" w:eastAsia="zh-CN"/>
        </w:rPr>
      </w:pPr>
      <w:r w:rsidRPr="009A40AA">
        <w:rPr>
          <w:color w:val="000000"/>
        </w:rPr>
        <w:t>3GPP TS 38.211: “NR; Physical channels and modulation”</w:t>
      </w:r>
      <w:r w:rsidRPr="009A40AA">
        <w:rPr>
          <w:rFonts w:hint="eastAsia"/>
          <w:color w:val="000000"/>
          <w:lang w:eastAsia="zh-CN"/>
        </w:rPr>
        <w:t>.</w:t>
      </w:r>
      <w:bookmarkStart w:id="3" w:name="_GoBack"/>
      <w:bookmarkEnd w:id="3"/>
    </w:p>
    <w:sectPr w:rsidR="009A40AA" w:rsidRPr="009A40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96AAD" w14:textId="77777777" w:rsidR="004832C8" w:rsidRDefault="004832C8" w:rsidP="00284961">
      <w:pPr>
        <w:spacing w:after="0"/>
      </w:pPr>
      <w:r>
        <w:separator/>
      </w:r>
    </w:p>
  </w:endnote>
  <w:endnote w:type="continuationSeparator" w:id="0">
    <w:p w14:paraId="1E257280" w14:textId="77777777" w:rsidR="004832C8" w:rsidRDefault="004832C8"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085BA" w14:textId="77777777" w:rsidR="004832C8" w:rsidRDefault="004832C8" w:rsidP="00284961">
      <w:pPr>
        <w:spacing w:after="0"/>
      </w:pPr>
      <w:r>
        <w:separator/>
      </w:r>
    </w:p>
  </w:footnote>
  <w:footnote w:type="continuationSeparator" w:id="0">
    <w:p w14:paraId="02CF3819" w14:textId="77777777" w:rsidR="004832C8" w:rsidRDefault="004832C8"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982B53"/>
    <w:multiLevelType w:val="hybridMultilevel"/>
    <w:tmpl w:val="74405BB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DFC2783"/>
    <w:multiLevelType w:val="hybridMultilevel"/>
    <w:tmpl w:val="4C3CF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num>
  <w:num w:numId="3">
    <w:abstractNumId w:val="4"/>
  </w:num>
  <w:num w:numId="4">
    <w:abstractNumId w:val="6"/>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5EE5"/>
    <w:rsid w:val="00011CDF"/>
    <w:rsid w:val="00012A6E"/>
    <w:rsid w:val="00012CF8"/>
    <w:rsid w:val="00014817"/>
    <w:rsid w:val="00014B44"/>
    <w:rsid w:val="00014B96"/>
    <w:rsid w:val="00015A6A"/>
    <w:rsid w:val="00015BCF"/>
    <w:rsid w:val="00017C45"/>
    <w:rsid w:val="00017E8F"/>
    <w:rsid w:val="00020876"/>
    <w:rsid w:val="00022184"/>
    <w:rsid w:val="00022C5B"/>
    <w:rsid w:val="000253B9"/>
    <w:rsid w:val="0002542D"/>
    <w:rsid w:val="00025AEB"/>
    <w:rsid w:val="000265EF"/>
    <w:rsid w:val="000265FD"/>
    <w:rsid w:val="000302CD"/>
    <w:rsid w:val="000331C3"/>
    <w:rsid w:val="00033770"/>
    <w:rsid w:val="000338A1"/>
    <w:rsid w:val="000350AC"/>
    <w:rsid w:val="00041309"/>
    <w:rsid w:val="00042D29"/>
    <w:rsid w:val="00043314"/>
    <w:rsid w:val="00043635"/>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4FA2"/>
    <w:rsid w:val="00076342"/>
    <w:rsid w:val="00076C89"/>
    <w:rsid w:val="00076CCB"/>
    <w:rsid w:val="0007715C"/>
    <w:rsid w:val="000828B7"/>
    <w:rsid w:val="0008368E"/>
    <w:rsid w:val="00083C9E"/>
    <w:rsid w:val="00084D17"/>
    <w:rsid w:val="00084D1F"/>
    <w:rsid w:val="00084EC6"/>
    <w:rsid w:val="000862F6"/>
    <w:rsid w:val="00086E5E"/>
    <w:rsid w:val="0009287D"/>
    <w:rsid w:val="0009464F"/>
    <w:rsid w:val="00094DF6"/>
    <w:rsid w:val="000A022A"/>
    <w:rsid w:val="000A02A0"/>
    <w:rsid w:val="000A08CC"/>
    <w:rsid w:val="000A32D9"/>
    <w:rsid w:val="000A3AC7"/>
    <w:rsid w:val="000A7ECE"/>
    <w:rsid w:val="000B4655"/>
    <w:rsid w:val="000B69AE"/>
    <w:rsid w:val="000B732E"/>
    <w:rsid w:val="000B7F48"/>
    <w:rsid w:val="000C1C2C"/>
    <w:rsid w:val="000C307C"/>
    <w:rsid w:val="000C3E9A"/>
    <w:rsid w:val="000C4475"/>
    <w:rsid w:val="000C5AC7"/>
    <w:rsid w:val="000C6C8D"/>
    <w:rsid w:val="000C6FFF"/>
    <w:rsid w:val="000D09E5"/>
    <w:rsid w:val="000D1F3E"/>
    <w:rsid w:val="000D30DB"/>
    <w:rsid w:val="000D3C79"/>
    <w:rsid w:val="000D7147"/>
    <w:rsid w:val="000D74AD"/>
    <w:rsid w:val="000D7912"/>
    <w:rsid w:val="000E1185"/>
    <w:rsid w:val="000E1FD8"/>
    <w:rsid w:val="000E22E7"/>
    <w:rsid w:val="000E2726"/>
    <w:rsid w:val="000E27A6"/>
    <w:rsid w:val="000E3B4F"/>
    <w:rsid w:val="000E4F4B"/>
    <w:rsid w:val="000E5AA8"/>
    <w:rsid w:val="000E6316"/>
    <w:rsid w:val="000E647B"/>
    <w:rsid w:val="000E6D98"/>
    <w:rsid w:val="000F1555"/>
    <w:rsid w:val="000F1B0F"/>
    <w:rsid w:val="000F24E8"/>
    <w:rsid w:val="000F59EF"/>
    <w:rsid w:val="000F5E52"/>
    <w:rsid w:val="000F6AC6"/>
    <w:rsid w:val="001006E2"/>
    <w:rsid w:val="00101213"/>
    <w:rsid w:val="00101C8B"/>
    <w:rsid w:val="0010261A"/>
    <w:rsid w:val="001030E6"/>
    <w:rsid w:val="00104720"/>
    <w:rsid w:val="00105E62"/>
    <w:rsid w:val="00105E6C"/>
    <w:rsid w:val="00106020"/>
    <w:rsid w:val="00106EDC"/>
    <w:rsid w:val="00107F97"/>
    <w:rsid w:val="00110020"/>
    <w:rsid w:val="001100AD"/>
    <w:rsid w:val="00110DBF"/>
    <w:rsid w:val="0011113C"/>
    <w:rsid w:val="00114133"/>
    <w:rsid w:val="00115BBD"/>
    <w:rsid w:val="0011653A"/>
    <w:rsid w:val="001169BA"/>
    <w:rsid w:val="001170C3"/>
    <w:rsid w:val="00117A16"/>
    <w:rsid w:val="001200F6"/>
    <w:rsid w:val="00120BC8"/>
    <w:rsid w:val="001214A8"/>
    <w:rsid w:val="00122870"/>
    <w:rsid w:val="00124C30"/>
    <w:rsid w:val="00126D9A"/>
    <w:rsid w:val="00130456"/>
    <w:rsid w:val="00130BDB"/>
    <w:rsid w:val="00130C45"/>
    <w:rsid w:val="0013154D"/>
    <w:rsid w:val="00131FEB"/>
    <w:rsid w:val="00132CDB"/>
    <w:rsid w:val="00132CE4"/>
    <w:rsid w:val="00132DEC"/>
    <w:rsid w:val="00132F7A"/>
    <w:rsid w:val="001349EC"/>
    <w:rsid w:val="00135CD7"/>
    <w:rsid w:val="00140B73"/>
    <w:rsid w:val="00141D3B"/>
    <w:rsid w:val="001453AA"/>
    <w:rsid w:val="001454A5"/>
    <w:rsid w:val="0014787B"/>
    <w:rsid w:val="00150181"/>
    <w:rsid w:val="0015156F"/>
    <w:rsid w:val="0015255F"/>
    <w:rsid w:val="0015453B"/>
    <w:rsid w:val="001545E2"/>
    <w:rsid w:val="00154B45"/>
    <w:rsid w:val="00155047"/>
    <w:rsid w:val="00155573"/>
    <w:rsid w:val="001558CF"/>
    <w:rsid w:val="0016164E"/>
    <w:rsid w:val="001622AF"/>
    <w:rsid w:val="00162852"/>
    <w:rsid w:val="00162A3F"/>
    <w:rsid w:val="00163CCD"/>
    <w:rsid w:val="00165AD6"/>
    <w:rsid w:val="0016611A"/>
    <w:rsid w:val="00166B74"/>
    <w:rsid w:val="001678E5"/>
    <w:rsid w:val="00170022"/>
    <w:rsid w:val="00170562"/>
    <w:rsid w:val="00170A88"/>
    <w:rsid w:val="00171F9C"/>
    <w:rsid w:val="00174077"/>
    <w:rsid w:val="00177303"/>
    <w:rsid w:val="00180214"/>
    <w:rsid w:val="00180870"/>
    <w:rsid w:val="00181A60"/>
    <w:rsid w:val="00182C98"/>
    <w:rsid w:val="0018378E"/>
    <w:rsid w:val="00184AB9"/>
    <w:rsid w:val="001851FB"/>
    <w:rsid w:val="00190BC2"/>
    <w:rsid w:val="0019140D"/>
    <w:rsid w:val="0019237B"/>
    <w:rsid w:val="00192B4D"/>
    <w:rsid w:val="00193029"/>
    <w:rsid w:val="00193228"/>
    <w:rsid w:val="00194BB4"/>
    <w:rsid w:val="00195670"/>
    <w:rsid w:val="001974AB"/>
    <w:rsid w:val="001A05F0"/>
    <w:rsid w:val="001A2CE9"/>
    <w:rsid w:val="001A30C2"/>
    <w:rsid w:val="001A3B66"/>
    <w:rsid w:val="001A3BE5"/>
    <w:rsid w:val="001A3DDF"/>
    <w:rsid w:val="001A418F"/>
    <w:rsid w:val="001A4399"/>
    <w:rsid w:val="001A590C"/>
    <w:rsid w:val="001A6135"/>
    <w:rsid w:val="001B0218"/>
    <w:rsid w:val="001B0D7E"/>
    <w:rsid w:val="001B13D6"/>
    <w:rsid w:val="001B194D"/>
    <w:rsid w:val="001B1975"/>
    <w:rsid w:val="001B3EA5"/>
    <w:rsid w:val="001B4AE1"/>
    <w:rsid w:val="001B6716"/>
    <w:rsid w:val="001B77B0"/>
    <w:rsid w:val="001C0518"/>
    <w:rsid w:val="001C1FDF"/>
    <w:rsid w:val="001C2BB3"/>
    <w:rsid w:val="001C3204"/>
    <w:rsid w:val="001D04F0"/>
    <w:rsid w:val="001D08B1"/>
    <w:rsid w:val="001D37A4"/>
    <w:rsid w:val="001E4601"/>
    <w:rsid w:val="001E5E68"/>
    <w:rsid w:val="001E6809"/>
    <w:rsid w:val="001F02E3"/>
    <w:rsid w:val="001F087E"/>
    <w:rsid w:val="001F11DB"/>
    <w:rsid w:val="001F16A5"/>
    <w:rsid w:val="001F249C"/>
    <w:rsid w:val="001F340B"/>
    <w:rsid w:val="001F3634"/>
    <w:rsid w:val="001F3640"/>
    <w:rsid w:val="001F399C"/>
    <w:rsid w:val="001F57A1"/>
    <w:rsid w:val="001F6998"/>
    <w:rsid w:val="001F6ABD"/>
    <w:rsid w:val="001F6E07"/>
    <w:rsid w:val="001F76EF"/>
    <w:rsid w:val="00200A0A"/>
    <w:rsid w:val="002043D9"/>
    <w:rsid w:val="00205008"/>
    <w:rsid w:val="002052C4"/>
    <w:rsid w:val="00205A83"/>
    <w:rsid w:val="00206B19"/>
    <w:rsid w:val="00207056"/>
    <w:rsid w:val="002113D7"/>
    <w:rsid w:val="00212925"/>
    <w:rsid w:val="002161B7"/>
    <w:rsid w:val="00216DE6"/>
    <w:rsid w:val="00217A82"/>
    <w:rsid w:val="002219C8"/>
    <w:rsid w:val="0022450E"/>
    <w:rsid w:val="002266F7"/>
    <w:rsid w:val="00230C03"/>
    <w:rsid w:val="00232CE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57C3C"/>
    <w:rsid w:val="002618E0"/>
    <w:rsid w:val="0026344C"/>
    <w:rsid w:val="00263AC8"/>
    <w:rsid w:val="002645E3"/>
    <w:rsid w:val="00264C6D"/>
    <w:rsid w:val="00265073"/>
    <w:rsid w:val="00267CAA"/>
    <w:rsid w:val="00270980"/>
    <w:rsid w:val="00270A3C"/>
    <w:rsid w:val="00270D16"/>
    <w:rsid w:val="00272FC5"/>
    <w:rsid w:val="00273CD7"/>
    <w:rsid w:val="00276080"/>
    <w:rsid w:val="0027770E"/>
    <w:rsid w:val="00280767"/>
    <w:rsid w:val="00280EE3"/>
    <w:rsid w:val="002819DF"/>
    <w:rsid w:val="002823CE"/>
    <w:rsid w:val="00284037"/>
    <w:rsid w:val="00284352"/>
    <w:rsid w:val="00284961"/>
    <w:rsid w:val="0028652A"/>
    <w:rsid w:val="0028698B"/>
    <w:rsid w:val="00286DE9"/>
    <w:rsid w:val="00287769"/>
    <w:rsid w:val="00287E40"/>
    <w:rsid w:val="0029160F"/>
    <w:rsid w:val="00291854"/>
    <w:rsid w:val="00291ABA"/>
    <w:rsid w:val="00291B86"/>
    <w:rsid w:val="00291B98"/>
    <w:rsid w:val="00292682"/>
    <w:rsid w:val="00292F29"/>
    <w:rsid w:val="00293199"/>
    <w:rsid w:val="00293803"/>
    <w:rsid w:val="002938D0"/>
    <w:rsid w:val="00296425"/>
    <w:rsid w:val="00296619"/>
    <w:rsid w:val="00296694"/>
    <w:rsid w:val="002967A8"/>
    <w:rsid w:val="0029743E"/>
    <w:rsid w:val="00297C66"/>
    <w:rsid w:val="002A3689"/>
    <w:rsid w:val="002A4169"/>
    <w:rsid w:val="002A511E"/>
    <w:rsid w:val="002A59DE"/>
    <w:rsid w:val="002A6247"/>
    <w:rsid w:val="002A6741"/>
    <w:rsid w:val="002B0CB0"/>
    <w:rsid w:val="002B0D16"/>
    <w:rsid w:val="002B1EF4"/>
    <w:rsid w:val="002B2124"/>
    <w:rsid w:val="002B314F"/>
    <w:rsid w:val="002B35C8"/>
    <w:rsid w:val="002C3492"/>
    <w:rsid w:val="002D0470"/>
    <w:rsid w:val="002D3A6F"/>
    <w:rsid w:val="002D43EA"/>
    <w:rsid w:val="002D4D6D"/>
    <w:rsid w:val="002D5894"/>
    <w:rsid w:val="002E070A"/>
    <w:rsid w:val="002E337B"/>
    <w:rsid w:val="002E5428"/>
    <w:rsid w:val="002E640F"/>
    <w:rsid w:val="002E71C8"/>
    <w:rsid w:val="002F2B00"/>
    <w:rsid w:val="002F3498"/>
    <w:rsid w:val="002F4589"/>
    <w:rsid w:val="002F5907"/>
    <w:rsid w:val="002F7864"/>
    <w:rsid w:val="002F7EA5"/>
    <w:rsid w:val="003002BB"/>
    <w:rsid w:val="00300886"/>
    <w:rsid w:val="003045DC"/>
    <w:rsid w:val="00305AF6"/>
    <w:rsid w:val="00307371"/>
    <w:rsid w:val="003073E1"/>
    <w:rsid w:val="00311A5A"/>
    <w:rsid w:val="0031403D"/>
    <w:rsid w:val="003160AE"/>
    <w:rsid w:val="0031690A"/>
    <w:rsid w:val="00322768"/>
    <w:rsid w:val="00322DF5"/>
    <w:rsid w:val="00323A1A"/>
    <w:rsid w:val="0032556B"/>
    <w:rsid w:val="00325749"/>
    <w:rsid w:val="00325E87"/>
    <w:rsid w:val="003262B2"/>
    <w:rsid w:val="00327E2E"/>
    <w:rsid w:val="0033255D"/>
    <w:rsid w:val="00332CC6"/>
    <w:rsid w:val="00333B42"/>
    <w:rsid w:val="0033401A"/>
    <w:rsid w:val="00334EAB"/>
    <w:rsid w:val="003353CE"/>
    <w:rsid w:val="00337258"/>
    <w:rsid w:val="00337514"/>
    <w:rsid w:val="00340B50"/>
    <w:rsid w:val="00343CD0"/>
    <w:rsid w:val="00343FF4"/>
    <w:rsid w:val="0034495A"/>
    <w:rsid w:val="0034567C"/>
    <w:rsid w:val="00345F4C"/>
    <w:rsid w:val="003468E2"/>
    <w:rsid w:val="00347A30"/>
    <w:rsid w:val="00350AC5"/>
    <w:rsid w:val="003519FE"/>
    <w:rsid w:val="00353087"/>
    <w:rsid w:val="003533A0"/>
    <w:rsid w:val="0035387D"/>
    <w:rsid w:val="00353A68"/>
    <w:rsid w:val="00353C46"/>
    <w:rsid w:val="00353DC5"/>
    <w:rsid w:val="00354F65"/>
    <w:rsid w:val="00356133"/>
    <w:rsid w:val="0035649D"/>
    <w:rsid w:val="00356B00"/>
    <w:rsid w:val="003576FE"/>
    <w:rsid w:val="00357B9A"/>
    <w:rsid w:val="00357CCC"/>
    <w:rsid w:val="00361CC3"/>
    <w:rsid w:val="0036246D"/>
    <w:rsid w:val="00363614"/>
    <w:rsid w:val="00364071"/>
    <w:rsid w:val="00372303"/>
    <w:rsid w:val="0037478E"/>
    <w:rsid w:val="00375569"/>
    <w:rsid w:val="00375C55"/>
    <w:rsid w:val="0038013B"/>
    <w:rsid w:val="00380E3E"/>
    <w:rsid w:val="003815A7"/>
    <w:rsid w:val="003815C8"/>
    <w:rsid w:val="00383CC1"/>
    <w:rsid w:val="003877D8"/>
    <w:rsid w:val="00387B8F"/>
    <w:rsid w:val="0039076D"/>
    <w:rsid w:val="00391490"/>
    <w:rsid w:val="00391EA9"/>
    <w:rsid w:val="00394109"/>
    <w:rsid w:val="0039540C"/>
    <w:rsid w:val="00396668"/>
    <w:rsid w:val="003A05CA"/>
    <w:rsid w:val="003A392C"/>
    <w:rsid w:val="003A4DB1"/>
    <w:rsid w:val="003A555C"/>
    <w:rsid w:val="003A62E0"/>
    <w:rsid w:val="003A6B63"/>
    <w:rsid w:val="003A79EF"/>
    <w:rsid w:val="003B0014"/>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64AB"/>
    <w:rsid w:val="0040737A"/>
    <w:rsid w:val="00410ADE"/>
    <w:rsid w:val="00412552"/>
    <w:rsid w:val="0041484A"/>
    <w:rsid w:val="00416C6A"/>
    <w:rsid w:val="00421055"/>
    <w:rsid w:val="004213E9"/>
    <w:rsid w:val="004223E6"/>
    <w:rsid w:val="00422A7F"/>
    <w:rsid w:val="004231A6"/>
    <w:rsid w:val="00423593"/>
    <w:rsid w:val="004238F7"/>
    <w:rsid w:val="00425B04"/>
    <w:rsid w:val="00427818"/>
    <w:rsid w:val="00427EBD"/>
    <w:rsid w:val="00430F6F"/>
    <w:rsid w:val="0043220F"/>
    <w:rsid w:val="00432E7B"/>
    <w:rsid w:val="004368B3"/>
    <w:rsid w:val="00437042"/>
    <w:rsid w:val="00437498"/>
    <w:rsid w:val="004375A4"/>
    <w:rsid w:val="00440E71"/>
    <w:rsid w:val="00441A80"/>
    <w:rsid w:val="00443456"/>
    <w:rsid w:val="00445603"/>
    <w:rsid w:val="00445FA0"/>
    <w:rsid w:val="0044744D"/>
    <w:rsid w:val="00447545"/>
    <w:rsid w:val="00447AE6"/>
    <w:rsid w:val="00447E80"/>
    <w:rsid w:val="004500D2"/>
    <w:rsid w:val="00450D6A"/>
    <w:rsid w:val="00451B5C"/>
    <w:rsid w:val="00452EAD"/>
    <w:rsid w:val="0045532F"/>
    <w:rsid w:val="00455F69"/>
    <w:rsid w:val="00461A80"/>
    <w:rsid w:val="00461BD8"/>
    <w:rsid w:val="00461D77"/>
    <w:rsid w:val="00462D67"/>
    <w:rsid w:val="00463012"/>
    <w:rsid w:val="0046442B"/>
    <w:rsid w:val="00464560"/>
    <w:rsid w:val="00464E10"/>
    <w:rsid w:val="0046526A"/>
    <w:rsid w:val="0046653A"/>
    <w:rsid w:val="00466CE3"/>
    <w:rsid w:val="00467F68"/>
    <w:rsid w:val="00471B89"/>
    <w:rsid w:val="00471BAD"/>
    <w:rsid w:val="00472157"/>
    <w:rsid w:val="0047314A"/>
    <w:rsid w:val="00473441"/>
    <w:rsid w:val="00473607"/>
    <w:rsid w:val="004740F3"/>
    <w:rsid w:val="00475625"/>
    <w:rsid w:val="0047580F"/>
    <w:rsid w:val="00480537"/>
    <w:rsid w:val="004809CE"/>
    <w:rsid w:val="00481521"/>
    <w:rsid w:val="00482572"/>
    <w:rsid w:val="004832C8"/>
    <w:rsid w:val="004838B1"/>
    <w:rsid w:val="004864BA"/>
    <w:rsid w:val="004866D9"/>
    <w:rsid w:val="00490308"/>
    <w:rsid w:val="00490CB2"/>
    <w:rsid w:val="0049165D"/>
    <w:rsid w:val="00491C21"/>
    <w:rsid w:val="00492B9F"/>
    <w:rsid w:val="00493BD9"/>
    <w:rsid w:val="00494311"/>
    <w:rsid w:val="00494904"/>
    <w:rsid w:val="00494D38"/>
    <w:rsid w:val="00495074"/>
    <w:rsid w:val="00495439"/>
    <w:rsid w:val="004969F8"/>
    <w:rsid w:val="00497BDE"/>
    <w:rsid w:val="004A1CA4"/>
    <w:rsid w:val="004A4DBE"/>
    <w:rsid w:val="004A5EA4"/>
    <w:rsid w:val="004A6A05"/>
    <w:rsid w:val="004B18A4"/>
    <w:rsid w:val="004B1F89"/>
    <w:rsid w:val="004B3083"/>
    <w:rsid w:val="004B35ED"/>
    <w:rsid w:val="004B39CB"/>
    <w:rsid w:val="004B3DEE"/>
    <w:rsid w:val="004B7097"/>
    <w:rsid w:val="004B78EE"/>
    <w:rsid w:val="004C0C6D"/>
    <w:rsid w:val="004C40F7"/>
    <w:rsid w:val="004C4428"/>
    <w:rsid w:val="004C78C8"/>
    <w:rsid w:val="004D124B"/>
    <w:rsid w:val="004D28E9"/>
    <w:rsid w:val="004D3872"/>
    <w:rsid w:val="004D5BAF"/>
    <w:rsid w:val="004D78F9"/>
    <w:rsid w:val="004E3B8E"/>
    <w:rsid w:val="004E6E7F"/>
    <w:rsid w:val="004E753F"/>
    <w:rsid w:val="004F2566"/>
    <w:rsid w:val="004F3130"/>
    <w:rsid w:val="004F354C"/>
    <w:rsid w:val="004F44E5"/>
    <w:rsid w:val="004F4EA0"/>
    <w:rsid w:val="004F6579"/>
    <w:rsid w:val="004F6791"/>
    <w:rsid w:val="004F6C37"/>
    <w:rsid w:val="00500C75"/>
    <w:rsid w:val="005039B6"/>
    <w:rsid w:val="0050402E"/>
    <w:rsid w:val="00507909"/>
    <w:rsid w:val="00510A24"/>
    <w:rsid w:val="0051100E"/>
    <w:rsid w:val="005153F1"/>
    <w:rsid w:val="0051630E"/>
    <w:rsid w:val="00521AE7"/>
    <w:rsid w:val="00521B13"/>
    <w:rsid w:val="0052364C"/>
    <w:rsid w:val="0052411C"/>
    <w:rsid w:val="00524365"/>
    <w:rsid w:val="0052463E"/>
    <w:rsid w:val="00524A7B"/>
    <w:rsid w:val="00526A4D"/>
    <w:rsid w:val="005270E1"/>
    <w:rsid w:val="00527782"/>
    <w:rsid w:val="00530749"/>
    <w:rsid w:val="0053076B"/>
    <w:rsid w:val="005309D3"/>
    <w:rsid w:val="00532EB9"/>
    <w:rsid w:val="00534931"/>
    <w:rsid w:val="005357A2"/>
    <w:rsid w:val="005360E5"/>
    <w:rsid w:val="00537E73"/>
    <w:rsid w:val="005400ED"/>
    <w:rsid w:val="00544737"/>
    <w:rsid w:val="005461CF"/>
    <w:rsid w:val="005515DA"/>
    <w:rsid w:val="00551FFB"/>
    <w:rsid w:val="00552D7D"/>
    <w:rsid w:val="005535C2"/>
    <w:rsid w:val="00555948"/>
    <w:rsid w:val="00557439"/>
    <w:rsid w:val="005604A4"/>
    <w:rsid w:val="0056065E"/>
    <w:rsid w:val="005607F9"/>
    <w:rsid w:val="005632B0"/>
    <w:rsid w:val="00564816"/>
    <w:rsid w:val="0056658D"/>
    <w:rsid w:val="00566857"/>
    <w:rsid w:val="00566A56"/>
    <w:rsid w:val="005676A3"/>
    <w:rsid w:val="005749E0"/>
    <w:rsid w:val="0057602D"/>
    <w:rsid w:val="005764A2"/>
    <w:rsid w:val="00576A42"/>
    <w:rsid w:val="00576FE5"/>
    <w:rsid w:val="00576FE6"/>
    <w:rsid w:val="0057728E"/>
    <w:rsid w:val="0058059F"/>
    <w:rsid w:val="00580EF1"/>
    <w:rsid w:val="005819E2"/>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B5460"/>
    <w:rsid w:val="005B5B46"/>
    <w:rsid w:val="005B6C8A"/>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D74C0"/>
    <w:rsid w:val="005E062A"/>
    <w:rsid w:val="005E06F3"/>
    <w:rsid w:val="005E084D"/>
    <w:rsid w:val="005E2693"/>
    <w:rsid w:val="005E291D"/>
    <w:rsid w:val="005E3B7E"/>
    <w:rsid w:val="005E3EAA"/>
    <w:rsid w:val="005E3F05"/>
    <w:rsid w:val="005E4C28"/>
    <w:rsid w:val="005E52A3"/>
    <w:rsid w:val="005E6BE8"/>
    <w:rsid w:val="005F5921"/>
    <w:rsid w:val="005F618D"/>
    <w:rsid w:val="005F6C00"/>
    <w:rsid w:val="005F6F94"/>
    <w:rsid w:val="005F7659"/>
    <w:rsid w:val="00601080"/>
    <w:rsid w:val="006017B7"/>
    <w:rsid w:val="0060386F"/>
    <w:rsid w:val="00604013"/>
    <w:rsid w:val="006053B1"/>
    <w:rsid w:val="00607C73"/>
    <w:rsid w:val="006103F4"/>
    <w:rsid w:val="00611604"/>
    <w:rsid w:val="00612790"/>
    <w:rsid w:val="00612EAB"/>
    <w:rsid w:val="00613193"/>
    <w:rsid w:val="0061394F"/>
    <w:rsid w:val="00620C8B"/>
    <w:rsid w:val="00621A9F"/>
    <w:rsid w:val="0062409A"/>
    <w:rsid w:val="00625D85"/>
    <w:rsid w:val="0063071C"/>
    <w:rsid w:val="00630C89"/>
    <w:rsid w:val="00632D0C"/>
    <w:rsid w:val="006346FA"/>
    <w:rsid w:val="00634DA3"/>
    <w:rsid w:val="00634F72"/>
    <w:rsid w:val="00635AC1"/>
    <w:rsid w:val="00637136"/>
    <w:rsid w:val="006374E3"/>
    <w:rsid w:val="00640EC4"/>
    <w:rsid w:val="006411A8"/>
    <w:rsid w:val="00642A23"/>
    <w:rsid w:val="0064358C"/>
    <w:rsid w:val="006441E7"/>
    <w:rsid w:val="006443FB"/>
    <w:rsid w:val="00644D2F"/>
    <w:rsid w:val="006464C4"/>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50F3"/>
    <w:rsid w:val="006669B7"/>
    <w:rsid w:val="0066712E"/>
    <w:rsid w:val="00667910"/>
    <w:rsid w:val="00667B5F"/>
    <w:rsid w:val="0067047B"/>
    <w:rsid w:val="00671CB7"/>
    <w:rsid w:val="0067225D"/>
    <w:rsid w:val="00673699"/>
    <w:rsid w:val="00675139"/>
    <w:rsid w:val="0067694F"/>
    <w:rsid w:val="006769E3"/>
    <w:rsid w:val="00676B51"/>
    <w:rsid w:val="00676CE7"/>
    <w:rsid w:val="006806A4"/>
    <w:rsid w:val="00680B32"/>
    <w:rsid w:val="00681116"/>
    <w:rsid w:val="00681AE6"/>
    <w:rsid w:val="00682FCE"/>
    <w:rsid w:val="006839AA"/>
    <w:rsid w:val="00684CFE"/>
    <w:rsid w:val="00686AC9"/>
    <w:rsid w:val="00687509"/>
    <w:rsid w:val="0068768C"/>
    <w:rsid w:val="00690CD5"/>
    <w:rsid w:val="0069146C"/>
    <w:rsid w:val="00691BD4"/>
    <w:rsid w:val="0069256C"/>
    <w:rsid w:val="0069291D"/>
    <w:rsid w:val="0069377D"/>
    <w:rsid w:val="00697D2A"/>
    <w:rsid w:val="006A0129"/>
    <w:rsid w:val="006A2991"/>
    <w:rsid w:val="006A6163"/>
    <w:rsid w:val="006A73BC"/>
    <w:rsid w:val="006A7EA1"/>
    <w:rsid w:val="006B081F"/>
    <w:rsid w:val="006B185F"/>
    <w:rsid w:val="006B337B"/>
    <w:rsid w:val="006B4981"/>
    <w:rsid w:val="006B5645"/>
    <w:rsid w:val="006B5973"/>
    <w:rsid w:val="006B5AE4"/>
    <w:rsid w:val="006B7238"/>
    <w:rsid w:val="006C08F3"/>
    <w:rsid w:val="006C10CE"/>
    <w:rsid w:val="006C1FFE"/>
    <w:rsid w:val="006C488C"/>
    <w:rsid w:val="006C5C83"/>
    <w:rsid w:val="006C659A"/>
    <w:rsid w:val="006C79AE"/>
    <w:rsid w:val="006D0DF4"/>
    <w:rsid w:val="006D1C20"/>
    <w:rsid w:val="006D4FCD"/>
    <w:rsid w:val="006D66CF"/>
    <w:rsid w:val="006D70DF"/>
    <w:rsid w:val="006E1FE8"/>
    <w:rsid w:val="006E5B58"/>
    <w:rsid w:val="006E6A62"/>
    <w:rsid w:val="006E7BBE"/>
    <w:rsid w:val="006F173E"/>
    <w:rsid w:val="006F297C"/>
    <w:rsid w:val="006F3539"/>
    <w:rsid w:val="006F52D0"/>
    <w:rsid w:val="006F5E42"/>
    <w:rsid w:val="006F66F5"/>
    <w:rsid w:val="006F679A"/>
    <w:rsid w:val="006F7016"/>
    <w:rsid w:val="006F74A1"/>
    <w:rsid w:val="006F7A49"/>
    <w:rsid w:val="0070210C"/>
    <w:rsid w:val="007052CB"/>
    <w:rsid w:val="007075E5"/>
    <w:rsid w:val="00712688"/>
    <w:rsid w:val="007147EB"/>
    <w:rsid w:val="00717492"/>
    <w:rsid w:val="00720AF5"/>
    <w:rsid w:val="00721A50"/>
    <w:rsid w:val="00722FC3"/>
    <w:rsid w:val="0072381E"/>
    <w:rsid w:val="00726C2C"/>
    <w:rsid w:val="00726CA4"/>
    <w:rsid w:val="007352CD"/>
    <w:rsid w:val="007427B5"/>
    <w:rsid w:val="00743200"/>
    <w:rsid w:val="00744010"/>
    <w:rsid w:val="007453F4"/>
    <w:rsid w:val="0074590B"/>
    <w:rsid w:val="00745DE8"/>
    <w:rsid w:val="00745FE2"/>
    <w:rsid w:val="00746D59"/>
    <w:rsid w:val="00746F16"/>
    <w:rsid w:val="00747148"/>
    <w:rsid w:val="00747C0E"/>
    <w:rsid w:val="00750588"/>
    <w:rsid w:val="00751EA6"/>
    <w:rsid w:val="00752282"/>
    <w:rsid w:val="007528F8"/>
    <w:rsid w:val="0075314A"/>
    <w:rsid w:val="007533EB"/>
    <w:rsid w:val="007539CF"/>
    <w:rsid w:val="0075469F"/>
    <w:rsid w:val="0075605D"/>
    <w:rsid w:val="007569B3"/>
    <w:rsid w:val="00756A69"/>
    <w:rsid w:val="007572AA"/>
    <w:rsid w:val="00757FD8"/>
    <w:rsid w:val="00761D0A"/>
    <w:rsid w:val="00761DF1"/>
    <w:rsid w:val="00762F6B"/>
    <w:rsid w:val="00763C60"/>
    <w:rsid w:val="007646C2"/>
    <w:rsid w:val="00764FD5"/>
    <w:rsid w:val="0076722D"/>
    <w:rsid w:val="00767C67"/>
    <w:rsid w:val="007702B1"/>
    <w:rsid w:val="00771047"/>
    <w:rsid w:val="0077124F"/>
    <w:rsid w:val="0077223C"/>
    <w:rsid w:val="00773BA5"/>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1FD"/>
    <w:rsid w:val="00793F29"/>
    <w:rsid w:val="0079436C"/>
    <w:rsid w:val="00794F1A"/>
    <w:rsid w:val="00794F95"/>
    <w:rsid w:val="00795E88"/>
    <w:rsid w:val="007A0B9E"/>
    <w:rsid w:val="007A0BEC"/>
    <w:rsid w:val="007A1E81"/>
    <w:rsid w:val="007A4643"/>
    <w:rsid w:val="007A4C04"/>
    <w:rsid w:val="007B36BF"/>
    <w:rsid w:val="007B4F3A"/>
    <w:rsid w:val="007B4FB9"/>
    <w:rsid w:val="007B57BE"/>
    <w:rsid w:val="007B5811"/>
    <w:rsid w:val="007B66A0"/>
    <w:rsid w:val="007B6AE8"/>
    <w:rsid w:val="007B7961"/>
    <w:rsid w:val="007C3E55"/>
    <w:rsid w:val="007C3E75"/>
    <w:rsid w:val="007C427E"/>
    <w:rsid w:val="007C4693"/>
    <w:rsid w:val="007C5E31"/>
    <w:rsid w:val="007C6C66"/>
    <w:rsid w:val="007D0030"/>
    <w:rsid w:val="007D0316"/>
    <w:rsid w:val="007D16F7"/>
    <w:rsid w:val="007D1B02"/>
    <w:rsid w:val="007D1F33"/>
    <w:rsid w:val="007D2711"/>
    <w:rsid w:val="007D29AD"/>
    <w:rsid w:val="007D31C0"/>
    <w:rsid w:val="007D32E5"/>
    <w:rsid w:val="007D512B"/>
    <w:rsid w:val="007D552B"/>
    <w:rsid w:val="007D5F92"/>
    <w:rsid w:val="007E0BFF"/>
    <w:rsid w:val="007E2B5D"/>
    <w:rsid w:val="007E43A5"/>
    <w:rsid w:val="007E511F"/>
    <w:rsid w:val="007E71E7"/>
    <w:rsid w:val="007F6603"/>
    <w:rsid w:val="007F678A"/>
    <w:rsid w:val="007F6E1E"/>
    <w:rsid w:val="007F7A11"/>
    <w:rsid w:val="0080042B"/>
    <w:rsid w:val="00801AC1"/>
    <w:rsid w:val="00801F66"/>
    <w:rsid w:val="00804467"/>
    <w:rsid w:val="00805B38"/>
    <w:rsid w:val="008060CD"/>
    <w:rsid w:val="008064A9"/>
    <w:rsid w:val="00807226"/>
    <w:rsid w:val="0080791E"/>
    <w:rsid w:val="00807ED3"/>
    <w:rsid w:val="00811A75"/>
    <w:rsid w:val="00811ED4"/>
    <w:rsid w:val="008121DB"/>
    <w:rsid w:val="00812519"/>
    <w:rsid w:val="008126CD"/>
    <w:rsid w:val="00814A59"/>
    <w:rsid w:val="00816EFE"/>
    <w:rsid w:val="00817649"/>
    <w:rsid w:val="00821532"/>
    <w:rsid w:val="00822602"/>
    <w:rsid w:val="00822BD5"/>
    <w:rsid w:val="00823013"/>
    <w:rsid w:val="00824D8F"/>
    <w:rsid w:val="00825FB7"/>
    <w:rsid w:val="0082750F"/>
    <w:rsid w:val="008344E8"/>
    <w:rsid w:val="00836F00"/>
    <w:rsid w:val="00840275"/>
    <w:rsid w:val="0084227C"/>
    <w:rsid w:val="00842E53"/>
    <w:rsid w:val="0084368A"/>
    <w:rsid w:val="0084409F"/>
    <w:rsid w:val="00850764"/>
    <w:rsid w:val="00850A30"/>
    <w:rsid w:val="00853544"/>
    <w:rsid w:val="008546C5"/>
    <w:rsid w:val="0085744C"/>
    <w:rsid w:val="008661AC"/>
    <w:rsid w:val="00866874"/>
    <w:rsid w:val="00867E95"/>
    <w:rsid w:val="008711EC"/>
    <w:rsid w:val="00873322"/>
    <w:rsid w:val="00874E41"/>
    <w:rsid w:val="0087586D"/>
    <w:rsid w:val="00877774"/>
    <w:rsid w:val="008777AA"/>
    <w:rsid w:val="00880BAB"/>
    <w:rsid w:val="00880FF6"/>
    <w:rsid w:val="00883EF9"/>
    <w:rsid w:val="00884E66"/>
    <w:rsid w:val="0088723A"/>
    <w:rsid w:val="00891A0A"/>
    <w:rsid w:val="00891DBF"/>
    <w:rsid w:val="008927D0"/>
    <w:rsid w:val="00892C44"/>
    <w:rsid w:val="00894A07"/>
    <w:rsid w:val="0089501F"/>
    <w:rsid w:val="00895793"/>
    <w:rsid w:val="008973CD"/>
    <w:rsid w:val="00897669"/>
    <w:rsid w:val="008A0497"/>
    <w:rsid w:val="008A0CBE"/>
    <w:rsid w:val="008A0DF5"/>
    <w:rsid w:val="008A205D"/>
    <w:rsid w:val="008A2379"/>
    <w:rsid w:val="008A3860"/>
    <w:rsid w:val="008A525E"/>
    <w:rsid w:val="008A7B54"/>
    <w:rsid w:val="008B0EE8"/>
    <w:rsid w:val="008B3897"/>
    <w:rsid w:val="008B3EA7"/>
    <w:rsid w:val="008B4D49"/>
    <w:rsid w:val="008B577D"/>
    <w:rsid w:val="008B5D6E"/>
    <w:rsid w:val="008B63A1"/>
    <w:rsid w:val="008B6E87"/>
    <w:rsid w:val="008C01B1"/>
    <w:rsid w:val="008C0B10"/>
    <w:rsid w:val="008C2723"/>
    <w:rsid w:val="008C2D6F"/>
    <w:rsid w:val="008C35D3"/>
    <w:rsid w:val="008C3BA9"/>
    <w:rsid w:val="008C4012"/>
    <w:rsid w:val="008C55CE"/>
    <w:rsid w:val="008D176C"/>
    <w:rsid w:val="008D28AD"/>
    <w:rsid w:val="008D43ED"/>
    <w:rsid w:val="008D6A04"/>
    <w:rsid w:val="008E0C2E"/>
    <w:rsid w:val="008E227C"/>
    <w:rsid w:val="008E2C75"/>
    <w:rsid w:val="008E2FA6"/>
    <w:rsid w:val="008E35E2"/>
    <w:rsid w:val="008E56F3"/>
    <w:rsid w:val="008E66F6"/>
    <w:rsid w:val="008F09AE"/>
    <w:rsid w:val="008F12C9"/>
    <w:rsid w:val="008F3931"/>
    <w:rsid w:val="008F5051"/>
    <w:rsid w:val="008F5E8C"/>
    <w:rsid w:val="008F723C"/>
    <w:rsid w:val="008F73A8"/>
    <w:rsid w:val="008F74D7"/>
    <w:rsid w:val="008F752C"/>
    <w:rsid w:val="00900DE9"/>
    <w:rsid w:val="00901344"/>
    <w:rsid w:val="00902A54"/>
    <w:rsid w:val="00902DD0"/>
    <w:rsid w:val="009030DC"/>
    <w:rsid w:val="00903AA3"/>
    <w:rsid w:val="00904DA5"/>
    <w:rsid w:val="00904FFC"/>
    <w:rsid w:val="00906211"/>
    <w:rsid w:val="00906728"/>
    <w:rsid w:val="0090675F"/>
    <w:rsid w:val="00906F8C"/>
    <w:rsid w:val="00907801"/>
    <w:rsid w:val="0091047C"/>
    <w:rsid w:val="00910CAE"/>
    <w:rsid w:val="00911064"/>
    <w:rsid w:val="009121D1"/>
    <w:rsid w:val="00912BF4"/>
    <w:rsid w:val="009141A1"/>
    <w:rsid w:val="0091672F"/>
    <w:rsid w:val="00920EDB"/>
    <w:rsid w:val="00921644"/>
    <w:rsid w:val="009223C5"/>
    <w:rsid w:val="00922BC8"/>
    <w:rsid w:val="0092762D"/>
    <w:rsid w:val="00930622"/>
    <w:rsid w:val="0093183E"/>
    <w:rsid w:val="00933172"/>
    <w:rsid w:val="00933500"/>
    <w:rsid w:val="00933F70"/>
    <w:rsid w:val="00934797"/>
    <w:rsid w:val="00940332"/>
    <w:rsid w:val="00941DA7"/>
    <w:rsid w:val="00942E23"/>
    <w:rsid w:val="00942EC6"/>
    <w:rsid w:val="00942FB7"/>
    <w:rsid w:val="009442FC"/>
    <w:rsid w:val="00945E99"/>
    <w:rsid w:val="00950B83"/>
    <w:rsid w:val="0095169D"/>
    <w:rsid w:val="00954EFB"/>
    <w:rsid w:val="00955414"/>
    <w:rsid w:val="009555C3"/>
    <w:rsid w:val="00956B5C"/>
    <w:rsid w:val="00961114"/>
    <w:rsid w:val="00962279"/>
    <w:rsid w:val="00962B4C"/>
    <w:rsid w:val="00963256"/>
    <w:rsid w:val="0096420F"/>
    <w:rsid w:val="0096470D"/>
    <w:rsid w:val="00965A19"/>
    <w:rsid w:val="009667B0"/>
    <w:rsid w:val="009723A2"/>
    <w:rsid w:val="0097332C"/>
    <w:rsid w:val="009735CF"/>
    <w:rsid w:val="009838A2"/>
    <w:rsid w:val="00984CD9"/>
    <w:rsid w:val="00986494"/>
    <w:rsid w:val="0098708E"/>
    <w:rsid w:val="0098754E"/>
    <w:rsid w:val="00993147"/>
    <w:rsid w:val="00993FD8"/>
    <w:rsid w:val="00994134"/>
    <w:rsid w:val="00995871"/>
    <w:rsid w:val="00995EF6"/>
    <w:rsid w:val="00996554"/>
    <w:rsid w:val="009A08BD"/>
    <w:rsid w:val="009A40AA"/>
    <w:rsid w:val="009A4C89"/>
    <w:rsid w:val="009A5602"/>
    <w:rsid w:val="009A56D7"/>
    <w:rsid w:val="009B2D8D"/>
    <w:rsid w:val="009C1F59"/>
    <w:rsid w:val="009C389B"/>
    <w:rsid w:val="009C62E0"/>
    <w:rsid w:val="009C66C9"/>
    <w:rsid w:val="009C7F68"/>
    <w:rsid w:val="009D0A84"/>
    <w:rsid w:val="009D0C98"/>
    <w:rsid w:val="009D0F6E"/>
    <w:rsid w:val="009D0FF3"/>
    <w:rsid w:val="009D1DDD"/>
    <w:rsid w:val="009D3318"/>
    <w:rsid w:val="009D4E9C"/>
    <w:rsid w:val="009D5E06"/>
    <w:rsid w:val="009D64DD"/>
    <w:rsid w:val="009D65EF"/>
    <w:rsid w:val="009E1406"/>
    <w:rsid w:val="009E1AC3"/>
    <w:rsid w:val="009E219A"/>
    <w:rsid w:val="009E2C3E"/>
    <w:rsid w:val="009E2C53"/>
    <w:rsid w:val="009E2FB6"/>
    <w:rsid w:val="009E3C2D"/>
    <w:rsid w:val="009E44FD"/>
    <w:rsid w:val="009E46B4"/>
    <w:rsid w:val="009E6862"/>
    <w:rsid w:val="009F032B"/>
    <w:rsid w:val="009F0F5C"/>
    <w:rsid w:val="009F12F2"/>
    <w:rsid w:val="009F1329"/>
    <w:rsid w:val="009F2E42"/>
    <w:rsid w:val="009F3AA3"/>
    <w:rsid w:val="009F5044"/>
    <w:rsid w:val="009F590E"/>
    <w:rsid w:val="009F63BC"/>
    <w:rsid w:val="009F6C01"/>
    <w:rsid w:val="009F6E40"/>
    <w:rsid w:val="00A00EA6"/>
    <w:rsid w:val="00A017CF"/>
    <w:rsid w:val="00A032CB"/>
    <w:rsid w:val="00A05752"/>
    <w:rsid w:val="00A10328"/>
    <w:rsid w:val="00A13621"/>
    <w:rsid w:val="00A15561"/>
    <w:rsid w:val="00A15A99"/>
    <w:rsid w:val="00A162F6"/>
    <w:rsid w:val="00A16A36"/>
    <w:rsid w:val="00A174B4"/>
    <w:rsid w:val="00A20858"/>
    <w:rsid w:val="00A24419"/>
    <w:rsid w:val="00A274FF"/>
    <w:rsid w:val="00A31161"/>
    <w:rsid w:val="00A32190"/>
    <w:rsid w:val="00A32A2A"/>
    <w:rsid w:val="00A33ADE"/>
    <w:rsid w:val="00A3458F"/>
    <w:rsid w:val="00A348DA"/>
    <w:rsid w:val="00A3536F"/>
    <w:rsid w:val="00A3558B"/>
    <w:rsid w:val="00A3561F"/>
    <w:rsid w:val="00A35FD1"/>
    <w:rsid w:val="00A37850"/>
    <w:rsid w:val="00A37DCC"/>
    <w:rsid w:val="00A40618"/>
    <w:rsid w:val="00A413D2"/>
    <w:rsid w:val="00A41A52"/>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4DEB"/>
    <w:rsid w:val="00A65218"/>
    <w:rsid w:val="00A653F4"/>
    <w:rsid w:val="00A66361"/>
    <w:rsid w:val="00A67BC5"/>
    <w:rsid w:val="00A719CE"/>
    <w:rsid w:val="00A731A1"/>
    <w:rsid w:val="00A7476C"/>
    <w:rsid w:val="00A7578D"/>
    <w:rsid w:val="00A76D89"/>
    <w:rsid w:val="00A775AD"/>
    <w:rsid w:val="00A84097"/>
    <w:rsid w:val="00A842A8"/>
    <w:rsid w:val="00A84AC1"/>
    <w:rsid w:val="00A85D43"/>
    <w:rsid w:val="00A90E57"/>
    <w:rsid w:val="00A9423A"/>
    <w:rsid w:val="00A953B5"/>
    <w:rsid w:val="00A955FF"/>
    <w:rsid w:val="00A96AA8"/>
    <w:rsid w:val="00A9711B"/>
    <w:rsid w:val="00A97633"/>
    <w:rsid w:val="00AA02B0"/>
    <w:rsid w:val="00AA0D8D"/>
    <w:rsid w:val="00AA219B"/>
    <w:rsid w:val="00AA4B5E"/>
    <w:rsid w:val="00AA5938"/>
    <w:rsid w:val="00AA5CCC"/>
    <w:rsid w:val="00AA6070"/>
    <w:rsid w:val="00AB0E80"/>
    <w:rsid w:val="00AB0EE5"/>
    <w:rsid w:val="00AB13F7"/>
    <w:rsid w:val="00AB5042"/>
    <w:rsid w:val="00AB637F"/>
    <w:rsid w:val="00AB75F9"/>
    <w:rsid w:val="00AB7FB8"/>
    <w:rsid w:val="00AC082C"/>
    <w:rsid w:val="00AC1306"/>
    <w:rsid w:val="00AC2D0B"/>
    <w:rsid w:val="00AC35B1"/>
    <w:rsid w:val="00AC3795"/>
    <w:rsid w:val="00AC5208"/>
    <w:rsid w:val="00AC5659"/>
    <w:rsid w:val="00AC6126"/>
    <w:rsid w:val="00AD0207"/>
    <w:rsid w:val="00AD0295"/>
    <w:rsid w:val="00AD2977"/>
    <w:rsid w:val="00AD449C"/>
    <w:rsid w:val="00AD47EA"/>
    <w:rsid w:val="00AD5F1B"/>
    <w:rsid w:val="00AD674E"/>
    <w:rsid w:val="00AD6FAF"/>
    <w:rsid w:val="00AE1F97"/>
    <w:rsid w:val="00AE29B5"/>
    <w:rsid w:val="00AE2E80"/>
    <w:rsid w:val="00AE3BD8"/>
    <w:rsid w:val="00AE3CD5"/>
    <w:rsid w:val="00AE4EF1"/>
    <w:rsid w:val="00AE5624"/>
    <w:rsid w:val="00AE5F46"/>
    <w:rsid w:val="00AE6F0E"/>
    <w:rsid w:val="00AE72F0"/>
    <w:rsid w:val="00AE76A1"/>
    <w:rsid w:val="00AF23F9"/>
    <w:rsid w:val="00AF368A"/>
    <w:rsid w:val="00AF39B7"/>
    <w:rsid w:val="00AF4484"/>
    <w:rsid w:val="00AF54F6"/>
    <w:rsid w:val="00AF6634"/>
    <w:rsid w:val="00B01727"/>
    <w:rsid w:val="00B020F4"/>
    <w:rsid w:val="00B04C21"/>
    <w:rsid w:val="00B05471"/>
    <w:rsid w:val="00B05AE7"/>
    <w:rsid w:val="00B0785E"/>
    <w:rsid w:val="00B078B3"/>
    <w:rsid w:val="00B10118"/>
    <w:rsid w:val="00B11802"/>
    <w:rsid w:val="00B119B5"/>
    <w:rsid w:val="00B11EFC"/>
    <w:rsid w:val="00B12671"/>
    <w:rsid w:val="00B12E77"/>
    <w:rsid w:val="00B13BB8"/>
    <w:rsid w:val="00B13EFA"/>
    <w:rsid w:val="00B14FDC"/>
    <w:rsid w:val="00B15859"/>
    <w:rsid w:val="00B1595B"/>
    <w:rsid w:val="00B15EFC"/>
    <w:rsid w:val="00B21681"/>
    <w:rsid w:val="00B2208B"/>
    <w:rsid w:val="00B221A1"/>
    <w:rsid w:val="00B22DC5"/>
    <w:rsid w:val="00B24510"/>
    <w:rsid w:val="00B258CF"/>
    <w:rsid w:val="00B2627F"/>
    <w:rsid w:val="00B30A63"/>
    <w:rsid w:val="00B311AC"/>
    <w:rsid w:val="00B31367"/>
    <w:rsid w:val="00B31E4A"/>
    <w:rsid w:val="00B3304B"/>
    <w:rsid w:val="00B33F34"/>
    <w:rsid w:val="00B35B43"/>
    <w:rsid w:val="00B40258"/>
    <w:rsid w:val="00B40E83"/>
    <w:rsid w:val="00B41A29"/>
    <w:rsid w:val="00B439C7"/>
    <w:rsid w:val="00B4427D"/>
    <w:rsid w:val="00B44527"/>
    <w:rsid w:val="00B4698C"/>
    <w:rsid w:val="00B470CE"/>
    <w:rsid w:val="00B51993"/>
    <w:rsid w:val="00B53370"/>
    <w:rsid w:val="00B534C0"/>
    <w:rsid w:val="00B53E81"/>
    <w:rsid w:val="00B54007"/>
    <w:rsid w:val="00B5492F"/>
    <w:rsid w:val="00B56929"/>
    <w:rsid w:val="00B61401"/>
    <w:rsid w:val="00B6180B"/>
    <w:rsid w:val="00B61D11"/>
    <w:rsid w:val="00B63043"/>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87061"/>
    <w:rsid w:val="00B91A21"/>
    <w:rsid w:val="00B9539C"/>
    <w:rsid w:val="00B95440"/>
    <w:rsid w:val="00B96C51"/>
    <w:rsid w:val="00B97AC3"/>
    <w:rsid w:val="00BA3A6C"/>
    <w:rsid w:val="00BA4040"/>
    <w:rsid w:val="00BB0DA8"/>
    <w:rsid w:val="00BB0F7B"/>
    <w:rsid w:val="00BB18F4"/>
    <w:rsid w:val="00BB31AB"/>
    <w:rsid w:val="00BB4632"/>
    <w:rsid w:val="00BB5DB6"/>
    <w:rsid w:val="00BB7891"/>
    <w:rsid w:val="00BC5689"/>
    <w:rsid w:val="00BC6937"/>
    <w:rsid w:val="00BC75B9"/>
    <w:rsid w:val="00BD14CD"/>
    <w:rsid w:val="00BD2467"/>
    <w:rsid w:val="00BD733D"/>
    <w:rsid w:val="00BE0A28"/>
    <w:rsid w:val="00BE12C0"/>
    <w:rsid w:val="00BE1576"/>
    <w:rsid w:val="00BE2089"/>
    <w:rsid w:val="00BE2B4D"/>
    <w:rsid w:val="00BE2C7E"/>
    <w:rsid w:val="00BE34A1"/>
    <w:rsid w:val="00BE36CB"/>
    <w:rsid w:val="00BE3D70"/>
    <w:rsid w:val="00BE4387"/>
    <w:rsid w:val="00BE459F"/>
    <w:rsid w:val="00BE635B"/>
    <w:rsid w:val="00BE6603"/>
    <w:rsid w:val="00BE6AEB"/>
    <w:rsid w:val="00BE6CB0"/>
    <w:rsid w:val="00BF1E85"/>
    <w:rsid w:val="00BF21F3"/>
    <w:rsid w:val="00BF2C9A"/>
    <w:rsid w:val="00BF3AC7"/>
    <w:rsid w:val="00BF4179"/>
    <w:rsid w:val="00C0167A"/>
    <w:rsid w:val="00C04F14"/>
    <w:rsid w:val="00C05573"/>
    <w:rsid w:val="00C069AC"/>
    <w:rsid w:val="00C105BC"/>
    <w:rsid w:val="00C10E5B"/>
    <w:rsid w:val="00C113E3"/>
    <w:rsid w:val="00C11A46"/>
    <w:rsid w:val="00C13937"/>
    <w:rsid w:val="00C14718"/>
    <w:rsid w:val="00C15CC0"/>
    <w:rsid w:val="00C1617A"/>
    <w:rsid w:val="00C16681"/>
    <w:rsid w:val="00C166E3"/>
    <w:rsid w:val="00C16ABA"/>
    <w:rsid w:val="00C16E31"/>
    <w:rsid w:val="00C17766"/>
    <w:rsid w:val="00C17CC7"/>
    <w:rsid w:val="00C202C0"/>
    <w:rsid w:val="00C20B07"/>
    <w:rsid w:val="00C2369F"/>
    <w:rsid w:val="00C23D71"/>
    <w:rsid w:val="00C23DC5"/>
    <w:rsid w:val="00C257BA"/>
    <w:rsid w:val="00C25C2B"/>
    <w:rsid w:val="00C26B4A"/>
    <w:rsid w:val="00C315DE"/>
    <w:rsid w:val="00C3460B"/>
    <w:rsid w:val="00C34C98"/>
    <w:rsid w:val="00C35FFF"/>
    <w:rsid w:val="00C36544"/>
    <w:rsid w:val="00C371EF"/>
    <w:rsid w:val="00C43D5A"/>
    <w:rsid w:val="00C44A19"/>
    <w:rsid w:val="00C4756D"/>
    <w:rsid w:val="00C502A0"/>
    <w:rsid w:val="00C526D2"/>
    <w:rsid w:val="00C533BC"/>
    <w:rsid w:val="00C533F1"/>
    <w:rsid w:val="00C5347D"/>
    <w:rsid w:val="00C5363A"/>
    <w:rsid w:val="00C53E6B"/>
    <w:rsid w:val="00C54780"/>
    <w:rsid w:val="00C555BC"/>
    <w:rsid w:val="00C5636D"/>
    <w:rsid w:val="00C56506"/>
    <w:rsid w:val="00C57C76"/>
    <w:rsid w:val="00C61C5E"/>
    <w:rsid w:val="00C631C9"/>
    <w:rsid w:val="00C634B6"/>
    <w:rsid w:val="00C6426F"/>
    <w:rsid w:val="00C64E6C"/>
    <w:rsid w:val="00C678E7"/>
    <w:rsid w:val="00C71CAF"/>
    <w:rsid w:val="00C75C80"/>
    <w:rsid w:val="00C77528"/>
    <w:rsid w:val="00C80D37"/>
    <w:rsid w:val="00C8114A"/>
    <w:rsid w:val="00C8325F"/>
    <w:rsid w:val="00C838A7"/>
    <w:rsid w:val="00C86529"/>
    <w:rsid w:val="00C86746"/>
    <w:rsid w:val="00C86CF7"/>
    <w:rsid w:val="00C9098B"/>
    <w:rsid w:val="00C90C3A"/>
    <w:rsid w:val="00C9293E"/>
    <w:rsid w:val="00C92C99"/>
    <w:rsid w:val="00C93105"/>
    <w:rsid w:val="00C9352F"/>
    <w:rsid w:val="00C94871"/>
    <w:rsid w:val="00C95AE1"/>
    <w:rsid w:val="00C963A1"/>
    <w:rsid w:val="00C963D6"/>
    <w:rsid w:val="00C9773B"/>
    <w:rsid w:val="00CA0DAD"/>
    <w:rsid w:val="00CA1039"/>
    <w:rsid w:val="00CA27B1"/>
    <w:rsid w:val="00CA6391"/>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54"/>
    <w:rsid w:val="00CD57A3"/>
    <w:rsid w:val="00CD6CB3"/>
    <w:rsid w:val="00CE11B1"/>
    <w:rsid w:val="00CE1E06"/>
    <w:rsid w:val="00CE3002"/>
    <w:rsid w:val="00CE33A6"/>
    <w:rsid w:val="00CE3912"/>
    <w:rsid w:val="00CE5ED3"/>
    <w:rsid w:val="00CE7A8A"/>
    <w:rsid w:val="00CF0B57"/>
    <w:rsid w:val="00CF0B6D"/>
    <w:rsid w:val="00CF3CBB"/>
    <w:rsid w:val="00CF3E3D"/>
    <w:rsid w:val="00D013D2"/>
    <w:rsid w:val="00D01603"/>
    <w:rsid w:val="00D0660E"/>
    <w:rsid w:val="00D071B5"/>
    <w:rsid w:val="00D11321"/>
    <w:rsid w:val="00D116D3"/>
    <w:rsid w:val="00D1211A"/>
    <w:rsid w:val="00D14E5F"/>
    <w:rsid w:val="00D177C5"/>
    <w:rsid w:val="00D20732"/>
    <w:rsid w:val="00D2187A"/>
    <w:rsid w:val="00D2345D"/>
    <w:rsid w:val="00D23757"/>
    <w:rsid w:val="00D26568"/>
    <w:rsid w:val="00D27868"/>
    <w:rsid w:val="00D32B10"/>
    <w:rsid w:val="00D34357"/>
    <w:rsid w:val="00D34B83"/>
    <w:rsid w:val="00D406A4"/>
    <w:rsid w:val="00D415BB"/>
    <w:rsid w:val="00D43734"/>
    <w:rsid w:val="00D44FCE"/>
    <w:rsid w:val="00D51A3E"/>
    <w:rsid w:val="00D51B53"/>
    <w:rsid w:val="00D51B87"/>
    <w:rsid w:val="00D51DB7"/>
    <w:rsid w:val="00D52E13"/>
    <w:rsid w:val="00D52FD9"/>
    <w:rsid w:val="00D561F9"/>
    <w:rsid w:val="00D5675D"/>
    <w:rsid w:val="00D62694"/>
    <w:rsid w:val="00D633D2"/>
    <w:rsid w:val="00D64E0F"/>
    <w:rsid w:val="00D65694"/>
    <w:rsid w:val="00D658B9"/>
    <w:rsid w:val="00D70368"/>
    <w:rsid w:val="00D707AC"/>
    <w:rsid w:val="00D70FC5"/>
    <w:rsid w:val="00D74F31"/>
    <w:rsid w:val="00D771F8"/>
    <w:rsid w:val="00D77901"/>
    <w:rsid w:val="00D81D88"/>
    <w:rsid w:val="00D81EE5"/>
    <w:rsid w:val="00D82330"/>
    <w:rsid w:val="00D828DF"/>
    <w:rsid w:val="00D85060"/>
    <w:rsid w:val="00D85E15"/>
    <w:rsid w:val="00D85F63"/>
    <w:rsid w:val="00D87316"/>
    <w:rsid w:val="00D918AC"/>
    <w:rsid w:val="00D92E88"/>
    <w:rsid w:val="00D9358A"/>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658A"/>
    <w:rsid w:val="00DB7072"/>
    <w:rsid w:val="00DB72CA"/>
    <w:rsid w:val="00DB7CF3"/>
    <w:rsid w:val="00DB7E4D"/>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64BE"/>
    <w:rsid w:val="00DF74AD"/>
    <w:rsid w:val="00E0274E"/>
    <w:rsid w:val="00E0536C"/>
    <w:rsid w:val="00E0756F"/>
    <w:rsid w:val="00E07FFE"/>
    <w:rsid w:val="00E100AA"/>
    <w:rsid w:val="00E101A5"/>
    <w:rsid w:val="00E12926"/>
    <w:rsid w:val="00E12E38"/>
    <w:rsid w:val="00E137AB"/>
    <w:rsid w:val="00E138F9"/>
    <w:rsid w:val="00E14D03"/>
    <w:rsid w:val="00E15E78"/>
    <w:rsid w:val="00E171BD"/>
    <w:rsid w:val="00E179AB"/>
    <w:rsid w:val="00E20B89"/>
    <w:rsid w:val="00E20B8A"/>
    <w:rsid w:val="00E211BF"/>
    <w:rsid w:val="00E22888"/>
    <w:rsid w:val="00E22D1F"/>
    <w:rsid w:val="00E232AA"/>
    <w:rsid w:val="00E23317"/>
    <w:rsid w:val="00E2543F"/>
    <w:rsid w:val="00E26171"/>
    <w:rsid w:val="00E278B1"/>
    <w:rsid w:val="00E27ADA"/>
    <w:rsid w:val="00E30096"/>
    <w:rsid w:val="00E30E55"/>
    <w:rsid w:val="00E32C80"/>
    <w:rsid w:val="00E343BA"/>
    <w:rsid w:val="00E37996"/>
    <w:rsid w:val="00E4081B"/>
    <w:rsid w:val="00E4337E"/>
    <w:rsid w:val="00E43AFC"/>
    <w:rsid w:val="00E444FE"/>
    <w:rsid w:val="00E44819"/>
    <w:rsid w:val="00E476B2"/>
    <w:rsid w:val="00E50A2A"/>
    <w:rsid w:val="00E53822"/>
    <w:rsid w:val="00E5385C"/>
    <w:rsid w:val="00E54C18"/>
    <w:rsid w:val="00E55260"/>
    <w:rsid w:val="00E569DD"/>
    <w:rsid w:val="00E62AD9"/>
    <w:rsid w:val="00E63720"/>
    <w:rsid w:val="00E64624"/>
    <w:rsid w:val="00E66A63"/>
    <w:rsid w:val="00E705DB"/>
    <w:rsid w:val="00E70678"/>
    <w:rsid w:val="00E71C35"/>
    <w:rsid w:val="00E71EB3"/>
    <w:rsid w:val="00E72B0D"/>
    <w:rsid w:val="00E778A9"/>
    <w:rsid w:val="00E8017C"/>
    <w:rsid w:val="00E8147B"/>
    <w:rsid w:val="00E814EE"/>
    <w:rsid w:val="00E81848"/>
    <w:rsid w:val="00E82894"/>
    <w:rsid w:val="00E82BB7"/>
    <w:rsid w:val="00E83375"/>
    <w:rsid w:val="00E86E72"/>
    <w:rsid w:val="00E93D64"/>
    <w:rsid w:val="00E94EC7"/>
    <w:rsid w:val="00E966A3"/>
    <w:rsid w:val="00EA0399"/>
    <w:rsid w:val="00EA15D1"/>
    <w:rsid w:val="00EA30AF"/>
    <w:rsid w:val="00EA4CD1"/>
    <w:rsid w:val="00EA50C2"/>
    <w:rsid w:val="00EA6833"/>
    <w:rsid w:val="00EA68DB"/>
    <w:rsid w:val="00EA7F22"/>
    <w:rsid w:val="00EB04A4"/>
    <w:rsid w:val="00EB1DBD"/>
    <w:rsid w:val="00EB1F3E"/>
    <w:rsid w:val="00EB2D9B"/>
    <w:rsid w:val="00EB5286"/>
    <w:rsid w:val="00EB7DA7"/>
    <w:rsid w:val="00EC01C2"/>
    <w:rsid w:val="00EC08E4"/>
    <w:rsid w:val="00EC2703"/>
    <w:rsid w:val="00EC36A1"/>
    <w:rsid w:val="00EC4463"/>
    <w:rsid w:val="00EC4CA6"/>
    <w:rsid w:val="00EC6890"/>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7A3"/>
    <w:rsid w:val="00EF2B93"/>
    <w:rsid w:val="00EF2FE4"/>
    <w:rsid w:val="00EF50CE"/>
    <w:rsid w:val="00EF5179"/>
    <w:rsid w:val="00EF550A"/>
    <w:rsid w:val="00F0088B"/>
    <w:rsid w:val="00F021F6"/>
    <w:rsid w:val="00F047DB"/>
    <w:rsid w:val="00F10D74"/>
    <w:rsid w:val="00F11EB7"/>
    <w:rsid w:val="00F1294F"/>
    <w:rsid w:val="00F13206"/>
    <w:rsid w:val="00F141C2"/>
    <w:rsid w:val="00F15AE8"/>
    <w:rsid w:val="00F16B94"/>
    <w:rsid w:val="00F1796E"/>
    <w:rsid w:val="00F17B18"/>
    <w:rsid w:val="00F22C19"/>
    <w:rsid w:val="00F23077"/>
    <w:rsid w:val="00F260CD"/>
    <w:rsid w:val="00F26B44"/>
    <w:rsid w:val="00F277CB"/>
    <w:rsid w:val="00F27B4D"/>
    <w:rsid w:val="00F3000E"/>
    <w:rsid w:val="00F30DF6"/>
    <w:rsid w:val="00F33EB3"/>
    <w:rsid w:val="00F354B4"/>
    <w:rsid w:val="00F355B6"/>
    <w:rsid w:val="00F35E0F"/>
    <w:rsid w:val="00F37334"/>
    <w:rsid w:val="00F37ADA"/>
    <w:rsid w:val="00F37C18"/>
    <w:rsid w:val="00F37FD8"/>
    <w:rsid w:val="00F40549"/>
    <w:rsid w:val="00F417D6"/>
    <w:rsid w:val="00F42D96"/>
    <w:rsid w:val="00F42ED1"/>
    <w:rsid w:val="00F43158"/>
    <w:rsid w:val="00F43162"/>
    <w:rsid w:val="00F4385D"/>
    <w:rsid w:val="00F46C28"/>
    <w:rsid w:val="00F478A7"/>
    <w:rsid w:val="00F47E29"/>
    <w:rsid w:val="00F5107C"/>
    <w:rsid w:val="00F522A8"/>
    <w:rsid w:val="00F52427"/>
    <w:rsid w:val="00F52963"/>
    <w:rsid w:val="00F5315A"/>
    <w:rsid w:val="00F53B24"/>
    <w:rsid w:val="00F56485"/>
    <w:rsid w:val="00F611DB"/>
    <w:rsid w:val="00F61ABC"/>
    <w:rsid w:val="00F61B83"/>
    <w:rsid w:val="00F639A4"/>
    <w:rsid w:val="00F644DB"/>
    <w:rsid w:val="00F64889"/>
    <w:rsid w:val="00F64D3C"/>
    <w:rsid w:val="00F65295"/>
    <w:rsid w:val="00F66BF0"/>
    <w:rsid w:val="00F67317"/>
    <w:rsid w:val="00F70C50"/>
    <w:rsid w:val="00F7124C"/>
    <w:rsid w:val="00F72A80"/>
    <w:rsid w:val="00F74775"/>
    <w:rsid w:val="00F74FB6"/>
    <w:rsid w:val="00F7542B"/>
    <w:rsid w:val="00F757A3"/>
    <w:rsid w:val="00F76618"/>
    <w:rsid w:val="00F76936"/>
    <w:rsid w:val="00F76A15"/>
    <w:rsid w:val="00F77846"/>
    <w:rsid w:val="00F77F65"/>
    <w:rsid w:val="00F81021"/>
    <w:rsid w:val="00F846E0"/>
    <w:rsid w:val="00F860BE"/>
    <w:rsid w:val="00F86F4B"/>
    <w:rsid w:val="00F87280"/>
    <w:rsid w:val="00F92D16"/>
    <w:rsid w:val="00F95343"/>
    <w:rsid w:val="00F953E6"/>
    <w:rsid w:val="00F977DE"/>
    <w:rsid w:val="00F9781D"/>
    <w:rsid w:val="00F97C51"/>
    <w:rsid w:val="00F97E08"/>
    <w:rsid w:val="00FA0072"/>
    <w:rsid w:val="00FA0C34"/>
    <w:rsid w:val="00FA1B92"/>
    <w:rsid w:val="00FA3847"/>
    <w:rsid w:val="00FA623F"/>
    <w:rsid w:val="00FA7E1B"/>
    <w:rsid w:val="00FB043E"/>
    <w:rsid w:val="00FB0D7E"/>
    <w:rsid w:val="00FB14B8"/>
    <w:rsid w:val="00FB26DF"/>
    <w:rsid w:val="00FB4169"/>
    <w:rsid w:val="00FB4736"/>
    <w:rsid w:val="00FB4D49"/>
    <w:rsid w:val="00FB68F2"/>
    <w:rsid w:val="00FB7BB3"/>
    <w:rsid w:val="00FC0F2C"/>
    <w:rsid w:val="00FC186D"/>
    <w:rsid w:val="00FC40BC"/>
    <w:rsid w:val="00FC4440"/>
    <w:rsid w:val="00FC6653"/>
    <w:rsid w:val="00FC6CA2"/>
    <w:rsid w:val="00FC793C"/>
    <w:rsid w:val="00FD0218"/>
    <w:rsid w:val="00FD0536"/>
    <w:rsid w:val="00FD2043"/>
    <w:rsid w:val="00FD4892"/>
    <w:rsid w:val="00FD76B6"/>
    <w:rsid w:val="00FE2CC6"/>
    <w:rsid w:val="00FE31DE"/>
    <w:rsid w:val="00FE38EB"/>
    <w:rsid w:val="00FE3D6F"/>
    <w:rsid w:val="00FE41BC"/>
    <w:rsid w:val="00FE52CE"/>
    <w:rsid w:val="00FE551F"/>
    <w:rsid w:val="00FF120E"/>
    <w:rsid w:val="00FF1DCB"/>
    <w:rsid w:val="00FF2D7C"/>
    <w:rsid w:val="00FF374D"/>
    <w:rsid w:val="00FF41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basedOn w:val="a0"/>
    <w:link w:val="2"/>
    <w:rsid w:val="00284961"/>
    <w:rPr>
      <w:rFonts w:ascii="Times New Roman" w:hAnsi="Times New Roman" w:cs="Times New Roman"/>
      <w:b/>
      <w:bCs/>
      <w:kern w:val="0"/>
      <w:sz w:val="24"/>
      <w:lang w:eastAsia="en-US"/>
    </w:rPr>
  </w:style>
  <w:style w:type="character" w:customStyle="1" w:styleId="40">
    <w:name w:val="标题 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8">
    <w:name w:val="Hyperlink"/>
    <w:uiPriority w:val="99"/>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styleId="af7">
    <w:name w:val="Strong"/>
    <w:basedOn w:val="a0"/>
    <w:uiPriority w:val="22"/>
    <w:qFormat/>
    <w:rsid w:val="00015A6A"/>
    <w:rPr>
      <w:b/>
      <w:bCs/>
    </w:rPr>
  </w:style>
  <w:style w:type="character" w:customStyle="1" w:styleId="ObservationChar">
    <w:name w:val="Observation Char"/>
    <w:link w:val="Observation"/>
    <w:uiPriority w:val="99"/>
    <w:qFormat/>
    <w:locked/>
    <w:rsid w:val="00387B8F"/>
    <w:rPr>
      <w:rFonts w:ascii="Arial" w:eastAsia="Times New Roman" w:hAnsi="Arial" w:cs="Arial"/>
      <w:b/>
      <w:bCs/>
    </w:rPr>
  </w:style>
  <w:style w:type="paragraph" w:customStyle="1" w:styleId="Observation">
    <w:name w:val="Observation"/>
    <w:basedOn w:val="a"/>
    <w:link w:val="ObservationChar"/>
    <w:uiPriority w:val="99"/>
    <w:qFormat/>
    <w:rsid w:val="00387B8F"/>
    <w:pPr>
      <w:numPr>
        <w:numId w:val="6"/>
      </w:numPr>
      <w:tabs>
        <w:tab w:val="left" w:pos="1701"/>
      </w:tabs>
      <w:overflowPunct w:val="0"/>
      <w:snapToGrid/>
      <w:ind w:left="1701" w:hanging="1701"/>
    </w:pPr>
    <w:rPr>
      <w:rFonts w:ascii="Arial" w:eastAsia="Times New Roman" w:hAnsi="Arial" w:cs="Arial"/>
      <w:b/>
      <w:bCs/>
      <w:kern w:val="2"/>
      <w:sz w:val="21"/>
      <w:lang w:eastAsia="zh-CN"/>
    </w:rPr>
  </w:style>
  <w:style w:type="paragraph" w:customStyle="1" w:styleId="TH">
    <w:name w:val="TH"/>
    <w:basedOn w:val="a"/>
    <w:link w:val="THChar"/>
    <w:qFormat/>
    <w:rsid w:val="00162A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62A3F"/>
    <w:rPr>
      <w:rFonts w:ascii="Arial" w:hAnsi="Arial" w:cs="Times New Roman"/>
      <w:b/>
      <w:kern w:val="0"/>
      <w:sz w:val="20"/>
      <w:szCs w:val="20"/>
      <w:lang w:val="en-GB" w:eastAsia="en-US"/>
    </w:rPr>
  </w:style>
  <w:style w:type="table" w:customStyle="1" w:styleId="TableGrid5">
    <w:name w:val="Table Grid5"/>
    <w:basedOn w:val="a1"/>
    <w:next w:val="af5"/>
    <w:uiPriority w:val="39"/>
    <w:qFormat/>
    <w:rsid w:val="00162A3F"/>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7154">
      <w:bodyDiv w:val="1"/>
      <w:marLeft w:val="0"/>
      <w:marRight w:val="0"/>
      <w:marTop w:val="0"/>
      <w:marBottom w:val="0"/>
      <w:divBdr>
        <w:top w:val="none" w:sz="0" w:space="0" w:color="auto"/>
        <w:left w:val="none" w:sz="0" w:space="0" w:color="auto"/>
        <w:bottom w:val="none" w:sz="0" w:space="0" w:color="auto"/>
        <w:right w:val="none" w:sz="0" w:space="0" w:color="auto"/>
      </w:divBdr>
    </w:div>
    <w:div w:id="404645842">
      <w:bodyDiv w:val="1"/>
      <w:marLeft w:val="0"/>
      <w:marRight w:val="0"/>
      <w:marTop w:val="0"/>
      <w:marBottom w:val="0"/>
      <w:divBdr>
        <w:top w:val="none" w:sz="0" w:space="0" w:color="auto"/>
        <w:left w:val="none" w:sz="0" w:space="0" w:color="auto"/>
        <w:bottom w:val="none" w:sz="0" w:space="0" w:color="auto"/>
        <w:right w:val="none" w:sz="0" w:space="0" w:color="auto"/>
      </w:divBdr>
      <w:divsChild>
        <w:div w:id="1836534894">
          <w:marLeft w:val="446"/>
          <w:marRight w:val="0"/>
          <w:marTop w:val="0"/>
          <w:marBottom w:val="0"/>
          <w:divBdr>
            <w:top w:val="none" w:sz="0" w:space="0" w:color="auto"/>
            <w:left w:val="none" w:sz="0" w:space="0" w:color="auto"/>
            <w:bottom w:val="none" w:sz="0" w:space="0" w:color="auto"/>
            <w:right w:val="none" w:sz="0" w:space="0" w:color="auto"/>
          </w:divBdr>
        </w:div>
        <w:div w:id="1282345891">
          <w:marLeft w:val="1886"/>
          <w:marRight w:val="0"/>
          <w:marTop w:val="0"/>
          <w:marBottom w:val="0"/>
          <w:divBdr>
            <w:top w:val="none" w:sz="0" w:space="0" w:color="auto"/>
            <w:left w:val="none" w:sz="0" w:space="0" w:color="auto"/>
            <w:bottom w:val="none" w:sz="0" w:space="0" w:color="auto"/>
            <w:right w:val="none" w:sz="0" w:space="0" w:color="auto"/>
          </w:divBdr>
        </w:div>
        <w:div w:id="1693217227">
          <w:marLeft w:val="446"/>
          <w:marRight w:val="0"/>
          <w:marTop w:val="0"/>
          <w:marBottom w:val="0"/>
          <w:divBdr>
            <w:top w:val="none" w:sz="0" w:space="0" w:color="auto"/>
            <w:left w:val="none" w:sz="0" w:space="0" w:color="auto"/>
            <w:bottom w:val="none" w:sz="0" w:space="0" w:color="auto"/>
            <w:right w:val="none" w:sz="0" w:space="0" w:color="auto"/>
          </w:divBdr>
        </w:div>
        <w:div w:id="1411580822">
          <w:marLeft w:val="1886"/>
          <w:marRight w:val="0"/>
          <w:marTop w:val="0"/>
          <w:marBottom w:val="0"/>
          <w:divBdr>
            <w:top w:val="none" w:sz="0" w:space="0" w:color="auto"/>
            <w:left w:val="none" w:sz="0" w:space="0" w:color="auto"/>
            <w:bottom w:val="none" w:sz="0" w:space="0" w:color="auto"/>
            <w:right w:val="none" w:sz="0" w:space="0" w:color="auto"/>
          </w:divBdr>
        </w:div>
      </w:divsChild>
    </w:div>
    <w:div w:id="405956913">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11335962">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61358662">
      <w:bodyDiv w:val="1"/>
      <w:marLeft w:val="0"/>
      <w:marRight w:val="0"/>
      <w:marTop w:val="0"/>
      <w:marBottom w:val="0"/>
      <w:divBdr>
        <w:top w:val="none" w:sz="0" w:space="0" w:color="auto"/>
        <w:left w:val="none" w:sz="0" w:space="0" w:color="auto"/>
        <w:bottom w:val="none" w:sz="0" w:space="0" w:color="auto"/>
        <w:right w:val="none" w:sz="0" w:space="0" w:color="auto"/>
      </w:divBdr>
      <w:divsChild>
        <w:div w:id="1361320728">
          <w:marLeft w:val="446"/>
          <w:marRight w:val="0"/>
          <w:marTop w:val="0"/>
          <w:marBottom w:val="0"/>
          <w:divBdr>
            <w:top w:val="none" w:sz="0" w:space="0" w:color="auto"/>
            <w:left w:val="none" w:sz="0" w:space="0" w:color="auto"/>
            <w:bottom w:val="none" w:sz="0" w:space="0" w:color="auto"/>
            <w:right w:val="none" w:sz="0" w:space="0" w:color="auto"/>
          </w:divBdr>
        </w:div>
        <w:div w:id="1166020987">
          <w:marLeft w:val="2160"/>
          <w:marRight w:val="0"/>
          <w:marTop w:val="0"/>
          <w:marBottom w:val="0"/>
          <w:divBdr>
            <w:top w:val="none" w:sz="0" w:space="0" w:color="auto"/>
            <w:left w:val="none" w:sz="0" w:space="0" w:color="auto"/>
            <w:bottom w:val="none" w:sz="0" w:space="0" w:color="auto"/>
            <w:right w:val="none" w:sz="0" w:space="0" w:color="auto"/>
          </w:divBdr>
        </w:div>
        <w:div w:id="1634750498">
          <w:marLeft w:val="446"/>
          <w:marRight w:val="0"/>
          <w:marTop w:val="0"/>
          <w:marBottom w:val="0"/>
          <w:divBdr>
            <w:top w:val="none" w:sz="0" w:space="0" w:color="auto"/>
            <w:left w:val="none" w:sz="0" w:space="0" w:color="auto"/>
            <w:bottom w:val="none" w:sz="0" w:space="0" w:color="auto"/>
            <w:right w:val="none" w:sz="0" w:space="0" w:color="auto"/>
          </w:divBdr>
        </w:div>
        <w:div w:id="1412384948">
          <w:marLeft w:val="446"/>
          <w:marRight w:val="0"/>
          <w:marTop w:val="0"/>
          <w:marBottom w:val="0"/>
          <w:divBdr>
            <w:top w:val="none" w:sz="0" w:space="0" w:color="auto"/>
            <w:left w:val="none" w:sz="0" w:space="0" w:color="auto"/>
            <w:bottom w:val="none" w:sz="0" w:space="0" w:color="auto"/>
            <w:right w:val="none" w:sz="0" w:space="0" w:color="auto"/>
          </w:divBdr>
        </w:div>
        <w:div w:id="471479751">
          <w:marLeft w:val="2160"/>
          <w:marRight w:val="0"/>
          <w:marTop w:val="0"/>
          <w:marBottom w:val="0"/>
          <w:divBdr>
            <w:top w:val="none" w:sz="0" w:space="0" w:color="auto"/>
            <w:left w:val="none" w:sz="0" w:space="0" w:color="auto"/>
            <w:bottom w:val="none" w:sz="0" w:space="0" w:color="auto"/>
            <w:right w:val="none" w:sz="0" w:space="0" w:color="auto"/>
          </w:divBdr>
        </w:div>
      </w:divsChild>
    </w:div>
    <w:div w:id="1042484286">
      <w:bodyDiv w:val="1"/>
      <w:marLeft w:val="0"/>
      <w:marRight w:val="0"/>
      <w:marTop w:val="0"/>
      <w:marBottom w:val="0"/>
      <w:divBdr>
        <w:top w:val="none" w:sz="0" w:space="0" w:color="auto"/>
        <w:left w:val="none" w:sz="0" w:space="0" w:color="auto"/>
        <w:bottom w:val="none" w:sz="0" w:space="0" w:color="auto"/>
        <w:right w:val="none" w:sz="0" w:space="0" w:color="auto"/>
      </w:divBdr>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sChild>
        <w:div w:id="497355822">
          <w:marLeft w:val="446"/>
          <w:marRight w:val="0"/>
          <w:marTop w:val="0"/>
          <w:marBottom w:val="0"/>
          <w:divBdr>
            <w:top w:val="none" w:sz="0" w:space="0" w:color="auto"/>
            <w:left w:val="none" w:sz="0" w:space="0" w:color="auto"/>
            <w:bottom w:val="none" w:sz="0" w:space="0" w:color="auto"/>
            <w:right w:val="none" w:sz="0" w:space="0" w:color="auto"/>
          </w:divBdr>
        </w:div>
        <w:div w:id="208802189">
          <w:marLeft w:val="1886"/>
          <w:marRight w:val="0"/>
          <w:marTop w:val="0"/>
          <w:marBottom w:val="0"/>
          <w:divBdr>
            <w:top w:val="none" w:sz="0" w:space="0" w:color="auto"/>
            <w:left w:val="none" w:sz="0" w:space="0" w:color="auto"/>
            <w:bottom w:val="none" w:sz="0" w:space="0" w:color="auto"/>
            <w:right w:val="none" w:sz="0" w:space="0" w:color="auto"/>
          </w:divBdr>
        </w:div>
        <w:div w:id="1395200459">
          <w:marLeft w:val="446"/>
          <w:marRight w:val="0"/>
          <w:marTop w:val="0"/>
          <w:marBottom w:val="0"/>
          <w:divBdr>
            <w:top w:val="none" w:sz="0" w:space="0" w:color="auto"/>
            <w:left w:val="none" w:sz="0" w:space="0" w:color="auto"/>
            <w:bottom w:val="none" w:sz="0" w:space="0" w:color="auto"/>
            <w:right w:val="none" w:sz="0" w:space="0" w:color="auto"/>
          </w:divBdr>
        </w:div>
        <w:div w:id="1721979191">
          <w:marLeft w:val="1886"/>
          <w:marRight w:val="0"/>
          <w:marTop w:val="0"/>
          <w:marBottom w:val="0"/>
          <w:divBdr>
            <w:top w:val="none" w:sz="0" w:space="0" w:color="auto"/>
            <w:left w:val="none" w:sz="0" w:space="0" w:color="auto"/>
            <w:bottom w:val="none" w:sz="0" w:space="0" w:color="auto"/>
            <w:right w:val="none" w:sz="0" w:space="0" w:color="auto"/>
          </w:divBdr>
        </w:div>
      </w:divsChild>
    </w:div>
    <w:div w:id="1119644352">
      <w:bodyDiv w:val="1"/>
      <w:marLeft w:val="0"/>
      <w:marRight w:val="0"/>
      <w:marTop w:val="0"/>
      <w:marBottom w:val="0"/>
      <w:divBdr>
        <w:top w:val="none" w:sz="0" w:space="0" w:color="auto"/>
        <w:left w:val="none" w:sz="0" w:space="0" w:color="auto"/>
        <w:bottom w:val="none" w:sz="0" w:space="0" w:color="auto"/>
        <w:right w:val="none" w:sz="0" w:space="0" w:color="auto"/>
      </w:divBdr>
    </w:div>
    <w:div w:id="1192231495">
      <w:bodyDiv w:val="1"/>
      <w:marLeft w:val="0"/>
      <w:marRight w:val="0"/>
      <w:marTop w:val="0"/>
      <w:marBottom w:val="0"/>
      <w:divBdr>
        <w:top w:val="none" w:sz="0" w:space="0" w:color="auto"/>
        <w:left w:val="none" w:sz="0" w:space="0" w:color="auto"/>
        <w:bottom w:val="none" w:sz="0" w:space="0" w:color="auto"/>
        <w:right w:val="none" w:sz="0" w:space="0" w:color="auto"/>
      </w:divBdr>
      <w:divsChild>
        <w:div w:id="1352804000">
          <w:marLeft w:val="446"/>
          <w:marRight w:val="0"/>
          <w:marTop w:val="0"/>
          <w:marBottom w:val="0"/>
          <w:divBdr>
            <w:top w:val="none" w:sz="0" w:space="0" w:color="auto"/>
            <w:left w:val="none" w:sz="0" w:space="0" w:color="auto"/>
            <w:bottom w:val="none" w:sz="0" w:space="0" w:color="auto"/>
            <w:right w:val="none" w:sz="0" w:space="0" w:color="auto"/>
          </w:divBdr>
        </w:div>
        <w:div w:id="108940836">
          <w:marLeft w:val="1886"/>
          <w:marRight w:val="0"/>
          <w:marTop w:val="0"/>
          <w:marBottom w:val="0"/>
          <w:divBdr>
            <w:top w:val="none" w:sz="0" w:space="0" w:color="auto"/>
            <w:left w:val="none" w:sz="0" w:space="0" w:color="auto"/>
            <w:bottom w:val="none" w:sz="0" w:space="0" w:color="auto"/>
            <w:right w:val="none" w:sz="0" w:space="0" w:color="auto"/>
          </w:divBdr>
        </w:div>
        <w:div w:id="2018968781">
          <w:marLeft w:val="1886"/>
          <w:marRight w:val="0"/>
          <w:marTop w:val="0"/>
          <w:marBottom w:val="0"/>
          <w:divBdr>
            <w:top w:val="none" w:sz="0" w:space="0" w:color="auto"/>
            <w:left w:val="none" w:sz="0" w:space="0" w:color="auto"/>
            <w:bottom w:val="none" w:sz="0" w:space="0" w:color="auto"/>
            <w:right w:val="none" w:sz="0" w:space="0" w:color="auto"/>
          </w:divBdr>
        </w:div>
        <w:div w:id="1340541869">
          <w:marLeft w:val="1886"/>
          <w:marRight w:val="0"/>
          <w:marTop w:val="0"/>
          <w:marBottom w:val="0"/>
          <w:divBdr>
            <w:top w:val="none" w:sz="0" w:space="0" w:color="auto"/>
            <w:left w:val="none" w:sz="0" w:space="0" w:color="auto"/>
            <w:bottom w:val="none" w:sz="0" w:space="0" w:color="auto"/>
            <w:right w:val="none" w:sz="0" w:space="0" w:color="auto"/>
          </w:divBdr>
        </w:div>
        <w:div w:id="7878214">
          <w:marLeft w:val="446"/>
          <w:marRight w:val="0"/>
          <w:marTop w:val="0"/>
          <w:marBottom w:val="0"/>
          <w:divBdr>
            <w:top w:val="none" w:sz="0" w:space="0" w:color="auto"/>
            <w:left w:val="none" w:sz="0" w:space="0" w:color="auto"/>
            <w:bottom w:val="none" w:sz="0" w:space="0" w:color="auto"/>
            <w:right w:val="none" w:sz="0" w:space="0" w:color="auto"/>
          </w:divBdr>
        </w:div>
        <w:div w:id="1661732483">
          <w:marLeft w:val="446"/>
          <w:marRight w:val="0"/>
          <w:marTop w:val="0"/>
          <w:marBottom w:val="0"/>
          <w:divBdr>
            <w:top w:val="none" w:sz="0" w:space="0" w:color="auto"/>
            <w:left w:val="none" w:sz="0" w:space="0" w:color="auto"/>
            <w:bottom w:val="none" w:sz="0" w:space="0" w:color="auto"/>
            <w:right w:val="none" w:sz="0" w:space="0" w:color="auto"/>
          </w:divBdr>
        </w:div>
        <w:div w:id="1879391487">
          <w:marLeft w:val="2160"/>
          <w:marRight w:val="0"/>
          <w:marTop w:val="0"/>
          <w:marBottom w:val="0"/>
          <w:divBdr>
            <w:top w:val="none" w:sz="0" w:space="0" w:color="auto"/>
            <w:left w:val="none" w:sz="0" w:space="0" w:color="auto"/>
            <w:bottom w:val="none" w:sz="0" w:space="0" w:color="auto"/>
            <w:right w:val="none" w:sz="0" w:space="0" w:color="auto"/>
          </w:divBdr>
        </w:div>
        <w:div w:id="123278206">
          <w:marLeft w:val="2160"/>
          <w:marRight w:val="0"/>
          <w:marTop w:val="0"/>
          <w:marBottom w:val="0"/>
          <w:divBdr>
            <w:top w:val="none" w:sz="0" w:space="0" w:color="auto"/>
            <w:left w:val="none" w:sz="0" w:space="0" w:color="auto"/>
            <w:bottom w:val="none" w:sz="0" w:space="0" w:color="auto"/>
            <w:right w:val="none" w:sz="0" w:space="0" w:color="auto"/>
          </w:divBdr>
        </w:div>
      </w:divsChild>
    </w:div>
    <w:div w:id="1242564614">
      <w:bodyDiv w:val="1"/>
      <w:marLeft w:val="0"/>
      <w:marRight w:val="0"/>
      <w:marTop w:val="0"/>
      <w:marBottom w:val="0"/>
      <w:divBdr>
        <w:top w:val="none" w:sz="0" w:space="0" w:color="auto"/>
        <w:left w:val="none" w:sz="0" w:space="0" w:color="auto"/>
        <w:bottom w:val="none" w:sz="0" w:space="0" w:color="auto"/>
        <w:right w:val="none" w:sz="0" w:space="0" w:color="auto"/>
      </w:divBdr>
      <w:divsChild>
        <w:div w:id="1331519885">
          <w:marLeft w:val="446"/>
          <w:marRight w:val="0"/>
          <w:marTop w:val="0"/>
          <w:marBottom w:val="0"/>
          <w:divBdr>
            <w:top w:val="none" w:sz="0" w:space="0" w:color="auto"/>
            <w:left w:val="none" w:sz="0" w:space="0" w:color="auto"/>
            <w:bottom w:val="none" w:sz="0" w:space="0" w:color="auto"/>
            <w:right w:val="none" w:sz="0" w:space="0" w:color="auto"/>
          </w:divBdr>
        </w:div>
        <w:div w:id="1736395904">
          <w:marLeft w:val="1886"/>
          <w:marRight w:val="0"/>
          <w:marTop w:val="0"/>
          <w:marBottom w:val="0"/>
          <w:divBdr>
            <w:top w:val="none" w:sz="0" w:space="0" w:color="auto"/>
            <w:left w:val="none" w:sz="0" w:space="0" w:color="auto"/>
            <w:bottom w:val="none" w:sz="0" w:space="0" w:color="auto"/>
            <w:right w:val="none" w:sz="0" w:space="0" w:color="auto"/>
          </w:divBdr>
        </w:div>
        <w:div w:id="2100520170">
          <w:marLeft w:val="446"/>
          <w:marRight w:val="0"/>
          <w:marTop w:val="0"/>
          <w:marBottom w:val="0"/>
          <w:divBdr>
            <w:top w:val="none" w:sz="0" w:space="0" w:color="auto"/>
            <w:left w:val="none" w:sz="0" w:space="0" w:color="auto"/>
            <w:bottom w:val="none" w:sz="0" w:space="0" w:color="auto"/>
            <w:right w:val="none" w:sz="0" w:space="0" w:color="auto"/>
          </w:divBdr>
        </w:div>
        <w:div w:id="995763087">
          <w:marLeft w:val="1886"/>
          <w:marRight w:val="0"/>
          <w:marTop w:val="0"/>
          <w:marBottom w:val="0"/>
          <w:divBdr>
            <w:top w:val="none" w:sz="0" w:space="0" w:color="auto"/>
            <w:left w:val="none" w:sz="0" w:space="0" w:color="auto"/>
            <w:bottom w:val="none" w:sz="0" w:space="0" w:color="auto"/>
            <w:right w:val="none" w:sz="0" w:space="0" w:color="auto"/>
          </w:divBdr>
        </w:div>
      </w:divsChild>
    </w:div>
    <w:div w:id="1709799275">
      <w:bodyDiv w:val="1"/>
      <w:marLeft w:val="0"/>
      <w:marRight w:val="0"/>
      <w:marTop w:val="0"/>
      <w:marBottom w:val="0"/>
      <w:divBdr>
        <w:top w:val="none" w:sz="0" w:space="0" w:color="auto"/>
        <w:left w:val="none" w:sz="0" w:space="0" w:color="auto"/>
        <w:bottom w:val="none" w:sz="0" w:space="0" w:color="auto"/>
        <w:right w:val="none" w:sz="0" w:space="0" w:color="auto"/>
      </w:divBdr>
    </w:div>
    <w:div w:id="1850176695">
      <w:bodyDiv w:val="1"/>
      <w:marLeft w:val="0"/>
      <w:marRight w:val="0"/>
      <w:marTop w:val="0"/>
      <w:marBottom w:val="0"/>
      <w:divBdr>
        <w:top w:val="none" w:sz="0" w:space="0" w:color="auto"/>
        <w:left w:val="none" w:sz="0" w:space="0" w:color="auto"/>
        <w:bottom w:val="none" w:sz="0" w:space="0" w:color="auto"/>
        <w:right w:val="none" w:sz="0" w:space="0" w:color="auto"/>
      </w:divBdr>
      <w:divsChild>
        <w:div w:id="194999275">
          <w:marLeft w:val="446"/>
          <w:marRight w:val="0"/>
          <w:marTop w:val="0"/>
          <w:marBottom w:val="0"/>
          <w:divBdr>
            <w:top w:val="none" w:sz="0" w:space="0" w:color="auto"/>
            <w:left w:val="none" w:sz="0" w:space="0" w:color="auto"/>
            <w:bottom w:val="none" w:sz="0" w:space="0" w:color="auto"/>
            <w:right w:val="none" w:sz="0" w:space="0" w:color="auto"/>
          </w:divBdr>
        </w:div>
        <w:div w:id="1568226965">
          <w:marLeft w:val="1886"/>
          <w:marRight w:val="0"/>
          <w:marTop w:val="0"/>
          <w:marBottom w:val="0"/>
          <w:divBdr>
            <w:top w:val="none" w:sz="0" w:space="0" w:color="auto"/>
            <w:left w:val="none" w:sz="0" w:space="0" w:color="auto"/>
            <w:bottom w:val="none" w:sz="0" w:space="0" w:color="auto"/>
            <w:right w:val="none" w:sz="0" w:space="0" w:color="auto"/>
          </w:divBdr>
        </w:div>
        <w:div w:id="499542990">
          <w:marLeft w:val="446"/>
          <w:marRight w:val="0"/>
          <w:marTop w:val="0"/>
          <w:marBottom w:val="0"/>
          <w:divBdr>
            <w:top w:val="none" w:sz="0" w:space="0" w:color="auto"/>
            <w:left w:val="none" w:sz="0" w:space="0" w:color="auto"/>
            <w:bottom w:val="none" w:sz="0" w:space="0" w:color="auto"/>
            <w:right w:val="none" w:sz="0" w:space="0" w:color="auto"/>
          </w:divBdr>
        </w:div>
        <w:div w:id="377901111">
          <w:marLeft w:val="1886"/>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2709595">
      <w:bodyDiv w:val="1"/>
      <w:marLeft w:val="0"/>
      <w:marRight w:val="0"/>
      <w:marTop w:val="0"/>
      <w:marBottom w:val="0"/>
      <w:divBdr>
        <w:top w:val="none" w:sz="0" w:space="0" w:color="auto"/>
        <w:left w:val="none" w:sz="0" w:space="0" w:color="auto"/>
        <w:bottom w:val="none" w:sz="0" w:space="0" w:color="auto"/>
        <w:right w:val="none" w:sz="0" w:space="0" w:color="auto"/>
      </w:divBdr>
      <w:divsChild>
        <w:div w:id="200213404">
          <w:marLeft w:val="446"/>
          <w:marRight w:val="0"/>
          <w:marTop w:val="0"/>
          <w:marBottom w:val="0"/>
          <w:divBdr>
            <w:top w:val="none" w:sz="0" w:space="0" w:color="auto"/>
            <w:left w:val="none" w:sz="0" w:space="0" w:color="auto"/>
            <w:bottom w:val="none" w:sz="0" w:space="0" w:color="auto"/>
            <w:right w:val="none" w:sz="0" w:space="0" w:color="auto"/>
          </w:divBdr>
        </w:div>
        <w:div w:id="1218972437">
          <w:marLeft w:val="1886"/>
          <w:marRight w:val="0"/>
          <w:marTop w:val="0"/>
          <w:marBottom w:val="0"/>
          <w:divBdr>
            <w:top w:val="none" w:sz="0" w:space="0" w:color="auto"/>
            <w:left w:val="none" w:sz="0" w:space="0" w:color="auto"/>
            <w:bottom w:val="none" w:sz="0" w:space="0" w:color="auto"/>
            <w:right w:val="none" w:sz="0" w:space="0" w:color="auto"/>
          </w:divBdr>
        </w:div>
        <w:div w:id="2144612057">
          <w:marLeft w:val="446"/>
          <w:marRight w:val="0"/>
          <w:marTop w:val="0"/>
          <w:marBottom w:val="0"/>
          <w:divBdr>
            <w:top w:val="none" w:sz="0" w:space="0" w:color="auto"/>
            <w:left w:val="none" w:sz="0" w:space="0" w:color="auto"/>
            <w:bottom w:val="none" w:sz="0" w:space="0" w:color="auto"/>
            <w:right w:val="none" w:sz="0" w:space="0" w:color="auto"/>
          </w:divBdr>
        </w:div>
        <w:div w:id="1475290193">
          <w:marLeft w:val="446"/>
          <w:marRight w:val="0"/>
          <w:marTop w:val="0"/>
          <w:marBottom w:val="0"/>
          <w:divBdr>
            <w:top w:val="none" w:sz="0" w:space="0" w:color="auto"/>
            <w:left w:val="none" w:sz="0" w:space="0" w:color="auto"/>
            <w:bottom w:val="none" w:sz="0" w:space="0" w:color="auto"/>
            <w:right w:val="none" w:sz="0" w:space="0" w:color="auto"/>
          </w:divBdr>
        </w:div>
        <w:div w:id="325863455">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A3850-91F1-4C72-99E4-A53CFAA86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 Communications</cp:lastModifiedBy>
  <cp:revision>35</cp:revision>
  <dcterms:created xsi:type="dcterms:W3CDTF">2020-10-16T06:08:00Z</dcterms:created>
  <dcterms:modified xsi:type="dcterms:W3CDTF">2021-01-18T05:50:00Z</dcterms:modified>
</cp:coreProperties>
</file>