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4F8B2E0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72CD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FC51F6" w:rsidRPr="00FC51F6">
        <w:rPr>
          <w:rFonts w:ascii="Times New Roman" w:eastAsiaTheme="minorHAnsi" w:hAnsi="Times New Roman" w:cstheme="minorBidi"/>
          <w:b/>
          <w:bCs/>
          <w:sz w:val="24"/>
          <w:szCs w:val="28"/>
          <w:lang w:val="en-US"/>
        </w:rPr>
        <w:t>R1-2100750</w:t>
      </w:r>
      <w:r w:rsidR="00FC51F6" w:rsidRPr="00FC51F6" w:rsidDel="00FC51F6">
        <w:rPr>
          <w:rFonts w:ascii="Times New Roman" w:eastAsiaTheme="minorHAnsi" w:hAnsi="Times New Roman" w:cstheme="minorBidi"/>
          <w:b/>
          <w:bCs/>
          <w:sz w:val="24"/>
          <w:szCs w:val="28"/>
          <w:lang w:val="en-US"/>
        </w:rPr>
        <w:t xml:space="preserve"> </w:t>
      </w:r>
    </w:p>
    <w:p w14:paraId="421A1909" w14:textId="0822A2AC"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Jan</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F2DC5">
        <w:rPr>
          <w:rFonts w:ascii="Times New Roman" w:eastAsiaTheme="minorHAnsi" w:hAnsi="Times New Roman"/>
          <w:b/>
          <w:bCs/>
          <w:sz w:val="24"/>
          <w:szCs w:val="28"/>
          <w:lang w:val="en-US"/>
        </w:rPr>
        <w:t>Feb</w:t>
      </w:r>
      <w:r>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AAC1D17"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C7700C">
        <w:rPr>
          <w:rFonts w:ascii="Times New Roman" w:hAnsi="Times New Roman"/>
          <w:b/>
          <w:bCs/>
          <w:sz w:val="22"/>
          <w:szCs w:val="22"/>
          <w:lang w:val="en-US"/>
        </w:rPr>
        <w:t>3</w:t>
      </w:r>
    </w:p>
    <w:p w14:paraId="5BD454BF" w14:textId="77777777"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t>InterDigital Inc.</w:t>
      </w:r>
    </w:p>
    <w:p w14:paraId="7BC40CBC" w14:textId="484D9598" w:rsidR="003346F0" w:rsidRPr="002F517D" w:rsidRDefault="003346F0" w:rsidP="00914B0A">
      <w:pPr>
        <w:spacing w:after="0" w:line="276" w:lineRule="auto"/>
        <w:ind w:left="1985" w:hanging="1985"/>
        <w:contextualSpacing/>
        <w:rPr>
          <w:rFonts w:ascii="Times New Roman" w:hAnsi="Times New Roman" w:cs="Times New Roman"/>
          <w:b/>
          <w:bCs/>
          <w:lang w:val="en-GB"/>
        </w:rPr>
      </w:pPr>
      <w:r w:rsidRPr="00146444">
        <w:rPr>
          <w:rFonts w:ascii="Times New Roman" w:hAnsi="Times New Roman" w:cs="Times New Roman"/>
          <w:b/>
          <w:bCs/>
        </w:rPr>
        <w:t>Title:</w:t>
      </w:r>
      <w:r w:rsidRPr="00146444">
        <w:rPr>
          <w:rFonts w:ascii="Times New Roman" w:hAnsi="Times New Roman" w:cs="Times New Roman"/>
          <w:b/>
          <w:bCs/>
        </w:rPr>
        <w:tab/>
      </w:r>
      <w:r w:rsidR="002F517D" w:rsidRPr="002F517D">
        <w:rPr>
          <w:rFonts w:ascii="Times New Roman" w:hAnsi="Times New Roman" w:cs="Times New Roman"/>
          <w:b/>
          <w:bCs/>
        </w:rPr>
        <w:t>Accuracy improvements for DL-AoD positioning solutions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65DCF7E5" w:rsidR="00254662" w:rsidRPr="00707B70" w:rsidRDefault="00696384" w:rsidP="00E91F64">
      <w:pPr>
        <w:spacing w:after="0"/>
        <w:jc w:val="both"/>
        <w:rPr>
          <w:rFonts w:cstheme="minorHAnsi"/>
        </w:rPr>
      </w:pPr>
      <w:r w:rsidRPr="00707B70">
        <w:rPr>
          <w:rFonts w:cstheme="minorHAnsi"/>
        </w:rPr>
        <w:t>In RAN plenary #90, the following objective is included</w:t>
      </w:r>
      <w:r w:rsidR="00793228" w:rsidRPr="00707B70">
        <w:rPr>
          <w:rFonts w:cstheme="minorHAnsi"/>
        </w:rPr>
        <w:t xml:space="preserve"> [1]</w:t>
      </w:r>
    </w:p>
    <w:p w14:paraId="574CAD4D" w14:textId="33A15251" w:rsidR="00696384" w:rsidRPr="00707B70" w:rsidRDefault="00696384" w:rsidP="00E91F64">
      <w:pPr>
        <w:spacing w:after="0"/>
        <w:jc w:val="both"/>
        <w:rPr>
          <w:rFonts w:cstheme="minorHAnsi"/>
        </w:rPr>
      </w:pPr>
    </w:p>
    <w:tbl>
      <w:tblPr>
        <w:tblStyle w:val="TableGrid"/>
        <w:tblW w:w="0" w:type="auto"/>
        <w:tblLook w:val="04A0" w:firstRow="1" w:lastRow="0" w:firstColumn="1" w:lastColumn="0" w:noHBand="0" w:noVBand="1"/>
      </w:tblPr>
      <w:tblGrid>
        <w:gridCol w:w="9350"/>
      </w:tblGrid>
      <w:tr w:rsidR="00696384" w:rsidRPr="006301EE" w14:paraId="1CD7FA96" w14:textId="77777777" w:rsidTr="00696384">
        <w:tc>
          <w:tcPr>
            <w:tcW w:w="9350" w:type="dxa"/>
          </w:tcPr>
          <w:p w14:paraId="31152EE2" w14:textId="77777777" w:rsidR="00ED5072" w:rsidRPr="005E00B2" w:rsidRDefault="00ED5072" w:rsidP="00ED5072">
            <w:pPr>
              <w:spacing w:line="276" w:lineRule="auto"/>
              <w:rPr>
                <w:rFonts w:cstheme="minorHAnsi"/>
              </w:rPr>
            </w:pPr>
            <w:r w:rsidRPr="00CF5279">
              <w:rPr>
                <w:rFonts w:cstheme="minorHAnsi"/>
              </w:rPr>
              <w:t>Specify the procedure, measurements, reporting, and signalling for improving the accuracy of [RAN1]</w:t>
            </w:r>
          </w:p>
          <w:p w14:paraId="14B45105" w14:textId="77777777" w:rsidR="00ED5072" w:rsidRPr="00707B70" w:rsidRDefault="00ED5072" w:rsidP="00ED5072">
            <w:pPr>
              <w:pStyle w:val="ListParagraph"/>
              <w:numPr>
                <w:ilvl w:val="0"/>
                <w:numId w:val="9"/>
              </w:numPr>
              <w:spacing w:line="276" w:lineRule="auto"/>
              <w:rPr>
                <w:rFonts w:asciiTheme="minorHAnsi" w:hAnsiTheme="minorHAnsi" w:cstheme="minorHAnsi"/>
                <w:sz w:val="22"/>
                <w:szCs w:val="22"/>
              </w:rPr>
            </w:pPr>
            <w:r w:rsidRPr="00707B70">
              <w:rPr>
                <w:rFonts w:asciiTheme="minorHAnsi" w:hAnsiTheme="minorHAnsi" w:cstheme="minorHAnsi"/>
                <w:sz w:val="22"/>
                <w:szCs w:val="22"/>
              </w:rPr>
              <w:t>UL AoA for network-based positioning solutions.</w:t>
            </w:r>
          </w:p>
          <w:p w14:paraId="39CD879A" w14:textId="00B7EB56" w:rsidR="00696384" w:rsidRPr="00707B70" w:rsidRDefault="00ED5072" w:rsidP="00ED5072">
            <w:pPr>
              <w:pStyle w:val="ListParagraph"/>
              <w:numPr>
                <w:ilvl w:val="0"/>
                <w:numId w:val="9"/>
              </w:numPr>
              <w:spacing w:line="276" w:lineRule="auto"/>
              <w:rPr>
                <w:rFonts w:asciiTheme="minorHAnsi" w:hAnsiTheme="minorHAnsi" w:cstheme="minorHAnsi"/>
                <w:sz w:val="22"/>
                <w:szCs w:val="22"/>
              </w:rPr>
            </w:pPr>
            <w:r w:rsidRPr="00707B70">
              <w:rPr>
                <w:rFonts w:asciiTheme="minorHAnsi" w:hAnsiTheme="minorHAnsi" w:cstheme="minorHAnsi"/>
                <w:sz w:val="22"/>
                <w:szCs w:val="22"/>
              </w:rPr>
              <w:t>DL-AoD for UE-based and network-based (including UE-assisted) positioning solutions.</w:t>
            </w:r>
          </w:p>
        </w:tc>
      </w:tr>
    </w:tbl>
    <w:p w14:paraId="4EDFC41E" w14:textId="77777777" w:rsidR="00696384" w:rsidRPr="00707B70" w:rsidRDefault="00696384" w:rsidP="00E91F64">
      <w:pPr>
        <w:spacing w:after="0"/>
        <w:jc w:val="both"/>
        <w:rPr>
          <w:rFonts w:cstheme="minorHAnsi"/>
        </w:rPr>
      </w:pPr>
    </w:p>
    <w:p w14:paraId="72FA8868" w14:textId="34949493" w:rsidR="00696384" w:rsidRDefault="00696384" w:rsidP="00E91F64">
      <w:pPr>
        <w:spacing w:after="0"/>
        <w:jc w:val="both"/>
        <w:rPr>
          <w:rFonts w:ascii="Times New Roman" w:hAnsi="Times New Roman" w:cs="Times New Roman"/>
          <w:sz w:val="20"/>
          <w:szCs w:val="20"/>
        </w:rPr>
      </w:pPr>
      <w:r w:rsidRPr="00707B70">
        <w:rPr>
          <w:rFonts w:cstheme="minorHAnsi"/>
        </w:rPr>
        <w:t xml:space="preserve">In this contribution, </w:t>
      </w:r>
      <w:r w:rsidR="009879C3" w:rsidRPr="00707B70">
        <w:rPr>
          <w:rFonts w:cstheme="minorHAnsi"/>
        </w:rPr>
        <w:t>proposals</w:t>
      </w:r>
      <w:r w:rsidR="00E83C82">
        <w:rPr>
          <w:rFonts w:cstheme="minorHAnsi"/>
        </w:rPr>
        <w:t xml:space="preserve"> related to transfer of information about the RX panel ID, </w:t>
      </w:r>
      <w:r w:rsidR="00624138">
        <w:rPr>
          <w:rFonts w:cstheme="minorHAnsi"/>
        </w:rPr>
        <w:t>orientation information of the UE and detailed RSRP information</w:t>
      </w:r>
      <w:r w:rsidR="009879C3" w:rsidRPr="00707B70">
        <w:rPr>
          <w:rFonts w:cstheme="minorHAnsi"/>
        </w:rPr>
        <w:t xml:space="preserve"> are made to </w:t>
      </w:r>
      <w:r w:rsidR="00C50B9C" w:rsidRPr="00707B70">
        <w:rPr>
          <w:rFonts w:cstheme="minorHAnsi"/>
        </w:rPr>
        <w:t xml:space="preserve">improve </w:t>
      </w:r>
      <w:r w:rsidR="00E101B0" w:rsidRPr="00707B70">
        <w:rPr>
          <w:rFonts w:cstheme="minorHAnsi"/>
        </w:rPr>
        <w:t xml:space="preserve">performance </w:t>
      </w:r>
      <w:r w:rsidR="009640C1" w:rsidRPr="00707B70">
        <w:rPr>
          <w:rFonts w:cstheme="minorHAnsi"/>
        </w:rPr>
        <w:t>of DL-AoD</w:t>
      </w:r>
      <w:r w:rsidR="006301EE">
        <w:rPr>
          <w:rFonts w:cstheme="minorHAnsi"/>
        </w:rPr>
        <w:t>.</w:t>
      </w:r>
    </w:p>
    <w:p w14:paraId="22F95BBD" w14:textId="623E4B74" w:rsidR="005D3BB7" w:rsidRDefault="00DC6106" w:rsidP="00403690">
      <w:pPr>
        <w:pStyle w:val="Heading1"/>
      </w:pPr>
      <w:r>
        <w:t xml:space="preserve">Improving accuracies of </w:t>
      </w:r>
      <w:r w:rsidR="0096216E">
        <w:t>D</w:t>
      </w:r>
      <w:r w:rsidR="00F24B03">
        <w:t>L Ao</w:t>
      </w:r>
      <w:r w:rsidR="0096216E">
        <w:t>D</w:t>
      </w:r>
    </w:p>
    <w:p w14:paraId="2DC49918" w14:textId="5D1BA56A" w:rsidR="00273D24" w:rsidRDefault="004D44FB" w:rsidP="00AC5BE9">
      <w:pPr>
        <w:rPr>
          <w:u w:val="single"/>
          <w:lang w:val="en-GB" w:eastAsia="zh-CN"/>
        </w:rPr>
      </w:pPr>
      <w:r>
        <w:rPr>
          <w:u w:val="single"/>
          <w:lang w:val="en-GB" w:eastAsia="zh-CN"/>
        </w:rPr>
        <w:t xml:space="preserve">Details </w:t>
      </w:r>
      <w:r w:rsidR="005E00B2">
        <w:rPr>
          <w:u w:val="single"/>
          <w:lang w:val="en-GB" w:eastAsia="zh-CN"/>
        </w:rPr>
        <w:t>of</w:t>
      </w:r>
      <w:r>
        <w:rPr>
          <w:u w:val="single"/>
          <w:lang w:val="en-GB" w:eastAsia="zh-CN"/>
        </w:rPr>
        <w:t xml:space="preserve"> Rx beam information</w:t>
      </w:r>
      <w:r w:rsidR="007D5FD8">
        <w:rPr>
          <w:u w:val="single"/>
          <w:lang w:val="en-GB" w:eastAsia="zh-CN"/>
        </w:rPr>
        <w:t>:</w:t>
      </w:r>
    </w:p>
    <w:p w14:paraId="1CC045F8" w14:textId="7AA2440C" w:rsidR="00273D24" w:rsidRDefault="00FD2D6E" w:rsidP="00707B70">
      <w:pPr>
        <w:jc w:val="both"/>
        <w:rPr>
          <w:lang w:val="en-GB" w:eastAsia="zh-CN"/>
        </w:rPr>
      </w:pPr>
      <w:r>
        <w:rPr>
          <w:lang w:val="en-GB" w:eastAsia="zh-CN"/>
        </w:rPr>
        <w:t xml:space="preserve">The </w:t>
      </w:r>
      <w:r w:rsidR="006301EE">
        <w:rPr>
          <w:lang w:val="en-GB" w:eastAsia="zh-CN"/>
        </w:rPr>
        <w:t xml:space="preserve">RX </w:t>
      </w:r>
      <w:r>
        <w:rPr>
          <w:lang w:val="en-GB" w:eastAsia="zh-CN"/>
        </w:rPr>
        <w:t xml:space="preserve">beam </w:t>
      </w:r>
      <w:r w:rsidR="00281E8E">
        <w:rPr>
          <w:lang w:val="en-GB" w:eastAsia="zh-CN"/>
        </w:rPr>
        <w:t xml:space="preserve">at a UE </w:t>
      </w:r>
      <w:r>
        <w:rPr>
          <w:lang w:val="en-GB" w:eastAsia="zh-CN"/>
        </w:rPr>
        <w:t>may contain mainlobe and sidelobes</w:t>
      </w:r>
      <w:r w:rsidR="00C17DC7">
        <w:rPr>
          <w:lang w:val="en-GB" w:eastAsia="zh-CN"/>
        </w:rPr>
        <w:t>,</w:t>
      </w:r>
      <w:r w:rsidR="00302E3A">
        <w:rPr>
          <w:lang w:val="en-GB" w:eastAsia="zh-CN"/>
        </w:rPr>
        <w:t xml:space="preserve"> </w:t>
      </w:r>
      <w:r w:rsidR="00302E3A">
        <w:rPr>
          <w:lang w:val="en-GB" w:eastAsia="zh-CN"/>
        </w:rPr>
        <w:t xml:space="preserve">as shown in </w:t>
      </w:r>
      <w:r w:rsidR="00302E3A">
        <w:rPr>
          <w:lang w:val="en-GB" w:eastAsia="zh-CN"/>
        </w:rPr>
        <w:fldChar w:fldCharType="begin"/>
      </w:r>
      <w:r w:rsidR="00302E3A">
        <w:rPr>
          <w:lang w:val="en-GB" w:eastAsia="zh-CN"/>
        </w:rPr>
        <w:instrText xml:space="preserve"> REF _Ref61634298 \h </w:instrText>
      </w:r>
      <w:r w:rsidR="00302E3A">
        <w:rPr>
          <w:lang w:val="en-GB" w:eastAsia="zh-CN"/>
        </w:rPr>
      </w:r>
      <w:r w:rsidR="00302E3A">
        <w:rPr>
          <w:lang w:val="en-GB" w:eastAsia="zh-CN"/>
        </w:rPr>
        <w:fldChar w:fldCharType="separate"/>
      </w:r>
      <w:r w:rsidR="00302E3A" w:rsidRPr="00F37A7E">
        <w:t xml:space="preserve">Figure </w:t>
      </w:r>
      <w:r w:rsidR="00302E3A" w:rsidRPr="00F37A7E">
        <w:rPr>
          <w:noProof/>
        </w:rPr>
        <w:t>1</w:t>
      </w:r>
      <w:r w:rsidR="00302E3A">
        <w:rPr>
          <w:lang w:val="en-GB" w:eastAsia="zh-CN"/>
        </w:rPr>
        <w:fldChar w:fldCharType="end"/>
      </w:r>
      <w:r w:rsidR="00302E3A">
        <w:rPr>
          <w:lang w:val="en-GB" w:eastAsia="zh-CN"/>
        </w:rPr>
        <w:t>,</w:t>
      </w:r>
      <w:r w:rsidR="00C17DC7">
        <w:rPr>
          <w:lang w:val="en-GB" w:eastAsia="zh-CN"/>
        </w:rPr>
        <w:t xml:space="preserve"> depending on analogue characteristics of the antenna at the UE</w:t>
      </w:r>
      <w:r>
        <w:rPr>
          <w:lang w:val="en-GB" w:eastAsia="zh-CN"/>
        </w:rPr>
        <w:t xml:space="preserve">. When RX beams are swept, the mainlobe and sidelobes of different beams may overlap. Thus, </w:t>
      </w:r>
      <w:r w:rsidR="0095362B">
        <w:rPr>
          <w:lang w:val="en-GB" w:eastAsia="zh-CN"/>
        </w:rPr>
        <w:t xml:space="preserve">reporting only </w:t>
      </w:r>
      <w:r>
        <w:rPr>
          <w:lang w:val="en-GB" w:eastAsia="zh-CN"/>
        </w:rPr>
        <w:t>RSRP per RX beam may not be informative</w:t>
      </w:r>
      <w:r w:rsidR="000D0E7E">
        <w:rPr>
          <w:lang w:val="en-GB" w:eastAsia="zh-CN"/>
        </w:rPr>
        <w:t xml:space="preserve"> enough</w:t>
      </w:r>
      <w:r>
        <w:rPr>
          <w:lang w:val="en-GB" w:eastAsia="zh-CN"/>
        </w:rPr>
        <w:t xml:space="preserve"> for the LMF</w:t>
      </w:r>
      <w:r w:rsidR="0095362B">
        <w:rPr>
          <w:lang w:val="en-GB" w:eastAsia="zh-CN"/>
        </w:rPr>
        <w:t xml:space="preserve"> in determining the position of the UE</w:t>
      </w:r>
      <w:r w:rsidR="00205BC5">
        <w:rPr>
          <w:lang w:val="en-GB" w:eastAsia="zh-CN"/>
        </w:rPr>
        <w:t xml:space="preserve">. </w:t>
      </w:r>
      <w:r w:rsidR="000D0E7E">
        <w:rPr>
          <w:lang w:val="en-GB" w:eastAsia="zh-CN"/>
        </w:rPr>
        <w:t xml:space="preserve">Information related to analogue beam characteristics are implementation dependent, and may not be helpful </w:t>
      </w:r>
      <w:r w:rsidR="005C03B3">
        <w:rPr>
          <w:lang w:val="en-GB" w:eastAsia="zh-CN"/>
        </w:rPr>
        <w:t>for the LMF to derive more accurate RSRP information.</w:t>
      </w:r>
    </w:p>
    <w:p w14:paraId="79CB211B" w14:textId="77777777" w:rsidR="0039326B" w:rsidRDefault="00B14690" w:rsidP="0039326B">
      <w:pPr>
        <w:keepNext/>
        <w:jc w:val="center"/>
      </w:pPr>
      <w:r>
        <w:rPr>
          <w:noProof/>
        </w:rPr>
        <w:object w:dxaOrig="4551" w:dyaOrig="4871" w14:anchorId="1B547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36.8pt" o:ole="">
            <v:imagedata r:id="rId11" o:title=""/>
          </v:shape>
          <o:OLEObject Type="Embed" ProgID="Visio.Drawing.15" ShapeID="_x0000_i1025" DrawAspect="Content" ObjectID="_1672504807" r:id="rId12"/>
        </w:object>
      </w:r>
    </w:p>
    <w:p w14:paraId="0367829D" w14:textId="79095B39" w:rsidR="0039326B" w:rsidRPr="00707B70" w:rsidRDefault="0039326B" w:rsidP="0039326B">
      <w:pPr>
        <w:pStyle w:val="Caption"/>
        <w:rPr>
          <w:sz w:val="22"/>
          <w:szCs w:val="22"/>
        </w:rPr>
      </w:pPr>
      <w:bookmarkStart w:id="1" w:name="_Ref61634298"/>
      <w:r w:rsidRPr="00707B70">
        <w:rPr>
          <w:sz w:val="22"/>
          <w:szCs w:val="22"/>
        </w:rPr>
        <w:t xml:space="preserve">Figure </w:t>
      </w:r>
      <w:r w:rsidR="00C31C67" w:rsidRPr="00707B70">
        <w:rPr>
          <w:sz w:val="22"/>
          <w:szCs w:val="22"/>
        </w:rPr>
        <w:fldChar w:fldCharType="begin"/>
      </w:r>
      <w:r w:rsidR="00C31C67" w:rsidRPr="00707B70">
        <w:rPr>
          <w:sz w:val="22"/>
          <w:szCs w:val="22"/>
        </w:rPr>
        <w:instrText xml:space="preserve"> SEQ Figure \* ARABIC </w:instrText>
      </w:r>
      <w:r w:rsidR="00C31C67" w:rsidRPr="00707B70">
        <w:rPr>
          <w:sz w:val="22"/>
          <w:szCs w:val="22"/>
        </w:rPr>
        <w:fldChar w:fldCharType="separate"/>
      </w:r>
      <w:r w:rsidR="003E664E" w:rsidRPr="00707B70">
        <w:rPr>
          <w:noProof/>
          <w:sz w:val="22"/>
          <w:szCs w:val="22"/>
        </w:rPr>
        <w:t>1</w:t>
      </w:r>
      <w:r w:rsidR="00C31C67" w:rsidRPr="00707B70">
        <w:rPr>
          <w:noProof/>
          <w:sz w:val="22"/>
          <w:szCs w:val="22"/>
        </w:rPr>
        <w:fldChar w:fldCharType="end"/>
      </w:r>
      <w:bookmarkEnd w:id="1"/>
      <w:r w:rsidRPr="00707B70">
        <w:rPr>
          <w:sz w:val="22"/>
          <w:szCs w:val="22"/>
        </w:rPr>
        <w:t xml:space="preserve"> RX beam pattern</w:t>
      </w:r>
    </w:p>
    <w:p w14:paraId="3621C8F2" w14:textId="20A0602F" w:rsidR="008F6E0F" w:rsidRPr="00707B70" w:rsidRDefault="008F6585" w:rsidP="008F6585">
      <w:pPr>
        <w:rPr>
          <w:b/>
          <w:bCs/>
          <w:noProof/>
        </w:rPr>
      </w:pPr>
      <w:r w:rsidRPr="00707B70">
        <w:rPr>
          <w:b/>
          <w:bCs/>
          <w:noProof/>
        </w:rPr>
        <w:t xml:space="preserve">Observation </w:t>
      </w:r>
      <w:r w:rsidR="00D135AE">
        <w:rPr>
          <w:b/>
          <w:bCs/>
          <w:noProof/>
        </w:rPr>
        <w:t>1</w:t>
      </w:r>
      <w:r w:rsidRPr="00707B70">
        <w:rPr>
          <w:b/>
          <w:bCs/>
          <w:noProof/>
        </w:rPr>
        <w:t xml:space="preserve">: Details </w:t>
      </w:r>
      <w:r w:rsidR="003B199C">
        <w:rPr>
          <w:b/>
          <w:bCs/>
          <w:noProof/>
        </w:rPr>
        <w:t>related</w:t>
      </w:r>
      <w:r w:rsidRPr="00707B70">
        <w:rPr>
          <w:b/>
          <w:bCs/>
          <w:noProof/>
        </w:rPr>
        <w:t xml:space="preserve"> to sidelobes</w:t>
      </w:r>
      <w:r w:rsidR="00CC6ED3" w:rsidRPr="00707B70">
        <w:rPr>
          <w:b/>
          <w:bCs/>
          <w:noProof/>
        </w:rPr>
        <w:t xml:space="preserve">, </w:t>
      </w:r>
      <w:r w:rsidRPr="00707B70">
        <w:rPr>
          <w:b/>
          <w:bCs/>
          <w:noProof/>
        </w:rPr>
        <w:t>mainlobe</w:t>
      </w:r>
      <w:r w:rsidR="006E3C41">
        <w:rPr>
          <w:b/>
          <w:bCs/>
          <w:noProof/>
        </w:rPr>
        <w:t>, and</w:t>
      </w:r>
      <w:r w:rsidR="00CC6ED3" w:rsidRPr="00707B70">
        <w:rPr>
          <w:b/>
          <w:bCs/>
          <w:noProof/>
        </w:rPr>
        <w:t xml:space="preserve"> beamwidth</w:t>
      </w:r>
      <w:r w:rsidRPr="00707B70">
        <w:rPr>
          <w:b/>
          <w:bCs/>
          <w:noProof/>
        </w:rPr>
        <w:t xml:space="preserve"> of Rx beam </w:t>
      </w:r>
      <w:r w:rsidR="00F361E2">
        <w:rPr>
          <w:b/>
          <w:bCs/>
          <w:noProof/>
        </w:rPr>
        <w:t>depend on</w:t>
      </w:r>
      <w:r w:rsidRPr="00707B70">
        <w:rPr>
          <w:b/>
          <w:bCs/>
          <w:noProof/>
        </w:rPr>
        <w:t xml:space="preserve"> implementation</w:t>
      </w:r>
      <w:r w:rsidR="007D5FD8">
        <w:rPr>
          <w:b/>
          <w:bCs/>
          <w:noProof/>
        </w:rPr>
        <w:t>.</w:t>
      </w:r>
    </w:p>
    <w:p w14:paraId="3CFC9FBD" w14:textId="0EA322C4" w:rsidR="009938A9" w:rsidRPr="00707B70" w:rsidRDefault="00DB16FF">
      <w:pPr>
        <w:rPr>
          <w:u w:val="single"/>
          <w:lang w:val="en-GB" w:eastAsia="zh-CN"/>
        </w:rPr>
      </w:pPr>
      <w:r w:rsidRPr="00707B70">
        <w:rPr>
          <w:noProof/>
          <w:u w:val="single"/>
        </w:rPr>
        <w:lastRenderedPageBreak/>
        <w:t>Power difference among Rx beams</w:t>
      </w:r>
      <w:r w:rsidR="004C630B" w:rsidRPr="00707B70">
        <w:rPr>
          <w:noProof/>
          <w:u w:val="single"/>
        </w:rPr>
        <w:t>/panels</w:t>
      </w:r>
    </w:p>
    <w:p w14:paraId="020103A5" w14:textId="5E941D96" w:rsidR="00C01DB5" w:rsidRDefault="009766C2" w:rsidP="00707B70">
      <w:pPr>
        <w:jc w:val="both"/>
        <w:rPr>
          <w:lang w:val="en-GB" w:eastAsia="zh-CN"/>
        </w:rPr>
      </w:pPr>
      <w:r>
        <w:rPr>
          <w:lang w:val="en-GB" w:eastAsia="zh-CN"/>
        </w:rPr>
        <w:t xml:space="preserve">The UE may receive PRS using multiple beams or panels. </w:t>
      </w:r>
      <w:r w:rsidR="004358EE">
        <w:rPr>
          <w:lang w:val="en-GB" w:eastAsia="zh-CN"/>
        </w:rPr>
        <w:t>Due to different analog characteristics</w:t>
      </w:r>
      <w:r w:rsidR="006C75A6">
        <w:rPr>
          <w:lang w:val="en-GB" w:eastAsia="zh-CN"/>
        </w:rPr>
        <w:t xml:space="preserve"> of each </w:t>
      </w:r>
      <w:r w:rsidR="00977A84">
        <w:rPr>
          <w:lang w:val="en-GB" w:eastAsia="zh-CN"/>
        </w:rPr>
        <w:t xml:space="preserve">RX </w:t>
      </w:r>
      <w:r w:rsidR="006C75A6">
        <w:rPr>
          <w:lang w:val="en-GB" w:eastAsia="zh-CN"/>
        </w:rPr>
        <w:t>panel</w:t>
      </w:r>
      <w:r w:rsidR="004358EE">
        <w:rPr>
          <w:lang w:val="en-GB" w:eastAsia="zh-CN"/>
        </w:rPr>
        <w:t>, there may be differen</w:t>
      </w:r>
      <w:r w:rsidR="006E3C41">
        <w:rPr>
          <w:lang w:val="en-GB" w:eastAsia="zh-CN"/>
        </w:rPr>
        <w:t>t</w:t>
      </w:r>
      <w:r w:rsidR="00A870E5">
        <w:rPr>
          <w:lang w:val="en-GB" w:eastAsia="zh-CN"/>
        </w:rPr>
        <w:t xml:space="preserve"> antenna gains </w:t>
      </w:r>
      <w:r w:rsidR="004358EE">
        <w:rPr>
          <w:lang w:val="en-GB" w:eastAsia="zh-CN"/>
        </w:rPr>
        <w:t>among Rx beams or panels</w:t>
      </w:r>
      <w:r w:rsidR="00C01DB5">
        <w:rPr>
          <w:lang w:val="en-GB" w:eastAsia="zh-CN"/>
        </w:rPr>
        <w:t xml:space="preserve">. Without </w:t>
      </w:r>
      <w:r w:rsidR="00A870E5">
        <w:rPr>
          <w:lang w:val="en-GB" w:eastAsia="zh-CN"/>
        </w:rPr>
        <w:t>antenna gain</w:t>
      </w:r>
      <w:r w:rsidR="00C01DB5">
        <w:rPr>
          <w:lang w:val="en-GB" w:eastAsia="zh-CN"/>
        </w:rPr>
        <w:t xml:space="preserve"> information, the network may not </w:t>
      </w:r>
      <w:r w:rsidR="00DD6C3A">
        <w:rPr>
          <w:lang w:val="en-GB" w:eastAsia="zh-CN"/>
        </w:rPr>
        <w:t xml:space="preserve">be able to </w:t>
      </w:r>
      <w:r w:rsidR="00C01DB5">
        <w:rPr>
          <w:lang w:val="en-GB" w:eastAsia="zh-CN"/>
        </w:rPr>
        <w:t>precisely locate the angle of the UE</w:t>
      </w:r>
      <w:r w:rsidR="00A870E5">
        <w:rPr>
          <w:lang w:val="en-GB" w:eastAsia="zh-CN"/>
        </w:rPr>
        <w:t xml:space="preserve"> since the same reported RSRP may result in two different angles if the UE uses two different Rx panels</w:t>
      </w:r>
      <w:r w:rsidR="00C01DB5">
        <w:rPr>
          <w:lang w:val="en-GB" w:eastAsia="zh-CN"/>
        </w:rPr>
        <w:t xml:space="preserve">. </w:t>
      </w:r>
      <w:r w:rsidR="00A870E5">
        <w:rPr>
          <w:lang w:val="en-GB" w:eastAsia="zh-CN"/>
        </w:rPr>
        <w:t>Hence</w:t>
      </w:r>
      <w:r w:rsidR="00C01DB5">
        <w:rPr>
          <w:lang w:val="en-GB" w:eastAsia="zh-CN"/>
        </w:rPr>
        <w:t>, it is beneficial to report the relative antenna gain between panels or beams to the network.</w:t>
      </w:r>
    </w:p>
    <w:p w14:paraId="019934C1" w14:textId="37A2F58C" w:rsidR="00DF3553" w:rsidRDefault="00DF3553" w:rsidP="00AC5BE9">
      <w:pPr>
        <w:rPr>
          <w:b/>
          <w:bCs/>
          <w:lang w:val="en-GB" w:eastAsia="zh-CN"/>
        </w:rPr>
      </w:pPr>
      <w:r>
        <w:rPr>
          <w:b/>
          <w:bCs/>
          <w:lang w:val="en-GB" w:eastAsia="zh-CN"/>
        </w:rPr>
        <w:t xml:space="preserve">Observation </w:t>
      </w:r>
      <w:r w:rsidR="00D135AE">
        <w:rPr>
          <w:b/>
          <w:bCs/>
          <w:lang w:val="en-GB" w:eastAsia="zh-CN"/>
        </w:rPr>
        <w:t>2</w:t>
      </w:r>
      <w:r>
        <w:rPr>
          <w:b/>
          <w:bCs/>
          <w:lang w:val="en-GB" w:eastAsia="zh-CN"/>
        </w:rPr>
        <w:t xml:space="preserve">: Relative </w:t>
      </w:r>
      <w:r w:rsidR="00C01DB5">
        <w:rPr>
          <w:b/>
          <w:bCs/>
          <w:lang w:val="en-GB" w:eastAsia="zh-CN"/>
        </w:rPr>
        <w:t xml:space="preserve">antenna </w:t>
      </w:r>
      <w:r>
        <w:rPr>
          <w:b/>
          <w:bCs/>
          <w:lang w:val="en-GB" w:eastAsia="zh-CN"/>
        </w:rPr>
        <w:t xml:space="preserve">gain between panels or beams may be informative for the network to </w:t>
      </w:r>
      <w:r w:rsidR="002F5C55">
        <w:rPr>
          <w:b/>
          <w:bCs/>
          <w:lang w:val="en-GB" w:eastAsia="zh-CN"/>
        </w:rPr>
        <w:t>achieve accurate AoD positioning</w:t>
      </w:r>
      <w:r w:rsidR="00D135AE">
        <w:rPr>
          <w:b/>
          <w:bCs/>
          <w:lang w:val="en-GB" w:eastAsia="zh-CN"/>
        </w:rPr>
        <w:t>.</w:t>
      </w:r>
    </w:p>
    <w:p w14:paraId="41031A9E" w14:textId="65FDE1E3" w:rsidR="00A870E5" w:rsidRDefault="00A870E5" w:rsidP="00DD6C3A">
      <w:pPr>
        <w:jc w:val="both"/>
        <w:rPr>
          <w:lang w:val="en-GB" w:eastAsia="zh-CN"/>
        </w:rPr>
      </w:pPr>
      <w:r>
        <w:rPr>
          <w:lang w:val="en-GB" w:eastAsia="zh-CN"/>
        </w:rPr>
        <w:t>Rx panel information is essential to associate the Rx power and antenna gain. However, the current system does not allow the UE to report such information. Therefore, measurement reporting enhancement, which include</w:t>
      </w:r>
      <w:r w:rsidR="006E3C41">
        <w:rPr>
          <w:lang w:val="en-GB" w:eastAsia="zh-CN"/>
        </w:rPr>
        <w:t>s</w:t>
      </w:r>
      <w:r>
        <w:rPr>
          <w:lang w:val="en-GB" w:eastAsia="zh-CN"/>
        </w:rPr>
        <w:t xml:space="preserve"> Rx panel </w:t>
      </w:r>
      <w:r w:rsidR="00262676">
        <w:rPr>
          <w:lang w:val="en-GB" w:eastAsia="zh-CN"/>
        </w:rPr>
        <w:t>identification</w:t>
      </w:r>
      <w:r>
        <w:rPr>
          <w:lang w:val="en-GB" w:eastAsia="zh-CN"/>
        </w:rPr>
        <w:t xml:space="preserve"> should be supported.   </w:t>
      </w:r>
    </w:p>
    <w:p w14:paraId="6163DEE5" w14:textId="501D1697" w:rsidR="00D73E5A" w:rsidRPr="00707B70" w:rsidRDefault="00D73E5A" w:rsidP="00707B70">
      <w:pPr>
        <w:jc w:val="both"/>
        <w:rPr>
          <w:b/>
          <w:bCs/>
          <w:lang w:val="en-GB" w:eastAsia="zh-CN"/>
        </w:rPr>
      </w:pPr>
      <w:r w:rsidRPr="00707B70">
        <w:rPr>
          <w:b/>
          <w:bCs/>
          <w:lang w:val="en-GB" w:eastAsia="zh-CN"/>
        </w:rPr>
        <w:t xml:space="preserve">Observation </w:t>
      </w:r>
      <w:r w:rsidR="00D135AE">
        <w:rPr>
          <w:b/>
          <w:bCs/>
          <w:lang w:val="en-GB" w:eastAsia="zh-CN"/>
        </w:rPr>
        <w:t>3</w:t>
      </w:r>
      <w:r w:rsidRPr="00707B70">
        <w:rPr>
          <w:b/>
          <w:bCs/>
          <w:lang w:val="en-GB" w:eastAsia="zh-CN"/>
        </w:rPr>
        <w:t>: Rx panel ID is helpful for the gNB for</w:t>
      </w:r>
      <w:r w:rsidR="006E3C41">
        <w:rPr>
          <w:b/>
          <w:bCs/>
          <w:lang w:val="en-GB" w:eastAsia="zh-CN"/>
        </w:rPr>
        <w:t xml:space="preserve"> the</w:t>
      </w:r>
      <w:r w:rsidRPr="00707B70">
        <w:rPr>
          <w:b/>
          <w:bCs/>
          <w:lang w:val="en-GB" w:eastAsia="zh-CN"/>
        </w:rPr>
        <w:t xml:space="preserve"> association of Rx power and analog characteristics</w:t>
      </w:r>
      <w:r w:rsidR="00D135AE">
        <w:rPr>
          <w:b/>
          <w:bCs/>
          <w:lang w:val="en-GB" w:eastAsia="zh-CN"/>
        </w:rPr>
        <w:t>.</w:t>
      </w:r>
    </w:p>
    <w:p w14:paraId="32F81A38" w14:textId="100193EC" w:rsidR="00D73E5A" w:rsidRPr="00707B70" w:rsidRDefault="00D73E5A" w:rsidP="00AC5BE9">
      <w:pPr>
        <w:rPr>
          <w:b/>
          <w:bCs/>
          <w:lang w:val="en-GB" w:eastAsia="zh-CN"/>
        </w:rPr>
      </w:pPr>
      <w:r w:rsidRPr="00707B70">
        <w:rPr>
          <w:b/>
          <w:bCs/>
          <w:lang w:val="en-GB" w:eastAsia="zh-CN"/>
        </w:rPr>
        <w:t xml:space="preserve">Proposal </w:t>
      </w:r>
      <w:r w:rsidR="00D135AE">
        <w:rPr>
          <w:b/>
          <w:bCs/>
          <w:lang w:val="en-GB" w:eastAsia="zh-CN"/>
        </w:rPr>
        <w:t>1</w:t>
      </w:r>
      <w:r w:rsidRPr="00707B70">
        <w:rPr>
          <w:b/>
          <w:bCs/>
          <w:lang w:val="en-GB" w:eastAsia="zh-CN"/>
        </w:rPr>
        <w:t xml:space="preserve">: Include Rx panel </w:t>
      </w:r>
      <w:r w:rsidR="00943570">
        <w:rPr>
          <w:b/>
          <w:bCs/>
          <w:lang w:val="en-GB" w:eastAsia="zh-CN"/>
        </w:rPr>
        <w:t>identification</w:t>
      </w:r>
      <w:r w:rsidRPr="00707B70">
        <w:rPr>
          <w:b/>
          <w:bCs/>
          <w:lang w:val="en-GB" w:eastAsia="zh-CN"/>
        </w:rPr>
        <w:t xml:space="preserve"> in the measurement report</w:t>
      </w:r>
      <w:r w:rsidR="00D135AE">
        <w:rPr>
          <w:b/>
          <w:bCs/>
          <w:lang w:val="en-GB" w:eastAsia="zh-CN"/>
        </w:rPr>
        <w:t>.</w:t>
      </w:r>
    </w:p>
    <w:p w14:paraId="518F5802" w14:textId="53ADA636" w:rsidR="00E2278C" w:rsidRPr="00E2278C" w:rsidRDefault="007D5FD8" w:rsidP="00AC5BE9">
      <w:pPr>
        <w:rPr>
          <w:u w:val="single"/>
          <w:lang w:val="en-GB" w:eastAsia="zh-CN"/>
        </w:rPr>
      </w:pPr>
      <w:r>
        <w:rPr>
          <w:u w:val="single"/>
          <w:lang w:val="en-GB" w:eastAsia="zh-CN"/>
        </w:rPr>
        <w:t>UE’s</w:t>
      </w:r>
      <w:r w:rsidRPr="00707B70">
        <w:rPr>
          <w:u w:val="single"/>
          <w:lang w:val="en-GB" w:eastAsia="zh-CN"/>
        </w:rPr>
        <w:t xml:space="preserve"> </w:t>
      </w:r>
      <w:r w:rsidRPr="007D5FD8">
        <w:rPr>
          <w:u w:val="single"/>
          <w:lang w:val="en-GB" w:eastAsia="zh-CN"/>
        </w:rPr>
        <w:t>o</w:t>
      </w:r>
      <w:r w:rsidR="00011727" w:rsidRPr="007D5FD8">
        <w:rPr>
          <w:u w:val="single"/>
          <w:lang w:val="en-GB" w:eastAsia="zh-CN"/>
        </w:rPr>
        <w:t>rientation</w:t>
      </w:r>
    </w:p>
    <w:p w14:paraId="081F7916" w14:textId="7B1E3E5E" w:rsidR="00B515B4" w:rsidRDefault="00E2278C" w:rsidP="00707B70">
      <w:pPr>
        <w:jc w:val="both"/>
        <w:rPr>
          <w:lang w:val="en-GB" w:eastAsia="zh-CN"/>
        </w:rPr>
      </w:pPr>
      <w:r>
        <w:rPr>
          <w:lang w:val="en-GB" w:eastAsia="zh-CN"/>
        </w:rPr>
        <w:t>For beam-based positioning method</w:t>
      </w:r>
      <w:r w:rsidR="006E3C41">
        <w:rPr>
          <w:lang w:val="en-GB" w:eastAsia="zh-CN"/>
        </w:rPr>
        <w:t>s</w:t>
      </w:r>
      <w:r>
        <w:rPr>
          <w:lang w:val="en-GB" w:eastAsia="zh-CN"/>
        </w:rPr>
        <w:t xml:space="preserve">, </w:t>
      </w:r>
      <w:r w:rsidR="00B515B4">
        <w:rPr>
          <w:lang w:val="en-GB" w:eastAsia="zh-CN"/>
        </w:rPr>
        <w:t>precise angle information is needed.</w:t>
      </w:r>
      <w:r w:rsidR="00E9673D">
        <w:rPr>
          <w:lang w:val="en-GB" w:eastAsia="zh-CN"/>
        </w:rPr>
        <w:t xml:space="preserve"> For precise angle information, it is ideal that</w:t>
      </w:r>
      <w:r w:rsidR="006E3C41">
        <w:rPr>
          <w:lang w:val="en-GB" w:eastAsia="zh-CN"/>
        </w:rPr>
        <w:t xml:space="preserve"> the</w:t>
      </w:r>
      <w:r w:rsidR="00E9673D">
        <w:rPr>
          <w:lang w:val="en-GB" w:eastAsia="zh-CN"/>
        </w:rPr>
        <w:t xml:space="preserve"> receive beam and </w:t>
      </w:r>
      <w:r w:rsidR="006E3C41">
        <w:rPr>
          <w:lang w:val="en-GB" w:eastAsia="zh-CN"/>
        </w:rPr>
        <w:t xml:space="preserve">the </w:t>
      </w:r>
      <w:r w:rsidR="00E9673D">
        <w:rPr>
          <w:lang w:val="en-GB" w:eastAsia="zh-CN"/>
        </w:rPr>
        <w:t>transmit beam is aligned perfectly.</w:t>
      </w:r>
      <w:r w:rsidR="00523467">
        <w:rPr>
          <w:lang w:val="en-GB" w:eastAsia="zh-CN"/>
        </w:rPr>
        <w:t xml:space="preserve"> </w:t>
      </w:r>
      <w:r w:rsidR="00A870E5">
        <w:rPr>
          <w:lang w:val="en-GB" w:eastAsia="zh-CN"/>
        </w:rPr>
        <w:t>To</w:t>
      </w:r>
      <w:r w:rsidR="00523467">
        <w:rPr>
          <w:lang w:val="en-GB" w:eastAsia="zh-CN"/>
        </w:rPr>
        <w:t xml:space="preserve"> do so, orientation information may be needed.</w:t>
      </w:r>
      <w:r w:rsidR="009323B0">
        <w:rPr>
          <w:lang w:val="en-GB" w:eastAsia="zh-CN"/>
        </w:rPr>
        <w:t xml:space="preserve"> </w:t>
      </w:r>
      <w:r w:rsidR="006E3C41">
        <w:rPr>
          <w:lang w:val="en-GB" w:eastAsia="zh-CN"/>
        </w:rPr>
        <w:t>A s</w:t>
      </w:r>
      <w:r w:rsidR="009323B0">
        <w:rPr>
          <w:lang w:val="en-GB" w:eastAsia="zh-CN"/>
        </w:rPr>
        <w:t>mall movement in the UE may introduce misalignment in the beam correspondence, causing inaccurate reception of the Tx beam.</w:t>
      </w:r>
    </w:p>
    <w:p w14:paraId="47A5587B" w14:textId="524B82F3" w:rsidR="00D958EA" w:rsidRDefault="006403AF" w:rsidP="00D958EA">
      <w:pPr>
        <w:keepNext/>
        <w:jc w:val="center"/>
      </w:pPr>
      <w:r>
        <w:object w:dxaOrig="10981" w:dyaOrig="5271" w14:anchorId="7B844984">
          <v:shape id="_x0000_i1026" type="#_x0000_t75" style="width:448.6pt;height:215.45pt" o:ole="">
            <v:imagedata r:id="rId13" o:title=""/>
          </v:shape>
          <o:OLEObject Type="Embed" ProgID="Visio.Drawing.15" ShapeID="_x0000_i1026" DrawAspect="Content" ObjectID="_1672504808" r:id="rId14"/>
        </w:object>
      </w:r>
    </w:p>
    <w:p w14:paraId="2D404D1D" w14:textId="35EB8636" w:rsidR="00D958EA" w:rsidRPr="00707B70" w:rsidRDefault="00D958EA" w:rsidP="00D958EA">
      <w:pPr>
        <w:pStyle w:val="Caption"/>
        <w:rPr>
          <w:sz w:val="22"/>
          <w:szCs w:val="22"/>
          <w:lang w:val="en-GB" w:eastAsia="zh-CN"/>
        </w:rPr>
      </w:pPr>
      <w:r w:rsidRPr="00707B70">
        <w:rPr>
          <w:sz w:val="22"/>
          <w:szCs w:val="22"/>
        </w:rPr>
        <w:t xml:space="preserve">Figure </w:t>
      </w:r>
      <w:r w:rsidR="008B5020" w:rsidRPr="00707B70">
        <w:rPr>
          <w:sz w:val="22"/>
          <w:szCs w:val="22"/>
        </w:rPr>
        <w:fldChar w:fldCharType="begin"/>
      </w:r>
      <w:r w:rsidR="008B5020" w:rsidRPr="00707B70">
        <w:rPr>
          <w:sz w:val="22"/>
          <w:szCs w:val="22"/>
        </w:rPr>
        <w:instrText xml:space="preserve"> SEQ Figure \* ARABIC </w:instrText>
      </w:r>
      <w:r w:rsidR="008B5020" w:rsidRPr="00707B70">
        <w:rPr>
          <w:sz w:val="22"/>
          <w:szCs w:val="22"/>
        </w:rPr>
        <w:fldChar w:fldCharType="separate"/>
      </w:r>
      <w:r w:rsidR="00B8497A" w:rsidRPr="00707B70">
        <w:rPr>
          <w:noProof/>
          <w:sz w:val="22"/>
          <w:szCs w:val="22"/>
        </w:rPr>
        <w:t>2</w:t>
      </w:r>
      <w:r w:rsidR="008B5020" w:rsidRPr="00707B70">
        <w:rPr>
          <w:noProof/>
          <w:sz w:val="22"/>
          <w:szCs w:val="22"/>
        </w:rPr>
        <w:fldChar w:fldCharType="end"/>
      </w:r>
      <w:r w:rsidRPr="00707B70">
        <w:rPr>
          <w:sz w:val="22"/>
          <w:szCs w:val="22"/>
        </w:rPr>
        <w:t xml:space="preserve"> An illustration of orientation angles of UE when receiving Tx beam from BS</w:t>
      </w:r>
      <w:r w:rsidR="00B63B92" w:rsidRPr="00707B70">
        <w:rPr>
          <w:sz w:val="22"/>
          <w:szCs w:val="22"/>
        </w:rPr>
        <w:t>.</w:t>
      </w:r>
    </w:p>
    <w:p w14:paraId="2D25F0C2" w14:textId="61D5F934" w:rsidR="00D958EA" w:rsidRDefault="00717ACA">
      <w:pPr>
        <w:spacing w:after="0"/>
        <w:jc w:val="both"/>
        <w:rPr>
          <w:lang w:val="en-GB" w:eastAsia="zh-CN"/>
        </w:rPr>
      </w:pPr>
      <w:r w:rsidRPr="0006454B">
        <w:rPr>
          <w:lang w:val="en-GB" w:eastAsia="zh-CN"/>
        </w:rPr>
        <w:t xml:space="preserve">Currently, the azimuth/elevation angle of each </w:t>
      </w:r>
      <w:r w:rsidR="00672C33">
        <w:rPr>
          <w:lang w:val="en-GB" w:eastAsia="zh-CN"/>
        </w:rPr>
        <w:t xml:space="preserve">PRS </w:t>
      </w:r>
      <w:r w:rsidRPr="0006454B">
        <w:rPr>
          <w:lang w:val="en-GB" w:eastAsia="zh-CN"/>
        </w:rPr>
        <w:t>beam is given by the specification,</w:t>
      </w:r>
      <w:r>
        <w:rPr>
          <w:lang w:val="en-GB" w:eastAsia="zh-CN"/>
        </w:rPr>
        <w:t xml:space="preserve"> </w:t>
      </w:r>
      <w:r w:rsidR="00B63B92">
        <w:rPr>
          <w:lang w:val="en-GB" w:eastAsia="zh-CN"/>
        </w:rPr>
        <w:t>which may</w:t>
      </w:r>
      <w:r w:rsidRPr="0006454B">
        <w:rPr>
          <w:lang w:val="en-GB" w:eastAsia="zh-CN"/>
        </w:rPr>
        <w:t xml:space="preserve"> allow the UE to rotate</w:t>
      </w:r>
      <w:r w:rsidR="00B63B92">
        <w:rPr>
          <w:lang w:val="en-GB" w:eastAsia="zh-CN"/>
        </w:rPr>
        <w:t xml:space="preserve"> or change the beam pattern</w:t>
      </w:r>
      <w:r w:rsidRPr="0006454B">
        <w:rPr>
          <w:lang w:val="en-GB" w:eastAsia="zh-CN"/>
        </w:rPr>
        <w:t xml:space="preserve"> to </w:t>
      </w:r>
      <w:r w:rsidR="007D5FD8" w:rsidRPr="0006454B">
        <w:rPr>
          <w:lang w:val="en-GB" w:eastAsia="zh-CN"/>
        </w:rPr>
        <w:t>maximize</w:t>
      </w:r>
      <w:r w:rsidRPr="0006454B">
        <w:rPr>
          <w:lang w:val="en-GB" w:eastAsia="zh-CN"/>
        </w:rPr>
        <w:t xml:space="preserve"> RSRP. </w:t>
      </w:r>
      <w:r w:rsidR="00B63B92">
        <w:rPr>
          <w:lang w:val="en-GB" w:eastAsia="zh-CN"/>
        </w:rPr>
        <w:t xml:space="preserve">However, in most cases, the UE is not able to change its orientation spontaneously. In some cases, the UE’s orientation may </w:t>
      </w:r>
      <w:r w:rsidR="0051017F">
        <w:rPr>
          <w:lang w:val="en-GB" w:eastAsia="zh-CN"/>
        </w:rPr>
        <w:t xml:space="preserve">turn to </w:t>
      </w:r>
      <w:r w:rsidR="006E3C41">
        <w:rPr>
          <w:lang w:val="en-GB" w:eastAsia="zh-CN"/>
        </w:rPr>
        <w:t xml:space="preserve">a </w:t>
      </w:r>
      <w:r w:rsidR="0051017F">
        <w:rPr>
          <w:lang w:val="en-GB" w:eastAsia="zh-CN"/>
        </w:rPr>
        <w:t xml:space="preserve">“blind spot” in the system </w:t>
      </w:r>
      <w:r w:rsidR="00CF5279">
        <w:rPr>
          <w:lang w:val="en-GB" w:eastAsia="zh-CN"/>
        </w:rPr>
        <w:t>when perform</w:t>
      </w:r>
      <w:r w:rsidR="006E3C41">
        <w:rPr>
          <w:lang w:val="en-GB" w:eastAsia="zh-CN"/>
        </w:rPr>
        <w:t>ing</w:t>
      </w:r>
      <w:r w:rsidR="00CF5279">
        <w:rPr>
          <w:lang w:val="en-GB" w:eastAsia="zh-CN"/>
        </w:rPr>
        <w:t xml:space="preserve"> positioning, which may not allow the UE to sufficiently obtain the </w:t>
      </w:r>
      <w:r w:rsidR="00CF5279">
        <w:rPr>
          <w:lang w:val="en-GB" w:eastAsia="zh-CN"/>
        </w:rPr>
        <w:lastRenderedPageBreak/>
        <w:t>high RSRP</w:t>
      </w:r>
      <w:r w:rsidR="00714241">
        <w:rPr>
          <w:lang w:val="en-GB" w:eastAsia="zh-CN"/>
        </w:rPr>
        <w:t xml:space="preserve"> of the transmitted PRS</w:t>
      </w:r>
      <w:r w:rsidR="00CF5279">
        <w:rPr>
          <w:lang w:val="en-GB" w:eastAsia="zh-CN"/>
        </w:rPr>
        <w:t>. To resolve this issue, the network may need to change the set of TRPs serving the UE. However, to determine which TRPs to serve the UE</w:t>
      </w:r>
      <w:r w:rsidR="0051017F">
        <w:rPr>
          <w:lang w:val="en-GB" w:eastAsia="zh-CN"/>
        </w:rPr>
        <w:t>, orientation information of the UE is needed.</w:t>
      </w:r>
    </w:p>
    <w:p w14:paraId="3E7F606E" w14:textId="77777777" w:rsidR="00BC144D" w:rsidRDefault="00BC144D" w:rsidP="00707B70">
      <w:pPr>
        <w:spacing w:after="0"/>
        <w:jc w:val="both"/>
        <w:rPr>
          <w:lang w:val="en-GB" w:eastAsia="zh-CN"/>
        </w:rPr>
      </w:pPr>
    </w:p>
    <w:p w14:paraId="166E575A" w14:textId="1EC0DCA3" w:rsidR="0051017F" w:rsidRDefault="0051017F" w:rsidP="00AC5BE9">
      <w:pPr>
        <w:rPr>
          <w:b/>
          <w:bCs/>
          <w:lang w:eastAsia="zh-CN"/>
        </w:rPr>
      </w:pPr>
      <w:r w:rsidRPr="00707B70">
        <w:rPr>
          <w:b/>
          <w:bCs/>
          <w:lang w:eastAsia="zh-CN"/>
        </w:rPr>
        <w:t xml:space="preserve">Observation </w:t>
      </w:r>
      <w:r w:rsidR="005E00B2">
        <w:rPr>
          <w:b/>
          <w:bCs/>
          <w:lang w:eastAsia="zh-CN"/>
        </w:rPr>
        <w:t>4</w:t>
      </w:r>
      <w:r w:rsidRPr="00707B70">
        <w:rPr>
          <w:b/>
          <w:bCs/>
          <w:lang w:eastAsia="zh-CN"/>
        </w:rPr>
        <w:t xml:space="preserve">: </w:t>
      </w:r>
      <w:r w:rsidR="00744B28">
        <w:rPr>
          <w:b/>
          <w:bCs/>
          <w:lang w:eastAsia="zh-CN"/>
        </w:rPr>
        <w:t>Orientation</w:t>
      </w:r>
      <w:r w:rsidR="003D3390">
        <w:rPr>
          <w:b/>
          <w:bCs/>
          <w:lang w:eastAsia="zh-CN"/>
        </w:rPr>
        <w:t xml:space="preserve"> information of the UE is needed for a</w:t>
      </w:r>
      <w:r w:rsidRPr="00707B70">
        <w:rPr>
          <w:b/>
          <w:bCs/>
          <w:lang w:eastAsia="zh-CN"/>
        </w:rPr>
        <w:t>ccurate AoD positioning</w:t>
      </w:r>
      <w:r w:rsidR="007D5FD8">
        <w:rPr>
          <w:b/>
          <w:bCs/>
          <w:lang w:eastAsia="zh-CN"/>
        </w:rPr>
        <w:t>.</w:t>
      </w:r>
    </w:p>
    <w:p w14:paraId="6B57DBAD" w14:textId="529D2A62" w:rsidR="00473D2C" w:rsidRDefault="00473D2C" w:rsidP="00473D2C">
      <w:pPr>
        <w:rPr>
          <w:b/>
          <w:bCs/>
          <w:lang w:eastAsia="zh-CN"/>
        </w:rPr>
      </w:pPr>
      <w:r w:rsidRPr="00F37A7E">
        <w:rPr>
          <w:b/>
          <w:bCs/>
          <w:lang w:eastAsia="zh-CN"/>
        </w:rPr>
        <w:t>Proposal 2: The UE should report its orientation information to the LMF</w:t>
      </w:r>
      <w:r w:rsidR="00B7047D">
        <w:rPr>
          <w:b/>
          <w:bCs/>
          <w:lang w:eastAsia="zh-CN"/>
        </w:rPr>
        <w:t xml:space="preserve"> to improve performance of AoD positioning.</w:t>
      </w:r>
    </w:p>
    <w:p w14:paraId="46CE9834" w14:textId="7CC62042" w:rsidR="005E00B2" w:rsidRDefault="002E6410" w:rsidP="00707B70">
      <w:pPr>
        <w:jc w:val="both"/>
        <w:rPr>
          <w:lang w:eastAsia="zh-CN"/>
        </w:rPr>
      </w:pPr>
      <w:r>
        <w:rPr>
          <w:lang w:eastAsia="zh-CN"/>
        </w:rPr>
        <w:t xml:space="preserve">Orientation information is beneficial for the network to change the PRS configuration </w:t>
      </w:r>
      <w:r w:rsidR="00B8497A">
        <w:rPr>
          <w:lang w:eastAsia="zh-CN"/>
        </w:rPr>
        <w:t xml:space="preserve">and determine the angle of the UE. However, </w:t>
      </w:r>
      <w:r w:rsidR="005E00B2">
        <w:rPr>
          <w:lang w:eastAsia="zh-CN"/>
        </w:rPr>
        <w:t xml:space="preserve">frequent reporting of orientation may result in signaling overhead. Instead, the UE can be configured a certain condition for orientation reporting. </w:t>
      </w:r>
      <w:r w:rsidR="005736D9">
        <w:rPr>
          <w:lang w:eastAsia="zh-CN"/>
        </w:rPr>
        <w:t>Reporting of orientation information based on the condition can also be used as an implicit indication to the network that reconfiguration may be needed.</w:t>
      </w:r>
      <w:r w:rsidR="00AA548D">
        <w:rPr>
          <w:lang w:eastAsia="zh-CN"/>
        </w:rPr>
        <w:t xml:space="preserve"> </w:t>
      </w:r>
      <w:r w:rsidR="005E00B2">
        <w:rPr>
          <w:lang w:eastAsia="zh-CN"/>
        </w:rPr>
        <w:t xml:space="preserve">The condition may be a sudden drop of RSRP measurement or </w:t>
      </w:r>
      <w:r w:rsidR="006E3C41">
        <w:rPr>
          <w:lang w:eastAsia="zh-CN"/>
        </w:rPr>
        <w:t>a</w:t>
      </w:r>
      <w:r w:rsidR="005E00B2">
        <w:rPr>
          <w:lang w:eastAsia="zh-CN"/>
        </w:rPr>
        <w:t xml:space="preserve"> change in its orientation.</w:t>
      </w:r>
      <w:r w:rsidR="000753A1">
        <w:rPr>
          <w:lang w:eastAsia="zh-CN"/>
        </w:rPr>
        <w:t xml:space="preserve"> </w:t>
      </w:r>
    </w:p>
    <w:p w14:paraId="3E705C89" w14:textId="27E900B4" w:rsidR="002E6410" w:rsidRDefault="00473D2C" w:rsidP="00473D2C">
      <w:pPr>
        <w:rPr>
          <w:b/>
          <w:bCs/>
          <w:lang w:eastAsia="zh-CN"/>
        </w:rPr>
      </w:pPr>
      <w:r w:rsidRPr="00F37A7E">
        <w:rPr>
          <w:b/>
          <w:bCs/>
          <w:lang w:eastAsia="zh-CN"/>
        </w:rPr>
        <w:t xml:space="preserve">Proposal </w:t>
      </w:r>
      <w:r w:rsidR="005E00B2">
        <w:rPr>
          <w:b/>
          <w:bCs/>
          <w:lang w:eastAsia="zh-CN"/>
        </w:rPr>
        <w:t>3</w:t>
      </w:r>
      <w:r w:rsidRPr="00F37A7E">
        <w:rPr>
          <w:b/>
          <w:bCs/>
          <w:lang w:eastAsia="zh-CN"/>
        </w:rPr>
        <w:t xml:space="preserve">: </w:t>
      </w:r>
      <w:r w:rsidR="002E6410">
        <w:rPr>
          <w:b/>
          <w:bCs/>
          <w:lang w:eastAsia="zh-CN"/>
        </w:rPr>
        <w:t>Define conditions for the UE to report the orientation.</w:t>
      </w:r>
    </w:p>
    <w:p w14:paraId="49F3631D" w14:textId="6E3D0A59" w:rsidR="00CA5C7C" w:rsidRPr="00E2278C" w:rsidRDefault="00CA5C7C" w:rsidP="00CA5C7C">
      <w:pPr>
        <w:rPr>
          <w:u w:val="single"/>
          <w:lang w:val="en-GB" w:eastAsia="zh-CN"/>
        </w:rPr>
      </w:pPr>
      <w:r>
        <w:rPr>
          <w:u w:val="single"/>
          <w:lang w:val="en-GB" w:eastAsia="zh-CN"/>
        </w:rPr>
        <w:t>Highest RSRP tag</w:t>
      </w:r>
    </w:p>
    <w:p w14:paraId="145ECE7C" w14:textId="3DE1FEAA" w:rsidR="00017256" w:rsidRPr="005E00B2" w:rsidRDefault="0006005C" w:rsidP="0006005C">
      <w:pPr>
        <w:spacing w:after="0"/>
        <w:rPr>
          <w:noProof/>
        </w:rPr>
      </w:pPr>
      <w:r w:rsidRPr="005E00B2">
        <w:rPr>
          <w:noProof/>
          <w:lang w:val="en-GB"/>
        </w:rPr>
        <w:t xml:space="preserve">Currently, the UE is requested to report </w:t>
      </w:r>
      <w:r w:rsidR="006E3C41">
        <w:rPr>
          <w:noProof/>
          <w:lang w:val="en-GB"/>
        </w:rPr>
        <w:t xml:space="preserve">a </w:t>
      </w:r>
      <w:r w:rsidRPr="005E00B2">
        <w:rPr>
          <w:noProof/>
          <w:lang w:val="en-GB"/>
        </w:rPr>
        <w:t>configured number of PRS resources. However, criterion</w:t>
      </w:r>
      <w:r w:rsidR="006E3C41">
        <w:rPr>
          <w:noProof/>
          <w:lang w:val="en-GB"/>
        </w:rPr>
        <w:t>s</w:t>
      </w:r>
      <w:r w:rsidRPr="005E00B2">
        <w:rPr>
          <w:noProof/>
          <w:lang w:val="en-GB"/>
        </w:rPr>
        <w:t xml:space="preserve"> for the report are not sp</w:t>
      </w:r>
      <w:r w:rsidR="006E3C41">
        <w:rPr>
          <w:noProof/>
          <w:lang w:val="en-GB"/>
        </w:rPr>
        <w:t>ec</w:t>
      </w:r>
      <w:r w:rsidRPr="005E00B2">
        <w:rPr>
          <w:noProof/>
          <w:lang w:val="en-GB"/>
        </w:rPr>
        <w:t xml:space="preserve">ified. </w:t>
      </w:r>
      <w:r w:rsidRPr="005E00B2">
        <w:rPr>
          <w:noProof/>
        </w:rPr>
        <w:t>The UE may report the PRS resource ID or Rx beam index from which the highest RSRP is obtained. Such information may be helpful for the network to determine the UE orientation.</w:t>
      </w:r>
      <w:r w:rsidR="00017256" w:rsidRPr="005E00B2">
        <w:rPr>
          <w:noProof/>
        </w:rPr>
        <w:t xml:space="preserve"> </w:t>
      </w:r>
      <w:r w:rsidR="005241D7" w:rsidRPr="005E00B2">
        <w:rPr>
          <w:noProof/>
        </w:rPr>
        <w:t>In addition, such information may be helpful for the LMF to reconfigure TRPs, PRS resou</w:t>
      </w:r>
      <w:r w:rsidR="006E3C41">
        <w:rPr>
          <w:noProof/>
        </w:rPr>
        <w:t>r</w:t>
      </w:r>
      <w:r w:rsidR="005241D7" w:rsidRPr="005E00B2">
        <w:rPr>
          <w:noProof/>
        </w:rPr>
        <w:t>ce sets</w:t>
      </w:r>
      <w:r w:rsidR="006E3C41">
        <w:rPr>
          <w:noProof/>
        </w:rPr>
        <w:t>,</w:t>
      </w:r>
      <w:r w:rsidR="005241D7" w:rsidRPr="005E00B2">
        <w:rPr>
          <w:noProof/>
        </w:rPr>
        <w:t xml:space="preserve"> or PRS resource. </w:t>
      </w:r>
      <w:r w:rsidR="00017256" w:rsidRPr="005E00B2">
        <w:rPr>
          <w:noProof/>
        </w:rPr>
        <w:t>Possible combination for the highest RSRP pair is the following</w:t>
      </w:r>
      <w:r w:rsidR="005E00B2" w:rsidRPr="005E00B2">
        <w:rPr>
          <w:noProof/>
        </w:rPr>
        <w:t>:</w:t>
      </w:r>
    </w:p>
    <w:p w14:paraId="2769D7AB" w14:textId="6A56D978" w:rsidR="00017256" w:rsidRPr="00707B70" w:rsidRDefault="00A30E7D" w:rsidP="00A30E7D">
      <w:pPr>
        <w:pStyle w:val="ListParagraph"/>
        <w:numPr>
          <w:ilvl w:val="0"/>
          <w:numId w:val="19"/>
        </w:numPr>
        <w:rPr>
          <w:noProof/>
          <w:sz w:val="22"/>
          <w:szCs w:val="22"/>
        </w:rPr>
      </w:pPr>
      <w:r w:rsidRPr="00707B70">
        <w:rPr>
          <w:noProof/>
          <w:sz w:val="22"/>
          <w:szCs w:val="22"/>
        </w:rPr>
        <w:t>For a given PRS</w:t>
      </w:r>
      <w:r w:rsidR="00101BF3" w:rsidRPr="00707B70">
        <w:rPr>
          <w:noProof/>
          <w:sz w:val="22"/>
          <w:szCs w:val="22"/>
        </w:rPr>
        <w:t xml:space="preserve"> resource</w:t>
      </w:r>
      <w:r w:rsidRPr="00707B70">
        <w:rPr>
          <w:noProof/>
          <w:sz w:val="22"/>
          <w:szCs w:val="22"/>
        </w:rPr>
        <w:t>, among all RX beams, which RX beam observes the highest RSRP</w:t>
      </w:r>
    </w:p>
    <w:p w14:paraId="361751F9" w14:textId="21F38AFD" w:rsidR="00A30E7D" w:rsidRPr="00707B70" w:rsidRDefault="00A30E7D" w:rsidP="00A30E7D">
      <w:pPr>
        <w:pStyle w:val="ListParagraph"/>
        <w:numPr>
          <w:ilvl w:val="0"/>
          <w:numId w:val="19"/>
        </w:numPr>
        <w:rPr>
          <w:noProof/>
          <w:sz w:val="22"/>
          <w:szCs w:val="22"/>
        </w:rPr>
      </w:pPr>
      <w:r w:rsidRPr="00707B70">
        <w:rPr>
          <w:noProof/>
          <w:sz w:val="22"/>
          <w:szCs w:val="22"/>
        </w:rPr>
        <w:t>For a given PRS resource set, among all PRS resources and RX beams, which RX-beam-PRS resou</w:t>
      </w:r>
      <w:r w:rsidR="000E11A6" w:rsidRPr="00707B70">
        <w:rPr>
          <w:noProof/>
          <w:sz w:val="22"/>
          <w:szCs w:val="22"/>
        </w:rPr>
        <w:t>r</w:t>
      </w:r>
      <w:r w:rsidRPr="00707B70">
        <w:rPr>
          <w:noProof/>
          <w:sz w:val="22"/>
          <w:szCs w:val="22"/>
        </w:rPr>
        <w:t>ce corresponds to the highest RSRP</w:t>
      </w:r>
      <w:r w:rsidR="005E00B2">
        <w:rPr>
          <w:noProof/>
          <w:sz w:val="22"/>
          <w:szCs w:val="22"/>
        </w:rPr>
        <w:t>.</w:t>
      </w:r>
    </w:p>
    <w:p w14:paraId="6AE1494B" w14:textId="261D36BB" w:rsidR="008E7978" w:rsidRPr="00707B70" w:rsidRDefault="00AF51B5" w:rsidP="00A30E7D">
      <w:pPr>
        <w:pStyle w:val="ListParagraph"/>
        <w:numPr>
          <w:ilvl w:val="0"/>
          <w:numId w:val="19"/>
        </w:numPr>
        <w:rPr>
          <w:noProof/>
          <w:sz w:val="22"/>
          <w:szCs w:val="22"/>
        </w:rPr>
      </w:pPr>
      <w:r w:rsidRPr="00707B70">
        <w:rPr>
          <w:noProof/>
          <w:sz w:val="22"/>
          <w:szCs w:val="22"/>
        </w:rPr>
        <w:t>For a given PRS resou</w:t>
      </w:r>
      <w:r w:rsidR="006E3C41">
        <w:rPr>
          <w:noProof/>
          <w:sz w:val="22"/>
          <w:szCs w:val="22"/>
        </w:rPr>
        <w:t>r</w:t>
      </w:r>
      <w:r w:rsidRPr="00707B70">
        <w:rPr>
          <w:noProof/>
          <w:sz w:val="22"/>
          <w:szCs w:val="22"/>
        </w:rPr>
        <w:t>ce set, which PRS resource yields the highest RSRP</w:t>
      </w:r>
      <w:r w:rsidR="005E00B2">
        <w:rPr>
          <w:noProof/>
          <w:sz w:val="22"/>
          <w:szCs w:val="22"/>
        </w:rPr>
        <w:t>.</w:t>
      </w:r>
    </w:p>
    <w:p w14:paraId="563EAC2B" w14:textId="36E64271" w:rsidR="00017858" w:rsidRPr="00707B70" w:rsidRDefault="00017858" w:rsidP="00707B70">
      <w:pPr>
        <w:pStyle w:val="ListParagraph"/>
        <w:numPr>
          <w:ilvl w:val="0"/>
          <w:numId w:val="19"/>
        </w:numPr>
        <w:rPr>
          <w:noProof/>
        </w:rPr>
      </w:pPr>
      <w:r w:rsidRPr="00707B70">
        <w:rPr>
          <w:noProof/>
          <w:sz w:val="22"/>
          <w:szCs w:val="22"/>
        </w:rPr>
        <w:t xml:space="preserve">Among all </w:t>
      </w:r>
      <w:r w:rsidR="00967655" w:rsidRPr="00707B70">
        <w:rPr>
          <w:noProof/>
          <w:sz w:val="22"/>
          <w:szCs w:val="22"/>
        </w:rPr>
        <w:t xml:space="preserve">PRS </w:t>
      </w:r>
      <w:r w:rsidRPr="00707B70">
        <w:rPr>
          <w:noProof/>
          <w:sz w:val="22"/>
          <w:szCs w:val="22"/>
        </w:rPr>
        <w:t>resource sets, which PRS resource set yields the hig</w:t>
      </w:r>
      <w:r w:rsidR="006E3C41">
        <w:rPr>
          <w:noProof/>
          <w:sz w:val="22"/>
          <w:szCs w:val="22"/>
        </w:rPr>
        <w:t>h</w:t>
      </w:r>
      <w:r w:rsidRPr="00707B70">
        <w:rPr>
          <w:noProof/>
          <w:sz w:val="22"/>
          <w:szCs w:val="22"/>
        </w:rPr>
        <w:t>est RSRP</w:t>
      </w:r>
      <w:r w:rsidR="005E00B2">
        <w:rPr>
          <w:noProof/>
          <w:sz w:val="22"/>
          <w:szCs w:val="22"/>
        </w:rPr>
        <w:t>.</w:t>
      </w:r>
    </w:p>
    <w:p w14:paraId="11161D09" w14:textId="494563F8" w:rsidR="0039681B" w:rsidRDefault="0039681B" w:rsidP="0006005C">
      <w:pPr>
        <w:spacing w:after="0"/>
        <w:rPr>
          <w:noProof/>
        </w:rPr>
      </w:pPr>
    </w:p>
    <w:p w14:paraId="007B5A60" w14:textId="352C596B" w:rsidR="009175A3" w:rsidRDefault="0039681B">
      <w:pPr>
        <w:spacing w:after="0"/>
        <w:rPr>
          <w:b/>
          <w:bCs/>
          <w:noProof/>
        </w:rPr>
      </w:pPr>
      <w:r w:rsidRPr="00707B70">
        <w:rPr>
          <w:b/>
          <w:bCs/>
          <w:noProof/>
        </w:rPr>
        <w:t xml:space="preserve">Proposal </w:t>
      </w:r>
      <w:r w:rsidR="005E00B2">
        <w:rPr>
          <w:b/>
          <w:bCs/>
          <w:noProof/>
        </w:rPr>
        <w:t>4</w:t>
      </w:r>
      <w:r w:rsidRPr="00707B70">
        <w:rPr>
          <w:b/>
          <w:bCs/>
          <w:noProof/>
        </w:rPr>
        <w:t xml:space="preserve">: Introduce </w:t>
      </w:r>
      <w:r w:rsidR="00082351">
        <w:rPr>
          <w:b/>
          <w:bCs/>
          <w:noProof/>
        </w:rPr>
        <w:t>an indicator associated with a PRS resource/resource set or RX beam index to indicate</w:t>
      </w:r>
      <w:r w:rsidR="00BA5715">
        <w:rPr>
          <w:b/>
          <w:bCs/>
          <w:noProof/>
        </w:rPr>
        <w:t xml:space="preserve"> </w:t>
      </w:r>
      <w:r w:rsidR="00EC104F">
        <w:rPr>
          <w:b/>
          <w:bCs/>
          <w:noProof/>
        </w:rPr>
        <w:t xml:space="preserve">TX beam or RX beam corresponding to </w:t>
      </w:r>
      <w:r w:rsidR="00BA5715">
        <w:rPr>
          <w:b/>
          <w:bCs/>
          <w:noProof/>
        </w:rPr>
        <w:t xml:space="preserve">the </w:t>
      </w:r>
      <w:r w:rsidRPr="00707B70">
        <w:rPr>
          <w:b/>
          <w:bCs/>
          <w:noProof/>
        </w:rPr>
        <w:t>highest RSRP</w:t>
      </w:r>
      <w:r w:rsidR="002C5A9B">
        <w:rPr>
          <w:b/>
          <w:bCs/>
          <w:noProof/>
        </w:rPr>
        <w:t xml:space="preserve"> measureme</w:t>
      </w:r>
      <w:r w:rsidR="00E75B57">
        <w:rPr>
          <w:b/>
          <w:bCs/>
          <w:noProof/>
        </w:rPr>
        <w:t>nt</w:t>
      </w:r>
      <w:r w:rsidR="009175A3">
        <w:rPr>
          <w:b/>
          <w:bCs/>
          <w:noProof/>
        </w:rPr>
        <w:t>.</w:t>
      </w: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5BEB1C4" w14:textId="11073BC8" w:rsidR="0079265C" w:rsidRDefault="0079265C" w:rsidP="00ED7183">
      <w:pPr>
        <w:spacing w:before="120" w:after="0"/>
        <w:jc w:val="both"/>
        <w:rPr>
          <w:noProof/>
          <w:lang w:val="en-GB"/>
        </w:rPr>
      </w:pPr>
      <w:r w:rsidRPr="00707B70">
        <w:rPr>
          <w:noProof/>
          <w:lang w:val="en-GB"/>
        </w:rPr>
        <w:t xml:space="preserve">The following observations </w:t>
      </w:r>
      <w:r w:rsidR="006E3C41">
        <w:rPr>
          <w:noProof/>
          <w:lang w:val="en-GB"/>
        </w:rPr>
        <w:t xml:space="preserve">and conclusions </w:t>
      </w:r>
      <w:r w:rsidRPr="00707B70">
        <w:rPr>
          <w:noProof/>
          <w:lang w:val="en-GB"/>
        </w:rPr>
        <w:t>are made in this contribution</w:t>
      </w:r>
      <w:r w:rsidR="005E00B2">
        <w:rPr>
          <w:noProof/>
          <w:lang w:val="en-GB"/>
        </w:rPr>
        <w:t>:</w:t>
      </w:r>
    </w:p>
    <w:p w14:paraId="7A0D283A" w14:textId="77777777" w:rsidR="00382D3F" w:rsidRPr="0006454B" w:rsidRDefault="00382D3F" w:rsidP="00382D3F">
      <w:pPr>
        <w:rPr>
          <w:b/>
          <w:bCs/>
          <w:noProof/>
        </w:rPr>
      </w:pPr>
      <w:r w:rsidRPr="0006454B">
        <w:rPr>
          <w:b/>
          <w:bCs/>
          <w:noProof/>
        </w:rPr>
        <w:t xml:space="preserve">Observation </w:t>
      </w:r>
      <w:r>
        <w:rPr>
          <w:b/>
          <w:bCs/>
          <w:noProof/>
        </w:rPr>
        <w:t>1</w:t>
      </w:r>
      <w:r w:rsidRPr="0006454B">
        <w:rPr>
          <w:b/>
          <w:bCs/>
          <w:noProof/>
        </w:rPr>
        <w:t xml:space="preserve">: Details </w:t>
      </w:r>
      <w:r>
        <w:rPr>
          <w:b/>
          <w:bCs/>
          <w:noProof/>
        </w:rPr>
        <w:t>related</w:t>
      </w:r>
      <w:r w:rsidRPr="0006454B">
        <w:rPr>
          <w:b/>
          <w:bCs/>
          <w:noProof/>
        </w:rPr>
        <w:t xml:space="preserve"> to sidelobes, mainlobe</w:t>
      </w:r>
      <w:r>
        <w:rPr>
          <w:b/>
          <w:bCs/>
          <w:noProof/>
        </w:rPr>
        <w:t>, and</w:t>
      </w:r>
      <w:r w:rsidRPr="0006454B">
        <w:rPr>
          <w:b/>
          <w:bCs/>
          <w:noProof/>
        </w:rPr>
        <w:t xml:space="preserve"> beamwidth of Rx beam </w:t>
      </w:r>
      <w:r>
        <w:rPr>
          <w:b/>
          <w:bCs/>
          <w:noProof/>
        </w:rPr>
        <w:t>depend on</w:t>
      </w:r>
      <w:r w:rsidRPr="0006454B">
        <w:rPr>
          <w:b/>
          <w:bCs/>
          <w:noProof/>
        </w:rPr>
        <w:t xml:space="preserve"> implementation</w:t>
      </w:r>
      <w:r>
        <w:rPr>
          <w:b/>
          <w:bCs/>
          <w:noProof/>
        </w:rPr>
        <w:t>.</w:t>
      </w:r>
    </w:p>
    <w:p w14:paraId="36FB33C7" w14:textId="77777777" w:rsidR="006E3C41" w:rsidRDefault="006E3C41" w:rsidP="006E3C41">
      <w:pPr>
        <w:rPr>
          <w:b/>
          <w:bCs/>
          <w:lang w:val="en-GB" w:eastAsia="zh-CN"/>
        </w:rPr>
      </w:pPr>
      <w:r>
        <w:rPr>
          <w:b/>
          <w:bCs/>
          <w:lang w:val="en-GB" w:eastAsia="zh-CN"/>
        </w:rPr>
        <w:t>Observation 2: Relative antenna gain between panels or beams may be informative for the network to achieve accurate AoD positioning.</w:t>
      </w:r>
    </w:p>
    <w:p w14:paraId="5DFE3D3F" w14:textId="77777777" w:rsidR="006E3C41" w:rsidRPr="00690E13" w:rsidRDefault="006E3C41" w:rsidP="006E3C41">
      <w:pPr>
        <w:jc w:val="both"/>
        <w:rPr>
          <w:b/>
          <w:bCs/>
          <w:lang w:val="en-GB" w:eastAsia="zh-CN"/>
        </w:rPr>
      </w:pPr>
      <w:r w:rsidRPr="00690E13">
        <w:rPr>
          <w:b/>
          <w:bCs/>
          <w:lang w:val="en-GB" w:eastAsia="zh-CN"/>
        </w:rPr>
        <w:t xml:space="preserve">Observation </w:t>
      </w:r>
      <w:r>
        <w:rPr>
          <w:b/>
          <w:bCs/>
          <w:lang w:val="en-GB" w:eastAsia="zh-CN"/>
        </w:rPr>
        <w:t>3</w:t>
      </w:r>
      <w:r w:rsidRPr="00690E13">
        <w:rPr>
          <w:b/>
          <w:bCs/>
          <w:lang w:val="en-GB" w:eastAsia="zh-CN"/>
        </w:rPr>
        <w:t>: Rx panel ID is helpful for the gNB for</w:t>
      </w:r>
      <w:r>
        <w:rPr>
          <w:b/>
          <w:bCs/>
          <w:lang w:val="en-GB" w:eastAsia="zh-CN"/>
        </w:rPr>
        <w:t xml:space="preserve"> the</w:t>
      </w:r>
      <w:r w:rsidRPr="00690E13">
        <w:rPr>
          <w:b/>
          <w:bCs/>
          <w:lang w:val="en-GB" w:eastAsia="zh-CN"/>
        </w:rPr>
        <w:t xml:space="preserve"> association of Rx power and analog characteristics</w:t>
      </w:r>
      <w:r>
        <w:rPr>
          <w:b/>
          <w:bCs/>
          <w:lang w:val="en-GB" w:eastAsia="zh-CN"/>
        </w:rPr>
        <w:t>.</w:t>
      </w:r>
    </w:p>
    <w:p w14:paraId="7D807F90" w14:textId="77777777" w:rsidR="006E3C41" w:rsidRDefault="006E3C41" w:rsidP="006E3C41">
      <w:pPr>
        <w:rPr>
          <w:b/>
          <w:bCs/>
          <w:lang w:eastAsia="zh-CN"/>
        </w:rPr>
      </w:pPr>
      <w:r w:rsidRPr="00690E13">
        <w:rPr>
          <w:b/>
          <w:bCs/>
          <w:lang w:eastAsia="zh-CN"/>
        </w:rPr>
        <w:t xml:space="preserve">Observation </w:t>
      </w:r>
      <w:r>
        <w:rPr>
          <w:b/>
          <w:bCs/>
          <w:lang w:eastAsia="zh-CN"/>
        </w:rPr>
        <w:t>4</w:t>
      </w:r>
      <w:r w:rsidRPr="00690E13">
        <w:rPr>
          <w:b/>
          <w:bCs/>
          <w:lang w:eastAsia="zh-CN"/>
        </w:rPr>
        <w:t xml:space="preserve">: </w:t>
      </w:r>
      <w:r>
        <w:rPr>
          <w:b/>
          <w:bCs/>
          <w:lang w:eastAsia="zh-CN"/>
        </w:rPr>
        <w:t>Orientation information of the UE is needed for a</w:t>
      </w:r>
      <w:r w:rsidRPr="00690E13">
        <w:rPr>
          <w:b/>
          <w:bCs/>
          <w:lang w:eastAsia="zh-CN"/>
        </w:rPr>
        <w:t>ccurate AoD positioning</w:t>
      </w:r>
      <w:r>
        <w:rPr>
          <w:b/>
          <w:bCs/>
          <w:lang w:eastAsia="zh-CN"/>
        </w:rPr>
        <w:t>.</w:t>
      </w:r>
    </w:p>
    <w:p w14:paraId="78F9E380" w14:textId="77777777" w:rsidR="006E3C41" w:rsidRPr="00690E13" w:rsidRDefault="006E3C41" w:rsidP="006E3C41">
      <w:pPr>
        <w:rPr>
          <w:b/>
          <w:bCs/>
          <w:lang w:val="en-GB" w:eastAsia="zh-CN"/>
        </w:rPr>
      </w:pPr>
      <w:r w:rsidRPr="00690E13">
        <w:rPr>
          <w:b/>
          <w:bCs/>
          <w:lang w:val="en-GB" w:eastAsia="zh-CN"/>
        </w:rPr>
        <w:t xml:space="preserve">Proposal </w:t>
      </w:r>
      <w:r>
        <w:rPr>
          <w:b/>
          <w:bCs/>
          <w:lang w:val="en-GB" w:eastAsia="zh-CN"/>
        </w:rPr>
        <w:t>1</w:t>
      </w:r>
      <w:r w:rsidRPr="00690E13">
        <w:rPr>
          <w:b/>
          <w:bCs/>
          <w:lang w:val="en-GB" w:eastAsia="zh-CN"/>
        </w:rPr>
        <w:t>: Include Rx panel ID in the measurement report</w:t>
      </w:r>
      <w:r>
        <w:rPr>
          <w:b/>
          <w:bCs/>
          <w:lang w:val="en-GB" w:eastAsia="zh-CN"/>
        </w:rPr>
        <w:t>.</w:t>
      </w:r>
    </w:p>
    <w:p w14:paraId="25998F4D" w14:textId="77777777" w:rsidR="006E3C41" w:rsidRDefault="006E3C41" w:rsidP="006E3C41">
      <w:pPr>
        <w:rPr>
          <w:b/>
          <w:bCs/>
          <w:lang w:eastAsia="zh-CN"/>
        </w:rPr>
      </w:pPr>
      <w:r w:rsidRPr="00F37A7E">
        <w:rPr>
          <w:b/>
          <w:bCs/>
          <w:lang w:eastAsia="zh-CN"/>
        </w:rPr>
        <w:lastRenderedPageBreak/>
        <w:t>Proposal 2: The UE should report its orientation information to the LMF.</w:t>
      </w:r>
    </w:p>
    <w:p w14:paraId="0F1B42BC" w14:textId="77777777" w:rsidR="006E3C41" w:rsidRDefault="006E3C41" w:rsidP="006E3C41">
      <w:pPr>
        <w:rPr>
          <w:b/>
          <w:bCs/>
          <w:lang w:eastAsia="zh-CN"/>
        </w:rPr>
      </w:pPr>
      <w:r w:rsidRPr="00F37A7E">
        <w:rPr>
          <w:b/>
          <w:bCs/>
          <w:lang w:eastAsia="zh-CN"/>
        </w:rPr>
        <w:t xml:space="preserve">Proposal </w:t>
      </w:r>
      <w:r>
        <w:rPr>
          <w:b/>
          <w:bCs/>
          <w:lang w:eastAsia="zh-CN"/>
        </w:rPr>
        <w:t>3</w:t>
      </w:r>
      <w:r w:rsidRPr="00F37A7E">
        <w:rPr>
          <w:b/>
          <w:bCs/>
          <w:lang w:eastAsia="zh-CN"/>
        </w:rPr>
        <w:t xml:space="preserve">: </w:t>
      </w:r>
      <w:r>
        <w:rPr>
          <w:b/>
          <w:bCs/>
          <w:lang w:eastAsia="zh-CN"/>
        </w:rPr>
        <w:t>Define conditions for the UE to report the orientation.</w:t>
      </w:r>
    </w:p>
    <w:p w14:paraId="52A5D263" w14:textId="34110D62" w:rsidR="00F23793" w:rsidRPr="00707B70" w:rsidRDefault="003072C8" w:rsidP="00E62C35">
      <w:pPr>
        <w:spacing w:before="120" w:after="120"/>
        <w:jc w:val="both"/>
        <w:rPr>
          <w:rFonts w:cstheme="minorHAnsi"/>
          <w:i/>
          <w:iCs/>
          <w:sz w:val="20"/>
          <w:szCs w:val="20"/>
        </w:rPr>
      </w:pPr>
      <w:r w:rsidRPr="0006454B">
        <w:rPr>
          <w:b/>
          <w:bCs/>
          <w:noProof/>
        </w:rPr>
        <w:t xml:space="preserve">Proposal </w:t>
      </w:r>
      <w:r>
        <w:rPr>
          <w:b/>
          <w:bCs/>
          <w:noProof/>
        </w:rPr>
        <w:t>4</w:t>
      </w:r>
      <w:r w:rsidRPr="0006454B">
        <w:rPr>
          <w:b/>
          <w:bCs/>
          <w:noProof/>
        </w:rPr>
        <w:t xml:space="preserve">: Introduce </w:t>
      </w:r>
      <w:r>
        <w:rPr>
          <w:b/>
          <w:bCs/>
          <w:noProof/>
        </w:rPr>
        <w:t xml:space="preserve">an indicator associated with a PRS resource/resource set or RX beam index to indicate TX beam or RX beam corresponding to the </w:t>
      </w:r>
      <w:r w:rsidRPr="0006454B">
        <w:rPr>
          <w:b/>
          <w:bCs/>
          <w:noProof/>
        </w:rPr>
        <w:t>highest RSRP</w:t>
      </w:r>
      <w:r>
        <w:rPr>
          <w:b/>
          <w:bCs/>
          <w:noProof/>
        </w:rPr>
        <w:t xml:space="preserve"> measurement.</w:t>
      </w:r>
    </w:p>
    <w:p w14:paraId="72727A27" w14:textId="70E9289E" w:rsidR="00403690" w:rsidRPr="00707B70" w:rsidRDefault="00024B0C" w:rsidP="00403690">
      <w:pPr>
        <w:rPr>
          <w:rFonts w:cstheme="minorHAnsi"/>
          <w:b/>
          <w:bCs/>
          <w:sz w:val="28"/>
          <w:szCs w:val="28"/>
          <w:lang w:val="en-GB" w:eastAsia="zh-CN"/>
        </w:rPr>
      </w:pPr>
      <w:r w:rsidRPr="00707B70">
        <w:rPr>
          <w:rFonts w:cstheme="minorHAnsi"/>
          <w:b/>
          <w:bCs/>
          <w:sz w:val="28"/>
          <w:szCs w:val="28"/>
          <w:lang w:val="en-GB" w:eastAsia="zh-CN"/>
        </w:rPr>
        <w:t>Reference</w:t>
      </w:r>
    </w:p>
    <w:p w14:paraId="3BC82C4F" w14:textId="7369639D" w:rsidR="00C5622C" w:rsidRPr="00707B70" w:rsidRDefault="0018216D" w:rsidP="00403690">
      <w:pPr>
        <w:rPr>
          <w:rFonts w:cstheme="minorHAnsi"/>
          <w:lang w:eastAsia="zh-CN"/>
        </w:rPr>
      </w:pPr>
      <w:r w:rsidRPr="00707B70">
        <w:rPr>
          <w:rFonts w:cstheme="minorHAnsi"/>
          <w:lang w:eastAsia="zh-CN"/>
        </w:rPr>
        <w:t xml:space="preserve">[1] </w:t>
      </w:r>
      <w:r w:rsidR="00E7514C" w:rsidRPr="00707B70">
        <w:rPr>
          <w:rFonts w:cstheme="minorHAnsi"/>
          <w:lang w:eastAsia="zh-CN"/>
        </w:rPr>
        <w:t>RP-202900, “New WID on NR Positioning Enhancements,” RAN#90e, Dec. 2020.</w:t>
      </w:r>
    </w:p>
    <w:p w14:paraId="14DF5CD5" w14:textId="57F90CBA" w:rsidR="00E5554C" w:rsidRDefault="00E5554C" w:rsidP="00403690">
      <w:pPr>
        <w:rPr>
          <w:lang w:eastAsia="zh-CN"/>
        </w:rPr>
      </w:pPr>
    </w:p>
    <w:p w14:paraId="6FFBAFDD" w14:textId="77777777" w:rsidR="00E5554C" w:rsidRPr="008F7262" w:rsidRDefault="00E5554C" w:rsidP="00D51571">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94D27" w14:textId="77777777" w:rsidR="001972D1" w:rsidRDefault="001972D1" w:rsidP="005854C7">
      <w:pPr>
        <w:spacing w:after="0" w:line="240" w:lineRule="auto"/>
      </w:pPr>
      <w:r>
        <w:separator/>
      </w:r>
    </w:p>
  </w:endnote>
  <w:endnote w:type="continuationSeparator" w:id="0">
    <w:p w14:paraId="23FBDE0C" w14:textId="77777777" w:rsidR="001972D1" w:rsidRDefault="001972D1"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4A1CF" w14:textId="77777777" w:rsidR="001972D1" w:rsidRDefault="001972D1" w:rsidP="005854C7">
      <w:pPr>
        <w:spacing w:after="0" w:line="240" w:lineRule="auto"/>
      </w:pPr>
      <w:r>
        <w:separator/>
      </w:r>
    </w:p>
  </w:footnote>
  <w:footnote w:type="continuationSeparator" w:id="0">
    <w:p w14:paraId="295B38D7" w14:textId="77777777" w:rsidR="001972D1" w:rsidRDefault="001972D1"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6C07B2"/>
    <w:multiLevelType w:val="hybridMultilevel"/>
    <w:tmpl w:val="B552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44705"/>
    <w:multiLevelType w:val="hybridMultilevel"/>
    <w:tmpl w:val="922E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67562D"/>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861F7"/>
    <w:multiLevelType w:val="hybridMultilevel"/>
    <w:tmpl w:val="33A0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B7B27"/>
    <w:multiLevelType w:val="hybridMultilevel"/>
    <w:tmpl w:val="1E02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87F44"/>
    <w:multiLevelType w:val="hybridMultilevel"/>
    <w:tmpl w:val="AA3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234072"/>
    <w:multiLevelType w:val="hybridMultilevel"/>
    <w:tmpl w:val="47E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E147D"/>
    <w:multiLevelType w:val="hybridMultilevel"/>
    <w:tmpl w:val="824A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340DFC"/>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7"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6"/>
  </w:num>
  <w:num w:numId="4">
    <w:abstractNumId w:val="18"/>
  </w:num>
  <w:num w:numId="5">
    <w:abstractNumId w:val="2"/>
  </w:num>
  <w:num w:numId="6">
    <w:abstractNumId w:val="15"/>
  </w:num>
  <w:num w:numId="7">
    <w:abstractNumId w:val="16"/>
  </w:num>
  <w:num w:numId="8">
    <w:abstractNumId w:val="3"/>
  </w:num>
  <w:num w:numId="9">
    <w:abstractNumId w:val="17"/>
  </w:num>
  <w:num w:numId="10">
    <w:abstractNumId w:val="8"/>
  </w:num>
  <w:num w:numId="11">
    <w:abstractNumId w:val="13"/>
  </w:num>
  <w:num w:numId="12">
    <w:abstractNumId w:val="11"/>
  </w:num>
  <w:num w:numId="13">
    <w:abstractNumId w:val="1"/>
  </w:num>
  <w:num w:numId="14">
    <w:abstractNumId w:val="9"/>
  </w:num>
  <w:num w:numId="15">
    <w:abstractNumId w:val="7"/>
  </w:num>
  <w:num w:numId="16">
    <w:abstractNumId w:val="14"/>
  </w:num>
  <w:num w:numId="17">
    <w:abstractNumId w:val="5"/>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5957"/>
    <w:rsid w:val="00007777"/>
    <w:rsid w:val="00011727"/>
    <w:rsid w:val="00016911"/>
    <w:rsid w:val="00017256"/>
    <w:rsid w:val="00017858"/>
    <w:rsid w:val="00017975"/>
    <w:rsid w:val="00021984"/>
    <w:rsid w:val="00023A97"/>
    <w:rsid w:val="00024409"/>
    <w:rsid w:val="00024B0C"/>
    <w:rsid w:val="00033E4E"/>
    <w:rsid w:val="00037B1F"/>
    <w:rsid w:val="00041B34"/>
    <w:rsid w:val="000439C4"/>
    <w:rsid w:val="00043C85"/>
    <w:rsid w:val="00043ED3"/>
    <w:rsid w:val="00046665"/>
    <w:rsid w:val="00047087"/>
    <w:rsid w:val="0005073B"/>
    <w:rsid w:val="00050AC0"/>
    <w:rsid w:val="00052E03"/>
    <w:rsid w:val="000538D3"/>
    <w:rsid w:val="00054877"/>
    <w:rsid w:val="00054F9A"/>
    <w:rsid w:val="0005522A"/>
    <w:rsid w:val="000569FB"/>
    <w:rsid w:val="00057E74"/>
    <w:rsid w:val="0006005C"/>
    <w:rsid w:val="00061922"/>
    <w:rsid w:val="000627F9"/>
    <w:rsid w:val="00064C81"/>
    <w:rsid w:val="00067EFC"/>
    <w:rsid w:val="00071ACD"/>
    <w:rsid w:val="000753A1"/>
    <w:rsid w:val="0007577D"/>
    <w:rsid w:val="00076800"/>
    <w:rsid w:val="00082351"/>
    <w:rsid w:val="0008644D"/>
    <w:rsid w:val="00093A3D"/>
    <w:rsid w:val="000978B5"/>
    <w:rsid w:val="000A4B78"/>
    <w:rsid w:val="000A74F4"/>
    <w:rsid w:val="000B31F8"/>
    <w:rsid w:val="000B324F"/>
    <w:rsid w:val="000B4AC2"/>
    <w:rsid w:val="000C374E"/>
    <w:rsid w:val="000C484A"/>
    <w:rsid w:val="000C51C7"/>
    <w:rsid w:val="000C7155"/>
    <w:rsid w:val="000D0E7E"/>
    <w:rsid w:val="000D254D"/>
    <w:rsid w:val="000D4221"/>
    <w:rsid w:val="000D73F1"/>
    <w:rsid w:val="000E0E44"/>
    <w:rsid w:val="000E11A6"/>
    <w:rsid w:val="000F07E3"/>
    <w:rsid w:val="000F2DC5"/>
    <w:rsid w:val="000F5818"/>
    <w:rsid w:val="00100DCE"/>
    <w:rsid w:val="00101BF3"/>
    <w:rsid w:val="00102AE9"/>
    <w:rsid w:val="00110E8A"/>
    <w:rsid w:val="00112CC3"/>
    <w:rsid w:val="001136EB"/>
    <w:rsid w:val="00115859"/>
    <w:rsid w:val="00123BDB"/>
    <w:rsid w:val="001261FD"/>
    <w:rsid w:val="00127125"/>
    <w:rsid w:val="00132664"/>
    <w:rsid w:val="001367B7"/>
    <w:rsid w:val="00144270"/>
    <w:rsid w:val="00151346"/>
    <w:rsid w:val="00151EED"/>
    <w:rsid w:val="001540D4"/>
    <w:rsid w:val="0015493E"/>
    <w:rsid w:val="00156076"/>
    <w:rsid w:val="001566A4"/>
    <w:rsid w:val="00164020"/>
    <w:rsid w:val="00164189"/>
    <w:rsid w:val="00167730"/>
    <w:rsid w:val="00171126"/>
    <w:rsid w:val="001753DD"/>
    <w:rsid w:val="001755D3"/>
    <w:rsid w:val="00176519"/>
    <w:rsid w:val="0018009E"/>
    <w:rsid w:val="0018216D"/>
    <w:rsid w:val="001848A8"/>
    <w:rsid w:val="001855E3"/>
    <w:rsid w:val="00186C01"/>
    <w:rsid w:val="0018722E"/>
    <w:rsid w:val="001972D1"/>
    <w:rsid w:val="001A2167"/>
    <w:rsid w:val="001A353A"/>
    <w:rsid w:val="001A3ADC"/>
    <w:rsid w:val="001A4DFA"/>
    <w:rsid w:val="001B5111"/>
    <w:rsid w:val="001C6065"/>
    <w:rsid w:val="001C66AC"/>
    <w:rsid w:val="001D11B2"/>
    <w:rsid w:val="001D5444"/>
    <w:rsid w:val="001E4B7D"/>
    <w:rsid w:val="001F00E3"/>
    <w:rsid w:val="001F21B6"/>
    <w:rsid w:val="001F33B5"/>
    <w:rsid w:val="002008B6"/>
    <w:rsid w:val="00200A4F"/>
    <w:rsid w:val="00200CB6"/>
    <w:rsid w:val="00205BC5"/>
    <w:rsid w:val="00207BC1"/>
    <w:rsid w:val="002202BB"/>
    <w:rsid w:val="00226468"/>
    <w:rsid w:val="00241947"/>
    <w:rsid w:val="002431D8"/>
    <w:rsid w:val="00243C77"/>
    <w:rsid w:val="00244733"/>
    <w:rsid w:val="00245C9E"/>
    <w:rsid w:val="0025169F"/>
    <w:rsid w:val="002526CF"/>
    <w:rsid w:val="00254662"/>
    <w:rsid w:val="00255ACF"/>
    <w:rsid w:val="00256AFE"/>
    <w:rsid w:val="0025759F"/>
    <w:rsid w:val="00260A5D"/>
    <w:rsid w:val="00262637"/>
    <w:rsid w:val="00262676"/>
    <w:rsid w:val="00273D24"/>
    <w:rsid w:val="00274E99"/>
    <w:rsid w:val="00275240"/>
    <w:rsid w:val="00275F95"/>
    <w:rsid w:val="00281BF3"/>
    <w:rsid w:val="00281E8E"/>
    <w:rsid w:val="00282760"/>
    <w:rsid w:val="00282C6C"/>
    <w:rsid w:val="00283C31"/>
    <w:rsid w:val="0028492F"/>
    <w:rsid w:val="00285A93"/>
    <w:rsid w:val="00290E3C"/>
    <w:rsid w:val="002946AD"/>
    <w:rsid w:val="002A06F5"/>
    <w:rsid w:val="002B4BBC"/>
    <w:rsid w:val="002C3764"/>
    <w:rsid w:val="002C5A9B"/>
    <w:rsid w:val="002C6C08"/>
    <w:rsid w:val="002C7335"/>
    <w:rsid w:val="002C7387"/>
    <w:rsid w:val="002D1919"/>
    <w:rsid w:val="002D2DAE"/>
    <w:rsid w:val="002D3213"/>
    <w:rsid w:val="002D34A1"/>
    <w:rsid w:val="002D3B58"/>
    <w:rsid w:val="002D3DDA"/>
    <w:rsid w:val="002D4D6A"/>
    <w:rsid w:val="002D6926"/>
    <w:rsid w:val="002D6D53"/>
    <w:rsid w:val="002D7788"/>
    <w:rsid w:val="002E1058"/>
    <w:rsid w:val="002E3468"/>
    <w:rsid w:val="002E6410"/>
    <w:rsid w:val="002E6A21"/>
    <w:rsid w:val="002E7811"/>
    <w:rsid w:val="002F3711"/>
    <w:rsid w:val="002F3987"/>
    <w:rsid w:val="002F517D"/>
    <w:rsid w:val="002F5369"/>
    <w:rsid w:val="002F5C55"/>
    <w:rsid w:val="002F6B5C"/>
    <w:rsid w:val="002F6FEF"/>
    <w:rsid w:val="0030046A"/>
    <w:rsid w:val="00302AEF"/>
    <w:rsid w:val="00302E3A"/>
    <w:rsid w:val="00302F83"/>
    <w:rsid w:val="00304D15"/>
    <w:rsid w:val="003053CD"/>
    <w:rsid w:val="003072C8"/>
    <w:rsid w:val="00311427"/>
    <w:rsid w:val="00314659"/>
    <w:rsid w:val="00315F7A"/>
    <w:rsid w:val="003176B4"/>
    <w:rsid w:val="00323268"/>
    <w:rsid w:val="003346F0"/>
    <w:rsid w:val="00335E4D"/>
    <w:rsid w:val="00336C06"/>
    <w:rsid w:val="00340290"/>
    <w:rsid w:val="00341B1A"/>
    <w:rsid w:val="00341FEC"/>
    <w:rsid w:val="00342BF9"/>
    <w:rsid w:val="00343E40"/>
    <w:rsid w:val="00344701"/>
    <w:rsid w:val="003454D4"/>
    <w:rsid w:val="0035170E"/>
    <w:rsid w:val="003629D7"/>
    <w:rsid w:val="003643BE"/>
    <w:rsid w:val="00364B47"/>
    <w:rsid w:val="00372325"/>
    <w:rsid w:val="00372973"/>
    <w:rsid w:val="003768E8"/>
    <w:rsid w:val="00382D3F"/>
    <w:rsid w:val="0038582D"/>
    <w:rsid w:val="00386A1D"/>
    <w:rsid w:val="00387AB3"/>
    <w:rsid w:val="003912DC"/>
    <w:rsid w:val="00391992"/>
    <w:rsid w:val="00391B55"/>
    <w:rsid w:val="0039326B"/>
    <w:rsid w:val="00393C33"/>
    <w:rsid w:val="0039415B"/>
    <w:rsid w:val="00395580"/>
    <w:rsid w:val="003960A0"/>
    <w:rsid w:val="0039681B"/>
    <w:rsid w:val="003A1356"/>
    <w:rsid w:val="003A2CD5"/>
    <w:rsid w:val="003A4F97"/>
    <w:rsid w:val="003A7EBE"/>
    <w:rsid w:val="003B199C"/>
    <w:rsid w:val="003B3F2B"/>
    <w:rsid w:val="003B48BC"/>
    <w:rsid w:val="003B58FB"/>
    <w:rsid w:val="003B5969"/>
    <w:rsid w:val="003C45D2"/>
    <w:rsid w:val="003C539B"/>
    <w:rsid w:val="003D06D6"/>
    <w:rsid w:val="003D1469"/>
    <w:rsid w:val="003D1F7E"/>
    <w:rsid w:val="003D2A57"/>
    <w:rsid w:val="003D32BE"/>
    <w:rsid w:val="003D3390"/>
    <w:rsid w:val="003D4545"/>
    <w:rsid w:val="003D5546"/>
    <w:rsid w:val="003D5656"/>
    <w:rsid w:val="003D763B"/>
    <w:rsid w:val="003E664E"/>
    <w:rsid w:val="003E7AEB"/>
    <w:rsid w:val="003E7E2A"/>
    <w:rsid w:val="003F7FA1"/>
    <w:rsid w:val="00400B1F"/>
    <w:rsid w:val="00403690"/>
    <w:rsid w:val="00406651"/>
    <w:rsid w:val="00407F0F"/>
    <w:rsid w:val="0041503B"/>
    <w:rsid w:val="004154A6"/>
    <w:rsid w:val="0043299F"/>
    <w:rsid w:val="00433617"/>
    <w:rsid w:val="004358EE"/>
    <w:rsid w:val="00435A9B"/>
    <w:rsid w:val="00437A55"/>
    <w:rsid w:val="004426C7"/>
    <w:rsid w:val="00451990"/>
    <w:rsid w:val="0045444F"/>
    <w:rsid w:val="00456D28"/>
    <w:rsid w:val="0046393F"/>
    <w:rsid w:val="00463A0D"/>
    <w:rsid w:val="004678FA"/>
    <w:rsid w:val="00473C59"/>
    <w:rsid w:val="00473D2C"/>
    <w:rsid w:val="00474029"/>
    <w:rsid w:val="004769D9"/>
    <w:rsid w:val="00477C73"/>
    <w:rsid w:val="00487CFC"/>
    <w:rsid w:val="0049003E"/>
    <w:rsid w:val="00494079"/>
    <w:rsid w:val="00495247"/>
    <w:rsid w:val="00497013"/>
    <w:rsid w:val="004A2A07"/>
    <w:rsid w:val="004B6033"/>
    <w:rsid w:val="004B603F"/>
    <w:rsid w:val="004B6CCA"/>
    <w:rsid w:val="004C2D1D"/>
    <w:rsid w:val="004C31EF"/>
    <w:rsid w:val="004C3C7E"/>
    <w:rsid w:val="004C5F73"/>
    <w:rsid w:val="004C630B"/>
    <w:rsid w:val="004C73CD"/>
    <w:rsid w:val="004D191D"/>
    <w:rsid w:val="004D2DCC"/>
    <w:rsid w:val="004D44FB"/>
    <w:rsid w:val="004D64E5"/>
    <w:rsid w:val="004E16A9"/>
    <w:rsid w:val="004E7989"/>
    <w:rsid w:val="004F1720"/>
    <w:rsid w:val="004F79F7"/>
    <w:rsid w:val="0050159E"/>
    <w:rsid w:val="00501E46"/>
    <w:rsid w:val="0050745E"/>
    <w:rsid w:val="0051017F"/>
    <w:rsid w:val="00510613"/>
    <w:rsid w:val="005114AB"/>
    <w:rsid w:val="00513973"/>
    <w:rsid w:val="0051734B"/>
    <w:rsid w:val="0052144B"/>
    <w:rsid w:val="00523467"/>
    <w:rsid w:val="00523C58"/>
    <w:rsid w:val="005241D7"/>
    <w:rsid w:val="00525DB4"/>
    <w:rsid w:val="005313F0"/>
    <w:rsid w:val="0053153D"/>
    <w:rsid w:val="00537C8F"/>
    <w:rsid w:val="00544125"/>
    <w:rsid w:val="00544FA3"/>
    <w:rsid w:val="005455DB"/>
    <w:rsid w:val="00546C47"/>
    <w:rsid w:val="00547449"/>
    <w:rsid w:val="00550765"/>
    <w:rsid w:val="00551503"/>
    <w:rsid w:val="00557278"/>
    <w:rsid w:val="005574A6"/>
    <w:rsid w:val="00561C67"/>
    <w:rsid w:val="00563806"/>
    <w:rsid w:val="00567BBD"/>
    <w:rsid w:val="00572226"/>
    <w:rsid w:val="00572CD2"/>
    <w:rsid w:val="0057342C"/>
    <w:rsid w:val="005736D9"/>
    <w:rsid w:val="00581CA1"/>
    <w:rsid w:val="005851FE"/>
    <w:rsid w:val="0058535C"/>
    <w:rsid w:val="005854C7"/>
    <w:rsid w:val="005917DF"/>
    <w:rsid w:val="0059545F"/>
    <w:rsid w:val="005A227C"/>
    <w:rsid w:val="005A2F22"/>
    <w:rsid w:val="005A304C"/>
    <w:rsid w:val="005A7358"/>
    <w:rsid w:val="005B2C10"/>
    <w:rsid w:val="005B2F5C"/>
    <w:rsid w:val="005B5C60"/>
    <w:rsid w:val="005B7F79"/>
    <w:rsid w:val="005C03B3"/>
    <w:rsid w:val="005C0DA1"/>
    <w:rsid w:val="005C2A8A"/>
    <w:rsid w:val="005C361D"/>
    <w:rsid w:val="005C45EE"/>
    <w:rsid w:val="005D0174"/>
    <w:rsid w:val="005D08E5"/>
    <w:rsid w:val="005D290B"/>
    <w:rsid w:val="005D3BB7"/>
    <w:rsid w:val="005D46AA"/>
    <w:rsid w:val="005D4A73"/>
    <w:rsid w:val="005E00B2"/>
    <w:rsid w:val="005E24B5"/>
    <w:rsid w:val="005E260E"/>
    <w:rsid w:val="005E446A"/>
    <w:rsid w:val="005E535D"/>
    <w:rsid w:val="005F04A0"/>
    <w:rsid w:val="005F545A"/>
    <w:rsid w:val="00601564"/>
    <w:rsid w:val="00602E2A"/>
    <w:rsid w:val="006142C3"/>
    <w:rsid w:val="00623791"/>
    <w:rsid w:val="00624138"/>
    <w:rsid w:val="00624BC6"/>
    <w:rsid w:val="00626EE2"/>
    <w:rsid w:val="0062782B"/>
    <w:rsid w:val="006301EE"/>
    <w:rsid w:val="00633AC8"/>
    <w:rsid w:val="006401EA"/>
    <w:rsid w:val="006403AF"/>
    <w:rsid w:val="00642253"/>
    <w:rsid w:val="0064561F"/>
    <w:rsid w:val="0064666B"/>
    <w:rsid w:val="0065064D"/>
    <w:rsid w:val="00655423"/>
    <w:rsid w:val="00655EA3"/>
    <w:rsid w:val="00657418"/>
    <w:rsid w:val="00657699"/>
    <w:rsid w:val="006605DA"/>
    <w:rsid w:val="00660AA1"/>
    <w:rsid w:val="00662FD5"/>
    <w:rsid w:val="00663F93"/>
    <w:rsid w:val="00667340"/>
    <w:rsid w:val="0067003E"/>
    <w:rsid w:val="0067260E"/>
    <w:rsid w:val="00672C33"/>
    <w:rsid w:val="0067705C"/>
    <w:rsid w:val="006817E0"/>
    <w:rsid w:val="0068487F"/>
    <w:rsid w:val="006871B5"/>
    <w:rsid w:val="00693038"/>
    <w:rsid w:val="00696384"/>
    <w:rsid w:val="006974FB"/>
    <w:rsid w:val="006A05D2"/>
    <w:rsid w:val="006A177A"/>
    <w:rsid w:val="006A20BA"/>
    <w:rsid w:val="006B1944"/>
    <w:rsid w:val="006B2AFD"/>
    <w:rsid w:val="006B2D46"/>
    <w:rsid w:val="006B3F22"/>
    <w:rsid w:val="006B50EA"/>
    <w:rsid w:val="006B57C6"/>
    <w:rsid w:val="006C0316"/>
    <w:rsid w:val="006C5085"/>
    <w:rsid w:val="006C75A6"/>
    <w:rsid w:val="006D0D17"/>
    <w:rsid w:val="006D1572"/>
    <w:rsid w:val="006D6FBF"/>
    <w:rsid w:val="006E37D5"/>
    <w:rsid w:val="006E3C41"/>
    <w:rsid w:val="006E5F95"/>
    <w:rsid w:val="006E771B"/>
    <w:rsid w:val="006F71E1"/>
    <w:rsid w:val="006F7AAF"/>
    <w:rsid w:val="00700197"/>
    <w:rsid w:val="0070526D"/>
    <w:rsid w:val="00707B70"/>
    <w:rsid w:val="00710D74"/>
    <w:rsid w:val="00712E9F"/>
    <w:rsid w:val="00714241"/>
    <w:rsid w:val="007151C1"/>
    <w:rsid w:val="007168AA"/>
    <w:rsid w:val="00717ACA"/>
    <w:rsid w:val="00721A96"/>
    <w:rsid w:val="00722218"/>
    <w:rsid w:val="007226EA"/>
    <w:rsid w:val="007233F4"/>
    <w:rsid w:val="00736670"/>
    <w:rsid w:val="00737A72"/>
    <w:rsid w:val="00744B28"/>
    <w:rsid w:val="00753B5F"/>
    <w:rsid w:val="007564F5"/>
    <w:rsid w:val="00756C59"/>
    <w:rsid w:val="00757E1D"/>
    <w:rsid w:val="00761AAB"/>
    <w:rsid w:val="00770CF7"/>
    <w:rsid w:val="00776C38"/>
    <w:rsid w:val="00781417"/>
    <w:rsid w:val="007875D4"/>
    <w:rsid w:val="00791AF1"/>
    <w:rsid w:val="0079265C"/>
    <w:rsid w:val="007928FC"/>
    <w:rsid w:val="00793228"/>
    <w:rsid w:val="00794E0D"/>
    <w:rsid w:val="007960E9"/>
    <w:rsid w:val="00796347"/>
    <w:rsid w:val="00796B25"/>
    <w:rsid w:val="007A2FF1"/>
    <w:rsid w:val="007A5CFC"/>
    <w:rsid w:val="007A6AF1"/>
    <w:rsid w:val="007C6F8C"/>
    <w:rsid w:val="007C7C87"/>
    <w:rsid w:val="007D0CE1"/>
    <w:rsid w:val="007D0E83"/>
    <w:rsid w:val="007D2124"/>
    <w:rsid w:val="007D26AA"/>
    <w:rsid w:val="007D4D57"/>
    <w:rsid w:val="007D5FD8"/>
    <w:rsid w:val="007E2E4D"/>
    <w:rsid w:val="007E5419"/>
    <w:rsid w:val="007E6B60"/>
    <w:rsid w:val="007E7543"/>
    <w:rsid w:val="007F1C6C"/>
    <w:rsid w:val="007F2B27"/>
    <w:rsid w:val="007F320C"/>
    <w:rsid w:val="007F7316"/>
    <w:rsid w:val="0080549A"/>
    <w:rsid w:val="00807113"/>
    <w:rsid w:val="008113FD"/>
    <w:rsid w:val="0081307D"/>
    <w:rsid w:val="00815301"/>
    <w:rsid w:val="0081702B"/>
    <w:rsid w:val="00817E8B"/>
    <w:rsid w:val="00821F74"/>
    <w:rsid w:val="00825BDA"/>
    <w:rsid w:val="00826EB5"/>
    <w:rsid w:val="008304DD"/>
    <w:rsid w:val="00836A18"/>
    <w:rsid w:val="0084070D"/>
    <w:rsid w:val="008424B2"/>
    <w:rsid w:val="00843EDA"/>
    <w:rsid w:val="00844A6A"/>
    <w:rsid w:val="00847287"/>
    <w:rsid w:val="00851CDC"/>
    <w:rsid w:val="008537ED"/>
    <w:rsid w:val="00853BCF"/>
    <w:rsid w:val="00857510"/>
    <w:rsid w:val="0086070A"/>
    <w:rsid w:val="008618C1"/>
    <w:rsid w:val="00863A36"/>
    <w:rsid w:val="00865C18"/>
    <w:rsid w:val="00865CDB"/>
    <w:rsid w:val="00871FC1"/>
    <w:rsid w:val="0087466A"/>
    <w:rsid w:val="008817AF"/>
    <w:rsid w:val="00882244"/>
    <w:rsid w:val="00883684"/>
    <w:rsid w:val="00884BBD"/>
    <w:rsid w:val="00884BD2"/>
    <w:rsid w:val="008944F9"/>
    <w:rsid w:val="00897710"/>
    <w:rsid w:val="00897D89"/>
    <w:rsid w:val="008A2C05"/>
    <w:rsid w:val="008A3BE5"/>
    <w:rsid w:val="008A4558"/>
    <w:rsid w:val="008A5A62"/>
    <w:rsid w:val="008B22B9"/>
    <w:rsid w:val="008B5020"/>
    <w:rsid w:val="008C2425"/>
    <w:rsid w:val="008C26D1"/>
    <w:rsid w:val="008C3BCD"/>
    <w:rsid w:val="008C4C33"/>
    <w:rsid w:val="008D0A91"/>
    <w:rsid w:val="008D0B22"/>
    <w:rsid w:val="008D66CD"/>
    <w:rsid w:val="008E1BDC"/>
    <w:rsid w:val="008E2173"/>
    <w:rsid w:val="008E41A8"/>
    <w:rsid w:val="008E5DFA"/>
    <w:rsid w:val="008E7978"/>
    <w:rsid w:val="008F0226"/>
    <w:rsid w:val="008F1920"/>
    <w:rsid w:val="008F1BB6"/>
    <w:rsid w:val="008F481D"/>
    <w:rsid w:val="008F6377"/>
    <w:rsid w:val="008F6585"/>
    <w:rsid w:val="008F6E0F"/>
    <w:rsid w:val="008F7262"/>
    <w:rsid w:val="00900767"/>
    <w:rsid w:val="00901785"/>
    <w:rsid w:val="00903294"/>
    <w:rsid w:val="00904942"/>
    <w:rsid w:val="00905F02"/>
    <w:rsid w:val="00906EFA"/>
    <w:rsid w:val="009071EA"/>
    <w:rsid w:val="00914B0A"/>
    <w:rsid w:val="00915325"/>
    <w:rsid w:val="009175A3"/>
    <w:rsid w:val="00922C42"/>
    <w:rsid w:val="00924477"/>
    <w:rsid w:val="00932124"/>
    <w:rsid w:val="009323B0"/>
    <w:rsid w:val="00932BCE"/>
    <w:rsid w:val="00933BDA"/>
    <w:rsid w:val="0093770B"/>
    <w:rsid w:val="00943570"/>
    <w:rsid w:val="009519C6"/>
    <w:rsid w:val="00952871"/>
    <w:rsid w:val="0095362B"/>
    <w:rsid w:val="00955226"/>
    <w:rsid w:val="00955810"/>
    <w:rsid w:val="0095612F"/>
    <w:rsid w:val="009567C3"/>
    <w:rsid w:val="00957BE6"/>
    <w:rsid w:val="00957E04"/>
    <w:rsid w:val="0096216E"/>
    <w:rsid w:val="00962460"/>
    <w:rsid w:val="00962959"/>
    <w:rsid w:val="00962E27"/>
    <w:rsid w:val="009640C1"/>
    <w:rsid w:val="00964FDA"/>
    <w:rsid w:val="00966CDB"/>
    <w:rsid w:val="00967655"/>
    <w:rsid w:val="00973A04"/>
    <w:rsid w:val="009766C2"/>
    <w:rsid w:val="00976DEF"/>
    <w:rsid w:val="00977A84"/>
    <w:rsid w:val="009835C6"/>
    <w:rsid w:val="0098722F"/>
    <w:rsid w:val="009879C3"/>
    <w:rsid w:val="009904DA"/>
    <w:rsid w:val="00991061"/>
    <w:rsid w:val="00992415"/>
    <w:rsid w:val="009938A9"/>
    <w:rsid w:val="00997C21"/>
    <w:rsid w:val="009A6D0A"/>
    <w:rsid w:val="009B13D3"/>
    <w:rsid w:val="009B3D54"/>
    <w:rsid w:val="009C0031"/>
    <w:rsid w:val="009C066A"/>
    <w:rsid w:val="009C0933"/>
    <w:rsid w:val="009C3C6E"/>
    <w:rsid w:val="009D0AA5"/>
    <w:rsid w:val="009D19CF"/>
    <w:rsid w:val="009D6296"/>
    <w:rsid w:val="009D6B9D"/>
    <w:rsid w:val="009E2789"/>
    <w:rsid w:val="009E30AB"/>
    <w:rsid w:val="009E3ECE"/>
    <w:rsid w:val="009E5953"/>
    <w:rsid w:val="009E639F"/>
    <w:rsid w:val="00A01EF3"/>
    <w:rsid w:val="00A10553"/>
    <w:rsid w:val="00A13689"/>
    <w:rsid w:val="00A1489A"/>
    <w:rsid w:val="00A207FC"/>
    <w:rsid w:val="00A20BCD"/>
    <w:rsid w:val="00A2118F"/>
    <w:rsid w:val="00A23D14"/>
    <w:rsid w:val="00A25810"/>
    <w:rsid w:val="00A269FB"/>
    <w:rsid w:val="00A30E7D"/>
    <w:rsid w:val="00A32B3E"/>
    <w:rsid w:val="00A37D4B"/>
    <w:rsid w:val="00A40E68"/>
    <w:rsid w:val="00A4425F"/>
    <w:rsid w:val="00A4480A"/>
    <w:rsid w:val="00A44ABE"/>
    <w:rsid w:val="00A54BFC"/>
    <w:rsid w:val="00A5678D"/>
    <w:rsid w:val="00A62D2C"/>
    <w:rsid w:val="00A64FBD"/>
    <w:rsid w:val="00A72D1D"/>
    <w:rsid w:val="00A7306C"/>
    <w:rsid w:val="00A7390F"/>
    <w:rsid w:val="00A763F0"/>
    <w:rsid w:val="00A844D2"/>
    <w:rsid w:val="00A84F0C"/>
    <w:rsid w:val="00A8581A"/>
    <w:rsid w:val="00A870E5"/>
    <w:rsid w:val="00A9188A"/>
    <w:rsid w:val="00A9209A"/>
    <w:rsid w:val="00A964AE"/>
    <w:rsid w:val="00AA24C5"/>
    <w:rsid w:val="00AA2A90"/>
    <w:rsid w:val="00AA475B"/>
    <w:rsid w:val="00AA548D"/>
    <w:rsid w:val="00AA5F8F"/>
    <w:rsid w:val="00AB1E54"/>
    <w:rsid w:val="00AB2E50"/>
    <w:rsid w:val="00AB41F6"/>
    <w:rsid w:val="00AB638C"/>
    <w:rsid w:val="00AB7DA8"/>
    <w:rsid w:val="00AC452E"/>
    <w:rsid w:val="00AC5BE9"/>
    <w:rsid w:val="00AD13E3"/>
    <w:rsid w:val="00AD195D"/>
    <w:rsid w:val="00AD37F3"/>
    <w:rsid w:val="00AD7F72"/>
    <w:rsid w:val="00AE3176"/>
    <w:rsid w:val="00AE5257"/>
    <w:rsid w:val="00AF51B5"/>
    <w:rsid w:val="00B0107C"/>
    <w:rsid w:val="00B01D24"/>
    <w:rsid w:val="00B03C61"/>
    <w:rsid w:val="00B04D5A"/>
    <w:rsid w:val="00B1055E"/>
    <w:rsid w:val="00B14690"/>
    <w:rsid w:val="00B22CB9"/>
    <w:rsid w:val="00B2317A"/>
    <w:rsid w:val="00B236F1"/>
    <w:rsid w:val="00B31210"/>
    <w:rsid w:val="00B32CED"/>
    <w:rsid w:val="00B32DF5"/>
    <w:rsid w:val="00B336BD"/>
    <w:rsid w:val="00B37CC3"/>
    <w:rsid w:val="00B40391"/>
    <w:rsid w:val="00B42582"/>
    <w:rsid w:val="00B432B9"/>
    <w:rsid w:val="00B4381C"/>
    <w:rsid w:val="00B44107"/>
    <w:rsid w:val="00B461D4"/>
    <w:rsid w:val="00B515B4"/>
    <w:rsid w:val="00B575A5"/>
    <w:rsid w:val="00B62217"/>
    <w:rsid w:val="00B63B92"/>
    <w:rsid w:val="00B64E39"/>
    <w:rsid w:val="00B66EC5"/>
    <w:rsid w:val="00B67248"/>
    <w:rsid w:val="00B7047D"/>
    <w:rsid w:val="00B76B10"/>
    <w:rsid w:val="00B77056"/>
    <w:rsid w:val="00B8113D"/>
    <w:rsid w:val="00B81AA7"/>
    <w:rsid w:val="00B81B8E"/>
    <w:rsid w:val="00B8276D"/>
    <w:rsid w:val="00B83037"/>
    <w:rsid w:val="00B8497A"/>
    <w:rsid w:val="00B92F34"/>
    <w:rsid w:val="00B964C3"/>
    <w:rsid w:val="00B97052"/>
    <w:rsid w:val="00BA214B"/>
    <w:rsid w:val="00BA2F50"/>
    <w:rsid w:val="00BA5715"/>
    <w:rsid w:val="00BA5820"/>
    <w:rsid w:val="00BA69F1"/>
    <w:rsid w:val="00BB332C"/>
    <w:rsid w:val="00BB3A8F"/>
    <w:rsid w:val="00BB5C4F"/>
    <w:rsid w:val="00BB5EDF"/>
    <w:rsid w:val="00BC0A1A"/>
    <w:rsid w:val="00BC144D"/>
    <w:rsid w:val="00BC3147"/>
    <w:rsid w:val="00BC3349"/>
    <w:rsid w:val="00BE15E3"/>
    <w:rsid w:val="00BE3ED6"/>
    <w:rsid w:val="00BE6345"/>
    <w:rsid w:val="00BF1AB5"/>
    <w:rsid w:val="00C00983"/>
    <w:rsid w:val="00C01DB5"/>
    <w:rsid w:val="00C0643D"/>
    <w:rsid w:val="00C06664"/>
    <w:rsid w:val="00C10757"/>
    <w:rsid w:val="00C1436B"/>
    <w:rsid w:val="00C153EA"/>
    <w:rsid w:val="00C16099"/>
    <w:rsid w:val="00C16E15"/>
    <w:rsid w:val="00C17DC7"/>
    <w:rsid w:val="00C20C8B"/>
    <w:rsid w:val="00C20C9F"/>
    <w:rsid w:val="00C244AF"/>
    <w:rsid w:val="00C31C67"/>
    <w:rsid w:val="00C31EA8"/>
    <w:rsid w:val="00C41856"/>
    <w:rsid w:val="00C47079"/>
    <w:rsid w:val="00C50B9C"/>
    <w:rsid w:val="00C51C69"/>
    <w:rsid w:val="00C5622C"/>
    <w:rsid w:val="00C61FA8"/>
    <w:rsid w:val="00C650F2"/>
    <w:rsid w:val="00C71B8D"/>
    <w:rsid w:val="00C7700C"/>
    <w:rsid w:val="00C772EA"/>
    <w:rsid w:val="00C81F5C"/>
    <w:rsid w:val="00C82664"/>
    <w:rsid w:val="00C84D69"/>
    <w:rsid w:val="00C91EFE"/>
    <w:rsid w:val="00C93003"/>
    <w:rsid w:val="00C95234"/>
    <w:rsid w:val="00C95603"/>
    <w:rsid w:val="00C9675E"/>
    <w:rsid w:val="00C96A74"/>
    <w:rsid w:val="00CA0F42"/>
    <w:rsid w:val="00CA1FAF"/>
    <w:rsid w:val="00CA25C2"/>
    <w:rsid w:val="00CA2620"/>
    <w:rsid w:val="00CA5C7C"/>
    <w:rsid w:val="00CA67B2"/>
    <w:rsid w:val="00CB440C"/>
    <w:rsid w:val="00CB7DAE"/>
    <w:rsid w:val="00CC2A30"/>
    <w:rsid w:val="00CC6BE3"/>
    <w:rsid w:val="00CC6ED3"/>
    <w:rsid w:val="00CC70F6"/>
    <w:rsid w:val="00CD0D63"/>
    <w:rsid w:val="00CD16CE"/>
    <w:rsid w:val="00CD2A9E"/>
    <w:rsid w:val="00CD2E46"/>
    <w:rsid w:val="00CD50C4"/>
    <w:rsid w:val="00CE03DE"/>
    <w:rsid w:val="00CF5279"/>
    <w:rsid w:val="00CF68CD"/>
    <w:rsid w:val="00D026A4"/>
    <w:rsid w:val="00D05A5A"/>
    <w:rsid w:val="00D05AD5"/>
    <w:rsid w:val="00D06EB6"/>
    <w:rsid w:val="00D07111"/>
    <w:rsid w:val="00D10087"/>
    <w:rsid w:val="00D13386"/>
    <w:rsid w:val="00D135AE"/>
    <w:rsid w:val="00D1445E"/>
    <w:rsid w:val="00D1454D"/>
    <w:rsid w:val="00D17128"/>
    <w:rsid w:val="00D20173"/>
    <w:rsid w:val="00D216A2"/>
    <w:rsid w:val="00D21F4C"/>
    <w:rsid w:val="00D24EA4"/>
    <w:rsid w:val="00D27458"/>
    <w:rsid w:val="00D32330"/>
    <w:rsid w:val="00D35CF1"/>
    <w:rsid w:val="00D37DC9"/>
    <w:rsid w:val="00D4085C"/>
    <w:rsid w:val="00D42B45"/>
    <w:rsid w:val="00D51571"/>
    <w:rsid w:val="00D5160C"/>
    <w:rsid w:val="00D52E54"/>
    <w:rsid w:val="00D53352"/>
    <w:rsid w:val="00D56CF4"/>
    <w:rsid w:val="00D60A0A"/>
    <w:rsid w:val="00D6123B"/>
    <w:rsid w:val="00D61876"/>
    <w:rsid w:val="00D635AB"/>
    <w:rsid w:val="00D63E03"/>
    <w:rsid w:val="00D63F10"/>
    <w:rsid w:val="00D655E9"/>
    <w:rsid w:val="00D66BB9"/>
    <w:rsid w:val="00D72F03"/>
    <w:rsid w:val="00D73DF6"/>
    <w:rsid w:val="00D73E5A"/>
    <w:rsid w:val="00D742CE"/>
    <w:rsid w:val="00D762ED"/>
    <w:rsid w:val="00D81A5C"/>
    <w:rsid w:val="00D82B65"/>
    <w:rsid w:val="00D83706"/>
    <w:rsid w:val="00D83F41"/>
    <w:rsid w:val="00D861BF"/>
    <w:rsid w:val="00D86790"/>
    <w:rsid w:val="00D92EA5"/>
    <w:rsid w:val="00D958EA"/>
    <w:rsid w:val="00DA1CB6"/>
    <w:rsid w:val="00DA65E5"/>
    <w:rsid w:val="00DB0439"/>
    <w:rsid w:val="00DB16FF"/>
    <w:rsid w:val="00DB202D"/>
    <w:rsid w:val="00DB311A"/>
    <w:rsid w:val="00DB527B"/>
    <w:rsid w:val="00DC0240"/>
    <w:rsid w:val="00DC3C85"/>
    <w:rsid w:val="00DC6106"/>
    <w:rsid w:val="00DC7A0F"/>
    <w:rsid w:val="00DD0A86"/>
    <w:rsid w:val="00DD14FD"/>
    <w:rsid w:val="00DD223C"/>
    <w:rsid w:val="00DD2632"/>
    <w:rsid w:val="00DD3952"/>
    <w:rsid w:val="00DD3B72"/>
    <w:rsid w:val="00DD6C3A"/>
    <w:rsid w:val="00DF0F27"/>
    <w:rsid w:val="00DF28A7"/>
    <w:rsid w:val="00DF3553"/>
    <w:rsid w:val="00E008B4"/>
    <w:rsid w:val="00E02072"/>
    <w:rsid w:val="00E03BB6"/>
    <w:rsid w:val="00E101B0"/>
    <w:rsid w:val="00E106AB"/>
    <w:rsid w:val="00E12CAF"/>
    <w:rsid w:val="00E164DD"/>
    <w:rsid w:val="00E20D2E"/>
    <w:rsid w:val="00E22485"/>
    <w:rsid w:val="00E2278C"/>
    <w:rsid w:val="00E2601C"/>
    <w:rsid w:val="00E26440"/>
    <w:rsid w:val="00E27A3E"/>
    <w:rsid w:val="00E31FD1"/>
    <w:rsid w:val="00E357D2"/>
    <w:rsid w:val="00E3741C"/>
    <w:rsid w:val="00E464CC"/>
    <w:rsid w:val="00E51156"/>
    <w:rsid w:val="00E53251"/>
    <w:rsid w:val="00E5554C"/>
    <w:rsid w:val="00E602EA"/>
    <w:rsid w:val="00E62C35"/>
    <w:rsid w:val="00E66414"/>
    <w:rsid w:val="00E6746C"/>
    <w:rsid w:val="00E72AD8"/>
    <w:rsid w:val="00E74E1A"/>
    <w:rsid w:val="00E7514C"/>
    <w:rsid w:val="00E75189"/>
    <w:rsid w:val="00E757A9"/>
    <w:rsid w:val="00E75B57"/>
    <w:rsid w:val="00E82232"/>
    <w:rsid w:val="00E828BC"/>
    <w:rsid w:val="00E834D4"/>
    <w:rsid w:val="00E83C82"/>
    <w:rsid w:val="00E90B44"/>
    <w:rsid w:val="00E91F64"/>
    <w:rsid w:val="00E92535"/>
    <w:rsid w:val="00E95AC3"/>
    <w:rsid w:val="00E9673D"/>
    <w:rsid w:val="00EB22FC"/>
    <w:rsid w:val="00EB29FC"/>
    <w:rsid w:val="00EB34A3"/>
    <w:rsid w:val="00EB620F"/>
    <w:rsid w:val="00EB6FF3"/>
    <w:rsid w:val="00EC0CC2"/>
    <w:rsid w:val="00EC104F"/>
    <w:rsid w:val="00EC59FE"/>
    <w:rsid w:val="00EC647D"/>
    <w:rsid w:val="00ED1B5D"/>
    <w:rsid w:val="00ED332E"/>
    <w:rsid w:val="00ED38FE"/>
    <w:rsid w:val="00ED4693"/>
    <w:rsid w:val="00ED5072"/>
    <w:rsid w:val="00ED6F42"/>
    <w:rsid w:val="00ED7183"/>
    <w:rsid w:val="00ED7393"/>
    <w:rsid w:val="00ED7CF9"/>
    <w:rsid w:val="00EE041A"/>
    <w:rsid w:val="00EE2B07"/>
    <w:rsid w:val="00EF1AFD"/>
    <w:rsid w:val="00EF4917"/>
    <w:rsid w:val="00EF7568"/>
    <w:rsid w:val="00F01033"/>
    <w:rsid w:val="00F0301F"/>
    <w:rsid w:val="00F05C56"/>
    <w:rsid w:val="00F1563C"/>
    <w:rsid w:val="00F23793"/>
    <w:rsid w:val="00F24B03"/>
    <w:rsid w:val="00F2537D"/>
    <w:rsid w:val="00F25CAD"/>
    <w:rsid w:val="00F34624"/>
    <w:rsid w:val="00F361E2"/>
    <w:rsid w:val="00F36EA9"/>
    <w:rsid w:val="00F458FE"/>
    <w:rsid w:val="00F46198"/>
    <w:rsid w:val="00F54216"/>
    <w:rsid w:val="00F564CA"/>
    <w:rsid w:val="00F56851"/>
    <w:rsid w:val="00F637F1"/>
    <w:rsid w:val="00F67099"/>
    <w:rsid w:val="00F6751B"/>
    <w:rsid w:val="00F724C9"/>
    <w:rsid w:val="00F751D0"/>
    <w:rsid w:val="00F7781A"/>
    <w:rsid w:val="00F83DEF"/>
    <w:rsid w:val="00F941F5"/>
    <w:rsid w:val="00F956C0"/>
    <w:rsid w:val="00F969EF"/>
    <w:rsid w:val="00F97899"/>
    <w:rsid w:val="00FA2B3D"/>
    <w:rsid w:val="00FA32CD"/>
    <w:rsid w:val="00FA55FD"/>
    <w:rsid w:val="00FA5C5E"/>
    <w:rsid w:val="00FB2499"/>
    <w:rsid w:val="00FB69E9"/>
    <w:rsid w:val="00FC0D67"/>
    <w:rsid w:val="00FC51F6"/>
    <w:rsid w:val="00FD1872"/>
    <w:rsid w:val="00FD2D6E"/>
    <w:rsid w:val="00FD669B"/>
    <w:rsid w:val="00FE0CEA"/>
    <w:rsid w:val="00FF1789"/>
    <w:rsid w:val="00FF1E04"/>
    <w:rsid w:val="00FF20C1"/>
    <w:rsid w:val="00FF511C"/>
    <w:rsid w:val="00FF5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9BFC3617-E59E-4406-A6B5-E0A3430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6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7AD428F6-B1CF-7343-A41A-1DFD933A85E1}">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4</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47</cp:revision>
  <dcterms:created xsi:type="dcterms:W3CDTF">2020-12-22T05:49:00Z</dcterms:created>
  <dcterms:modified xsi:type="dcterms:W3CDTF">2021-01-19T00:54:00Z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