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747B99" w14:textId="3C491777" w:rsidR="00112254" w:rsidRDefault="00C872FE">
      <w:pPr>
        <w:tabs>
          <w:tab w:val="right" w:pos="9216"/>
        </w:tabs>
        <w:autoSpaceDE w:val="0"/>
        <w:autoSpaceDN w:val="0"/>
        <w:adjustRightInd w:val="0"/>
        <w:snapToGrid w:val="0"/>
        <w:rPr>
          <w:rFonts w:ascii="Times New Roman" w:eastAsia="宋体" w:hAnsi="Times New Roman" w:cs="Times New Roman"/>
          <w:b/>
        </w:rPr>
      </w:pPr>
      <w:r>
        <w:rPr>
          <w:rFonts w:ascii="Times New Roman" w:eastAsia="宋体" w:hAnsi="Times New Roman" w:cs="Times New Roman"/>
          <w:b/>
        </w:rPr>
        <w:t>3GPP TSG RAN WG1 #10</w:t>
      </w:r>
      <w:r>
        <w:rPr>
          <w:rFonts w:ascii="Times New Roman" w:eastAsia="宋体" w:hAnsi="Times New Roman" w:cs="Times New Roman" w:hint="eastAsia"/>
          <w:b/>
        </w:rPr>
        <w:t>4</w:t>
      </w:r>
      <w:r>
        <w:rPr>
          <w:rFonts w:ascii="Times New Roman" w:eastAsia="宋体" w:hAnsi="Times New Roman" w:cs="Times New Roman"/>
          <w:b/>
        </w:rPr>
        <w:t>-e</w:t>
      </w:r>
      <w:r>
        <w:rPr>
          <w:rFonts w:ascii="Times New Roman" w:eastAsia="宋体" w:hAnsi="Times New Roman" w:cs="Times New Roman"/>
          <w:b/>
        </w:rPr>
        <w:tab/>
        <w:t xml:space="preserve">      R1-</w:t>
      </w:r>
      <w:r w:rsidR="00955CC2">
        <w:rPr>
          <w:rFonts w:ascii="Times New Roman" w:eastAsia="宋体" w:hAnsi="Times New Roman" w:cs="Times New Roman"/>
          <w:b/>
        </w:rPr>
        <w:t>2100722</w:t>
      </w:r>
    </w:p>
    <w:p w14:paraId="53B651A1" w14:textId="77777777" w:rsidR="00112254" w:rsidRDefault="00C872FE">
      <w:pPr>
        <w:tabs>
          <w:tab w:val="right" w:pos="9216"/>
        </w:tabs>
        <w:autoSpaceDE w:val="0"/>
        <w:autoSpaceDN w:val="0"/>
        <w:adjustRightInd w:val="0"/>
        <w:snapToGrid w:val="0"/>
        <w:rPr>
          <w:rFonts w:ascii="Times New Roman" w:eastAsia="宋体" w:hAnsi="Times New Roman" w:cs="Times New Roman"/>
          <w:b/>
          <w:bCs/>
        </w:rPr>
      </w:pPr>
      <w:r>
        <w:rPr>
          <w:rFonts w:ascii="Times New Roman" w:eastAsia="宋体" w:hAnsi="Times New Roman" w:cs="Times New Roman"/>
          <w:b/>
          <w:bCs/>
        </w:rPr>
        <w:t xml:space="preserve">e-Meeting, </w:t>
      </w:r>
      <w:r>
        <w:rPr>
          <w:rFonts w:ascii="Times New Roman" w:eastAsia="宋体" w:hAnsi="Times New Roman" w:cs="Times New Roman" w:hint="eastAsia"/>
          <w:b/>
          <w:bCs/>
        </w:rPr>
        <w:t>January</w:t>
      </w:r>
      <w:r>
        <w:rPr>
          <w:rFonts w:ascii="Times New Roman" w:eastAsia="宋体" w:hAnsi="Times New Roman" w:cs="Times New Roman"/>
          <w:b/>
          <w:bCs/>
        </w:rPr>
        <w:t xml:space="preserve"> </w:t>
      </w:r>
      <w:r>
        <w:rPr>
          <w:rFonts w:ascii="Times New Roman" w:eastAsia="宋体" w:hAnsi="Times New Roman" w:cs="Times New Roman" w:hint="eastAsia"/>
          <w:b/>
          <w:bCs/>
        </w:rPr>
        <w:t>25</w:t>
      </w:r>
      <w:r>
        <w:rPr>
          <w:rFonts w:ascii="Times New Roman" w:eastAsia="宋体" w:hAnsi="Times New Roman" w:cs="Times New Roman"/>
          <w:b/>
          <w:bCs/>
          <w:vertAlign w:val="superscript"/>
        </w:rPr>
        <w:t xml:space="preserve">th </w:t>
      </w:r>
      <w:r>
        <w:rPr>
          <w:rFonts w:ascii="Times New Roman" w:eastAsia="宋体" w:hAnsi="Times New Roman" w:cs="Times New Roman"/>
          <w:b/>
          <w:bCs/>
        </w:rPr>
        <w:t xml:space="preserve">– </w:t>
      </w:r>
      <w:r>
        <w:rPr>
          <w:rFonts w:ascii="Times New Roman" w:eastAsia="宋体" w:hAnsi="Times New Roman" w:cs="Times New Roman" w:hint="eastAsia"/>
          <w:b/>
          <w:bCs/>
        </w:rPr>
        <w:t>February</w:t>
      </w:r>
      <w:r>
        <w:rPr>
          <w:rFonts w:ascii="Times New Roman" w:eastAsia="宋体" w:hAnsi="Times New Roman" w:cs="Times New Roman"/>
          <w:b/>
          <w:bCs/>
        </w:rPr>
        <w:t xml:space="preserve"> </w:t>
      </w:r>
      <w:r>
        <w:rPr>
          <w:rFonts w:ascii="Times New Roman" w:eastAsia="宋体" w:hAnsi="Times New Roman" w:cs="Times New Roman" w:hint="eastAsia"/>
          <w:b/>
          <w:bCs/>
        </w:rPr>
        <w:t>5</w:t>
      </w:r>
      <w:r>
        <w:rPr>
          <w:rFonts w:ascii="Times New Roman" w:eastAsia="宋体" w:hAnsi="Times New Roman" w:cs="Times New Roman"/>
          <w:b/>
          <w:bCs/>
          <w:vertAlign w:val="superscript"/>
        </w:rPr>
        <w:t>th</w:t>
      </w:r>
      <w:r>
        <w:rPr>
          <w:rFonts w:ascii="Times New Roman" w:eastAsia="宋体" w:hAnsi="Times New Roman" w:cs="Times New Roman"/>
          <w:b/>
          <w:bCs/>
        </w:rPr>
        <w:t>, 202</w:t>
      </w:r>
      <w:r>
        <w:rPr>
          <w:rFonts w:ascii="Times New Roman" w:eastAsia="宋体" w:hAnsi="Times New Roman" w:cs="Times New Roman" w:hint="eastAsia"/>
          <w:b/>
          <w:bCs/>
        </w:rPr>
        <w:t>1</w:t>
      </w:r>
    </w:p>
    <w:p w14:paraId="14667E68" w14:textId="77777777" w:rsidR="00112254" w:rsidRDefault="00112254">
      <w:pPr>
        <w:autoSpaceDE w:val="0"/>
        <w:autoSpaceDN w:val="0"/>
        <w:adjustRightInd w:val="0"/>
        <w:snapToGrid w:val="0"/>
        <w:spacing w:after="120"/>
        <w:rPr>
          <w:rFonts w:ascii="Times New Roman" w:eastAsia="宋体" w:hAnsi="Times New Roman" w:cs="Times New Roman"/>
          <w:b/>
        </w:rPr>
      </w:pPr>
    </w:p>
    <w:p w14:paraId="3B0C2B5B" w14:textId="77777777" w:rsidR="00112254" w:rsidRDefault="00C872FE">
      <w:pPr>
        <w:pStyle w:val="CRCoverPage"/>
        <w:tabs>
          <w:tab w:val="left" w:pos="1980"/>
        </w:tabs>
        <w:jc w:val="both"/>
        <w:rPr>
          <w:rFonts w:ascii="Times New Roman" w:eastAsia="宋体" w:hAnsi="Times New Roman"/>
          <w:b/>
          <w:kern w:val="2"/>
          <w:sz w:val="24"/>
          <w:szCs w:val="24"/>
          <w:lang w:val="en-US" w:eastAsia="zh-CN"/>
        </w:rPr>
      </w:pPr>
      <w:r>
        <w:rPr>
          <w:rFonts w:ascii="Times New Roman" w:eastAsia="宋体" w:hAnsi="Times New Roman"/>
          <w:b/>
          <w:kern w:val="2"/>
          <w:sz w:val="24"/>
          <w:szCs w:val="24"/>
          <w:lang w:val="en-US" w:eastAsia="zh-CN"/>
        </w:rPr>
        <w:t>Agenda Item:</w:t>
      </w:r>
      <w:r>
        <w:rPr>
          <w:rFonts w:ascii="Times New Roman" w:eastAsia="宋体" w:hAnsi="Times New Roman"/>
          <w:b/>
          <w:kern w:val="2"/>
          <w:sz w:val="24"/>
          <w:szCs w:val="24"/>
          <w:lang w:val="en-US" w:eastAsia="zh-CN"/>
        </w:rPr>
        <w:tab/>
        <w:t>8.11.1</w:t>
      </w:r>
    </w:p>
    <w:p w14:paraId="5CE81826" w14:textId="2E30B1D8" w:rsidR="00112254" w:rsidRPr="00A64AE3" w:rsidRDefault="00C872FE">
      <w:pPr>
        <w:tabs>
          <w:tab w:val="left" w:pos="1985"/>
        </w:tabs>
        <w:rPr>
          <w:rFonts w:ascii="Times New Roman" w:eastAsia="宋体" w:hAnsi="Times New Roman" w:cs="Times New Roman"/>
          <w:b/>
        </w:rPr>
      </w:pPr>
      <w:r>
        <w:rPr>
          <w:rFonts w:ascii="Times New Roman" w:eastAsia="宋体" w:hAnsi="Times New Roman" w:cs="Times New Roman"/>
          <w:b/>
        </w:rPr>
        <w:t>Source:</w:t>
      </w:r>
      <w:r>
        <w:rPr>
          <w:rFonts w:ascii="Times New Roman" w:eastAsia="宋体" w:hAnsi="Times New Roman" w:cs="Times New Roman"/>
          <w:b/>
        </w:rPr>
        <w:tab/>
      </w:r>
      <w:r>
        <w:rPr>
          <w:rFonts w:ascii="Times New Roman" w:eastAsia="宋体" w:hAnsi="Times New Roman" w:cs="Times New Roman" w:hint="eastAsia"/>
          <w:b/>
        </w:rPr>
        <w:t>G</w:t>
      </w:r>
      <w:r w:rsidR="00A64AE3">
        <w:rPr>
          <w:rFonts w:ascii="Times New Roman" w:eastAsia="宋体" w:hAnsi="Times New Roman" w:cs="Times New Roman" w:hint="eastAsia"/>
          <w:b/>
        </w:rPr>
        <w:t>uangdong</w:t>
      </w:r>
      <w:r w:rsidR="00A64AE3">
        <w:rPr>
          <w:rFonts w:ascii="Times New Roman" w:eastAsia="宋体" w:hAnsi="Times New Roman" w:cs="Times New Roman"/>
          <w:b/>
        </w:rPr>
        <w:t xml:space="preserve"> Communications and Network Institute</w:t>
      </w:r>
    </w:p>
    <w:p w14:paraId="4EF35EB1" w14:textId="77777777" w:rsidR="00112254" w:rsidRDefault="00C872FE">
      <w:pPr>
        <w:ind w:left="1985" w:hanging="1985"/>
        <w:rPr>
          <w:rFonts w:ascii="Times New Roman" w:eastAsia="宋体" w:hAnsi="Times New Roman" w:cs="Times New Roman"/>
          <w:b/>
        </w:rPr>
      </w:pPr>
      <w:r>
        <w:rPr>
          <w:rFonts w:ascii="Times New Roman" w:eastAsia="宋体" w:hAnsi="Times New Roman" w:cs="Times New Roman"/>
          <w:b/>
        </w:rPr>
        <w:t>Title:</w:t>
      </w:r>
      <w:r>
        <w:rPr>
          <w:rFonts w:ascii="Times New Roman" w:eastAsia="宋体" w:hAnsi="Times New Roman" w:cs="Times New Roman"/>
          <w:b/>
        </w:rPr>
        <w:tab/>
      </w:r>
      <w:r w:rsidRPr="00A64AE3">
        <w:rPr>
          <w:rFonts w:ascii="Times New Roman" w:eastAsia="宋体" w:hAnsi="Times New Roman" w:cs="Times New Roman"/>
          <w:b/>
        </w:rPr>
        <w:t>V2X channel model</w:t>
      </w:r>
      <w:r w:rsidRPr="00A64AE3">
        <w:rPr>
          <w:rFonts w:ascii="Times New Roman" w:eastAsia="宋体" w:hAnsi="Times New Roman" w:cs="Times New Roman" w:hint="eastAsia"/>
          <w:b/>
        </w:rPr>
        <w:t xml:space="preserve"> and scenario</w:t>
      </w:r>
      <w:r w:rsidRPr="00A64AE3">
        <w:rPr>
          <w:rFonts w:ascii="Times New Roman" w:eastAsia="宋体" w:hAnsi="Times New Roman" w:cs="Times New Roman"/>
          <w:b/>
        </w:rPr>
        <w:t xml:space="preserve"> updates</w:t>
      </w:r>
      <w:r w:rsidRPr="00A64AE3">
        <w:rPr>
          <w:rFonts w:ascii="Times New Roman" w:eastAsia="宋体" w:hAnsi="Times New Roman" w:cs="Times New Roman" w:hint="eastAsia"/>
          <w:b/>
        </w:rPr>
        <w:t xml:space="preserve"> </w:t>
      </w:r>
    </w:p>
    <w:p w14:paraId="698493ED" w14:textId="77777777" w:rsidR="00112254" w:rsidRDefault="00C872FE">
      <w:pPr>
        <w:ind w:left="1985" w:hanging="1985"/>
        <w:rPr>
          <w:rFonts w:ascii="Times New Roman" w:eastAsia="宋体" w:hAnsi="Times New Roman" w:cs="Times New Roman"/>
          <w:b/>
        </w:rPr>
      </w:pPr>
      <w:r>
        <w:rPr>
          <w:rFonts w:ascii="Times New Roman" w:eastAsia="宋体" w:hAnsi="Times New Roman" w:cs="Times New Roman"/>
          <w:b/>
        </w:rPr>
        <w:t>Document for:</w:t>
      </w:r>
      <w:r>
        <w:rPr>
          <w:rFonts w:ascii="Times New Roman" w:eastAsia="宋体" w:hAnsi="Times New Roman" w:cs="Times New Roman"/>
          <w:b/>
        </w:rPr>
        <w:tab/>
        <w:t>Discussion and Decision</w:t>
      </w:r>
    </w:p>
    <w:p w14:paraId="3595A903" w14:textId="46464B50" w:rsidR="00C44B6B" w:rsidRDefault="00C872FE" w:rsidP="00C44B6B">
      <w:pPr>
        <w:pStyle w:val="1"/>
        <w:numPr>
          <w:ilvl w:val="0"/>
          <w:numId w:val="2"/>
        </w:numPr>
        <w:rPr>
          <w:rFonts w:ascii="Times New Roman" w:hAnsi="Times New Roman"/>
        </w:rPr>
      </w:pPr>
      <w:bookmarkStart w:id="0" w:name="_Ref129681862"/>
      <w:bookmarkStart w:id="1" w:name="_Ref124589705"/>
      <w:r>
        <w:rPr>
          <w:rFonts w:ascii="Times New Roman" w:hAnsi="Times New Roman"/>
        </w:rPr>
        <w:t>Introduction</w:t>
      </w:r>
      <w:bookmarkEnd w:id="0"/>
      <w:bookmarkEnd w:id="1"/>
    </w:p>
    <w:p w14:paraId="181DB21A" w14:textId="4848C988" w:rsidR="00C44B6B" w:rsidRPr="000A0560" w:rsidRDefault="008A14B6" w:rsidP="00C44B6B">
      <w:pPr>
        <w:rPr>
          <w:rFonts w:ascii="Times New Roman" w:hAnsi="Times New Roman" w:cs="Times New Roman"/>
          <w:lang w:val="en-GB"/>
        </w:rPr>
      </w:pPr>
      <w:r w:rsidRPr="008A14B6">
        <w:rPr>
          <w:rFonts w:ascii="Times New Roman" w:hAnsi="Times New Roman" w:cs="Times New Roman"/>
          <w:lang w:val="en-GB"/>
        </w:rPr>
        <w:t xml:space="preserve">One of the objectives of NR </w:t>
      </w:r>
      <w:proofErr w:type="spellStart"/>
      <w:r w:rsidRPr="008A14B6">
        <w:rPr>
          <w:rFonts w:ascii="Times New Roman" w:hAnsi="Times New Roman" w:cs="Times New Roman"/>
          <w:lang w:val="en-GB"/>
        </w:rPr>
        <w:t>sidelink</w:t>
      </w:r>
      <w:proofErr w:type="spellEnd"/>
      <w:r w:rsidRPr="008A14B6">
        <w:rPr>
          <w:rFonts w:ascii="Times New Roman" w:hAnsi="Times New Roman" w:cs="Times New Roman"/>
          <w:lang w:val="en-GB"/>
        </w:rPr>
        <w:t xml:space="preserve"> enhancement work item is </w:t>
      </w:r>
      <w:proofErr w:type="spellStart"/>
      <w:r w:rsidRPr="008A14B6">
        <w:rPr>
          <w:rFonts w:ascii="Times New Roman" w:hAnsi="Times New Roman" w:cs="Times New Roman"/>
          <w:lang w:val="en-GB"/>
        </w:rPr>
        <w:t>sidelink</w:t>
      </w:r>
      <w:proofErr w:type="spellEnd"/>
      <w:r w:rsidRPr="008A14B6">
        <w:rPr>
          <w:rFonts w:ascii="Times New Roman" w:hAnsi="Times New Roman" w:cs="Times New Roman"/>
          <w:lang w:val="en-GB"/>
        </w:rPr>
        <w:t xml:space="preserve"> evaluation methodology update</w:t>
      </w:r>
      <w:r>
        <w:rPr>
          <w:rFonts w:ascii="Times New Roman" w:hAnsi="Times New Roman" w:cs="Times New Roman"/>
          <w:lang w:val="en-GB"/>
        </w:rPr>
        <w:t xml:space="preserve"> and the previous meetings have </w:t>
      </w:r>
      <w:r w:rsidR="00963785">
        <w:rPr>
          <w:rFonts w:ascii="Times New Roman" w:hAnsi="Times New Roman" w:cs="Times New Roman"/>
          <w:lang w:val="en-GB"/>
        </w:rPr>
        <w:t>agreed</w:t>
      </w:r>
      <w:r>
        <w:rPr>
          <w:rFonts w:ascii="Times New Roman" w:hAnsi="Times New Roman" w:cs="Times New Roman"/>
          <w:lang w:val="en-GB"/>
        </w:rPr>
        <w:t xml:space="preserve"> </w:t>
      </w:r>
      <w:r w:rsidR="00963785">
        <w:rPr>
          <w:rFonts w:ascii="Times New Roman" w:hAnsi="Times New Roman" w:cs="Times New Roman"/>
          <w:lang w:val="en-GB"/>
        </w:rPr>
        <w:t xml:space="preserve">to improve the </w:t>
      </w:r>
      <w:r w:rsidR="00963785" w:rsidRPr="008A14B6">
        <w:rPr>
          <w:rFonts w:ascii="Times New Roman" w:hAnsi="Times New Roman" w:cs="Times New Roman"/>
          <w:lang w:val="en-GB"/>
        </w:rPr>
        <w:t>evaluation methodology</w:t>
      </w:r>
      <w:r w:rsidR="00963785">
        <w:rPr>
          <w:rFonts w:ascii="Times New Roman" w:hAnsi="Times New Roman" w:cs="Times New Roman"/>
          <w:lang w:val="en-GB"/>
        </w:rPr>
        <w:t xml:space="preserve"> by channel model updating. </w:t>
      </w:r>
      <w:r w:rsidR="000A0560" w:rsidRPr="000A0560">
        <w:rPr>
          <w:rFonts w:ascii="Times New Roman" w:hAnsi="Times New Roman" w:cs="Times New Roman"/>
          <w:lang w:val="en-GB"/>
        </w:rPr>
        <w:t>As mentioned in [1], channel models in Rel-16 NR mainly focused on V2V links, which only studied two scenarios: highway and urban. Due to the non-stationary characteristics of V2X channels, channel characteristics vary greatly in various environments. More realistic channel models can speed up device and algorithm development iteration.</w:t>
      </w:r>
    </w:p>
    <w:p w14:paraId="11628F06" w14:textId="71FD237F" w:rsidR="00112254" w:rsidRDefault="008906AE">
      <w:pPr>
        <w:rPr>
          <w:rFonts w:ascii="Times New Roman" w:hAnsi="Times New Roman" w:cs="Times New Roman"/>
          <w:lang w:val="en-GB"/>
        </w:rPr>
      </w:pPr>
      <w:r>
        <w:rPr>
          <w:rFonts w:ascii="Times New Roman" w:hAnsi="Times New Roman" w:cs="Times New Roman"/>
          <w:lang w:val="en-GB"/>
        </w:rPr>
        <w:t xml:space="preserve">In this contribution, we discuss </w:t>
      </w:r>
      <w:r w:rsidR="00C44B6B">
        <w:rPr>
          <w:rFonts w:ascii="Times New Roman" w:hAnsi="Times New Roman" w:cs="Times New Roman"/>
          <w:lang w:val="en-GB"/>
        </w:rPr>
        <w:t>the necessity to update the current channel models and we further propose to introduce new channel models to fit various scenarios which can not be covered by current channel models.</w:t>
      </w:r>
    </w:p>
    <w:p w14:paraId="087C6A4D" w14:textId="77777777" w:rsidR="00112254" w:rsidRDefault="00112254">
      <w:pPr>
        <w:rPr>
          <w:rFonts w:ascii="Times New Roman" w:hAnsi="Times New Roman" w:cs="Times New Roman" w:hint="eastAsia"/>
          <w:lang w:val="en-GB"/>
        </w:rPr>
      </w:pPr>
    </w:p>
    <w:p w14:paraId="2806BCE7" w14:textId="77777777" w:rsidR="00112254" w:rsidRDefault="00C872FE">
      <w:pPr>
        <w:pStyle w:val="1"/>
        <w:rPr>
          <w:rFonts w:ascii="Times New Roman" w:hAnsi="Times New Roman"/>
        </w:rPr>
      </w:pPr>
      <w:r>
        <w:rPr>
          <w:rFonts w:ascii="Times New Roman" w:hAnsi="Times New Roman"/>
          <w:lang w:val="en-US"/>
        </w:rPr>
        <w:t>2</w:t>
      </w:r>
      <w:r>
        <w:rPr>
          <w:rFonts w:ascii="Times New Roman" w:hAnsi="Times New Roman"/>
          <w:lang w:val="en-US"/>
        </w:rPr>
        <w:tab/>
      </w:r>
      <w:r>
        <w:rPr>
          <w:rFonts w:ascii="Times New Roman" w:hAnsi="Times New Roman"/>
        </w:rPr>
        <w:t>Discussion</w:t>
      </w:r>
    </w:p>
    <w:p w14:paraId="2589B4D9" w14:textId="77777777" w:rsidR="00112254" w:rsidRDefault="00C872FE">
      <w:pPr>
        <w:rPr>
          <w:rFonts w:ascii="Times New Roman" w:hAnsi="Times New Roman" w:cs="Times New Roman"/>
          <w:lang w:val="en-GB"/>
        </w:rPr>
      </w:pPr>
      <w:r>
        <w:rPr>
          <w:rFonts w:ascii="Times New Roman" w:hAnsi="Times New Roman" w:cs="Times New Roman"/>
          <w:lang w:val="en-GB"/>
        </w:rPr>
        <w:t xml:space="preserve">We now discuss V2X channel model and evaluation methodology related updates for NR </w:t>
      </w:r>
      <w:proofErr w:type="spellStart"/>
      <w:r>
        <w:rPr>
          <w:rFonts w:ascii="Times New Roman" w:hAnsi="Times New Roman" w:cs="Times New Roman"/>
          <w:lang w:val="en-GB"/>
        </w:rPr>
        <w:t>sidelink</w:t>
      </w:r>
      <w:proofErr w:type="spellEnd"/>
      <w:r>
        <w:rPr>
          <w:rFonts w:ascii="Times New Roman" w:hAnsi="Times New Roman" w:cs="Times New Roman"/>
          <w:lang w:val="en-GB"/>
        </w:rPr>
        <w:t>.</w:t>
      </w:r>
    </w:p>
    <w:p w14:paraId="2EEBB4E3" w14:textId="77777777" w:rsidR="00112254" w:rsidRDefault="00C872FE">
      <w:pPr>
        <w:pStyle w:val="3"/>
        <w:rPr>
          <w:rFonts w:ascii="Times New Roman" w:hAnsi="Times New Roman"/>
        </w:rPr>
      </w:pPr>
      <w:r>
        <w:rPr>
          <w:rFonts w:ascii="Times New Roman" w:hAnsi="Times New Roman"/>
        </w:rPr>
        <w:t>2.1   Channel model</w:t>
      </w:r>
    </w:p>
    <w:p w14:paraId="238729F4" w14:textId="64DF53EC" w:rsidR="00112254" w:rsidRDefault="00C872FE">
      <w:pPr>
        <w:rPr>
          <w:rFonts w:ascii="Times New Roman" w:hAnsi="Times New Roman" w:cs="Times New Roman"/>
        </w:rPr>
      </w:pPr>
      <w:r>
        <w:rPr>
          <w:rFonts w:ascii="Times New Roman" w:hAnsi="Times New Roman" w:cs="Times New Roman"/>
          <w:lang w:val="en-GB"/>
        </w:rPr>
        <w:t xml:space="preserve">Channel modelling for V2X is described in </w:t>
      </w:r>
      <w:r>
        <w:rPr>
          <w:rFonts w:ascii="Times New Roman" w:hAnsi="Times New Roman" w:cs="Times New Roman"/>
          <w:lang w:val="en-GB"/>
        </w:rPr>
        <w:fldChar w:fldCharType="begin"/>
      </w:r>
      <w:r>
        <w:rPr>
          <w:rFonts w:ascii="Times New Roman" w:hAnsi="Times New Roman" w:cs="Times New Roman"/>
          <w:lang w:val="en-GB"/>
        </w:rPr>
        <w:instrText xml:space="preserve"> REF _Ref45272592 \n \h </w:instrText>
      </w:r>
      <w:r>
        <w:rPr>
          <w:rFonts w:ascii="Times New Roman" w:hAnsi="Times New Roman" w:cs="Times New Roman"/>
          <w:lang w:val="en-GB"/>
        </w:rPr>
      </w:r>
      <w:r>
        <w:rPr>
          <w:rFonts w:ascii="Times New Roman" w:hAnsi="Times New Roman" w:cs="Times New Roman"/>
          <w:lang w:val="en-GB"/>
        </w:rPr>
        <w:fldChar w:fldCharType="separate"/>
      </w:r>
      <w:r>
        <w:rPr>
          <w:rFonts w:ascii="Times New Roman" w:hAnsi="Times New Roman" w:cs="Times New Roman"/>
          <w:lang w:val="en-GB"/>
        </w:rPr>
        <w:t>[</w:t>
      </w:r>
      <w:r>
        <w:rPr>
          <w:rFonts w:ascii="Times New Roman" w:hAnsi="Times New Roman" w:cs="Times New Roman"/>
        </w:rPr>
        <w:t>1</w:t>
      </w:r>
      <w:r>
        <w:rPr>
          <w:rFonts w:ascii="Times New Roman" w:hAnsi="Times New Roman" w:cs="Times New Roman"/>
          <w:lang w:val="en-GB"/>
        </w:rPr>
        <w:t>]</w:t>
      </w:r>
      <w:r>
        <w:rPr>
          <w:rFonts w:ascii="Times New Roman" w:hAnsi="Times New Roman" w:cs="Times New Roman"/>
          <w:lang w:val="en-GB"/>
        </w:rPr>
        <w:fldChar w:fldCharType="end"/>
      </w:r>
      <w:r>
        <w:rPr>
          <w:rFonts w:ascii="Times New Roman" w:hAnsi="Times New Roman" w:cs="Times New Roman"/>
          <w:lang w:val="en-GB"/>
        </w:rPr>
        <w:t xml:space="preserve">. </w:t>
      </w:r>
      <w:r>
        <w:rPr>
          <w:rFonts w:ascii="Times New Roman" w:hAnsi="Times New Roman" w:cs="Times New Roman"/>
        </w:rPr>
        <w:t xml:space="preserve">As shown in [1], only two </w:t>
      </w:r>
      <w:r w:rsidR="001E2F6F">
        <w:rPr>
          <w:rFonts w:ascii="Times New Roman" w:hAnsi="Times New Roman" w:cs="Times New Roman"/>
        </w:rPr>
        <w:t>scenarios</w:t>
      </w:r>
      <w:r>
        <w:rPr>
          <w:rFonts w:ascii="Times New Roman" w:hAnsi="Times New Roman" w:cs="Times New Roman"/>
        </w:rPr>
        <w:t xml:space="preserve"> (highway and urban) have been considered. Accurate and efficient channel model plays a basic and supporting role in the development of physical layer of mobile communication. Accurate modelling of the unique characteristics of channels in different communication scenarios is the biggest challenge in the field of V2X modelling. The two areas proposed in this contribution are 1.) </w:t>
      </w:r>
      <w:r>
        <w:rPr>
          <w:rFonts w:ascii="Times New Roman" w:hAnsi="Times New Roman" w:cs="Times New Roman" w:hint="eastAsia"/>
        </w:rPr>
        <w:t xml:space="preserve">Enrich the Path loss models 2.) Models for various scenarios. Below we will discuss the two areas and enrich the scenarios and models in [1].  </w:t>
      </w:r>
    </w:p>
    <w:p w14:paraId="1361460B" w14:textId="77777777" w:rsidR="00112254" w:rsidRDefault="00C872FE">
      <w:pPr>
        <w:rPr>
          <w:rFonts w:ascii="Times New Roman" w:hAnsi="Times New Roman" w:cs="Times New Roman"/>
          <w:b/>
          <w:bCs/>
          <w:u w:val="single"/>
          <w:lang w:val="en-GB"/>
        </w:rPr>
      </w:pPr>
      <w:r>
        <w:rPr>
          <w:rFonts w:ascii="Times New Roman" w:hAnsi="Times New Roman" w:cs="Times New Roman" w:hint="eastAsia"/>
          <w:b/>
          <w:bCs/>
          <w:u w:val="single"/>
        </w:rPr>
        <w:t>Path Loss</w:t>
      </w:r>
      <w:r>
        <w:rPr>
          <w:rFonts w:ascii="Times New Roman" w:hAnsi="Times New Roman" w:cs="Times New Roman"/>
          <w:b/>
          <w:bCs/>
          <w:u w:val="single"/>
          <w:lang w:val="en-GB"/>
        </w:rPr>
        <w:t xml:space="preserve"> Model:</w:t>
      </w:r>
    </w:p>
    <w:p w14:paraId="15C8C3A7" w14:textId="77777777" w:rsidR="00112254" w:rsidRDefault="00C872FE">
      <w:pPr>
        <w:rPr>
          <w:rFonts w:ascii="Times New Roman" w:hAnsi="Times New Roman" w:cs="Times New Roman"/>
        </w:rPr>
      </w:pPr>
      <w:r>
        <w:rPr>
          <w:rFonts w:ascii="Times New Roman" w:hAnsi="Times New Roman" w:cs="Times New Roman" w:hint="eastAsia"/>
        </w:rPr>
        <w:t xml:space="preserve">The path loss models for V2X </w:t>
      </w:r>
      <w:proofErr w:type="spellStart"/>
      <w:r>
        <w:rPr>
          <w:rFonts w:ascii="Times New Roman" w:hAnsi="Times New Roman" w:cs="Times New Roman" w:hint="eastAsia"/>
        </w:rPr>
        <w:t>sidelink</w:t>
      </w:r>
      <w:proofErr w:type="spellEnd"/>
      <w:r>
        <w:rPr>
          <w:rFonts w:ascii="Times New Roman" w:hAnsi="Times New Roman" w:cs="Times New Roman" w:hint="eastAsia"/>
        </w:rPr>
        <w:t xml:space="preserve"> in the highway and urban scenarios proposed in [1] only mentioned V2V links. For V2I links we proposed a new V2I path loss model by using measured data. Detail changes of the V2I model are mentioned blow:</w:t>
      </w:r>
    </w:p>
    <w:p w14:paraId="5206A539" w14:textId="77777777" w:rsidR="00112254" w:rsidRDefault="00112254">
      <w:pPr>
        <w:rPr>
          <w:rFonts w:ascii="Times New Roman" w:hAnsi="Times New Roman" w:cs="Times New Roman"/>
          <w:lang w:val="en-GB"/>
        </w:rPr>
      </w:pPr>
    </w:p>
    <w:p w14:paraId="63FD6774" w14:textId="77777777" w:rsidR="00112254" w:rsidRDefault="00C872FE">
      <w:pPr>
        <w:rPr>
          <w:rFonts w:ascii="Times New Roman" w:hAnsi="Times New Roman" w:cs="Times New Roman"/>
          <w:i/>
        </w:rPr>
      </w:pPr>
      <w:r>
        <w:rPr>
          <w:rFonts w:ascii="Times New Roman" w:hAnsi="Times New Roman" w:cs="Times New Roman"/>
          <w:b/>
          <w:i/>
          <w:u w:val="single"/>
          <w:lang w:val="en-GB"/>
        </w:rPr>
        <w:t>Proposal 1</w:t>
      </w:r>
      <w:r w:rsidRPr="00A64AE3">
        <w:rPr>
          <w:rFonts w:ascii="Times New Roman" w:hAnsi="Times New Roman" w:cs="Times New Roman"/>
          <w:b/>
          <w:bCs/>
          <w:i/>
          <w:lang w:val="en-GB"/>
        </w:rPr>
        <w:t xml:space="preserve">: </w:t>
      </w:r>
      <w:r w:rsidRPr="00A64AE3">
        <w:rPr>
          <w:rFonts w:ascii="Times New Roman" w:hAnsi="Times New Roman" w:cs="Times New Roman" w:hint="eastAsia"/>
          <w:b/>
          <w:bCs/>
          <w:i/>
        </w:rPr>
        <w:t>1. Update the definition of V2I links under different environments. 2. Propose a new Pathloss model for V2I links is derived by the measured data.</w:t>
      </w:r>
    </w:p>
    <w:p w14:paraId="0B76AEA0" w14:textId="77777777" w:rsidR="00112254" w:rsidRDefault="00112254">
      <w:pPr>
        <w:rPr>
          <w:rFonts w:ascii="Times New Roman" w:hAnsi="Times New Roman" w:cs="Times New Roman"/>
          <w:iCs/>
        </w:rPr>
      </w:pPr>
    </w:p>
    <w:p w14:paraId="6315EFAA" w14:textId="77777777" w:rsidR="00112254" w:rsidRDefault="00C872FE">
      <w:pPr>
        <w:rPr>
          <w:rFonts w:ascii="Times New Roman" w:hAnsi="Times New Roman" w:cs="Times New Roman"/>
          <w:iCs/>
        </w:rPr>
      </w:pPr>
      <w:r>
        <w:rPr>
          <w:rFonts w:ascii="Times New Roman" w:hAnsi="Times New Roman" w:cs="Times New Roman" w:hint="eastAsia"/>
          <w:iCs/>
        </w:rPr>
        <w:t xml:space="preserve">For urban case blow 6 </w:t>
      </w:r>
      <w:proofErr w:type="gramStart"/>
      <w:r>
        <w:rPr>
          <w:rFonts w:ascii="Times New Roman" w:hAnsi="Times New Roman" w:cs="Times New Roman" w:hint="eastAsia"/>
          <w:iCs/>
        </w:rPr>
        <w:t>GHz[</w:t>
      </w:r>
      <w:proofErr w:type="gramEnd"/>
      <w:r>
        <w:rPr>
          <w:rFonts w:ascii="Times New Roman" w:hAnsi="Times New Roman" w:cs="Times New Roman" w:hint="eastAsia"/>
          <w:iCs/>
        </w:rPr>
        <w:t>2]</w:t>
      </w:r>
    </w:p>
    <w:p w14:paraId="5B9827CB" w14:textId="77777777" w:rsidR="00112254" w:rsidRDefault="00C872FE">
      <w:pPr>
        <w:jc w:val="center"/>
        <w:rPr>
          <w:rFonts w:ascii="Times New Roman" w:hAnsi="Times New Roman" w:cs="Times New Roman"/>
          <w:iCs/>
        </w:rPr>
      </w:pPr>
      <w:r>
        <w:rPr>
          <w:rFonts w:ascii="Times New Roman" w:hAnsi="Times New Roman" w:cs="Times New Roman"/>
          <w:iCs/>
          <w:position w:val="-12"/>
        </w:rPr>
        <w:object w:dxaOrig="2820" w:dyaOrig="360" w14:anchorId="79FFFE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pt;height:18pt" o:ole="">
            <v:imagedata r:id="rId8" o:title=""/>
            <o:lock v:ext="edit" aspectratio="f"/>
          </v:shape>
          <o:OLEObject Type="Embed" ProgID="Equation.DSMT4" ShapeID="_x0000_i1025" DrawAspect="Content" ObjectID="_1672232114" r:id="rId9"/>
        </w:object>
      </w:r>
    </w:p>
    <w:p w14:paraId="773B8B2E" w14:textId="77777777" w:rsidR="00112254" w:rsidRDefault="00C872FE">
      <w:pPr>
        <w:rPr>
          <w:rFonts w:ascii="Times New Roman" w:hAnsi="Times New Roman" w:cs="Times New Roman"/>
          <w:iCs/>
        </w:rPr>
      </w:pPr>
      <w:r>
        <w:rPr>
          <w:rFonts w:ascii="Times New Roman" w:hAnsi="Times New Roman" w:cs="Times New Roman" w:hint="eastAsia"/>
          <w:iCs/>
        </w:rPr>
        <w:t>For suburban case blow 6 GHz</w:t>
      </w:r>
    </w:p>
    <w:p w14:paraId="42576E41" w14:textId="77777777" w:rsidR="00112254" w:rsidRDefault="00C872FE">
      <w:pPr>
        <w:jc w:val="center"/>
        <w:rPr>
          <w:rFonts w:ascii="Times New Roman" w:hAnsi="Times New Roman" w:cs="Times New Roman"/>
          <w:iCs/>
          <w:position w:val="-12"/>
        </w:rPr>
      </w:pPr>
      <w:r>
        <w:rPr>
          <w:rFonts w:ascii="Times New Roman" w:hAnsi="Times New Roman" w:cs="Times New Roman"/>
          <w:iCs/>
          <w:position w:val="-12"/>
        </w:rPr>
        <w:object w:dxaOrig="2820" w:dyaOrig="360" w14:anchorId="6CC09ACB">
          <v:shape id="_x0000_i1026" type="#_x0000_t75" style="width:141pt;height:18pt" o:ole="">
            <v:imagedata r:id="rId10" o:title=""/>
            <o:lock v:ext="edit" aspectratio="f"/>
          </v:shape>
          <o:OLEObject Type="Embed" ProgID="Equation.DSMT4" ShapeID="_x0000_i1026" DrawAspect="Content" ObjectID="_1672232115" r:id="rId11"/>
        </w:object>
      </w:r>
    </w:p>
    <w:p w14:paraId="2F2D87E9" w14:textId="77777777" w:rsidR="00112254" w:rsidRDefault="00C872FE">
      <w:pPr>
        <w:jc w:val="left"/>
        <w:rPr>
          <w:rFonts w:ascii="Times New Roman" w:hAnsi="Times New Roman" w:cs="Times New Roman"/>
          <w:iCs/>
          <w:position w:val="-12"/>
        </w:rPr>
      </w:pPr>
      <w:r>
        <w:rPr>
          <w:rFonts w:ascii="Times New Roman" w:hAnsi="Times New Roman" w:cs="Times New Roman" w:hint="eastAsia"/>
          <w:iCs/>
          <w:position w:val="-12"/>
        </w:rPr>
        <w:t xml:space="preserve">For V2X links, </w:t>
      </w:r>
      <w:r>
        <w:rPr>
          <w:rFonts w:ascii="Times New Roman" w:hAnsi="Times New Roman" w:cs="Times New Roman"/>
          <w:iCs/>
          <w:position w:val="-12"/>
        </w:rPr>
        <w:t>Table 6.2.1-1</w:t>
      </w:r>
      <w:r>
        <w:rPr>
          <w:rFonts w:ascii="Times New Roman" w:hAnsi="Times New Roman" w:cs="Times New Roman" w:hint="eastAsia"/>
          <w:iCs/>
          <w:position w:val="-12"/>
        </w:rPr>
        <w:t>in</w:t>
      </w:r>
      <w:r>
        <w:rPr>
          <w:rFonts w:ascii="Times New Roman" w:hAnsi="Times New Roman" w:cs="Times New Roman"/>
          <w:iCs/>
          <w:position w:val="-12"/>
        </w:rPr>
        <w:t xml:space="preserve"> </w:t>
      </w:r>
      <w:r>
        <w:rPr>
          <w:rFonts w:ascii="Times New Roman" w:hAnsi="Times New Roman" w:cs="Times New Roman" w:hint="eastAsia"/>
          <w:iCs/>
          <w:position w:val="-12"/>
        </w:rPr>
        <w:t xml:space="preserve">[1] only consider </w:t>
      </w:r>
      <w:r>
        <w:rPr>
          <w:rFonts w:ascii="Times New Roman" w:hAnsi="Times New Roman" w:cs="Times New Roman"/>
          <w:iCs/>
          <w:position w:val="-12"/>
        </w:rPr>
        <w:t>Pathloss for V2V links</w:t>
      </w:r>
      <w:r>
        <w:rPr>
          <w:rFonts w:ascii="Times New Roman" w:hAnsi="Times New Roman" w:cs="Times New Roman" w:hint="eastAsia"/>
          <w:iCs/>
          <w:position w:val="-12"/>
        </w:rPr>
        <w:t xml:space="preserve">. </w:t>
      </w:r>
      <w:r>
        <w:rPr>
          <w:rFonts w:ascii="Times New Roman" w:hAnsi="Times New Roman" w:cs="Times New Roman"/>
          <w:iCs/>
          <w:position w:val="-12"/>
        </w:rPr>
        <w:t xml:space="preserve">Communication between vehicles </w:t>
      </w:r>
      <w:r>
        <w:rPr>
          <w:rFonts w:ascii="Times New Roman" w:hAnsi="Times New Roman" w:cs="Times New Roman" w:hint="eastAsia"/>
          <w:iCs/>
          <w:position w:val="-12"/>
        </w:rPr>
        <w:t>to</w:t>
      </w:r>
      <w:r>
        <w:rPr>
          <w:rFonts w:ascii="Times New Roman" w:hAnsi="Times New Roman" w:cs="Times New Roman"/>
          <w:iCs/>
          <w:position w:val="-12"/>
        </w:rPr>
        <w:t xml:space="preserve"> infrastructure(V2I) is designed to collect, exchange and share real-time information about the surrounding environment and traffic by connecting the vehicle with the roadside base unit through a wireless communication network. It mainly serves for the mass data transmission between the vehicle and the roadside base unit.</w:t>
      </w:r>
      <w:r>
        <w:rPr>
          <w:rFonts w:ascii="Times New Roman" w:hAnsi="Times New Roman" w:cs="Times New Roman" w:hint="eastAsia"/>
          <w:iCs/>
          <w:position w:val="-12"/>
        </w:rPr>
        <w:t xml:space="preserve"> As mentioned above, path loss model for V2I scenario is necessary. </w:t>
      </w:r>
    </w:p>
    <w:p w14:paraId="00C3B663" w14:textId="77777777" w:rsidR="00112254" w:rsidRDefault="00112254">
      <w:pPr>
        <w:jc w:val="left"/>
        <w:rPr>
          <w:rFonts w:ascii="Times New Roman" w:hAnsi="Times New Roman" w:cs="Times New Roman"/>
          <w:iCs/>
          <w:position w:val="-12"/>
        </w:rPr>
      </w:pPr>
    </w:p>
    <w:p w14:paraId="6F38A50A" w14:textId="77777777" w:rsidR="00112254" w:rsidRDefault="00112254">
      <w:pPr>
        <w:jc w:val="left"/>
        <w:rPr>
          <w:rFonts w:ascii="Times New Roman" w:hAnsi="Times New Roman" w:cs="Times New Roman"/>
          <w:iCs/>
          <w:position w:val="-12"/>
        </w:rPr>
      </w:pPr>
    </w:p>
    <w:p w14:paraId="6B206FDC" w14:textId="77777777" w:rsidR="00112254" w:rsidRDefault="00C872FE">
      <w:pPr>
        <w:rPr>
          <w:rFonts w:ascii="Times New Roman" w:hAnsi="Times New Roman" w:cs="Times New Roman"/>
          <w:b/>
          <w:i/>
          <w:u w:val="single"/>
          <w:lang w:val="en-GB"/>
        </w:rPr>
      </w:pPr>
      <w:r>
        <w:rPr>
          <w:rFonts w:ascii="Times New Roman" w:hAnsi="Times New Roman" w:cs="Times New Roman" w:hint="eastAsia"/>
          <w:b/>
          <w:bCs/>
          <w:u w:val="single"/>
        </w:rPr>
        <w:t>Models for various scenarios</w:t>
      </w:r>
      <w:r>
        <w:rPr>
          <w:rFonts w:ascii="Times New Roman" w:hAnsi="Times New Roman" w:cs="Times New Roman"/>
          <w:b/>
          <w:bCs/>
          <w:u w:val="single"/>
          <w:lang w:val="en-GB"/>
        </w:rPr>
        <w:t>:</w:t>
      </w:r>
    </w:p>
    <w:p w14:paraId="567040A2" w14:textId="77777777" w:rsidR="00112254" w:rsidRDefault="00C872FE">
      <w:pPr>
        <w:rPr>
          <w:rFonts w:ascii="Times New Roman" w:hAnsi="Times New Roman" w:cs="Times New Roman"/>
          <w:iCs/>
        </w:rPr>
      </w:pPr>
      <w:r>
        <w:rPr>
          <w:rFonts w:ascii="Times New Roman" w:hAnsi="Times New Roman" w:cs="Times New Roman" w:hint="eastAsia"/>
          <w:iCs/>
        </w:rPr>
        <w:t xml:space="preserve">For [2] only provide pathloss model and small-scale model under urban and highway scenarios, increase the definition of special communication scenarios, like viaduct, suburban, </w:t>
      </w:r>
      <w:proofErr w:type="gramStart"/>
      <w:r>
        <w:rPr>
          <w:rFonts w:ascii="Times New Roman" w:hAnsi="Times New Roman" w:cs="Times New Roman" w:hint="eastAsia"/>
          <w:iCs/>
        </w:rPr>
        <w:t>rural .</w:t>
      </w:r>
      <w:proofErr w:type="gramEnd"/>
      <w:r>
        <w:rPr>
          <w:rFonts w:ascii="Times New Roman" w:hAnsi="Times New Roman" w:cs="Times New Roman" w:hint="eastAsia"/>
          <w:iCs/>
        </w:rPr>
        <w:t xml:space="preserve">etc. And specify Pathloss models and fast fading models for them. </w:t>
      </w:r>
    </w:p>
    <w:p w14:paraId="2B6C6E7B" w14:textId="77777777" w:rsidR="00112254" w:rsidRDefault="00112254">
      <w:pPr>
        <w:rPr>
          <w:rFonts w:ascii="Times New Roman" w:hAnsi="Times New Roman" w:cs="Times New Roman"/>
          <w:iCs/>
        </w:rPr>
      </w:pPr>
    </w:p>
    <w:p w14:paraId="79D7202C" w14:textId="77777777" w:rsidR="00112254" w:rsidRDefault="00C872FE">
      <w:pPr>
        <w:rPr>
          <w:rFonts w:ascii="Times New Roman" w:hAnsi="Times New Roman" w:cs="Times New Roman"/>
          <w:i/>
        </w:rPr>
      </w:pPr>
      <w:r>
        <w:rPr>
          <w:rFonts w:ascii="Times New Roman" w:hAnsi="Times New Roman" w:cs="Times New Roman"/>
          <w:b/>
          <w:i/>
          <w:u w:val="single"/>
          <w:lang w:val="en-GB"/>
        </w:rPr>
        <w:lastRenderedPageBreak/>
        <w:t xml:space="preserve">Proposal </w:t>
      </w:r>
      <w:r>
        <w:rPr>
          <w:rFonts w:ascii="Times New Roman" w:hAnsi="Times New Roman" w:cs="Times New Roman" w:hint="eastAsia"/>
          <w:b/>
          <w:i/>
          <w:u w:val="single"/>
        </w:rPr>
        <w:t>2</w:t>
      </w:r>
      <w:r w:rsidRPr="00A64AE3">
        <w:rPr>
          <w:rFonts w:ascii="Times New Roman" w:hAnsi="Times New Roman" w:cs="Times New Roman"/>
          <w:b/>
          <w:bCs/>
          <w:i/>
          <w:lang w:val="en-GB"/>
        </w:rPr>
        <w:t xml:space="preserve">: </w:t>
      </w:r>
      <w:r w:rsidRPr="00A64AE3">
        <w:rPr>
          <w:rFonts w:ascii="Times New Roman" w:hAnsi="Times New Roman" w:cs="Times New Roman" w:hint="eastAsia"/>
          <w:b/>
          <w:bCs/>
          <w:i/>
        </w:rPr>
        <w:t xml:space="preserve">Update the definition of V2V links under various environment. </w:t>
      </w:r>
    </w:p>
    <w:p w14:paraId="4CFA40BA" w14:textId="77777777" w:rsidR="00112254" w:rsidRDefault="00112254">
      <w:pPr>
        <w:rPr>
          <w:rFonts w:ascii="Times New Roman" w:hAnsi="Times New Roman" w:cs="Times New Roman"/>
          <w:i/>
        </w:rPr>
      </w:pPr>
    </w:p>
    <w:p w14:paraId="37920C71" w14:textId="77777777" w:rsidR="00112254" w:rsidRDefault="00C872FE">
      <w:pPr>
        <w:rPr>
          <w:rFonts w:ascii="Times New Roman" w:hAnsi="Times New Roman" w:cs="Times New Roman"/>
          <w:iCs/>
        </w:rPr>
      </w:pPr>
      <w:r>
        <w:rPr>
          <w:rFonts w:ascii="Times New Roman" w:hAnsi="Times New Roman" w:cs="Times New Roman" w:hint="eastAsia"/>
          <w:iCs/>
        </w:rPr>
        <w:t xml:space="preserve">Due to the rapidly changing transmission environment, most vehicle-to-vehicle channels are non-stationary channels. Therefore, the channel characteristics in different scenarios will be very different. Accurate channel model is a prerequisite for testing and performance evaluation of </w:t>
      </w:r>
      <w:proofErr w:type="spellStart"/>
      <w:r>
        <w:rPr>
          <w:rFonts w:ascii="Times New Roman" w:hAnsi="Times New Roman" w:cs="Times New Roman" w:hint="eastAsia"/>
          <w:iCs/>
        </w:rPr>
        <w:t>IoV</w:t>
      </w:r>
      <w:proofErr w:type="spellEnd"/>
      <w:r>
        <w:rPr>
          <w:rFonts w:ascii="Times New Roman" w:hAnsi="Times New Roman" w:cs="Times New Roman" w:hint="eastAsia"/>
          <w:iCs/>
        </w:rPr>
        <w:t xml:space="preserve">. </w:t>
      </w:r>
    </w:p>
    <w:p w14:paraId="78F421F7" w14:textId="77777777" w:rsidR="00112254" w:rsidRDefault="00112254">
      <w:pPr>
        <w:rPr>
          <w:rFonts w:ascii="Times New Roman" w:hAnsi="Times New Roman" w:cs="Times New Roman"/>
          <w:iCs/>
        </w:rPr>
      </w:pPr>
    </w:p>
    <w:p w14:paraId="48C7F58B" w14:textId="77777777" w:rsidR="00112254" w:rsidRDefault="00C872FE">
      <w:pPr>
        <w:rPr>
          <w:rFonts w:ascii="Times New Roman" w:hAnsi="Times New Roman" w:cs="Times New Roman"/>
          <w:iCs/>
        </w:rPr>
      </w:pPr>
      <w:r>
        <w:rPr>
          <w:rFonts w:ascii="Times New Roman" w:hAnsi="Times New Roman" w:cs="Times New Roman"/>
          <w:iCs/>
        </w:rPr>
        <w:t xml:space="preserve">For example, </w:t>
      </w:r>
    </w:p>
    <w:p w14:paraId="3A23B63B" w14:textId="77777777" w:rsidR="00112254" w:rsidRDefault="00112254">
      <w:pPr>
        <w:rPr>
          <w:rFonts w:ascii="Times New Roman" w:hAnsi="Times New Roman" w:cs="Times New Roman"/>
          <w:b/>
          <w:bCs/>
          <w:iCs/>
        </w:rPr>
      </w:pPr>
    </w:p>
    <w:p w14:paraId="0712BC05" w14:textId="77777777" w:rsidR="00112254" w:rsidRDefault="00C872FE">
      <w:pPr>
        <w:rPr>
          <w:rFonts w:ascii="Times New Roman" w:hAnsi="Times New Roman" w:cs="Times New Roman"/>
          <w:iCs/>
        </w:rPr>
      </w:pPr>
      <w:r>
        <w:rPr>
          <w:rFonts w:ascii="Times New Roman" w:hAnsi="Times New Roman" w:cs="Times New Roman"/>
          <w:b/>
          <w:bCs/>
          <w:iCs/>
        </w:rPr>
        <w:t xml:space="preserve">(1) </w:t>
      </w:r>
      <w:r>
        <w:rPr>
          <w:rFonts w:ascii="Times New Roman" w:hAnsi="Times New Roman" w:cs="Times New Roman" w:hint="eastAsia"/>
          <w:b/>
          <w:bCs/>
          <w:iCs/>
        </w:rPr>
        <w:t>The</w:t>
      </w:r>
      <w:r>
        <w:rPr>
          <w:rFonts w:ascii="Times New Roman" w:hAnsi="Times New Roman" w:cs="Times New Roman"/>
          <w:b/>
          <w:bCs/>
          <w:iCs/>
        </w:rPr>
        <w:t xml:space="preserve"> viaduct and ramp</w:t>
      </w:r>
    </w:p>
    <w:p w14:paraId="74C3C356" w14:textId="77777777" w:rsidR="00112254" w:rsidRDefault="00112254">
      <w:pPr>
        <w:rPr>
          <w:rFonts w:ascii="Times New Roman" w:hAnsi="Times New Roman" w:cs="Times New Roman"/>
          <w:iCs/>
        </w:rPr>
      </w:pPr>
    </w:p>
    <w:p w14:paraId="1529AAF0" w14:textId="77777777" w:rsidR="00112254" w:rsidRDefault="00C872FE">
      <w:pPr>
        <w:rPr>
          <w:rFonts w:ascii="Times New Roman" w:hAnsi="Times New Roman" w:cs="Times New Roman"/>
          <w:iCs/>
        </w:rPr>
      </w:pPr>
      <w:r>
        <w:rPr>
          <w:rFonts w:ascii="Times New Roman" w:hAnsi="Times New Roman" w:cs="Times New Roman"/>
          <w:iCs/>
        </w:rPr>
        <w:t>This scene refers to the urban viaduct road structure built in order to alleviate urban traffic congestion and other problems in the process of modern urbanization. Such road network structure mostly appears in the city interior. The viaduct is built on the basis of the original road in the city, and the structure such as ramp is used to connect it to realize the passage. In order to reduce the impact of traffic noise on residents, sound insulation walls are usually built on both sides of the viaduct and at the junction with the original road. The main characteristics of such scenarios can be summarized as: the speed of viaduct road is usually faster, which is generally between the speed limit of expressway and ordinary road (about 70 km/h); Viaducts and</w:t>
      </w:r>
      <w:r>
        <w:rPr>
          <w:rFonts w:ascii="Times New Roman" w:hAnsi="Times New Roman" w:cs="Times New Roman" w:hint="eastAsia"/>
          <w:iCs/>
        </w:rPr>
        <w:t xml:space="preserve"> the main</w:t>
      </w:r>
      <w:r>
        <w:rPr>
          <w:rFonts w:ascii="Times New Roman" w:hAnsi="Times New Roman" w:cs="Times New Roman"/>
          <w:iCs/>
        </w:rPr>
        <w:t xml:space="preserve"> roads are connected by ramps, similar to the high</w:t>
      </w:r>
      <w:r>
        <w:rPr>
          <w:rFonts w:ascii="Times New Roman" w:hAnsi="Times New Roman" w:cs="Times New Roman" w:hint="eastAsia"/>
          <w:iCs/>
        </w:rPr>
        <w:t>way</w:t>
      </w:r>
      <w:r>
        <w:rPr>
          <w:rFonts w:ascii="Times New Roman" w:hAnsi="Times New Roman" w:cs="Times New Roman"/>
          <w:iCs/>
        </w:rPr>
        <w:t xml:space="preserve"> entry</w:t>
      </w:r>
      <w:r>
        <w:rPr>
          <w:rFonts w:ascii="Times New Roman" w:hAnsi="Times New Roman" w:cs="Times New Roman" w:hint="eastAsia"/>
          <w:iCs/>
        </w:rPr>
        <w:t xml:space="preserve"> and </w:t>
      </w:r>
      <w:r>
        <w:rPr>
          <w:rFonts w:ascii="Times New Roman" w:hAnsi="Times New Roman" w:cs="Times New Roman"/>
          <w:iCs/>
        </w:rPr>
        <w:t>exit, where the driving speed is generally limited to about 40 km/h. Sound insulation walls are built on both sides of the road or at the ramp. Due to the shielding of the sound insulation wall on both sides of the viaduct and at the ramp, the road structure will affect the characteristics of vehicular wireless channel, such as the sudden weakening of the signal reception intensity.</w:t>
      </w:r>
    </w:p>
    <w:p w14:paraId="7A8F73DA" w14:textId="77777777" w:rsidR="00112254" w:rsidRDefault="00112254">
      <w:pPr>
        <w:rPr>
          <w:rFonts w:ascii="Times New Roman" w:hAnsi="Times New Roman" w:cs="Times New Roman"/>
          <w:iCs/>
        </w:rPr>
      </w:pPr>
    </w:p>
    <w:p w14:paraId="6C5C7B03" w14:textId="77777777" w:rsidR="00112254" w:rsidRDefault="00C872FE">
      <w:pPr>
        <w:rPr>
          <w:rFonts w:ascii="Times New Roman" w:hAnsi="Times New Roman" w:cs="Times New Roman"/>
          <w:b/>
          <w:bCs/>
          <w:iCs/>
        </w:rPr>
      </w:pPr>
      <w:r>
        <w:rPr>
          <w:rFonts w:ascii="Times New Roman" w:hAnsi="Times New Roman" w:cs="Times New Roman"/>
          <w:b/>
          <w:bCs/>
          <w:iCs/>
        </w:rPr>
        <w:t>(2) Bridges</w:t>
      </w:r>
    </w:p>
    <w:p w14:paraId="32E81601" w14:textId="77777777" w:rsidR="00112254" w:rsidRDefault="00112254">
      <w:pPr>
        <w:rPr>
          <w:rFonts w:ascii="Times New Roman" w:hAnsi="Times New Roman" w:cs="Times New Roman"/>
          <w:iCs/>
        </w:rPr>
      </w:pPr>
    </w:p>
    <w:p w14:paraId="0CA0FE35" w14:textId="77777777" w:rsidR="00112254" w:rsidRDefault="00C872FE">
      <w:pPr>
        <w:rPr>
          <w:rFonts w:ascii="Times New Roman" w:hAnsi="Times New Roman" w:cs="Times New Roman"/>
          <w:iCs/>
        </w:rPr>
      </w:pPr>
      <w:r>
        <w:rPr>
          <w:rFonts w:ascii="Times New Roman" w:hAnsi="Times New Roman" w:cs="Times New Roman"/>
          <w:iCs/>
        </w:rPr>
        <w:t>As a part of the road structure, the metallic structure of the bridge will produce a lot of reflection phenomenon, which will affect the characteristics of vehicle-mounted wireless channel. In addition, the environment of roads along inland rivers and lakes is different from that of roads along buildings on both sides, and their relatively broad communication environment will lead to different vehicle-mounted wireless channel characteristics compared with traditional urban street scenes adjacent to buildings. The main characteristics of communication scenarios along urban inland rivers, lakes and Bridges can be summarized as follows: relatively broad communication environment; The metal structure bridge will cause a lot of reflection component and weaken the signal reception strength.</w:t>
      </w:r>
    </w:p>
    <w:p w14:paraId="1744E291" w14:textId="77777777" w:rsidR="00112254" w:rsidRDefault="00112254">
      <w:pPr>
        <w:rPr>
          <w:rFonts w:ascii="Times New Roman" w:hAnsi="Times New Roman" w:cs="Times New Roman"/>
          <w:i/>
        </w:rPr>
      </w:pPr>
    </w:p>
    <w:p w14:paraId="48B487B4" w14:textId="77777777" w:rsidR="00112254" w:rsidRDefault="00C872FE">
      <w:pPr>
        <w:rPr>
          <w:rFonts w:ascii="Times New Roman" w:hAnsi="Times New Roman" w:cs="Times New Roman"/>
          <w:i/>
        </w:rPr>
      </w:pPr>
      <w:r>
        <w:rPr>
          <w:rFonts w:ascii="Times New Roman" w:hAnsi="Times New Roman" w:cs="Times New Roman"/>
          <w:b/>
          <w:i/>
          <w:u w:val="single"/>
          <w:lang w:val="en-GB"/>
        </w:rPr>
        <w:t xml:space="preserve">Proposal </w:t>
      </w:r>
      <w:r>
        <w:rPr>
          <w:rFonts w:ascii="Times New Roman" w:hAnsi="Times New Roman" w:cs="Times New Roman" w:hint="eastAsia"/>
          <w:b/>
          <w:i/>
          <w:u w:val="single"/>
        </w:rPr>
        <w:t>3</w:t>
      </w:r>
      <w:r w:rsidRPr="00A64AE3">
        <w:rPr>
          <w:rFonts w:ascii="Times New Roman" w:hAnsi="Times New Roman" w:cs="Times New Roman"/>
          <w:b/>
          <w:bCs/>
          <w:i/>
          <w:lang w:val="en-GB"/>
        </w:rPr>
        <w:t>:</w:t>
      </w:r>
      <w:r w:rsidRPr="00A64AE3">
        <w:rPr>
          <w:rFonts w:ascii="Times New Roman" w:hAnsi="Times New Roman" w:cs="Times New Roman" w:hint="eastAsia"/>
          <w:b/>
          <w:bCs/>
          <w:i/>
        </w:rPr>
        <w:t xml:space="preserve"> Based on the suggestion in Proposal 2, we further suggest update the path loss and fast fading models under various environment. </w:t>
      </w:r>
    </w:p>
    <w:p w14:paraId="50C6D29D" w14:textId="77777777" w:rsidR="00112254" w:rsidRDefault="00C872FE">
      <w:pPr>
        <w:jc w:val="center"/>
      </w:pPr>
      <w:r>
        <w:rPr>
          <w:noProof/>
        </w:rPr>
        <w:drawing>
          <wp:inline distT="0" distB="0" distL="114300" distR="114300" wp14:anchorId="33FF588E" wp14:editId="65F50E55">
            <wp:extent cx="3860800" cy="2768600"/>
            <wp:effectExtent l="0" t="0" r="0" b="0"/>
            <wp:docPr id="2"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9"/>
                    <pic:cNvPicPr>
                      <a:picLocks noChangeAspect="1"/>
                    </pic:cNvPicPr>
                  </pic:nvPicPr>
                  <pic:blipFill>
                    <a:blip r:embed="rId12"/>
                    <a:stretch>
                      <a:fillRect/>
                    </a:stretch>
                  </pic:blipFill>
                  <pic:spPr>
                    <a:xfrm>
                      <a:off x="0" y="0"/>
                      <a:ext cx="3860800" cy="2768600"/>
                    </a:xfrm>
                    <a:prstGeom prst="rect">
                      <a:avLst/>
                    </a:prstGeom>
                    <a:noFill/>
                    <a:ln>
                      <a:noFill/>
                    </a:ln>
                  </pic:spPr>
                </pic:pic>
              </a:graphicData>
            </a:graphic>
          </wp:inline>
        </w:drawing>
      </w:r>
    </w:p>
    <w:p w14:paraId="768AC326" w14:textId="6B427E09" w:rsidR="00112254" w:rsidRDefault="00C872FE">
      <w:pPr>
        <w:jc w:val="center"/>
        <w:rPr>
          <w:b/>
          <w:bCs/>
        </w:rPr>
      </w:pPr>
      <w:r>
        <w:rPr>
          <w:rFonts w:hint="eastAsia"/>
          <w:b/>
          <w:bCs/>
        </w:rPr>
        <w:t>Figure 1 Measured data and path loss models for a low-density traffic scenario in the suburban area.</w:t>
      </w:r>
    </w:p>
    <w:p w14:paraId="446D7B25" w14:textId="77777777" w:rsidR="00112254" w:rsidRDefault="00112254">
      <w:pPr>
        <w:rPr>
          <w:rFonts w:ascii="Times New Roman" w:hAnsi="Times New Roman" w:cs="Times New Roman"/>
          <w:i/>
        </w:rPr>
      </w:pPr>
    </w:p>
    <w:p w14:paraId="371A1B79" w14:textId="77777777" w:rsidR="00112254" w:rsidRDefault="00C872FE">
      <w:pPr>
        <w:rPr>
          <w:rFonts w:ascii="Times New Roman" w:hAnsi="Times New Roman" w:cs="Times New Roman"/>
          <w:iCs/>
        </w:rPr>
      </w:pPr>
      <w:r>
        <w:rPr>
          <w:rFonts w:ascii="Times New Roman" w:hAnsi="Times New Roman" w:cs="Times New Roman" w:hint="eastAsia"/>
          <w:iCs/>
        </w:rPr>
        <w:t>Figure 1 shows measured data and simulation of path loss models for a low-density traffic scenario in the suburban area [3]. The suburban environment is relatively open, when the distance between two cars is large, the curvature of the earth needs to be considered. From figure 1 we can derive that the measured data (5.9 GHz) under suburban scenario obey the REL model, which is different from the models in [2].</w:t>
      </w:r>
    </w:p>
    <w:p w14:paraId="7F9CD369" w14:textId="77777777" w:rsidR="00112254" w:rsidRDefault="00112254">
      <w:pPr>
        <w:rPr>
          <w:rFonts w:ascii="Times New Roman" w:hAnsi="Times New Roman" w:cs="Times New Roman"/>
          <w:i/>
        </w:rPr>
      </w:pPr>
    </w:p>
    <w:p w14:paraId="3E6756E9" w14:textId="77777777" w:rsidR="00112254" w:rsidRDefault="00C872FE">
      <w:pPr>
        <w:pStyle w:val="1"/>
        <w:pBdr>
          <w:top w:val="single" w:sz="12" w:space="1" w:color="auto"/>
        </w:pBdr>
        <w:spacing w:line="276" w:lineRule="auto"/>
        <w:rPr>
          <w:rFonts w:ascii="Times New Roman" w:hAnsi="Times New Roman"/>
          <w:lang w:val="en-US"/>
        </w:rPr>
      </w:pPr>
      <w:r>
        <w:rPr>
          <w:rFonts w:ascii="Times New Roman" w:hAnsi="Times New Roman"/>
          <w:lang w:val="en-US"/>
        </w:rPr>
        <w:t>3</w:t>
      </w:r>
      <w:r>
        <w:rPr>
          <w:rFonts w:ascii="Times New Roman" w:hAnsi="Times New Roman"/>
          <w:lang w:val="en-US"/>
        </w:rPr>
        <w:tab/>
        <w:t>Conclusion</w:t>
      </w:r>
    </w:p>
    <w:p w14:paraId="1D7DF48D" w14:textId="763F8FEF" w:rsidR="00112254" w:rsidRDefault="00C872FE">
      <w:pPr>
        <w:rPr>
          <w:rFonts w:ascii="Times New Roman" w:hAnsi="Times New Roman" w:cs="Times New Roman"/>
        </w:rPr>
      </w:pPr>
      <w:r>
        <w:rPr>
          <w:rFonts w:ascii="Times New Roman" w:hAnsi="Times New Roman" w:cs="Times New Roman"/>
        </w:rPr>
        <w:t xml:space="preserve">In this contribution, </w:t>
      </w:r>
      <w:r w:rsidR="00B036F3">
        <w:rPr>
          <w:rFonts w:ascii="Times New Roman" w:hAnsi="Times New Roman" w:cs="Times New Roman" w:hint="eastAsia"/>
        </w:rPr>
        <w:t>w</w:t>
      </w:r>
      <w:r>
        <w:rPr>
          <w:rFonts w:ascii="Times New Roman" w:hAnsi="Times New Roman" w:cs="Times New Roman" w:hint="eastAsia"/>
        </w:rPr>
        <w:t>e discuss how to update the V2X models and propose adding new scenarios for the channel model and discuss its necessity. The proposals are as follows:</w:t>
      </w:r>
    </w:p>
    <w:p w14:paraId="041B78C7" w14:textId="77777777" w:rsidR="00112254" w:rsidRPr="00A64AE3" w:rsidRDefault="00C872FE">
      <w:pPr>
        <w:rPr>
          <w:rFonts w:ascii="Times New Roman" w:hAnsi="Times New Roman" w:cs="Times New Roman"/>
          <w:b/>
          <w:iCs/>
        </w:rPr>
      </w:pPr>
      <w:r w:rsidRPr="00A64AE3">
        <w:rPr>
          <w:rFonts w:ascii="Times New Roman" w:hAnsi="Times New Roman" w:cs="Times New Roman"/>
          <w:b/>
          <w:i/>
          <w:lang w:val="en-GB"/>
        </w:rPr>
        <w:t xml:space="preserve">Proposal 1: </w:t>
      </w:r>
      <w:r w:rsidRPr="00A64AE3">
        <w:rPr>
          <w:rFonts w:ascii="Times New Roman" w:hAnsi="Times New Roman" w:cs="Times New Roman" w:hint="eastAsia"/>
          <w:b/>
          <w:i/>
        </w:rPr>
        <w:t>1. Update the definition of V2I links under different environments. 2. Propose a new Pathloss model for V2I links is derived by the measured data.</w:t>
      </w:r>
    </w:p>
    <w:p w14:paraId="2CF51C92" w14:textId="77777777" w:rsidR="00112254" w:rsidRPr="00A64AE3" w:rsidRDefault="00C872FE">
      <w:pPr>
        <w:rPr>
          <w:rFonts w:ascii="Times New Roman" w:hAnsi="Times New Roman" w:cs="Times New Roman"/>
          <w:b/>
          <w:i/>
        </w:rPr>
      </w:pPr>
      <w:r w:rsidRPr="00A64AE3">
        <w:rPr>
          <w:rFonts w:ascii="Times New Roman" w:hAnsi="Times New Roman" w:cs="Times New Roman"/>
          <w:b/>
          <w:i/>
          <w:lang w:val="en-GB"/>
        </w:rPr>
        <w:t xml:space="preserve">Proposal </w:t>
      </w:r>
      <w:r w:rsidRPr="00A64AE3">
        <w:rPr>
          <w:rFonts w:ascii="Times New Roman" w:hAnsi="Times New Roman" w:cs="Times New Roman" w:hint="eastAsia"/>
          <w:b/>
          <w:i/>
        </w:rPr>
        <w:t>2</w:t>
      </w:r>
      <w:r w:rsidRPr="00A64AE3">
        <w:rPr>
          <w:rFonts w:ascii="Times New Roman" w:hAnsi="Times New Roman" w:cs="Times New Roman"/>
          <w:b/>
          <w:i/>
          <w:lang w:val="en-GB"/>
        </w:rPr>
        <w:t xml:space="preserve">: </w:t>
      </w:r>
      <w:r w:rsidRPr="00A64AE3">
        <w:rPr>
          <w:rFonts w:ascii="Times New Roman" w:hAnsi="Times New Roman" w:cs="Times New Roman" w:hint="eastAsia"/>
          <w:b/>
          <w:i/>
        </w:rPr>
        <w:t xml:space="preserve">Update the definition of V2V links under various environment. </w:t>
      </w:r>
    </w:p>
    <w:p w14:paraId="5255E24F" w14:textId="77777777" w:rsidR="00112254" w:rsidRPr="00A64AE3" w:rsidRDefault="00C872FE">
      <w:pPr>
        <w:rPr>
          <w:rFonts w:ascii="Times New Roman" w:hAnsi="Times New Roman" w:cs="Times New Roman"/>
          <w:b/>
          <w:i/>
        </w:rPr>
      </w:pPr>
      <w:r w:rsidRPr="00A64AE3">
        <w:rPr>
          <w:rFonts w:ascii="Times New Roman" w:hAnsi="Times New Roman" w:cs="Times New Roman"/>
          <w:b/>
          <w:i/>
          <w:lang w:val="en-GB"/>
        </w:rPr>
        <w:t xml:space="preserve">Proposal </w:t>
      </w:r>
      <w:r w:rsidRPr="00A64AE3">
        <w:rPr>
          <w:rFonts w:ascii="Times New Roman" w:hAnsi="Times New Roman" w:cs="Times New Roman" w:hint="eastAsia"/>
          <w:b/>
          <w:i/>
        </w:rPr>
        <w:t>3</w:t>
      </w:r>
      <w:r w:rsidRPr="00A64AE3">
        <w:rPr>
          <w:rFonts w:ascii="Times New Roman" w:hAnsi="Times New Roman" w:cs="Times New Roman"/>
          <w:b/>
          <w:i/>
          <w:lang w:val="en-GB"/>
        </w:rPr>
        <w:t>:</w:t>
      </w:r>
      <w:r w:rsidRPr="00A64AE3">
        <w:rPr>
          <w:rFonts w:ascii="Times New Roman" w:hAnsi="Times New Roman" w:cs="Times New Roman" w:hint="eastAsia"/>
          <w:b/>
          <w:i/>
        </w:rPr>
        <w:t xml:space="preserve"> Based on the suggestion in Proposal 2, we further suggest update the path loss and fast fading models under various environment. </w:t>
      </w:r>
    </w:p>
    <w:p w14:paraId="43D7BF4D" w14:textId="77777777" w:rsidR="00112254" w:rsidRDefault="00C872FE">
      <w:pPr>
        <w:pStyle w:val="1"/>
        <w:spacing w:line="276" w:lineRule="auto"/>
        <w:rPr>
          <w:rFonts w:ascii="Times New Roman" w:hAnsi="Times New Roman"/>
          <w:lang w:val="en-US"/>
        </w:rPr>
      </w:pPr>
      <w:r>
        <w:rPr>
          <w:rFonts w:ascii="Times New Roman" w:hAnsi="Times New Roman"/>
          <w:lang w:val="en-US"/>
        </w:rPr>
        <w:t>References</w:t>
      </w:r>
    </w:p>
    <w:p w14:paraId="46D2B534" w14:textId="77777777" w:rsidR="00112254" w:rsidRDefault="00C872FE">
      <w:pPr>
        <w:pStyle w:val="a9"/>
        <w:numPr>
          <w:ilvl w:val="0"/>
          <w:numId w:val="1"/>
        </w:numPr>
        <w:spacing w:before="120"/>
        <w:rPr>
          <w:rFonts w:ascii="Times New Roman" w:hAnsi="Times New Roman" w:cs="Times New Roman"/>
        </w:rPr>
      </w:pPr>
      <w:bookmarkStart w:id="2" w:name="_Ref45268355"/>
      <w:bookmarkStart w:id="3" w:name="_Ref45272592"/>
      <w:bookmarkStart w:id="4" w:name="_Ref54263026"/>
      <w:bookmarkStart w:id="5" w:name="_Ref442098367"/>
      <w:bookmarkStart w:id="6" w:name="_Ref494389398"/>
      <w:bookmarkStart w:id="7" w:name="_Ref450919508"/>
      <w:bookmarkStart w:id="8" w:name="_Ref450134909"/>
      <w:bookmarkStart w:id="9" w:name="_Ref450134515"/>
      <w:r>
        <w:rPr>
          <w:rFonts w:ascii="Times New Roman" w:hAnsi="Times New Roman" w:cs="Times New Roman"/>
        </w:rPr>
        <w:t>3GPP TR 37.885</w:t>
      </w:r>
      <w:bookmarkEnd w:id="2"/>
      <w:bookmarkEnd w:id="3"/>
      <w:r>
        <w:rPr>
          <w:rFonts w:ascii="Times New Roman" w:hAnsi="Times New Roman" w:cs="Times New Roman"/>
        </w:rPr>
        <w:t>, “Study on evaluation methodology of new Vehicle-to-Everything V2X use cases for     LTE and NR”</w:t>
      </w:r>
      <w:bookmarkEnd w:id="4"/>
      <w:r>
        <w:rPr>
          <w:rFonts w:ascii="Times New Roman" w:hAnsi="Times New Roman" w:cs="Times New Roman"/>
        </w:rPr>
        <w:t xml:space="preserve">  </w:t>
      </w:r>
      <w:bookmarkEnd w:id="5"/>
      <w:bookmarkEnd w:id="6"/>
      <w:bookmarkEnd w:id="7"/>
      <w:bookmarkEnd w:id="8"/>
      <w:bookmarkEnd w:id="9"/>
      <w:r>
        <w:rPr>
          <w:rFonts w:ascii="Times New Roman" w:hAnsi="Times New Roman" w:cs="Times New Roman"/>
        </w:rPr>
        <w:t xml:space="preserve"> </w:t>
      </w:r>
    </w:p>
    <w:p w14:paraId="1C7E69A1" w14:textId="77777777" w:rsidR="00112254" w:rsidRDefault="00C872FE">
      <w:pPr>
        <w:pStyle w:val="a9"/>
        <w:numPr>
          <w:ilvl w:val="0"/>
          <w:numId w:val="1"/>
        </w:numPr>
        <w:spacing w:before="120"/>
        <w:rPr>
          <w:rFonts w:ascii="Times New Roman" w:hAnsi="Times New Roman" w:cs="Times New Roman"/>
        </w:rPr>
      </w:pPr>
      <w:r>
        <w:rPr>
          <w:rFonts w:ascii="Times New Roman" w:hAnsi="Times New Roman" w:cs="Times New Roman" w:hint="eastAsia"/>
        </w:rPr>
        <w:t xml:space="preserve">Li, </w:t>
      </w:r>
      <w:proofErr w:type="spellStart"/>
      <w:r>
        <w:rPr>
          <w:rFonts w:ascii="Times New Roman" w:hAnsi="Times New Roman" w:cs="Times New Roman" w:hint="eastAsia"/>
        </w:rPr>
        <w:t>Changzhen</w:t>
      </w:r>
      <w:proofErr w:type="spellEnd"/>
      <w:r>
        <w:rPr>
          <w:rFonts w:ascii="Times New Roman" w:hAnsi="Times New Roman" w:cs="Times New Roman" w:hint="eastAsia"/>
        </w:rPr>
        <w:t>, et al. "Distance-dependent V2I wireless channel characteristics and performance in 5G small cell based on measurements." IET Communications (2020).</w:t>
      </w:r>
    </w:p>
    <w:p w14:paraId="38A701E2" w14:textId="7F81C825" w:rsidR="00112254" w:rsidRDefault="00C872FE">
      <w:pPr>
        <w:pStyle w:val="a9"/>
        <w:numPr>
          <w:ilvl w:val="0"/>
          <w:numId w:val="1"/>
        </w:numPr>
        <w:spacing w:before="120"/>
      </w:pPr>
      <w:r>
        <w:rPr>
          <w:rFonts w:ascii="Times New Roman" w:hAnsi="Times New Roman" w:cs="Times New Roman" w:hint="eastAsia"/>
        </w:rPr>
        <w:t>Li, Fang, et al. "Connectivity probability analysis of VANETs at different traffic densities using measured data at 5.9 GHz." Physical Communication 35(2019):100709.</w:t>
      </w:r>
    </w:p>
    <w:sectPr w:rsidR="00112254">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EA9D7C" w14:textId="77777777" w:rsidR="0014358E" w:rsidRDefault="0014358E">
      <w:r>
        <w:separator/>
      </w:r>
    </w:p>
  </w:endnote>
  <w:endnote w:type="continuationSeparator" w:id="0">
    <w:p w14:paraId="5E130172" w14:textId="77777777" w:rsidR="0014358E" w:rsidRDefault="00143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30DA55" w14:textId="77777777" w:rsidR="0014358E" w:rsidRDefault="0014358E">
      <w:r>
        <w:separator/>
      </w:r>
    </w:p>
  </w:footnote>
  <w:footnote w:type="continuationSeparator" w:id="0">
    <w:p w14:paraId="375E2882" w14:textId="77777777" w:rsidR="0014358E" w:rsidRDefault="00143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C32B49"/>
    <w:multiLevelType w:val="hybridMultilevel"/>
    <w:tmpl w:val="CA6AD2C2"/>
    <w:lvl w:ilvl="0" w:tplc="3564997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86D0720"/>
    <w:rsid w:val="000A0560"/>
    <w:rsid w:val="00112254"/>
    <w:rsid w:val="0014358E"/>
    <w:rsid w:val="001E2F6F"/>
    <w:rsid w:val="008906AE"/>
    <w:rsid w:val="008A14B6"/>
    <w:rsid w:val="00955CC2"/>
    <w:rsid w:val="00963785"/>
    <w:rsid w:val="00A64AE3"/>
    <w:rsid w:val="00B036F3"/>
    <w:rsid w:val="00BB034A"/>
    <w:rsid w:val="00C44B6B"/>
    <w:rsid w:val="00C872FE"/>
    <w:rsid w:val="00D90D25"/>
    <w:rsid w:val="086D0720"/>
    <w:rsid w:val="615F29B0"/>
    <w:rsid w:val="6CCF1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FA844F"/>
  <w15:docId w15:val="{45F4D471-F9E6-41C6-855E-D7F02AEEE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endnote reference" w:qFormat="1"/>
    <w:lsdException w:name="List" w:qFormat="1"/>
    <w:lsdException w:name="Title" w:qFormat="1"/>
    <w:lsdException w:name="Default Paragraph Font" w:semiHidden="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en-US"/>
    </w:rPr>
  </w:style>
  <w:style w:type="paragraph" w:styleId="2">
    <w:name w:val="heading 2"/>
    <w:basedOn w:val="1"/>
    <w:next w:val="a"/>
    <w:qFormat/>
    <w:pPr>
      <w:pBdr>
        <w:top w:val="none" w:sz="0" w:space="0" w:color="auto"/>
      </w:pBdr>
      <w:spacing w:before="180"/>
      <w:outlineLvl w:val="1"/>
    </w:pPr>
    <w:rPr>
      <w:sz w:val="32"/>
      <w:lang w:eastAsia="zh-CN"/>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endnote text"/>
    <w:basedOn w:val="a"/>
    <w:pPr>
      <w:snapToGrid w:val="0"/>
      <w:jc w:val="left"/>
    </w:pPr>
  </w:style>
  <w:style w:type="paragraph" w:styleId="a4">
    <w:name w:val="footer"/>
    <w:basedOn w:val="a5"/>
    <w:qFormat/>
    <w:pPr>
      <w:jc w:val="center"/>
    </w:pPr>
    <w:rPr>
      <w:i/>
    </w:rPr>
  </w:style>
  <w:style w:type="paragraph" w:styleId="a5">
    <w:name w:val="header"/>
    <w:qFormat/>
    <w:pPr>
      <w:widowControl w:val="0"/>
      <w:overflowPunct w:val="0"/>
      <w:autoSpaceDE w:val="0"/>
      <w:autoSpaceDN w:val="0"/>
      <w:adjustRightInd w:val="0"/>
      <w:textAlignment w:val="baseline"/>
    </w:pPr>
    <w:rPr>
      <w:rFonts w:ascii="Arial" w:eastAsia="Malgun Gothic" w:hAnsi="Arial"/>
      <w:b/>
      <w:sz w:val="18"/>
      <w:lang w:eastAsia="en-US"/>
    </w:rPr>
  </w:style>
  <w:style w:type="paragraph" w:styleId="a6">
    <w:name w:val="List"/>
    <w:basedOn w:val="a"/>
    <w:qFormat/>
    <w:pPr>
      <w:ind w:left="568" w:hanging="284"/>
    </w:pPr>
  </w:style>
  <w:style w:type="table" w:styleId="a7">
    <w:name w:val="Table Grid"/>
    <w:basedOn w:val="a1"/>
    <w:uiPriority w:val="5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endnote reference"/>
    <w:basedOn w:val="a0"/>
    <w:qFormat/>
    <w:rPr>
      <w:vertAlign w:val="superscript"/>
    </w:rPr>
  </w:style>
  <w:style w:type="paragraph" w:customStyle="1" w:styleId="CRCoverPage">
    <w:name w:val="CR Cover Page"/>
    <w:qFormat/>
    <w:pPr>
      <w:spacing w:after="120"/>
    </w:pPr>
    <w:rPr>
      <w:rFonts w:ascii="Arial" w:eastAsia="MS Mincho" w:hAnsi="Arial"/>
      <w:lang w:val="en-GB" w:eastAsia="en-US"/>
    </w:rPr>
  </w:style>
  <w:style w:type="paragraph" w:styleId="a9">
    <w:name w:val="List Paragraph"/>
    <w:basedOn w:val="a"/>
    <w:uiPriority w:val="34"/>
    <w:qFormat/>
    <w:pPr>
      <w:ind w:left="720"/>
      <w:contextualSpacing/>
    </w:pPr>
    <w:rPr>
      <w:rFonts w:eastAsia="Batang"/>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B1">
    <w:name w:val="B1"/>
    <w:basedOn w:val="a6"/>
    <w:qFormat/>
  </w:style>
  <w:style w:type="paragraph" w:customStyle="1" w:styleId="TH">
    <w:name w:val="TH"/>
    <w:basedOn w:val="a"/>
    <w:qFormat/>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Pages>
  <Words>1077</Words>
  <Characters>6142</Characters>
  <Application>Microsoft Office Word</Application>
  <DocSecurity>0</DocSecurity>
  <Lines>51</Lines>
  <Paragraphs>14</Paragraphs>
  <ScaleCrop>false</ScaleCrop>
  <Company/>
  <LinksUpToDate>false</LinksUpToDate>
  <CharactersWithSpaces>7205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小六</dc:creator>
  <cp:lastModifiedBy>yin mary</cp:lastModifiedBy>
  <cp:revision>6</cp:revision>
  <dcterms:created xsi:type="dcterms:W3CDTF">2021-01-13T14:48:00Z</dcterms:created>
  <dcterms:modified xsi:type="dcterms:W3CDTF">2021-01-15T08:08:00Z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