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4BFF985F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1856F0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5871E7" w:rsidRPr="005871E7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193CBE" w:rsidRPr="00193CBE">
        <w:rPr>
          <w:rFonts w:ascii="Arial" w:hAnsi="Arial" w:cs="Arial"/>
          <w:b/>
          <w:bCs/>
          <w:snapToGrid w:val="0"/>
          <w:sz w:val="24"/>
          <w:lang w:val="en-GB"/>
        </w:rPr>
        <w:t>2100623</w:t>
      </w:r>
    </w:p>
    <w:p w14:paraId="461C0EE6" w14:textId="4FA9B509" w:rsidR="00F94CAF" w:rsidRPr="00E441A1" w:rsidRDefault="00D423D5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 xml:space="preserve">e-Meeting, </w:t>
      </w:r>
      <w:r w:rsidR="001856F0" w:rsidRPr="001E7776">
        <w:rPr>
          <w:rFonts w:ascii="Arial" w:hAnsi="Arial" w:cs="Arial"/>
          <w:b/>
          <w:bCs/>
          <w:snapToGrid w:val="0"/>
          <w:sz w:val="24"/>
          <w:lang w:val="en-GB"/>
        </w:rPr>
        <w:t>January 25</w:t>
      </w:r>
      <w:r w:rsidR="001856F0" w:rsidRPr="001E7776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856F0" w:rsidRPr="001E7776">
        <w:rPr>
          <w:rFonts w:ascii="Arial" w:hAnsi="Arial" w:cs="Arial"/>
          <w:b/>
          <w:bCs/>
          <w:snapToGrid w:val="0"/>
          <w:sz w:val="24"/>
          <w:lang w:val="en-GB"/>
        </w:rPr>
        <w:t xml:space="preserve"> – February 5</w:t>
      </w:r>
      <w:r w:rsidR="001856F0" w:rsidRPr="001E7776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856F0" w:rsidRPr="001E7776">
        <w:rPr>
          <w:rFonts w:ascii="Arial" w:hAnsi="Arial" w:cs="Arial"/>
          <w:b/>
          <w:bCs/>
          <w:snapToGrid w:val="0"/>
          <w:sz w:val="24"/>
          <w:lang w:val="en-GB"/>
        </w:rPr>
        <w:t>, 2021</w:t>
      </w:r>
    </w:p>
    <w:p w14:paraId="7FB91595" w14:textId="77BDEC09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2A1714">
        <w:rPr>
          <w:rFonts w:ascii="Times New Roman" w:hAnsi="Times New Roman"/>
          <w:sz w:val="24"/>
          <w:szCs w:val="24"/>
        </w:rPr>
        <w:t>8.1.3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61A95F8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5871E7" w:rsidRPr="005871E7">
        <w:rPr>
          <w:rFonts w:ascii="Times New Roman" w:hAnsi="Times New Roman"/>
          <w:sz w:val="24"/>
          <w:szCs w:val="24"/>
        </w:rPr>
        <w:t>Enhancements on SRS flexibility, coverage and capacity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D29AC29" w14:textId="101054DA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[1] includes </w:t>
      </w:r>
      <w:r>
        <w:rPr>
          <w:rFonts w:ascii="Times New Roman" w:hAnsi="Times New Roman"/>
        </w:rPr>
        <w:t>enhancements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MIMO for NR</w:t>
      </w:r>
      <w:r w:rsidRPr="0042054D">
        <w:rPr>
          <w:rFonts w:ascii="Times New Roman" w:hAnsi="Times New Roman"/>
        </w:rPr>
        <w:t xml:space="preserve">, and main target of the enhancements is to enhance </w:t>
      </w:r>
      <w:r w:rsidR="00406FE7">
        <w:rPr>
          <w:rFonts w:ascii="Times New Roman" w:hAnsi="Times New Roman"/>
        </w:rPr>
        <w:t>multi-beam operation, multi-TRP transmission and reception, SRS and CSI measurement and reporting</w:t>
      </w:r>
      <w:r w:rsidRPr="0042054D">
        <w:rPr>
          <w:rFonts w:ascii="Times New Roman" w:hAnsi="Times New Roman"/>
        </w:rPr>
        <w:t xml:space="preserve">. </w:t>
      </w:r>
      <w:r w:rsidR="00406FE7">
        <w:rPr>
          <w:rFonts w:ascii="Times New Roman" w:hAnsi="Times New Roman"/>
        </w:rPr>
        <w:t xml:space="preserve">Specifically </w:t>
      </w:r>
      <w:r w:rsidR="008C38A2">
        <w:rPr>
          <w:rFonts w:ascii="Times New Roman" w:hAnsi="Times New Roman"/>
        </w:rPr>
        <w:t xml:space="preserve">for </w:t>
      </w:r>
      <w:r w:rsidR="00406FE7">
        <w:rPr>
          <w:rFonts w:ascii="Times New Roman" w:hAnsi="Times New Roman"/>
        </w:rPr>
        <w:t>SRS enhancements</w:t>
      </w:r>
      <w:r w:rsidRPr="0042054D">
        <w:rPr>
          <w:rFonts w:ascii="Times New Roman" w:hAnsi="Times New Roman"/>
        </w:rPr>
        <w:t xml:space="preserve">, </w:t>
      </w:r>
      <w:r w:rsidR="00406FE7">
        <w:rPr>
          <w:rFonts w:ascii="Times New Roman" w:hAnsi="Times New Roman"/>
        </w:rPr>
        <w:t>there are three sub-</w:t>
      </w:r>
      <w:r w:rsidR="008C38A2">
        <w:rPr>
          <w:rFonts w:ascii="Times New Roman" w:hAnsi="Times New Roman"/>
        </w:rPr>
        <w:t>topics</w:t>
      </w:r>
      <w:r w:rsidR="00406FE7">
        <w:rPr>
          <w:rFonts w:ascii="Times New Roman" w:hAnsi="Times New Roman"/>
        </w:rPr>
        <w:t xml:space="preserve"> regarding aperiodic SRS, SRS antenna switching, SRS capacity and coverage, respectively</w:t>
      </w:r>
      <w:r w:rsidRPr="0042054D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2054D" w14:paraId="25439FFD" w14:textId="77777777" w:rsidTr="0042054D">
        <w:tc>
          <w:tcPr>
            <w:tcW w:w="9017" w:type="dxa"/>
          </w:tcPr>
          <w:p w14:paraId="1D3E265D" w14:textId="77777777" w:rsidR="009633B1" w:rsidRPr="009633B1" w:rsidRDefault="009633B1" w:rsidP="00356F41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Enhancement on SRS, targeting both FR1 and FR2:</w:t>
            </w:r>
          </w:p>
          <w:p w14:paraId="74527B00" w14:textId="77777777" w:rsidR="009633B1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Identify and specify enhancements on aperiodic SRS triggering to facilitate more flexible triggering and/or DCI overhead/usage reduction</w:t>
            </w:r>
          </w:p>
          <w:p w14:paraId="1B459834" w14:textId="77777777" w:rsidR="009633B1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Specify SRS switching for up to 8 antennas (e.g., xTyR, x = {1, 2, 4} and y = {6, 8})</w:t>
            </w:r>
          </w:p>
          <w:p w14:paraId="4DD952A0" w14:textId="015F1096" w:rsidR="0042054D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Evaluate and, if needed, specify the following mechanism(s) to enhance SRS capacity and/or coverage: SRS time bundling, increased SRS repetition, partial sounding across frequency</w:t>
            </w:r>
          </w:p>
        </w:tc>
      </w:tr>
    </w:tbl>
    <w:p w14:paraId="4386B433" w14:textId="77777777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05908ED9" w:rsidR="00E344F9" w:rsidRPr="007E318D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1D60EC">
        <w:rPr>
          <w:rFonts w:ascii="Times New Roman" w:hAnsi="Times New Roman"/>
        </w:rPr>
        <w:t>discuss the</w:t>
      </w:r>
      <w:r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enhancements </w:t>
      </w:r>
      <w:r w:rsidR="001D60EC">
        <w:rPr>
          <w:rFonts w:ascii="Times New Roman" w:hAnsi="Times New Roman"/>
        </w:rPr>
        <w:t>on SRS including</w:t>
      </w:r>
      <w:r w:rsidR="00406FE7">
        <w:rPr>
          <w:rFonts w:ascii="Times New Roman" w:hAnsi="Times New Roman"/>
        </w:rPr>
        <w:t xml:space="preserve"> triggering</w:t>
      </w:r>
      <w:r w:rsidR="001D60EC">
        <w:rPr>
          <w:rFonts w:ascii="Times New Roman" w:hAnsi="Times New Roman"/>
        </w:rPr>
        <w:t xml:space="preserve"> flexibility, antenna switching, coverage and capacity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40544C31" w:rsidR="006939BD" w:rsidRPr="003F1975" w:rsidRDefault="00E839AE" w:rsidP="00281745">
      <w:pPr>
        <w:pStyle w:val="2"/>
      </w:pPr>
      <w:r>
        <w:rPr>
          <w:i w:val="0"/>
        </w:rPr>
        <w:t>Enhancements on aperiodic SRS</w:t>
      </w:r>
    </w:p>
    <w:p w14:paraId="254D8CD4" w14:textId="2633C7E7" w:rsidR="00EB1B94" w:rsidRDefault="000E53E1" w:rsidP="00EB1B9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Rel-15 NR MIMO, aperiodic SRS can be triggered</w:t>
      </w:r>
      <w:r w:rsidR="00E54F1F">
        <w:rPr>
          <w:rFonts w:ascii="Times New Roman" w:hAnsi="Times New Roman"/>
        </w:rPr>
        <w:t xml:space="preserve"> by DCI</w:t>
      </w:r>
      <w:r>
        <w:rPr>
          <w:rFonts w:ascii="Times New Roman" w:hAnsi="Times New Roman"/>
        </w:rPr>
        <w:t xml:space="preserve"> per SRS resource set level except for 1T4R antenna switching.</w:t>
      </w:r>
      <w:r w:rsidR="00E54F1F">
        <w:rPr>
          <w:rFonts w:ascii="Times New Roman" w:hAnsi="Times New Roman"/>
        </w:rPr>
        <w:t xml:space="preserve"> Also, each aperiodic SRS resource set has own </w:t>
      </w:r>
      <w:r w:rsidR="00E54F1F" w:rsidRPr="00E54F1F">
        <w:rPr>
          <w:rFonts w:ascii="Times New Roman" w:hAnsi="Times New Roman"/>
          <w:i/>
        </w:rPr>
        <w:t>slotOffset</w:t>
      </w:r>
      <w:r w:rsidR="00E54F1F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 xml:space="preserve">configured by RRC </w:t>
      </w:r>
      <w:r w:rsidR="00E54F1F">
        <w:rPr>
          <w:rFonts w:ascii="Times New Roman" w:hAnsi="Times New Roman"/>
        </w:rPr>
        <w:t>to be sounded</w:t>
      </w:r>
      <w:r w:rsidR="00B12CAA">
        <w:rPr>
          <w:rFonts w:ascii="Times New Roman" w:hAnsi="Times New Roman"/>
        </w:rPr>
        <w:t xml:space="preserve"> from a slot of the triggering DCI reception.</w:t>
      </w:r>
      <w:r w:rsidR="00931BF2">
        <w:rPr>
          <w:rFonts w:ascii="Times New Roman" w:hAnsi="Times New Roman"/>
        </w:rPr>
        <w:t xml:space="preserve"> In that regard, </w:t>
      </w:r>
      <w:r w:rsidR="00745A6F">
        <w:rPr>
          <w:rFonts w:ascii="Times New Roman" w:hAnsi="Times New Roman"/>
        </w:rPr>
        <w:t xml:space="preserve">there are several potential enhancement points on aperiodic SRS triggering. Firstly, </w:t>
      </w:r>
      <w:r w:rsidR="008C38A2">
        <w:rPr>
          <w:rFonts w:ascii="Times New Roman" w:hAnsi="Times New Roman"/>
        </w:rPr>
        <w:t xml:space="preserve">as </w:t>
      </w:r>
      <w:r w:rsidR="00745A6F">
        <w:rPr>
          <w:rFonts w:ascii="Times New Roman" w:hAnsi="Times New Roman"/>
        </w:rPr>
        <w:t>discussed in Rel-16 TEI</w:t>
      </w:r>
      <w:r w:rsidR="00865B2B">
        <w:rPr>
          <w:rFonts w:ascii="Times New Roman" w:hAnsi="Times New Roman"/>
        </w:rPr>
        <w:t xml:space="preserve"> [2]</w:t>
      </w:r>
      <w:r w:rsidR="00745A6F">
        <w:rPr>
          <w:rFonts w:ascii="Times New Roman" w:hAnsi="Times New Roman"/>
        </w:rPr>
        <w:t xml:space="preserve">, aperiodic SRS triggering DCI can be overloaded in a certain slot, since the </w:t>
      </w:r>
      <w:r w:rsidR="00745A6F" w:rsidRPr="00865B2B">
        <w:rPr>
          <w:rFonts w:ascii="Times New Roman" w:hAnsi="Times New Roman"/>
          <w:i/>
        </w:rPr>
        <w:t>s</w:t>
      </w:r>
      <w:r w:rsidR="00865B2B" w:rsidRPr="00865B2B">
        <w:rPr>
          <w:rFonts w:ascii="Times New Roman" w:hAnsi="Times New Roman"/>
          <w:i/>
        </w:rPr>
        <w:t>lot</w:t>
      </w:r>
      <w:r w:rsidR="00865B2B">
        <w:rPr>
          <w:rFonts w:ascii="Times New Roman" w:hAnsi="Times New Roman"/>
          <w:i/>
        </w:rPr>
        <w:t>O</w:t>
      </w:r>
      <w:r w:rsidR="00865B2B" w:rsidRPr="00865B2B">
        <w:rPr>
          <w:rFonts w:ascii="Times New Roman" w:hAnsi="Times New Roman"/>
          <w:i/>
        </w:rPr>
        <w:t>ffset</w:t>
      </w:r>
      <w:r w:rsidR="00865B2B">
        <w:rPr>
          <w:rFonts w:ascii="Times New Roman" w:hAnsi="Times New Roman"/>
        </w:rPr>
        <w:t xml:space="preserve"> can only be configured by RRC signaling per SRS resource set. </w:t>
      </w:r>
      <w:r w:rsidR="006A46A9">
        <w:rPr>
          <w:rFonts w:ascii="Times New Roman" w:hAnsi="Times New Roman"/>
        </w:rPr>
        <w:t>Regarding the triggering offset of aperiodic SRS,</w:t>
      </w:r>
      <w:r w:rsidR="00EB1B94">
        <w:rPr>
          <w:rFonts w:ascii="Times New Roman" w:hAnsi="Times New Roman"/>
        </w:rPr>
        <w:t xml:space="preserve"> the following </w:t>
      </w:r>
      <w:r w:rsidR="00FB507D">
        <w:rPr>
          <w:rFonts w:ascii="Times New Roman" w:hAnsi="Times New Roman"/>
        </w:rPr>
        <w:t>was</w:t>
      </w:r>
      <w:r w:rsidR="00EB1B94">
        <w:rPr>
          <w:rFonts w:ascii="Times New Roman" w:hAnsi="Times New Roman"/>
        </w:rPr>
        <w:t xml:space="preserve"> discussed a</w:t>
      </w:r>
      <w:r w:rsidR="00DF71B3">
        <w:rPr>
          <w:rFonts w:ascii="Times New Roman" w:hAnsi="Times New Roman"/>
        </w:rPr>
        <w:t>nd</w:t>
      </w:r>
      <w:r w:rsidR="00EB1B94">
        <w:rPr>
          <w:rFonts w:ascii="Times New Roman" w:hAnsi="Times New Roman"/>
        </w:rPr>
        <w:t xml:space="preserve"> agreed in RAN1#10</w:t>
      </w:r>
      <w:r w:rsidR="00FB507D">
        <w:rPr>
          <w:rFonts w:ascii="Times New Roman" w:hAnsi="Times New Roman"/>
        </w:rPr>
        <w:t>3</w:t>
      </w:r>
      <w:r w:rsidR="00EB1B94">
        <w:rPr>
          <w:rFonts w:ascii="Times New Roman" w:hAnsi="Times New Roman"/>
        </w:rPr>
        <w:t>-e meeting</w:t>
      </w:r>
      <w:r w:rsidR="00EB1B94">
        <w:rPr>
          <w:rFonts w:ascii="Times New Roman" w:hAnsi="Times New Roman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B1B94" w14:paraId="20A2C702" w14:textId="77777777" w:rsidTr="00EB1B94">
        <w:tc>
          <w:tcPr>
            <w:tcW w:w="9017" w:type="dxa"/>
          </w:tcPr>
          <w:p w14:paraId="3911D202" w14:textId="77777777" w:rsidR="00FB507D" w:rsidRPr="00FB507D" w:rsidRDefault="00FB507D" w:rsidP="00FB507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Microsoft YaHei" w:hAnsi="Times New Roman"/>
                <w:sz w:val="20"/>
                <w:szCs w:val="20"/>
                <w:highlight w:val="green"/>
                <w:lang w:eastAsia="en-US"/>
              </w:rPr>
            </w:pPr>
            <w:r w:rsidRPr="00FB507D">
              <w:rPr>
                <w:rFonts w:ascii="Times New Roman" w:eastAsia="Microsoft YaHei" w:hAnsi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7BB2792E" w14:textId="77777777" w:rsidR="00FB507D" w:rsidRPr="00FB507D" w:rsidRDefault="00FB507D" w:rsidP="00FB507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Microsoft YaHei" w:hAnsi="Times New Roman"/>
                <w:sz w:val="20"/>
                <w:szCs w:val="20"/>
                <w:lang w:eastAsia="en-US"/>
              </w:rPr>
            </w:pPr>
            <w:r w:rsidRPr="00FB507D">
              <w:rPr>
                <w:rFonts w:ascii="Times New Roman" w:eastAsia="Microsoft YaHei" w:hAnsi="Times New Roman"/>
                <w:sz w:val="20"/>
                <w:szCs w:val="20"/>
                <w:lang w:eastAsia="en-US"/>
              </w:rPr>
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</w:r>
          </w:p>
          <w:p w14:paraId="08DFCD7B" w14:textId="77777777" w:rsidR="00FB507D" w:rsidRPr="00FB507D" w:rsidRDefault="00FB507D" w:rsidP="00FB507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Opt. 1: Reference slot is the slot with the triggering DCI.</w:t>
            </w:r>
          </w:p>
          <w:p w14:paraId="0CDA8D3A" w14:textId="77777777" w:rsidR="00FB507D" w:rsidRPr="00FB507D" w:rsidRDefault="00FB507D" w:rsidP="00FB507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Opt. 2: Reference slot is the slot indicated by the legacy triggering offset.</w:t>
            </w:r>
          </w:p>
          <w:p w14:paraId="37689D9F" w14:textId="77777777" w:rsidR="00FB507D" w:rsidRPr="00FB507D" w:rsidRDefault="00FB507D" w:rsidP="00FB507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the detailed definition of “available slot” considering UE processing complexity and timeline to determine available slot, potential co-existence with collision handling, etc., e.g.,</w:t>
            </w:r>
          </w:p>
          <w:p w14:paraId="4373B567" w14:textId="77777777" w:rsidR="00FB507D" w:rsidRPr="00FB507D" w:rsidRDefault="00FB507D" w:rsidP="00FB507D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 xml:space="preserve">Based on only RRC configuration, “available slot” is the slot satisfying: there are UL or flexible symbol(s) for the time-domain location(s) for all the SRS resources in the resource </w:t>
            </w: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lastRenderedPageBreak/>
              <w:t>set and it satisfies the minimum timing requirement between triggering PDCCH and all the SRS resources in the resource set</w:t>
            </w:r>
          </w:p>
          <w:p w14:paraId="490305B0" w14:textId="77777777" w:rsidR="00FB507D" w:rsidRPr="00FB507D" w:rsidRDefault="00FB507D" w:rsidP="00FB507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explicit or implicit indication of t</w:t>
            </w:r>
          </w:p>
          <w:p w14:paraId="4C3176AE" w14:textId="17A10E62" w:rsidR="00EB1B94" w:rsidRPr="00FB507D" w:rsidRDefault="00FB507D" w:rsidP="00FB507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B507D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whether updating candidate triggering offsets in MAC CE may be beneficial</w:t>
            </w:r>
          </w:p>
        </w:tc>
      </w:tr>
    </w:tbl>
    <w:p w14:paraId="58CB3A6E" w14:textId="77777777" w:rsidR="00EB1B94" w:rsidRDefault="00EB1B94" w:rsidP="00EB1B94">
      <w:pPr>
        <w:ind w:firstLineChars="193" w:firstLine="425"/>
        <w:jc w:val="both"/>
        <w:rPr>
          <w:rFonts w:ascii="Times New Roman" w:hAnsi="Times New Roman"/>
        </w:rPr>
      </w:pPr>
    </w:p>
    <w:p w14:paraId="05A00752" w14:textId="1B57192F" w:rsidR="003A356D" w:rsidRDefault="004809E4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Based on the above agreement, slot offset t can be indicated by triggering DCI where the slot offset should only be counted by ‘available slot’ from reference slot</w:t>
      </w:r>
      <w:r w:rsidR="00394B0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There are two remaining issues, the definition of reference slot (option 1 </w:t>
      </w:r>
      <w:r>
        <w:rPr>
          <w:rFonts w:ascii="Times New Roman" w:hAnsi="Times New Roman" w:hint="eastAsia"/>
        </w:rPr>
        <w:t>vs.</w:t>
      </w:r>
      <w:r>
        <w:rPr>
          <w:rFonts w:ascii="Times New Roman" w:hAnsi="Times New Roman"/>
        </w:rPr>
        <w:t xml:space="preserve"> option 2) and the detailed definition of available slot. For the first issue, we think option 1 is better </w:t>
      </w:r>
      <w:r w:rsidR="00D51A26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flexible solution since option 1 can easily enable/include zero-slot offset triggering from the slot of DCI reception.</w:t>
      </w:r>
      <w:r w:rsidR="00394B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Regarding </w:t>
      </w:r>
      <w:r w:rsidR="003A356D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second issue, the example </w:t>
      </w:r>
      <w:r w:rsidR="00D51A26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>the agr</w:t>
      </w:r>
      <w:r w:rsidR="003A356D">
        <w:rPr>
          <w:rFonts w:ascii="Times New Roman" w:hAnsi="Times New Roman"/>
        </w:rPr>
        <w:t xml:space="preserve">eement should be the baseline, </w:t>
      </w:r>
      <w:r w:rsidR="00D51A26">
        <w:rPr>
          <w:rFonts w:ascii="Times New Roman" w:hAnsi="Times New Roman"/>
        </w:rPr>
        <w:t>i.e.</w:t>
      </w:r>
      <w:r w:rsidR="003A356D">
        <w:rPr>
          <w:rFonts w:ascii="Times New Roman" w:hAnsi="Times New Roman"/>
        </w:rPr>
        <w:t xml:space="preserve">, </w:t>
      </w:r>
      <w:r w:rsidR="00D51A26">
        <w:rPr>
          <w:rFonts w:ascii="Times New Roman" w:hAnsi="Times New Roman"/>
        </w:rPr>
        <w:t>b</w:t>
      </w:r>
      <w:r w:rsidR="00D51A26" w:rsidRPr="003A356D">
        <w:rPr>
          <w:rFonts w:ascii="Times New Roman" w:hAnsi="Times New Roman"/>
        </w:rPr>
        <w:t xml:space="preserve">ased </w:t>
      </w:r>
      <w:r w:rsidR="003A356D" w:rsidRPr="003A356D">
        <w:rPr>
          <w:rFonts w:ascii="Times New Roman" w:hAnsi="Times New Roman"/>
        </w:rPr>
        <w:t xml:space="preserve">on only RRC </w:t>
      </w:r>
      <w:r w:rsidR="003A356D">
        <w:rPr>
          <w:rFonts w:ascii="Times New Roman" w:hAnsi="Times New Roman"/>
        </w:rPr>
        <w:t xml:space="preserve">based TDD UL/DL configuration. Also, the flexible slot can be included </w:t>
      </w:r>
      <w:r w:rsidR="00D51A26">
        <w:rPr>
          <w:rFonts w:ascii="Times New Roman" w:hAnsi="Times New Roman"/>
        </w:rPr>
        <w:t xml:space="preserve">as </w:t>
      </w:r>
      <w:r w:rsidR="003A356D">
        <w:rPr>
          <w:rFonts w:ascii="Times New Roman" w:hAnsi="Times New Roman"/>
        </w:rPr>
        <w:t xml:space="preserve">’available slot’. </w:t>
      </w:r>
      <w:r w:rsidR="00C06D16">
        <w:rPr>
          <w:rFonts w:ascii="Times New Roman" w:hAnsi="Times New Roman"/>
        </w:rPr>
        <w:t>However, i</w:t>
      </w:r>
      <w:r w:rsidR="003A356D">
        <w:rPr>
          <w:rFonts w:ascii="Times New Roman" w:hAnsi="Times New Roman"/>
        </w:rPr>
        <w:t xml:space="preserve">t should be carefully investigated whether a slot with UL and/or flexible symbol(s) wherein UL channel/RS(s) other than the SRS are scheduled </w:t>
      </w:r>
      <w:r w:rsidR="00706CC3">
        <w:rPr>
          <w:rFonts w:ascii="Times New Roman" w:hAnsi="Times New Roman"/>
        </w:rPr>
        <w:t xml:space="preserve">semi-statically </w:t>
      </w:r>
      <w:r w:rsidR="003A356D">
        <w:rPr>
          <w:rFonts w:ascii="Times New Roman" w:hAnsi="Times New Roman"/>
        </w:rPr>
        <w:t>can be counted as ‘available slot’ or not. If the slot</w:t>
      </w:r>
      <w:r w:rsidR="00C06D16">
        <w:rPr>
          <w:rFonts w:ascii="Times New Roman" w:hAnsi="Times New Roman"/>
        </w:rPr>
        <w:t xml:space="preserve"> cannot be counted as ‘available slot’, it</w:t>
      </w:r>
      <w:r w:rsidR="003A356D">
        <w:rPr>
          <w:rFonts w:ascii="Times New Roman" w:hAnsi="Times New Roman"/>
        </w:rPr>
        <w:t xml:space="preserve"> can cause further delay of triggered aperiodic SRS.</w:t>
      </w:r>
    </w:p>
    <w:p w14:paraId="4EE6660C" w14:textId="5BE35FCD" w:rsidR="006A46A9" w:rsidRDefault="00D36D74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Furthermore, since SRS symbol-level position can be anywhere in a slot as enhanced in Rel-16 NR-U</w:t>
      </w:r>
      <w:r w:rsidR="004E45C9">
        <w:rPr>
          <w:rFonts w:ascii="Times New Roman" w:hAnsi="Times New Roman"/>
        </w:rPr>
        <w:t xml:space="preserve"> which is also applicable to NR licensed band</w:t>
      </w:r>
      <w:r w:rsidR="00FB1ED1">
        <w:rPr>
          <w:rFonts w:ascii="Times New Roman" w:hAnsi="Times New Roman"/>
        </w:rPr>
        <w:t xml:space="preserve"> </w:t>
      </w:r>
      <w:r w:rsidR="004E45C9">
        <w:rPr>
          <w:rFonts w:ascii="Times New Roman" w:hAnsi="Times New Roman"/>
        </w:rPr>
        <w:t>[3]</w:t>
      </w:r>
      <w:r>
        <w:rPr>
          <w:rFonts w:ascii="Times New Roman" w:hAnsi="Times New Roman"/>
        </w:rPr>
        <w:t>, the update</w:t>
      </w:r>
      <w:r w:rsidR="00C06D16">
        <w:rPr>
          <w:rFonts w:ascii="Times New Roman" w:hAnsi="Times New Roman"/>
        </w:rPr>
        <w:t xml:space="preserve"> or indication</w:t>
      </w:r>
      <w:r>
        <w:rPr>
          <w:rFonts w:ascii="Times New Roman" w:hAnsi="Times New Roman"/>
        </w:rPr>
        <w:t xml:space="preserve"> of SRS symbol-level position </w:t>
      </w:r>
      <w:r w:rsidR="00764813">
        <w:rPr>
          <w:rFonts w:ascii="Times New Roman" w:hAnsi="Times New Roman"/>
        </w:rPr>
        <w:t>by MAC CE</w:t>
      </w:r>
      <w:r w:rsidR="00C06D16">
        <w:rPr>
          <w:rFonts w:ascii="Times New Roman" w:hAnsi="Times New Roman"/>
        </w:rPr>
        <w:t xml:space="preserve"> or DCI</w:t>
      </w:r>
      <w:r w:rsidR="007648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can be </w:t>
      </w:r>
      <w:r w:rsidR="009B6868">
        <w:rPr>
          <w:rFonts w:ascii="Times New Roman" w:hAnsi="Times New Roman"/>
        </w:rPr>
        <w:t>a benefit for multi-UE SRS multiplexing aspect. It can also help for increased repetition of SRS</w:t>
      </w:r>
      <w:r w:rsidR="002E0EF0">
        <w:rPr>
          <w:rFonts w:ascii="Times New Roman" w:hAnsi="Times New Roman"/>
        </w:rPr>
        <w:t xml:space="preserve"> (being discussed in this agenda)</w:t>
      </w:r>
      <w:r w:rsidR="009B6868">
        <w:rPr>
          <w:rFonts w:ascii="Times New Roman" w:hAnsi="Times New Roman"/>
        </w:rPr>
        <w:t xml:space="preserve"> to avoid multi-UE SRS collision in a</w:t>
      </w:r>
      <w:r w:rsidR="00764813">
        <w:rPr>
          <w:rFonts w:ascii="Times New Roman" w:hAnsi="Times New Roman"/>
        </w:rPr>
        <w:t xml:space="preserve"> busy</w:t>
      </w:r>
      <w:r w:rsidR="009B6868">
        <w:rPr>
          <w:rFonts w:ascii="Times New Roman" w:hAnsi="Times New Roman"/>
        </w:rPr>
        <w:t xml:space="preserve"> </w:t>
      </w:r>
      <w:r w:rsidR="00764813">
        <w:rPr>
          <w:rFonts w:ascii="Times New Roman" w:hAnsi="Times New Roman"/>
        </w:rPr>
        <w:t xml:space="preserve">UL </w:t>
      </w:r>
      <w:r w:rsidR="009B6868">
        <w:rPr>
          <w:rFonts w:ascii="Times New Roman" w:hAnsi="Times New Roman"/>
        </w:rPr>
        <w:t>slot</w:t>
      </w:r>
      <w:r w:rsidR="009C5AEE">
        <w:rPr>
          <w:rFonts w:ascii="Times New Roman" w:hAnsi="Times New Roman"/>
        </w:rPr>
        <w:t xml:space="preserve"> or to avoid DL portion in a flexible slot</w:t>
      </w:r>
      <w:r w:rsidR="009B6868">
        <w:rPr>
          <w:rFonts w:ascii="Times New Roman" w:hAnsi="Times New Roman"/>
        </w:rPr>
        <w:t>.</w:t>
      </w:r>
    </w:p>
    <w:p w14:paraId="4EDC9EDC" w14:textId="7670EB0B" w:rsidR="00C06D16" w:rsidRPr="00C06D16" w:rsidRDefault="00C06D16" w:rsidP="00C06D16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C06D16">
        <w:rPr>
          <w:rFonts w:ascii="Times New Roman" w:hAnsi="Times New Roman"/>
          <w:b/>
          <w:i/>
          <w:szCs w:val="24"/>
        </w:rPr>
        <w:t>Proposal #1: Support option 1 for unified reference slot and flexible trigge</w:t>
      </w:r>
      <w:r>
        <w:rPr>
          <w:rFonts w:ascii="Times New Roman" w:hAnsi="Times New Roman"/>
          <w:b/>
          <w:i/>
          <w:szCs w:val="24"/>
        </w:rPr>
        <w:t xml:space="preserve">ring of SRS including zero-slot </w:t>
      </w:r>
      <w:r w:rsidRPr="00C06D16">
        <w:rPr>
          <w:rFonts w:ascii="Times New Roman" w:hAnsi="Times New Roman"/>
          <w:b/>
          <w:i/>
          <w:szCs w:val="24"/>
        </w:rPr>
        <w:t>offset triggering.</w:t>
      </w:r>
    </w:p>
    <w:p w14:paraId="41A3A12F" w14:textId="52ADFB99" w:rsidR="006A46A9" w:rsidRDefault="00C06D16" w:rsidP="00C06D16">
      <w:pPr>
        <w:ind w:firstLineChars="193" w:firstLine="425"/>
        <w:jc w:val="both"/>
        <w:rPr>
          <w:rFonts w:ascii="Times New Roman" w:hAnsi="Times New Roman"/>
        </w:rPr>
      </w:pPr>
      <w:r w:rsidRPr="00C06D16">
        <w:rPr>
          <w:rFonts w:ascii="Times New Roman" w:hAnsi="Times New Roman"/>
          <w:b/>
          <w:i/>
          <w:szCs w:val="24"/>
        </w:rPr>
        <w:t xml:space="preserve">Proposal #2: Support dynamic indication of triggering offset and symbol-level starting position </w:t>
      </w:r>
      <w:r>
        <w:rPr>
          <w:rFonts w:ascii="Times New Roman" w:hAnsi="Times New Roman"/>
          <w:b/>
          <w:i/>
          <w:szCs w:val="24"/>
        </w:rPr>
        <w:t xml:space="preserve">in the triggering DCI </w:t>
      </w:r>
      <w:r w:rsidRPr="00C06D16">
        <w:rPr>
          <w:rFonts w:ascii="Times New Roman" w:hAnsi="Times New Roman"/>
          <w:b/>
          <w:i/>
          <w:szCs w:val="24"/>
        </w:rPr>
        <w:t xml:space="preserve">for </w:t>
      </w:r>
      <w:r w:rsidR="009C5AEE">
        <w:rPr>
          <w:rFonts w:ascii="Times New Roman" w:hAnsi="Times New Roman" w:hint="eastAsia"/>
          <w:b/>
          <w:i/>
          <w:szCs w:val="24"/>
        </w:rPr>
        <w:t>DL/</w:t>
      </w:r>
      <w:r w:rsidRPr="00C06D16">
        <w:rPr>
          <w:rFonts w:ascii="Times New Roman" w:hAnsi="Times New Roman"/>
          <w:b/>
          <w:i/>
          <w:szCs w:val="24"/>
        </w:rPr>
        <w:t>UL collision handing.</w:t>
      </w:r>
    </w:p>
    <w:p w14:paraId="3D6B59D2" w14:textId="77777777" w:rsidR="006A46A9" w:rsidRDefault="006A46A9" w:rsidP="00E344F9">
      <w:pPr>
        <w:ind w:firstLineChars="193" w:firstLine="425"/>
        <w:jc w:val="both"/>
        <w:rPr>
          <w:rFonts w:ascii="Times New Roman" w:hAnsi="Times New Roman"/>
        </w:rPr>
      </w:pPr>
    </w:p>
    <w:p w14:paraId="45B2D01F" w14:textId="60B245FC" w:rsidR="00C06D16" w:rsidRDefault="00C06D16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econdly, </w:t>
      </w:r>
      <w:r w:rsidR="00D95941">
        <w:rPr>
          <w:rFonts w:ascii="Times New Roman" w:hAnsi="Times New Roman" w:hint="eastAsia"/>
        </w:rPr>
        <w:t>UE-specific DCI with</w:t>
      </w:r>
      <w:r w:rsidR="00D95941">
        <w:rPr>
          <w:rFonts w:ascii="Times New Roman" w:hAnsi="Times New Roman"/>
        </w:rPr>
        <w:t>out data and without CSI for SRS triggering had been agreed to be enhanced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95941" w14:paraId="0B21A050" w14:textId="77777777" w:rsidTr="00D95941">
        <w:tc>
          <w:tcPr>
            <w:tcW w:w="9017" w:type="dxa"/>
          </w:tcPr>
          <w:p w14:paraId="601E340A" w14:textId="77777777" w:rsidR="00D95941" w:rsidRPr="00D95941" w:rsidRDefault="00D95941" w:rsidP="00D9594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Microsoft YaHei" w:hAnsi="Times New Roman"/>
                <w:b/>
                <w:sz w:val="20"/>
                <w:szCs w:val="20"/>
                <w:highlight w:val="green"/>
                <w:lang w:eastAsia="en-US"/>
              </w:rPr>
            </w:pPr>
            <w:r w:rsidRPr="00D95941">
              <w:rPr>
                <w:rFonts w:ascii="Times New Roman" w:eastAsia="Microsoft YaHei" w:hAnsi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01BF4D83" w14:textId="77777777" w:rsidR="00D95941" w:rsidRPr="00D95941" w:rsidRDefault="00D95941" w:rsidP="00D9594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Microsoft YaHei" w:hAnsi="Times New Roman"/>
                <w:sz w:val="20"/>
                <w:szCs w:val="20"/>
                <w:lang w:eastAsia="en-US"/>
              </w:rPr>
            </w:pPr>
            <w:r w:rsidRPr="00D95941">
              <w:rPr>
                <w:rFonts w:ascii="Times New Roman" w:eastAsia="Microsoft YaHei" w:hAnsi="Times New Roman"/>
                <w:sz w:val="20"/>
                <w:szCs w:val="20"/>
                <w:lang w:eastAsia="en-US"/>
              </w:rPr>
              <w:t>Support at least DCI 0_1 and 0_2 to trigger aperiodic SRS without data and without CSI.</w:t>
            </w:r>
          </w:p>
          <w:p w14:paraId="230D40F5" w14:textId="77777777" w:rsidR="00D95941" w:rsidRPr="00D95941" w:rsidRDefault="00D95941" w:rsidP="00D9594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eastAsia="x-none"/>
              </w:rPr>
            </w:pPr>
            <w:r w:rsidRPr="00D95941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whether/how to re-purpose the unused fields, e.g., the triggering offset(s) and the frequency resources for triggering A-SRS on one or more component carriers, SFI-index, etc.</w:t>
            </w:r>
          </w:p>
          <w:p w14:paraId="4E81AA7B" w14:textId="77777777" w:rsidR="00D95941" w:rsidRPr="00D95941" w:rsidRDefault="00D95941" w:rsidP="00D9594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D95941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UL/DL DCI with data for aperiodic SRS</w:t>
            </w:r>
          </w:p>
          <w:p w14:paraId="252B59D2" w14:textId="4DE47EDF" w:rsidR="00D95941" w:rsidRPr="00D95941" w:rsidRDefault="00D95941" w:rsidP="00D9594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FFS group common DCI</w:t>
            </w:r>
          </w:p>
        </w:tc>
      </w:tr>
    </w:tbl>
    <w:p w14:paraId="1784E783" w14:textId="77777777" w:rsidR="00D95941" w:rsidRDefault="00D95941" w:rsidP="00E344F9">
      <w:pPr>
        <w:ind w:firstLineChars="193" w:firstLine="425"/>
        <w:jc w:val="both"/>
        <w:rPr>
          <w:rFonts w:ascii="Times New Roman" w:hAnsi="Times New Roman"/>
        </w:rPr>
      </w:pPr>
    </w:p>
    <w:p w14:paraId="77E715B1" w14:textId="77E7BAE3" w:rsidR="00C06D16" w:rsidRPr="00C06D16" w:rsidRDefault="00D3738D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 the</w:t>
      </w:r>
      <w:r w:rsidR="005D2234">
        <w:rPr>
          <w:rFonts w:ascii="Times New Roman" w:hAnsi="Times New Roman" w:hint="eastAsia"/>
        </w:rPr>
        <w:t xml:space="preserve"> </w:t>
      </w:r>
      <w:r w:rsidR="005D2234">
        <w:rPr>
          <w:rFonts w:ascii="Times New Roman" w:hAnsi="Times New Roman"/>
        </w:rPr>
        <w:t xml:space="preserve">first FFS bullet, unused fields related with data scheduling can be exploited to indicate SRS slot offset and/or symbol-level offset, e.g., </w:t>
      </w:r>
      <w:r w:rsidR="005D2234">
        <w:rPr>
          <w:rFonts w:ascii="Times New Roman" w:hAnsi="Times New Roman" w:hint="eastAsia"/>
        </w:rPr>
        <w:t xml:space="preserve">MCS field, </w:t>
      </w:r>
      <w:r w:rsidR="005D2234">
        <w:rPr>
          <w:rFonts w:ascii="Times New Roman" w:hAnsi="Times New Roman"/>
        </w:rPr>
        <w:t xml:space="preserve">RV field, Antenna port(s) field. </w:t>
      </w:r>
      <w:r>
        <w:rPr>
          <w:rFonts w:ascii="Times New Roman" w:hAnsi="Times New Roman"/>
        </w:rPr>
        <w:t xml:space="preserve">Additionally, to trigger PUSCH-less SCell SRS, carrier switching or </w:t>
      </w:r>
      <w:r>
        <w:rPr>
          <w:rFonts w:ascii="Times New Roman" w:eastAsia="돋움" w:hAnsi="Times New Roman"/>
        </w:rPr>
        <w:t xml:space="preserve">cell indication field can be </w:t>
      </w:r>
      <w:r w:rsidR="00826C2D">
        <w:rPr>
          <w:rFonts w:ascii="Times New Roman" w:eastAsia="돋움" w:hAnsi="Times New Roman"/>
        </w:rPr>
        <w:t xml:space="preserve">included </w:t>
      </w:r>
      <w:r>
        <w:rPr>
          <w:rFonts w:ascii="Times New Roman" w:eastAsia="돋움" w:hAnsi="Times New Roman"/>
        </w:rPr>
        <w:t>in the above unused fields. On the other hand, DL grant DCI without data can also be considered for SRS triggering. In the current specification regarding DL grant DCI</w:t>
      </w:r>
      <w:r w:rsidR="00C51CA9">
        <w:rPr>
          <w:rFonts w:ascii="Times New Roman" w:eastAsia="돋움" w:hAnsi="Times New Roman"/>
        </w:rPr>
        <w:t xml:space="preserve"> (format 1_1)</w:t>
      </w:r>
      <w:r>
        <w:rPr>
          <w:rFonts w:ascii="Times New Roman" w:eastAsia="돋움" w:hAnsi="Times New Roman"/>
        </w:rPr>
        <w:t xml:space="preserve">, in order to indicate dormancy SCell group ID without explicit </w:t>
      </w:r>
      <w:r w:rsidRPr="00D3738D">
        <w:rPr>
          <w:rFonts w:ascii="Times New Roman" w:eastAsia="돋움" w:hAnsi="Times New Roman"/>
        </w:rPr>
        <w:t>SCell dormancy indication field</w:t>
      </w:r>
      <w:r>
        <w:rPr>
          <w:rFonts w:ascii="Times New Roman" w:eastAsia="돋움" w:hAnsi="Times New Roman"/>
        </w:rPr>
        <w:t xml:space="preserve">, </w:t>
      </w:r>
      <w:r w:rsidR="00706CC3">
        <w:rPr>
          <w:rFonts w:ascii="Times New Roman" w:eastAsia="돋움" w:hAnsi="Times New Roman"/>
        </w:rPr>
        <w:t>PDSCH</w:t>
      </w:r>
      <w:r w:rsidR="0081515D">
        <w:rPr>
          <w:rFonts w:ascii="Times New Roman" w:eastAsia="돋움" w:hAnsi="Times New Roman"/>
        </w:rPr>
        <w:t xml:space="preserve"> scheduling can be ‘</w:t>
      </w:r>
      <w:r w:rsidR="00BF30B4">
        <w:rPr>
          <w:rFonts w:ascii="Times New Roman" w:eastAsia="돋움" w:hAnsi="Times New Roman"/>
        </w:rPr>
        <w:t>off</w:t>
      </w:r>
      <w:r w:rsidR="0081515D">
        <w:rPr>
          <w:rFonts w:ascii="Times New Roman" w:eastAsia="돋움" w:hAnsi="Times New Roman"/>
        </w:rPr>
        <w:t>’ by specific indication</w:t>
      </w:r>
      <w:r w:rsidR="00706CC3">
        <w:rPr>
          <w:rFonts w:ascii="Times New Roman" w:eastAsia="돋움" w:hAnsi="Times New Roman"/>
        </w:rPr>
        <w:t>. For this operation</w:t>
      </w:r>
      <w:r w:rsidR="0081515D">
        <w:rPr>
          <w:rFonts w:ascii="Times New Roman" w:eastAsia="돋움" w:hAnsi="Times New Roman"/>
        </w:rPr>
        <w:t xml:space="preserve">, </w:t>
      </w:r>
      <w:r w:rsidR="0081515D" w:rsidRPr="00251724">
        <w:rPr>
          <w:rFonts w:ascii="Times New Roman" w:eastAsia="돋움" w:hAnsi="Times New Roman"/>
        </w:rPr>
        <w:t xml:space="preserve">all bits of frequency domain resource assignment are set to 0 for resource allocation type 0 or set to 1 for resource allocation type 1 or set to 0 or 1 for dynamic switch resource </w:t>
      </w:r>
      <w:r w:rsidR="0081515D" w:rsidRPr="00251724">
        <w:rPr>
          <w:rFonts w:ascii="Times New Roman" w:eastAsia="돋움" w:hAnsi="Times New Roman"/>
        </w:rPr>
        <w:lastRenderedPageBreak/>
        <w:t>allocation type</w:t>
      </w:r>
      <w:r w:rsidR="0081515D">
        <w:rPr>
          <w:rFonts w:ascii="Times New Roman" w:eastAsia="돋움" w:hAnsi="Times New Roman"/>
        </w:rPr>
        <w:t xml:space="preserve">. In this case, </w:t>
      </w:r>
      <w:r w:rsidR="0081515D">
        <w:rPr>
          <w:rFonts w:ascii="Times New Roman" w:hAnsi="Times New Roman"/>
        </w:rPr>
        <w:t>unused fields related with data scheduling can</w:t>
      </w:r>
      <w:r w:rsidR="002A52BD">
        <w:rPr>
          <w:rFonts w:ascii="Times New Roman" w:hAnsi="Times New Roman"/>
        </w:rPr>
        <w:t xml:space="preserve"> also</w:t>
      </w:r>
      <w:r w:rsidR="0081515D">
        <w:rPr>
          <w:rFonts w:ascii="Times New Roman" w:hAnsi="Times New Roman"/>
        </w:rPr>
        <w:t xml:space="preserve"> be used to indicate SRS-related parameters above.</w:t>
      </w:r>
    </w:p>
    <w:p w14:paraId="48199F1E" w14:textId="77777777" w:rsidR="00D95941" w:rsidRDefault="00C06D16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Moreover,</w:t>
      </w:r>
      <w:r w:rsidR="00394B02">
        <w:rPr>
          <w:rFonts w:ascii="Times New Roman" w:hAnsi="Times New Roman"/>
        </w:rPr>
        <w:t xml:space="preserve"> only </w:t>
      </w:r>
      <w:r w:rsidR="008C38A2">
        <w:rPr>
          <w:rFonts w:ascii="Times New Roman" w:hAnsi="Times New Roman"/>
        </w:rPr>
        <w:t>one</w:t>
      </w:r>
      <w:r w:rsidR="00394B02">
        <w:rPr>
          <w:rFonts w:ascii="Times New Roman" w:hAnsi="Times New Roman"/>
        </w:rPr>
        <w:t xml:space="preserve"> SRS resource set can be triggered by single DCI triggering, because only a </w:t>
      </w:r>
      <w:r w:rsidR="00891D99">
        <w:rPr>
          <w:rFonts w:ascii="Times New Roman" w:hAnsi="Times New Roman"/>
        </w:rPr>
        <w:t xml:space="preserve">single </w:t>
      </w:r>
      <w:r w:rsidR="00394B02">
        <w:rPr>
          <w:rFonts w:ascii="Times New Roman" w:hAnsi="Times New Roman"/>
        </w:rPr>
        <w:t xml:space="preserve">SRS resource set can be </w:t>
      </w:r>
      <w:r w:rsidR="008C38A2">
        <w:rPr>
          <w:rFonts w:ascii="Times New Roman" w:hAnsi="Times New Roman"/>
        </w:rPr>
        <w:t>mapped to</w:t>
      </w:r>
      <w:r w:rsidR="00C84A4B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>each</w:t>
      </w:r>
      <w:r w:rsidR="00C84A4B">
        <w:rPr>
          <w:rFonts w:ascii="Times New Roman" w:hAnsi="Times New Roman"/>
        </w:rPr>
        <w:t xml:space="preserve"> codepoint of SRS request field except for antenna switching case (i.e., especially in case of 1T4R). To reduce DCI overhead, </w:t>
      </w:r>
      <w:r w:rsidR="008C38A2">
        <w:rPr>
          <w:rFonts w:ascii="Times New Roman" w:hAnsi="Times New Roman"/>
        </w:rPr>
        <w:t>one potential enhancement is to support</w:t>
      </w:r>
      <w:r w:rsidR="00A16A5E">
        <w:rPr>
          <w:rFonts w:ascii="Times New Roman" w:hAnsi="Times New Roman"/>
        </w:rPr>
        <w:t xml:space="preserve"> m</w:t>
      </w:r>
      <w:r w:rsidR="004246CD">
        <w:rPr>
          <w:rFonts w:ascii="Times New Roman" w:hAnsi="Times New Roman"/>
        </w:rPr>
        <w:t>ultiple</w:t>
      </w:r>
      <w:r w:rsidR="00A16A5E">
        <w:rPr>
          <w:rFonts w:ascii="Times New Roman" w:hAnsi="Times New Roman"/>
        </w:rPr>
        <w:t xml:space="preserve"> SRS resource set</w:t>
      </w:r>
      <w:r w:rsidR="004246CD">
        <w:rPr>
          <w:rFonts w:ascii="Times New Roman" w:hAnsi="Times New Roman"/>
        </w:rPr>
        <w:t>s</w:t>
      </w:r>
      <w:r w:rsidR="00A16A5E">
        <w:rPr>
          <w:rFonts w:ascii="Times New Roman" w:hAnsi="Times New Roman"/>
        </w:rPr>
        <w:t xml:space="preserve"> </w:t>
      </w:r>
      <w:r w:rsidR="0097711E">
        <w:rPr>
          <w:rFonts w:ascii="Times New Roman" w:hAnsi="Times New Roman"/>
        </w:rPr>
        <w:t xml:space="preserve">and/or multi-shot SRS </w:t>
      </w:r>
      <w:r w:rsidR="00A16A5E">
        <w:rPr>
          <w:rFonts w:ascii="Times New Roman" w:hAnsi="Times New Roman"/>
        </w:rPr>
        <w:t xml:space="preserve">to be </w:t>
      </w:r>
      <w:r w:rsidR="004246CD">
        <w:rPr>
          <w:rFonts w:ascii="Times New Roman" w:hAnsi="Times New Roman"/>
        </w:rPr>
        <w:t>triggered by a single DCI</w:t>
      </w:r>
      <w:r w:rsidR="00D95941">
        <w:rPr>
          <w:rFonts w:ascii="Times New Roman" w:hAnsi="Times New Roman"/>
        </w:rPr>
        <w:t>.</w:t>
      </w:r>
    </w:p>
    <w:p w14:paraId="0532AE82" w14:textId="35BC3D92" w:rsidR="00E344F9" w:rsidRDefault="002E0EF0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Lastly</w:t>
      </w:r>
      <w:r w:rsidR="00A16A5E">
        <w:rPr>
          <w:rFonts w:ascii="Times New Roman" w:hAnsi="Times New Roman"/>
        </w:rPr>
        <w:t>, in</w:t>
      </w:r>
      <w:r w:rsidR="00A35C5A">
        <w:rPr>
          <w:rFonts w:ascii="Times New Roman" w:hAnsi="Times New Roman"/>
        </w:rPr>
        <w:t xml:space="preserve"> the</w:t>
      </w:r>
      <w:r w:rsidR="00A16A5E">
        <w:rPr>
          <w:rFonts w:ascii="Times New Roman" w:hAnsi="Times New Roman"/>
        </w:rPr>
        <w:t xml:space="preserve"> current specification, sounding bandwidth can only be configured by RRC signaling per SRS resource</w:t>
      </w:r>
      <w:r w:rsidR="004246CD">
        <w:rPr>
          <w:rFonts w:ascii="Times New Roman" w:hAnsi="Times New Roman"/>
        </w:rPr>
        <w:t xml:space="preserve"> so multiple SRS resource configuration is required to support dynamic switching of sounding band. </w:t>
      </w:r>
      <w:r w:rsidR="00B0089A">
        <w:rPr>
          <w:rFonts w:ascii="Times New Roman" w:hAnsi="Times New Roman"/>
        </w:rPr>
        <w:t xml:space="preserve">This </w:t>
      </w:r>
      <w:r w:rsidR="004246CD">
        <w:rPr>
          <w:rFonts w:ascii="Times New Roman" w:hAnsi="Times New Roman"/>
        </w:rPr>
        <w:t xml:space="preserve">can </w:t>
      </w:r>
      <w:r w:rsidR="00B0089A">
        <w:rPr>
          <w:rFonts w:ascii="Times New Roman" w:hAnsi="Times New Roman"/>
        </w:rPr>
        <w:t>also be a potential enhancement point for aperiodic SRS.</w:t>
      </w:r>
      <w:r w:rsidR="00C06D16">
        <w:rPr>
          <w:rFonts w:ascii="Times New Roman" w:hAnsi="Times New Roman"/>
        </w:rPr>
        <w:t xml:space="preserve"> </w:t>
      </w:r>
      <w:r w:rsidR="00E107DB">
        <w:rPr>
          <w:rFonts w:ascii="Times New Roman" w:hAnsi="Times New Roman" w:hint="eastAsia"/>
        </w:rPr>
        <w:t>D</w:t>
      </w:r>
      <w:r w:rsidR="00E107DB">
        <w:rPr>
          <w:rFonts w:ascii="Times New Roman" w:hAnsi="Times New Roman"/>
        </w:rPr>
        <w:t xml:space="preserve">ynamic indication of SRS band may require additional DCI bits. If we’d like to avoid this issue, it is considerable to align SRS band with </w:t>
      </w:r>
      <w:r w:rsidR="00C06D16">
        <w:rPr>
          <w:rFonts w:ascii="Times New Roman" w:hAnsi="Times New Roman"/>
        </w:rPr>
        <w:t xml:space="preserve">PUSCH and/or PDSCH </w:t>
      </w:r>
      <w:r w:rsidR="00E107DB">
        <w:rPr>
          <w:rFonts w:ascii="Times New Roman" w:hAnsi="Times New Roman"/>
        </w:rPr>
        <w:t>band. This approach</w:t>
      </w:r>
      <w:r w:rsidR="00C06D16">
        <w:rPr>
          <w:rFonts w:ascii="Times New Roman" w:hAnsi="Times New Roman"/>
        </w:rPr>
        <w:t xml:space="preserve"> has a clear benefit to reuse former </w:t>
      </w:r>
      <w:r w:rsidR="00D95941">
        <w:rPr>
          <w:rFonts w:ascii="Times New Roman" w:hAnsi="Times New Roman"/>
        </w:rPr>
        <w:t>sounded/scheduled bandwidth with good channel quality and to avoid multi-UE SRS collision based on the multi-UE PUSCH</w:t>
      </w:r>
      <w:r w:rsidR="0018269B">
        <w:rPr>
          <w:rFonts w:ascii="Times New Roman" w:hAnsi="Times New Roman"/>
        </w:rPr>
        <w:t>/PDSCH</w:t>
      </w:r>
      <w:r w:rsidR="00D95941">
        <w:rPr>
          <w:rFonts w:ascii="Times New Roman" w:hAnsi="Times New Roman"/>
        </w:rPr>
        <w:t xml:space="preserve"> multiplexing. This can be realized by reusing PUSCH/PDSCH FDRA field in the </w:t>
      </w:r>
      <w:r w:rsidR="008D3C6A">
        <w:rPr>
          <w:rFonts w:ascii="Times New Roman" w:hAnsi="Times New Roman"/>
        </w:rPr>
        <w:t xml:space="preserve">SRS </w:t>
      </w:r>
      <w:r w:rsidR="00D95941">
        <w:rPr>
          <w:rFonts w:ascii="Times New Roman" w:hAnsi="Times New Roman"/>
        </w:rPr>
        <w:t>triggering DCI for SRS bandwidth.</w:t>
      </w:r>
    </w:p>
    <w:p w14:paraId="566656F3" w14:textId="141B5B82" w:rsidR="00C73BF9" w:rsidRDefault="00C73BF9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5D2234">
        <w:rPr>
          <w:rFonts w:ascii="Times New Roman" w:hAnsi="Times New Roman"/>
          <w:b/>
          <w:i/>
          <w:szCs w:val="24"/>
        </w:rPr>
        <w:t>P</w:t>
      </w:r>
      <w:r w:rsidRPr="005D2234">
        <w:rPr>
          <w:rFonts w:ascii="Times New Roman" w:hAnsi="Times New Roman" w:hint="eastAsia"/>
          <w:b/>
          <w:i/>
          <w:szCs w:val="24"/>
        </w:rPr>
        <w:t xml:space="preserve">roposal </w:t>
      </w:r>
      <w:r w:rsidRPr="005D2234">
        <w:rPr>
          <w:rFonts w:ascii="Times New Roman" w:hAnsi="Times New Roman"/>
          <w:b/>
          <w:i/>
          <w:szCs w:val="24"/>
        </w:rPr>
        <w:t>#3:</w:t>
      </w:r>
      <w:r w:rsidR="00C51CA9">
        <w:rPr>
          <w:rFonts w:ascii="Times New Roman" w:hAnsi="Times New Roman"/>
          <w:b/>
          <w:i/>
          <w:szCs w:val="24"/>
        </w:rPr>
        <w:t xml:space="preserve"> </w:t>
      </w:r>
      <w:r w:rsidR="00BF30B4">
        <w:rPr>
          <w:rFonts w:ascii="Times New Roman" w:hAnsi="Times New Roman"/>
          <w:b/>
          <w:i/>
          <w:szCs w:val="24"/>
        </w:rPr>
        <w:t xml:space="preserve">In order </w:t>
      </w:r>
      <w:r w:rsidR="00BF30B4" w:rsidRPr="00BF30B4">
        <w:rPr>
          <w:rFonts w:ascii="Times New Roman" w:hAnsi="Times New Roman"/>
          <w:b/>
          <w:i/>
          <w:szCs w:val="24"/>
        </w:rPr>
        <w:t>to trigger aperiodic SRS without data and without CSI</w:t>
      </w:r>
      <w:r w:rsidR="00BF30B4">
        <w:rPr>
          <w:rFonts w:ascii="Times New Roman" w:hAnsi="Times New Roman"/>
          <w:b/>
          <w:i/>
          <w:szCs w:val="24"/>
        </w:rPr>
        <w:t>,</w:t>
      </w:r>
      <w:r w:rsidR="00BF30B4" w:rsidRPr="00BF30B4">
        <w:rPr>
          <w:rFonts w:ascii="Times New Roman" w:hAnsi="Times New Roman"/>
          <w:b/>
          <w:i/>
          <w:szCs w:val="24"/>
        </w:rPr>
        <w:t xml:space="preserve"> </w:t>
      </w:r>
      <w:r w:rsidR="00BF30B4">
        <w:rPr>
          <w:rFonts w:ascii="Times New Roman" w:hAnsi="Times New Roman"/>
          <w:b/>
          <w:i/>
          <w:szCs w:val="24"/>
        </w:rPr>
        <w:t>u</w:t>
      </w:r>
      <w:r w:rsidR="00C51CA9" w:rsidRPr="00C51CA9">
        <w:rPr>
          <w:rFonts w:ascii="Times New Roman" w:hAnsi="Times New Roman"/>
          <w:b/>
          <w:i/>
          <w:szCs w:val="24"/>
        </w:rPr>
        <w:t xml:space="preserve">nused fields related with data scheduling can be exploited to indicate SRS slot offset and/or symbol-level offset, e.g., </w:t>
      </w:r>
      <w:r w:rsidR="00C51CA9" w:rsidRPr="00C51CA9">
        <w:rPr>
          <w:rFonts w:ascii="Times New Roman" w:hAnsi="Times New Roman" w:hint="eastAsia"/>
          <w:b/>
          <w:i/>
          <w:szCs w:val="24"/>
        </w:rPr>
        <w:t xml:space="preserve">MCS field, </w:t>
      </w:r>
      <w:r w:rsidR="00C51CA9" w:rsidRPr="00C51CA9">
        <w:rPr>
          <w:rFonts w:ascii="Times New Roman" w:hAnsi="Times New Roman"/>
          <w:b/>
          <w:i/>
          <w:szCs w:val="24"/>
        </w:rPr>
        <w:t>RV field, Antenna port(s) field</w:t>
      </w:r>
      <w:r w:rsidR="00BF30B4">
        <w:rPr>
          <w:rFonts w:ascii="Times New Roman" w:hAnsi="Times New Roman"/>
          <w:b/>
          <w:i/>
          <w:szCs w:val="24"/>
        </w:rPr>
        <w:t>.</w:t>
      </w:r>
    </w:p>
    <w:p w14:paraId="3631BAE3" w14:textId="0FF9A090" w:rsidR="00C51CA9" w:rsidRDefault="00706CC3" w:rsidP="00C51CA9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Further consider</w:t>
      </w:r>
      <w:r w:rsidR="00C51CA9">
        <w:rPr>
          <w:rFonts w:ascii="Times New Roman" w:hAnsi="Times New Roman" w:hint="eastAsia"/>
          <w:b/>
          <w:i/>
          <w:szCs w:val="24"/>
        </w:rPr>
        <w:t xml:space="preserve"> </w:t>
      </w:r>
      <w:r w:rsidR="00C51CA9">
        <w:rPr>
          <w:rFonts w:ascii="Times New Roman" w:hAnsi="Times New Roman"/>
          <w:b/>
          <w:i/>
          <w:szCs w:val="24"/>
        </w:rPr>
        <w:t>SRS request by DL grant DCI without data</w:t>
      </w:r>
      <w:r w:rsidR="00BF30B4">
        <w:rPr>
          <w:rFonts w:ascii="Times New Roman" w:hAnsi="Times New Roman"/>
          <w:b/>
          <w:i/>
          <w:szCs w:val="24"/>
        </w:rPr>
        <w:t>.</w:t>
      </w:r>
    </w:p>
    <w:p w14:paraId="19B4B327" w14:textId="62EF57D3" w:rsidR="002A1714" w:rsidRDefault="002A1714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06D16"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2E0EF0">
        <w:rPr>
          <w:rFonts w:ascii="Times New Roman" w:hAnsi="Times New Roman"/>
          <w:b/>
          <w:i/>
          <w:szCs w:val="24"/>
        </w:rPr>
        <w:t>Support</w:t>
      </w:r>
      <w:r w:rsidR="009D02EE">
        <w:rPr>
          <w:rFonts w:ascii="Times New Roman" w:hAnsi="Times New Roman"/>
          <w:b/>
          <w:i/>
          <w:szCs w:val="24"/>
        </w:rPr>
        <w:t xml:space="preserve"> </w:t>
      </w:r>
      <w:r w:rsidR="006D05BD">
        <w:rPr>
          <w:rFonts w:ascii="Times New Roman" w:hAnsi="Times New Roman"/>
          <w:b/>
          <w:i/>
          <w:szCs w:val="24"/>
        </w:rPr>
        <w:t xml:space="preserve">triggering </w:t>
      </w:r>
      <w:r w:rsidR="00332693">
        <w:rPr>
          <w:rFonts w:ascii="Times New Roman" w:hAnsi="Times New Roman"/>
          <w:b/>
          <w:i/>
          <w:szCs w:val="24"/>
        </w:rPr>
        <w:t>multiple SRS resource set</w:t>
      </w:r>
      <w:r w:rsidR="006D05BD">
        <w:rPr>
          <w:rFonts w:ascii="Times New Roman" w:hAnsi="Times New Roman"/>
          <w:b/>
          <w:i/>
          <w:szCs w:val="24"/>
        </w:rPr>
        <w:t>s</w:t>
      </w:r>
      <w:r w:rsidR="00370AE4">
        <w:rPr>
          <w:rFonts w:ascii="Times New Roman" w:hAnsi="Times New Roman"/>
          <w:b/>
          <w:i/>
          <w:szCs w:val="24"/>
        </w:rPr>
        <w:t xml:space="preserve"> and/or triggering multi-shot SRS</w:t>
      </w:r>
      <w:r w:rsidR="00332693">
        <w:rPr>
          <w:rFonts w:ascii="Times New Roman" w:hAnsi="Times New Roman"/>
          <w:b/>
          <w:i/>
          <w:szCs w:val="24"/>
        </w:rPr>
        <w:t xml:space="preserve"> by a single DCI for DCI overhead reduction</w:t>
      </w:r>
      <w:r>
        <w:rPr>
          <w:rFonts w:ascii="Times New Roman" w:hAnsi="Times New Roman"/>
          <w:b/>
          <w:i/>
          <w:szCs w:val="24"/>
        </w:rPr>
        <w:t>.</w:t>
      </w:r>
    </w:p>
    <w:p w14:paraId="13092986" w14:textId="53E1A1FC" w:rsidR="00C06D16" w:rsidRPr="005871E7" w:rsidRDefault="00C06D16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  <w:lang w:val="x-none"/>
        </w:rPr>
      </w:pPr>
      <w:r w:rsidRPr="00C06D16">
        <w:rPr>
          <w:rFonts w:ascii="Times New Roman" w:hAnsi="Times New Roman"/>
          <w:b/>
          <w:i/>
          <w:szCs w:val="24"/>
          <w:lang w:val="x-none"/>
        </w:rPr>
        <w:t>Proposal #</w:t>
      </w:r>
      <w:r>
        <w:rPr>
          <w:rFonts w:ascii="Times New Roman" w:hAnsi="Times New Roman"/>
          <w:b/>
          <w:i/>
          <w:szCs w:val="24"/>
          <w:lang w:val="x-none"/>
        </w:rPr>
        <w:t>5</w:t>
      </w:r>
      <w:r w:rsidRPr="00C06D16">
        <w:rPr>
          <w:rFonts w:ascii="Times New Roman" w:hAnsi="Times New Roman"/>
          <w:b/>
          <w:i/>
          <w:szCs w:val="24"/>
          <w:lang w:val="x-none"/>
        </w:rPr>
        <w:t>: Support dynamic SRS sounding bandwidth indication, e.g., SRS bandwidth can be inherited from PUSCH</w:t>
      </w:r>
      <w:r w:rsidR="00D95941">
        <w:rPr>
          <w:rFonts w:ascii="Times New Roman" w:hAnsi="Times New Roman"/>
          <w:b/>
          <w:i/>
          <w:szCs w:val="24"/>
          <w:lang w:val="x-none"/>
        </w:rPr>
        <w:t>/PDSCH</w:t>
      </w:r>
      <w:r w:rsidRPr="00C06D16">
        <w:rPr>
          <w:rFonts w:ascii="Times New Roman" w:hAnsi="Times New Roman"/>
          <w:b/>
          <w:i/>
          <w:szCs w:val="24"/>
          <w:lang w:val="x-none"/>
        </w:rPr>
        <w:t xml:space="preserve"> FDRA field.</w:t>
      </w:r>
    </w:p>
    <w:p w14:paraId="7906ECBB" w14:textId="77777777" w:rsidR="002A1714" w:rsidRDefault="002A1714" w:rsidP="00E344F9">
      <w:pPr>
        <w:ind w:firstLineChars="193" w:firstLine="425"/>
        <w:jc w:val="both"/>
        <w:rPr>
          <w:rFonts w:ascii="Times New Roman" w:hAnsi="Times New Roman"/>
        </w:rPr>
      </w:pPr>
    </w:p>
    <w:p w14:paraId="1F283ACD" w14:textId="4B39A5DC" w:rsidR="00E839AE" w:rsidRPr="003F1975" w:rsidRDefault="00E839AE" w:rsidP="00E839AE">
      <w:pPr>
        <w:pStyle w:val="2"/>
      </w:pPr>
      <w:r>
        <w:rPr>
          <w:i w:val="0"/>
        </w:rPr>
        <w:t>SRS antenna switching up to 8 antennas</w:t>
      </w:r>
    </w:p>
    <w:p w14:paraId="2A9E25C7" w14:textId="35441F9D" w:rsidR="00764813" w:rsidRDefault="0087535F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Rel-15 NR MIMO,</w:t>
      </w:r>
      <w:r>
        <w:rPr>
          <w:rFonts w:ascii="Times New Roman" w:hAnsi="Times New Roman"/>
        </w:rPr>
        <w:t xml:space="preserve"> it is supported</w:t>
      </w:r>
      <w:r>
        <w:rPr>
          <w:rFonts w:ascii="Times New Roman" w:hAnsi="Times New Roman" w:hint="eastAsia"/>
        </w:rPr>
        <w:t xml:space="preserve"> up to 8</w:t>
      </w:r>
      <w:r>
        <w:rPr>
          <w:rFonts w:ascii="Times New Roman" w:hAnsi="Times New Roman"/>
        </w:rPr>
        <w:t xml:space="preserve"> MIMO</w:t>
      </w:r>
      <w:r>
        <w:rPr>
          <w:rFonts w:ascii="Times New Roman" w:hAnsi="Times New Roman" w:hint="eastAsia"/>
        </w:rPr>
        <w:t xml:space="preserve"> layers</w:t>
      </w:r>
      <w:r>
        <w:rPr>
          <w:rFonts w:ascii="Times New Roman" w:hAnsi="Times New Roman"/>
        </w:rPr>
        <w:t xml:space="preserve"> for DL data transmission. </w:t>
      </w:r>
      <w:r w:rsidR="00A35C5A">
        <w:rPr>
          <w:rFonts w:ascii="Times New Roman" w:hAnsi="Times New Roman"/>
        </w:rPr>
        <w:t>However, in</w:t>
      </w:r>
      <w:r w:rsidR="00B56185">
        <w:rPr>
          <w:rFonts w:ascii="Times New Roman" w:hAnsi="Times New Roman"/>
        </w:rPr>
        <w:t xml:space="preserve"> th</w:t>
      </w:r>
      <w:r w:rsidR="00A35C5A">
        <w:rPr>
          <w:rFonts w:ascii="Times New Roman" w:hAnsi="Times New Roman"/>
        </w:rPr>
        <w:t>e current specification, up to 4 Rx</w:t>
      </w:r>
      <w:r w:rsidR="00891D99">
        <w:rPr>
          <w:rFonts w:ascii="Times New Roman" w:hAnsi="Times New Roman"/>
        </w:rPr>
        <w:t xml:space="preserve"> SRS</w:t>
      </w:r>
      <w:r w:rsidR="00A35C5A">
        <w:rPr>
          <w:rFonts w:ascii="Times New Roman" w:hAnsi="Times New Roman"/>
        </w:rPr>
        <w:t xml:space="preserve"> antenna switching is supported for DL CSI acquisition. </w:t>
      </w:r>
      <w:r>
        <w:rPr>
          <w:rFonts w:ascii="Times New Roman" w:hAnsi="Times New Roman"/>
        </w:rPr>
        <w:t xml:space="preserve">For that reason, </w:t>
      </w:r>
      <w:r w:rsidR="00891D99">
        <w:rPr>
          <w:rFonts w:ascii="Times New Roman" w:hAnsi="Times New Roman"/>
        </w:rPr>
        <w:t xml:space="preserve">introducing </w:t>
      </w:r>
      <w:r w:rsidR="00A35C5A">
        <w:rPr>
          <w:rFonts w:ascii="Times New Roman" w:hAnsi="Times New Roman"/>
        </w:rPr>
        <w:t>SRS antenna switching up to 8 Rx antennas</w:t>
      </w:r>
      <w:r w:rsidR="00891D99">
        <w:rPr>
          <w:rFonts w:ascii="Times New Roman" w:hAnsi="Times New Roman"/>
        </w:rPr>
        <w:t xml:space="preserve"> can be beneficial in eMBB scenario.</w:t>
      </w:r>
      <w:r w:rsidR="000D7380">
        <w:rPr>
          <w:rFonts w:ascii="Times New Roman" w:hAnsi="Times New Roman"/>
        </w:rPr>
        <w:t xml:space="preserve"> For SRS antenna switching up to 8 Rx antennas, legacy</w:t>
      </w:r>
      <w:r w:rsidR="004830C4">
        <w:rPr>
          <w:rFonts w:ascii="Times New Roman" w:hAnsi="Times New Roman"/>
        </w:rPr>
        <w:t xml:space="preserve"> NR SRS</w:t>
      </w:r>
      <w:r w:rsidR="000D7380">
        <w:rPr>
          <w:rFonts w:ascii="Times New Roman" w:hAnsi="Times New Roman"/>
        </w:rPr>
        <w:t xml:space="preserve"> antenna switching</w:t>
      </w:r>
      <w:r w:rsidR="004830C4">
        <w:rPr>
          <w:rFonts w:ascii="Times New Roman" w:hAnsi="Times New Roman"/>
        </w:rPr>
        <w:t xml:space="preserve"> mechanism should be inherited</w:t>
      </w:r>
      <w:r w:rsidR="004246CD">
        <w:rPr>
          <w:rFonts w:ascii="Times New Roman" w:hAnsi="Times New Roman"/>
        </w:rPr>
        <w:t xml:space="preserve"> </w:t>
      </w:r>
      <w:r w:rsidR="004246CD">
        <w:rPr>
          <w:rFonts w:ascii="Times New Roman" w:hAnsi="Times New Roman" w:hint="eastAsia"/>
        </w:rPr>
        <w:t>as much as possible</w:t>
      </w:r>
      <w:r w:rsidR="004830C4">
        <w:rPr>
          <w:rFonts w:ascii="Times New Roman" w:hAnsi="Times New Roman"/>
        </w:rPr>
        <w:t>.</w:t>
      </w:r>
      <w:r w:rsidR="00332693">
        <w:rPr>
          <w:rFonts w:ascii="Times New Roman" w:hAnsi="Times New Roman"/>
        </w:rPr>
        <w:t xml:space="preserve"> </w:t>
      </w:r>
      <w:r w:rsidR="00764813">
        <w:rPr>
          <w:rFonts w:ascii="Times New Roman" w:hAnsi="Times New Roman"/>
        </w:rPr>
        <w:t xml:space="preserve">In the last meeting, it had been </w:t>
      </w:r>
      <w:r w:rsidR="00FA3DAA">
        <w:rPr>
          <w:rFonts w:ascii="Times New Roman" w:hAnsi="Times New Roman"/>
        </w:rPr>
        <w:t>agreed</w:t>
      </w:r>
      <w:r w:rsidR="00764813">
        <w:rPr>
          <w:rFonts w:ascii="Times New Roman" w:hAnsi="Times New Roman"/>
        </w:rPr>
        <w:t xml:space="preserve"> regarding </w:t>
      </w:r>
      <w:r w:rsidR="00764813" w:rsidRPr="00764813">
        <w:rPr>
          <w:rFonts w:ascii="Times New Roman" w:hAnsi="Times New Roman"/>
        </w:rPr>
        <w:t>supportable</w:t>
      </w:r>
      <w:r w:rsidR="00764813">
        <w:rPr>
          <w:rFonts w:ascii="Times New Roman" w:hAnsi="Times New Roman"/>
        </w:rPr>
        <w:t xml:space="preserve"> configurations of SRS antenna switching up to 8 antennas as below.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64813" w14:paraId="5E205538" w14:textId="77777777" w:rsidTr="00764813">
        <w:tc>
          <w:tcPr>
            <w:tcW w:w="9017" w:type="dxa"/>
          </w:tcPr>
          <w:p w14:paraId="3D999258" w14:textId="77777777" w:rsidR="00FA3DAA" w:rsidRPr="00FA3DAA" w:rsidRDefault="00FA3DAA" w:rsidP="00FA3D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Microsoft YaHei" w:hAnsi="Times New Roman"/>
                <w:b/>
                <w:iCs/>
                <w:sz w:val="20"/>
                <w:szCs w:val="20"/>
                <w:highlight w:val="green"/>
                <w:lang w:eastAsia="en-US"/>
              </w:rPr>
            </w:pPr>
            <w:r w:rsidRPr="00FA3DAA">
              <w:rPr>
                <w:rFonts w:ascii="Times New Roman" w:eastAsia="Microsoft YaHei" w:hAnsi="Times New Roman"/>
                <w:b/>
                <w:iCs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3BBD0973" w14:textId="479002A6" w:rsidR="00764813" w:rsidRPr="00764813" w:rsidRDefault="00FA3DAA" w:rsidP="00FA3DAA">
            <w:pPr>
              <w:widowControl w:val="0"/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FA3DAA">
              <w:rPr>
                <w:rFonts w:ascii="Times New Roman" w:eastAsia="Microsoft YaHei" w:hAnsi="Times New Roman"/>
                <w:iCs/>
                <w:sz w:val="20"/>
                <w:szCs w:val="20"/>
                <w:lang w:eastAsia="en-US"/>
              </w:rPr>
              <w:t>For antenna switching up to 8Rx, support SRS resource configurations for {1T6R, 1T8R, 2T6R, 2T8R, [4T6R], 4T8R}.</w:t>
            </w:r>
          </w:p>
        </w:tc>
      </w:tr>
    </w:tbl>
    <w:p w14:paraId="5D5E191E" w14:textId="77777777" w:rsidR="00764813" w:rsidRDefault="00764813" w:rsidP="00E839AE">
      <w:pPr>
        <w:ind w:firstLineChars="193" w:firstLine="425"/>
        <w:jc w:val="both"/>
        <w:rPr>
          <w:rFonts w:ascii="Times New Roman" w:hAnsi="Times New Roman"/>
        </w:rPr>
      </w:pPr>
    </w:p>
    <w:p w14:paraId="65649254" w14:textId="4D4DE616" w:rsidR="00E839AE" w:rsidRDefault="00332693" w:rsidP="00915EF2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Basically,</w:t>
      </w:r>
      <w:r w:rsidR="00B122CF">
        <w:rPr>
          <w:rFonts w:ascii="Times New Roman" w:hAnsi="Times New Roman"/>
        </w:rPr>
        <w:t xml:space="preserve"> configuration of</w:t>
      </w:r>
      <w:r>
        <w:rPr>
          <w:rFonts w:ascii="Times New Roman" w:hAnsi="Times New Roman"/>
        </w:rPr>
        <w:t xml:space="preserve"> 2T6R/2T8R/4T8R can be supported with less SRS resources configured in a SRS resource set. Additionally, for the configuration that y cannot be divided by x in xTyR, e.g., 4T6R, UE behavior should be specified for different SRS transmission occasion</w:t>
      </w:r>
      <w:r w:rsidR="00AD374F">
        <w:rPr>
          <w:rFonts w:ascii="Times New Roman" w:hAnsi="Times New Roman"/>
        </w:rPr>
        <w:t>s</w:t>
      </w:r>
      <w:r w:rsidR="00B122CF">
        <w:rPr>
          <w:rFonts w:ascii="Times New Roman" w:hAnsi="Times New Roman"/>
        </w:rPr>
        <w:t xml:space="preserve"> by</w:t>
      </w:r>
      <w:r w:rsidR="00AD374F">
        <w:rPr>
          <w:rFonts w:ascii="Times New Roman" w:hAnsi="Times New Roman"/>
        </w:rPr>
        <w:t xml:space="preserve"> multiple</w:t>
      </w:r>
      <w:r w:rsidR="00B122CF">
        <w:rPr>
          <w:rFonts w:ascii="Times New Roman" w:hAnsi="Times New Roman"/>
        </w:rPr>
        <w:t xml:space="preserve"> SRS resource</w:t>
      </w:r>
      <w:r w:rsidR="00AD374F">
        <w:rPr>
          <w:rFonts w:ascii="Times New Roman" w:hAnsi="Times New Roman"/>
        </w:rPr>
        <w:t>s</w:t>
      </w:r>
      <w:r>
        <w:rPr>
          <w:rFonts w:ascii="Times New Roman" w:hAnsi="Times New Roman"/>
        </w:rPr>
        <w:t>.</w:t>
      </w:r>
      <w:r w:rsidR="00915EF2">
        <w:rPr>
          <w:rFonts w:ascii="Times New Roman" w:hAnsi="Times New Roman"/>
        </w:rPr>
        <w:t xml:space="preserve"> </w:t>
      </w:r>
      <w:r w:rsidR="000D7380">
        <w:rPr>
          <w:rFonts w:ascii="Times New Roman" w:hAnsi="Times New Roman"/>
        </w:rPr>
        <w:t>On the other hand</w:t>
      </w:r>
      <w:r w:rsidR="00915EF2">
        <w:rPr>
          <w:rFonts w:ascii="Times New Roman" w:hAnsi="Times New Roman"/>
        </w:rPr>
        <w:t>,</w:t>
      </w:r>
      <w:r w:rsidR="003B30F0">
        <w:rPr>
          <w:rFonts w:ascii="Times New Roman" w:hAnsi="Times New Roman"/>
        </w:rPr>
        <w:t xml:space="preserve"> in order to support 2T8R, </w:t>
      </w:r>
      <w:r w:rsidR="004246CD">
        <w:rPr>
          <w:rFonts w:ascii="Times New Roman" w:hAnsi="Times New Roman"/>
        </w:rPr>
        <w:t xml:space="preserve">the </w:t>
      </w:r>
      <w:r w:rsidR="003B30F0">
        <w:rPr>
          <w:rFonts w:ascii="Times New Roman" w:hAnsi="Times New Roman"/>
        </w:rPr>
        <w:t xml:space="preserve">same </w:t>
      </w:r>
      <w:r w:rsidR="004246CD">
        <w:rPr>
          <w:rFonts w:ascii="Times New Roman" w:hAnsi="Times New Roman"/>
        </w:rPr>
        <w:t>issue as when designing</w:t>
      </w:r>
      <w:r w:rsidR="00A919BF">
        <w:rPr>
          <w:rFonts w:ascii="Times New Roman" w:hAnsi="Times New Roman"/>
        </w:rPr>
        <w:t xml:space="preserve"> 1T4R antenna switching </w:t>
      </w:r>
      <w:r w:rsidR="004246CD">
        <w:rPr>
          <w:rFonts w:ascii="Times New Roman" w:hAnsi="Times New Roman"/>
        </w:rPr>
        <w:t>occurs</w:t>
      </w:r>
      <w:r w:rsidR="00A919BF">
        <w:rPr>
          <w:rFonts w:ascii="Times New Roman" w:hAnsi="Times New Roman"/>
        </w:rPr>
        <w:t xml:space="preserve">, i.e., 4 SRS resources which contains 2 different Rx antenna ports cannot be sounded within a slot </w:t>
      </w:r>
      <w:r w:rsidR="00234880">
        <w:rPr>
          <w:rFonts w:ascii="Times New Roman" w:hAnsi="Times New Roman"/>
        </w:rPr>
        <w:t xml:space="preserve">in case of </w:t>
      </w:r>
      <w:r w:rsidR="005516F0">
        <w:rPr>
          <w:rFonts w:ascii="Times New Roman" w:hAnsi="Times New Roman"/>
        </w:rPr>
        <w:t>insufficient</w:t>
      </w:r>
      <w:r w:rsidR="007405E4">
        <w:rPr>
          <w:rFonts w:ascii="Times New Roman" w:hAnsi="Times New Roman"/>
        </w:rPr>
        <w:t xml:space="preserve"> </w:t>
      </w:r>
      <w:r w:rsidR="00234880">
        <w:rPr>
          <w:rFonts w:ascii="Times New Roman" w:hAnsi="Times New Roman"/>
        </w:rPr>
        <w:t>space</w:t>
      </w:r>
      <w:r w:rsidR="007405E4">
        <w:rPr>
          <w:rFonts w:ascii="Times New Roman" w:hAnsi="Times New Roman"/>
        </w:rPr>
        <w:t xml:space="preserve"> </w:t>
      </w:r>
      <w:r w:rsidR="00111E06">
        <w:rPr>
          <w:rFonts w:ascii="Times New Roman" w:hAnsi="Times New Roman" w:hint="eastAsia"/>
        </w:rPr>
        <w:t>for</w:t>
      </w:r>
      <w:r w:rsidR="007405E4">
        <w:rPr>
          <w:rFonts w:ascii="Times New Roman" w:hAnsi="Times New Roman"/>
        </w:rPr>
        <w:t xml:space="preserve"> UE specific SRS</w:t>
      </w:r>
      <w:r w:rsidR="005516F0">
        <w:rPr>
          <w:rFonts w:ascii="Times New Roman" w:hAnsi="Times New Roman"/>
        </w:rPr>
        <w:t xml:space="preserve"> symbol</w:t>
      </w:r>
      <w:r w:rsidR="007405E4">
        <w:rPr>
          <w:rFonts w:ascii="Times New Roman" w:hAnsi="Times New Roman"/>
        </w:rPr>
        <w:t xml:space="preserve"> region</w:t>
      </w:r>
      <w:r w:rsidR="00A919BF">
        <w:rPr>
          <w:rFonts w:ascii="Times New Roman" w:hAnsi="Times New Roman"/>
        </w:rPr>
        <w:t xml:space="preserve">, considering 3 gap symbols </w:t>
      </w:r>
      <w:r w:rsidR="00A919BF">
        <w:rPr>
          <w:rFonts w:ascii="Times New Roman" w:hAnsi="Times New Roman"/>
        </w:rPr>
        <w:lastRenderedPageBreak/>
        <w:t xml:space="preserve">between </w:t>
      </w:r>
      <w:r w:rsidR="0007496D">
        <w:rPr>
          <w:rFonts w:ascii="Times New Roman" w:hAnsi="Times New Roman"/>
        </w:rPr>
        <w:t>4 SRS resources</w:t>
      </w:r>
      <w:r w:rsidR="00A919BF">
        <w:rPr>
          <w:rFonts w:ascii="Times New Roman" w:hAnsi="Times New Roman"/>
        </w:rPr>
        <w:t>. This</w:t>
      </w:r>
      <w:r w:rsidR="004246CD">
        <w:rPr>
          <w:rFonts w:ascii="Times New Roman" w:hAnsi="Times New Roman"/>
        </w:rPr>
        <w:t xml:space="preserve"> issue becomes</w:t>
      </w:r>
      <w:r w:rsidR="00A919BF">
        <w:rPr>
          <w:rFonts w:ascii="Times New Roman" w:hAnsi="Times New Roman"/>
        </w:rPr>
        <w:t xml:space="preserve"> more severe </w:t>
      </w:r>
      <w:r w:rsidR="00234880">
        <w:rPr>
          <w:rFonts w:ascii="Times New Roman" w:hAnsi="Times New Roman"/>
        </w:rPr>
        <w:t>if</w:t>
      </w:r>
      <w:r w:rsidR="00A919BF">
        <w:rPr>
          <w:rFonts w:ascii="Times New Roman" w:hAnsi="Times New Roman"/>
        </w:rPr>
        <w:t xml:space="preserve"> 1T8R antenna switching is </w:t>
      </w:r>
      <w:r w:rsidR="0007496D">
        <w:rPr>
          <w:rFonts w:ascii="Times New Roman" w:hAnsi="Times New Roman"/>
        </w:rPr>
        <w:t>consider</w:t>
      </w:r>
      <w:r w:rsidR="00A919BF">
        <w:rPr>
          <w:rFonts w:ascii="Times New Roman" w:hAnsi="Times New Roman"/>
        </w:rPr>
        <w:t xml:space="preserve">ed, </w:t>
      </w:r>
      <w:r w:rsidR="00E15B5F">
        <w:rPr>
          <w:rFonts w:ascii="Times New Roman" w:hAnsi="Times New Roman"/>
        </w:rPr>
        <w:t xml:space="preserve">since 7 gap symbols </w:t>
      </w:r>
      <w:r w:rsidR="0007496D">
        <w:rPr>
          <w:rFonts w:ascii="Times New Roman" w:hAnsi="Times New Roman"/>
        </w:rPr>
        <w:t xml:space="preserve">are needed in total with 8 SRS </w:t>
      </w:r>
      <w:r w:rsidR="00590795">
        <w:rPr>
          <w:rFonts w:ascii="Times New Roman" w:hAnsi="Times New Roman"/>
        </w:rPr>
        <w:t xml:space="preserve">resources </w:t>
      </w:r>
      <w:r w:rsidR="00E15B5F">
        <w:rPr>
          <w:rFonts w:ascii="Times New Roman" w:hAnsi="Times New Roman"/>
        </w:rPr>
        <w:t xml:space="preserve">due to the transient </w:t>
      </w:r>
      <w:r w:rsidR="0007496D">
        <w:rPr>
          <w:rFonts w:ascii="Times New Roman" w:hAnsi="Times New Roman"/>
        </w:rPr>
        <w:t>time for</w:t>
      </w:r>
      <w:r w:rsidR="00E15B5F">
        <w:rPr>
          <w:rFonts w:ascii="Times New Roman" w:hAnsi="Times New Roman"/>
        </w:rPr>
        <w:t xml:space="preserve"> RF switching. It</w:t>
      </w:r>
      <w:r w:rsidR="0007496D">
        <w:rPr>
          <w:rFonts w:ascii="Times New Roman" w:hAnsi="Times New Roman"/>
        </w:rPr>
        <w:t xml:space="preserve"> may require</w:t>
      </w:r>
      <w:r w:rsidR="000477AD">
        <w:rPr>
          <w:rFonts w:ascii="Times New Roman" w:hAnsi="Times New Roman"/>
        </w:rPr>
        <w:t xml:space="preserve"> two or more SRS resource sets</w:t>
      </w:r>
      <w:r w:rsidR="000477AD" w:rsidRPr="000477AD">
        <w:rPr>
          <w:rFonts w:ascii="Times New Roman" w:hAnsi="Times New Roman"/>
        </w:rPr>
        <w:t xml:space="preserve"> </w:t>
      </w:r>
      <w:r w:rsidR="000477AD">
        <w:rPr>
          <w:rFonts w:ascii="Times New Roman" w:hAnsi="Times New Roman"/>
        </w:rPr>
        <w:t>which have different</w:t>
      </w:r>
      <w:r w:rsidR="0007496D">
        <w:rPr>
          <w:rFonts w:ascii="Times New Roman" w:hAnsi="Times New Roman"/>
        </w:rPr>
        <w:t xml:space="preserve"> values of</w:t>
      </w:r>
      <w:r w:rsidR="000477AD">
        <w:rPr>
          <w:rFonts w:ascii="Times New Roman" w:hAnsi="Times New Roman"/>
        </w:rPr>
        <w:t xml:space="preserve"> </w:t>
      </w:r>
      <w:r w:rsidR="000477AD" w:rsidRPr="00865B2B">
        <w:rPr>
          <w:rFonts w:ascii="Times New Roman" w:hAnsi="Times New Roman"/>
          <w:i/>
        </w:rPr>
        <w:t>slot</w:t>
      </w:r>
      <w:r w:rsidR="000477AD">
        <w:rPr>
          <w:rFonts w:ascii="Times New Roman" w:hAnsi="Times New Roman"/>
          <w:i/>
        </w:rPr>
        <w:t>O</w:t>
      </w:r>
      <w:r w:rsidR="000477AD" w:rsidRPr="00865B2B">
        <w:rPr>
          <w:rFonts w:ascii="Times New Roman" w:hAnsi="Times New Roman"/>
          <w:i/>
        </w:rPr>
        <w:t>ffset</w:t>
      </w:r>
      <w:r w:rsidR="000477AD">
        <w:rPr>
          <w:rFonts w:ascii="Times New Roman" w:hAnsi="Times New Roman"/>
        </w:rPr>
        <w:t xml:space="preserve"> in order to enable 1T8R antenna switching. It means that a single antenna switching behavior can be spread</w:t>
      </w:r>
      <w:r w:rsidR="00FC1815">
        <w:rPr>
          <w:rFonts w:ascii="Times New Roman" w:hAnsi="Times New Roman"/>
        </w:rPr>
        <w:t xml:space="preserve"> across</w:t>
      </w:r>
      <w:r w:rsidR="000477AD">
        <w:rPr>
          <w:rFonts w:ascii="Times New Roman" w:hAnsi="Times New Roman"/>
        </w:rPr>
        <w:t xml:space="preserve"> </w:t>
      </w:r>
      <w:r w:rsidR="00FC1815">
        <w:rPr>
          <w:rFonts w:ascii="Times New Roman" w:hAnsi="Times New Roman"/>
        </w:rPr>
        <w:t xml:space="preserve">3 different slots, which may lead to time varying phase </w:t>
      </w:r>
      <w:r w:rsidR="00A00A3A">
        <w:rPr>
          <w:rFonts w:ascii="Times New Roman" w:hAnsi="Times New Roman"/>
        </w:rPr>
        <w:t>rotation</w:t>
      </w:r>
      <w:r w:rsidR="00FC1815">
        <w:rPr>
          <w:rFonts w:ascii="Times New Roman" w:hAnsi="Times New Roman"/>
        </w:rPr>
        <w:t xml:space="preserve"> of each Rx</w:t>
      </w:r>
      <w:r w:rsidR="00356F41">
        <w:rPr>
          <w:rFonts w:ascii="Times New Roman" w:hAnsi="Times New Roman"/>
        </w:rPr>
        <w:t>/Tx</w:t>
      </w:r>
      <w:r w:rsidR="00FC1815">
        <w:rPr>
          <w:rFonts w:ascii="Times New Roman" w:hAnsi="Times New Roman"/>
        </w:rPr>
        <w:t xml:space="preserve"> antenna port. </w:t>
      </w:r>
    </w:p>
    <w:p w14:paraId="5E4E81C5" w14:textId="1D5AAAA9" w:rsidR="00E839AE" w:rsidRPr="00D742FB" w:rsidRDefault="00E839AE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FA3DAA"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A00A3A"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 w:rsidR="00A00A3A">
        <w:rPr>
          <w:rFonts w:ascii="Times New Roman" w:hAnsi="Times New Roman"/>
          <w:b/>
          <w:i/>
          <w:szCs w:val="24"/>
        </w:rPr>
        <w:t xml:space="preserve"> </w:t>
      </w:r>
      <w:r w:rsidR="00A00A3A" w:rsidRPr="00A00A3A">
        <w:rPr>
          <w:rFonts w:ascii="Times New Roman" w:hAnsi="Times New Roman"/>
          <w:b/>
          <w:i/>
          <w:szCs w:val="24"/>
        </w:rPr>
        <w:t>(e.g.</w:t>
      </w:r>
      <w:r w:rsidR="00A00A3A">
        <w:rPr>
          <w:rFonts w:ascii="Times New Roman" w:hAnsi="Times New Roman"/>
          <w:b/>
          <w:i/>
          <w:szCs w:val="24"/>
        </w:rPr>
        <w:t>,</w:t>
      </w:r>
      <w:r w:rsidR="00A00A3A" w:rsidRPr="00A00A3A">
        <w:rPr>
          <w:rFonts w:ascii="Times New Roman" w:hAnsi="Times New Roman"/>
          <w:b/>
          <w:i/>
          <w:szCs w:val="24"/>
        </w:rPr>
        <w:t xml:space="preserve"> 3 slots)</w:t>
      </w:r>
      <w:r w:rsidR="00D55C3B"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="00A00A3A" w:rsidRPr="00A00A3A">
        <w:rPr>
          <w:rFonts w:ascii="Times New Roman" w:hAnsi="Times New Roman"/>
          <w:b/>
          <w:i/>
          <w:szCs w:val="24"/>
        </w:rPr>
        <w:t xml:space="preserve">, the impact of time varying channel and </w:t>
      </w:r>
      <w:r w:rsidR="00471D42">
        <w:rPr>
          <w:rFonts w:ascii="Times New Roman" w:hAnsi="Times New Roman"/>
          <w:b/>
          <w:i/>
          <w:szCs w:val="24"/>
        </w:rPr>
        <w:t>phase rotation</w:t>
      </w:r>
      <w:r w:rsidR="00A00A3A" w:rsidRPr="00A00A3A">
        <w:rPr>
          <w:rFonts w:ascii="Times New Roman" w:hAnsi="Times New Roman"/>
          <w:b/>
          <w:i/>
          <w:szCs w:val="24"/>
        </w:rPr>
        <w:t xml:space="preserve"> should be </w:t>
      </w:r>
      <w:r w:rsidR="00707CD1">
        <w:rPr>
          <w:rFonts w:ascii="Times New Roman" w:hAnsi="Times New Roman"/>
          <w:b/>
          <w:i/>
          <w:szCs w:val="24"/>
        </w:rPr>
        <w:t>taken into account</w:t>
      </w:r>
      <w:r w:rsidR="00A00A3A">
        <w:rPr>
          <w:rFonts w:ascii="Times New Roman" w:hAnsi="Times New Roman"/>
          <w:b/>
          <w:i/>
          <w:szCs w:val="24"/>
        </w:rPr>
        <w:t>.</w:t>
      </w:r>
    </w:p>
    <w:p w14:paraId="7CFBD6C7" w14:textId="77777777" w:rsidR="00E839A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9279409" w14:textId="026EA82A" w:rsidR="00A00A3A" w:rsidRDefault="001C27F1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UE implementation </w:t>
      </w:r>
      <w:r w:rsidR="002C29E1">
        <w:rPr>
          <w:rFonts w:ascii="Times New Roman" w:hAnsi="Times New Roman"/>
        </w:rPr>
        <w:t>perspective</w:t>
      </w:r>
      <w:r>
        <w:rPr>
          <w:rFonts w:ascii="Times New Roman" w:hAnsi="Times New Roman"/>
        </w:rPr>
        <w:t>, 6 or 8 Rx antenna</w:t>
      </w:r>
      <w:r w:rsidR="002C29E1">
        <w:rPr>
          <w:rFonts w:ascii="Times New Roman" w:hAnsi="Times New Roman"/>
        </w:rPr>
        <w:t xml:space="preserve"> port</w:t>
      </w:r>
      <w:r>
        <w:rPr>
          <w:rFonts w:ascii="Times New Roman" w:hAnsi="Times New Roman"/>
        </w:rPr>
        <w:t xml:space="preserve">s </w:t>
      </w:r>
      <w:r w:rsidR="002C29E1">
        <w:rPr>
          <w:rFonts w:ascii="Times New Roman" w:hAnsi="Times New Roman"/>
        </w:rPr>
        <w:t xml:space="preserve">are likely to be </w:t>
      </w:r>
      <w:r>
        <w:rPr>
          <w:rFonts w:ascii="Times New Roman" w:hAnsi="Times New Roman"/>
        </w:rPr>
        <w:t xml:space="preserve">implemented </w:t>
      </w:r>
      <w:r w:rsidR="002C29E1">
        <w:rPr>
          <w:rFonts w:ascii="Times New Roman" w:hAnsi="Times New Roman"/>
        </w:rPr>
        <w:t xml:space="preserve">with </w:t>
      </w:r>
      <w:r>
        <w:rPr>
          <w:rFonts w:ascii="Times New Roman" w:hAnsi="Times New Roman"/>
        </w:rPr>
        <w:t>multiple panels</w:t>
      </w:r>
      <w:r w:rsidR="002C29E1">
        <w:rPr>
          <w:rFonts w:ascii="Times New Roman" w:hAnsi="Times New Roman"/>
        </w:rPr>
        <w:t xml:space="preserve"> in both FR1 and FR2</w:t>
      </w:r>
      <w:r>
        <w:rPr>
          <w:rFonts w:ascii="Times New Roman" w:hAnsi="Times New Roman"/>
        </w:rPr>
        <w:t xml:space="preserve">. </w:t>
      </w:r>
      <w:r w:rsidR="00B42991">
        <w:rPr>
          <w:rFonts w:ascii="Times New Roman" w:hAnsi="Times New Roman"/>
        </w:rPr>
        <w:t xml:space="preserve">In </w:t>
      </w:r>
      <w:r w:rsidR="00707CD1">
        <w:rPr>
          <w:rFonts w:ascii="Times New Roman" w:hAnsi="Times New Roman"/>
        </w:rPr>
        <w:t xml:space="preserve">this </w:t>
      </w:r>
      <w:r w:rsidR="00B42991">
        <w:rPr>
          <w:rFonts w:ascii="Times New Roman" w:hAnsi="Times New Roman"/>
        </w:rPr>
        <w:t xml:space="preserve">regard, the </w:t>
      </w:r>
      <w:r w:rsidR="002C29E1">
        <w:rPr>
          <w:rFonts w:ascii="Times New Roman" w:hAnsi="Times New Roman"/>
        </w:rPr>
        <w:t xml:space="preserve">design </w:t>
      </w:r>
      <w:r w:rsidR="00B42991">
        <w:rPr>
          <w:rFonts w:ascii="Times New Roman" w:hAnsi="Times New Roman"/>
        </w:rPr>
        <w:t xml:space="preserve">of </w:t>
      </w:r>
      <w:r w:rsidR="002C29E1">
        <w:rPr>
          <w:rFonts w:ascii="Times New Roman" w:hAnsi="Times New Roman"/>
        </w:rPr>
        <w:t xml:space="preserve">SRS </w:t>
      </w:r>
      <w:r w:rsidR="00B42991">
        <w:rPr>
          <w:rFonts w:ascii="Times New Roman" w:hAnsi="Times New Roman"/>
        </w:rPr>
        <w:t xml:space="preserve">antenna switching </w:t>
      </w:r>
      <w:r w:rsidR="002C29E1">
        <w:rPr>
          <w:rFonts w:ascii="Times New Roman" w:hAnsi="Times New Roman"/>
        </w:rPr>
        <w:t xml:space="preserve">should take </w:t>
      </w:r>
      <w:r w:rsidR="00B42991">
        <w:rPr>
          <w:rFonts w:ascii="Times New Roman" w:hAnsi="Times New Roman"/>
        </w:rPr>
        <w:t xml:space="preserve">multiple </w:t>
      </w:r>
      <w:r w:rsidR="002C29E1">
        <w:rPr>
          <w:rFonts w:ascii="Times New Roman" w:hAnsi="Times New Roman"/>
        </w:rPr>
        <w:t xml:space="preserve">UE </w:t>
      </w:r>
      <w:r w:rsidR="00B42991">
        <w:rPr>
          <w:rFonts w:ascii="Times New Roman" w:hAnsi="Times New Roman"/>
        </w:rPr>
        <w:t xml:space="preserve">panels </w:t>
      </w:r>
      <w:r w:rsidR="002C29E1">
        <w:rPr>
          <w:rFonts w:ascii="Times New Roman" w:hAnsi="Times New Roman"/>
        </w:rPr>
        <w:t xml:space="preserve">into account </w:t>
      </w:r>
      <w:r w:rsidR="00471D42">
        <w:rPr>
          <w:rFonts w:ascii="Times New Roman" w:hAnsi="Times New Roman"/>
        </w:rPr>
        <w:t>with</w:t>
      </w:r>
      <w:r w:rsidR="00FF5FCC">
        <w:rPr>
          <w:rFonts w:ascii="Times New Roman" w:hAnsi="Times New Roman"/>
        </w:rPr>
        <w:t xml:space="preserve"> </w:t>
      </w:r>
      <w:r w:rsidR="001D55BF">
        <w:rPr>
          <w:rFonts w:ascii="Times New Roman" w:hAnsi="Times New Roman"/>
        </w:rPr>
        <w:t xml:space="preserve">consideration of </w:t>
      </w:r>
      <w:r w:rsidR="00FF5FCC">
        <w:rPr>
          <w:rFonts w:ascii="Times New Roman" w:hAnsi="Times New Roman"/>
        </w:rPr>
        <w:t>Rel-17 multi-panel UE related enhancement</w:t>
      </w:r>
      <w:r w:rsidR="00471D42">
        <w:rPr>
          <w:rFonts w:ascii="Times New Roman" w:hAnsi="Times New Roman"/>
        </w:rPr>
        <w:t>s</w:t>
      </w:r>
      <w:r w:rsidR="00FF5FCC">
        <w:rPr>
          <w:rFonts w:ascii="Times New Roman" w:hAnsi="Times New Roman"/>
        </w:rPr>
        <w:t xml:space="preserve">. </w:t>
      </w:r>
      <w:r w:rsidR="002C29E1">
        <w:rPr>
          <w:rFonts w:ascii="Times New Roman" w:hAnsi="Times New Roman"/>
        </w:rPr>
        <w:t>As a starting point</w:t>
      </w:r>
      <w:r w:rsidR="006E4281">
        <w:rPr>
          <w:rFonts w:ascii="Times New Roman" w:hAnsi="Times New Roman"/>
        </w:rPr>
        <w:t xml:space="preserve">, </w:t>
      </w:r>
      <w:r w:rsidR="002C29E1">
        <w:rPr>
          <w:rFonts w:ascii="Times New Roman" w:hAnsi="Times New Roman"/>
        </w:rPr>
        <w:t xml:space="preserve">the discussion outcome of Rel-16 </w:t>
      </w:r>
      <w:r w:rsidR="006E4281">
        <w:rPr>
          <w:rFonts w:ascii="Times New Roman" w:hAnsi="Times New Roman"/>
        </w:rPr>
        <w:t>multi-panel UE can be considered</w:t>
      </w:r>
      <w:r w:rsidR="002C29E1">
        <w:rPr>
          <w:rFonts w:ascii="Times New Roman" w:hAnsi="Times New Roman"/>
        </w:rPr>
        <w:t>, which are</w:t>
      </w:r>
      <w:r w:rsidR="006D05BD">
        <w:rPr>
          <w:rFonts w:ascii="Times New Roman" w:hAnsi="Times New Roman"/>
        </w:rPr>
        <w:t xml:space="preserve"> captured</w:t>
      </w:r>
      <w:r w:rsidR="002C29E1">
        <w:rPr>
          <w:rFonts w:ascii="Times New Roman" w:hAnsi="Times New Roman"/>
        </w:rPr>
        <w:t xml:space="preserve"> </w:t>
      </w:r>
      <w:r w:rsidR="007B5BC2">
        <w:rPr>
          <w:rFonts w:ascii="Times New Roman" w:hAnsi="Times New Roman"/>
        </w:rPr>
        <w:t>in Table 1</w:t>
      </w:r>
      <w:r w:rsidR="006E4281">
        <w:rPr>
          <w:rFonts w:ascii="Times New Roman" w:hAnsi="Times New Roman"/>
        </w:rPr>
        <w:t xml:space="preserve">. </w:t>
      </w:r>
    </w:p>
    <w:p w14:paraId="11ECBAD6" w14:textId="5039F424" w:rsidR="0058248D" w:rsidRPr="00D742FB" w:rsidRDefault="0058248D" w:rsidP="0058248D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73BF9">
        <w:rPr>
          <w:rFonts w:ascii="Times New Roman" w:hAnsi="Times New Roman"/>
          <w:b/>
          <w:i/>
          <w:szCs w:val="24"/>
        </w:rPr>
        <w:t>7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2F05F09E" w14:textId="77777777" w:rsidR="0058248D" w:rsidRPr="0058248D" w:rsidRDefault="0058248D" w:rsidP="00E344F9">
      <w:pPr>
        <w:ind w:firstLineChars="193" w:firstLine="425"/>
        <w:jc w:val="both"/>
        <w:rPr>
          <w:rFonts w:ascii="Times New Roman" w:hAnsi="Times New Roman"/>
        </w:rPr>
      </w:pPr>
    </w:p>
    <w:p w14:paraId="6967D532" w14:textId="16DC57EC" w:rsidR="007B5BC2" w:rsidRDefault="007B5BC2" w:rsidP="007B5B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able 1. Multi-panel UE related agreements in Rel-16 NR MIMO multi-beam enhancement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B5BC2" w14:paraId="5F7F8E93" w14:textId="77777777" w:rsidTr="007B5BC2">
        <w:tc>
          <w:tcPr>
            <w:tcW w:w="9017" w:type="dxa"/>
          </w:tcPr>
          <w:p w14:paraId="068D8974" w14:textId="77777777" w:rsidR="007B5BC2" w:rsidRP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green"/>
                <w:lang w:val="en-GB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</w:t>
            </w:r>
            <w:r w:rsidRPr="007B5BC2">
              <w:rPr>
                <w:rFonts w:ascii="Times New Roman" w:eastAsia="바탕" w:hAnsi="Times New Roman" w:hint="eastAsia"/>
                <w:b/>
                <w:kern w:val="2"/>
                <w:sz w:val="20"/>
                <w:lang w:val="en-GB"/>
              </w:rPr>
              <w:t>RAN1#95</w:t>
            </w:r>
          </w:p>
          <w:p w14:paraId="7EDEE554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In Rel-16, an identifier (ID) that can be used at least for indicating panel-specific UL transmission is supported, where detailed usages for the panel-specific UL transmission are FFS</w:t>
            </w:r>
          </w:p>
          <w:p w14:paraId="4810D592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The ID should be defined considering the possibility to reuse/modification of Rel-15 specification support or introducing new ID</w:t>
            </w:r>
          </w:p>
          <w:p w14:paraId="48DE1BBA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Cs/>
                <w:color w:val="000000"/>
                <w:kern w:val="2"/>
                <w:sz w:val="20"/>
                <w:lang w:val="en-GB"/>
              </w:rPr>
              <w:t>Note: RAN1 to avoid unnecessary specification support requiring UE to explicitly disclose its UL antenna panel implementation</w:t>
            </w:r>
          </w:p>
          <w:p w14:paraId="0BDA98AC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FFS: Whether UE capability signalling is introduced for panel-specific UL transmission</w:t>
            </w:r>
          </w:p>
          <w:p w14:paraId="5C1FB9C0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</w:p>
          <w:p w14:paraId="4825EE97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@RAN1#AH1901</w:t>
            </w:r>
          </w:p>
          <w:p w14:paraId="723EE9A6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An identifier (ID), agreed in RAN1#95, that can be used at least for indicating panel-specific UL transmission is to be down-selected or merged from the following alternatives in next RAN1 meeting:</w:t>
            </w:r>
          </w:p>
          <w:p w14:paraId="72967A7D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Alt.1: an SRS resource set ID, where FFS on further association to other RS (if needed)</w:t>
            </w:r>
          </w:p>
          <w:p w14:paraId="11E610EA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 xml:space="preserve">Alt.2: an ID, which is directly associated to a reference RS resource and/or resource set </w:t>
            </w:r>
          </w:p>
          <w:p w14:paraId="42238C17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Alt.3: an ID, which can be assigned for a target RS resource or resource set</w:t>
            </w:r>
          </w:p>
          <w:p w14:paraId="68C23933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Alt.4: an ID which is additionally configured in spatial relation info</w:t>
            </w:r>
          </w:p>
          <w:p w14:paraId="7E195A7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</w:p>
          <w:p w14:paraId="2DB0EB50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  <w:t>For purpose of further discussion on this topic for RAN1#96 and future meetings</w:t>
            </w:r>
          </w:p>
          <w:p w14:paraId="7740329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Following multi-panel UE (MPUE) categories can be used for discussions on possible enhancements over Rel-15, if needed.</w:t>
            </w:r>
          </w:p>
          <w:p w14:paraId="74E23647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MPUE-Assumption1: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bCs/>
                <w:kern w:val="2"/>
                <w:sz w:val="20"/>
                <w:u w:val="single"/>
              </w:rPr>
              <w:t>only one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 can be activated at a time, with panel switching/activation delay of [X] ms</w:t>
            </w:r>
          </w:p>
          <w:p w14:paraId="25493735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MPUE-Assumption2: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and one or more panels can be used for transmission</w:t>
            </w:r>
          </w:p>
          <w:p w14:paraId="04D7B803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MPUE-Assumption3: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but only one panel can be used for transmission</w:t>
            </w:r>
          </w:p>
          <w:p w14:paraId="62BAF0B4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Note: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Above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does not imply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support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 of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either one or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both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of 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categories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but is only for efficient discussions at least for this meeting, which may also be updated further. Whether to support either one or both categories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will depend on subsequent discussions</w:t>
            </w:r>
          </w:p>
          <w:p w14:paraId="0BE57481" w14:textId="77777777" w:rsid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/>
                <w:sz w:val="20"/>
                <w:lang w:val="en-GB" w:eastAsia="en-US"/>
              </w:rPr>
              <w:t>Note: There is no consensus among the companies in RAN1 whether MPUE-Assumption2 is in the work scope of Rel-16 WI</w:t>
            </w:r>
            <w:r>
              <w:rPr>
                <w:rFonts w:ascii="Times" w:eastAsia="바탕" w:hAnsi="Times"/>
                <w:sz w:val="20"/>
                <w:lang w:val="en-GB" w:eastAsia="en-US"/>
              </w:rPr>
              <w:br/>
            </w:r>
          </w:p>
          <w:p w14:paraId="581801F1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  <w:t>Working Assumption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RAN1#96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bis</w:t>
            </w:r>
          </w:p>
          <w:p w14:paraId="2C0F5657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lastRenderedPageBreak/>
              <w:t>T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>he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 agreed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 ID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(not excluding to reuse existing ID) 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for a panel can be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>used for panel-selection-based transmission of PUSCH, PUCCH and SRS, among multiple activated panels.</w:t>
            </w:r>
          </w:p>
          <w:p w14:paraId="63700EA3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details, including an explicit/implicit indication of the panel, also considering beam correspondence at UE.</w:t>
            </w:r>
          </w:p>
          <w:p w14:paraId="409426D3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on whether the ID can be used for panel-specific PRACH transmission, if supported.</w:t>
            </w:r>
          </w:p>
          <w:p w14:paraId="0EA24FF0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</w:p>
          <w:p w14:paraId="35998F0F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8</w:t>
            </w:r>
          </w:p>
          <w:p w14:paraId="5F1201DF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From RAN1 point of view, a “UE panel” would be a logical entity and how to map physical UE antennas to the logical entity is up to UE implementation. </w:t>
            </w:r>
          </w:p>
          <w:p w14:paraId="50DEB688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For certain condition(s), gNB can assume the mapping between UE’s physical antennas to the logical entity “UE panel” activated for transmission will not be changed </w:t>
            </w:r>
          </w:p>
          <w:p w14:paraId="0B0D562D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FFS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: W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hether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“UE panel” is transparent to gNB</w:t>
            </w:r>
          </w:p>
          <w:p w14:paraId="19AFBCDD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FFS: 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capability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includes at least the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number of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“UE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panels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”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.</w:t>
            </w:r>
          </w:p>
          <w:p w14:paraId="05ED2CD3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FFS: Whether/how to define the certain condition(s)</w:t>
            </w:r>
          </w:p>
          <w:p w14:paraId="76DD5984" w14:textId="77777777" w:rsidR="007B5BC2" w:rsidRPr="007B5BC2" w:rsidRDefault="007B5BC2" w:rsidP="00356F41">
            <w:pPr>
              <w:widowControl w:val="0"/>
              <w:numPr>
                <w:ilvl w:val="2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For example: The duration of time over which the gNB assumes there will be no change</w:t>
            </w:r>
          </w:p>
          <w:p w14:paraId="24C00601" w14:textId="77777777" w:rsidR="007B5BC2" w:rsidRPr="007B5BC2" w:rsidRDefault="007B5BC2" w:rsidP="00356F41">
            <w:pPr>
              <w:widowControl w:val="0"/>
              <w:numPr>
                <w:ilvl w:val="2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For example: Until next update or report from UE</w:t>
            </w:r>
          </w:p>
          <w:p w14:paraId="75B32150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Depending on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UE’s own implementation, a “UE panel” can have at least the following functionality as an operational role of </w:t>
            </w:r>
          </w:p>
          <w:p w14:paraId="4AE8C94E" w14:textId="7411E8CE" w:rsid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Unit of antenna group to control its Tx beam independently</w:t>
            </w:r>
          </w:p>
        </w:tc>
      </w:tr>
    </w:tbl>
    <w:p w14:paraId="472A6FCD" w14:textId="77777777" w:rsidR="00A00A3A" w:rsidRPr="00E839AE" w:rsidRDefault="00A00A3A" w:rsidP="00E344F9">
      <w:pPr>
        <w:ind w:firstLineChars="193" w:firstLine="425"/>
        <w:jc w:val="both"/>
        <w:rPr>
          <w:rFonts w:ascii="Times New Roman" w:hAnsi="Times New Roman"/>
        </w:rPr>
      </w:pPr>
    </w:p>
    <w:p w14:paraId="04D559EE" w14:textId="2A0FA267" w:rsidR="00E839AE" w:rsidRPr="003F1975" w:rsidRDefault="00E839AE" w:rsidP="00E839AE">
      <w:pPr>
        <w:pStyle w:val="2"/>
      </w:pPr>
      <w:r>
        <w:rPr>
          <w:i w:val="0"/>
        </w:rPr>
        <w:t>Enhancements on SRS capacity and/or coverage</w:t>
      </w:r>
    </w:p>
    <w:p w14:paraId="1FA52253" w14:textId="5B7395D2" w:rsidR="00C1487B" w:rsidRDefault="00C1487B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RAN1#10</w:t>
      </w:r>
      <w:r w:rsidR="00FA3DAA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-e meeting, </w:t>
      </w:r>
      <w:r w:rsidR="00FA3DAA">
        <w:rPr>
          <w:rFonts w:ascii="Times New Roman" w:hAnsi="Times New Roman"/>
        </w:rPr>
        <w:t xml:space="preserve">two </w:t>
      </w:r>
      <w:r w:rsidR="00E605C4">
        <w:rPr>
          <w:rFonts w:ascii="Times New Roman" w:hAnsi="Times New Roman"/>
        </w:rPr>
        <w:t xml:space="preserve">out </w:t>
      </w:r>
      <w:r w:rsidR="00FA3DAA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 xml:space="preserve">three </w:t>
      </w:r>
      <w:r w:rsidR="00E605C4">
        <w:rPr>
          <w:rFonts w:ascii="Times New Roman" w:hAnsi="Times New Roman"/>
        </w:rPr>
        <w:t xml:space="preserve">classes </w:t>
      </w:r>
      <w:r w:rsidR="00FA3DAA">
        <w:rPr>
          <w:rFonts w:ascii="Times New Roman" w:hAnsi="Times New Roman"/>
        </w:rPr>
        <w:t>(class 2 and class 3)</w:t>
      </w:r>
      <w:r w:rsidR="00F7152E">
        <w:rPr>
          <w:rFonts w:ascii="Times New Roman" w:hAnsi="Times New Roman"/>
        </w:rPr>
        <w:t xml:space="preserve"> </w:t>
      </w:r>
      <w:r w:rsidR="00E605C4">
        <w:rPr>
          <w:rFonts w:ascii="Times New Roman" w:hAnsi="Times New Roman"/>
        </w:rPr>
        <w:t xml:space="preserve">were </w:t>
      </w:r>
      <w:r>
        <w:rPr>
          <w:rFonts w:ascii="Times New Roman" w:hAnsi="Times New Roman"/>
        </w:rPr>
        <w:t>agreed</w:t>
      </w:r>
      <w:r w:rsidR="00FA3DAA">
        <w:rPr>
          <w:rFonts w:ascii="Times New Roman" w:hAnsi="Times New Roman"/>
        </w:rPr>
        <w:t xml:space="preserve"> to be prioritized</w:t>
      </w:r>
      <w:r>
        <w:rPr>
          <w:rFonts w:ascii="Times New Roman" w:hAnsi="Times New Roman"/>
        </w:rPr>
        <w:t xml:space="preserve"> for enhancement on SRS capacity and/or coverage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1487B" w14:paraId="1A30FDA2" w14:textId="77777777" w:rsidTr="00C1487B">
        <w:tc>
          <w:tcPr>
            <w:tcW w:w="9017" w:type="dxa"/>
          </w:tcPr>
          <w:p w14:paraId="5DC904CB" w14:textId="77777777" w:rsidR="00FA3DAA" w:rsidRPr="00FA3DAA" w:rsidRDefault="00FA3DAA" w:rsidP="00FA3DA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highlight w:val="green"/>
                <w:lang w:eastAsia="en-US"/>
              </w:rPr>
            </w:pPr>
            <w:r w:rsidRPr="00FA3DAA">
              <w:rPr>
                <w:rFonts w:ascii="Times New Roman" w:eastAsia="Times New Roman" w:hAnsi="Times New Roman"/>
                <w:b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03C9CBB9" w14:textId="77777777" w:rsidR="00FA3DAA" w:rsidRPr="00FA3DAA" w:rsidRDefault="00FA3DAA" w:rsidP="00FA3D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DAA">
              <w:rPr>
                <w:rFonts w:ascii="Times New Roman" w:hAnsi="Times New Roman"/>
                <w:sz w:val="20"/>
                <w:szCs w:val="20"/>
                <w:lang w:eastAsia="en-US"/>
              </w:rPr>
              <w:t>In Rel-17 SRS coverage and capacity enhancement, support at least one scheme from Class 2 and Class 3, and deprioritize Class 1.</w:t>
            </w:r>
          </w:p>
          <w:p w14:paraId="6F9921DD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Note: Extensions of Rel-15/16 frequency hopping are included in Classes 2 and 3, e.g. where UE hops once per symbol within a Rel-17 SRS resource.</w:t>
            </w:r>
          </w:p>
          <w:p w14:paraId="337EA354" w14:textId="77777777" w:rsidR="00FA3DAA" w:rsidRPr="00FA3DAA" w:rsidRDefault="00FA3DAA" w:rsidP="00FA3D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en-US"/>
              </w:rPr>
            </w:pPr>
          </w:p>
          <w:p w14:paraId="1C4C9620" w14:textId="77777777" w:rsidR="00FA3DAA" w:rsidRPr="00FA3DAA" w:rsidRDefault="00FA3DAA" w:rsidP="00FA3D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4"/>
                <w:highlight w:val="green"/>
                <w:lang w:eastAsia="en-US"/>
              </w:rPr>
            </w:pPr>
            <w:r w:rsidRPr="00FA3DAA">
              <w:rPr>
                <w:rFonts w:ascii="Times New Roman" w:eastAsia="Times New Roman" w:hAnsi="Times New Roman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4127FD7A" w14:textId="77777777" w:rsidR="00FA3DAA" w:rsidRPr="00FA3DAA" w:rsidRDefault="00FA3DAA" w:rsidP="00FA3D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FA3DAA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Candidate schemes for Class 2:</w:t>
            </w:r>
          </w:p>
          <w:p w14:paraId="3633FF79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바탕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2-0: Increase the number of repetition symbols in one slot</w:t>
            </w:r>
          </w:p>
          <w:p w14:paraId="03DC89BF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2-1: Inter-slot repetition on consecutive symbols or non-consecutive symbols across slots</w:t>
            </w:r>
          </w:p>
          <w:p w14:paraId="3E9D0E1F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2-2: Repetition with TD-OCC</w:t>
            </w:r>
          </w:p>
          <w:p w14:paraId="2A339BC5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2-3: Repetition with CS hopping</w:t>
            </w:r>
          </w:p>
          <w:p w14:paraId="18EBAC9C" w14:textId="77777777" w:rsidR="00FA3DAA" w:rsidRPr="00FA3DAA" w:rsidRDefault="00FA3DAA" w:rsidP="00FA3DA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FA3DAA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Candidate schemes for Class 3:</w:t>
            </w:r>
          </w:p>
          <w:p w14:paraId="2449A08F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바탕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3-1: RB-level partial frequency sounding</w:t>
            </w:r>
          </w:p>
          <w:p w14:paraId="37A15728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iCs/>
                <w:sz w:val="20"/>
                <w:szCs w:val="24"/>
                <w:lang w:eastAsia="x-none"/>
              </w:rPr>
              <w:t>Scheme 3-2: Subcarrier-level partial frequency sounding</w:t>
            </w:r>
          </w:p>
          <w:p w14:paraId="43995EC4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Scheme 3-3: Subband-level partial frequency sounding</w:t>
            </w:r>
          </w:p>
          <w:p w14:paraId="6DD558BF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Scheme 3-4: Partial-frequency sounding schemes assisted with CSI-RS, where SRS is transmitted in a subset of RBs of the original SRS frequency resource</w:t>
            </w:r>
          </w:p>
          <w:p w14:paraId="2CBA8588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Scheme 3-5: Dynamic change of SRS bandwidth with RB-level subband size scaling</w:t>
            </w:r>
          </w:p>
          <w:p w14:paraId="0AA18CD9" w14:textId="77777777" w:rsidR="00FA3DAA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Note: Consider issues like gNB receiver complexity,  PAPR, etc., with above schemes</w:t>
            </w:r>
          </w:p>
          <w:p w14:paraId="78882644" w14:textId="29165E54" w:rsidR="00C1487B" w:rsidRPr="00FA3DAA" w:rsidRDefault="00FA3DAA" w:rsidP="00FA3DA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</w:pPr>
            <w:r w:rsidRPr="00FA3DAA">
              <w:rPr>
                <w:rFonts w:ascii="Times New Roman" w:eastAsia="Times New Roman" w:hAnsi="Times New Roman"/>
                <w:sz w:val="20"/>
                <w:szCs w:val="24"/>
                <w:lang w:eastAsia="x-none"/>
              </w:rPr>
              <w:t>Note: Joint operation between Class 2 and Class 3 schemes can be considered</w:t>
            </w:r>
          </w:p>
        </w:tc>
      </w:tr>
    </w:tbl>
    <w:p w14:paraId="3A4DCB8F" w14:textId="2C9EF37B" w:rsidR="001B10B5" w:rsidRPr="004E45C9" w:rsidRDefault="001B10B5" w:rsidP="00E839AE">
      <w:pPr>
        <w:ind w:firstLineChars="193" w:firstLine="425"/>
        <w:jc w:val="both"/>
        <w:rPr>
          <w:rFonts w:ascii="Times New Roman" w:hAnsi="Times New Roman"/>
        </w:rPr>
      </w:pPr>
    </w:p>
    <w:p w14:paraId="07E7C081" w14:textId="09EACA31" w:rsidR="00E839AE" w:rsidRDefault="00E605C4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356F41">
        <w:rPr>
          <w:rFonts w:ascii="Times New Roman" w:hAnsi="Times New Roman"/>
        </w:rPr>
        <w:t xml:space="preserve"> class 2 (increase repetition)</w:t>
      </w:r>
      <w:r>
        <w:rPr>
          <w:rFonts w:ascii="Times New Roman" w:hAnsi="Times New Roman"/>
        </w:rPr>
        <w:t>, it is desirable to support scheme 2-0 especial</w:t>
      </w:r>
      <w:r w:rsidR="001D60BD">
        <w:rPr>
          <w:rFonts w:ascii="Times New Roman" w:hAnsi="Times New Roman"/>
        </w:rPr>
        <w:t xml:space="preserve">ly for SRS coverage enhancement because, in </w:t>
      </w:r>
      <w:r w:rsidR="008609EE">
        <w:rPr>
          <w:rFonts w:ascii="Times New Roman" w:hAnsi="Times New Roman"/>
        </w:rPr>
        <w:t xml:space="preserve">Rel-15 specification, </w:t>
      </w:r>
      <w:r>
        <w:rPr>
          <w:rFonts w:ascii="Times New Roman" w:hAnsi="Times New Roman"/>
        </w:rPr>
        <w:t xml:space="preserve">an </w:t>
      </w:r>
      <w:r w:rsidR="008609EE">
        <w:rPr>
          <w:rFonts w:ascii="Times New Roman" w:hAnsi="Times New Roman"/>
        </w:rPr>
        <w:t xml:space="preserve">SRS </w:t>
      </w:r>
      <w:r>
        <w:rPr>
          <w:rFonts w:ascii="Times New Roman" w:hAnsi="Times New Roman"/>
        </w:rPr>
        <w:t xml:space="preserve">resource </w:t>
      </w:r>
      <w:r w:rsidR="008609EE">
        <w:rPr>
          <w:rFonts w:ascii="Times New Roman" w:hAnsi="Times New Roman"/>
        </w:rPr>
        <w:t>can only be transmitted on</w:t>
      </w:r>
      <w:r>
        <w:rPr>
          <w:rFonts w:ascii="Times New Roman" w:hAnsi="Times New Roman"/>
        </w:rPr>
        <w:t xml:space="preserve"> up to 4 consecutive symbols among</w:t>
      </w:r>
      <w:r w:rsidR="00B56185">
        <w:rPr>
          <w:rFonts w:ascii="Times New Roman" w:hAnsi="Times New Roman"/>
        </w:rPr>
        <w:t xml:space="preserve"> the</w:t>
      </w:r>
      <w:r w:rsidR="008609EE">
        <w:rPr>
          <w:rFonts w:ascii="Times New Roman" w:hAnsi="Times New Roman"/>
        </w:rPr>
        <w:t xml:space="preserve"> last 6 symbols within a slot</w:t>
      </w:r>
      <w:r w:rsidR="00AF7BC5">
        <w:rPr>
          <w:rFonts w:ascii="Times New Roman" w:hAnsi="Times New Roman"/>
        </w:rPr>
        <w:t xml:space="preserve">. </w:t>
      </w:r>
      <w:r w:rsidR="001D60BD">
        <w:rPr>
          <w:rFonts w:ascii="Times New Roman" w:hAnsi="Times New Roman"/>
        </w:rPr>
        <w:t xml:space="preserve">Note that scheme 2-0 was already supported for some specific features in Rel-16. </w:t>
      </w:r>
      <w:r w:rsidR="007B5BC2">
        <w:rPr>
          <w:rFonts w:ascii="Times New Roman" w:hAnsi="Times New Roman"/>
        </w:rPr>
        <w:t>I</w:t>
      </w:r>
      <w:r w:rsidR="007B5BC2">
        <w:rPr>
          <w:rFonts w:ascii="Times New Roman" w:hAnsi="Times New Roman" w:hint="eastAsia"/>
        </w:rPr>
        <w:t xml:space="preserve">n </w:t>
      </w:r>
      <w:r w:rsidR="007B5BC2">
        <w:rPr>
          <w:rFonts w:ascii="Times New Roman" w:hAnsi="Times New Roman"/>
        </w:rPr>
        <w:t xml:space="preserve">Rel-16 </w:t>
      </w:r>
      <w:r w:rsidR="008609EE">
        <w:rPr>
          <w:rFonts w:ascii="Times New Roman" w:hAnsi="Times New Roman"/>
        </w:rPr>
        <w:t xml:space="preserve">NR-U, </w:t>
      </w:r>
      <w:r w:rsidR="00D137AD">
        <w:rPr>
          <w:rFonts w:ascii="Times New Roman" w:hAnsi="Times New Roman"/>
        </w:rPr>
        <w:t>RRC configur</w:t>
      </w:r>
      <w:r w:rsidR="002C29E1">
        <w:rPr>
          <w:rFonts w:ascii="Times New Roman" w:hAnsi="Times New Roman"/>
        </w:rPr>
        <w:t>able</w:t>
      </w:r>
      <w:r w:rsidR="00D137AD">
        <w:rPr>
          <w:rFonts w:ascii="Times New Roman" w:hAnsi="Times New Roman"/>
        </w:rPr>
        <w:t xml:space="preserve"> </w:t>
      </w:r>
      <w:r w:rsidR="00AF7BC5">
        <w:rPr>
          <w:rFonts w:ascii="Times New Roman" w:hAnsi="Times New Roman"/>
        </w:rPr>
        <w:t xml:space="preserve">symbol-level starting position </w:t>
      </w:r>
      <w:r w:rsidR="00D137AD">
        <w:rPr>
          <w:rFonts w:ascii="Times New Roman" w:hAnsi="Times New Roman"/>
        </w:rPr>
        <w:t xml:space="preserve">of an SRS resource was enhanced to be all of symbols within a slot. </w:t>
      </w:r>
      <w:r w:rsidR="005516F0">
        <w:rPr>
          <w:rFonts w:ascii="Times New Roman" w:hAnsi="Times New Roman"/>
        </w:rPr>
        <w:t>Furthermore, i</w:t>
      </w:r>
      <w:r w:rsidR="00D137AD">
        <w:rPr>
          <w:rFonts w:ascii="Times New Roman" w:hAnsi="Times New Roman"/>
        </w:rPr>
        <w:t>n Rel-16 NR positioning</w:t>
      </w:r>
      <w:r w:rsidR="005516F0">
        <w:rPr>
          <w:rFonts w:ascii="Times New Roman" w:hAnsi="Times New Roman"/>
        </w:rPr>
        <w:t xml:space="preserve">, the maximum </w:t>
      </w:r>
      <w:r w:rsidR="00363B7A">
        <w:rPr>
          <w:rFonts w:ascii="Times New Roman" w:hAnsi="Times New Roman"/>
        </w:rPr>
        <w:t>configurable number of symbols</w:t>
      </w:r>
      <w:r w:rsidR="005516F0">
        <w:rPr>
          <w:rFonts w:ascii="Times New Roman" w:hAnsi="Times New Roman"/>
        </w:rPr>
        <w:t xml:space="preserve"> for an SRS resource was </w:t>
      </w:r>
      <w:r w:rsidR="005516F0">
        <w:rPr>
          <w:rFonts w:ascii="Times New Roman" w:hAnsi="Times New Roman"/>
        </w:rPr>
        <w:lastRenderedPageBreak/>
        <w:t>increased to 12, i.e.,</w:t>
      </w:r>
      <w:r w:rsidR="00363B7A">
        <w:rPr>
          <w:rFonts w:ascii="Times New Roman" w:hAnsi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</w:rPr>
          <m:t>∈{1,2,4,8,12}</m:t>
        </m:r>
      </m:oMath>
      <w:r w:rsidR="005516F0">
        <w:rPr>
          <w:rFonts w:ascii="Times New Roman" w:hAnsi="Times New Roman"/>
        </w:rPr>
        <w:t xml:space="preserve">. </w:t>
      </w:r>
      <w:r w:rsidR="001D60BD">
        <w:rPr>
          <w:rFonts w:ascii="Times New Roman" w:hAnsi="Times New Roman"/>
        </w:rPr>
        <w:t xml:space="preserve">Similar enhancement was done for LTE in Rel-16 as well. </w:t>
      </w:r>
      <w:r w:rsidR="005516F0">
        <w:rPr>
          <w:rFonts w:ascii="Times New Roman" w:hAnsi="Times New Roman"/>
        </w:rPr>
        <w:t>These enhancements in Rel-16 can be a starting point for the discussion on Rel-17 SRS capacity and/or coverage enhancements.</w:t>
      </w:r>
      <w:r w:rsidR="00CD7788">
        <w:rPr>
          <w:rFonts w:ascii="Times New Roman" w:hAnsi="Times New Roman"/>
        </w:rPr>
        <w:t xml:space="preserve"> R</w:t>
      </w:r>
      <w:r w:rsidR="00CD7788">
        <w:rPr>
          <w:rFonts w:ascii="Times New Roman" w:hAnsi="Times New Roman" w:hint="eastAsia"/>
        </w:rPr>
        <w:t xml:space="preserve">egarding </w:t>
      </w:r>
      <w:r w:rsidR="00CD7788">
        <w:rPr>
          <w:rFonts w:ascii="Times New Roman" w:hAnsi="Times New Roman"/>
        </w:rPr>
        <w:t xml:space="preserve">the other schemes, the benefit should be clearly investigated compared to the scheme 2-0 as a baseline. </w:t>
      </w:r>
      <w:r w:rsidR="00202BD4">
        <w:rPr>
          <w:rFonts w:ascii="Times New Roman" w:hAnsi="Times New Roman"/>
        </w:rPr>
        <w:t>For</w:t>
      </w:r>
      <w:r w:rsidR="00CD7788">
        <w:rPr>
          <w:rFonts w:ascii="Times New Roman" w:hAnsi="Times New Roman"/>
        </w:rPr>
        <w:t xml:space="preserve"> scheme 2-1, </w:t>
      </w:r>
      <w:r w:rsidR="00202BD4">
        <w:rPr>
          <w:rFonts w:ascii="Times New Roman" w:hAnsi="Times New Roman"/>
        </w:rPr>
        <w:t xml:space="preserve">it is unclear how to assign same antenna port across multiple slots and the necessity of this scheme is questionable if scheme 2-0 is supported. </w:t>
      </w:r>
      <w:r w:rsidR="00826C2D">
        <w:rPr>
          <w:rFonts w:ascii="Times New Roman" w:hAnsi="Times New Roman"/>
        </w:rPr>
        <w:t xml:space="preserve">Furthermore, for scheme 2-3, </w:t>
      </w:r>
      <w:r w:rsidR="00826C2D">
        <w:rPr>
          <w:rFonts w:ascii="Times New Roman" w:hAnsi="Times New Roman" w:hint="eastAsia"/>
        </w:rPr>
        <w:t>s</w:t>
      </w:r>
      <w:r w:rsidR="00826C2D">
        <w:rPr>
          <w:rFonts w:ascii="Times New Roman" w:hAnsi="Times New Roman"/>
        </w:rPr>
        <w:t xml:space="preserve">equence hopping and group hopping is already supported for </w:t>
      </w:r>
      <w:r w:rsidR="00162438">
        <w:rPr>
          <w:rFonts w:ascii="Times New Roman" w:hAnsi="Times New Roman"/>
        </w:rPr>
        <w:t>randomization, the clear benefit should be investigated comparing with the legacy behavior.</w:t>
      </w:r>
    </w:p>
    <w:p w14:paraId="5266F30D" w14:textId="796C9A3F" w:rsidR="00F7152E" w:rsidRDefault="00E839AE" w:rsidP="00F7152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73BF9">
        <w:rPr>
          <w:rFonts w:ascii="Times New Roman" w:hAnsi="Times New Roman"/>
          <w:b/>
          <w:i/>
          <w:szCs w:val="24"/>
        </w:rPr>
        <w:t>8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F7152E" w:rsidRPr="00F7152E">
        <w:rPr>
          <w:rFonts w:ascii="Times New Roman" w:hAnsi="Times New Roman"/>
          <w:b/>
          <w:i/>
          <w:szCs w:val="24"/>
        </w:rPr>
        <w:t>For class 2, support scheme 2-0.</w:t>
      </w:r>
    </w:p>
    <w:p w14:paraId="59D3F0C6" w14:textId="2C36D988" w:rsidR="00F7152E" w:rsidRPr="00F7152E" w:rsidRDefault="00F7152E" w:rsidP="00F7152E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 w:rsidRPr="00F7152E">
        <w:rPr>
          <w:rFonts w:ascii="Times New Roman" w:hAnsi="Times New Roman"/>
          <w:b/>
          <w:bCs/>
          <w:i/>
          <w:iCs/>
        </w:rPr>
        <w:t>Rel-16 SRS enhancements on NR-U and NR positioning can be a starting point for the discussion on SRS coverage enhancements.</w:t>
      </w:r>
    </w:p>
    <w:p w14:paraId="646B8E78" w14:textId="77777777" w:rsidR="00E839AE" w:rsidRPr="00F7152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C1BEF09" w14:textId="20C701A8" w:rsidR="005516F0" w:rsidRDefault="00C460CD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Additionally,</w:t>
      </w:r>
      <w:r w:rsidR="001B10B5">
        <w:rPr>
          <w:rFonts w:ascii="Times New Roman" w:hAnsi="Times New Roman"/>
        </w:rPr>
        <w:t xml:space="preserve"> class 3</w:t>
      </w:r>
      <w:r>
        <w:rPr>
          <w:rFonts w:ascii="Times New Roman" w:hAnsi="Times New Roman"/>
        </w:rPr>
        <w:t>(</w:t>
      </w:r>
      <w:r w:rsidRPr="00C460CD">
        <w:rPr>
          <w:rFonts w:ascii="Times New Roman" w:hAnsi="Times New Roman"/>
        </w:rPr>
        <w:t>Partial frequency sounding</w:t>
      </w:r>
      <w:r>
        <w:rPr>
          <w:rFonts w:ascii="Times New Roman" w:hAnsi="Times New Roman"/>
        </w:rPr>
        <w:t>) can be discussed with second priority.</w:t>
      </w:r>
      <w:r w:rsidR="001B10B5">
        <w:rPr>
          <w:rFonts w:ascii="Times New Roman" w:hAnsi="Times New Roman"/>
        </w:rPr>
        <w:t xml:space="preserve"> </w:t>
      </w:r>
      <w:r w:rsidR="00D106D3">
        <w:rPr>
          <w:rFonts w:ascii="Times New Roman" w:hAnsi="Times New Roman"/>
        </w:rPr>
        <w:t>If we agree to increase the SRS region within a slot and/or the maximum configurable number of symbols for an SRS resource, SRS capacity within a slot can be insufficient compared to the legacy SRS. We think partial sounding bandwidth configuration/indication</w:t>
      </w:r>
      <w:r w:rsidR="009E05DA">
        <w:rPr>
          <w:rFonts w:ascii="Times New Roman" w:hAnsi="Times New Roman"/>
        </w:rPr>
        <w:t xml:space="preserve"> with dynamic control of the SRS band</w:t>
      </w:r>
      <w:r w:rsidR="00D106D3">
        <w:rPr>
          <w:rFonts w:ascii="Times New Roman" w:hAnsi="Times New Roman"/>
        </w:rPr>
        <w:t xml:space="preserve"> such as scheme 3-5 can help this capacity problem. </w:t>
      </w:r>
      <w:r w:rsidR="0063260E">
        <w:rPr>
          <w:rFonts w:ascii="Times New Roman" w:hAnsi="Times New Roman"/>
        </w:rPr>
        <w:t xml:space="preserve">Based on the scheme 3-5, coverage-limited UE can be configured additional (partial) bandwidth information which is narrower than BWP, then the UE can sound sub-band of the partial bandwidth rather than sub-band of whole bandwidth of BWP to achieve power boosting gain, by gNB configuration/indication. For multi-UE SRS multiplexing, starting position of partial bandwidth </w:t>
      </w:r>
      <w:r w:rsidR="008D3C6A">
        <w:rPr>
          <w:rFonts w:ascii="Times New Roman" w:hAnsi="Times New Roman"/>
        </w:rPr>
        <w:t>can be indicated by SRS triggering DCI.</w:t>
      </w:r>
      <w:r w:rsidR="001E7BE0">
        <w:rPr>
          <w:rFonts w:ascii="Times New Roman" w:hAnsi="Times New Roman"/>
        </w:rPr>
        <w:t xml:space="preserve"> This realize</w:t>
      </w:r>
      <w:r w:rsidR="009A3812">
        <w:rPr>
          <w:rFonts w:ascii="Times New Roman" w:hAnsi="Times New Roman"/>
        </w:rPr>
        <w:t>s</w:t>
      </w:r>
      <w:r w:rsidR="001E7BE0">
        <w:rPr>
          <w:rFonts w:ascii="Times New Roman" w:hAnsi="Times New Roman"/>
        </w:rPr>
        <w:t xml:space="preserve"> </w:t>
      </w:r>
      <w:r w:rsidR="005110C6">
        <w:rPr>
          <w:rFonts w:ascii="Times New Roman" w:hAnsi="Times New Roman"/>
        </w:rPr>
        <w:t>partial frequency sounding</w:t>
      </w:r>
      <w:r w:rsidR="001E7BE0">
        <w:rPr>
          <w:rFonts w:ascii="Times New Roman" w:hAnsi="Times New Roman"/>
        </w:rPr>
        <w:t xml:space="preserve"> simply</w:t>
      </w:r>
      <w:r w:rsidR="005110C6">
        <w:rPr>
          <w:rFonts w:ascii="Times New Roman" w:hAnsi="Times New Roman"/>
        </w:rPr>
        <w:t xml:space="preserve"> by sub-band size scaling with lower signaling overhead</w:t>
      </w:r>
      <w:r w:rsidR="00DE19A6">
        <w:rPr>
          <w:rFonts w:ascii="Times New Roman" w:hAnsi="Times New Roman"/>
        </w:rPr>
        <w:t>, e.g.</w:t>
      </w:r>
      <w:r w:rsidR="005110C6">
        <w:rPr>
          <w:rFonts w:ascii="Times New Roman" w:hAnsi="Times New Roman"/>
        </w:rPr>
        <w:t xml:space="preserve"> using partial band and starting position.</w:t>
      </w:r>
    </w:p>
    <w:p w14:paraId="538C9626" w14:textId="1C07F573" w:rsidR="00C73BF9" w:rsidRDefault="00202D98" w:rsidP="00C73BF9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960D38">
        <w:rPr>
          <w:rFonts w:ascii="Times New Roman" w:hAnsi="Times New Roman"/>
          <w:b/>
          <w:i/>
          <w:szCs w:val="24"/>
        </w:rPr>
        <w:t>9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="00C73BF9" w:rsidRPr="00C73BF9">
        <w:rPr>
          <w:rFonts w:ascii="Times New Roman" w:hAnsi="Times New Roman"/>
          <w:b/>
          <w:i/>
          <w:szCs w:val="24"/>
        </w:rPr>
        <w:t>For class 3, support scheme 3-5.</w:t>
      </w:r>
    </w:p>
    <w:p w14:paraId="09094B4D" w14:textId="5368FEEE" w:rsidR="00C73BF9" w:rsidRPr="00C73BF9" w:rsidRDefault="00C73BF9" w:rsidP="00C73BF9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 w:rsidRPr="00C73BF9">
        <w:rPr>
          <w:rFonts w:ascii="Times New Roman" w:hAnsi="Times New Roman"/>
          <w:b/>
          <w:bCs/>
          <w:i/>
          <w:iCs/>
        </w:rPr>
        <w:t>Partial band can be additionally configured by RRC and starting position can be indicated by DCI.</w:t>
      </w:r>
    </w:p>
    <w:p w14:paraId="63E40B62" w14:textId="77777777" w:rsidR="00202D98" w:rsidRPr="00740587" w:rsidRDefault="00202D98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4E43739E" w:rsidR="003F278A" w:rsidRPr="007706B7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Pr="007706B7">
        <w:rPr>
          <w:rFonts w:ascii="Times New Roman" w:hAnsi="Times New Roman"/>
        </w:rPr>
        <w:t xml:space="preserve">discuss </w:t>
      </w:r>
      <w:r w:rsidRPr="007E318D">
        <w:rPr>
          <w:rFonts w:ascii="Times New Roman" w:hAnsi="Times New Roman"/>
        </w:rPr>
        <w:t xml:space="preserve">our views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 xml:space="preserve">Rel-17 </w:t>
      </w:r>
      <w:r w:rsidRPr="007E318D">
        <w:rPr>
          <w:rFonts w:ascii="Times New Roman" w:hAnsi="Times New Roman"/>
        </w:rPr>
        <w:t xml:space="preserve">enhancements </w:t>
      </w:r>
      <w:r w:rsidR="00750889">
        <w:rPr>
          <w:rFonts w:ascii="Times New Roman" w:hAnsi="Times New Roman"/>
        </w:rPr>
        <w:t>on SRS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5EFE28CB" w14:textId="77777777" w:rsidR="00960D38" w:rsidRPr="00C06D16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C06D16">
        <w:rPr>
          <w:rFonts w:ascii="Times New Roman" w:hAnsi="Times New Roman"/>
          <w:b/>
          <w:i/>
          <w:szCs w:val="24"/>
        </w:rPr>
        <w:t>Proposal #1: Support option 1 for unified reference slot and flexible trigge</w:t>
      </w:r>
      <w:r>
        <w:rPr>
          <w:rFonts w:ascii="Times New Roman" w:hAnsi="Times New Roman"/>
          <w:b/>
          <w:i/>
          <w:szCs w:val="24"/>
        </w:rPr>
        <w:t xml:space="preserve">ring of SRS including zero-slot </w:t>
      </w:r>
      <w:r w:rsidRPr="00C06D16">
        <w:rPr>
          <w:rFonts w:ascii="Times New Roman" w:hAnsi="Times New Roman"/>
          <w:b/>
          <w:i/>
          <w:szCs w:val="24"/>
        </w:rPr>
        <w:t>offset triggering.</w:t>
      </w:r>
    </w:p>
    <w:p w14:paraId="576FE08A" w14:textId="77777777" w:rsidR="00960D38" w:rsidRDefault="00960D38" w:rsidP="00960D38">
      <w:pPr>
        <w:ind w:firstLineChars="193" w:firstLine="425"/>
        <w:jc w:val="both"/>
        <w:rPr>
          <w:rFonts w:ascii="Times New Roman" w:hAnsi="Times New Roman"/>
        </w:rPr>
      </w:pPr>
      <w:r w:rsidRPr="00C06D16">
        <w:rPr>
          <w:rFonts w:ascii="Times New Roman" w:hAnsi="Times New Roman"/>
          <w:b/>
          <w:i/>
          <w:szCs w:val="24"/>
        </w:rPr>
        <w:t xml:space="preserve">Proposal #2: Support dynamic indication of triggering offset and symbol-level starting position </w:t>
      </w:r>
      <w:r>
        <w:rPr>
          <w:rFonts w:ascii="Times New Roman" w:hAnsi="Times New Roman"/>
          <w:b/>
          <w:i/>
          <w:szCs w:val="24"/>
        </w:rPr>
        <w:t xml:space="preserve">in the triggering DCI </w:t>
      </w:r>
      <w:r w:rsidRPr="00C06D16">
        <w:rPr>
          <w:rFonts w:ascii="Times New Roman" w:hAnsi="Times New Roman"/>
          <w:b/>
          <w:i/>
          <w:szCs w:val="24"/>
        </w:rPr>
        <w:t xml:space="preserve">for </w:t>
      </w:r>
      <w:r>
        <w:rPr>
          <w:rFonts w:ascii="Times New Roman" w:hAnsi="Times New Roman" w:hint="eastAsia"/>
          <w:b/>
          <w:i/>
          <w:szCs w:val="24"/>
        </w:rPr>
        <w:t>DL/</w:t>
      </w:r>
      <w:r w:rsidRPr="00C06D16">
        <w:rPr>
          <w:rFonts w:ascii="Times New Roman" w:hAnsi="Times New Roman"/>
          <w:b/>
          <w:i/>
          <w:szCs w:val="24"/>
        </w:rPr>
        <w:t>UL collision handing.</w:t>
      </w:r>
    </w:p>
    <w:p w14:paraId="02BD4479" w14:textId="53A3005B" w:rsidR="00960D38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5D2234">
        <w:rPr>
          <w:rFonts w:ascii="Times New Roman" w:hAnsi="Times New Roman"/>
          <w:b/>
          <w:i/>
          <w:szCs w:val="24"/>
        </w:rPr>
        <w:t>P</w:t>
      </w:r>
      <w:r w:rsidRPr="005D2234">
        <w:rPr>
          <w:rFonts w:ascii="Times New Roman" w:hAnsi="Times New Roman" w:hint="eastAsia"/>
          <w:b/>
          <w:i/>
          <w:szCs w:val="24"/>
        </w:rPr>
        <w:t xml:space="preserve">roposal </w:t>
      </w:r>
      <w:r w:rsidRPr="005D2234">
        <w:rPr>
          <w:rFonts w:ascii="Times New Roman" w:hAnsi="Times New Roman"/>
          <w:b/>
          <w:i/>
          <w:szCs w:val="24"/>
        </w:rPr>
        <w:t>#3:</w:t>
      </w:r>
      <w:r>
        <w:rPr>
          <w:rFonts w:ascii="Times New Roman" w:hAnsi="Times New Roman"/>
          <w:b/>
          <w:i/>
          <w:szCs w:val="24"/>
        </w:rPr>
        <w:t xml:space="preserve"> In order </w:t>
      </w:r>
      <w:r w:rsidRPr="00BF30B4">
        <w:rPr>
          <w:rFonts w:ascii="Times New Roman" w:hAnsi="Times New Roman"/>
          <w:b/>
          <w:i/>
          <w:szCs w:val="24"/>
        </w:rPr>
        <w:t>to trigger aperiodic SRS without data and without CSI</w:t>
      </w:r>
      <w:r>
        <w:rPr>
          <w:rFonts w:ascii="Times New Roman" w:hAnsi="Times New Roman"/>
          <w:b/>
          <w:i/>
          <w:szCs w:val="24"/>
        </w:rPr>
        <w:t>,</w:t>
      </w:r>
      <w:r w:rsidRPr="00BF30B4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u</w:t>
      </w:r>
      <w:r w:rsidRPr="00C51CA9">
        <w:rPr>
          <w:rFonts w:ascii="Times New Roman" w:hAnsi="Times New Roman"/>
          <w:b/>
          <w:i/>
          <w:szCs w:val="24"/>
        </w:rPr>
        <w:t xml:space="preserve">nused fields related with data scheduling can be exploited to indicate SRS slot offset and/or symbol-level offset, e.g., </w:t>
      </w:r>
      <w:r w:rsidRPr="00C51CA9">
        <w:rPr>
          <w:rFonts w:ascii="Times New Roman" w:hAnsi="Times New Roman" w:hint="eastAsia"/>
          <w:b/>
          <w:i/>
          <w:szCs w:val="24"/>
        </w:rPr>
        <w:t xml:space="preserve">MCS field, </w:t>
      </w:r>
      <w:r w:rsidRPr="00C51CA9">
        <w:rPr>
          <w:rFonts w:ascii="Times New Roman" w:hAnsi="Times New Roman"/>
          <w:b/>
          <w:i/>
          <w:szCs w:val="24"/>
        </w:rPr>
        <w:t>RV field, Antenna port(s) field</w:t>
      </w:r>
      <w:r>
        <w:rPr>
          <w:rFonts w:ascii="Times New Roman" w:hAnsi="Times New Roman"/>
          <w:b/>
          <w:i/>
          <w:szCs w:val="24"/>
        </w:rPr>
        <w:t>.</w:t>
      </w:r>
    </w:p>
    <w:p w14:paraId="31F8914D" w14:textId="77777777" w:rsidR="00960D38" w:rsidRDefault="00960D38" w:rsidP="00960D38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Further consider</w:t>
      </w:r>
      <w:r>
        <w:rPr>
          <w:rFonts w:ascii="Times New Roman" w:hAnsi="Times New Roman" w:hint="eastAsia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SRS request by DL grant DCI without data.</w:t>
      </w:r>
    </w:p>
    <w:p w14:paraId="27EB0B6C" w14:textId="77777777" w:rsidR="00960D38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lastRenderedPageBreak/>
        <w:t>Proposal #</w:t>
      </w:r>
      <w:r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>
        <w:rPr>
          <w:rFonts w:ascii="Times New Roman" w:hAnsi="Times New Roman"/>
          <w:b/>
          <w:i/>
          <w:szCs w:val="24"/>
        </w:rPr>
        <w:t>Support triggering multiple SRS resource sets and/or triggering multi-shot SRS by a single DCI for DCI overhead reduction.</w:t>
      </w:r>
    </w:p>
    <w:p w14:paraId="7F21ED8C" w14:textId="77777777" w:rsidR="00960D38" w:rsidRPr="005871E7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  <w:lang w:val="x-none"/>
        </w:rPr>
      </w:pPr>
      <w:r w:rsidRPr="00C06D16">
        <w:rPr>
          <w:rFonts w:ascii="Times New Roman" w:hAnsi="Times New Roman"/>
          <w:b/>
          <w:i/>
          <w:szCs w:val="24"/>
          <w:lang w:val="x-none"/>
        </w:rPr>
        <w:t>Proposal #</w:t>
      </w:r>
      <w:r>
        <w:rPr>
          <w:rFonts w:ascii="Times New Roman" w:hAnsi="Times New Roman"/>
          <w:b/>
          <w:i/>
          <w:szCs w:val="24"/>
          <w:lang w:val="x-none"/>
        </w:rPr>
        <w:t>5</w:t>
      </w:r>
      <w:r w:rsidRPr="00C06D16">
        <w:rPr>
          <w:rFonts w:ascii="Times New Roman" w:hAnsi="Times New Roman"/>
          <w:b/>
          <w:i/>
          <w:szCs w:val="24"/>
          <w:lang w:val="x-none"/>
        </w:rPr>
        <w:t>: Support dynamic SRS sounding bandwidth indication, e.g., SRS bandwidth can be inherited from PUSCH</w:t>
      </w:r>
      <w:r>
        <w:rPr>
          <w:rFonts w:ascii="Times New Roman" w:hAnsi="Times New Roman"/>
          <w:b/>
          <w:i/>
          <w:szCs w:val="24"/>
          <w:lang w:val="x-none"/>
        </w:rPr>
        <w:t>/PDSCH</w:t>
      </w:r>
      <w:r w:rsidRPr="00C06D16">
        <w:rPr>
          <w:rFonts w:ascii="Times New Roman" w:hAnsi="Times New Roman"/>
          <w:b/>
          <w:i/>
          <w:szCs w:val="24"/>
          <w:lang w:val="x-none"/>
        </w:rPr>
        <w:t xml:space="preserve"> FDRA field.</w:t>
      </w:r>
    </w:p>
    <w:p w14:paraId="5FE28B6C" w14:textId="77777777" w:rsidR="00960D38" w:rsidRPr="00D742FB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A00A3A">
        <w:rPr>
          <w:rFonts w:ascii="Times New Roman" w:hAnsi="Times New Roman"/>
          <w:b/>
          <w:i/>
          <w:szCs w:val="24"/>
        </w:rPr>
        <w:t>(e.g.</w:t>
      </w:r>
      <w:r>
        <w:rPr>
          <w:rFonts w:ascii="Times New Roman" w:hAnsi="Times New Roman"/>
          <w:b/>
          <w:i/>
          <w:szCs w:val="24"/>
        </w:rPr>
        <w:t>,</w:t>
      </w:r>
      <w:r w:rsidRPr="00A00A3A">
        <w:rPr>
          <w:rFonts w:ascii="Times New Roman" w:hAnsi="Times New Roman"/>
          <w:b/>
          <w:i/>
          <w:szCs w:val="24"/>
        </w:rPr>
        <w:t xml:space="preserve"> 3 slots)</w:t>
      </w:r>
      <w:r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Pr="00A00A3A">
        <w:rPr>
          <w:rFonts w:ascii="Times New Roman" w:hAnsi="Times New Roman"/>
          <w:b/>
          <w:i/>
          <w:szCs w:val="24"/>
        </w:rPr>
        <w:t xml:space="preserve">, the impact of time varying channel and </w:t>
      </w:r>
      <w:r>
        <w:rPr>
          <w:rFonts w:ascii="Times New Roman" w:hAnsi="Times New Roman"/>
          <w:b/>
          <w:i/>
          <w:szCs w:val="24"/>
        </w:rPr>
        <w:t>phase rotation</w:t>
      </w:r>
      <w:r w:rsidRPr="00A00A3A">
        <w:rPr>
          <w:rFonts w:ascii="Times New Roman" w:hAnsi="Times New Roman"/>
          <w:b/>
          <w:i/>
          <w:szCs w:val="24"/>
        </w:rPr>
        <w:t xml:space="preserve"> should be </w:t>
      </w:r>
      <w:r>
        <w:rPr>
          <w:rFonts w:ascii="Times New Roman" w:hAnsi="Times New Roman"/>
          <w:b/>
          <w:i/>
          <w:szCs w:val="24"/>
        </w:rPr>
        <w:t>taken into account.</w:t>
      </w:r>
    </w:p>
    <w:p w14:paraId="02A7CDA9" w14:textId="77777777" w:rsidR="00960D38" w:rsidRPr="00D742FB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7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6AC8B64C" w14:textId="77777777" w:rsidR="00960D38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8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F7152E">
        <w:rPr>
          <w:rFonts w:ascii="Times New Roman" w:hAnsi="Times New Roman"/>
          <w:b/>
          <w:i/>
          <w:szCs w:val="24"/>
        </w:rPr>
        <w:t>For class 2, support scheme 2-0.</w:t>
      </w:r>
    </w:p>
    <w:p w14:paraId="3106754D" w14:textId="77777777" w:rsidR="00960D38" w:rsidRPr="00F7152E" w:rsidRDefault="00960D38" w:rsidP="00960D38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 w:rsidRPr="00F7152E">
        <w:rPr>
          <w:rFonts w:ascii="Times New Roman" w:hAnsi="Times New Roman"/>
          <w:b/>
          <w:bCs/>
          <w:i/>
          <w:iCs/>
        </w:rPr>
        <w:t>Rel-16 SRS enhancements on NR-U and NR positioning can be a starting point for the discussion on SRS coverage enhancements.</w:t>
      </w:r>
    </w:p>
    <w:p w14:paraId="58613D31" w14:textId="77777777" w:rsidR="00960D38" w:rsidRDefault="00960D38" w:rsidP="00960D38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9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C73BF9">
        <w:rPr>
          <w:rFonts w:ascii="Times New Roman" w:hAnsi="Times New Roman"/>
          <w:b/>
          <w:i/>
          <w:szCs w:val="24"/>
        </w:rPr>
        <w:t>For class 3, support scheme 3-5.</w:t>
      </w:r>
    </w:p>
    <w:p w14:paraId="6B8BF1A0" w14:textId="2B596494" w:rsidR="00C460CD" w:rsidRPr="00960D38" w:rsidRDefault="00960D38" w:rsidP="00960D38">
      <w:pPr>
        <w:pStyle w:val="a4"/>
        <w:numPr>
          <w:ilvl w:val="0"/>
          <w:numId w:val="6"/>
        </w:numPr>
        <w:ind w:left="1225" w:hanging="400"/>
        <w:jc w:val="both"/>
        <w:rPr>
          <w:rFonts w:ascii="Times New Roman" w:hAnsi="Times New Roman"/>
          <w:b/>
          <w:i/>
          <w:szCs w:val="24"/>
        </w:rPr>
      </w:pPr>
      <w:r w:rsidRPr="00C73BF9">
        <w:rPr>
          <w:rFonts w:ascii="Times New Roman" w:hAnsi="Times New Roman"/>
          <w:b/>
          <w:bCs/>
          <w:i/>
          <w:iCs/>
        </w:rPr>
        <w:t>Partial band can be additionally configured by RRC and starting position can be indicated by DCI.</w:t>
      </w:r>
      <w:bookmarkStart w:id="0" w:name="_GoBack"/>
      <w:bookmarkEnd w:id="0"/>
    </w:p>
    <w:p w14:paraId="649401F6" w14:textId="77777777" w:rsidR="00750889" w:rsidRPr="00C460CD" w:rsidRDefault="00750889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4B91A3AE" w14:textId="7EBB8DE9" w:rsidR="006B0118" w:rsidRDefault="002A1714" w:rsidP="006B0118">
      <w:pPr>
        <w:pStyle w:val="LGTdoc"/>
        <w:spacing w:before="120" w:afterLines="0" w:after="0" w:line="240" w:lineRule="auto"/>
        <w:ind w:firstLine="360"/>
      </w:pPr>
      <w:r>
        <w:t xml:space="preserve">[1] </w:t>
      </w:r>
      <w:r w:rsidR="001D60EC" w:rsidRPr="00053060">
        <w:rPr>
          <w:szCs w:val="22"/>
        </w:rPr>
        <w:t>RP-1</w:t>
      </w:r>
      <w:r w:rsidR="001D60EC">
        <w:rPr>
          <w:szCs w:val="22"/>
        </w:rPr>
        <w:t xml:space="preserve">93133, </w:t>
      </w:r>
      <w:r w:rsidR="001D60EC" w:rsidRPr="001D60EC">
        <w:t>WID proposal for Rel.17 enhancements on MIMO for NR</w:t>
      </w:r>
    </w:p>
    <w:p w14:paraId="21A302D4" w14:textId="7B77FD2A" w:rsidR="00865B2B" w:rsidRDefault="006B0118" w:rsidP="00865B2B">
      <w:pPr>
        <w:pStyle w:val="LGTdoc"/>
        <w:spacing w:before="120" w:line="240" w:lineRule="auto"/>
        <w:ind w:firstLine="360"/>
        <w:rPr>
          <w:lang w:val="en-US"/>
        </w:rPr>
      </w:pPr>
      <w:r>
        <w:t xml:space="preserve">[2] </w:t>
      </w:r>
      <w:r w:rsidR="00865B2B">
        <w:t xml:space="preserve">R1-1910289, </w:t>
      </w:r>
      <w:r w:rsidR="00865B2B" w:rsidRPr="00865B2B">
        <w:rPr>
          <w:lang w:val="en-US"/>
        </w:rPr>
        <w:t>TEI proposal on aperiodic RS triggering offset</w:t>
      </w:r>
      <w:r w:rsidR="00865B2B">
        <w:rPr>
          <w:lang w:val="en-US"/>
        </w:rPr>
        <w:t>, ZTE</w:t>
      </w:r>
    </w:p>
    <w:p w14:paraId="1816412A" w14:textId="10B14E4D" w:rsidR="002A1714" w:rsidRPr="008609EE" w:rsidRDefault="0097711E" w:rsidP="00A75B48">
      <w:pPr>
        <w:pStyle w:val="LGTdoc"/>
        <w:spacing w:before="120" w:line="240" w:lineRule="auto"/>
        <w:ind w:firstLine="360"/>
      </w:pPr>
      <w:r>
        <w:rPr>
          <w:lang w:val="en-US"/>
        </w:rPr>
        <w:t xml:space="preserve">[3] </w:t>
      </w:r>
      <w:r w:rsidRPr="0097711E">
        <w:rPr>
          <w:lang w:val="en-US"/>
        </w:rPr>
        <w:t>R1-2007326</w:t>
      </w:r>
      <w:r>
        <w:rPr>
          <w:lang w:val="en-US"/>
        </w:rPr>
        <w:t xml:space="preserve">, </w:t>
      </w:r>
      <w:r w:rsidRPr="0097711E">
        <w:rPr>
          <w:lang w:val="en-US"/>
        </w:rPr>
        <w:t>Updated RAN1 UE features list for Rel-16 NR including remaining RAN1 issues</w:t>
      </w:r>
      <w:r>
        <w:rPr>
          <w:lang w:val="en-US"/>
        </w:rPr>
        <w:t xml:space="preserve">, </w:t>
      </w:r>
      <w:r w:rsidRPr="0097711E">
        <w:rPr>
          <w:lang w:val="en-US"/>
        </w:rPr>
        <w:t>Moderators (AT&amp;T, NTT DOCOMO, INC.)</w:t>
      </w:r>
    </w:p>
    <w:sectPr w:rsidR="002A1714" w:rsidRPr="008609EE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7153E" w14:textId="77777777" w:rsidR="008428E9" w:rsidRDefault="008428E9" w:rsidP="00C01439">
      <w:pPr>
        <w:spacing w:after="0" w:line="240" w:lineRule="auto"/>
      </w:pPr>
      <w:r>
        <w:separator/>
      </w:r>
    </w:p>
  </w:endnote>
  <w:endnote w:type="continuationSeparator" w:id="0">
    <w:p w14:paraId="5846FC78" w14:textId="77777777" w:rsidR="008428E9" w:rsidRDefault="008428E9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960D38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960D38" w:rsidRPr="00960D38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EC867" w14:textId="77777777" w:rsidR="008428E9" w:rsidRDefault="008428E9" w:rsidP="00C01439">
      <w:pPr>
        <w:spacing w:after="0" w:line="240" w:lineRule="auto"/>
      </w:pPr>
      <w:r>
        <w:separator/>
      </w:r>
    </w:p>
  </w:footnote>
  <w:footnote w:type="continuationSeparator" w:id="0">
    <w:p w14:paraId="6057B388" w14:textId="77777777" w:rsidR="008428E9" w:rsidRDefault="008428E9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E184C"/>
    <w:multiLevelType w:val="hybridMultilevel"/>
    <w:tmpl w:val="202A384C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4E6E4B8E"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C453A"/>
    <w:multiLevelType w:val="hybridMultilevel"/>
    <w:tmpl w:val="F3A4A190"/>
    <w:lvl w:ilvl="0" w:tplc="1E6C9C2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99B364A"/>
    <w:multiLevelType w:val="multilevel"/>
    <w:tmpl w:val="FCDA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4"/>
  </w:num>
  <w:num w:numId="7">
    <w:abstractNumId w:val="7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1E06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9B"/>
    <w:rsid w:val="001826A8"/>
    <w:rsid w:val="00182914"/>
    <w:rsid w:val="00182FD6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CBE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4064"/>
    <w:rsid w:val="00234880"/>
    <w:rsid w:val="00234CA4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A0102"/>
    <w:rsid w:val="002A16FB"/>
    <w:rsid w:val="002A1714"/>
    <w:rsid w:val="002A19BC"/>
    <w:rsid w:val="002A1F4F"/>
    <w:rsid w:val="002A2104"/>
    <w:rsid w:val="002A46BF"/>
    <w:rsid w:val="002A52BD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0FB3"/>
    <w:rsid w:val="003910DD"/>
    <w:rsid w:val="003914A5"/>
    <w:rsid w:val="003915A0"/>
    <w:rsid w:val="00391B31"/>
    <w:rsid w:val="0039447B"/>
    <w:rsid w:val="0039480A"/>
    <w:rsid w:val="0039498F"/>
    <w:rsid w:val="00394B02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6CD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0C6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34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EFB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4C9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6A9"/>
    <w:rsid w:val="006A49F9"/>
    <w:rsid w:val="006A4CFA"/>
    <w:rsid w:val="006A5275"/>
    <w:rsid w:val="006A5582"/>
    <w:rsid w:val="006A6BD0"/>
    <w:rsid w:val="006A7A8A"/>
    <w:rsid w:val="006A7D7F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281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3B7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154"/>
    <w:rsid w:val="007476F1"/>
    <w:rsid w:val="00747753"/>
    <w:rsid w:val="00747FA7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BC2"/>
    <w:rsid w:val="007B720E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420F"/>
    <w:rsid w:val="00865414"/>
    <w:rsid w:val="0086567B"/>
    <w:rsid w:val="00865B2B"/>
    <w:rsid w:val="00867361"/>
    <w:rsid w:val="00867594"/>
    <w:rsid w:val="00867732"/>
    <w:rsid w:val="0086790C"/>
    <w:rsid w:val="00867E16"/>
    <w:rsid w:val="008702BF"/>
    <w:rsid w:val="00870515"/>
    <w:rsid w:val="00870F2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72A4"/>
    <w:rsid w:val="00877608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1BF2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AEE"/>
    <w:rsid w:val="009C5E74"/>
    <w:rsid w:val="009C6856"/>
    <w:rsid w:val="009C730F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05DA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41B"/>
    <w:rsid w:val="00A0265D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48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85C28"/>
    <w:rsid w:val="00A901E4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BC5"/>
    <w:rsid w:val="00AF7C3A"/>
    <w:rsid w:val="00AF7F00"/>
    <w:rsid w:val="00B0089A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2CF"/>
    <w:rsid w:val="00B125E4"/>
    <w:rsid w:val="00B12BBA"/>
    <w:rsid w:val="00B12CA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3ACA"/>
    <w:rsid w:val="00B851DF"/>
    <w:rsid w:val="00B85377"/>
    <w:rsid w:val="00B8584C"/>
    <w:rsid w:val="00B87A0D"/>
    <w:rsid w:val="00B906DC"/>
    <w:rsid w:val="00B90D0E"/>
    <w:rsid w:val="00B91E7A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5CE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88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6D3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D74"/>
    <w:rsid w:val="00D36F79"/>
    <w:rsid w:val="00D3738D"/>
    <w:rsid w:val="00D376DD"/>
    <w:rsid w:val="00D37EED"/>
    <w:rsid w:val="00D4043D"/>
    <w:rsid w:val="00D40EDD"/>
    <w:rsid w:val="00D423D5"/>
    <w:rsid w:val="00D42A60"/>
    <w:rsid w:val="00D44C9E"/>
    <w:rsid w:val="00D45CE1"/>
    <w:rsid w:val="00D46053"/>
    <w:rsid w:val="00D46BBA"/>
    <w:rsid w:val="00D47E15"/>
    <w:rsid w:val="00D50078"/>
    <w:rsid w:val="00D51124"/>
    <w:rsid w:val="00D51A26"/>
    <w:rsid w:val="00D51B2F"/>
    <w:rsid w:val="00D51BA9"/>
    <w:rsid w:val="00D51F8B"/>
    <w:rsid w:val="00D523E6"/>
    <w:rsid w:val="00D525B8"/>
    <w:rsid w:val="00D52924"/>
    <w:rsid w:val="00D52F6F"/>
    <w:rsid w:val="00D54A87"/>
    <w:rsid w:val="00D54B58"/>
    <w:rsid w:val="00D552B7"/>
    <w:rsid w:val="00D55C3B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5941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4F1F"/>
    <w:rsid w:val="00E55660"/>
    <w:rsid w:val="00E56D81"/>
    <w:rsid w:val="00E604BF"/>
    <w:rsid w:val="00E605C4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01A9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217F"/>
    <w:rsid w:val="00FA3DAA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558"/>
    <w:rsid w:val="00FB3E06"/>
    <w:rsid w:val="00FB456D"/>
    <w:rsid w:val="00FB45C8"/>
    <w:rsid w:val="00FB4C80"/>
    <w:rsid w:val="00FB507D"/>
    <w:rsid w:val="00FB5C67"/>
    <w:rsid w:val="00FB6A7D"/>
    <w:rsid w:val="00FC0290"/>
    <w:rsid w:val="00FC1709"/>
    <w:rsid w:val="00FC1815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3BD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88355-558F-4625-B829-0EBB4825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2917</Words>
  <Characters>16630</Characters>
  <Application>Microsoft Office Word</Application>
  <DocSecurity>0</DocSecurity>
  <Lines>138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SeongWon Go</cp:lastModifiedBy>
  <cp:revision>9</cp:revision>
  <cp:lastPrinted>2019-08-16T06:32:00Z</cp:lastPrinted>
  <dcterms:created xsi:type="dcterms:W3CDTF">2021-01-18T23:39:00Z</dcterms:created>
  <dcterms:modified xsi:type="dcterms:W3CDTF">2021-01-19T01:59:00Z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