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C0EC9F" w14:textId="7A3D7A8A" w:rsidR="003C20D3" w:rsidRPr="005C41F1" w:rsidRDefault="00F60575" w:rsidP="004366E0">
      <w:pPr>
        <w:tabs>
          <w:tab w:val="center" w:pos="4536"/>
          <w:tab w:val="right" w:pos="8280"/>
          <w:tab w:val="right" w:pos="9639"/>
        </w:tabs>
        <w:spacing w:afterLines="50" w:after="120"/>
        <w:ind w:right="2"/>
        <w:jc w:val="both"/>
        <w:rPr>
          <w:b/>
          <w:bCs/>
          <w:sz w:val="28"/>
        </w:rPr>
      </w:pPr>
      <w:bookmarkStart w:id="0" w:name="_Hlk533328020"/>
      <w:r>
        <w:rPr>
          <w:b/>
          <w:bCs/>
          <w:sz w:val="28"/>
        </w:rPr>
        <w:t>3GPP TSG RAN WG1 #104-e</w:t>
      </w:r>
      <w:r w:rsidR="0050043D">
        <w:rPr>
          <w:b/>
          <w:bCs/>
          <w:sz w:val="28"/>
        </w:rPr>
        <w:t xml:space="preserve">  </w:t>
      </w:r>
      <w:r w:rsidR="003C20D3" w:rsidRPr="005C41F1">
        <w:rPr>
          <w:b/>
          <w:bCs/>
          <w:sz w:val="28"/>
        </w:rPr>
        <w:t xml:space="preserve">          </w:t>
      </w:r>
      <w:r w:rsidR="003C20D3" w:rsidRPr="005C41F1">
        <w:rPr>
          <w:b/>
          <w:bCs/>
          <w:sz w:val="28"/>
        </w:rPr>
        <w:tab/>
        <w:t xml:space="preserve">                                     </w:t>
      </w:r>
      <w:r>
        <w:rPr>
          <w:b/>
          <w:bCs/>
          <w:sz w:val="28"/>
        </w:rPr>
        <w:t xml:space="preserve">                         </w:t>
      </w:r>
      <w:r w:rsidR="00130582">
        <w:rPr>
          <w:b/>
          <w:bCs/>
          <w:sz w:val="28"/>
        </w:rPr>
        <w:t>R1-2100605</w:t>
      </w:r>
      <w:bookmarkStart w:id="1" w:name="_GoBack"/>
      <w:bookmarkEnd w:id="1"/>
    </w:p>
    <w:bookmarkEnd w:id="0"/>
    <w:p w14:paraId="468022D7" w14:textId="3E0F9AB2" w:rsidR="005C41F1" w:rsidRPr="005C41F1" w:rsidRDefault="00F60575" w:rsidP="004366E0">
      <w:pPr>
        <w:spacing w:afterLines="50" w:after="120"/>
        <w:ind w:left="1985" w:hanging="1985"/>
        <w:rPr>
          <w:b/>
          <w:sz w:val="28"/>
          <w:szCs w:val="28"/>
        </w:rPr>
      </w:pPr>
      <w:r>
        <w:rPr>
          <w:rFonts w:eastAsia="MS Mincho"/>
          <w:b/>
          <w:bCs/>
          <w:sz w:val="28"/>
          <w:lang w:eastAsia="ja-JP"/>
        </w:rPr>
        <w:t>e-Meeting, January 25th</w:t>
      </w:r>
      <w:r w:rsidR="00AF53D1" w:rsidRPr="00AF53D1">
        <w:rPr>
          <w:rFonts w:eastAsia="MS Mincho"/>
          <w:b/>
          <w:bCs/>
          <w:sz w:val="28"/>
          <w:lang w:eastAsia="ja-JP"/>
        </w:rPr>
        <w:t xml:space="preserve"> – </w:t>
      </w:r>
      <w:r>
        <w:rPr>
          <w:rFonts w:eastAsia="MS Mincho"/>
          <w:b/>
          <w:bCs/>
          <w:sz w:val="28"/>
          <w:lang w:eastAsia="ja-JP"/>
        </w:rPr>
        <w:t>February 5th, 2021</w:t>
      </w:r>
    </w:p>
    <w:p w14:paraId="301899BC" w14:textId="36FD0504" w:rsidR="003C20D3" w:rsidRPr="005C41F1" w:rsidRDefault="00F60575" w:rsidP="004366E0">
      <w:pPr>
        <w:spacing w:afterLines="50" w:after="120"/>
        <w:ind w:left="1985" w:hanging="1985"/>
        <w:rPr>
          <w:b/>
          <w:bCs/>
          <w:sz w:val="28"/>
          <w:szCs w:val="28"/>
        </w:rPr>
      </w:pPr>
      <w:r>
        <w:rPr>
          <w:b/>
          <w:sz w:val="28"/>
          <w:szCs w:val="28"/>
        </w:rPr>
        <w:t>Agenda item:</w:t>
      </w:r>
      <w:r>
        <w:rPr>
          <w:b/>
          <w:sz w:val="28"/>
          <w:szCs w:val="28"/>
        </w:rPr>
        <w:tab/>
        <w:t>8.2.5</w:t>
      </w:r>
    </w:p>
    <w:p w14:paraId="3ACE8376" w14:textId="3F715D17" w:rsidR="003C20D3" w:rsidRPr="007D4109" w:rsidRDefault="0050043D" w:rsidP="004366E0">
      <w:pPr>
        <w:spacing w:afterLines="50" w:after="120"/>
        <w:ind w:left="1985" w:hanging="1985"/>
        <w:rPr>
          <w:b/>
          <w:sz w:val="28"/>
          <w:szCs w:val="28"/>
        </w:rPr>
      </w:pPr>
      <w:r>
        <w:rPr>
          <w:b/>
          <w:sz w:val="28"/>
          <w:szCs w:val="28"/>
        </w:rPr>
        <w:t>Title:</w:t>
      </w:r>
      <w:r>
        <w:rPr>
          <w:b/>
          <w:sz w:val="28"/>
          <w:szCs w:val="28"/>
        </w:rPr>
        <w:tab/>
      </w:r>
      <w:r w:rsidRPr="0050043D">
        <w:rPr>
          <w:b/>
          <w:sz w:val="28"/>
          <w:szCs w:val="28"/>
        </w:rPr>
        <w:t xml:space="preserve">On </w:t>
      </w:r>
      <w:r w:rsidR="00F60575">
        <w:rPr>
          <w:b/>
          <w:sz w:val="28"/>
          <w:szCs w:val="28"/>
        </w:rPr>
        <w:t>Enhancements of PDSCH Reference Signals</w:t>
      </w:r>
    </w:p>
    <w:p w14:paraId="1F960842" w14:textId="77777777" w:rsidR="003C20D3" w:rsidRPr="007D4109" w:rsidRDefault="003C20D3" w:rsidP="004366E0">
      <w:pPr>
        <w:spacing w:afterLines="50" w:after="120"/>
        <w:ind w:left="1985" w:hanging="1985"/>
        <w:rPr>
          <w:b/>
          <w:bCs/>
          <w:sz w:val="28"/>
          <w:szCs w:val="28"/>
        </w:rPr>
      </w:pPr>
      <w:r w:rsidRPr="007D4109">
        <w:rPr>
          <w:b/>
          <w:sz w:val="28"/>
          <w:szCs w:val="28"/>
        </w:rPr>
        <w:t>Source:</w:t>
      </w:r>
      <w:r w:rsidRPr="007D4109">
        <w:rPr>
          <w:b/>
          <w:bCs/>
          <w:sz w:val="28"/>
          <w:szCs w:val="28"/>
        </w:rPr>
        <w:tab/>
        <w:t>MediaTek Inc.</w:t>
      </w:r>
    </w:p>
    <w:p w14:paraId="59C77CE7" w14:textId="77777777" w:rsidR="003C20D3" w:rsidRPr="007D4109" w:rsidRDefault="003C20D3" w:rsidP="004366E0">
      <w:pPr>
        <w:spacing w:afterLines="50" w:after="120"/>
        <w:ind w:left="1985" w:hanging="1985"/>
        <w:rPr>
          <w:b/>
          <w:bCs/>
          <w:sz w:val="28"/>
          <w:szCs w:val="28"/>
        </w:rPr>
      </w:pPr>
      <w:r w:rsidRPr="007D4109">
        <w:rPr>
          <w:b/>
          <w:sz w:val="28"/>
          <w:szCs w:val="28"/>
        </w:rPr>
        <w:t>Document for:</w:t>
      </w:r>
      <w:r w:rsidRPr="007D4109">
        <w:rPr>
          <w:b/>
          <w:bCs/>
          <w:sz w:val="28"/>
          <w:szCs w:val="28"/>
        </w:rPr>
        <w:tab/>
        <w:t>Discussion</w:t>
      </w:r>
    </w:p>
    <w:p w14:paraId="2D57680F" w14:textId="65BB70AD" w:rsidR="00494DC2" w:rsidRPr="007D4109" w:rsidRDefault="006E666A" w:rsidP="004366E0">
      <w:pPr>
        <w:spacing w:afterLines="50" w:after="120"/>
        <w:rPr>
          <w:b/>
          <w:sz w:val="28"/>
        </w:rPr>
      </w:pPr>
      <w:r>
        <w:pict w14:anchorId="0D3FDAD9">
          <v:rect id="_x0000_i1025" style="width:415.3pt;height:1pt" o:hralign="center" o:hrstd="t" o:hrnoshade="t" o:hr="t" fillcolor="black [3213]" stroked="f"/>
        </w:pict>
      </w:r>
    </w:p>
    <w:p w14:paraId="4CD78FEA" w14:textId="6D198DF5" w:rsidR="0055330E" w:rsidRPr="006E7A57" w:rsidRDefault="00494DC2" w:rsidP="004366E0">
      <w:pPr>
        <w:pStyle w:val="ListParagraph"/>
        <w:numPr>
          <w:ilvl w:val="0"/>
          <w:numId w:val="5"/>
        </w:numPr>
        <w:spacing w:afterLines="50" w:after="120"/>
        <w:outlineLvl w:val="0"/>
        <w:rPr>
          <w:b/>
          <w:sz w:val="28"/>
        </w:rPr>
      </w:pPr>
      <w:r w:rsidRPr="007D4109">
        <w:rPr>
          <w:b/>
          <w:sz w:val="28"/>
        </w:rPr>
        <w:t>Introduction</w:t>
      </w:r>
    </w:p>
    <w:p w14:paraId="04C6D462" w14:textId="1DE93B1A" w:rsidR="00FC61DB" w:rsidRDefault="002259D0" w:rsidP="00FC61DB">
      <w:pPr>
        <w:adjustRightInd w:val="0"/>
        <w:snapToGrid w:val="0"/>
        <w:spacing w:afterLines="50" w:after="120"/>
        <w:jc w:val="both"/>
        <w:rPr>
          <w:szCs w:val="22"/>
        </w:rPr>
      </w:pPr>
      <w:r>
        <w:rPr>
          <w:szCs w:val="22"/>
        </w:rPr>
        <w:t xml:space="preserve">In </w:t>
      </w:r>
      <w:r w:rsidR="0036077C">
        <w:rPr>
          <w:szCs w:val="22"/>
        </w:rPr>
        <w:t>3GPP RAN meeting #90-e</w:t>
      </w:r>
      <w:r w:rsidR="00FC61DB" w:rsidRPr="0052558F">
        <w:rPr>
          <w:szCs w:val="22"/>
        </w:rPr>
        <w:t xml:space="preserve"> meeting</w:t>
      </w:r>
      <w:r w:rsidR="00841883">
        <w:rPr>
          <w:szCs w:val="22"/>
        </w:rPr>
        <w:t xml:space="preserve">, a new </w:t>
      </w:r>
      <w:r w:rsidR="0036077C">
        <w:rPr>
          <w:szCs w:val="22"/>
        </w:rPr>
        <w:t>WI is agreed to extend the support of</w:t>
      </w:r>
      <w:r w:rsidR="00841883">
        <w:rPr>
          <w:szCs w:val="22"/>
        </w:rPr>
        <w:t xml:space="preserve"> NR </w:t>
      </w:r>
      <w:r w:rsidR="0036077C">
        <w:rPr>
          <w:szCs w:val="22"/>
        </w:rPr>
        <w:t xml:space="preserve">operation </w:t>
      </w:r>
      <w:r w:rsidR="00841883">
        <w:rPr>
          <w:szCs w:val="22"/>
        </w:rPr>
        <w:t xml:space="preserve">to 71GHz </w:t>
      </w:r>
      <w:r w:rsidR="00841883">
        <w:rPr>
          <w:szCs w:val="22"/>
        </w:rPr>
        <w:fldChar w:fldCharType="begin"/>
      </w:r>
      <w:r w:rsidR="00841883">
        <w:rPr>
          <w:szCs w:val="22"/>
        </w:rPr>
        <w:instrText xml:space="preserve"> REF _Ref40359806 \r \h </w:instrText>
      </w:r>
      <w:r w:rsidR="00841883">
        <w:rPr>
          <w:szCs w:val="22"/>
        </w:rPr>
      </w:r>
      <w:r w:rsidR="00841883">
        <w:rPr>
          <w:szCs w:val="22"/>
        </w:rPr>
        <w:fldChar w:fldCharType="separate"/>
      </w:r>
      <w:r w:rsidR="00D05ECB">
        <w:rPr>
          <w:szCs w:val="22"/>
        </w:rPr>
        <w:t>[1]</w:t>
      </w:r>
      <w:r w:rsidR="00841883">
        <w:rPr>
          <w:szCs w:val="22"/>
        </w:rPr>
        <w:fldChar w:fldCharType="end"/>
      </w:r>
      <w:r w:rsidR="0036077C">
        <w:rPr>
          <w:szCs w:val="22"/>
        </w:rPr>
        <w:t xml:space="preserve">. </w:t>
      </w:r>
      <w:r w:rsidR="0036077C" w:rsidRPr="0036077C">
        <w:rPr>
          <w:szCs w:val="22"/>
        </w:rPr>
        <w:t>According to the outcome of the study item on Supporting NR above 52.6GHz and leveraging FR2 design to the extent possible, this WI extends NR operation up to 71GHz considering, both, licensed and unlicensed operation</w:t>
      </w:r>
      <w:r w:rsidR="0036077C">
        <w:rPr>
          <w:szCs w:val="22"/>
        </w:rPr>
        <w:t>. Specifically, RAN1 has reached consensus that s</w:t>
      </w:r>
      <w:r w:rsidR="0036077C" w:rsidRPr="0036077C">
        <w:rPr>
          <w:szCs w:val="22"/>
        </w:rPr>
        <w:t>ubcarrier spacing of 120</w:t>
      </w:r>
      <w:r w:rsidR="00BB7198">
        <w:rPr>
          <w:szCs w:val="22"/>
        </w:rPr>
        <w:t xml:space="preserve"> K</w:t>
      </w:r>
      <w:r w:rsidR="0036077C">
        <w:rPr>
          <w:szCs w:val="22"/>
        </w:rPr>
        <w:t>Hz with NCP, which is already supported in FR2, will also be supported up to 71GHz.</w:t>
      </w:r>
    </w:p>
    <w:p w14:paraId="040537F7" w14:textId="7CDC6E84" w:rsidR="005C02BC" w:rsidRDefault="005C02BC" w:rsidP="00FC61DB">
      <w:pPr>
        <w:adjustRightInd w:val="0"/>
        <w:snapToGrid w:val="0"/>
        <w:spacing w:afterLines="50" w:after="120"/>
        <w:jc w:val="both"/>
        <w:rPr>
          <w:szCs w:val="22"/>
        </w:rPr>
      </w:pPr>
      <w:r>
        <w:rPr>
          <w:szCs w:val="22"/>
        </w:rPr>
        <w:t>When 120KHz SCS is use, large performance degradation and error floors have been observed in high MCS cases when the receiver only compensates for the CPE. It is also observed that, with advanced receiver techniques such as ICI compensation, we are able to enhance the performance and lower the error floor to ensure proper operation for 52.6 GHz to 71 GHz band. Despite these general observations, it is still unclear whether we need further improvements on the PTRS and/or DMRS when operating with 120</w:t>
      </w:r>
      <w:r w:rsidR="00BB7198">
        <w:rPr>
          <w:szCs w:val="22"/>
        </w:rPr>
        <w:t xml:space="preserve"> </w:t>
      </w:r>
      <w:r>
        <w:rPr>
          <w:szCs w:val="22"/>
        </w:rPr>
        <w:t>KHz SCS, considering receiv</w:t>
      </w:r>
      <w:r w:rsidR="00BB7198">
        <w:rPr>
          <w:szCs w:val="22"/>
        </w:rPr>
        <w:t>er complexity, specification imp</w:t>
      </w:r>
      <w:r>
        <w:rPr>
          <w:szCs w:val="22"/>
        </w:rPr>
        <w:t>acts, and other practical factors.</w:t>
      </w:r>
    </w:p>
    <w:p w14:paraId="06CE3575" w14:textId="2D45B4A6" w:rsidR="005C02BC" w:rsidRDefault="001177BF" w:rsidP="00FC61DB">
      <w:pPr>
        <w:adjustRightInd w:val="0"/>
        <w:snapToGrid w:val="0"/>
        <w:spacing w:afterLines="50" w:after="120"/>
        <w:jc w:val="both"/>
        <w:rPr>
          <w:szCs w:val="22"/>
        </w:rPr>
      </w:pPr>
      <w:r>
        <w:rPr>
          <w:szCs w:val="22"/>
        </w:rPr>
        <w:t xml:space="preserve">In this contribution, we will </w:t>
      </w:r>
      <w:r w:rsidR="00BB7198">
        <w:rPr>
          <w:szCs w:val="22"/>
        </w:rPr>
        <w:t>evaluate the NR performance at 60 GHz band with 120 KHz SCS, assuming legacy PTRS and DMRS designs and a realistic, feasible receiver architecture.</w:t>
      </w:r>
    </w:p>
    <w:p w14:paraId="479BFEA9" w14:textId="165C02DE" w:rsidR="00494DC2" w:rsidRPr="007D4109" w:rsidRDefault="006E666A" w:rsidP="004366E0">
      <w:pPr>
        <w:spacing w:afterLines="50" w:after="120"/>
        <w:jc w:val="both"/>
        <w:rPr>
          <w:color w:val="FF0000"/>
          <w:sz w:val="22"/>
        </w:rPr>
      </w:pPr>
      <w:r>
        <w:pict w14:anchorId="2293ACE1">
          <v:rect id="_x0000_i1026" style="width:415.3pt;height:1pt" o:hralign="center" o:hrstd="t" o:hrnoshade="t" o:hr="t" fillcolor="black [3213]" stroked="f"/>
        </w:pict>
      </w:r>
    </w:p>
    <w:p w14:paraId="41AC4A55" w14:textId="4930F553" w:rsidR="004366E0" w:rsidRPr="0014253C" w:rsidRDefault="00805233" w:rsidP="004366E0">
      <w:pPr>
        <w:pStyle w:val="ListParagraph"/>
        <w:numPr>
          <w:ilvl w:val="0"/>
          <w:numId w:val="5"/>
        </w:numPr>
        <w:spacing w:beforeLines="50" w:before="120" w:afterLines="50" w:after="120"/>
        <w:contextualSpacing w:val="0"/>
        <w:outlineLvl w:val="0"/>
        <w:rPr>
          <w:rFonts w:eastAsia="SimSun"/>
          <w:b/>
          <w:sz w:val="28"/>
        </w:rPr>
      </w:pPr>
      <w:bookmarkStart w:id="2" w:name="_Ref494794648"/>
      <w:r>
        <w:rPr>
          <w:b/>
          <w:sz w:val="28"/>
        </w:rPr>
        <w:t>Evaluation Assumptions and Simulation Results</w:t>
      </w:r>
    </w:p>
    <w:p w14:paraId="73D4DE90" w14:textId="13996877" w:rsidR="00615A07" w:rsidRDefault="00615A07" w:rsidP="00615A07">
      <w:pPr>
        <w:pStyle w:val="ListParagraph"/>
        <w:spacing w:beforeLines="50" w:before="120" w:afterLines="50" w:after="120"/>
        <w:ind w:left="0"/>
        <w:contextualSpacing w:val="0"/>
        <w:outlineLvl w:val="0"/>
      </w:pPr>
      <w:r>
        <w:t xml:space="preserve">In this section, we evaluate the DL BLER corresponding to </w:t>
      </w:r>
      <w:r>
        <w:t xml:space="preserve">120 KHz SCS </w:t>
      </w:r>
      <w:r>
        <w:t>in the presence of phase noise. Specifically, we configured the DL channel bandwidth to 400 MHz, and evaluate the performance impact of phase noise for subcarrie</w:t>
      </w:r>
      <w:r>
        <w:t>r spacing of 120 KHz, assuming a realistic and feasible receiver architecture</w:t>
      </w:r>
      <w:r>
        <w:t>. TDL-A channel model (2 x 2) is assumed in our simulation, with the DS scaling f</w:t>
      </w:r>
      <w:r>
        <w:t xml:space="preserve">actor set to 5ns. MCS of </w:t>
      </w:r>
      <w:r w:rsidR="00E47D1A">
        <w:t>22 (64QAM) is</w:t>
      </w:r>
      <w:r>
        <w:t xml:space="preserve"> used in our simulations according to </w:t>
      </w:r>
      <w:r w:rsidRPr="00CA1E59">
        <w:t>Table 5.1.3.1-1</w:t>
      </w:r>
      <w:r>
        <w:t xml:space="preserve"> in </w:t>
      </w:r>
      <w:r>
        <w:fldChar w:fldCharType="begin"/>
      </w:r>
      <w:r>
        <w:instrText xml:space="preserve"> REF _Ref47699091 \n \h </w:instrText>
      </w:r>
      <w:r>
        <w:fldChar w:fldCharType="separate"/>
      </w:r>
      <w:r w:rsidR="00D05ECB">
        <w:t>[</w:t>
      </w:r>
      <w:r w:rsidR="00D05ECB">
        <w:t>2</w:t>
      </w:r>
      <w:r w:rsidR="00D05ECB">
        <w:t>]</w:t>
      </w:r>
      <w:r>
        <w:fldChar w:fldCharType="end"/>
      </w:r>
      <w:r>
        <w:t xml:space="preserve">. </w:t>
      </w:r>
    </w:p>
    <w:p w14:paraId="7F494D55" w14:textId="1623BCED" w:rsidR="00E47D1A" w:rsidRDefault="009A1B8F" w:rsidP="00615A07">
      <w:pPr>
        <w:pStyle w:val="ListParagraph"/>
        <w:spacing w:beforeLines="50" w:before="120" w:afterLines="50" w:after="120"/>
        <w:ind w:left="0"/>
        <w:contextualSpacing w:val="0"/>
        <w:outlineLvl w:val="0"/>
      </w:pPr>
      <w:r>
        <w:t xml:space="preserve">Since a single symbol, front loaded DMRS is assumed, our receiver performs a standard LMMSE channel estimation using the DMRS symbol, and the estimated channel is used throughout the whole slot. We assume no Doppler knowledge at the receiver, and no data-aided channel estimation enhancement is performed. This simple receiver architecture is particularly vulnerable to channels with non-negligible Doppler </w:t>
      </w:r>
      <w:r w:rsidR="008257C9">
        <w:t>spread</w:t>
      </w:r>
      <w:r>
        <w:t>, but could certainly serve as our baseline for performance evaluation.</w:t>
      </w:r>
    </w:p>
    <w:p w14:paraId="6D837817" w14:textId="2012DD1E" w:rsidR="009962C2" w:rsidRDefault="009962C2" w:rsidP="00615A07">
      <w:pPr>
        <w:pStyle w:val="ListParagraph"/>
        <w:spacing w:beforeLines="50" w:before="120" w:afterLines="50" w:after="120"/>
        <w:ind w:left="0"/>
        <w:contextualSpacing w:val="0"/>
        <w:outlineLvl w:val="0"/>
      </w:pPr>
      <w:r>
        <w:t>For phase noise compensation, based on current NR PTRS design, we evaluated 3 different options of frequency domain ICI equalizer at the receiver. The first one is a single-tap LMMSE equalizer, which compensates the CPE only. The second one is an 11-tap LMMSE equalizer, where the equalizer coefficients are directly estimated using the known PTRS symbols. Finally, the third equalizer we implemented is a LMMSE decision feedback equalizer, which uses both PTRS symbols and detected data symbols for phase noise compensation.</w:t>
      </w:r>
    </w:p>
    <w:p w14:paraId="0915895D" w14:textId="544A34FE" w:rsidR="00917183" w:rsidRDefault="00615A07" w:rsidP="00615A07">
      <w:pPr>
        <w:pStyle w:val="ListParagraph"/>
        <w:spacing w:beforeLines="50" w:before="120" w:afterLines="50" w:after="120"/>
        <w:ind w:left="0"/>
        <w:contextualSpacing w:val="0"/>
        <w:outlineLvl w:val="0"/>
      </w:pPr>
      <w:r>
        <w:t xml:space="preserve">A </w:t>
      </w:r>
      <w:r w:rsidR="00AD7FF7">
        <w:t xml:space="preserve">summary of the evaluation assumptions described above and a </w:t>
      </w:r>
      <w:r>
        <w:t xml:space="preserve">more detailed simulation settings are given in </w:t>
      </w:r>
      <w:r>
        <w:fldChar w:fldCharType="begin"/>
      </w:r>
      <w:r>
        <w:instrText xml:space="preserve"> REF _Ref53675333 \h </w:instrText>
      </w:r>
      <w:r>
        <w:fldChar w:fldCharType="separate"/>
      </w:r>
      <w:r>
        <w:t xml:space="preserve">Table </w:t>
      </w:r>
      <w:r>
        <w:rPr>
          <w:noProof/>
        </w:rPr>
        <w:t>1</w:t>
      </w:r>
      <w:r>
        <w:fldChar w:fldCharType="end"/>
      </w:r>
      <w:r>
        <w:t>.</w:t>
      </w:r>
    </w:p>
    <w:p w14:paraId="6D27DB14" w14:textId="77777777" w:rsidR="00615A07" w:rsidRDefault="00615A07" w:rsidP="00615A07">
      <w:pPr>
        <w:pStyle w:val="Caption"/>
        <w:jc w:val="center"/>
      </w:pPr>
      <w:bookmarkStart w:id="3" w:name="_Ref53675333"/>
      <w:r>
        <w:lastRenderedPageBreak/>
        <w:t xml:space="preserve">Table </w:t>
      </w:r>
      <w:r>
        <w:rPr>
          <w:noProof/>
        </w:rPr>
        <w:fldChar w:fldCharType="begin"/>
      </w:r>
      <w:r>
        <w:rPr>
          <w:noProof/>
        </w:rPr>
        <w:instrText xml:space="preserve"> SEQ Table \* ARABIC </w:instrText>
      </w:r>
      <w:r>
        <w:rPr>
          <w:noProof/>
        </w:rPr>
        <w:fldChar w:fldCharType="separate"/>
      </w:r>
      <w:r>
        <w:rPr>
          <w:noProof/>
        </w:rPr>
        <w:t>1</w:t>
      </w:r>
      <w:r>
        <w:rPr>
          <w:noProof/>
        </w:rPr>
        <w:fldChar w:fldCharType="end"/>
      </w:r>
      <w:bookmarkEnd w:id="3"/>
      <w:r>
        <w:t xml:space="preserve">: Summary of the simulation parameters </w:t>
      </w:r>
    </w:p>
    <w:tbl>
      <w:tblPr>
        <w:tblW w:w="8880" w:type="dxa"/>
        <w:jc w:val="center"/>
        <w:tblCellMar>
          <w:left w:w="0" w:type="dxa"/>
          <w:right w:w="0" w:type="dxa"/>
        </w:tblCellMar>
        <w:tblLook w:val="04A0" w:firstRow="1" w:lastRow="0" w:firstColumn="1" w:lastColumn="0" w:noHBand="0" w:noVBand="1"/>
      </w:tblPr>
      <w:tblGrid>
        <w:gridCol w:w="2257"/>
        <w:gridCol w:w="1693"/>
        <w:gridCol w:w="1440"/>
        <w:gridCol w:w="1170"/>
        <w:gridCol w:w="1080"/>
        <w:gridCol w:w="1240"/>
      </w:tblGrid>
      <w:tr w:rsidR="00615A07" w14:paraId="50B7BD7B" w14:textId="77777777" w:rsidTr="0093524E">
        <w:trPr>
          <w:trHeight w:val="427"/>
          <w:jc w:val="center"/>
        </w:trPr>
        <w:tc>
          <w:tcPr>
            <w:tcW w:w="8880" w:type="dxa"/>
            <w:gridSpan w:val="6"/>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D0C6CD4" w14:textId="77777777" w:rsidR="00615A07" w:rsidRDefault="00615A07" w:rsidP="0093524E">
            <w:pPr>
              <w:pStyle w:val="NormalWeb"/>
              <w:spacing w:before="120" w:beforeAutospacing="0" w:after="120" w:afterAutospacing="0"/>
              <w:jc w:val="center"/>
              <w:rPr>
                <w:rFonts w:ascii="Arial" w:hAnsi="Arial" w:cs="Arial"/>
                <w:sz w:val="36"/>
                <w:szCs w:val="36"/>
              </w:rPr>
            </w:pPr>
            <w:r>
              <w:rPr>
                <w:b/>
                <w:bCs/>
                <w:color w:val="000000" w:themeColor="text1"/>
                <w:kern w:val="24"/>
              </w:rPr>
              <w:t>Evaluation Assumptions for LLS</w:t>
            </w:r>
          </w:p>
        </w:tc>
      </w:tr>
      <w:tr w:rsidR="00413E43" w14:paraId="2F9A1B16" w14:textId="77777777" w:rsidTr="00413E43">
        <w:trPr>
          <w:trHeight w:val="582"/>
          <w:jc w:val="center"/>
        </w:trPr>
        <w:tc>
          <w:tcPr>
            <w:tcW w:w="2257" w:type="dxa"/>
            <w:vMerge w:val="restart"/>
            <w:tcBorders>
              <w:top w:val="single" w:sz="8" w:space="0" w:color="000000"/>
              <w:left w:val="single" w:sz="8" w:space="0" w:color="000000"/>
              <w:right w:val="single" w:sz="4" w:space="0" w:color="auto"/>
            </w:tcBorders>
            <w:shd w:val="clear" w:color="auto" w:fill="auto"/>
            <w:tcMar>
              <w:top w:w="15" w:type="dxa"/>
              <w:left w:w="108" w:type="dxa"/>
              <w:bottom w:w="0" w:type="dxa"/>
              <w:right w:w="108" w:type="dxa"/>
            </w:tcMar>
            <w:vAlign w:val="center"/>
            <w:hideMark/>
          </w:tcPr>
          <w:p w14:paraId="33ED07ED" w14:textId="5B0B2431" w:rsidR="00413E43" w:rsidRDefault="00413E43" w:rsidP="00413E43">
            <w:pPr>
              <w:pStyle w:val="NormalWeb"/>
              <w:spacing w:before="120" w:beforeAutospacing="0" w:after="120" w:afterAutospacing="0"/>
              <w:jc w:val="center"/>
              <w:rPr>
                <w:rFonts w:ascii="Arial" w:hAnsi="Arial" w:cs="Arial"/>
                <w:sz w:val="36"/>
                <w:szCs w:val="36"/>
              </w:rPr>
            </w:pPr>
            <w:r>
              <w:rPr>
                <w:b/>
                <w:bCs/>
                <w:color w:val="767171" w:themeColor="background2" w:themeShade="80"/>
                <w:kern w:val="24"/>
              </w:rPr>
              <w:t>Numerology</w:t>
            </w:r>
          </w:p>
        </w:tc>
        <w:tc>
          <w:tcPr>
            <w:tcW w:w="1693"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5383D89C" w14:textId="5145A460" w:rsidR="00413E43" w:rsidRDefault="00413E43" w:rsidP="00413E43">
            <w:pPr>
              <w:pStyle w:val="NormalWeb"/>
              <w:spacing w:before="120" w:beforeAutospacing="0" w:after="120" w:afterAutospacing="0"/>
              <w:jc w:val="center"/>
              <w:rPr>
                <w:rFonts w:ascii="Arial" w:hAnsi="Arial" w:cs="Arial"/>
                <w:sz w:val="36"/>
                <w:szCs w:val="36"/>
              </w:rPr>
            </w:pPr>
            <w:r>
              <w:rPr>
                <w:b/>
                <w:bCs/>
                <w:color w:val="000000" w:themeColor="text1"/>
                <w:kern w:val="24"/>
                <w:sz w:val="20"/>
                <w:szCs w:val="20"/>
              </w:rPr>
              <w:t>Channel BW</w:t>
            </w:r>
            <w:r>
              <w:rPr>
                <w:b/>
                <w:bCs/>
                <w:color w:val="000000" w:themeColor="text1"/>
                <w:kern w:val="24"/>
                <w:sz w:val="20"/>
                <w:szCs w:val="20"/>
              </w:rPr>
              <w:t xml:space="preserve"> (MHz)</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2755ECAF" w14:textId="31559F2B" w:rsidR="00413E43" w:rsidRDefault="00413E43" w:rsidP="00413E43">
            <w:pPr>
              <w:pStyle w:val="NormalWeb"/>
              <w:spacing w:before="120" w:after="120"/>
              <w:jc w:val="center"/>
              <w:rPr>
                <w:rFonts w:ascii="Arial" w:hAnsi="Arial" w:cs="Arial"/>
                <w:sz w:val="36"/>
                <w:szCs w:val="36"/>
              </w:rPr>
            </w:pPr>
            <w:r>
              <w:rPr>
                <w:b/>
                <w:bCs/>
                <w:color w:val="000000" w:themeColor="text1"/>
                <w:kern w:val="24"/>
                <w:sz w:val="20"/>
                <w:szCs w:val="20"/>
              </w:rPr>
              <w:t>Subcarrier Spacing (KHz)</w:t>
            </w:r>
          </w:p>
        </w:tc>
        <w:tc>
          <w:tcPr>
            <w:tcW w:w="1170" w:type="dxa"/>
            <w:tcBorders>
              <w:top w:val="single" w:sz="8" w:space="0" w:color="000000"/>
              <w:left w:val="single" w:sz="4" w:space="0" w:color="auto"/>
              <w:bottom w:val="single" w:sz="8" w:space="0" w:color="000000"/>
              <w:right w:val="single" w:sz="8" w:space="0" w:color="000000"/>
            </w:tcBorders>
            <w:shd w:val="clear" w:color="auto" w:fill="auto"/>
            <w:tcMar>
              <w:top w:w="15" w:type="dxa"/>
              <w:left w:w="108" w:type="dxa"/>
              <w:bottom w:w="0" w:type="dxa"/>
              <w:right w:w="108" w:type="dxa"/>
            </w:tcMar>
            <w:hideMark/>
          </w:tcPr>
          <w:p w14:paraId="2665CA65" w14:textId="77777777" w:rsidR="00413E43" w:rsidRDefault="00413E43" w:rsidP="00413E43">
            <w:pPr>
              <w:pStyle w:val="NormalWeb"/>
              <w:spacing w:before="120" w:beforeAutospacing="0" w:after="120" w:afterAutospacing="0"/>
              <w:jc w:val="center"/>
              <w:rPr>
                <w:rFonts w:ascii="Arial" w:hAnsi="Arial" w:cs="Arial"/>
                <w:sz w:val="36"/>
                <w:szCs w:val="36"/>
              </w:rPr>
            </w:pPr>
            <w:r>
              <w:rPr>
                <w:b/>
                <w:bCs/>
                <w:color w:val="000000" w:themeColor="text1"/>
                <w:kern w:val="24"/>
                <w:sz w:val="20"/>
                <w:szCs w:val="20"/>
              </w:rPr>
              <w:t>FFT Size</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A124FD9" w14:textId="77777777" w:rsidR="00413E43" w:rsidRDefault="00413E43" w:rsidP="00413E43">
            <w:pPr>
              <w:pStyle w:val="NormalWeb"/>
              <w:spacing w:before="120" w:beforeAutospacing="0" w:after="120" w:afterAutospacing="0"/>
              <w:jc w:val="center"/>
              <w:rPr>
                <w:rFonts w:ascii="Arial" w:hAnsi="Arial" w:cs="Arial"/>
                <w:sz w:val="36"/>
                <w:szCs w:val="36"/>
              </w:rPr>
            </w:pPr>
            <m:oMathPara>
              <m:oMathParaPr>
                <m:jc m:val="centerGroup"/>
              </m:oMathParaPr>
              <m:oMath>
                <m:sSub>
                  <m:sSubPr>
                    <m:ctrlPr>
                      <w:rPr>
                        <w:rFonts w:ascii="Cambria Math" w:hAnsi="Cambria Math" w:cs="Arial"/>
                        <w:b/>
                        <w:bCs/>
                        <w:i/>
                        <w:iCs/>
                        <w:color w:val="000000" w:themeColor="text1"/>
                        <w:kern w:val="24"/>
                      </w:rPr>
                    </m:ctrlPr>
                  </m:sSubPr>
                  <m:e>
                    <m:r>
                      <m:rPr>
                        <m:sty m:val="bi"/>
                      </m:rPr>
                      <w:rPr>
                        <w:rFonts w:ascii="Cambria Math" w:hAnsi="Cambria Math" w:cs="Arial"/>
                        <w:color w:val="000000" w:themeColor="text1"/>
                        <w:kern w:val="24"/>
                        <w:sz w:val="20"/>
                        <w:szCs w:val="20"/>
                      </w:rPr>
                      <m:t>N</m:t>
                    </m:r>
                  </m:e>
                  <m:sub>
                    <m:r>
                      <m:rPr>
                        <m:sty m:val="bi"/>
                      </m:rPr>
                      <w:rPr>
                        <w:rFonts w:ascii="Cambria Math" w:hAnsi="Cambria Math" w:cs="Arial"/>
                        <w:color w:val="000000" w:themeColor="text1"/>
                        <w:kern w:val="24"/>
                        <w:sz w:val="20"/>
                        <w:szCs w:val="20"/>
                      </w:rPr>
                      <m:t>RB</m:t>
                    </m:r>
                  </m:sub>
                </m:sSub>
              </m:oMath>
            </m:oMathPara>
          </w:p>
        </w:tc>
        <w:tc>
          <w:tcPr>
            <w:tcW w:w="12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B8DF26E" w14:textId="498FAB4B" w:rsidR="00413E43" w:rsidRDefault="00413E43" w:rsidP="00413E43">
            <w:pPr>
              <w:pStyle w:val="NormalWeb"/>
              <w:spacing w:before="120" w:beforeAutospacing="0" w:after="120" w:afterAutospacing="0"/>
              <w:jc w:val="center"/>
              <w:rPr>
                <w:rFonts w:ascii="Arial" w:hAnsi="Arial" w:cs="Arial"/>
                <w:sz w:val="36"/>
                <w:szCs w:val="36"/>
              </w:rPr>
            </w:pPr>
            <w:r>
              <w:rPr>
                <w:b/>
                <w:bCs/>
                <w:color w:val="000000" w:themeColor="text1"/>
                <w:kern w:val="24"/>
                <w:sz w:val="20"/>
                <w:szCs w:val="20"/>
              </w:rPr>
              <w:t>CP Length (</w:t>
            </w:r>
            <m:oMath>
              <m:r>
                <m:rPr>
                  <m:sty m:val="b"/>
                </m:rPr>
                <w:rPr>
                  <w:rFonts w:ascii="Cambria Math" w:eastAsia="Cambria Math" w:hAnsi="Cambria Math" w:cs="Arial"/>
                  <w:color w:val="000000" w:themeColor="text1"/>
                  <w:kern w:val="24"/>
                  <w:sz w:val="20"/>
                  <w:szCs w:val="20"/>
                </w:rPr>
                <m:t>n</m:t>
              </m:r>
              <m:r>
                <m:rPr>
                  <m:sty m:val="bi"/>
                </m:rPr>
                <w:rPr>
                  <w:rFonts w:ascii="Cambria Math" w:eastAsia="Cambria Math" w:hAnsi="Cambria Math" w:cs="Arial"/>
                  <w:color w:val="000000" w:themeColor="text1"/>
                  <w:kern w:val="24"/>
                  <w:sz w:val="20"/>
                  <w:szCs w:val="20"/>
                </w:rPr>
                <m:t>s</m:t>
              </m:r>
            </m:oMath>
            <w:r>
              <w:rPr>
                <w:b/>
                <w:bCs/>
                <w:color w:val="000000" w:themeColor="text1"/>
                <w:kern w:val="24"/>
                <w:sz w:val="20"/>
                <w:szCs w:val="20"/>
              </w:rPr>
              <w:t>)</w:t>
            </w:r>
          </w:p>
        </w:tc>
      </w:tr>
      <w:tr w:rsidR="00413E43" w14:paraId="11830796" w14:textId="77777777" w:rsidTr="00191587">
        <w:trPr>
          <w:trHeight w:val="384"/>
          <w:jc w:val="center"/>
        </w:trPr>
        <w:tc>
          <w:tcPr>
            <w:tcW w:w="2257" w:type="dxa"/>
            <w:vMerge/>
            <w:tcBorders>
              <w:left w:val="single" w:sz="8" w:space="0" w:color="000000"/>
              <w:bottom w:val="single" w:sz="8" w:space="0" w:color="000000"/>
              <w:right w:val="single" w:sz="4" w:space="0" w:color="auto"/>
            </w:tcBorders>
            <w:shd w:val="clear" w:color="auto" w:fill="auto"/>
            <w:tcMar>
              <w:top w:w="15" w:type="dxa"/>
              <w:left w:w="108" w:type="dxa"/>
              <w:bottom w:w="0" w:type="dxa"/>
              <w:right w:w="108" w:type="dxa"/>
            </w:tcMar>
            <w:hideMark/>
          </w:tcPr>
          <w:p w14:paraId="460DEC84" w14:textId="7A81482E" w:rsidR="00413E43" w:rsidRDefault="00413E43" w:rsidP="00413E43">
            <w:pPr>
              <w:pStyle w:val="NormalWeb"/>
              <w:spacing w:before="120" w:beforeAutospacing="0" w:after="120" w:afterAutospacing="0"/>
              <w:jc w:val="center"/>
              <w:rPr>
                <w:rFonts w:ascii="Arial" w:hAnsi="Arial" w:cs="Arial"/>
                <w:sz w:val="36"/>
                <w:szCs w:val="36"/>
              </w:rPr>
            </w:pPr>
          </w:p>
        </w:tc>
        <w:tc>
          <w:tcPr>
            <w:tcW w:w="1693"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32C3E51D" w14:textId="4CBAFE27" w:rsidR="00413E43" w:rsidRPr="003A76B1" w:rsidRDefault="00413E43" w:rsidP="00413E43">
            <w:pPr>
              <w:pStyle w:val="NormalWeb"/>
              <w:spacing w:before="120" w:beforeAutospacing="0" w:after="120" w:afterAutospacing="0"/>
              <w:jc w:val="center"/>
              <w:rPr>
                <w:rFonts w:ascii="Arial" w:hAnsi="Arial" w:cs="Arial"/>
                <w:sz w:val="36"/>
                <w:szCs w:val="36"/>
              </w:rPr>
            </w:pPr>
            <w:r>
              <w:rPr>
                <w:b/>
                <w:bCs/>
                <w:color w:val="767171" w:themeColor="background2" w:themeShade="80"/>
                <w:kern w:val="24"/>
              </w:rPr>
              <w:t>400</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1F374F69" w14:textId="02035A92" w:rsidR="00413E43" w:rsidRPr="003A76B1" w:rsidRDefault="00413E43" w:rsidP="00413E43">
            <w:pPr>
              <w:pStyle w:val="NormalWeb"/>
              <w:spacing w:before="120" w:beforeAutospacing="0" w:after="120" w:afterAutospacing="0"/>
              <w:jc w:val="center"/>
              <w:rPr>
                <w:rFonts w:ascii="Arial" w:hAnsi="Arial" w:cs="Arial"/>
                <w:sz w:val="36"/>
                <w:szCs w:val="36"/>
              </w:rPr>
            </w:pPr>
            <w:r>
              <w:rPr>
                <w:b/>
                <w:bCs/>
                <w:color w:val="767171" w:themeColor="background2" w:themeShade="80"/>
                <w:kern w:val="24"/>
              </w:rPr>
              <w:t>120</w:t>
            </w:r>
          </w:p>
        </w:tc>
        <w:tc>
          <w:tcPr>
            <w:tcW w:w="1170" w:type="dxa"/>
            <w:tcBorders>
              <w:top w:val="single" w:sz="8" w:space="0" w:color="000000"/>
              <w:left w:val="single" w:sz="4" w:space="0" w:color="auto"/>
              <w:bottom w:val="single" w:sz="8" w:space="0" w:color="000000"/>
              <w:right w:val="single" w:sz="8" w:space="0" w:color="000000"/>
            </w:tcBorders>
            <w:shd w:val="clear" w:color="auto" w:fill="auto"/>
            <w:tcMar>
              <w:top w:w="15" w:type="dxa"/>
              <w:left w:w="108" w:type="dxa"/>
              <w:bottom w:w="0" w:type="dxa"/>
              <w:right w:w="108" w:type="dxa"/>
            </w:tcMar>
            <w:hideMark/>
          </w:tcPr>
          <w:p w14:paraId="27EE1F40" w14:textId="77777777" w:rsidR="00413E43" w:rsidRPr="003A76B1" w:rsidRDefault="00413E43" w:rsidP="00413E43">
            <w:pPr>
              <w:pStyle w:val="NormalWeb"/>
              <w:spacing w:before="120" w:beforeAutospacing="0" w:after="120" w:afterAutospacing="0"/>
              <w:jc w:val="center"/>
              <w:rPr>
                <w:rFonts w:ascii="Arial" w:hAnsi="Arial" w:cs="Arial"/>
                <w:sz w:val="36"/>
                <w:szCs w:val="36"/>
              </w:rPr>
            </w:pPr>
            <w:r w:rsidRPr="003A76B1">
              <w:rPr>
                <w:b/>
                <w:bCs/>
                <w:color w:val="767171" w:themeColor="background2" w:themeShade="80"/>
                <w:kern w:val="24"/>
              </w:rPr>
              <w:t>4096</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531A540" w14:textId="77777777" w:rsidR="00413E43" w:rsidRPr="003A76B1" w:rsidRDefault="00413E43" w:rsidP="00413E43">
            <w:pPr>
              <w:pStyle w:val="NormalWeb"/>
              <w:spacing w:before="120" w:beforeAutospacing="0" w:after="120" w:afterAutospacing="0"/>
              <w:jc w:val="center"/>
              <w:rPr>
                <w:rFonts w:ascii="Arial" w:hAnsi="Arial" w:cs="Arial"/>
                <w:sz w:val="36"/>
                <w:szCs w:val="36"/>
              </w:rPr>
            </w:pPr>
            <w:r w:rsidRPr="003A76B1">
              <w:rPr>
                <w:b/>
                <w:bCs/>
                <w:color w:val="767171" w:themeColor="background2" w:themeShade="80"/>
                <w:kern w:val="24"/>
              </w:rPr>
              <w:t>256</w:t>
            </w:r>
          </w:p>
        </w:tc>
        <w:tc>
          <w:tcPr>
            <w:tcW w:w="12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C9D81A3" w14:textId="77777777" w:rsidR="00413E43" w:rsidRPr="003A76B1" w:rsidRDefault="00413E43" w:rsidP="00413E43">
            <w:pPr>
              <w:pStyle w:val="NormalWeb"/>
              <w:spacing w:before="120" w:beforeAutospacing="0" w:after="120" w:afterAutospacing="0"/>
              <w:jc w:val="center"/>
              <w:rPr>
                <w:rFonts w:ascii="Arial" w:hAnsi="Arial" w:cs="Arial"/>
                <w:sz w:val="36"/>
                <w:szCs w:val="36"/>
              </w:rPr>
            </w:pPr>
            <w:r w:rsidRPr="003A76B1">
              <w:rPr>
                <w:b/>
                <w:bCs/>
                <w:color w:val="767171" w:themeColor="background2" w:themeShade="80"/>
                <w:kern w:val="24"/>
              </w:rPr>
              <w:t>586</w:t>
            </w:r>
          </w:p>
        </w:tc>
      </w:tr>
      <w:tr w:rsidR="00413E43" w14:paraId="0E7A7B03" w14:textId="77777777" w:rsidTr="00F134CB">
        <w:trPr>
          <w:trHeight w:val="355"/>
          <w:jc w:val="center"/>
        </w:trPr>
        <w:tc>
          <w:tcPr>
            <w:tcW w:w="22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22E9D25" w14:textId="77777777" w:rsidR="00413E43" w:rsidRDefault="00413E43" w:rsidP="00413E43">
            <w:pPr>
              <w:pStyle w:val="NormalWeb"/>
              <w:spacing w:before="120" w:beforeAutospacing="0" w:after="120" w:afterAutospacing="0"/>
              <w:jc w:val="center"/>
              <w:rPr>
                <w:rFonts w:ascii="Arial" w:hAnsi="Arial" w:cs="Arial"/>
                <w:sz w:val="36"/>
                <w:szCs w:val="36"/>
              </w:rPr>
            </w:pPr>
            <w:r>
              <w:rPr>
                <w:b/>
                <w:bCs/>
                <w:color w:val="767171" w:themeColor="background2" w:themeShade="80"/>
                <w:kern w:val="24"/>
              </w:rPr>
              <w:t>Waveform</w:t>
            </w:r>
          </w:p>
        </w:tc>
        <w:tc>
          <w:tcPr>
            <w:tcW w:w="6623" w:type="dxa"/>
            <w:gridSpan w:val="5"/>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14F68F5" w14:textId="77777777" w:rsidR="00413E43" w:rsidRPr="003A76B1" w:rsidRDefault="00413E43" w:rsidP="00413E43">
            <w:pPr>
              <w:pStyle w:val="NormalWeb"/>
              <w:spacing w:before="120" w:beforeAutospacing="0" w:after="120" w:afterAutospacing="0"/>
              <w:rPr>
                <w:rFonts w:ascii="Arial" w:hAnsi="Arial" w:cs="Arial"/>
                <w:sz w:val="36"/>
                <w:szCs w:val="36"/>
              </w:rPr>
            </w:pPr>
            <w:r>
              <w:rPr>
                <w:b/>
                <w:bCs/>
                <w:color w:val="767171" w:themeColor="background2" w:themeShade="80"/>
                <w:kern w:val="24"/>
              </w:rPr>
              <w:t>CP-OFDM</w:t>
            </w:r>
          </w:p>
        </w:tc>
      </w:tr>
      <w:tr w:rsidR="00413E43" w14:paraId="5C36FE2B" w14:textId="77777777" w:rsidTr="00F134CB">
        <w:trPr>
          <w:trHeight w:val="355"/>
          <w:jc w:val="center"/>
        </w:trPr>
        <w:tc>
          <w:tcPr>
            <w:tcW w:w="22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BCDED3F" w14:textId="77777777" w:rsidR="00413E43" w:rsidRDefault="00413E43" w:rsidP="00413E43">
            <w:pPr>
              <w:pStyle w:val="NormalWeb"/>
              <w:spacing w:before="120" w:beforeAutospacing="0" w:after="120" w:afterAutospacing="0"/>
              <w:jc w:val="center"/>
              <w:rPr>
                <w:rFonts w:ascii="Arial" w:hAnsi="Arial" w:cs="Arial"/>
                <w:sz w:val="36"/>
                <w:szCs w:val="36"/>
              </w:rPr>
            </w:pPr>
            <w:r>
              <w:rPr>
                <w:b/>
                <w:bCs/>
                <w:color w:val="767171" w:themeColor="background2" w:themeShade="80"/>
                <w:kern w:val="24"/>
              </w:rPr>
              <w:t xml:space="preserve">Max </w:t>
            </w:r>
            <m:oMath>
              <m:sSub>
                <m:sSubPr>
                  <m:ctrlPr>
                    <w:rPr>
                      <w:rFonts w:ascii="Cambria Math" w:hAnsi="Cambria Math" w:cs="Arial"/>
                      <w:b/>
                      <w:bCs/>
                      <w:i/>
                      <w:iCs/>
                      <w:color w:val="767171" w:themeColor="background2" w:themeShade="80"/>
                      <w:kern w:val="24"/>
                    </w:rPr>
                  </m:ctrlPr>
                </m:sSubPr>
                <m:e>
                  <m:r>
                    <m:rPr>
                      <m:sty m:val="bi"/>
                    </m:rPr>
                    <w:rPr>
                      <w:rFonts w:ascii="Cambria Math" w:hAnsi="Cambria Math" w:cs="Arial"/>
                      <w:color w:val="767171" w:themeColor="background2" w:themeShade="80"/>
                      <w:kern w:val="24"/>
                    </w:rPr>
                    <m:t>N</m:t>
                  </m:r>
                </m:e>
                <m:sub>
                  <m:r>
                    <m:rPr>
                      <m:sty m:val="bi"/>
                    </m:rPr>
                    <w:rPr>
                      <w:rFonts w:ascii="Cambria Math" w:hAnsi="Cambria Math" w:cs="Arial"/>
                      <w:color w:val="767171" w:themeColor="background2" w:themeShade="80"/>
                      <w:kern w:val="24"/>
                    </w:rPr>
                    <m:t>RB</m:t>
                  </m:r>
                </m:sub>
              </m:sSub>
            </m:oMath>
          </w:p>
        </w:tc>
        <w:tc>
          <w:tcPr>
            <w:tcW w:w="6623" w:type="dxa"/>
            <w:gridSpan w:val="5"/>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613447A" w14:textId="77777777" w:rsidR="00413E43" w:rsidRPr="003A76B1" w:rsidRDefault="00413E43" w:rsidP="00413E43">
            <w:pPr>
              <w:pStyle w:val="NormalWeb"/>
              <w:spacing w:before="120" w:beforeAutospacing="0" w:after="120" w:afterAutospacing="0"/>
              <w:rPr>
                <w:rFonts w:ascii="Arial" w:hAnsi="Arial" w:cs="Arial"/>
                <w:sz w:val="36"/>
                <w:szCs w:val="36"/>
              </w:rPr>
            </w:pPr>
            <w:r w:rsidRPr="003A76B1">
              <w:rPr>
                <w:b/>
                <w:bCs/>
                <w:color w:val="767171" w:themeColor="background2" w:themeShade="80"/>
                <w:kern w:val="24"/>
              </w:rPr>
              <w:t>275 (FFT size: 4096)</w:t>
            </w:r>
          </w:p>
        </w:tc>
      </w:tr>
      <w:tr w:rsidR="00413E43" w14:paraId="39D02892" w14:textId="77777777" w:rsidTr="00F134CB">
        <w:trPr>
          <w:trHeight w:val="355"/>
          <w:jc w:val="center"/>
        </w:trPr>
        <w:tc>
          <w:tcPr>
            <w:tcW w:w="22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4C1AF95" w14:textId="77777777" w:rsidR="00413E43" w:rsidRDefault="00413E43" w:rsidP="00413E43">
            <w:pPr>
              <w:pStyle w:val="NormalWeb"/>
              <w:spacing w:before="120" w:beforeAutospacing="0" w:after="120" w:afterAutospacing="0"/>
              <w:jc w:val="center"/>
              <w:rPr>
                <w:rFonts w:ascii="Arial" w:hAnsi="Arial" w:cs="Arial"/>
                <w:sz w:val="36"/>
                <w:szCs w:val="36"/>
              </w:rPr>
            </w:pPr>
            <w:r>
              <w:rPr>
                <w:b/>
                <w:bCs/>
                <w:color w:val="767171" w:themeColor="background2" w:themeShade="80"/>
                <w:kern w:val="24"/>
              </w:rPr>
              <w:t>Channel</w:t>
            </w:r>
          </w:p>
        </w:tc>
        <w:tc>
          <w:tcPr>
            <w:tcW w:w="6623" w:type="dxa"/>
            <w:gridSpan w:val="5"/>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531A0FD" w14:textId="20334422" w:rsidR="004D2070" w:rsidRDefault="00413E43" w:rsidP="00413E43">
            <w:pPr>
              <w:pStyle w:val="NormalWeb"/>
              <w:spacing w:before="120" w:beforeAutospacing="0" w:after="120" w:afterAutospacing="0"/>
              <w:rPr>
                <w:b/>
                <w:bCs/>
                <w:color w:val="767171" w:themeColor="background2" w:themeShade="80"/>
                <w:kern w:val="24"/>
              </w:rPr>
            </w:pPr>
            <w:r w:rsidRPr="00EC5EF1">
              <w:rPr>
                <w:b/>
                <w:bCs/>
                <w:color w:val="767171" w:themeColor="background2" w:themeShade="80"/>
                <w:kern w:val="24"/>
              </w:rPr>
              <w:t>Model: TDL-A (2x2)</w:t>
            </w:r>
            <w:r w:rsidR="004D2070">
              <w:rPr>
                <w:b/>
                <w:bCs/>
                <w:color w:val="767171" w:themeColor="background2" w:themeShade="80"/>
                <w:kern w:val="24"/>
              </w:rPr>
              <w:t>.</w:t>
            </w:r>
            <w:r>
              <w:rPr>
                <w:b/>
                <w:bCs/>
                <w:color w:val="767171" w:themeColor="background2" w:themeShade="80"/>
                <w:kern w:val="24"/>
              </w:rPr>
              <w:t xml:space="preserve"> </w:t>
            </w:r>
          </w:p>
          <w:p w14:paraId="10B9A95D" w14:textId="77777777" w:rsidR="004D2070" w:rsidRDefault="004D2070" w:rsidP="00413E43">
            <w:pPr>
              <w:pStyle w:val="NormalWeb"/>
              <w:spacing w:before="120" w:beforeAutospacing="0" w:after="120" w:afterAutospacing="0"/>
              <w:rPr>
                <w:b/>
                <w:bCs/>
                <w:color w:val="767171" w:themeColor="background2" w:themeShade="80"/>
                <w:kern w:val="24"/>
              </w:rPr>
            </w:pPr>
            <w:r>
              <w:rPr>
                <w:b/>
                <w:bCs/>
                <w:color w:val="767171" w:themeColor="background2" w:themeShade="80"/>
                <w:kern w:val="24"/>
              </w:rPr>
              <w:t>Doppler</w:t>
            </w:r>
            <w:r w:rsidR="00413E43">
              <w:rPr>
                <w:b/>
                <w:bCs/>
                <w:color w:val="767171" w:themeColor="background2" w:themeShade="80"/>
                <w:kern w:val="24"/>
              </w:rPr>
              <w:t>: 3 km/h</w:t>
            </w:r>
            <w:r w:rsidR="00413E43" w:rsidRPr="00EC5EF1">
              <w:rPr>
                <w:b/>
                <w:bCs/>
                <w:color w:val="767171" w:themeColor="background2" w:themeShade="80"/>
                <w:kern w:val="24"/>
              </w:rPr>
              <w:t>r</w:t>
            </w:r>
            <w:r>
              <w:rPr>
                <w:b/>
                <w:bCs/>
                <w:color w:val="767171" w:themeColor="background2" w:themeShade="80"/>
                <w:kern w:val="24"/>
              </w:rPr>
              <w:t>.</w:t>
            </w:r>
          </w:p>
          <w:p w14:paraId="5579B98D" w14:textId="371DE3D1" w:rsidR="00413E43" w:rsidRPr="00EC5EF1" w:rsidRDefault="00413E43" w:rsidP="00413E43">
            <w:pPr>
              <w:pStyle w:val="NormalWeb"/>
              <w:spacing w:before="120" w:beforeAutospacing="0" w:after="120" w:afterAutospacing="0"/>
              <w:rPr>
                <w:rFonts w:ascii="Arial" w:hAnsi="Arial" w:cs="Arial"/>
              </w:rPr>
            </w:pPr>
            <w:r w:rsidRPr="00EC5EF1">
              <w:rPr>
                <w:b/>
                <w:bCs/>
                <w:color w:val="767171" w:themeColor="background2" w:themeShade="80"/>
                <w:kern w:val="24"/>
              </w:rPr>
              <w:t>DS: 5ns</w:t>
            </w:r>
          </w:p>
        </w:tc>
      </w:tr>
      <w:tr w:rsidR="00413E43" w14:paraId="302B57A4" w14:textId="77777777" w:rsidTr="00F134CB">
        <w:trPr>
          <w:trHeight w:val="355"/>
          <w:jc w:val="center"/>
        </w:trPr>
        <w:tc>
          <w:tcPr>
            <w:tcW w:w="22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1B1346C" w14:textId="3DA2FF7F" w:rsidR="00413E43" w:rsidRDefault="00413E43" w:rsidP="00413E43">
            <w:pPr>
              <w:pStyle w:val="NormalWeb"/>
              <w:spacing w:before="120" w:beforeAutospacing="0" w:after="120" w:afterAutospacing="0"/>
              <w:jc w:val="center"/>
              <w:rPr>
                <w:rFonts w:ascii="Arial" w:hAnsi="Arial" w:cs="Arial"/>
                <w:sz w:val="36"/>
                <w:szCs w:val="36"/>
              </w:rPr>
            </w:pPr>
            <w:r>
              <w:rPr>
                <w:b/>
                <w:bCs/>
                <w:color w:val="767171" w:themeColor="background2" w:themeShade="80"/>
                <w:kern w:val="24"/>
              </w:rPr>
              <w:t>Phase Noise</w:t>
            </w:r>
          </w:p>
        </w:tc>
        <w:tc>
          <w:tcPr>
            <w:tcW w:w="6623" w:type="dxa"/>
            <w:gridSpan w:val="5"/>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634BC60" w14:textId="77777777" w:rsidR="00413E43" w:rsidRPr="003A76B1" w:rsidRDefault="00413E43" w:rsidP="00413E43">
            <w:pPr>
              <w:pStyle w:val="NormalWeb"/>
              <w:spacing w:before="120" w:beforeAutospacing="0" w:after="120" w:afterAutospacing="0"/>
              <w:rPr>
                <w:rFonts w:ascii="Arial" w:hAnsi="Arial" w:cs="Arial"/>
                <w:sz w:val="36"/>
                <w:szCs w:val="36"/>
              </w:rPr>
            </w:pPr>
            <w:r w:rsidRPr="003A76B1">
              <w:rPr>
                <w:b/>
                <w:bCs/>
                <w:color w:val="767171" w:themeColor="background2" w:themeShade="80"/>
                <w:kern w:val="24"/>
              </w:rPr>
              <w:t>TR 38.803 Example 2</w:t>
            </w:r>
          </w:p>
        </w:tc>
      </w:tr>
      <w:tr w:rsidR="00413E43" w14:paraId="4D12358B" w14:textId="77777777" w:rsidTr="00F134CB">
        <w:trPr>
          <w:trHeight w:val="355"/>
          <w:jc w:val="center"/>
        </w:trPr>
        <w:tc>
          <w:tcPr>
            <w:tcW w:w="22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9CDF1DC" w14:textId="77777777" w:rsidR="00413E43" w:rsidRDefault="00413E43" w:rsidP="00413E43">
            <w:pPr>
              <w:pStyle w:val="NormalWeb"/>
              <w:spacing w:before="120" w:beforeAutospacing="0" w:after="120" w:afterAutospacing="0"/>
              <w:jc w:val="center"/>
              <w:rPr>
                <w:rFonts w:ascii="Arial" w:hAnsi="Arial" w:cs="Arial"/>
                <w:sz w:val="36"/>
                <w:szCs w:val="36"/>
              </w:rPr>
            </w:pPr>
            <w:r>
              <w:rPr>
                <w:b/>
                <w:bCs/>
                <w:color w:val="767171" w:themeColor="background2" w:themeShade="80"/>
                <w:kern w:val="24"/>
              </w:rPr>
              <w:t>NR Settings</w:t>
            </w:r>
          </w:p>
        </w:tc>
        <w:tc>
          <w:tcPr>
            <w:tcW w:w="6623" w:type="dxa"/>
            <w:gridSpan w:val="5"/>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ED0783B" w14:textId="35400DA6" w:rsidR="00413E43" w:rsidRDefault="00413E43" w:rsidP="00413E43">
            <w:pPr>
              <w:pStyle w:val="NormalWeb"/>
              <w:spacing w:before="120" w:beforeAutospacing="0" w:after="120" w:afterAutospacing="0"/>
              <w:rPr>
                <w:b/>
                <w:bCs/>
                <w:color w:val="767171" w:themeColor="background2" w:themeShade="80"/>
                <w:kern w:val="24"/>
              </w:rPr>
            </w:pPr>
            <w:r w:rsidRPr="003A76B1">
              <w:rPr>
                <w:b/>
                <w:bCs/>
                <w:color w:val="767171" w:themeColor="background2" w:themeShade="80"/>
                <w:kern w:val="24"/>
              </w:rPr>
              <w:t>PDSCH: Rank 1</w:t>
            </w:r>
            <w:r>
              <w:rPr>
                <w:b/>
                <w:bCs/>
                <w:color w:val="767171" w:themeColor="background2" w:themeShade="80"/>
                <w:kern w:val="24"/>
              </w:rPr>
              <w:t xml:space="preserve"> (S=2, L=12), DMRS: 1 symbol, front loaded. </w:t>
            </w:r>
          </w:p>
          <w:p w14:paraId="3CC42D7F" w14:textId="755A9C80" w:rsidR="00413E43" w:rsidRPr="00717803" w:rsidRDefault="00413E43" w:rsidP="00413E43">
            <w:pPr>
              <w:pStyle w:val="NormalWeb"/>
              <w:spacing w:before="120" w:beforeAutospacing="0" w:after="120" w:afterAutospacing="0"/>
              <w:rPr>
                <w:b/>
                <w:bCs/>
                <w:color w:val="767171" w:themeColor="background2" w:themeShade="80"/>
                <w:kern w:val="24"/>
              </w:rPr>
            </w:pPr>
            <w:r w:rsidRPr="003A76B1">
              <w:rPr>
                <w:b/>
                <w:bCs/>
                <w:color w:val="767171" w:themeColor="background2" w:themeShade="80"/>
                <w:kern w:val="24"/>
              </w:rPr>
              <w:t>PTRS:</w:t>
            </w:r>
            <w:r>
              <w:rPr>
                <w:b/>
                <w:bCs/>
                <w:color w:val="767171" w:themeColor="background2" w:themeShade="80"/>
                <w:kern w:val="24"/>
              </w:rPr>
              <w:t xml:space="preserve"> (K=4, L=1), MCS: </w:t>
            </w:r>
            <w:r w:rsidRPr="003A76B1">
              <w:rPr>
                <w:b/>
                <w:bCs/>
                <w:color w:val="767171" w:themeColor="background2" w:themeShade="80"/>
                <w:kern w:val="24"/>
              </w:rPr>
              <w:t>22</w:t>
            </w:r>
            <w:r>
              <w:rPr>
                <w:b/>
                <w:bCs/>
                <w:color w:val="767171" w:themeColor="background2" w:themeShade="80"/>
                <w:kern w:val="24"/>
              </w:rPr>
              <w:t xml:space="preserve"> </w:t>
            </w:r>
            <w:r w:rsidRPr="003A76B1">
              <w:rPr>
                <w:b/>
                <w:bCs/>
                <w:color w:val="767171" w:themeColor="background2" w:themeShade="80"/>
                <w:kern w:val="24"/>
              </w:rPr>
              <w:t>(64QAM)</w:t>
            </w:r>
          </w:p>
        </w:tc>
      </w:tr>
      <w:tr w:rsidR="00413E43" w14:paraId="3B2C0AEF" w14:textId="77777777" w:rsidTr="00F134CB">
        <w:trPr>
          <w:trHeight w:val="355"/>
          <w:jc w:val="center"/>
        </w:trPr>
        <w:tc>
          <w:tcPr>
            <w:tcW w:w="22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5CF9970" w14:textId="23AC397C" w:rsidR="00413E43" w:rsidRDefault="00413E43" w:rsidP="00413E43">
            <w:pPr>
              <w:pStyle w:val="NormalWeb"/>
              <w:spacing w:before="120" w:beforeAutospacing="0" w:after="120" w:afterAutospacing="0"/>
              <w:jc w:val="center"/>
              <w:rPr>
                <w:b/>
                <w:bCs/>
                <w:color w:val="767171" w:themeColor="background2" w:themeShade="80"/>
                <w:kern w:val="24"/>
              </w:rPr>
            </w:pPr>
            <w:r>
              <w:rPr>
                <w:b/>
                <w:bCs/>
                <w:color w:val="767171" w:themeColor="background2" w:themeShade="80"/>
                <w:kern w:val="24"/>
              </w:rPr>
              <w:t>Receiver Settings</w:t>
            </w:r>
          </w:p>
        </w:tc>
        <w:tc>
          <w:tcPr>
            <w:tcW w:w="6623" w:type="dxa"/>
            <w:gridSpan w:val="5"/>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E17D988" w14:textId="77777777" w:rsidR="00413E43" w:rsidRDefault="00E76B2D" w:rsidP="00413E43">
            <w:pPr>
              <w:pStyle w:val="NormalWeb"/>
              <w:spacing w:before="120" w:beforeAutospacing="0" w:after="120" w:afterAutospacing="0"/>
              <w:rPr>
                <w:b/>
                <w:bCs/>
                <w:color w:val="767171" w:themeColor="background2" w:themeShade="80"/>
                <w:kern w:val="24"/>
              </w:rPr>
            </w:pPr>
            <w:r>
              <w:rPr>
                <w:b/>
                <w:bCs/>
                <w:color w:val="767171" w:themeColor="background2" w:themeShade="80"/>
                <w:kern w:val="24"/>
              </w:rPr>
              <w:t>Channel Estimator: DMRS based LMMSE estimator.</w:t>
            </w:r>
          </w:p>
          <w:p w14:paraId="7736F096" w14:textId="77777777" w:rsidR="00E76B2D" w:rsidRDefault="00E76B2D" w:rsidP="00413E43">
            <w:pPr>
              <w:pStyle w:val="NormalWeb"/>
              <w:spacing w:before="120" w:beforeAutospacing="0" w:after="120" w:afterAutospacing="0"/>
              <w:rPr>
                <w:b/>
                <w:bCs/>
                <w:color w:val="767171" w:themeColor="background2" w:themeShade="80"/>
                <w:kern w:val="24"/>
              </w:rPr>
            </w:pPr>
            <w:r>
              <w:rPr>
                <w:b/>
                <w:bCs/>
                <w:color w:val="767171" w:themeColor="background2" w:themeShade="80"/>
                <w:kern w:val="24"/>
              </w:rPr>
              <w:t>Phase Noise Compensation:</w:t>
            </w:r>
          </w:p>
          <w:p w14:paraId="2B642584" w14:textId="77777777" w:rsidR="00E76B2D" w:rsidRDefault="00E76B2D" w:rsidP="00E76B2D">
            <w:pPr>
              <w:pStyle w:val="NormalWeb"/>
              <w:numPr>
                <w:ilvl w:val="0"/>
                <w:numId w:val="45"/>
              </w:numPr>
              <w:spacing w:before="120" w:beforeAutospacing="0" w:after="120" w:afterAutospacing="0"/>
              <w:rPr>
                <w:b/>
                <w:bCs/>
                <w:color w:val="767171" w:themeColor="background2" w:themeShade="80"/>
                <w:kern w:val="24"/>
              </w:rPr>
            </w:pPr>
            <w:r>
              <w:rPr>
                <w:b/>
                <w:bCs/>
                <w:color w:val="767171" w:themeColor="background2" w:themeShade="80"/>
                <w:kern w:val="24"/>
              </w:rPr>
              <w:t>CPE compensation only</w:t>
            </w:r>
          </w:p>
          <w:p w14:paraId="0C29FC6B" w14:textId="086166B5" w:rsidR="00E76B2D" w:rsidRDefault="00E76B2D" w:rsidP="00E76B2D">
            <w:pPr>
              <w:pStyle w:val="NormalWeb"/>
              <w:numPr>
                <w:ilvl w:val="0"/>
                <w:numId w:val="45"/>
              </w:numPr>
              <w:spacing w:before="120" w:beforeAutospacing="0" w:after="120" w:afterAutospacing="0"/>
              <w:rPr>
                <w:b/>
                <w:bCs/>
                <w:color w:val="767171" w:themeColor="background2" w:themeShade="80"/>
                <w:kern w:val="24"/>
              </w:rPr>
            </w:pPr>
            <w:r>
              <w:rPr>
                <w:b/>
                <w:bCs/>
                <w:color w:val="767171" w:themeColor="background2" w:themeShade="80"/>
                <w:kern w:val="24"/>
              </w:rPr>
              <w:t>ICI LMMSE Equalizer</w:t>
            </w:r>
          </w:p>
          <w:p w14:paraId="683E5ABE" w14:textId="1BADD6F8" w:rsidR="00E76B2D" w:rsidRPr="003A76B1" w:rsidRDefault="00E76B2D" w:rsidP="00E76B2D">
            <w:pPr>
              <w:pStyle w:val="NormalWeb"/>
              <w:numPr>
                <w:ilvl w:val="0"/>
                <w:numId w:val="45"/>
              </w:numPr>
              <w:spacing w:before="120" w:beforeAutospacing="0" w:after="120" w:afterAutospacing="0"/>
              <w:rPr>
                <w:b/>
                <w:bCs/>
                <w:color w:val="767171" w:themeColor="background2" w:themeShade="80"/>
                <w:kern w:val="24"/>
              </w:rPr>
            </w:pPr>
            <w:r>
              <w:rPr>
                <w:b/>
                <w:bCs/>
                <w:color w:val="767171" w:themeColor="background2" w:themeShade="80"/>
                <w:kern w:val="24"/>
              </w:rPr>
              <w:t>ICI DFE-LMMSE Equalizer</w:t>
            </w:r>
          </w:p>
        </w:tc>
      </w:tr>
    </w:tbl>
    <w:p w14:paraId="4E9CF3E8" w14:textId="41C53CE2" w:rsidR="00615A07" w:rsidRPr="009C54CF" w:rsidRDefault="00615A07" w:rsidP="00615A07">
      <w:pPr>
        <w:rPr>
          <w:rFonts w:eastAsia="SimSun"/>
        </w:rPr>
      </w:pPr>
    </w:p>
    <w:p w14:paraId="71791DE7" w14:textId="03E9644A" w:rsidR="001E745B" w:rsidRDefault="001E745B" w:rsidP="0049515D">
      <w:pPr>
        <w:pStyle w:val="ListParagraph"/>
        <w:spacing w:beforeLines="50" w:before="120" w:afterLines="50" w:after="120"/>
        <w:ind w:left="0"/>
        <w:contextualSpacing w:val="0"/>
        <w:outlineLvl w:val="0"/>
      </w:pPr>
      <w:r>
        <w:fldChar w:fldCharType="begin"/>
      </w:r>
      <w:r>
        <w:instrText xml:space="preserve"> REF _Ref61439186 \h </w:instrText>
      </w:r>
      <w:r>
        <w:fldChar w:fldCharType="separate"/>
      </w:r>
      <w:r>
        <w:t>Fig</w:t>
      </w:r>
      <w:r>
        <w:t>u</w:t>
      </w:r>
      <w:r>
        <w:t xml:space="preserve">re </w:t>
      </w:r>
      <w:r>
        <w:rPr>
          <w:noProof/>
        </w:rPr>
        <w:t>1</w:t>
      </w:r>
      <w:r>
        <w:fldChar w:fldCharType="end"/>
      </w:r>
      <w:r>
        <w:t xml:space="preserve"> </w:t>
      </w:r>
      <w:r w:rsidR="00615A07">
        <w:t>show</w:t>
      </w:r>
      <w:r w:rsidR="004D2070">
        <w:t>s</w:t>
      </w:r>
      <w:r w:rsidR="00615A07">
        <w:t xml:space="preserve"> the simulated DL performanc</w:t>
      </w:r>
      <w:r>
        <w:t xml:space="preserve">e </w:t>
      </w:r>
      <w:r w:rsidR="00E00E55">
        <w:t xml:space="preserve">corresponding to the simulation settings listed in </w:t>
      </w:r>
      <w:r w:rsidR="00E00E55">
        <w:fldChar w:fldCharType="begin"/>
      </w:r>
      <w:r w:rsidR="00E00E55">
        <w:instrText xml:space="preserve"> REF _Ref53675333 \h </w:instrText>
      </w:r>
      <w:r w:rsidR="00E00E55">
        <w:fldChar w:fldCharType="separate"/>
      </w:r>
      <w:r w:rsidR="00E00E55">
        <w:t xml:space="preserve">Table </w:t>
      </w:r>
      <w:r w:rsidR="00E00E55">
        <w:rPr>
          <w:noProof/>
        </w:rPr>
        <w:t>1</w:t>
      </w:r>
      <w:r w:rsidR="00E00E55">
        <w:fldChar w:fldCharType="end"/>
      </w:r>
      <w:r w:rsidR="00615A07">
        <w:t>. Fr</w:t>
      </w:r>
      <w:r>
        <w:t>om the figure</w:t>
      </w:r>
      <w:r w:rsidR="00615A07">
        <w:t xml:space="preserve">, we can see that </w:t>
      </w:r>
      <w:r>
        <w:t xml:space="preserve">compared to the case when genie channel estimation is used, the LMMSE channel estimation based on a single symbol, front loaded DMRS results in a noticeable performance degradation and an error floor at BLER of </w:t>
      </w:r>
      <m:oMath>
        <m:sSup>
          <m:sSupPr>
            <m:ctrlPr>
              <w:rPr>
                <w:rFonts w:ascii="Cambria Math" w:hAnsi="Cambria Math"/>
                <w:i/>
              </w:rPr>
            </m:ctrlPr>
          </m:sSupPr>
          <m:e>
            <m:r>
              <w:rPr>
                <w:rFonts w:ascii="Cambria Math" w:hAnsi="Cambria Math"/>
              </w:rPr>
              <m:t>10</m:t>
            </m:r>
          </m:e>
          <m:sup>
            <m:r>
              <w:rPr>
                <w:rFonts w:ascii="Cambria Math" w:hAnsi="Cambria Math"/>
              </w:rPr>
              <m:t>-2</m:t>
            </m:r>
          </m:sup>
        </m:sSup>
      </m:oMath>
      <w:r w:rsidR="00615A07">
        <w:t xml:space="preserve">. </w:t>
      </w:r>
      <w:r>
        <w:t>This is not to our surprise, as our simple receiver only executes a one shot channel estimation at the beginning of a PDSCH, and use that estimation throughout the rest of the slot. In other words, the Doppler effect of the channel would likely cause an error floor, since it is not modeled in our channel estimator. However, we want to emphasize that even with the presence of such an</w:t>
      </w:r>
      <w:r>
        <w:t xml:space="preserve"> error floor, it is still well below the typical NR operating point, which corresponds to a BLER of </w:t>
      </w:r>
      <m:oMath>
        <m:sSup>
          <m:sSupPr>
            <m:ctrlPr>
              <w:rPr>
                <w:rFonts w:ascii="Cambria Math" w:hAnsi="Cambria Math"/>
                <w:i/>
              </w:rPr>
            </m:ctrlPr>
          </m:sSupPr>
          <m:e>
            <m:r>
              <w:rPr>
                <w:rFonts w:ascii="Cambria Math" w:hAnsi="Cambria Math"/>
              </w:rPr>
              <m:t>10</m:t>
            </m:r>
          </m:e>
          <m:sup>
            <m:r>
              <w:rPr>
                <w:rFonts w:ascii="Cambria Math" w:hAnsi="Cambria Math"/>
              </w:rPr>
              <m:t>-1</m:t>
            </m:r>
          </m:sup>
        </m:sSup>
      </m:oMath>
      <w:r>
        <w:t>.</w:t>
      </w:r>
    </w:p>
    <w:p w14:paraId="010F238E" w14:textId="056E4035" w:rsidR="00615A07" w:rsidRDefault="001656B6" w:rsidP="00AF0246">
      <w:pPr>
        <w:pStyle w:val="Heading3"/>
      </w:pPr>
      <w:r>
        <w:t>For phase noise c</w:t>
      </w:r>
      <w:r w:rsidR="00F92201">
        <w:t>ompensation, we can see from</w:t>
      </w:r>
      <w:r>
        <w:t xml:space="preserve"> </w:t>
      </w:r>
      <w:r>
        <w:fldChar w:fldCharType="begin"/>
      </w:r>
      <w:r>
        <w:instrText xml:space="preserve"> REF _Ref61439186 \h </w:instrText>
      </w:r>
      <w:r>
        <w:fldChar w:fldCharType="separate"/>
      </w:r>
      <w:r>
        <w:t xml:space="preserve">Figure </w:t>
      </w:r>
      <w:r>
        <w:rPr>
          <w:noProof/>
        </w:rPr>
        <w:t>1</w:t>
      </w:r>
      <w:r>
        <w:fldChar w:fldCharType="end"/>
      </w:r>
      <w:r>
        <w:t xml:space="preserve"> that with CPE compensation only, the error floor remains way above </w:t>
      </w:r>
      <m:oMath>
        <m:sSup>
          <m:sSupPr>
            <m:ctrlPr>
              <w:rPr>
                <w:rFonts w:ascii="Cambria Math" w:hAnsi="Cambria Math"/>
                <w:i/>
              </w:rPr>
            </m:ctrlPr>
          </m:sSupPr>
          <m:e>
            <m:r>
              <w:rPr>
                <w:rFonts w:ascii="Cambria Math" w:hAnsi="Cambria Math"/>
              </w:rPr>
              <m:t>10</m:t>
            </m:r>
          </m:e>
          <m:sup>
            <m:r>
              <w:rPr>
                <w:rFonts w:ascii="Cambria Math" w:hAnsi="Cambria Math"/>
              </w:rPr>
              <m:t>-1</m:t>
            </m:r>
          </m:sup>
        </m:sSup>
      </m:oMath>
      <w:r>
        <w:t xml:space="preserve"> even for very high SNR. This reconfirms the observation from the study phase that to deal with phase noise at 60 GHz band, CPE only compensation is not enough for normal NR operation with 120 KHz SCS. </w:t>
      </w:r>
      <w:r w:rsidR="00F92201">
        <w:t>On the other hand, when ICI Equalizer is used, the error floor is significantly reduced, as can be seen in the figure. In fact, for both ICI equalizer structure considered here, they are able to provide performance very close to the case when there is no phase noise.</w:t>
      </w:r>
    </w:p>
    <w:p w14:paraId="32ED600B" w14:textId="75825396" w:rsidR="0051099D" w:rsidRDefault="0051099D" w:rsidP="0051099D">
      <w:pPr>
        <w:pStyle w:val="Caption"/>
        <w:spacing w:before="120" w:after="120"/>
      </w:pPr>
      <w:bookmarkStart w:id="4" w:name="_Ref40448413"/>
      <w:bookmarkStart w:id="5" w:name="_Ref61449445"/>
      <w:r>
        <w:t xml:space="preserve">Observation </w:t>
      </w:r>
      <w:r>
        <w:fldChar w:fldCharType="begin"/>
      </w:r>
      <w:r>
        <w:instrText xml:space="preserve"> SEQ Observation \* ARABIC </w:instrText>
      </w:r>
      <w:r>
        <w:fldChar w:fldCharType="separate"/>
      </w:r>
      <w:r>
        <w:rPr>
          <w:noProof/>
        </w:rPr>
        <w:t>1</w:t>
      </w:r>
      <w:r>
        <w:fldChar w:fldCharType="end"/>
      </w:r>
      <w:r>
        <w:t xml:space="preserve">: </w:t>
      </w:r>
      <w:r>
        <w:t>When</w:t>
      </w:r>
      <w:r w:rsidRPr="00DE30B8">
        <w:t xml:space="preserve"> ICI equalizer</w:t>
      </w:r>
      <w:r>
        <w:t xml:space="preserve"> is used at the receiver, R-15 PTRS &amp; DMRS design could support normal NR operation with 120 KHz SCS and high MCS at 60 GHz band.</w:t>
      </w:r>
      <w:bookmarkEnd w:id="5"/>
    </w:p>
    <w:bookmarkEnd w:id="4"/>
    <w:p w14:paraId="4EB953E4" w14:textId="431274A3" w:rsidR="007E5AAE" w:rsidRDefault="0049515D" w:rsidP="00165D4D">
      <w:pPr>
        <w:pStyle w:val="ListParagraph"/>
        <w:spacing w:afterLines="50" w:after="120"/>
        <w:ind w:left="0"/>
        <w:rPr>
          <w:b/>
          <w:iCs/>
        </w:rPr>
      </w:pPr>
      <w:r w:rsidRPr="0049515D">
        <w:rPr>
          <w:b/>
          <w:iCs/>
        </w:rPr>
        <w:lastRenderedPageBreak/>
        <w:drawing>
          <wp:inline distT="0" distB="0" distL="0" distR="0" wp14:anchorId="36116DC1" wp14:editId="55AC451A">
            <wp:extent cx="6077798" cy="4525006"/>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077798" cy="4525006"/>
                    </a:xfrm>
                    <a:prstGeom prst="rect">
                      <a:avLst/>
                    </a:prstGeom>
                  </pic:spPr>
                </pic:pic>
              </a:graphicData>
            </a:graphic>
          </wp:inline>
        </w:drawing>
      </w:r>
    </w:p>
    <w:p w14:paraId="17665D4B" w14:textId="32F2E30D" w:rsidR="00674BB3" w:rsidRDefault="0049515D" w:rsidP="002F7ED6">
      <w:pPr>
        <w:pStyle w:val="Caption"/>
        <w:jc w:val="center"/>
      </w:pPr>
      <w:bookmarkStart w:id="6" w:name="_Ref61439178"/>
      <w:bookmarkStart w:id="7" w:name="_Ref61439186"/>
      <w:r>
        <w:t xml:space="preserve">Figure </w:t>
      </w:r>
      <w:r>
        <w:fldChar w:fldCharType="begin"/>
      </w:r>
      <w:r>
        <w:instrText xml:space="preserve"> SEQ Figure \* ARABIC </w:instrText>
      </w:r>
      <w:r>
        <w:fldChar w:fldCharType="separate"/>
      </w:r>
      <w:r>
        <w:rPr>
          <w:noProof/>
        </w:rPr>
        <w:t>1</w:t>
      </w:r>
      <w:r>
        <w:fldChar w:fldCharType="end"/>
      </w:r>
      <w:bookmarkEnd w:id="7"/>
      <w:r>
        <w:t>:</w:t>
      </w:r>
      <w:bookmarkEnd w:id="6"/>
      <w:r>
        <w:t xml:space="preserve"> </w:t>
      </w:r>
      <w:r w:rsidR="001E745B">
        <w:t xml:space="preserve">DL performance corresponding to simulation settings given in </w:t>
      </w:r>
      <w:r w:rsidR="001E745B">
        <w:fldChar w:fldCharType="begin"/>
      </w:r>
      <w:r w:rsidR="001E745B">
        <w:instrText xml:space="preserve"> REF _Ref53675333 \h </w:instrText>
      </w:r>
      <w:r w:rsidR="001E745B">
        <w:fldChar w:fldCharType="separate"/>
      </w:r>
      <w:r w:rsidR="001E745B">
        <w:t xml:space="preserve">Table </w:t>
      </w:r>
      <w:r w:rsidR="001E745B">
        <w:rPr>
          <w:noProof/>
        </w:rPr>
        <w:t>1</w:t>
      </w:r>
      <w:r w:rsidR="001E745B">
        <w:fldChar w:fldCharType="end"/>
      </w:r>
    </w:p>
    <w:p w14:paraId="71A1F716" w14:textId="60C69B50" w:rsidR="00F92201" w:rsidRDefault="00674BB3" w:rsidP="002F7ED6">
      <w:pPr>
        <w:spacing w:before="120" w:after="120"/>
      </w:pPr>
      <w:r>
        <w:t>Based on the above discussion and observation, we have the following proposal:</w:t>
      </w:r>
    </w:p>
    <w:p w14:paraId="17B6F44B" w14:textId="6E207ED9" w:rsidR="00674BB3" w:rsidRPr="00F92201" w:rsidRDefault="00AF0246" w:rsidP="00AF0246">
      <w:pPr>
        <w:pStyle w:val="Caption"/>
        <w:spacing w:before="120" w:after="120"/>
      </w:pPr>
      <w:bookmarkStart w:id="8" w:name="_Ref61449459"/>
      <w:r>
        <w:t xml:space="preserve">Proposal </w:t>
      </w:r>
      <w:r>
        <w:fldChar w:fldCharType="begin"/>
      </w:r>
      <w:r>
        <w:instrText xml:space="preserve"> SEQ Proposal \* ARABIC </w:instrText>
      </w:r>
      <w:r>
        <w:fldChar w:fldCharType="separate"/>
      </w:r>
      <w:r>
        <w:rPr>
          <w:noProof/>
        </w:rPr>
        <w:t>1</w:t>
      </w:r>
      <w:r>
        <w:fldChar w:fldCharType="end"/>
      </w:r>
      <w:r>
        <w:t>: No DMRS and PTRS enhancements are needed for NR operating at 60 GHz band with 120 KHz SCS.</w:t>
      </w:r>
      <w:bookmarkEnd w:id="8"/>
      <w:r>
        <w:t xml:space="preserve"> </w:t>
      </w:r>
    </w:p>
    <w:p w14:paraId="04799358" w14:textId="77777777" w:rsidR="00FD3E20" w:rsidRPr="00AD111F" w:rsidRDefault="00FD3E20" w:rsidP="00FD3E20">
      <w:pPr>
        <w:pStyle w:val="ListParagraph"/>
        <w:numPr>
          <w:ilvl w:val="0"/>
          <w:numId w:val="5"/>
        </w:numPr>
        <w:spacing w:beforeLines="50" w:before="120" w:afterLines="50" w:after="120"/>
        <w:contextualSpacing w:val="0"/>
        <w:outlineLvl w:val="0"/>
        <w:rPr>
          <w:rFonts w:eastAsia="SimSun"/>
          <w:b/>
          <w:sz w:val="28"/>
        </w:rPr>
      </w:pPr>
      <w:r w:rsidRPr="00AD111F">
        <w:rPr>
          <w:b/>
          <w:sz w:val="28"/>
        </w:rPr>
        <w:t>Conclusion</w:t>
      </w:r>
    </w:p>
    <w:p w14:paraId="47163B29" w14:textId="76F2536F" w:rsidR="00FD3E20" w:rsidRDefault="00FD3E20" w:rsidP="00FD3E20">
      <w:pPr>
        <w:spacing w:afterLines="50" w:after="120"/>
      </w:pPr>
      <w:r w:rsidRPr="007D4109">
        <w:t>In summary, we</w:t>
      </w:r>
      <w:r w:rsidR="0001734C">
        <w:t xml:space="preserve"> have the following observation and proposal</w:t>
      </w:r>
      <w:r w:rsidRPr="007D4109">
        <w:t>:</w:t>
      </w:r>
    </w:p>
    <w:p w14:paraId="7FB47AAE" w14:textId="7D7E679B" w:rsidR="0051099D" w:rsidRPr="00FD6C56" w:rsidRDefault="00FD6C56" w:rsidP="00FD3E20">
      <w:pPr>
        <w:spacing w:afterLines="50" w:after="120"/>
        <w:rPr>
          <w:b/>
        </w:rPr>
      </w:pPr>
      <w:r w:rsidRPr="00FD6C56">
        <w:rPr>
          <w:b/>
        </w:rPr>
        <w:fldChar w:fldCharType="begin"/>
      </w:r>
      <w:r w:rsidRPr="00FD6C56">
        <w:rPr>
          <w:b/>
        </w:rPr>
        <w:instrText xml:space="preserve"> REF _Ref61449445 \h </w:instrText>
      </w:r>
      <w:r w:rsidRPr="00FD6C56">
        <w:rPr>
          <w:b/>
        </w:rPr>
      </w:r>
      <w:r>
        <w:rPr>
          <w:b/>
        </w:rPr>
        <w:instrText xml:space="preserve"> \* MERGEFORMAT </w:instrText>
      </w:r>
      <w:r w:rsidRPr="00FD6C56">
        <w:rPr>
          <w:b/>
        </w:rPr>
        <w:fldChar w:fldCharType="separate"/>
      </w:r>
      <w:r w:rsidRPr="00FD6C56">
        <w:rPr>
          <w:b/>
        </w:rPr>
        <w:t xml:space="preserve">Observation </w:t>
      </w:r>
      <w:r w:rsidRPr="00FD6C56">
        <w:rPr>
          <w:b/>
          <w:noProof/>
        </w:rPr>
        <w:t>1</w:t>
      </w:r>
      <w:r w:rsidRPr="00FD6C56">
        <w:rPr>
          <w:b/>
        </w:rPr>
        <w:t xml:space="preserve">: </w:t>
      </w:r>
      <w:r w:rsidRPr="00FD6C56">
        <w:rPr>
          <w:b/>
        </w:rPr>
        <w:t>When ICI equalizer is used at the receiver, R-15 PTRS &amp; DMRS design could support normal NR operation with 120 KHz SCS and high MCS at 60 GHz band.</w:t>
      </w:r>
      <w:r w:rsidRPr="00FD6C56">
        <w:rPr>
          <w:b/>
        </w:rPr>
        <w:fldChar w:fldCharType="end"/>
      </w:r>
    </w:p>
    <w:p w14:paraId="4C421C42" w14:textId="7559A6DB" w:rsidR="00FD6C56" w:rsidRPr="00FD6C56" w:rsidRDefault="00FD6C56" w:rsidP="00FD3E20">
      <w:pPr>
        <w:spacing w:afterLines="50" w:after="120"/>
        <w:rPr>
          <w:b/>
        </w:rPr>
      </w:pPr>
      <w:r w:rsidRPr="00FD6C56">
        <w:rPr>
          <w:b/>
        </w:rPr>
        <w:fldChar w:fldCharType="begin"/>
      </w:r>
      <w:r w:rsidRPr="00FD6C56">
        <w:rPr>
          <w:b/>
        </w:rPr>
        <w:instrText xml:space="preserve"> REF _Ref61449459 \h </w:instrText>
      </w:r>
      <w:r w:rsidRPr="00FD6C56">
        <w:rPr>
          <w:b/>
        </w:rPr>
      </w:r>
      <w:r>
        <w:rPr>
          <w:b/>
        </w:rPr>
        <w:instrText xml:space="preserve"> \* MERGEFORMAT </w:instrText>
      </w:r>
      <w:r w:rsidRPr="00FD6C56">
        <w:rPr>
          <w:b/>
        </w:rPr>
        <w:fldChar w:fldCharType="separate"/>
      </w:r>
      <w:r w:rsidRPr="00FD6C56">
        <w:rPr>
          <w:b/>
        </w:rPr>
        <w:t xml:space="preserve">Proposal </w:t>
      </w:r>
      <w:r w:rsidRPr="00FD6C56">
        <w:rPr>
          <w:b/>
          <w:noProof/>
        </w:rPr>
        <w:t>1</w:t>
      </w:r>
      <w:r w:rsidRPr="00FD6C56">
        <w:rPr>
          <w:b/>
        </w:rPr>
        <w:t>: No DMRS and PTRS enhancements are needed for NR operating at 60 GHz band with 120 KHz SCS.</w:t>
      </w:r>
      <w:r w:rsidRPr="00FD6C56">
        <w:rPr>
          <w:b/>
        </w:rPr>
        <w:fldChar w:fldCharType="end"/>
      </w:r>
    </w:p>
    <w:p w14:paraId="798A870D" w14:textId="77777777" w:rsidR="00FD3E20" w:rsidRPr="00AD111F" w:rsidRDefault="00FD3E20" w:rsidP="00FD3E20">
      <w:pPr>
        <w:pStyle w:val="ListParagraph"/>
        <w:numPr>
          <w:ilvl w:val="0"/>
          <w:numId w:val="5"/>
        </w:numPr>
        <w:spacing w:beforeLines="50" w:before="120" w:afterLines="50" w:after="120"/>
        <w:contextualSpacing w:val="0"/>
        <w:outlineLvl w:val="0"/>
        <w:rPr>
          <w:rFonts w:eastAsia="SimSun"/>
          <w:b/>
          <w:sz w:val="28"/>
        </w:rPr>
      </w:pPr>
      <w:r w:rsidRPr="00AD111F">
        <w:rPr>
          <w:b/>
          <w:sz w:val="28"/>
        </w:rPr>
        <w:t>References</w:t>
      </w:r>
    </w:p>
    <w:p w14:paraId="71F2992C" w14:textId="6D4A1E90" w:rsidR="000C39EA" w:rsidRDefault="00D65D5D" w:rsidP="00D65D5D">
      <w:pPr>
        <w:numPr>
          <w:ilvl w:val="0"/>
          <w:numId w:val="6"/>
        </w:numPr>
        <w:spacing w:afterLines="50" w:after="120"/>
      </w:pPr>
      <w:bookmarkStart w:id="9" w:name="_Ref40359806"/>
      <w:bookmarkStart w:id="10" w:name="_Ref528680018"/>
      <w:bookmarkStart w:id="11" w:name="_Ref481596356"/>
      <w:bookmarkStart w:id="12" w:name="_Ref481781528"/>
      <w:bookmarkStart w:id="13" w:name="_Ref481782557"/>
      <w:r>
        <w:t>RP-202925</w:t>
      </w:r>
      <w:r w:rsidR="000C39EA">
        <w:t>, “</w:t>
      </w:r>
      <w:r w:rsidRPr="00D65D5D">
        <w:t>Revised WID:  Extending current NR operation to 71 GHz</w:t>
      </w:r>
      <w:r>
        <w:t xml:space="preserve">”, </w:t>
      </w:r>
      <w:r w:rsidR="000C39EA">
        <w:t>December</w:t>
      </w:r>
      <w:r w:rsidR="000C39EA" w:rsidRPr="000C39EA">
        <w:t>, 20</w:t>
      </w:r>
      <w:bookmarkEnd w:id="9"/>
      <w:r>
        <w:t>20</w:t>
      </w:r>
    </w:p>
    <w:p w14:paraId="5DFA0151" w14:textId="77777777" w:rsidR="004224DA" w:rsidRDefault="004224DA" w:rsidP="004224DA">
      <w:pPr>
        <w:numPr>
          <w:ilvl w:val="0"/>
          <w:numId w:val="6"/>
        </w:numPr>
        <w:spacing w:afterLines="50" w:after="120"/>
      </w:pPr>
      <w:bookmarkStart w:id="14" w:name="_Ref40449526"/>
      <w:bookmarkStart w:id="15" w:name="_Ref47699091"/>
      <w:r>
        <w:t>3GPP TS38.214 v16.1.0, “NR Physical Layer Procedures for Data”, March, 2020</w:t>
      </w:r>
      <w:bookmarkEnd w:id="2"/>
      <w:bookmarkEnd w:id="10"/>
      <w:bookmarkEnd w:id="11"/>
      <w:bookmarkEnd w:id="12"/>
      <w:bookmarkEnd w:id="13"/>
      <w:bookmarkEnd w:id="14"/>
      <w:bookmarkEnd w:id="15"/>
    </w:p>
    <w:sectPr w:rsidR="004224DA" w:rsidSect="0048132D">
      <w:footnotePr>
        <w:numFmt w:val="chicago"/>
      </w:footnotePr>
      <w:pgSz w:w="12240" w:h="15840" w:code="1"/>
      <w:pgMar w:top="1021" w:right="1021" w:bottom="1021" w:left="1021" w:header="720" w:footer="578"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D6E855" w14:textId="77777777" w:rsidR="006E666A" w:rsidRDefault="006E666A">
      <w:r>
        <w:separator/>
      </w:r>
    </w:p>
  </w:endnote>
  <w:endnote w:type="continuationSeparator" w:id="0">
    <w:p w14:paraId="55B9AD2D" w14:textId="77777777" w:rsidR="006E666A" w:rsidRDefault="006E66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Light">
    <w:panose1 w:val="020F03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onotype Sorts">
    <w:altName w:val="MT Extra"/>
    <w:charset w:val="02"/>
    <w:family w:val="auto"/>
    <w:pitch w:val="variable"/>
    <w:sig w:usb0="00000000" w:usb1="10000000" w:usb2="00000000" w:usb3="00000000" w:csb0="8000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Webdings">
    <w:panose1 w:val="05030102010509060703"/>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D69D07" w14:textId="77777777" w:rsidR="006E666A" w:rsidRDefault="006E666A">
      <w:r>
        <w:separator/>
      </w:r>
    </w:p>
  </w:footnote>
  <w:footnote w:type="continuationSeparator" w:id="0">
    <w:p w14:paraId="47968A30" w14:textId="77777777" w:rsidR="006E666A" w:rsidRDefault="006E666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252DB8"/>
    <w:multiLevelType w:val="hybridMultilevel"/>
    <w:tmpl w:val="59CC783E"/>
    <w:lvl w:ilvl="0" w:tplc="5EA67EC6">
      <w:start w:val="1"/>
      <w:numFmt w:val="bullet"/>
      <w:lvlText w:val="–"/>
      <w:lvlJc w:val="left"/>
      <w:pPr>
        <w:tabs>
          <w:tab w:val="num" w:pos="720"/>
        </w:tabs>
        <w:ind w:left="720" w:hanging="360"/>
      </w:pPr>
      <w:rPr>
        <w:rFonts w:ascii="Calibri Light" w:hAnsi="Calibri Light" w:hint="default"/>
      </w:rPr>
    </w:lvl>
    <w:lvl w:ilvl="1" w:tplc="09C08A72">
      <w:start w:val="1"/>
      <w:numFmt w:val="bullet"/>
      <w:lvlText w:val="–"/>
      <w:lvlJc w:val="left"/>
      <w:pPr>
        <w:tabs>
          <w:tab w:val="num" w:pos="1440"/>
        </w:tabs>
        <w:ind w:left="1440" w:hanging="360"/>
      </w:pPr>
      <w:rPr>
        <w:rFonts w:ascii="Calibri Light" w:hAnsi="Calibri Light" w:hint="default"/>
      </w:rPr>
    </w:lvl>
    <w:lvl w:ilvl="2" w:tplc="CA2C9218">
      <w:numFmt w:val="bullet"/>
      <w:lvlText w:val="-"/>
      <w:lvlJc w:val="left"/>
      <w:pPr>
        <w:tabs>
          <w:tab w:val="num" w:pos="2160"/>
        </w:tabs>
        <w:ind w:left="2160" w:hanging="360"/>
      </w:pPr>
      <w:rPr>
        <w:rFonts w:ascii="Arial" w:hAnsi="Arial" w:hint="default"/>
      </w:rPr>
    </w:lvl>
    <w:lvl w:ilvl="3" w:tplc="1A4E9DBE">
      <w:numFmt w:val="bullet"/>
      <w:lvlText w:val="•"/>
      <w:lvlJc w:val="left"/>
      <w:pPr>
        <w:tabs>
          <w:tab w:val="num" w:pos="2880"/>
        </w:tabs>
        <w:ind w:left="2880" w:hanging="360"/>
      </w:pPr>
      <w:rPr>
        <w:rFonts w:ascii="Arial" w:hAnsi="Arial" w:hint="default"/>
      </w:rPr>
    </w:lvl>
    <w:lvl w:ilvl="4" w:tplc="18DE467A" w:tentative="1">
      <w:start w:val="1"/>
      <w:numFmt w:val="bullet"/>
      <w:lvlText w:val="–"/>
      <w:lvlJc w:val="left"/>
      <w:pPr>
        <w:tabs>
          <w:tab w:val="num" w:pos="3600"/>
        </w:tabs>
        <w:ind w:left="3600" w:hanging="360"/>
      </w:pPr>
      <w:rPr>
        <w:rFonts w:ascii="Calibri Light" w:hAnsi="Calibri Light" w:hint="default"/>
      </w:rPr>
    </w:lvl>
    <w:lvl w:ilvl="5" w:tplc="0C92A332" w:tentative="1">
      <w:start w:val="1"/>
      <w:numFmt w:val="bullet"/>
      <w:lvlText w:val="–"/>
      <w:lvlJc w:val="left"/>
      <w:pPr>
        <w:tabs>
          <w:tab w:val="num" w:pos="4320"/>
        </w:tabs>
        <w:ind w:left="4320" w:hanging="360"/>
      </w:pPr>
      <w:rPr>
        <w:rFonts w:ascii="Calibri Light" w:hAnsi="Calibri Light" w:hint="default"/>
      </w:rPr>
    </w:lvl>
    <w:lvl w:ilvl="6" w:tplc="3CAAB9F6" w:tentative="1">
      <w:start w:val="1"/>
      <w:numFmt w:val="bullet"/>
      <w:lvlText w:val="–"/>
      <w:lvlJc w:val="left"/>
      <w:pPr>
        <w:tabs>
          <w:tab w:val="num" w:pos="5040"/>
        </w:tabs>
        <w:ind w:left="5040" w:hanging="360"/>
      </w:pPr>
      <w:rPr>
        <w:rFonts w:ascii="Calibri Light" w:hAnsi="Calibri Light" w:hint="default"/>
      </w:rPr>
    </w:lvl>
    <w:lvl w:ilvl="7" w:tplc="876CA10A" w:tentative="1">
      <w:start w:val="1"/>
      <w:numFmt w:val="bullet"/>
      <w:lvlText w:val="–"/>
      <w:lvlJc w:val="left"/>
      <w:pPr>
        <w:tabs>
          <w:tab w:val="num" w:pos="5760"/>
        </w:tabs>
        <w:ind w:left="5760" w:hanging="360"/>
      </w:pPr>
      <w:rPr>
        <w:rFonts w:ascii="Calibri Light" w:hAnsi="Calibri Light" w:hint="default"/>
      </w:rPr>
    </w:lvl>
    <w:lvl w:ilvl="8" w:tplc="7B60A7C8" w:tentative="1">
      <w:start w:val="1"/>
      <w:numFmt w:val="bullet"/>
      <w:lvlText w:val="–"/>
      <w:lvlJc w:val="left"/>
      <w:pPr>
        <w:tabs>
          <w:tab w:val="num" w:pos="6480"/>
        </w:tabs>
        <w:ind w:left="6480" w:hanging="360"/>
      </w:pPr>
      <w:rPr>
        <w:rFonts w:ascii="Calibri Light" w:hAnsi="Calibri Light" w:hint="default"/>
      </w:rPr>
    </w:lvl>
  </w:abstractNum>
  <w:abstractNum w:abstractNumId="1">
    <w:nsid w:val="02367948"/>
    <w:multiLevelType w:val="multilevel"/>
    <w:tmpl w:val="34EC9258"/>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nsid w:val="0A117150"/>
    <w:multiLevelType w:val="hybridMultilevel"/>
    <w:tmpl w:val="94C017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E51BA7"/>
    <w:multiLevelType w:val="hybridMultilevel"/>
    <w:tmpl w:val="64929580"/>
    <w:lvl w:ilvl="0" w:tplc="FD8EC69C">
      <w:start w:val="8"/>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nsid w:val="15F33501"/>
    <w:multiLevelType w:val="hybridMultilevel"/>
    <w:tmpl w:val="3EB2B5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8E539A7"/>
    <w:multiLevelType w:val="hybridMultilevel"/>
    <w:tmpl w:val="E81C22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nsid w:val="1E351339"/>
    <w:multiLevelType w:val="hybridMultilevel"/>
    <w:tmpl w:val="A81244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0CF7018"/>
    <w:multiLevelType w:val="hybridMultilevel"/>
    <w:tmpl w:val="D8782CC4"/>
    <w:lvl w:ilvl="0" w:tplc="A88A25A0">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1AB5749"/>
    <w:multiLevelType w:val="hybridMultilevel"/>
    <w:tmpl w:val="8DBE16AE"/>
    <w:lvl w:ilvl="0" w:tplc="8F0EB88A">
      <w:start w:val="1"/>
      <w:numFmt w:val="bullet"/>
      <w:lvlText w:val="•"/>
      <w:lvlJc w:val="left"/>
      <w:pPr>
        <w:tabs>
          <w:tab w:val="num" w:pos="720"/>
        </w:tabs>
        <w:ind w:left="720" w:hanging="360"/>
      </w:pPr>
      <w:rPr>
        <w:rFonts w:ascii="Arial" w:hAnsi="Arial" w:hint="default"/>
      </w:rPr>
    </w:lvl>
    <w:lvl w:ilvl="1" w:tplc="301CF732" w:tentative="1">
      <w:start w:val="1"/>
      <w:numFmt w:val="bullet"/>
      <w:lvlText w:val="•"/>
      <w:lvlJc w:val="left"/>
      <w:pPr>
        <w:tabs>
          <w:tab w:val="num" w:pos="1440"/>
        </w:tabs>
        <w:ind w:left="1440" w:hanging="360"/>
      </w:pPr>
      <w:rPr>
        <w:rFonts w:ascii="Arial" w:hAnsi="Arial" w:hint="default"/>
      </w:rPr>
    </w:lvl>
    <w:lvl w:ilvl="2" w:tplc="C2166FF4" w:tentative="1">
      <w:start w:val="1"/>
      <w:numFmt w:val="bullet"/>
      <w:lvlText w:val="•"/>
      <w:lvlJc w:val="left"/>
      <w:pPr>
        <w:tabs>
          <w:tab w:val="num" w:pos="2160"/>
        </w:tabs>
        <w:ind w:left="2160" w:hanging="360"/>
      </w:pPr>
      <w:rPr>
        <w:rFonts w:ascii="Arial" w:hAnsi="Arial" w:hint="default"/>
      </w:rPr>
    </w:lvl>
    <w:lvl w:ilvl="3" w:tplc="482AFA84" w:tentative="1">
      <w:start w:val="1"/>
      <w:numFmt w:val="bullet"/>
      <w:lvlText w:val="•"/>
      <w:lvlJc w:val="left"/>
      <w:pPr>
        <w:tabs>
          <w:tab w:val="num" w:pos="2880"/>
        </w:tabs>
        <w:ind w:left="2880" w:hanging="360"/>
      </w:pPr>
      <w:rPr>
        <w:rFonts w:ascii="Arial" w:hAnsi="Arial" w:hint="default"/>
      </w:rPr>
    </w:lvl>
    <w:lvl w:ilvl="4" w:tplc="46CED3A6" w:tentative="1">
      <w:start w:val="1"/>
      <w:numFmt w:val="bullet"/>
      <w:lvlText w:val="•"/>
      <w:lvlJc w:val="left"/>
      <w:pPr>
        <w:tabs>
          <w:tab w:val="num" w:pos="3600"/>
        </w:tabs>
        <w:ind w:left="3600" w:hanging="360"/>
      </w:pPr>
      <w:rPr>
        <w:rFonts w:ascii="Arial" w:hAnsi="Arial" w:hint="default"/>
      </w:rPr>
    </w:lvl>
    <w:lvl w:ilvl="5" w:tplc="0D74556C" w:tentative="1">
      <w:start w:val="1"/>
      <w:numFmt w:val="bullet"/>
      <w:lvlText w:val="•"/>
      <w:lvlJc w:val="left"/>
      <w:pPr>
        <w:tabs>
          <w:tab w:val="num" w:pos="4320"/>
        </w:tabs>
        <w:ind w:left="4320" w:hanging="360"/>
      </w:pPr>
      <w:rPr>
        <w:rFonts w:ascii="Arial" w:hAnsi="Arial" w:hint="default"/>
      </w:rPr>
    </w:lvl>
    <w:lvl w:ilvl="6" w:tplc="9A649C72" w:tentative="1">
      <w:start w:val="1"/>
      <w:numFmt w:val="bullet"/>
      <w:lvlText w:val="•"/>
      <w:lvlJc w:val="left"/>
      <w:pPr>
        <w:tabs>
          <w:tab w:val="num" w:pos="5040"/>
        </w:tabs>
        <w:ind w:left="5040" w:hanging="360"/>
      </w:pPr>
      <w:rPr>
        <w:rFonts w:ascii="Arial" w:hAnsi="Arial" w:hint="default"/>
      </w:rPr>
    </w:lvl>
    <w:lvl w:ilvl="7" w:tplc="353A4D58" w:tentative="1">
      <w:start w:val="1"/>
      <w:numFmt w:val="bullet"/>
      <w:lvlText w:val="•"/>
      <w:lvlJc w:val="left"/>
      <w:pPr>
        <w:tabs>
          <w:tab w:val="num" w:pos="5760"/>
        </w:tabs>
        <w:ind w:left="5760" w:hanging="360"/>
      </w:pPr>
      <w:rPr>
        <w:rFonts w:ascii="Arial" w:hAnsi="Arial" w:hint="default"/>
      </w:rPr>
    </w:lvl>
    <w:lvl w:ilvl="8" w:tplc="99BAE4CA" w:tentative="1">
      <w:start w:val="1"/>
      <w:numFmt w:val="bullet"/>
      <w:lvlText w:val="•"/>
      <w:lvlJc w:val="left"/>
      <w:pPr>
        <w:tabs>
          <w:tab w:val="num" w:pos="6480"/>
        </w:tabs>
        <w:ind w:left="6480" w:hanging="360"/>
      </w:pPr>
      <w:rPr>
        <w:rFonts w:ascii="Arial" w:hAnsi="Arial" w:hint="default"/>
      </w:rPr>
    </w:lvl>
  </w:abstractNum>
  <w:abstractNum w:abstractNumId="10">
    <w:nsid w:val="21AE42E6"/>
    <w:multiLevelType w:val="multilevel"/>
    <w:tmpl w:val="ADA2BC50"/>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nsid w:val="2AB80FC6"/>
    <w:multiLevelType w:val="multilevel"/>
    <w:tmpl w:val="EA1233A8"/>
    <w:lvl w:ilvl="0">
      <w:start w:val="1"/>
      <w:numFmt w:val="decimal"/>
      <w:lvlText w:val="%1."/>
      <w:lvlJc w:val="left"/>
      <w:pPr>
        <w:ind w:left="360" w:hanging="360"/>
      </w:pPr>
      <w:rPr>
        <w:rFonts w:ascii="Times New Roman" w:eastAsiaTheme="minorEastAsia" w:hAnsi="Times New Roman" w:cs="Times New Roman" w:hint="default"/>
      </w:rPr>
    </w:lvl>
    <w:lvl w:ilvl="1">
      <w:start w:val="1"/>
      <w:numFmt w:val="decimal"/>
      <w:lvlText w:val="%1.%2."/>
      <w:lvlJc w:val="left"/>
      <w:pPr>
        <w:ind w:left="432" w:hanging="432"/>
      </w:pPr>
      <w:rPr>
        <w:rFonts w:hint="eastAsia"/>
        <w:sz w:val="24"/>
        <w:szCs w:val="24"/>
      </w:rPr>
    </w:lvl>
    <w:lvl w:ilvl="2">
      <w:start w:val="1"/>
      <w:numFmt w:val="decimal"/>
      <w:lvlText w:val="%1.%2.%3."/>
      <w:lvlJc w:val="left"/>
      <w:pPr>
        <w:ind w:left="77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12">
    <w:nsid w:val="2ACB6591"/>
    <w:multiLevelType w:val="hybridMultilevel"/>
    <w:tmpl w:val="8D8A4812"/>
    <w:lvl w:ilvl="0" w:tplc="7160FA6A">
      <w:start w:val="1"/>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B087E4A"/>
    <w:multiLevelType w:val="hybridMultilevel"/>
    <w:tmpl w:val="82B4BEE6"/>
    <w:lvl w:ilvl="0" w:tplc="2A5A23BE">
      <w:start w:val="1"/>
      <w:numFmt w:val="bullet"/>
      <w:lvlText w:val="•"/>
      <w:lvlJc w:val="left"/>
      <w:pPr>
        <w:tabs>
          <w:tab w:val="num" w:pos="720"/>
        </w:tabs>
        <w:ind w:left="720" w:hanging="360"/>
      </w:pPr>
      <w:rPr>
        <w:rFonts w:ascii="Arial" w:hAnsi="Arial" w:hint="default"/>
      </w:rPr>
    </w:lvl>
    <w:lvl w:ilvl="1" w:tplc="83A61C18" w:tentative="1">
      <w:start w:val="1"/>
      <w:numFmt w:val="bullet"/>
      <w:lvlText w:val="•"/>
      <w:lvlJc w:val="left"/>
      <w:pPr>
        <w:tabs>
          <w:tab w:val="num" w:pos="1440"/>
        </w:tabs>
        <w:ind w:left="1440" w:hanging="360"/>
      </w:pPr>
      <w:rPr>
        <w:rFonts w:ascii="Arial" w:hAnsi="Arial" w:hint="default"/>
      </w:rPr>
    </w:lvl>
    <w:lvl w:ilvl="2" w:tplc="0B0E558C" w:tentative="1">
      <w:start w:val="1"/>
      <w:numFmt w:val="bullet"/>
      <w:lvlText w:val="•"/>
      <w:lvlJc w:val="left"/>
      <w:pPr>
        <w:tabs>
          <w:tab w:val="num" w:pos="2160"/>
        </w:tabs>
        <w:ind w:left="2160" w:hanging="360"/>
      </w:pPr>
      <w:rPr>
        <w:rFonts w:ascii="Arial" w:hAnsi="Arial" w:hint="default"/>
      </w:rPr>
    </w:lvl>
    <w:lvl w:ilvl="3" w:tplc="6E52CDEC" w:tentative="1">
      <w:start w:val="1"/>
      <w:numFmt w:val="bullet"/>
      <w:lvlText w:val="•"/>
      <w:lvlJc w:val="left"/>
      <w:pPr>
        <w:tabs>
          <w:tab w:val="num" w:pos="2880"/>
        </w:tabs>
        <w:ind w:left="2880" w:hanging="360"/>
      </w:pPr>
      <w:rPr>
        <w:rFonts w:ascii="Arial" w:hAnsi="Arial" w:hint="default"/>
      </w:rPr>
    </w:lvl>
    <w:lvl w:ilvl="4" w:tplc="5CB02C54" w:tentative="1">
      <w:start w:val="1"/>
      <w:numFmt w:val="bullet"/>
      <w:lvlText w:val="•"/>
      <w:lvlJc w:val="left"/>
      <w:pPr>
        <w:tabs>
          <w:tab w:val="num" w:pos="3600"/>
        </w:tabs>
        <w:ind w:left="3600" w:hanging="360"/>
      </w:pPr>
      <w:rPr>
        <w:rFonts w:ascii="Arial" w:hAnsi="Arial" w:hint="default"/>
      </w:rPr>
    </w:lvl>
    <w:lvl w:ilvl="5" w:tplc="1FF2FD1E" w:tentative="1">
      <w:start w:val="1"/>
      <w:numFmt w:val="bullet"/>
      <w:lvlText w:val="•"/>
      <w:lvlJc w:val="left"/>
      <w:pPr>
        <w:tabs>
          <w:tab w:val="num" w:pos="4320"/>
        </w:tabs>
        <w:ind w:left="4320" w:hanging="360"/>
      </w:pPr>
      <w:rPr>
        <w:rFonts w:ascii="Arial" w:hAnsi="Arial" w:hint="default"/>
      </w:rPr>
    </w:lvl>
    <w:lvl w:ilvl="6" w:tplc="1A4AFA74" w:tentative="1">
      <w:start w:val="1"/>
      <w:numFmt w:val="bullet"/>
      <w:lvlText w:val="•"/>
      <w:lvlJc w:val="left"/>
      <w:pPr>
        <w:tabs>
          <w:tab w:val="num" w:pos="5040"/>
        </w:tabs>
        <w:ind w:left="5040" w:hanging="360"/>
      </w:pPr>
      <w:rPr>
        <w:rFonts w:ascii="Arial" w:hAnsi="Arial" w:hint="default"/>
      </w:rPr>
    </w:lvl>
    <w:lvl w:ilvl="7" w:tplc="F398CA50" w:tentative="1">
      <w:start w:val="1"/>
      <w:numFmt w:val="bullet"/>
      <w:lvlText w:val="•"/>
      <w:lvlJc w:val="left"/>
      <w:pPr>
        <w:tabs>
          <w:tab w:val="num" w:pos="5760"/>
        </w:tabs>
        <w:ind w:left="5760" w:hanging="360"/>
      </w:pPr>
      <w:rPr>
        <w:rFonts w:ascii="Arial" w:hAnsi="Arial" w:hint="default"/>
      </w:rPr>
    </w:lvl>
    <w:lvl w:ilvl="8" w:tplc="E1EA6AFA" w:tentative="1">
      <w:start w:val="1"/>
      <w:numFmt w:val="bullet"/>
      <w:lvlText w:val="•"/>
      <w:lvlJc w:val="left"/>
      <w:pPr>
        <w:tabs>
          <w:tab w:val="num" w:pos="6480"/>
        </w:tabs>
        <w:ind w:left="6480" w:hanging="360"/>
      </w:pPr>
      <w:rPr>
        <w:rFonts w:ascii="Arial" w:hAnsi="Arial" w:hint="default"/>
      </w:rPr>
    </w:lvl>
  </w:abstractNum>
  <w:abstractNum w:abstractNumId="14">
    <w:nsid w:val="2B7D24F0"/>
    <w:multiLevelType w:val="multilevel"/>
    <w:tmpl w:val="2B7D24F0"/>
    <w:lvl w:ilvl="0">
      <w:start w:val="1"/>
      <w:numFmt w:val="bullet"/>
      <w:lvlText w:val=""/>
      <w:lvlJc w:val="left"/>
      <w:pPr>
        <w:ind w:left="-414" w:hanging="360"/>
      </w:pPr>
      <w:rPr>
        <w:rFonts w:ascii="Symbol" w:hAnsi="Symbol" w:hint="default"/>
      </w:rPr>
    </w:lvl>
    <w:lvl w:ilvl="1">
      <w:start w:val="1"/>
      <w:numFmt w:val="bullet"/>
      <w:lvlText w:val="o"/>
      <w:lvlJc w:val="left"/>
      <w:pPr>
        <w:ind w:left="306" w:hanging="360"/>
      </w:pPr>
      <w:rPr>
        <w:rFonts w:ascii="Courier New" w:hAnsi="Courier New" w:cs="Courier New" w:hint="default"/>
      </w:rPr>
    </w:lvl>
    <w:lvl w:ilvl="2">
      <w:start w:val="1"/>
      <w:numFmt w:val="bullet"/>
      <w:lvlText w:val=""/>
      <w:lvlJc w:val="left"/>
      <w:pPr>
        <w:ind w:left="1026" w:hanging="360"/>
      </w:pPr>
      <w:rPr>
        <w:rFonts w:ascii="Wingdings" w:hAnsi="Wingdings" w:hint="default"/>
      </w:rPr>
    </w:lvl>
    <w:lvl w:ilvl="3">
      <w:start w:val="1"/>
      <w:numFmt w:val="bullet"/>
      <w:lvlText w:val=""/>
      <w:lvlJc w:val="left"/>
      <w:pPr>
        <w:ind w:left="1746" w:hanging="360"/>
      </w:pPr>
      <w:rPr>
        <w:rFonts w:ascii="Symbol" w:hAnsi="Symbol" w:hint="default"/>
      </w:rPr>
    </w:lvl>
    <w:lvl w:ilvl="4">
      <w:start w:val="1"/>
      <w:numFmt w:val="bullet"/>
      <w:lvlText w:val="o"/>
      <w:lvlJc w:val="left"/>
      <w:pPr>
        <w:ind w:left="2466" w:hanging="360"/>
      </w:pPr>
      <w:rPr>
        <w:rFonts w:ascii="Courier New" w:hAnsi="Courier New" w:cs="Courier New" w:hint="default"/>
      </w:rPr>
    </w:lvl>
    <w:lvl w:ilvl="5">
      <w:start w:val="1"/>
      <w:numFmt w:val="bullet"/>
      <w:lvlText w:val=""/>
      <w:lvlJc w:val="left"/>
      <w:pPr>
        <w:ind w:left="3186" w:hanging="360"/>
      </w:pPr>
      <w:rPr>
        <w:rFonts w:ascii="Wingdings" w:hAnsi="Wingdings" w:hint="default"/>
      </w:rPr>
    </w:lvl>
    <w:lvl w:ilvl="6">
      <w:start w:val="1"/>
      <w:numFmt w:val="bullet"/>
      <w:lvlText w:val=""/>
      <w:lvlJc w:val="left"/>
      <w:pPr>
        <w:ind w:left="3906" w:hanging="360"/>
      </w:pPr>
      <w:rPr>
        <w:rFonts w:ascii="Symbol" w:hAnsi="Symbol" w:hint="default"/>
      </w:rPr>
    </w:lvl>
    <w:lvl w:ilvl="7">
      <w:start w:val="1"/>
      <w:numFmt w:val="bullet"/>
      <w:lvlText w:val="o"/>
      <w:lvlJc w:val="left"/>
      <w:pPr>
        <w:ind w:left="4626" w:hanging="360"/>
      </w:pPr>
      <w:rPr>
        <w:rFonts w:ascii="Courier New" w:hAnsi="Courier New" w:cs="Courier New" w:hint="default"/>
      </w:rPr>
    </w:lvl>
    <w:lvl w:ilvl="8">
      <w:start w:val="1"/>
      <w:numFmt w:val="bullet"/>
      <w:lvlText w:val=""/>
      <w:lvlJc w:val="left"/>
      <w:pPr>
        <w:ind w:left="5346" w:hanging="360"/>
      </w:pPr>
      <w:rPr>
        <w:rFonts w:ascii="Wingdings" w:hAnsi="Wingdings" w:hint="default"/>
      </w:rPr>
    </w:lvl>
  </w:abstractNum>
  <w:abstractNum w:abstractNumId="15">
    <w:nsid w:val="2BBC0C76"/>
    <w:multiLevelType w:val="hybridMultilevel"/>
    <w:tmpl w:val="5E4AC2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0921DCE"/>
    <w:multiLevelType w:val="hybridMultilevel"/>
    <w:tmpl w:val="F94C5E20"/>
    <w:lvl w:ilvl="0" w:tplc="04090005">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7">
    <w:nsid w:val="30B43505"/>
    <w:multiLevelType w:val="hybridMultilevel"/>
    <w:tmpl w:val="934893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2897C8D"/>
    <w:multiLevelType w:val="hybridMultilevel"/>
    <w:tmpl w:val="13ACF4F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nsid w:val="33BD2765"/>
    <w:multiLevelType w:val="hybridMultilevel"/>
    <w:tmpl w:val="56CADC8C"/>
    <w:lvl w:ilvl="0" w:tplc="0409000F">
      <w:start w:val="1"/>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ACE2949"/>
    <w:multiLevelType w:val="hybridMultilevel"/>
    <w:tmpl w:val="1B5ACBA2"/>
    <w:lvl w:ilvl="0" w:tplc="BD448868">
      <w:start w:val="1"/>
      <w:numFmt w:val="decimal"/>
      <w:lvlText w:val="%1."/>
      <w:lvlJc w:val="left"/>
      <w:pPr>
        <w:tabs>
          <w:tab w:val="num" w:pos="720"/>
        </w:tabs>
        <w:ind w:left="720" w:hanging="360"/>
      </w:pPr>
    </w:lvl>
    <w:lvl w:ilvl="1" w:tplc="884A29EC">
      <w:numFmt w:val="bullet"/>
      <w:lvlText w:val="•"/>
      <w:lvlJc w:val="left"/>
      <w:pPr>
        <w:tabs>
          <w:tab w:val="num" w:pos="1440"/>
        </w:tabs>
        <w:ind w:left="1440" w:hanging="360"/>
      </w:pPr>
      <w:rPr>
        <w:rFonts w:ascii="Arial" w:hAnsi="Arial" w:hint="default"/>
      </w:rPr>
    </w:lvl>
    <w:lvl w:ilvl="2" w:tplc="C2024AFE">
      <w:start w:val="1"/>
      <w:numFmt w:val="decimal"/>
      <w:lvlText w:val="%3."/>
      <w:lvlJc w:val="left"/>
      <w:pPr>
        <w:tabs>
          <w:tab w:val="num" w:pos="2160"/>
        </w:tabs>
        <w:ind w:left="2160" w:hanging="360"/>
      </w:pPr>
    </w:lvl>
    <w:lvl w:ilvl="3" w:tplc="5322A102" w:tentative="1">
      <w:start w:val="1"/>
      <w:numFmt w:val="decimal"/>
      <w:lvlText w:val="%4."/>
      <w:lvlJc w:val="left"/>
      <w:pPr>
        <w:tabs>
          <w:tab w:val="num" w:pos="2880"/>
        </w:tabs>
        <w:ind w:left="2880" w:hanging="360"/>
      </w:pPr>
    </w:lvl>
    <w:lvl w:ilvl="4" w:tplc="6A20D418" w:tentative="1">
      <w:start w:val="1"/>
      <w:numFmt w:val="decimal"/>
      <w:lvlText w:val="%5."/>
      <w:lvlJc w:val="left"/>
      <w:pPr>
        <w:tabs>
          <w:tab w:val="num" w:pos="3600"/>
        </w:tabs>
        <w:ind w:left="3600" w:hanging="360"/>
      </w:pPr>
    </w:lvl>
    <w:lvl w:ilvl="5" w:tplc="5BF432E2" w:tentative="1">
      <w:start w:val="1"/>
      <w:numFmt w:val="decimal"/>
      <w:lvlText w:val="%6."/>
      <w:lvlJc w:val="left"/>
      <w:pPr>
        <w:tabs>
          <w:tab w:val="num" w:pos="4320"/>
        </w:tabs>
        <w:ind w:left="4320" w:hanging="360"/>
      </w:pPr>
    </w:lvl>
    <w:lvl w:ilvl="6" w:tplc="777E8D04" w:tentative="1">
      <w:start w:val="1"/>
      <w:numFmt w:val="decimal"/>
      <w:lvlText w:val="%7."/>
      <w:lvlJc w:val="left"/>
      <w:pPr>
        <w:tabs>
          <w:tab w:val="num" w:pos="5040"/>
        </w:tabs>
        <w:ind w:left="5040" w:hanging="360"/>
      </w:pPr>
    </w:lvl>
    <w:lvl w:ilvl="7" w:tplc="51EAE28C" w:tentative="1">
      <w:start w:val="1"/>
      <w:numFmt w:val="decimal"/>
      <w:lvlText w:val="%8."/>
      <w:lvlJc w:val="left"/>
      <w:pPr>
        <w:tabs>
          <w:tab w:val="num" w:pos="5760"/>
        </w:tabs>
        <w:ind w:left="5760" w:hanging="360"/>
      </w:pPr>
    </w:lvl>
    <w:lvl w:ilvl="8" w:tplc="C57C98C8" w:tentative="1">
      <w:start w:val="1"/>
      <w:numFmt w:val="decimal"/>
      <w:lvlText w:val="%9."/>
      <w:lvlJc w:val="left"/>
      <w:pPr>
        <w:tabs>
          <w:tab w:val="num" w:pos="6480"/>
        </w:tabs>
        <w:ind w:left="6480" w:hanging="360"/>
      </w:pPr>
    </w:lvl>
  </w:abstractNum>
  <w:abstractNum w:abstractNumId="22">
    <w:nsid w:val="3BE915F1"/>
    <w:multiLevelType w:val="hybridMultilevel"/>
    <w:tmpl w:val="16122E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4">
    <w:nsid w:val="43D61EB5"/>
    <w:multiLevelType w:val="hybridMultilevel"/>
    <w:tmpl w:val="93BC057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nsid w:val="45115F63"/>
    <w:multiLevelType w:val="hybridMultilevel"/>
    <w:tmpl w:val="688C5860"/>
    <w:lvl w:ilvl="0" w:tplc="04090001">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6">
    <w:nsid w:val="4C85521B"/>
    <w:multiLevelType w:val="multilevel"/>
    <w:tmpl w:val="4C855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nsid w:val="4F9428C3"/>
    <w:multiLevelType w:val="hybridMultilevel"/>
    <w:tmpl w:val="1FEC15AC"/>
    <w:lvl w:ilvl="0" w:tplc="04090005">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28">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9">
    <w:nsid w:val="576465EE"/>
    <w:multiLevelType w:val="hybridMultilevel"/>
    <w:tmpl w:val="F54860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8870A57"/>
    <w:multiLevelType w:val="hybridMultilevel"/>
    <w:tmpl w:val="CA72EDB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BF64515"/>
    <w:multiLevelType w:val="multilevel"/>
    <w:tmpl w:val="EE0E24BC"/>
    <w:lvl w:ilvl="0">
      <w:start w:val="2"/>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2">
    <w:nsid w:val="606A7F16"/>
    <w:multiLevelType w:val="hybridMultilevel"/>
    <w:tmpl w:val="99D4E74A"/>
    <w:lvl w:ilvl="0" w:tplc="BB649494">
      <w:start w:val="1"/>
      <w:numFmt w:val="bullet"/>
      <w:lvlText w:val="o"/>
      <w:lvlJc w:val="left"/>
      <w:pPr>
        <w:tabs>
          <w:tab w:val="num" w:pos="720"/>
        </w:tabs>
        <w:ind w:left="720" w:hanging="360"/>
      </w:pPr>
      <w:rPr>
        <w:rFonts w:ascii="Courier New" w:hAnsi="Courier New" w:hint="default"/>
      </w:rPr>
    </w:lvl>
    <w:lvl w:ilvl="1" w:tplc="6D70C608">
      <w:start w:val="1"/>
      <w:numFmt w:val="bullet"/>
      <w:lvlText w:val="o"/>
      <w:lvlJc w:val="left"/>
      <w:pPr>
        <w:tabs>
          <w:tab w:val="num" w:pos="1440"/>
        </w:tabs>
        <w:ind w:left="1440" w:hanging="360"/>
      </w:pPr>
      <w:rPr>
        <w:rFonts w:ascii="Courier New" w:hAnsi="Courier New" w:hint="default"/>
      </w:rPr>
    </w:lvl>
    <w:lvl w:ilvl="2" w:tplc="B3C63E2A" w:tentative="1">
      <w:start w:val="1"/>
      <w:numFmt w:val="bullet"/>
      <w:lvlText w:val="o"/>
      <w:lvlJc w:val="left"/>
      <w:pPr>
        <w:tabs>
          <w:tab w:val="num" w:pos="2160"/>
        </w:tabs>
        <w:ind w:left="2160" w:hanging="360"/>
      </w:pPr>
      <w:rPr>
        <w:rFonts w:ascii="Courier New" w:hAnsi="Courier New" w:hint="default"/>
      </w:rPr>
    </w:lvl>
    <w:lvl w:ilvl="3" w:tplc="35B84EE8" w:tentative="1">
      <w:start w:val="1"/>
      <w:numFmt w:val="bullet"/>
      <w:lvlText w:val="o"/>
      <w:lvlJc w:val="left"/>
      <w:pPr>
        <w:tabs>
          <w:tab w:val="num" w:pos="2880"/>
        </w:tabs>
        <w:ind w:left="2880" w:hanging="360"/>
      </w:pPr>
      <w:rPr>
        <w:rFonts w:ascii="Courier New" w:hAnsi="Courier New" w:hint="default"/>
      </w:rPr>
    </w:lvl>
    <w:lvl w:ilvl="4" w:tplc="A716A422" w:tentative="1">
      <w:start w:val="1"/>
      <w:numFmt w:val="bullet"/>
      <w:lvlText w:val="o"/>
      <w:lvlJc w:val="left"/>
      <w:pPr>
        <w:tabs>
          <w:tab w:val="num" w:pos="3600"/>
        </w:tabs>
        <w:ind w:left="3600" w:hanging="360"/>
      </w:pPr>
      <w:rPr>
        <w:rFonts w:ascii="Courier New" w:hAnsi="Courier New" w:hint="default"/>
      </w:rPr>
    </w:lvl>
    <w:lvl w:ilvl="5" w:tplc="193A1A18" w:tentative="1">
      <w:start w:val="1"/>
      <w:numFmt w:val="bullet"/>
      <w:lvlText w:val="o"/>
      <w:lvlJc w:val="left"/>
      <w:pPr>
        <w:tabs>
          <w:tab w:val="num" w:pos="4320"/>
        </w:tabs>
        <w:ind w:left="4320" w:hanging="360"/>
      </w:pPr>
      <w:rPr>
        <w:rFonts w:ascii="Courier New" w:hAnsi="Courier New" w:hint="default"/>
      </w:rPr>
    </w:lvl>
    <w:lvl w:ilvl="6" w:tplc="6FBCEE94" w:tentative="1">
      <w:start w:val="1"/>
      <w:numFmt w:val="bullet"/>
      <w:lvlText w:val="o"/>
      <w:lvlJc w:val="left"/>
      <w:pPr>
        <w:tabs>
          <w:tab w:val="num" w:pos="5040"/>
        </w:tabs>
        <w:ind w:left="5040" w:hanging="360"/>
      </w:pPr>
      <w:rPr>
        <w:rFonts w:ascii="Courier New" w:hAnsi="Courier New" w:hint="default"/>
      </w:rPr>
    </w:lvl>
    <w:lvl w:ilvl="7" w:tplc="2E3ACF72" w:tentative="1">
      <w:start w:val="1"/>
      <w:numFmt w:val="bullet"/>
      <w:lvlText w:val="o"/>
      <w:lvlJc w:val="left"/>
      <w:pPr>
        <w:tabs>
          <w:tab w:val="num" w:pos="5760"/>
        </w:tabs>
        <w:ind w:left="5760" w:hanging="360"/>
      </w:pPr>
      <w:rPr>
        <w:rFonts w:ascii="Courier New" w:hAnsi="Courier New" w:hint="default"/>
      </w:rPr>
    </w:lvl>
    <w:lvl w:ilvl="8" w:tplc="E3027272" w:tentative="1">
      <w:start w:val="1"/>
      <w:numFmt w:val="bullet"/>
      <w:lvlText w:val="o"/>
      <w:lvlJc w:val="left"/>
      <w:pPr>
        <w:tabs>
          <w:tab w:val="num" w:pos="6480"/>
        </w:tabs>
        <w:ind w:left="6480" w:hanging="360"/>
      </w:pPr>
      <w:rPr>
        <w:rFonts w:ascii="Courier New" w:hAnsi="Courier New" w:hint="default"/>
      </w:rPr>
    </w:lvl>
  </w:abstractNum>
  <w:abstractNum w:abstractNumId="33">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4">
    <w:nsid w:val="65AD6637"/>
    <w:multiLevelType w:val="hybridMultilevel"/>
    <w:tmpl w:val="2B42CBD8"/>
    <w:lvl w:ilvl="0" w:tplc="2BC0DF16">
      <w:start w:val="1"/>
      <w:numFmt w:val="bullet"/>
      <w:lvlText w:val="-"/>
      <w:lvlJc w:val="left"/>
      <w:pPr>
        <w:ind w:left="534" w:hanging="480"/>
      </w:pPr>
      <w:rPr>
        <w:rFonts w:ascii="Times New Roman" w:hAnsi="Times New Roman" w:cs="Times New Roman" w:hint="default"/>
        <w:lang w:val="en-US"/>
      </w:rPr>
    </w:lvl>
    <w:lvl w:ilvl="1" w:tplc="04090003" w:tentative="1">
      <w:start w:val="1"/>
      <w:numFmt w:val="bullet"/>
      <w:lvlText w:val=""/>
      <w:lvlJc w:val="left"/>
      <w:pPr>
        <w:ind w:left="1014" w:hanging="480"/>
      </w:pPr>
      <w:rPr>
        <w:rFonts w:ascii="Wingdings" w:hAnsi="Wingdings" w:hint="default"/>
      </w:rPr>
    </w:lvl>
    <w:lvl w:ilvl="2" w:tplc="04090005" w:tentative="1">
      <w:start w:val="1"/>
      <w:numFmt w:val="bullet"/>
      <w:lvlText w:val=""/>
      <w:lvlJc w:val="left"/>
      <w:pPr>
        <w:ind w:left="1494" w:hanging="480"/>
      </w:pPr>
      <w:rPr>
        <w:rFonts w:ascii="Wingdings" w:hAnsi="Wingdings" w:hint="default"/>
      </w:rPr>
    </w:lvl>
    <w:lvl w:ilvl="3" w:tplc="04090001" w:tentative="1">
      <w:start w:val="1"/>
      <w:numFmt w:val="bullet"/>
      <w:lvlText w:val=""/>
      <w:lvlJc w:val="left"/>
      <w:pPr>
        <w:ind w:left="1974" w:hanging="480"/>
      </w:pPr>
      <w:rPr>
        <w:rFonts w:ascii="Wingdings" w:hAnsi="Wingdings" w:hint="default"/>
      </w:rPr>
    </w:lvl>
    <w:lvl w:ilvl="4" w:tplc="04090003" w:tentative="1">
      <w:start w:val="1"/>
      <w:numFmt w:val="bullet"/>
      <w:lvlText w:val=""/>
      <w:lvlJc w:val="left"/>
      <w:pPr>
        <w:ind w:left="2454" w:hanging="480"/>
      </w:pPr>
      <w:rPr>
        <w:rFonts w:ascii="Wingdings" w:hAnsi="Wingdings" w:hint="default"/>
      </w:rPr>
    </w:lvl>
    <w:lvl w:ilvl="5" w:tplc="04090005" w:tentative="1">
      <w:start w:val="1"/>
      <w:numFmt w:val="bullet"/>
      <w:lvlText w:val=""/>
      <w:lvlJc w:val="left"/>
      <w:pPr>
        <w:ind w:left="2934" w:hanging="480"/>
      </w:pPr>
      <w:rPr>
        <w:rFonts w:ascii="Wingdings" w:hAnsi="Wingdings" w:hint="default"/>
      </w:rPr>
    </w:lvl>
    <w:lvl w:ilvl="6" w:tplc="04090001" w:tentative="1">
      <w:start w:val="1"/>
      <w:numFmt w:val="bullet"/>
      <w:lvlText w:val=""/>
      <w:lvlJc w:val="left"/>
      <w:pPr>
        <w:ind w:left="3414" w:hanging="480"/>
      </w:pPr>
      <w:rPr>
        <w:rFonts w:ascii="Wingdings" w:hAnsi="Wingdings" w:hint="default"/>
      </w:rPr>
    </w:lvl>
    <w:lvl w:ilvl="7" w:tplc="04090003" w:tentative="1">
      <w:start w:val="1"/>
      <w:numFmt w:val="bullet"/>
      <w:lvlText w:val=""/>
      <w:lvlJc w:val="left"/>
      <w:pPr>
        <w:ind w:left="3894" w:hanging="480"/>
      </w:pPr>
      <w:rPr>
        <w:rFonts w:ascii="Wingdings" w:hAnsi="Wingdings" w:hint="default"/>
      </w:rPr>
    </w:lvl>
    <w:lvl w:ilvl="8" w:tplc="04090005" w:tentative="1">
      <w:start w:val="1"/>
      <w:numFmt w:val="bullet"/>
      <w:lvlText w:val=""/>
      <w:lvlJc w:val="left"/>
      <w:pPr>
        <w:ind w:left="4374" w:hanging="480"/>
      </w:pPr>
      <w:rPr>
        <w:rFonts w:ascii="Wingdings" w:hAnsi="Wingdings" w:hint="default"/>
      </w:rPr>
    </w:lvl>
  </w:abstractNum>
  <w:abstractNum w:abstractNumId="35">
    <w:nsid w:val="6EA33FB9"/>
    <w:multiLevelType w:val="hybridMultilevel"/>
    <w:tmpl w:val="BED451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148148B"/>
    <w:multiLevelType w:val="hybridMultilevel"/>
    <w:tmpl w:val="84ECD9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56E3E81"/>
    <w:multiLevelType w:val="hybridMultilevel"/>
    <w:tmpl w:val="43BC13C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nsid w:val="76417629"/>
    <w:multiLevelType w:val="hybridMultilevel"/>
    <w:tmpl w:val="9DD2EF7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683483F"/>
    <w:multiLevelType w:val="hybridMultilevel"/>
    <w:tmpl w:val="B91020CE"/>
    <w:lvl w:ilvl="0" w:tplc="04090005">
      <w:start w:val="1"/>
      <w:numFmt w:val="bullet"/>
      <w:lvlText w:val=""/>
      <w:lvlJc w:val="left"/>
      <w:pPr>
        <w:ind w:left="360" w:hanging="360"/>
      </w:pPr>
      <w:rPr>
        <w:rFonts w:ascii="Wingdings" w:hAnsi="Wingdings" w:hint="default"/>
      </w:rPr>
    </w:lvl>
    <w:lvl w:ilvl="1" w:tplc="FD8EC69C">
      <w:start w:val="8"/>
      <w:numFmt w:val="bullet"/>
      <w:lvlText w:val="-"/>
      <w:lvlJc w:val="left"/>
      <w:pPr>
        <w:ind w:left="1080" w:hanging="360"/>
      </w:pPr>
      <w:rPr>
        <w:rFonts w:ascii="Times New Roman" w:eastAsia="SimSu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nsid w:val="76A86133"/>
    <w:multiLevelType w:val="hybridMultilevel"/>
    <w:tmpl w:val="95C29F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8411581"/>
    <w:multiLevelType w:val="hybridMultilevel"/>
    <w:tmpl w:val="BAFAB0C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97C5710"/>
    <w:multiLevelType w:val="hybridMultilevel"/>
    <w:tmpl w:val="E00A9D28"/>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nsid w:val="7A8B6902"/>
    <w:multiLevelType w:val="hybridMultilevel"/>
    <w:tmpl w:val="96E68E8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4">
    <w:nsid w:val="7D9F01DB"/>
    <w:multiLevelType w:val="hybridMultilevel"/>
    <w:tmpl w:val="BBA2DA8C"/>
    <w:lvl w:ilvl="0" w:tplc="04090005">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num w:numId="1">
    <w:abstractNumId w:val="33"/>
  </w:num>
  <w:num w:numId="2">
    <w:abstractNumId w:val="28"/>
  </w:num>
  <w:num w:numId="3">
    <w:abstractNumId w:val="23"/>
  </w:num>
  <w:num w:numId="4">
    <w:abstractNumId w:val="6"/>
  </w:num>
  <w:num w:numId="5">
    <w:abstractNumId w:val="11"/>
  </w:num>
  <w:num w:numId="6">
    <w:abstractNumId w:val="12"/>
  </w:num>
  <w:num w:numId="7">
    <w:abstractNumId w:val="7"/>
  </w:num>
  <w:num w:numId="8">
    <w:abstractNumId w:val="22"/>
  </w:num>
  <w:num w:numId="9">
    <w:abstractNumId w:val="1"/>
  </w:num>
  <w:num w:numId="10">
    <w:abstractNumId w:val="10"/>
  </w:num>
  <w:num w:numId="11">
    <w:abstractNumId w:val="31"/>
  </w:num>
  <w:num w:numId="12">
    <w:abstractNumId w:val="0"/>
  </w:num>
  <w:num w:numId="13">
    <w:abstractNumId w:val="3"/>
  </w:num>
  <w:num w:numId="14">
    <w:abstractNumId w:val="40"/>
  </w:num>
  <w:num w:numId="15">
    <w:abstractNumId w:val="42"/>
  </w:num>
  <w:num w:numId="16">
    <w:abstractNumId w:val="9"/>
  </w:num>
  <w:num w:numId="17">
    <w:abstractNumId w:val="21"/>
  </w:num>
  <w:num w:numId="18">
    <w:abstractNumId w:val="34"/>
  </w:num>
  <w:num w:numId="19">
    <w:abstractNumId w:val="27"/>
  </w:num>
  <w:num w:numId="20">
    <w:abstractNumId w:val="16"/>
  </w:num>
  <w:num w:numId="21">
    <w:abstractNumId w:val="44"/>
  </w:num>
  <w:num w:numId="22">
    <w:abstractNumId w:val="39"/>
  </w:num>
  <w:num w:numId="23">
    <w:abstractNumId w:val="4"/>
  </w:num>
  <w:num w:numId="24">
    <w:abstractNumId w:val="8"/>
  </w:num>
  <w:num w:numId="25">
    <w:abstractNumId w:val="15"/>
  </w:num>
  <w:num w:numId="26">
    <w:abstractNumId w:val="43"/>
  </w:num>
  <w:num w:numId="27">
    <w:abstractNumId w:val="13"/>
  </w:num>
  <w:num w:numId="28">
    <w:abstractNumId w:val="35"/>
  </w:num>
  <w:num w:numId="29">
    <w:abstractNumId w:val="38"/>
  </w:num>
  <w:num w:numId="30">
    <w:abstractNumId w:val="32"/>
  </w:num>
  <w:num w:numId="31">
    <w:abstractNumId w:val="37"/>
  </w:num>
  <w:num w:numId="32">
    <w:abstractNumId w:val="25"/>
  </w:num>
  <w:num w:numId="33">
    <w:abstractNumId w:val="2"/>
  </w:num>
  <w:num w:numId="34">
    <w:abstractNumId w:val="29"/>
  </w:num>
  <w:num w:numId="35">
    <w:abstractNumId w:val="19"/>
  </w:num>
  <w:num w:numId="36">
    <w:abstractNumId w:val="26"/>
  </w:num>
  <w:num w:numId="37">
    <w:abstractNumId w:val="14"/>
  </w:num>
  <w:num w:numId="38">
    <w:abstractNumId w:val="24"/>
  </w:num>
  <w:num w:numId="39">
    <w:abstractNumId w:val="5"/>
  </w:num>
  <w:num w:numId="40">
    <w:abstractNumId w:val="17"/>
  </w:num>
  <w:num w:numId="41">
    <w:abstractNumId w:val="18"/>
  </w:num>
  <w:num w:numId="42">
    <w:abstractNumId w:val="41"/>
  </w:num>
  <w:num w:numId="43">
    <w:abstractNumId w:val="30"/>
  </w:num>
  <w:num w:numId="44">
    <w:abstractNumId w:val="20"/>
  </w:num>
  <w:num w:numId="45">
    <w:abstractNumId w:val="3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numFmt w:val="chicago"/>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1F7"/>
    <w:rsid w:val="00001215"/>
    <w:rsid w:val="00001239"/>
    <w:rsid w:val="00001825"/>
    <w:rsid w:val="00006925"/>
    <w:rsid w:val="00006B8B"/>
    <w:rsid w:val="0000759B"/>
    <w:rsid w:val="000110AC"/>
    <w:rsid w:val="00016194"/>
    <w:rsid w:val="0001734C"/>
    <w:rsid w:val="00017715"/>
    <w:rsid w:val="00020508"/>
    <w:rsid w:val="00020FD3"/>
    <w:rsid w:val="00021CC2"/>
    <w:rsid w:val="00021EE8"/>
    <w:rsid w:val="00021FE9"/>
    <w:rsid w:val="00025A48"/>
    <w:rsid w:val="00027BA6"/>
    <w:rsid w:val="000315DA"/>
    <w:rsid w:val="00031647"/>
    <w:rsid w:val="00034199"/>
    <w:rsid w:val="00040278"/>
    <w:rsid w:val="00040981"/>
    <w:rsid w:val="00042D66"/>
    <w:rsid w:val="00045399"/>
    <w:rsid w:val="000457AE"/>
    <w:rsid w:val="00045845"/>
    <w:rsid w:val="00045C1B"/>
    <w:rsid w:val="00047056"/>
    <w:rsid w:val="00051988"/>
    <w:rsid w:val="00052194"/>
    <w:rsid w:val="00052330"/>
    <w:rsid w:val="00053F90"/>
    <w:rsid w:val="00054272"/>
    <w:rsid w:val="00055A41"/>
    <w:rsid w:val="00056B54"/>
    <w:rsid w:val="00056CC9"/>
    <w:rsid w:val="00057A5C"/>
    <w:rsid w:val="00057A8F"/>
    <w:rsid w:val="00061957"/>
    <w:rsid w:val="00061CB1"/>
    <w:rsid w:val="00062231"/>
    <w:rsid w:val="00062A93"/>
    <w:rsid w:val="00063398"/>
    <w:rsid w:val="00063F24"/>
    <w:rsid w:val="000647C0"/>
    <w:rsid w:val="00065D70"/>
    <w:rsid w:val="00066C1A"/>
    <w:rsid w:val="00067374"/>
    <w:rsid w:val="00067A78"/>
    <w:rsid w:val="00073375"/>
    <w:rsid w:val="00073BC3"/>
    <w:rsid w:val="0007517C"/>
    <w:rsid w:val="00075251"/>
    <w:rsid w:val="00075540"/>
    <w:rsid w:val="000761F5"/>
    <w:rsid w:val="00076B98"/>
    <w:rsid w:val="00076E75"/>
    <w:rsid w:val="000773DA"/>
    <w:rsid w:val="000804BA"/>
    <w:rsid w:val="00080D27"/>
    <w:rsid w:val="000816D0"/>
    <w:rsid w:val="00081B12"/>
    <w:rsid w:val="00083027"/>
    <w:rsid w:val="0008343C"/>
    <w:rsid w:val="000834AF"/>
    <w:rsid w:val="00083D5E"/>
    <w:rsid w:val="00084A7D"/>
    <w:rsid w:val="00086E32"/>
    <w:rsid w:val="000870F6"/>
    <w:rsid w:val="00087E96"/>
    <w:rsid w:val="00087FA3"/>
    <w:rsid w:val="0009117E"/>
    <w:rsid w:val="00091C8A"/>
    <w:rsid w:val="00093F56"/>
    <w:rsid w:val="000955C4"/>
    <w:rsid w:val="00095AD3"/>
    <w:rsid w:val="000A0327"/>
    <w:rsid w:val="000A21D8"/>
    <w:rsid w:val="000A3C08"/>
    <w:rsid w:val="000A471A"/>
    <w:rsid w:val="000A7B1E"/>
    <w:rsid w:val="000B3299"/>
    <w:rsid w:val="000B565C"/>
    <w:rsid w:val="000B69C4"/>
    <w:rsid w:val="000B6D1E"/>
    <w:rsid w:val="000B7E80"/>
    <w:rsid w:val="000C1B39"/>
    <w:rsid w:val="000C358C"/>
    <w:rsid w:val="000C39EA"/>
    <w:rsid w:val="000C47BF"/>
    <w:rsid w:val="000C498F"/>
    <w:rsid w:val="000C4C01"/>
    <w:rsid w:val="000C5611"/>
    <w:rsid w:val="000C632B"/>
    <w:rsid w:val="000C63C5"/>
    <w:rsid w:val="000C6F99"/>
    <w:rsid w:val="000D19CD"/>
    <w:rsid w:val="000D1B18"/>
    <w:rsid w:val="000D21E2"/>
    <w:rsid w:val="000D2A94"/>
    <w:rsid w:val="000D47D9"/>
    <w:rsid w:val="000D59E3"/>
    <w:rsid w:val="000D6052"/>
    <w:rsid w:val="000D62C5"/>
    <w:rsid w:val="000E13E3"/>
    <w:rsid w:val="000E3102"/>
    <w:rsid w:val="000E4BBD"/>
    <w:rsid w:val="000E4BCD"/>
    <w:rsid w:val="000E639C"/>
    <w:rsid w:val="000F1E63"/>
    <w:rsid w:val="000F4B50"/>
    <w:rsid w:val="000F4C3D"/>
    <w:rsid w:val="000F5FE4"/>
    <w:rsid w:val="000F757F"/>
    <w:rsid w:val="00100ACC"/>
    <w:rsid w:val="001020DB"/>
    <w:rsid w:val="001031E2"/>
    <w:rsid w:val="001036C1"/>
    <w:rsid w:val="001054D7"/>
    <w:rsid w:val="00105D24"/>
    <w:rsid w:val="00105E44"/>
    <w:rsid w:val="00110248"/>
    <w:rsid w:val="0011044A"/>
    <w:rsid w:val="00110756"/>
    <w:rsid w:val="00111E05"/>
    <w:rsid w:val="00112895"/>
    <w:rsid w:val="001136F0"/>
    <w:rsid w:val="00114BF2"/>
    <w:rsid w:val="001177BF"/>
    <w:rsid w:val="00117C64"/>
    <w:rsid w:val="00121200"/>
    <w:rsid w:val="001225B7"/>
    <w:rsid w:val="00122847"/>
    <w:rsid w:val="001236A4"/>
    <w:rsid w:val="0012372F"/>
    <w:rsid w:val="00123908"/>
    <w:rsid w:val="001243FA"/>
    <w:rsid w:val="00125716"/>
    <w:rsid w:val="00125CE8"/>
    <w:rsid w:val="0013005E"/>
    <w:rsid w:val="00130582"/>
    <w:rsid w:val="00131534"/>
    <w:rsid w:val="00133D1F"/>
    <w:rsid w:val="00133FF6"/>
    <w:rsid w:val="00135C00"/>
    <w:rsid w:val="00135CC2"/>
    <w:rsid w:val="00135D0C"/>
    <w:rsid w:val="00137F31"/>
    <w:rsid w:val="00137F3D"/>
    <w:rsid w:val="00137F5E"/>
    <w:rsid w:val="00140A1B"/>
    <w:rsid w:val="00140F99"/>
    <w:rsid w:val="00141C60"/>
    <w:rsid w:val="0014253C"/>
    <w:rsid w:val="0014305D"/>
    <w:rsid w:val="00146391"/>
    <w:rsid w:val="00146558"/>
    <w:rsid w:val="00146AA4"/>
    <w:rsid w:val="00147033"/>
    <w:rsid w:val="001473AD"/>
    <w:rsid w:val="001479BA"/>
    <w:rsid w:val="00150097"/>
    <w:rsid w:val="00152DB4"/>
    <w:rsid w:val="00153063"/>
    <w:rsid w:val="001547AD"/>
    <w:rsid w:val="00156128"/>
    <w:rsid w:val="00157297"/>
    <w:rsid w:val="001601AD"/>
    <w:rsid w:val="00160343"/>
    <w:rsid w:val="0016069A"/>
    <w:rsid w:val="00161062"/>
    <w:rsid w:val="00162FB0"/>
    <w:rsid w:val="00163269"/>
    <w:rsid w:val="001633D3"/>
    <w:rsid w:val="00164ED6"/>
    <w:rsid w:val="001656B6"/>
    <w:rsid w:val="00165D4D"/>
    <w:rsid w:val="001667BD"/>
    <w:rsid w:val="00167084"/>
    <w:rsid w:val="001720CF"/>
    <w:rsid w:val="00173652"/>
    <w:rsid w:val="00173DFD"/>
    <w:rsid w:val="00177FC5"/>
    <w:rsid w:val="00180126"/>
    <w:rsid w:val="00180E36"/>
    <w:rsid w:val="001818C8"/>
    <w:rsid w:val="0018358E"/>
    <w:rsid w:val="00190D08"/>
    <w:rsid w:val="00190DFE"/>
    <w:rsid w:val="00192F8D"/>
    <w:rsid w:val="0019328A"/>
    <w:rsid w:val="00194486"/>
    <w:rsid w:val="00194682"/>
    <w:rsid w:val="001948C2"/>
    <w:rsid w:val="00195717"/>
    <w:rsid w:val="00197675"/>
    <w:rsid w:val="00197CF7"/>
    <w:rsid w:val="001A0B1E"/>
    <w:rsid w:val="001A28FE"/>
    <w:rsid w:val="001A2F1C"/>
    <w:rsid w:val="001A2FF5"/>
    <w:rsid w:val="001A7B82"/>
    <w:rsid w:val="001B1CB4"/>
    <w:rsid w:val="001B4281"/>
    <w:rsid w:val="001B5424"/>
    <w:rsid w:val="001B5E24"/>
    <w:rsid w:val="001C101A"/>
    <w:rsid w:val="001C15F6"/>
    <w:rsid w:val="001C17C4"/>
    <w:rsid w:val="001C2B3F"/>
    <w:rsid w:val="001C3CC4"/>
    <w:rsid w:val="001C401F"/>
    <w:rsid w:val="001C5151"/>
    <w:rsid w:val="001C5FF7"/>
    <w:rsid w:val="001C7FAE"/>
    <w:rsid w:val="001D2C74"/>
    <w:rsid w:val="001D3D7B"/>
    <w:rsid w:val="001E0B66"/>
    <w:rsid w:val="001E3EE1"/>
    <w:rsid w:val="001E6370"/>
    <w:rsid w:val="001E745B"/>
    <w:rsid w:val="001F0231"/>
    <w:rsid w:val="001F1DE9"/>
    <w:rsid w:val="001F24B6"/>
    <w:rsid w:val="001F3EBE"/>
    <w:rsid w:val="001F4E0E"/>
    <w:rsid w:val="001F4EC9"/>
    <w:rsid w:val="001F6982"/>
    <w:rsid w:val="001F703D"/>
    <w:rsid w:val="00200E87"/>
    <w:rsid w:val="00201DAA"/>
    <w:rsid w:val="00202C9A"/>
    <w:rsid w:val="00202D37"/>
    <w:rsid w:val="00204F59"/>
    <w:rsid w:val="00205B9A"/>
    <w:rsid w:val="00205D8B"/>
    <w:rsid w:val="00205EAF"/>
    <w:rsid w:val="002076C2"/>
    <w:rsid w:val="00210590"/>
    <w:rsid w:val="002106ED"/>
    <w:rsid w:val="00215987"/>
    <w:rsid w:val="002164D8"/>
    <w:rsid w:val="00217F2E"/>
    <w:rsid w:val="002214BF"/>
    <w:rsid w:val="00221A15"/>
    <w:rsid w:val="00221AE6"/>
    <w:rsid w:val="00223789"/>
    <w:rsid w:val="00223F2E"/>
    <w:rsid w:val="002259D0"/>
    <w:rsid w:val="00230019"/>
    <w:rsid w:val="0023012B"/>
    <w:rsid w:val="002309F0"/>
    <w:rsid w:val="0023102D"/>
    <w:rsid w:val="00235A20"/>
    <w:rsid w:val="00235FDB"/>
    <w:rsid w:val="00236AA8"/>
    <w:rsid w:val="00241112"/>
    <w:rsid w:val="00242CE2"/>
    <w:rsid w:val="00243DC2"/>
    <w:rsid w:val="0024455E"/>
    <w:rsid w:val="00246837"/>
    <w:rsid w:val="00247F87"/>
    <w:rsid w:val="002538ED"/>
    <w:rsid w:val="002607F3"/>
    <w:rsid w:val="00261EF6"/>
    <w:rsid w:val="00261F70"/>
    <w:rsid w:val="002621FF"/>
    <w:rsid w:val="00263EEA"/>
    <w:rsid w:val="002648D9"/>
    <w:rsid w:val="00264B95"/>
    <w:rsid w:val="002666EF"/>
    <w:rsid w:val="00267909"/>
    <w:rsid w:val="00271467"/>
    <w:rsid w:val="0027235C"/>
    <w:rsid w:val="002729C4"/>
    <w:rsid w:val="0027414C"/>
    <w:rsid w:val="00276C2C"/>
    <w:rsid w:val="00280103"/>
    <w:rsid w:val="00281EB7"/>
    <w:rsid w:val="00284421"/>
    <w:rsid w:val="002852B9"/>
    <w:rsid w:val="00286309"/>
    <w:rsid w:val="00290736"/>
    <w:rsid w:val="00290E8E"/>
    <w:rsid w:val="00291CF7"/>
    <w:rsid w:val="00292686"/>
    <w:rsid w:val="00292AB5"/>
    <w:rsid w:val="0029315B"/>
    <w:rsid w:val="002946A4"/>
    <w:rsid w:val="002952E1"/>
    <w:rsid w:val="00296E15"/>
    <w:rsid w:val="00297B83"/>
    <w:rsid w:val="002A05D3"/>
    <w:rsid w:val="002A0AD7"/>
    <w:rsid w:val="002A7B32"/>
    <w:rsid w:val="002B04E1"/>
    <w:rsid w:val="002B0BA9"/>
    <w:rsid w:val="002B2653"/>
    <w:rsid w:val="002B276E"/>
    <w:rsid w:val="002B364B"/>
    <w:rsid w:val="002B4D54"/>
    <w:rsid w:val="002B51AC"/>
    <w:rsid w:val="002B6BF2"/>
    <w:rsid w:val="002B71A5"/>
    <w:rsid w:val="002B7A18"/>
    <w:rsid w:val="002C041B"/>
    <w:rsid w:val="002C145E"/>
    <w:rsid w:val="002C1C5A"/>
    <w:rsid w:val="002C4988"/>
    <w:rsid w:val="002C64F0"/>
    <w:rsid w:val="002C6E28"/>
    <w:rsid w:val="002C7BC1"/>
    <w:rsid w:val="002D182B"/>
    <w:rsid w:val="002D1B45"/>
    <w:rsid w:val="002D3847"/>
    <w:rsid w:val="002D3AFB"/>
    <w:rsid w:val="002D3D98"/>
    <w:rsid w:val="002D4E8F"/>
    <w:rsid w:val="002D76D2"/>
    <w:rsid w:val="002E1F10"/>
    <w:rsid w:val="002E20C2"/>
    <w:rsid w:val="002E4747"/>
    <w:rsid w:val="002E78BC"/>
    <w:rsid w:val="002F0B0B"/>
    <w:rsid w:val="002F13D0"/>
    <w:rsid w:val="002F4E48"/>
    <w:rsid w:val="002F7ED6"/>
    <w:rsid w:val="003027C8"/>
    <w:rsid w:val="00302A97"/>
    <w:rsid w:val="00303C1F"/>
    <w:rsid w:val="00304298"/>
    <w:rsid w:val="00305D34"/>
    <w:rsid w:val="00307020"/>
    <w:rsid w:val="00311789"/>
    <w:rsid w:val="00312D33"/>
    <w:rsid w:val="0031308F"/>
    <w:rsid w:val="00313C56"/>
    <w:rsid w:val="00313CFE"/>
    <w:rsid w:val="00314490"/>
    <w:rsid w:val="00315A08"/>
    <w:rsid w:val="00317608"/>
    <w:rsid w:val="00317EB4"/>
    <w:rsid w:val="00317F48"/>
    <w:rsid w:val="003214DD"/>
    <w:rsid w:val="00322050"/>
    <w:rsid w:val="00326615"/>
    <w:rsid w:val="003276BC"/>
    <w:rsid w:val="00327E72"/>
    <w:rsid w:val="00330F0B"/>
    <w:rsid w:val="00335660"/>
    <w:rsid w:val="00336533"/>
    <w:rsid w:val="003367E0"/>
    <w:rsid w:val="003374E0"/>
    <w:rsid w:val="00341882"/>
    <w:rsid w:val="0034247C"/>
    <w:rsid w:val="003427C0"/>
    <w:rsid w:val="00343A2F"/>
    <w:rsid w:val="00345CE7"/>
    <w:rsid w:val="003460CA"/>
    <w:rsid w:val="0034687F"/>
    <w:rsid w:val="0035139C"/>
    <w:rsid w:val="0035140D"/>
    <w:rsid w:val="003521AD"/>
    <w:rsid w:val="003530DA"/>
    <w:rsid w:val="003531AC"/>
    <w:rsid w:val="00354230"/>
    <w:rsid w:val="00354E8A"/>
    <w:rsid w:val="00355A6E"/>
    <w:rsid w:val="00355D12"/>
    <w:rsid w:val="003560F8"/>
    <w:rsid w:val="003566C3"/>
    <w:rsid w:val="0036077C"/>
    <w:rsid w:val="00361736"/>
    <w:rsid w:val="00363A69"/>
    <w:rsid w:val="00364844"/>
    <w:rsid w:val="003656B5"/>
    <w:rsid w:val="00366DB4"/>
    <w:rsid w:val="00366EF6"/>
    <w:rsid w:val="003672AD"/>
    <w:rsid w:val="00367D46"/>
    <w:rsid w:val="00370DD4"/>
    <w:rsid w:val="003714E2"/>
    <w:rsid w:val="003726ED"/>
    <w:rsid w:val="003753D9"/>
    <w:rsid w:val="0038016E"/>
    <w:rsid w:val="00381577"/>
    <w:rsid w:val="0038181F"/>
    <w:rsid w:val="00382B2A"/>
    <w:rsid w:val="00384CBA"/>
    <w:rsid w:val="003857A4"/>
    <w:rsid w:val="00385B7E"/>
    <w:rsid w:val="00386FFB"/>
    <w:rsid w:val="0039058F"/>
    <w:rsid w:val="00390BE4"/>
    <w:rsid w:val="003914B8"/>
    <w:rsid w:val="00392EFB"/>
    <w:rsid w:val="00392F53"/>
    <w:rsid w:val="00393073"/>
    <w:rsid w:val="0039451F"/>
    <w:rsid w:val="00395F40"/>
    <w:rsid w:val="003961CF"/>
    <w:rsid w:val="00396DB1"/>
    <w:rsid w:val="0039712C"/>
    <w:rsid w:val="003A373F"/>
    <w:rsid w:val="003A3841"/>
    <w:rsid w:val="003A55B7"/>
    <w:rsid w:val="003A6706"/>
    <w:rsid w:val="003A6CD7"/>
    <w:rsid w:val="003B08F0"/>
    <w:rsid w:val="003B112D"/>
    <w:rsid w:val="003B1C2E"/>
    <w:rsid w:val="003B30B2"/>
    <w:rsid w:val="003B4327"/>
    <w:rsid w:val="003B4964"/>
    <w:rsid w:val="003B4C50"/>
    <w:rsid w:val="003B665E"/>
    <w:rsid w:val="003B7160"/>
    <w:rsid w:val="003B7F0F"/>
    <w:rsid w:val="003C053B"/>
    <w:rsid w:val="003C11BB"/>
    <w:rsid w:val="003C1253"/>
    <w:rsid w:val="003C20D3"/>
    <w:rsid w:val="003C2301"/>
    <w:rsid w:val="003C26FA"/>
    <w:rsid w:val="003C2775"/>
    <w:rsid w:val="003C637E"/>
    <w:rsid w:val="003C74B3"/>
    <w:rsid w:val="003D063F"/>
    <w:rsid w:val="003D13A1"/>
    <w:rsid w:val="003D266A"/>
    <w:rsid w:val="003D2687"/>
    <w:rsid w:val="003D46BE"/>
    <w:rsid w:val="003D46D1"/>
    <w:rsid w:val="003D4AF3"/>
    <w:rsid w:val="003D4B3A"/>
    <w:rsid w:val="003D4BC8"/>
    <w:rsid w:val="003D51BD"/>
    <w:rsid w:val="003D7971"/>
    <w:rsid w:val="003D7BD4"/>
    <w:rsid w:val="003E2F37"/>
    <w:rsid w:val="003E30AE"/>
    <w:rsid w:val="003E4EF1"/>
    <w:rsid w:val="003E577B"/>
    <w:rsid w:val="003F0199"/>
    <w:rsid w:val="003F10BD"/>
    <w:rsid w:val="003F17AD"/>
    <w:rsid w:val="003F1D19"/>
    <w:rsid w:val="003F1D8E"/>
    <w:rsid w:val="003F47CB"/>
    <w:rsid w:val="003F4D51"/>
    <w:rsid w:val="003F5555"/>
    <w:rsid w:val="003F5F57"/>
    <w:rsid w:val="003F698B"/>
    <w:rsid w:val="003F7D6F"/>
    <w:rsid w:val="004006F8"/>
    <w:rsid w:val="004009C0"/>
    <w:rsid w:val="00402D16"/>
    <w:rsid w:val="004036E8"/>
    <w:rsid w:val="00405104"/>
    <w:rsid w:val="004063B2"/>
    <w:rsid w:val="004064E9"/>
    <w:rsid w:val="004120B8"/>
    <w:rsid w:val="00413E43"/>
    <w:rsid w:val="004141EB"/>
    <w:rsid w:val="00414ACF"/>
    <w:rsid w:val="0041604B"/>
    <w:rsid w:val="004170CE"/>
    <w:rsid w:val="004171DB"/>
    <w:rsid w:val="00421346"/>
    <w:rsid w:val="004224DA"/>
    <w:rsid w:val="004244F2"/>
    <w:rsid w:val="00425206"/>
    <w:rsid w:val="00426912"/>
    <w:rsid w:val="0042691E"/>
    <w:rsid w:val="004269C1"/>
    <w:rsid w:val="00427F43"/>
    <w:rsid w:val="00430C8E"/>
    <w:rsid w:val="004320D4"/>
    <w:rsid w:val="00432B61"/>
    <w:rsid w:val="00433B31"/>
    <w:rsid w:val="00433CA0"/>
    <w:rsid w:val="00434D2E"/>
    <w:rsid w:val="00435207"/>
    <w:rsid w:val="00435E41"/>
    <w:rsid w:val="0043623D"/>
    <w:rsid w:val="004366E0"/>
    <w:rsid w:val="00437807"/>
    <w:rsid w:val="00437A20"/>
    <w:rsid w:val="00437E50"/>
    <w:rsid w:val="004406C3"/>
    <w:rsid w:val="00440B68"/>
    <w:rsid w:val="004431C3"/>
    <w:rsid w:val="00444F89"/>
    <w:rsid w:val="00445DD0"/>
    <w:rsid w:val="00446E61"/>
    <w:rsid w:val="00447636"/>
    <w:rsid w:val="00450D8B"/>
    <w:rsid w:val="00450E40"/>
    <w:rsid w:val="00450F30"/>
    <w:rsid w:val="00451275"/>
    <w:rsid w:val="004514D8"/>
    <w:rsid w:val="004517BF"/>
    <w:rsid w:val="0045256C"/>
    <w:rsid w:val="00452697"/>
    <w:rsid w:val="004530CB"/>
    <w:rsid w:val="004544F0"/>
    <w:rsid w:val="004546B9"/>
    <w:rsid w:val="004549B7"/>
    <w:rsid w:val="00455435"/>
    <w:rsid w:val="00456650"/>
    <w:rsid w:val="004570C2"/>
    <w:rsid w:val="004572F5"/>
    <w:rsid w:val="004607C3"/>
    <w:rsid w:val="00463383"/>
    <w:rsid w:val="00463C56"/>
    <w:rsid w:val="004706A4"/>
    <w:rsid w:val="00471ADC"/>
    <w:rsid w:val="004724D3"/>
    <w:rsid w:val="004726AB"/>
    <w:rsid w:val="004727F8"/>
    <w:rsid w:val="004731A6"/>
    <w:rsid w:val="00473714"/>
    <w:rsid w:val="00474A6D"/>
    <w:rsid w:val="00474EA4"/>
    <w:rsid w:val="004750C2"/>
    <w:rsid w:val="004755C2"/>
    <w:rsid w:val="00475787"/>
    <w:rsid w:val="00476CB2"/>
    <w:rsid w:val="0047741B"/>
    <w:rsid w:val="00480132"/>
    <w:rsid w:val="00480C37"/>
    <w:rsid w:val="00480C51"/>
    <w:rsid w:val="00480CF0"/>
    <w:rsid w:val="0048132D"/>
    <w:rsid w:val="00482252"/>
    <w:rsid w:val="00483DAC"/>
    <w:rsid w:val="00486335"/>
    <w:rsid w:val="00490857"/>
    <w:rsid w:val="00491024"/>
    <w:rsid w:val="004912B8"/>
    <w:rsid w:val="00491813"/>
    <w:rsid w:val="0049335A"/>
    <w:rsid w:val="00494DC2"/>
    <w:rsid w:val="0049515D"/>
    <w:rsid w:val="004963EA"/>
    <w:rsid w:val="00496643"/>
    <w:rsid w:val="004973F5"/>
    <w:rsid w:val="00497F15"/>
    <w:rsid w:val="004A35DC"/>
    <w:rsid w:val="004A440A"/>
    <w:rsid w:val="004A4436"/>
    <w:rsid w:val="004A5716"/>
    <w:rsid w:val="004A6738"/>
    <w:rsid w:val="004B0426"/>
    <w:rsid w:val="004B05A5"/>
    <w:rsid w:val="004B1775"/>
    <w:rsid w:val="004B44C4"/>
    <w:rsid w:val="004B45F3"/>
    <w:rsid w:val="004B4948"/>
    <w:rsid w:val="004B4EC9"/>
    <w:rsid w:val="004C00AD"/>
    <w:rsid w:val="004C0CB8"/>
    <w:rsid w:val="004C150F"/>
    <w:rsid w:val="004C15AF"/>
    <w:rsid w:val="004C1910"/>
    <w:rsid w:val="004C2B58"/>
    <w:rsid w:val="004C33A5"/>
    <w:rsid w:val="004C3696"/>
    <w:rsid w:val="004C4198"/>
    <w:rsid w:val="004C41F5"/>
    <w:rsid w:val="004C45F5"/>
    <w:rsid w:val="004C468A"/>
    <w:rsid w:val="004C605B"/>
    <w:rsid w:val="004C60CF"/>
    <w:rsid w:val="004C6DA0"/>
    <w:rsid w:val="004D2070"/>
    <w:rsid w:val="004D2EC3"/>
    <w:rsid w:val="004D3E46"/>
    <w:rsid w:val="004D44EA"/>
    <w:rsid w:val="004D56D8"/>
    <w:rsid w:val="004E01EA"/>
    <w:rsid w:val="004E2D81"/>
    <w:rsid w:val="004E2EA2"/>
    <w:rsid w:val="004E2FB9"/>
    <w:rsid w:val="004E5A17"/>
    <w:rsid w:val="004F16E7"/>
    <w:rsid w:val="004F2271"/>
    <w:rsid w:val="004F354A"/>
    <w:rsid w:val="004F4BA5"/>
    <w:rsid w:val="004F6594"/>
    <w:rsid w:val="004F6810"/>
    <w:rsid w:val="004F6D51"/>
    <w:rsid w:val="004F778F"/>
    <w:rsid w:val="0050043D"/>
    <w:rsid w:val="0050174D"/>
    <w:rsid w:val="00501B78"/>
    <w:rsid w:val="00502AD7"/>
    <w:rsid w:val="00503D6B"/>
    <w:rsid w:val="005053B9"/>
    <w:rsid w:val="0051099D"/>
    <w:rsid w:val="00511BDD"/>
    <w:rsid w:val="00512A49"/>
    <w:rsid w:val="00513927"/>
    <w:rsid w:val="005140CF"/>
    <w:rsid w:val="0051580B"/>
    <w:rsid w:val="00515E0F"/>
    <w:rsid w:val="00516D9D"/>
    <w:rsid w:val="00517038"/>
    <w:rsid w:val="00517CB2"/>
    <w:rsid w:val="00522ED6"/>
    <w:rsid w:val="00524312"/>
    <w:rsid w:val="00524DCF"/>
    <w:rsid w:val="00525433"/>
    <w:rsid w:val="0052558F"/>
    <w:rsid w:val="00525D28"/>
    <w:rsid w:val="005273BD"/>
    <w:rsid w:val="005306FF"/>
    <w:rsid w:val="005365C9"/>
    <w:rsid w:val="0054126A"/>
    <w:rsid w:val="00541BFD"/>
    <w:rsid w:val="0054263A"/>
    <w:rsid w:val="00543AAF"/>
    <w:rsid w:val="0054455E"/>
    <w:rsid w:val="00544883"/>
    <w:rsid w:val="0054509E"/>
    <w:rsid w:val="00545B11"/>
    <w:rsid w:val="00550D87"/>
    <w:rsid w:val="0055114D"/>
    <w:rsid w:val="00551422"/>
    <w:rsid w:val="00552CF7"/>
    <w:rsid w:val="00552ED8"/>
    <w:rsid w:val="0055330E"/>
    <w:rsid w:val="00553CAE"/>
    <w:rsid w:val="005543B3"/>
    <w:rsid w:val="00560EF2"/>
    <w:rsid w:val="00562C91"/>
    <w:rsid w:val="005639B0"/>
    <w:rsid w:val="00564265"/>
    <w:rsid w:val="00564AFC"/>
    <w:rsid w:val="00564B03"/>
    <w:rsid w:val="00564D60"/>
    <w:rsid w:val="00564E38"/>
    <w:rsid w:val="00566BE6"/>
    <w:rsid w:val="005701A9"/>
    <w:rsid w:val="00572500"/>
    <w:rsid w:val="00572AFD"/>
    <w:rsid w:val="00573041"/>
    <w:rsid w:val="0057312F"/>
    <w:rsid w:val="00573F31"/>
    <w:rsid w:val="0058085F"/>
    <w:rsid w:val="0058357F"/>
    <w:rsid w:val="00583F03"/>
    <w:rsid w:val="00584C38"/>
    <w:rsid w:val="00585D2C"/>
    <w:rsid w:val="0058733E"/>
    <w:rsid w:val="00587DFB"/>
    <w:rsid w:val="00590229"/>
    <w:rsid w:val="00590615"/>
    <w:rsid w:val="00590F80"/>
    <w:rsid w:val="0059141C"/>
    <w:rsid w:val="00592106"/>
    <w:rsid w:val="0059237F"/>
    <w:rsid w:val="00592912"/>
    <w:rsid w:val="0059309B"/>
    <w:rsid w:val="00593806"/>
    <w:rsid w:val="00593B74"/>
    <w:rsid w:val="005945C5"/>
    <w:rsid w:val="00595A83"/>
    <w:rsid w:val="00596FDB"/>
    <w:rsid w:val="0059722A"/>
    <w:rsid w:val="005975E4"/>
    <w:rsid w:val="005975E8"/>
    <w:rsid w:val="005A1934"/>
    <w:rsid w:val="005A1DDB"/>
    <w:rsid w:val="005A2711"/>
    <w:rsid w:val="005A36F1"/>
    <w:rsid w:val="005A5CE4"/>
    <w:rsid w:val="005A701A"/>
    <w:rsid w:val="005B1155"/>
    <w:rsid w:val="005B5D3D"/>
    <w:rsid w:val="005B635F"/>
    <w:rsid w:val="005B67AD"/>
    <w:rsid w:val="005B67F5"/>
    <w:rsid w:val="005C01EF"/>
    <w:rsid w:val="005C02BC"/>
    <w:rsid w:val="005C1686"/>
    <w:rsid w:val="005C223E"/>
    <w:rsid w:val="005C25EC"/>
    <w:rsid w:val="005C41F1"/>
    <w:rsid w:val="005C4F36"/>
    <w:rsid w:val="005C6179"/>
    <w:rsid w:val="005C6F1E"/>
    <w:rsid w:val="005C6FC6"/>
    <w:rsid w:val="005C7BC1"/>
    <w:rsid w:val="005D1527"/>
    <w:rsid w:val="005D1937"/>
    <w:rsid w:val="005D20F1"/>
    <w:rsid w:val="005D3C81"/>
    <w:rsid w:val="005D6123"/>
    <w:rsid w:val="005D687F"/>
    <w:rsid w:val="005D75E9"/>
    <w:rsid w:val="005E0265"/>
    <w:rsid w:val="005E0D0C"/>
    <w:rsid w:val="005E10EE"/>
    <w:rsid w:val="005E117C"/>
    <w:rsid w:val="005E12CA"/>
    <w:rsid w:val="005E1EF3"/>
    <w:rsid w:val="005E22C3"/>
    <w:rsid w:val="005E29A5"/>
    <w:rsid w:val="005E44FD"/>
    <w:rsid w:val="005F0197"/>
    <w:rsid w:val="005F14D8"/>
    <w:rsid w:val="005F1C7D"/>
    <w:rsid w:val="005F1DAC"/>
    <w:rsid w:val="005F2E9A"/>
    <w:rsid w:val="005F49DE"/>
    <w:rsid w:val="005F63B1"/>
    <w:rsid w:val="005F64FF"/>
    <w:rsid w:val="005F7976"/>
    <w:rsid w:val="005F79DE"/>
    <w:rsid w:val="006010E0"/>
    <w:rsid w:val="006012DC"/>
    <w:rsid w:val="00603F7B"/>
    <w:rsid w:val="006052E5"/>
    <w:rsid w:val="00605E58"/>
    <w:rsid w:val="00606BAA"/>
    <w:rsid w:val="00607302"/>
    <w:rsid w:val="00610541"/>
    <w:rsid w:val="0061233F"/>
    <w:rsid w:val="00615A07"/>
    <w:rsid w:val="006166F0"/>
    <w:rsid w:val="00617343"/>
    <w:rsid w:val="00620BE8"/>
    <w:rsid w:val="00620F89"/>
    <w:rsid w:val="00621246"/>
    <w:rsid w:val="00621EE9"/>
    <w:rsid w:val="00623ECE"/>
    <w:rsid w:val="0062462F"/>
    <w:rsid w:val="006246ED"/>
    <w:rsid w:val="00624837"/>
    <w:rsid w:val="00624887"/>
    <w:rsid w:val="0062587D"/>
    <w:rsid w:val="00630416"/>
    <w:rsid w:val="00630A64"/>
    <w:rsid w:val="00631265"/>
    <w:rsid w:val="00636D1E"/>
    <w:rsid w:val="00637358"/>
    <w:rsid w:val="006377D0"/>
    <w:rsid w:val="00640298"/>
    <w:rsid w:val="006407B5"/>
    <w:rsid w:val="006414B7"/>
    <w:rsid w:val="00645856"/>
    <w:rsid w:val="00645F4C"/>
    <w:rsid w:val="0064702E"/>
    <w:rsid w:val="006471B0"/>
    <w:rsid w:val="006509A7"/>
    <w:rsid w:val="006525B0"/>
    <w:rsid w:val="00654E6E"/>
    <w:rsid w:val="0065586D"/>
    <w:rsid w:val="00655B65"/>
    <w:rsid w:val="0066201D"/>
    <w:rsid w:val="00662C60"/>
    <w:rsid w:val="00664204"/>
    <w:rsid w:val="00666E4E"/>
    <w:rsid w:val="00667C5E"/>
    <w:rsid w:val="006713F3"/>
    <w:rsid w:val="00672EDB"/>
    <w:rsid w:val="00673D75"/>
    <w:rsid w:val="00674BB3"/>
    <w:rsid w:val="00674BBB"/>
    <w:rsid w:val="00675676"/>
    <w:rsid w:val="0067627C"/>
    <w:rsid w:val="0067740E"/>
    <w:rsid w:val="00680A5A"/>
    <w:rsid w:val="00681EA2"/>
    <w:rsid w:val="006832D4"/>
    <w:rsid w:val="006834F7"/>
    <w:rsid w:val="006843EF"/>
    <w:rsid w:val="00691650"/>
    <w:rsid w:val="00691983"/>
    <w:rsid w:val="00693ADB"/>
    <w:rsid w:val="00693FAE"/>
    <w:rsid w:val="00694C4A"/>
    <w:rsid w:val="00695414"/>
    <w:rsid w:val="00695FE9"/>
    <w:rsid w:val="0069640D"/>
    <w:rsid w:val="00697BBB"/>
    <w:rsid w:val="006A1F50"/>
    <w:rsid w:val="006A242F"/>
    <w:rsid w:val="006A2A64"/>
    <w:rsid w:val="006A3540"/>
    <w:rsid w:val="006A427B"/>
    <w:rsid w:val="006A456A"/>
    <w:rsid w:val="006A4F06"/>
    <w:rsid w:val="006A5640"/>
    <w:rsid w:val="006A5FB0"/>
    <w:rsid w:val="006A6267"/>
    <w:rsid w:val="006A7C52"/>
    <w:rsid w:val="006B0486"/>
    <w:rsid w:val="006B0507"/>
    <w:rsid w:val="006B1479"/>
    <w:rsid w:val="006B16D0"/>
    <w:rsid w:val="006B1B05"/>
    <w:rsid w:val="006B1C90"/>
    <w:rsid w:val="006B44A8"/>
    <w:rsid w:val="006B48E8"/>
    <w:rsid w:val="006B5DFA"/>
    <w:rsid w:val="006B7F53"/>
    <w:rsid w:val="006C0CA7"/>
    <w:rsid w:val="006C1381"/>
    <w:rsid w:val="006C1D67"/>
    <w:rsid w:val="006C2731"/>
    <w:rsid w:val="006C2FAE"/>
    <w:rsid w:val="006C346B"/>
    <w:rsid w:val="006C3C52"/>
    <w:rsid w:val="006C65D7"/>
    <w:rsid w:val="006C66AD"/>
    <w:rsid w:val="006C6861"/>
    <w:rsid w:val="006D0FDF"/>
    <w:rsid w:val="006D1CDD"/>
    <w:rsid w:val="006D4C32"/>
    <w:rsid w:val="006D51F8"/>
    <w:rsid w:val="006D6280"/>
    <w:rsid w:val="006E143C"/>
    <w:rsid w:val="006E1FBE"/>
    <w:rsid w:val="006E26DD"/>
    <w:rsid w:val="006E31ED"/>
    <w:rsid w:val="006E4BA2"/>
    <w:rsid w:val="006E6392"/>
    <w:rsid w:val="006E666A"/>
    <w:rsid w:val="006E7A57"/>
    <w:rsid w:val="006F36CB"/>
    <w:rsid w:val="006F3968"/>
    <w:rsid w:val="006F614A"/>
    <w:rsid w:val="006F7B83"/>
    <w:rsid w:val="00701078"/>
    <w:rsid w:val="00702C58"/>
    <w:rsid w:val="00703BAC"/>
    <w:rsid w:val="007057F3"/>
    <w:rsid w:val="007067CD"/>
    <w:rsid w:val="00710EC2"/>
    <w:rsid w:val="00710F30"/>
    <w:rsid w:val="0071236A"/>
    <w:rsid w:val="00712516"/>
    <w:rsid w:val="00714F11"/>
    <w:rsid w:val="007151BC"/>
    <w:rsid w:val="007166F9"/>
    <w:rsid w:val="00717340"/>
    <w:rsid w:val="007177D7"/>
    <w:rsid w:val="00717803"/>
    <w:rsid w:val="00720036"/>
    <w:rsid w:val="007208DC"/>
    <w:rsid w:val="00720AEA"/>
    <w:rsid w:val="0072212C"/>
    <w:rsid w:val="00723CBA"/>
    <w:rsid w:val="00735673"/>
    <w:rsid w:val="007358BD"/>
    <w:rsid w:val="007364B4"/>
    <w:rsid w:val="007371B6"/>
    <w:rsid w:val="00741B34"/>
    <w:rsid w:val="00742CAF"/>
    <w:rsid w:val="00743177"/>
    <w:rsid w:val="00743460"/>
    <w:rsid w:val="0074456C"/>
    <w:rsid w:val="007458D6"/>
    <w:rsid w:val="00746FF0"/>
    <w:rsid w:val="00747DDC"/>
    <w:rsid w:val="0075095F"/>
    <w:rsid w:val="0075123C"/>
    <w:rsid w:val="00751498"/>
    <w:rsid w:val="00753021"/>
    <w:rsid w:val="00753F2B"/>
    <w:rsid w:val="0075633B"/>
    <w:rsid w:val="0075740A"/>
    <w:rsid w:val="00757E72"/>
    <w:rsid w:val="00760782"/>
    <w:rsid w:val="007626E5"/>
    <w:rsid w:val="00762743"/>
    <w:rsid w:val="007667C1"/>
    <w:rsid w:val="00766B89"/>
    <w:rsid w:val="0076746E"/>
    <w:rsid w:val="007675FE"/>
    <w:rsid w:val="00771323"/>
    <w:rsid w:val="007729A6"/>
    <w:rsid w:val="00772E36"/>
    <w:rsid w:val="00772F24"/>
    <w:rsid w:val="00773AA3"/>
    <w:rsid w:val="00775AEE"/>
    <w:rsid w:val="00776F34"/>
    <w:rsid w:val="007773A5"/>
    <w:rsid w:val="007773CA"/>
    <w:rsid w:val="007775E1"/>
    <w:rsid w:val="00781432"/>
    <w:rsid w:val="007815A3"/>
    <w:rsid w:val="00783E63"/>
    <w:rsid w:val="00785C38"/>
    <w:rsid w:val="00786DA7"/>
    <w:rsid w:val="0078701F"/>
    <w:rsid w:val="00787ED2"/>
    <w:rsid w:val="00790B4C"/>
    <w:rsid w:val="00791FCE"/>
    <w:rsid w:val="00794443"/>
    <w:rsid w:val="007956A3"/>
    <w:rsid w:val="007971E2"/>
    <w:rsid w:val="007A19F3"/>
    <w:rsid w:val="007A1CC4"/>
    <w:rsid w:val="007A4749"/>
    <w:rsid w:val="007A4D83"/>
    <w:rsid w:val="007A5761"/>
    <w:rsid w:val="007A5E04"/>
    <w:rsid w:val="007A5EB6"/>
    <w:rsid w:val="007A622C"/>
    <w:rsid w:val="007A6BD3"/>
    <w:rsid w:val="007A7564"/>
    <w:rsid w:val="007A7595"/>
    <w:rsid w:val="007A78FD"/>
    <w:rsid w:val="007B1B06"/>
    <w:rsid w:val="007B46E7"/>
    <w:rsid w:val="007B4F4C"/>
    <w:rsid w:val="007B5B43"/>
    <w:rsid w:val="007B5E9F"/>
    <w:rsid w:val="007B6DA3"/>
    <w:rsid w:val="007B6FFB"/>
    <w:rsid w:val="007C04E7"/>
    <w:rsid w:val="007C21A5"/>
    <w:rsid w:val="007C246A"/>
    <w:rsid w:val="007C3D15"/>
    <w:rsid w:val="007C3E52"/>
    <w:rsid w:val="007C4928"/>
    <w:rsid w:val="007C4FDB"/>
    <w:rsid w:val="007C50E5"/>
    <w:rsid w:val="007C5637"/>
    <w:rsid w:val="007C636F"/>
    <w:rsid w:val="007C667A"/>
    <w:rsid w:val="007C7232"/>
    <w:rsid w:val="007C7EC1"/>
    <w:rsid w:val="007D0233"/>
    <w:rsid w:val="007D080A"/>
    <w:rsid w:val="007D0A68"/>
    <w:rsid w:val="007D1BE8"/>
    <w:rsid w:val="007D255B"/>
    <w:rsid w:val="007D26C1"/>
    <w:rsid w:val="007D4109"/>
    <w:rsid w:val="007D4AAC"/>
    <w:rsid w:val="007D6BAE"/>
    <w:rsid w:val="007D7A33"/>
    <w:rsid w:val="007E0F32"/>
    <w:rsid w:val="007E36DB"/>
    <w:rsid w:val="007E40DA"/>
    <w:rsid w:val="007E52E1"/>
    <w:rsid w:val="007E5AAE"/>
    <w:rsid w:val="007E6677"/>
    <w:rsid w:val="007E6A07"/>
    <w:rsid w:val="007F1623"/>
    <w:rsid w:val="007F16B7"/>
    <w:rsid w:val="007F1DB8"/>
    <w:rsid w:val="007F206A"/>
    <w:rsid w:val="007F2DC3"/>
    <w:rsid w:val="007F3315"/>
    <w:rsid w:val="007F33F5"/>
    <w:rsid w:val="007F4BB0"/>
    <w:rsid w:val="008003E3"/>
    <w:rsid w:val="008026F7"/>
    <w:rsid w:val="00802BAD"/>
    <w:rsid w:val="00803B9C"/>
    <w:rsid w:val="00805233"/>
    <w:rsid w:val="00806378"/>
    <w:rsid w:val="00810A3A"/>
    <w:rsid w:val="00812A1D"/>
    <w:rsid w:val="008132F0"/>
    <w:rsid w:val="0081386B"/>
    <w:rsid w:val="00815506"/>
    <w:rsid w:val="00815850"/>
    <w:rsid w:val="00816D90"/>
    <w:rsid w:val="00821311"/>
    <w:rsid w:val="008233F0"/>
    <w:rsid w:val="00823C69"/>
    <w:rsid w:val="00823FE1"/>
    <w:rsid w:val="00824F30"/>
    <w:rsid w:val="00825069"/>
    <w:rsid w:val="008257C9"/>
    <w:rsid w:val="008266A6"/>
    <w:rsid w:val="00827A7A"/>
    <w:rsid w:val="00831642"/>
    <w:rsid w:val="00833393"/>
    <w:rsid w:val="008342E9"/>
    <w:rsid w:val="008351C1"/>
    <w:rsid w:val="00836E0A"/>
    <w:rsid w:val="00837A66"/>
    <w:rsid w:val="00841883"/>
    <w:rsid w:val="00844775"/>
    <w:rsid w:val="008454A6"/>
    <w:rsid w:val="00845F42"/>
    <w:rsid w:val="008504A1"/>
    <w:rsid w:val="00851E57"/>
    <w:rsid w:val="0085257C"/>
    <w:rsid w:val="00852894"/>
    <w:rsid w:val="00852C56"/>
    <w:rsid w:val="0085402E"/>
    <w:rsid w:val="0085438A"/>
    <w:rsid w:val="00854FB3"/>
    <w:rsid w:val="00855942"/>
    <w:rsid w:val="00855A87"/>
    <w:rsid w:val="00857B0E"/>
    <w:rsid w:val="00864E4A"/>
    <w:rsid w:val="00866459"/>
    <w:rsid w:val="00867B4C"/>
    <w:rsid w:val="00867C8A"/>
    <w:rsid w:val="008715DA"/>
    <w:rsid w:val="00871CC7"/>
    <w:rsid w:val="008732C5"/>
    <w:rsid w:val="0087537B"/>
    <w:rsid w:val="00881C58"/>
    <w:rsid w:val="00881DDA"/>
    <w:rsid w:val="00882846"/>
    <w:rsid w:val="00883380"/>
    <w:rsid w:val="00886D7C"/>
    <w:rsid w:val="008909B3"/>
    <w:rsid w:val="0089260E"/>
    <w:rsid w:val="00892E43"/>
    <w:rsid w:val="00892EF1"/>
    <w:rsid w:val="00893B6A"/>
    <w:rsid w:val="008940FE"/>
    <w:rsid w:val="00894FD8"/>
    <w:rsid w:val="00896264"/>
    <w:rsid w:val="008969FF"/>
    <w:rsid w:val="00896EEB"/>
    <w:rsid w:val="008A3C16"/>
    <w:rsid w:val="008A5849"/>
    <w:rsid w:val="008A5C74"/>
    <w:rsid w:val="008A66EA"/>
    <w:rsid w:val="008A74E8"/>
    <w:rsid w:val="008B08BB"/>
    <w:rsid w:val="008B3735"/>
    <w:rsid w:val="008B5A17"/>
    <w:rsid w:val="008B6786"/>
    <w:rsid w:val="008B6CB9"/>
    <w:rsid w:val="008C18F6"/>
    <w:rsid w:val="008C4247"/>
    <w:rsid w:val="008C5852"/>
    <w:rsid w:val="008D05C7"/>
    <w:rsid w:val="008D0C16"/>
    <w:rsid w:val="008D0E94"/>
    <w:rsid w:val="008D118F"/>
    <w:rsid w:val="008D318C"/>
    <w:rsid w:val="008D52F9"/>
    <w:rsid w:val="008D539A"/>
    <w:rsid w:val="008D61F1"/>
    <w:rsid w:val="008D7FE3"/>
    <w:rsid w:val="008E08A3"/>
    <w:rsid w:val="008E20AD"/>
    <w:rsid w:val="008E2E28"/>
    <w:rsid w:val="008E3116"/>
    <w:rsid w:val="008E7348"/>
    <w:rsid w:val="008F0808"/>
    <w:rsid w:val="008F2727"/>
    <w:rsid w:val="008F5767"/>
    <w:rsid w:val="008F57BA"/>
    <w:rsid w:val="008F5E05"/>
    <w:rsid w:val="00900B4D"/>
    <w:rsid w:val="00901EFB"/>
    <w:rsid w:val="009025D4"/>
    <w:rsid w:val="00905793"/>
    <w:rsid w:val="00905796"/>
    <w:rsid w:val="00905BFC"/>
    <w:rsid w:val="00905E97"/>
    <w:rsid w:val="00906CF5"/>
    <w:rsid w:val="00906F53"/>
    <w:rsid w:val="009078BD"/>
    <w:rsid w:val="00910EA4"/>
    <w:rsid w:val="009115AB"/>
    <w:rsid w:val="009128CE"/>
    <w:rsid w:val="00912AEB"/>
    <w:rsid w:val="00914820"/>
    <w:rsid w:val="009158B5"/>
    <w:rsid w:val="00916D1C"/>
    <w:rsid w:val="00917183"/>
    <w:rsid w:val="009179FE"/>
    <w:rsid w:val="0092083F"/>
    <w:rsid w:val="00926D0A"/>
    <w:rsid w:val="00930042"/>
    <w:rsid w:val="00930DE8"/>
    <w:rsid w:val="009313EC"/>
    <w:rsid w:val="0093219C"/>
    <w:rsid w:val="00933B8B"/>
    <w:rsid w:val="0093428B"/>
    <w:rsid w:val="00934F3C"/>
    <w:rsid w:val="0093637F"/>
    <w:rsid w:val="00936E6E"/>
    <w:rsid w:val="00937D5D"/>
    <w:rsid w:val="00942E74"/>
    <w:rsid w:val="009434B9"/>
    <w:rsid w:val="00943A1D"/>
    <w:rsid w:val="00945913"/>
    <w:rsid w:val="009461C2"/>
    <w:rsid w:val="0094708D"/>
    <w:rsid w:val="009474F5"/>
    <w:rsid w:val="009506E5"/>
    <w:rsid w:val="00952DF2"/>
    <w:rsid w:val="009532AD"/>
    <w:rsid w:val="0095565F"/>
    <w:rsid w:val="009613D3"/>
    <w:rsid w:val="009656D2"/>
    <w:rsid w:val="009657AF"/>
    <w:rsid w:val="00971C1A"/>
    <w:rsid w:val="009720D8"/>
    <w:rsid w:val="00972138"/>
    <w:rsid w:val="009722BA"/>
    <w:rsid w:val="0097391E"/>
    <w:rsid w:val="00973D7F"/>
    <w:rsid w:val="00973FCA"/>
    <w:rsid w:val="0097447C"/>
    <w:rsid w:val="00976AB9"/>
    <w:rsid w:val="00976F0C"/>
    <w:rsid w:val="00981FB1"/>
    <w:rsid w:val="00982A90"/>
    <w:rsid w:val="00984CF2"/>
    <w:rsid w:val="00986608"/>
    <w:rsid w:val="00986F47"/>
    <w:rsid w:val="00993FE7"/>
    <w:rsid w:val="0099522A"/>
    <w:rsid w:val="0099523E"/>
    <w:rsid w:val="009959D8"/>
    <w:rsid w:val="009962C2"/>
    <w:rsid w:val="009964F3"/>
    <w:rsid w:val="0099739A"/>
    <w:rsid w:val="009A0866"/>
    <w:rsid w:val="009A1744"/>
    <w:rsid w:val="009A1B8F"/>
    <w:rsid w:val="009A1DFF"/>
    <w:rsid w:val="009A213D"/>
    <w:rsid w:val="009A2478"/>
    <w:rsid w:val="009A4445"/>
    <w:rsid w:val="009A47BD"/>
    <w:rsid w:val="009A4A76"/>
    <w:rsid w:val="009A56DC"/>
    <w:rsid w:val="009A6428"/>
    <w:rsid w:val="009A7308"/>
    <w:rsid w:val="009A7497"/>
    <w:rsid w:val="009B06B4"/>
    <w:rsid w:val="009B09F4"/>
    <w:rsid w:val="009B1BD9"/>
    <w:rsid w:val="009B4AB8"/>
    <w:rsid w:val="009B67BA"/>
    <w:rsid w:val="009C1424"/>
    <w:rsid w:val="009C165C"/>
    <w:rsid w:val="009C1A77"/>
    <w:rsid w:val="009C3870"/>
    <w:rsid w:val="009C3D95"/>
    <w:rsid w:val="009C3FA8"/>
    <w:rsid w:val="009C54CF"/>
    <w:rsid w:val="009C59A8"/>
    <w:rsid w:val="009C63A4"/>
    <w:rsid w:val="009D0BC0"/>
    <w:rsid w:val="009D2519"/>
    <w:rsid w:val="009D348B"/>
    <w:rsid w:val="009D57D0"/>
    <w:rsid w:val="009D5A26"/>
    <w:rsid w:val="009D5B55"/>
    <w:rsid w:val="009D5F23"/>
    <w:rsid w:val="009D77FF"/>
    <w:rsid w:val="009E0B86"/>
    <w:rsid w:val="009E2369"/>
    <w:rsid w:val="009E250B"/>
    <w:rsid w:val="009E2919"/>
    <w:rsid w:val="009E3882"/>
    <w:rsid w:val="009E4645"/>
    <w:rsid w:val="009E5534"/>
    <w:rsid w:val="009E699D"/>
    <w:rsid w:val="009E6BE5"/>
    <w:rsid w:val="009E7222"/>
    <w:rsid w:val="009F00E5"/>
    <w:rsid w:val="009F09EC"/>
    <w:rsid w:val="009F0F77"/>
    <w:rsid w:val="009F33E5"/>
    <w:rsid w:val="009F4E11"/>
    <w:rsid w:val="009F5C15"/>
    <w:rsid w:val="009F6EFF"/>
    <w:rsid w:val="00A002C9"/>
    <w:rsid w:val="00A01EC7"/>
    <w:rsid w:val="00A020F2"/>
    <w:rsid w:val="00A027CA"/>
    <w:rsid w:val="00A04B72"/>
    <w:rsid w:val="00A06305"/>
    <w:rsid w:val="00A06610"/>
    <w:rsid w:val="00A0695F"/>
    <w:rsid w:val="00A076CE"/>
    <w:rsid w:val="00A07AB7"/>
    <w:rsid w:val="00A11E6E"/>
    <w:rsid w:val="00A12141"/>
    <w:rsid w:val="00A145AC"/>
    <w:rsid w:val="00A14AC1"/>
    <w:rsid w:val="00A14B16"/>
    <w:rsid w:val="00A152C7"/>
    <w:rsid w:val="00A15989"/>
    <w:rsid w:val="00A1698C"/>
    <w:rsid w:val="00A17456"/>
    <w:rsid w:val="00A208DA"/>
    <w:rsid w:val="00A20927"/>
    <w:rsid w:val="00A20BFD"/>
    <w:rsid w:val="00A21221"/>
    <w:rsid w:val="00A2129F"/>
    <w:rsid w:val="00A2163F"/>
    <w:rsid w:val="00A21D4A"/>
    <w:rsid w:val="00A2217B"/>
    <w:rsid w:val="00A24C5D"/>
    <w:rsid w:val="00A251BF"/>
    <w:rsid w:val="00A25759"/>
    <w:rsid w:val="00A25A7C"/>
    <w:rsid w:val="00A279F2"/>
    <w:rsid w:val="00A27D25"/>
    <w:rsid w:val="00A322AE"/>
    <w:rsid w:val="00A330E3"/>
    <w:rsid w:val="00A337B5"/>
    <w:rsid w:val="00A3537F"/>
    <w:rsid w:val="00A361F7"/>
    <w:rsid w:val="00A3735C"/>
    <w:rsid w:val="00A3743A"/>
    <w:rsid w:val="00A375EE"/>
    <w:rsid w:val="00A4056E"/>
    <w:rsid w:val="00A40F6D"/>
    <w:rsid w:val="00A4161E"/>
    <w:rsid w:val="00A42F3A"/>
    <w:rsid w:val="00A43B56"/>
    <w:rsid w:val="00A440DC"/>
    <w:rsid w:val="00A443D7"/>
    <w:rsid w:val="00A455B5"/>
    <w:rsid w:val="00A461B2"/>
    <w:rsid w:val="00A4672B"/>
    <w:rsid w:val="00A46EF7"/>
    <w:rsid w:val="00A47012"/>
    <w:rsid w:val="00A47700"/>
    <w:rsid w:val="00A47A7A"/>
    <w:rsid w:val="00A52A70"/>
    <w:rsid w:val="00A55B67"/>
    <w:rsid w:val="00A55C93"/>
    <w:rsid w:val="00A56873"/>
    <w:rsid w:val="00A60A64"/>
    <w:rsid w:val="00A62CE6"/>
    <w:rsid w:val="00A62F0A"/>
    <w:rsid w:val="00A635CC"/>
    <w:rsid w:val="00A6542B"/>
    <w:rsid w:val="00A65B0C"/>
    <w:rsid w:val="00A66934"/>
    <w:rsid w:val="00A66BB2"/>
    <w:rsid w:val="00A677FA"/>
    <w:rsid w:val="00A710B0"/>
    <w:rsid w:val="00A7184D"/>
    <w:rsid w:val="00A76F86"/>
    <w:rsid w:val="00A778E5"/>
    <w:rsid w:val="00A80E3B"/>
    <w:rsid w:val="00A842F8"/>
    <w:rsid w:val="00A86F97"/>
    <w:rsid w:val="00A906EE"/>
    <w:rsid w:val="00A90CAC"/>
    <w:rsid w:val="00A918CD"/>
    <w:rsid w:val="00A91A49"/>
    <w:rsid w:val="00A9739D"/>
    <w:rsid w:val="00AA253F"/>
    <w:rsid w:val="00AA39BD"/>
    <w:rsid w:val="00AA3E26"/>
    <w:rsid w:val="00AA46A3"/>
    <w:rsid w:val="00AA4F98"/>
    <w:rsid w:val="00AA572D"/>
    <w:rsid w:val="00AA5E5F"/>
    <w:rsid w:val="00AA6932"/>
    <w:rsid w:val="00AA735F"/>
    <w:rsid w:val="00AB065D"/>
    <w:rsid w:val="00AB0EAB"/>
    <w:rsid w:val="00AB1B76"/>
    <w:rsid w:val="00AB1C9F"/>
    <w:rsid w:val="00AB42D9"/>
    <w:rsid w:val="00AB495C"/>
    <w:rsid w:val="00AB4B47"/>
    <w:rsid w:val="00AB62B1"/>
    <w:rsid w:val="00AB7529"/>
    <w:rsid w:val="00AB76CF"/>
    <w:rsid w:val="00AB7BA4"/>
    <w:rsid w:val="00AC10A4"/>
    <w:rsid w:val="00AC1453"/>
    <w:rsid w:val="00AC1D4F"/>
    <w:rsid w:val="00AC296E"/>
    <w:rsid w:val="00AC4702"/>
    <w:rsid w:val="00AC63D1"/>
    <w:rsid w:val="00AC677C"/>
    <w:rsid w:val="00AC68C9"/>
    <w:rsid w:val="00AD111F"/>
    <w:rsid w:val="00AD1FC7"/>
    <w:rsid w:val="00AD2049"/>
    <w:rsid w:val="00AD2A54"/>
    <w:rsid w:val="00AD44A7"/>
    <w:rsid w:val="00AD457D"/>
    <w:rsid w:val="00AD562B"/>
    <w:rsid w:val="00AD7618"/>
    <w:rsid w:val="00AD7FF7"/>
    <w:rsid w:val="00AE1B95"/>
    <w:rsid w:val="00AE23C8"/>
    <w:rsid w:val="00AE245E"/>
    <w:rsid w:val="00AE4161"/>
    <w:rsid w:val="00AE6ADA"/>
    <w:rsid w:val="00AE7EA7"/>
    <w:rsid w:val="00AF0246"/>
    <w:rsid w:val="00AF050C"/>
    <w:rsid w:val="00AF53D1"/>
    <w:rsid w:val="00AF7D55"/>
    <w:rsid w:val="00B0107B"/>
    <w:rsid w:val="00B018E0"/>
    <w:rsid w:val="00B02135"/>
    <w:rsid w:val="00B04F85"/>
    <w:rsid w:val="00B05314"/>
    <w:rsid w:val="00B05597"/>
    <w:rsid w:val="00B068A9"/>
    <w:rsid w:val="00B07019"/>
    <w:rsid w:val="00B07169"/>
    <w:rsid w:val="00B079C8"/>
    <w:rsid w:val="00B10F46"/>
    <w:rsid w:val="00B11E57"/>
    <w:rsid w:val="00B12BF5"/>
    <w:rsid w:val="00B1307E"/>
    <w:rsid w:val="00B130AC"/>
    <w:rsid w:val="00B133B6"/>
    <w:rsid w:val="00B15770"/>
    <w:rsid w:val="00B179B8"/>
    <w:rsid w:val="00B17EA9"/>
    <w:rsid w:val="00B17F9C"/>
    <w:rsid w:val="00B20B4A"/>
    <w:rsid w:val="00B2242E"/>
    <w:rsid w:val="00B2316C"/>
    <w:rsid w:val="00B24298"/>
    <w:rsid w:val="00B24DA7"/>
    <w:rsid w:val="00B2662F"/>
    <w:rsid w:val="00B30931"/>
    <w:rsid w:val="00B31096"/>
    <w:rsid w:val="00B31B90"/>
    <w:rsid w:val="00B31F66"/>
    <w:rsid w:val="00B32A2A"/>
    <w:rsid w:val="00B332C0"/>
    <w:rsid w:val="00B3393D"/>
    <w:rsid w:val="00B3460C"/>
    <w:rsid w:val="00B34D9F"/>
    <w:rsid w:val="00B363F9"/>
    <w:rsid w:val="00B367AA"/>
    <w:rsid w:val="00B36A67"/>
    <w:rsid w:val="00B36C33"/>
    <w:rsid w:val="00B3714D"/>
    <w:rsid w:val="00B374C0"/>
    <w:rsid w:val="00B37A45"/>
    <w:rsid w:val="00B40521"/>
    <w:rsid w:val="00B406F6"/>
    <w:rsid w:val="00B412FC"/>
    <w:rsid w:val="00B41FD4"/>
    <w:rsid w:val="00B442C8"/>
    <w:rsid w:val="00B458E5"/>
    <w:rsid w:val="00B461F1"/>
    <w:rsid w:val="00B475D1"/>
    <w:rsid w:val="00B47ACC"/>
    <w:rsid w:val="00B52E20"/>
    <w:rsid w:val="00B60171"/>
    <w:rsid w:val="00B61385"/>
    <w:rsid w:val="00B6298D"/>
    <w:rsid w:val="00B63F66"/>
    <w:rsid w:val="00B652AB"/>
    <w:rsid w:val="00B67093"/>
    <w:rsid w:val="00B70D6A"/>
    <w:rsid w:val="00B71DE1"/>
    <w:rsid w:val="00B72EEA"/>
    <w:rsid w:val="00B733D1"/>
    <w:rsid w:val="00B73DD8"/>
    <w:rsid w:val="00B74A2F"/>
    <w:rsid w:val="00B7627B"/>
    <w:rsid w:val="00B82644"/>
    <w:rsid w:val="00B83373"/>
    <w:rsid w:val="00B8361E"/>
    <w:rsid w:val="00B83FC8"/>
    <w:rsid w:val="00B85374"/>
    <w:rsid w:val="00B8577D"/>
    <w:rsid w:val="00B8722F"/>
    <w:rsid w:val="00B87533"/>
    <w:rsid w:val="00B8772E"/>
    <w:rsid w:val="00B87E7F"/>
    <w:rsid w:val="00B90437"/>
    <w:rsid w:val="00B90AF0"/>
    <w:rsid w:val="00B92819"/>
    <w:rsid w:val="00B94B33"/>
    <w:rsid w:val="00B9514F"/>
    <w:rsid w:val="00B95FEE"/>
    <w:rsid w:val="00B96C62"/>
    <w:rsid w:val="00B97256"/>
    <w:rsid w:val="00BA10A3"/>
    <w:rsid w:val="00BA1B76"/>
    <w:rsid w:val="00BA34B1"/>
    <w:rsid w:val="00BA4CE0"/>
    <w:rsid w:val="00BA4E15"/>
    <w:rsid w:val="00BA57C0"/>
    <w:rsid w:val="00BA6430"/>
    <w:rsid w:val="00BA7FCC"/>
    <w:rsid w:val="00BB00DE"/>
    <w:rsid w:val="00BB04AB"/>
    <w:rsid w:val="00BB2346"/>
    <w:rsid w:val="00BB274A"/>
    <w:rsid w:val="00BB31E5"/>
    <w:rsid w:val="00BB39AE"/>
    <w:rsid w:val="00BB4078"/>
    <w:rsid w:val="00BB51C3"/>
    <w:rsid w:val="00BB5767"/>
    <w:rsid w:val="00BB70D8"/>
    <w:rsid w:val="00BB710A"/>
    <w:rsid w:val="00BB7198"/>
    <w:rsid w:val="00BB71D3"/>
    <w:rsid w:val="00BC11F1"/>
    <w:rsid w:val="00BC2E32"/>
    <w:rsid w:val="00BC2EBF"/>
    <w:rsid w:val="00BC45E3"/>
    <w:rsid w:val="00BC46E3"/>
    <w:rsid w:val="00BC482C"/>
    <w:rsid w:val="00BC544A"/>
    <w:rsid w:val="00BC60F0"/>
    <w:rsid w:val="00BC6D0D"/>
    <w:rsid w:val="00BC728A"/>
    <w:rsid w:val="00BD0E56"/>
    <w:rsid w:val="00BD2120"/>
    <w:rsid w:val="00BD431A"/>
    <w:rsid w:val="00BD43EE"/>
    <w:rsid w:val="00BD46FD"/>
    <w:rsid w:val="00BD4D84"/>
    <w:rsid w:val="00BD52AE"/>
    <w:rsid w:val="00BD753B"/>
    <w:rsid w:val="00BD7BBB"/>
    <w:rsid w:val="00BE05CB"/>
    <w:rsid w:val="00BE2681"/>
    <w:rsid w:val="00BE2BE3"/>
    <w:rsid w:val="00BE4428"/>
    <w:rsid w:val="00BE6D62"/>
    <w:rsid w:val="00BE6F56"/>
    <w:rsid w:val="00BE7406"/>
    <w:rsid w:val="00BE796E"/>
    <w:rsid w:val="00BF01C0"/>
    <w:rsid w:val="00BF0828"/>
    <w:rsid w:val="00BF0EC1"/>
    <w:rsid w:val="00BF191E"/>
    <w:rsid w:val="00BF5766"/>
    <w:rsid w:val="00BF5A89"/>
    <w:rsid w:val="00C003B8"/>
    <w:rsid w:val="00C007A7"/>
    <w:rsid w:val="00C0242D"/>
    <w:rsid w:val="00C02BD2"/>
    <w:rsid w:val="00C03A02"/>
    <w:rsid w:val="00C064DF"/>
    <w:rsid w:val="00C0684E"/>
    <w:rsid w:val="00C079F6"/>
    <w:rsid w:val="00C11634"/>
    <w:rsid w:val="00C131A2"/>
    <w:rsid w:val="00C13777"/>
    <w:rsid w:val="00C13AAA"/>
    <w:rsid w:val="00C13EE8"/>
    <w:rsid w:val="00C14424"/>
    <w:rsid w:val="00C14E11"/>
    <w:rsid w:val="00C15E97"/>
    <w:rsid w:val="00C2031B"/>
    <w:rsid w:val="00C2068C"/>
    <w:rsid w:val="00C2294C"/>
    <w:rsid w:val="00C2325B"/>
    <w:rsid w:val="00C2521A"/>
    <w:rsid w:val="00C2677C"/>
    <w:rsid w:val="00C273A7"/>
    <w:rsid w:val="00C27A4F"/>
    <w:rsid w:val="00C30115"/>
    <w:rsid w:val="00C30EA7"/>
    <w:rsid w:val="00C313A4"/>
    <w:rsid w:val="00C31F06"/>
    <w:rsid w:val="00C31F55"/>
    <w:rsid w:val="00C31FFF"/>
    <w:rsid w:val="00C32C31"/>
    <w:rsid w:val="00C32D3E"/>
    <w:rsid w:val="00C33509"/>
    <w:rsid w:val="00C3372D"/>
    <w:rsid w:val="00C340E5"/>
    <w:rsid w:val="00C34B21"/>
    <w:rsid w:val="00C35959"/>
    <w:rsid w:val="00C419A3"/>
    <w:rsid w:val="00C42068"/>
    <w:rsid w:val="00C42C45"/>
    <w:rsid w:val="00C43381"/>
    <w:rsid w:val="00C44742"/>
    <w:rsid w:val="00C46206"/>
    <w:rsid w:val="00C46570"/>
    <w:rsid w:val="00C474CB"/>
    <w:rsid w:val="00C47932"/>
    <w:rsid w:val="00C52152"/>
    <w:rsid w:val="00C54284"/>
    <w:rsid w:val="00C548CB"/>
    <w:rsid w:val="00C54EF2"/>
    <w:rsid w:val="00C56966"/>
    <w:rsid w:val="00C56B56"/>
    <w:rsid w:val="00C57F07"/>
    <w:rsid w:val="00C61275"/>
    <w:rsid w:val="00C62A2F"/>
    <w:rsid w:val="00C6413D"/>
    <w:rsid w:val="00C64278"/>
    <w:rsid w:val="00C65BF5"/>
    <w:rsid w:val="00C676FF"/>
    <w:rsid w:val="00C707F4"/>
    <w:rsid w:val="00C711CA"/>
    <w:rsid w:val="00C7183E"/>
    <w:rsid w:val="00C751B0"/>
    <w:rsid w:val="00C753E0"/>
    <w:rsid w:val="00C77940"/>
    <w:rsid w:val="00C811F5"/>
    <w:rsid w:val="00C8271B"/>
    <w:rsid w:val="00C84390"/>
    <w:rsid w:val="00C84A21"/>
    <w:rsid w:val="00C87F13"/>
    <w:rsid w:val="00C87FEB"/>
    <w:rsid w:val="00C91077"/>
    <w:rsid w:val="00C915BC"/>
    <w:rsid w:val="00C92937"/>
    <w:rsid w:val="00C93576"/>
    <w:rsid w:val="00C94D69"/>
    <w:rsid w:val="00CA0854"/>
    <w:rsid w:val="00CA0B3A"/>
    <w:rsid w:val="00CA38EF"/>
    <w:rsid w:val="00CA5C25"/>
    <w:rsid w:val="00CB077B"/>
    <w:rsid w:val="00CB088F"/>
    <w:rsid w:val="00CB0918"/>
    <w:rsid w:val="00CB0F16"/>
    <w:rsid w:val="00CB0F45"/>
    <w:rsid w:val="00CB175E"/>
    <w:rsid w:val="00CB241A"/>
    <w:rsid w:val="00CB3A30"/>
    <w:rsid w:val="00CB4FD5"/>
    <w:rsid w:val="00CB530F"/>
    <w:rsid w:val="00CB5B3E"/>
    <w:rsid w:val="00CB6236"/>
    <w:rsid w:val="00CB6C40"/>
    <w:rsid w:val="00CB731B"/>
    <w:rsid w:val="00CB7892"/>
    <w:rsid w:val="00CB7E36"/>
    <w:rsid w:val="00CC3682"/>
    <w:rsid w:val="00CC39A0"/>
    <w:rsid w:val="00CC3F20"/>
    <w:rsid w:val="00CC40AD"/>
    <w:rsid w:val="00CC6A99"/>
    <w:rsid w:val="00CC7624"/>
    <w:rsid w:val="00CD7644"/>
    <w:rsid w:val="00CD7D5F"/>
    <w:rsid w:val="00CE05BC"/>
    <w:rsid w:val="00CE510B"/>
    <w:rsid w:val="00CE67D7"/>
    <w:rsid w:val="00CE7774"/>
    <w:rsid w:val="00CE7DBA"/>
    <w:rsid w:val="00CF1DFC"/>
    <w:rsid w:val="00CF3DF8"/>
    <w:rsid w:val="00CF443F"/>
    <w:rsid w:val="00CF6EF5"/>
    <w:rsid w:val="00D0229D"/>
    <w:rsid w:val="00D03376"/>
    <w:rsid w:val="00D03619"/>
    <w:rsid w:val="00D05ECB"/>
    <w:rsid w:val="00D0637B"/>
    <w:rsid w:val="00D0768D"/>
    <w:rsid w:val="00D106F1"/>
    <w:rsid w:val="00D16619"/>
    <w:rsid w:val="00D20570"/>
    <w:rsid w:val="00D2211E"/>
    <w:rsid w:val="00D2272A"/>
    <w:rsid w:val="00D2311C"/>
    <w:rsid w:val="00D25D52"/>
    <w:rsid w:val="00D261B0"/>
    <w:rsid w:val="00D261DB"/>
    <w:rsid w:val="00D265A5"/>
    <w:rsid w:val="00D268F5"/>
    <w:rsid w:val="00D26BA5"/>
    <w:rsid w:val="00D27804"/>
    <w:rsid w:val="00D31F18"/>
    <w:rsid w:val="00D33A14"/>
    <w:rsid w:val="00D33E32"/>
    <w:rsid w:val="00D35868"/>
    <w:rsid w:val="00D373A6"/>
    <w:rsid w:val="00D4075D"/>
    <w:rsid w:val="00D4192D"/>
    <w:rsid w:val="00D43E7F"/>
    <w:rsid w:val="00D44351"/>
    <w:rsid w:val="00D44911"/>
    <w:rsid w:val="00D46A8B"/>
    <w:rsid w:val="00D4734E"/>
    <w:rsid w:val="00D50E5B"/>
    <w:rsid w:val="00D512E0"/>
    <w:rsid w:val="00D51C82"/>
    <w:rsid w:val="00D52B35"/>
    <w:rsid w:val="00D5403D"/>
    <w:rsid w:val="00D54B45"/>
    <w:rsid w:val="00D602CE"/>
    <w:rsid w:val="00D603CE"/>
    <w:rsid w:val="00D60605"/>
    <w:rsid w:val="00D60D3F"/>
    <w:rsid w:val="00D615FE"/>
    <w:rsid w:val="00D64029"/>
    <w:rsid w:val="00D64474"/>
    <w:rsid w:val="00D64DCE"/>
    <w:rsid w:val="00D64E61"/>
    <w:rsid w:val="00D64E99"/>
    <w:rsid w:val="00D65D5D"/>
    <w:rsid w:val="00D66219"/>
    <w:rsid w:val="00D662CC"/>
    <w:rsid w:val="00D676BE"/>
    <w:rsid w:val="00D67D2D"/>
    <w:rsid w:val="00D67F0E"/>
    <w:rsid w:val="00D72C9B"/>
    <w:rsid w:val="00D72ED8"/>
    <w:rsid w:val="00D73980"/>
    <w:rsid w:val="00D74800"/>
    <w:rsid w:val="00D75D5B"/>
    <w:rsid w:val="00D7651E"/>
    <w:rsid w:val="00D76EF6"/>
    <w:rsid w:val="00D803D1"/>
    <w:rsid w:val="00D8077A"/>
    <w:rsid w:val="00D81345"/>
    <w:rsid w:val="00D840FF"/>
    <w:rsid w:val="00D84389"/>
    <w:rsid w:val="00D84489"/>
    <w:rsid w:val="00D84C8C"/>
    <w:rsid w:val="00D851E0"/>
    <w:rsid w:val="00D85EFD"/>
    <w:rsid w:val="00D864CD"/>
    <w:rsid w:val="00D87D18"/>
    <w:rsid w:val="00D9018C"/>
    <w:rsid w:val="00D901FB"/>
    <w:rsid w:val="00D9132E"/>
    <w:rsid w:val="00D91BFD"/>
    <w:rsid w:val="00D9757E"/>
    <w:rsid w:val="00D97A89"/>
    <w:rsid w:val="00DA0303"/>
    <w:rsid w:val="00DA0B74"/>
    <w:rsid w:val="00DA0C09"/>
    <w:rsid w:val="00DA1881"/>
    <w:rsid w:val="00DA34D6"/>
    <w:rsid w:val="00DA3647"/>
    <w:rsid w:val="00DA38F6"/>
    <w:rsid w:val="00DA41AA"/>
    <w:rsid w:val="00DA4395"/>
    <w:rsid w:val="00DA506C"/>
    <w:rsid w:val="00DA5D4A"/>
    <w:rsid w:val="00DA7294"/>
    <w:rsid w:val="00DB6CCD"/>
    <w:rsid w:val="00DB750E"/>
    <w:rsid w:val="00DC20BE"/>
    <w:rsid w:val="00DC37A0"/>
    <w:rsid w:val="00DC384E"/>
    <w:rsid w:val="00DC393B"/>
    <w:rsid w:val="00DC3A8B"/>
    <w:rsid w:val="00DC4812"/>
    <w:rsid w:val="00DC692C"/>
    <w:rsid w:val="00DC6F2B"/>
    <w:rsid w:val="00DD1669"/>
    <w:rsid w:val="00DD17AC"/>
    <w:rsid w:val="00DD2B3A"/>
    <w:rsid w:val="00DD454B"/>
    <w:rsid w:val="00DD47E9"/>
    <w:rsid w:val="00DD4A2A"/>
    <w:rsid w:val="00DD5E20"/>
    <w:rsid w:val="00DD628C"/>
    <w:rsid w:val="00DD643C"/>
    <w:rsid w:val="00DD6A84"/>
    <w:rsid w:val="00DD7033"/>
    <w:rsid w:val="00DE1383"/>
    <w:rsid w:val="00DE1561"/>
    <w:rsid w:val="00DE2A83"/>
    <w:rsid w:val="00DE3F47"/>
    <w:rsid w:val="00DE52DB"/>
    <w:rsid w:val="00DE7751"/>
    <w:rsid w:val="00DF0656"/>
    <w:rsid w:val="00DF0F21"/>
    <w:rsid w:val="00DF2742"/>
    <w:rsid w:val="00DF3AB5"/>
    <w:rsid w:val="00DF4466"/>
    <w:rsid w:val="00DF5053"/>
    <w:rsid w:val="00DF55C4"/>
    <w:rsid w:val="00DF5FBC"/>
    <w:rsid w:val="00DF6A3C"/>
    <w:rsid w:val="00DF758E"/>
    <w:rsid w:val="00DF7AC0"/>
    <w:rsid w:val="00E00E55"/>
    <w:rsid w:val="00E029E7"/>
    <w:rsid w:val="00E02D92"/>
    <w:rsid w:val="00E03053"/>
    <w:rsid w:val="00E03240"/>
    <w:rsid w:val="00E05762"/>
    <w:rsid w:val="00E059AC"/>
    <w:rsid w:val="00E05DF5"/>
    <w:rsid w:val="00E069E3"/>
    <w:rsid w:val="00E11798"/>
    <w:rsid w:val="00E11E19"/>
    <w:rsid w:val="00E12FA8"/>
    <w:rsid w:val="00E1379E"/>
    <w:rsid w:val="00E1584E"/>
    <w:rsid w:val="00E15AE7"/>
    <w:rsid w:val="00E16EE4"/>
    <w:rsid w:val="00E17314"/>
    <w:rsid w:val="00E17839"/>
    <w:rsid w:val="00E2001A"/>
    <w:rsid w:val="00E20051"/>
    <w:rsid w:val="00E209EB"/>
    <w:rsid w:val="00E22B0D"/>
    <w:rsid w:val="00E23776"/>
    <w:rsid w:val="00E24DA7"/>
    <w:rsid w:val="00E30A24"/>
    <w:rsid w:val="00E31617"/>
    <w:rsid w:val="00E31DF3"/>
    <w:rsid w:val="00E31EF6"/>
    <w:rsid w:val="00E34399"/>
    <w:rsid w:val="00E3770B"/>
    <w:rsid w:val="00E403FC"/>
    <w:rsid w:val="00E4133A"/>
    <w:rsid w:val="00E4161B"/>
    <w:rsid w:val="00E41A19"/>
    <w:rsid w:val="00E42445"/>
    <w:rsid w:val="00E4434F"/>
    <w:rsid w:val="00E450DB"/>
    <w:rsid w:val="00E457EC"/>
    <w:rsid w:val="00E47B2A"/>
    <w:rsid w:val="00E47D1A"/>
    <w:rsid w:val="00E50392"/>
    <w:rsid w:val="00E50CE8"/>
    <w:rsid w:val="00E5147F"/>
    <w:rsid w:val="00E51C64"/>
    <w:rsid w:val="00E525E0"/>
    <w:rsid w:val="00E5439C"/>
    <w:rsid w:val="00E54928"/>
    <w:rsid w:val="00E5617F"/>
    <w:rsid w:val="00E62048"/>
    <w:rsid w:val="00E65951"/>
    <w:rsid w:val="00E6785A"/>
    <w:rsid w:val="00E67880"/>
    <w:rsid w:val="00E7111A"/>
    <w:rsid w:val="00E71D9A"/>
    <w:rsid w:val="00E73323"/>
    <w:rsid w:val="00E74330"/>
    <w:rsid w:val="00E7491B"/>
    <w:rsid w:val="00E75AEB"/>
    <w:rsid w:val="00E76B2D"/>
    <w:rsid w:val="00E775E1"/>
    <w:rsid w:val="00E77F50"/>
    <w:rsid w:val="00E81647"/>
    <w:rsid w:val="00E828A9"/>
    <w:rsid w:val="00E82A03"/>
    <w:rsid w:val="00E83001"/>
    <w:rsid w:val="00E860BD"/>
    <w:rsid w:val="00E8646A"/>
    <w:rsid w:val="00E86F26"/>
    <w:rsid w:val="00E9353F"/>
    <w:rsid w:val="00E93C2B"/>
    <w:rsid w:val="00E94DEF"/>
    <w:rsid w:val="00E95A52"/>
    <w:rsid w:val="00E96155"/>
    <w:rsid w:val="00E969B9"/>
    <w:rsid w:val="00E97874"/>
    <w:rsid w:val="00E97CB2"/>
    <w:rsid w:val="00E97E6E"/>
    <w:rsid w:val="00EA18AF"/>
    <w:rsid w:val="00EA3ECD"/>
    <w:rsid w:val="00EA4496"/>
    <w:rsid w:val="00EA59C7"/>
    <w:rsid w:val="00EA5E2E"/>
    <w:rsid w:val="00EA608A"/>
    <w:rsid w:val="00EA664C"/>
    <w:rsid w:val="00EA6F1B"/>
    <w:rsid w:val="00EB04B9"/>
    <w:rsid w:val="00EB11A0"/>
    <w:rsid w:val="00EB1E27"/>
    <w:rsid w:val="00EB337C"/>
    <w:rsid w:val="00EB36BF"/>
    <w:rsid w:val="00EB39E5"/>
    <w:rsid w:val="00EB4457"/>
    <w:rsid w:val="00EB4517"/>
    <w:rsid w:val="00EB4B9C"/>
    <w:rsid w:val="00EB4D13"/>
    <w:rsid w:val="00EB51D5"/>
    <w:rsid w:val="00EB5224"/>
    <w:rsid w:val="00EB5A1C"/>
    <w:rsid w:val="00EC07BE"/>
    <w:rsid w:val="00EC308A"/>
    <w:rsid w:val="00EC6B84"/>
    <w:rsid w:val="00EC7509"/>
    <w:rsid w:val="00EC7CAA"/>
    <w:rsid w:val="00EC7DBD"/>
    <w:rsid w:val="00EC7E5B"/>
    <w:rsid w:val="00EC7F2E"/>
    <w:rsid w:val="00ED15F7"/>
    <w:rsid w:val="00ED3371"/>
    <w:rsid w:val="00ED39A8"/>
    <w:rsid w:val="00ED46BB"/>
    <w:rsid w:val="00ED4842"/>
    <w:rsid w:val="00ED5C52"/>
    <w:rsid w:val="00ED5FCC"/>
    <w:rsid w:val="00ED72B8"/>
    <w:rsid w:val="00ED78C0"/>
    <w:rsid w:val="00EE0F5D"/>
    <w:rsid w:val="00EE0F74"/>
    <w:rsid w:val="00EE2D71"/>
    <w:rsid w:val="00EE2FD4"/>
    <w:rsid w:val="00EE3B83"/>
    <w:rsid w:val="00EE5AD4"/>
    <w:rsid w:val="00EE694F"/>
    <w:rsid w:val="00EF0CD7"/>
    <w:rsid w:val="00EF28FD"/>
    <w:rsid w:val="00EF29A0"/>
    <w:rsid w:val="00EF501A"/>
    <w:rsid w:val="00EF5314"/>
    <w:rsid w:val="00EF6EAD"/>
    <w:rsid w:val="00EF7C8D"/>
    <w:rsid w:val="00F006C2"/>
    <w:rsid w:val="00F0112D"/>
    <w:rsid w:val="00F0211C"/>
    <w:rsid w:val="00F0230A"/>
    <w:rsid w:val="00F02375"/>
    <w:rsid w:val="00F02CBF"/>
    <w:rsid w:val="00F03B13"/>
    <w:rsid w:val="00F05BE6"/>
    <w:rsid w:val="00F06485"/>
    <w:rsid w:val="00F1269D"/>
    <w:rsid w:val="00F12C12"/>
    <w:rsid w:val="00F132BB"/>
    <w:rsid w:val="00F134CB"/>
    <w:rsid w:val="00F14579"/>
    <w:rsid w:val="00F152CB"/>
    <w:rsid w:val="00F15A00"/>
    <w:rsid w:val="00F15B6D"/>
    <w:rsid w:val="00F15E0C"/>
    <w:rsid w:val="00F15F9B"/>
    <w:rsid w:val="00F17B82"/>
    <w:rsid w:val="00F2038C"/>
    <w:rsid w:val="00F2045B"/>
    <w:rsid w:val="00F2068D"/>
    <w:rsid w:val="00F20869"/>
    <w:rsid w:val="00F2195C"/>
    <w:rsid w:val="00F23C10"/>
    <w:rsid w:val="00F251D8"/>
    <w:rsid w:val="00F267B6"/>
    <w:rsid w:val="00F268AC"/>
    <w:rsid w:val="00F30805"/>
    <w:rsid w:val="00F34040"/>
    <w:rsid w:val="00F35369"/>
    <w:rsid w:val="00F36132"/>
    <w:rsid w:val="00F36F47"/>
    <w:rsid w:val="00F41427"/>
    <w:rsid w:val="00F41FD5"/>
    <w:rsid w:val="00F42CF5"/>
    <w:rsid w:val="00F43723"/>
    <w:rsid w:val="00F43826"/>
    <w:rsid w:val="00F45A22"/>
    <w:rsid w:val="00F45C95"/>
    <w:rsid w:val="00F45FA3"/>
    <w:rsid w:val="00F4785D"/>
    <w:rsid w:val="00F50030"/>
    <w:rsid w:val="00F5113D"/>
    <w:rsid w:val="00F51365"/>
    <w:rsid w:val="00F527E9"/>
    <w:rsid w:val="00F528D9"/>
    <w:rsid w:val="00F52928"/>
    <w:rsid w:val="00F53004"/>
    <w:rsid w:val="00F5417F"/>
    <w:rsid w:val="00F5550E"/>
    <w:rsid w:val="00F55589"/>
    <w:rsid w:val="00F55A6C"/>
    <w:rsid w:val="00F5648C"/>
    <w:rsid w:val="00F5676C"/>
    <w:rsid w:val="00F57747"/>
    <w:rsid w:val="00F60575"/>
    <w:rsid w:val="00F60928"/>
    <w:rsid w:val="00F60D04"/>
    <w:rsid w:val="00F63176"/>
    <w:rsid w:val="00F701B7"/>
    <w:rsid w:val="00F71084"/>
    <w:rsid w:val="00F72A1C"/>
    <w:rsid w:val="00F73D2B"/>
    <w:rsid w:val="00F7656A"/>
    <w:rsid w:val="00F8001F"/>
    <w:rsid w:val="00F80EAC"/>
    <w:rsid w:val="00F815AF"/>
    <w:rsid w:val="00F82816"/>
    <w:rsid w:val="00F8399D"/>
    <w:rsid w:val="00F84430"/>
    <w:rsid w:val="00F84FE7"/>
    <w:rsid w:val="00F850AB"/>
    <w:rsid w:val="00F853B3"/>
    <w:rsid w:val="00F86617"/>
    <w:rsid w:val="00F86D83"/>
    <w:rsid w:val="00F910C7"/>
    <w:rsid w:val="00F920E0"/>
    <w:rsid w:val="00F92201"/>
    <w:rsid w:val="00F92466"/>
    <w:rsid w:val="00F92C62"/>
    <w:rsid w:val="00F944C7"/>
    <w:rsid w:val="00F94C30"/>
    <w:rsid w:val="00F95DA0"/>
    <w:rsid w:val="00F960CA"/>
    <w:rsid w:val="00F960E7"/>
    <w:rsid w:val="00F96B1A"/>
    <w:rsid w:val="00FA16E6"/>
    <w:rsid w:val="00FA29F6"/>
    <w:rsid w:val="00FA2A19"/>
    <w:rsid w:val="00FA2FD6"/>
    <w:rsid w:val="00FA3999"/>
    <w:rsid w:val="00FA3DA1"/>
    <w:rsid w:val="00FA721C"/>
    <w:rsid w:val="00FA7CE7"/>
    <w:rsid w:val="00FB061F"/>
    <w:rsid w:val="00FB1127"/>
    <w:rsid w:val="00FB1380"/>
    <w:rsid w:val="00FB1663"/>
    <w:rsid w:val="00FB1718"/>
    <w:rsid w:val="00FB6575"/>
    <w:rsid w:val="00FC054B"/>
    <w:rsid w:val="00FC61DB"/>
    <w:rsid w:val="00FC6693"/>
    <w:rsid w:val="00FC7F1E"/>
    <w:rsid w:val="00FD13F9"/>
    <w:rsid w:val="00FD29DA"/>
    <w:rsid w:val="00FD3E20"/>
    <w:rsid w:val="00FD42F0"/>
    <w:rsid w:val="00FD5337"/>
    <w:rsid w:val="00FD60B5"/>
    <w:rsid w:val="00FD6C56"/>
    <w:rsid w:val="00FE0166"/>
    <w:rsid w:val="00FE0B35"/>
    <w:rsid w:val="00FE273A"/>
    <w:rsid w:val="00FE2B69"/>
    <w:rsid w:val="00FE5998"/>
    <w:rsid w:val="00FE71E5"/>
    <w:rsid w:val="00FE7D4F"/>
    <w:rsid w:val="00FF08FB"/>
    <w:rsid w:val="00FF303C"/>
    <w:rsid w:val="00FF3C32"/>
    <w:rsid w:val="00FF581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219E2E"/>
  <w15:chartTrackingRefBased/>
  <w15:docId w15:val="{9E8A05F8-A577-4469-ABD9-E7CF84590A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F7D6F"/>
    <w:rPr>
      <w:rFonts w:eastAsia="Times New Roman"/>
      <w:sz w:val="24"/>
      <w:szCs w:val="24"/>
    </w:rPr>
  </w:style>
  <w:style w:type="paragraph" w:styleId="Heading1">
    <w:name w:val="heading 1"/>
    <w:aliases w:val="H1,h1"/>
    <w:basedOn w:val="Normal"/>
    <w:next w:val="Normal"/>
    <w:link w:val="Heading1Char"/>
    <w:qFormat/>
    <w:rsid w:val="00986F47"/>
    <w:pPr>
      <w:keepNext/>
      <w:spacing w:after="240"/>
      <w:ind w:right="284"/>
      <w:outlineLvl w:val="0"/>
    </w:pPr>
    <w:rPr>
      <w:rFonts w:ascii="Arial" w:hAnsi="Arial"/>
      <w:b/>
    </w:rPr>
  </w:style>
  <w:style w:type="paragraph" w:styleId="Heading2">
    <w:name w:val="heading 2"/>
    <w:aliases w:val="H2,h2"/>
    <w:basedOn w:val="Normal"/>
    <w:next w:val="Normal"/>
    <w:link w:val="Heading2Char"/>
    <w:qFormat/>
    <w:rsid w:val="008E7348"/>
    <w:pPr>
      <w:keepNext/>
      <w:ind w:right="284"/>
      <w:outlineLvl w:val="1"/>
    </w:pPr>
    <w:rPr>
      <w:rFonts w:ascii="Arial" w:hAnsi="Arial"/>
      <w:b/>
      <w:sz w:val="22"/>
    </w:rPr>
  </w:style>
  <w:style w:type="paragraph" w:styleId="Heading3">
    <w:name w:val="heading 3"/>
    <w:aliases w:val="H3,h3"/>
    <w:basedOn w:val="Normal"/>
    <w:next w:val="Normal"/>
    <w:qFormat/>
    <w:pPr>
      <w:keepNext/>
      <w:outlineLvl w:val="2"/>
    </w:p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rPr>
  </w:style>
  <w:style w:type="paragraph" w:styleId="Heading6">
    <w:name w:val="heading 6"/>
    <w:aliases w:val="h6"/>
    <w:basedOn w:val="Normal"/>
    <w:next w:val="Normal"/>
    <w:qFormat/>
    <w:pPr>
      <w:keepNext/>
      <w:outlineLvl w:val="5"/>
    </w:pPr>
    <w:rPr>
      <w:rFonts w:ascii="Arial" w:hAnsi="Arial"/>
      <w:b/>
      <w:color w:val="C0C0C0"/>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ind w:left="1985" w:hanging="1985"/>
      <w:outlineLvl w:val="7"/>
    </w:pPr>
    <w:rPr>
      <w:rFonts w:ascii="Arial" w:hAnsi="Arial"/>
      <w:b/>
      <w:sz w:val="22"/>
    </w:rPr>
  </w:style>
  <w:style w:type="paragraph" w:styleId="Heading9">
    <w:name w:val="heading 9"/>
    <w:basedOn w:val="Normal"/>
    <w:next w:val="Normal"/>
    <w:qFormat/>
    <w:pPr>
      <w:keepNext/>
      <w:ind w:left="1985" w:hanging="1985"/>
      <w:outlineLvl w:val="8"/>
    </w:pPr>
    <w:rPr>
      <w:rFonts w:ascii="Arial" w:hAnsi="Arial"/>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rPr>
  </w:style>
  <w:style w:type="paragraph" w:customStyle="1" w:styleId="a">
    <w:name w:val="??"/>
    <w:pPr>
      <w:widowControl w:val="0"/>
      <w:spacing w:after="12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customStyle="1" w:styleId="BalloonTextChar">
    <w:name w:val="Balloon Text Char"/>
    <w:link w:val="BalloonText"/>
    <w:uiPriority w:val="99"/>
    <w:semiHidden/>
    <w:rsid w:val="00A361F7"/>
    <w:rPr>
      <w:rFonts w:ascii="Segoe UI" w:hAnsi="Segoe UI" w:cs="Segoe UI"/>
      <w:sz w:val="18"/>
      <w:szCs w:val="18"/>
      <w:lang w:eastAsia="en-US"/>
    </w:rPr>
  </w:style>
  <w:style w:type="table" w:styleId="TableGrid">
    <w:name w:val="Table Grid"/>
    <w:basedOn w:val="TableNormal"/>
    <w:uiPriority w:val="39"/>
    <w:rsid w:val="00205D8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next w:val="Normal"/>
    <w:uiPriority w:val="35"/>
    <w:unhideWhenUsed/>
    <w:qFormat/>
    <w:rsid w:val="008003E3"/>
    <w:rPr>
      <w:b/>
      <w:bCs/>
    </w:rPr>
  </w:style>
  <w:style w:type="character" w:styleId="Hyperlink">
    <w:name w:val="Hyperlink"/>
    <w:uiPriority w:val="99"/>
    <w:unhideWhenUsed/>
    <w:rsid w:val="008003E3"/>
    <w:rPr>
      <w:color w:val="0563C1"/>
      <w:u w:val="single"/>
    </w:rPr>
  </w:style>
  <w:style w:type="character" w:customStyle="1" w:styleId="Heading1Char">
    <w:name w:val="Heading 1 Char"/>
    <w:aliases w:val="H1 Char,h1 Char"/>
    <w:link w:val="Heading1"/>
    <w:rsid w:val="006B48E8"/>
    <w:rPr>
      <w:rFonts w:ascii="Arial" w:hAnsi="Arial"/>
      <w:b/>
      <w:sz w:val="24"/>
      <w:lang w:val="en-GB" w:eastAsia="en-US"/>
    </w:rPr>
  </w:style>
  <w:style w:type="paragraph" w:styleId="FootnoteText">
    <w:name w:val="footnote text"/>
    <w:basedOn w:val="Normal"/>
    <w:link w:val="FootnoteTextChar"/>
    <w:uiPriority w:val="99"/>
    <w:semiHidden/>
    <w:unhideWhenUsed/>
    <w:rsid w:val="00D901FB"/>
  </w:style>
  <w:style w:type="character" w:customStyle="1" w:styleId="FootnoteTextChar">
    <w:name w:val="Footnote Text Char"/>
    <w:link w:val="FootnoteText"/>
    <w:uiPriority w:val="99"/>
    <w:semiHidden/>
    <w:rsid w:val="00D901FB"/>
    <w:rPr>
      <w:lang w:val="en-GB" w:eastAsia="en-US"/>
    </w:rPr>
  </w:style>
  <w:style w:type="character" w:styleId="FootnoteReference">
    <w:name w:val="footnote reference"/>
    <w:uiPriority w:val="99"/>
    <w:unhideWhenUsed/>
    <w:rsid w:val="00D901FB"/>
    <w:rPr>
      <w:vertAlign w:val="superscript"/>
    </w:rPr>
  </w:style>
  <w:style w:type="paragraph" w:styleId="NormalWeb">
    <w:name w:val="Normal (Web)"/>
    <w:basedOn w:val="Normal"/>
    <w:uiPriority w:val="99"/>
    <w:unhideWhenUsed/>
    <w:rsid w:val="006C346B"/>
    <w:pPr>
      <w:spacing w:before="100" w:beforeAutospacing="1" w:after="100" w:afterAutospacing="1"/>
    </w:p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6C346B"/>
    <w:pPr>
      <w:ind w:left="720"/>
      <w:contextualSpacing/>
    </w:pPr>
  </w:style>
  <w:style w:type="character" w:styleId="PlaceholderText">
    <w:name w:val="Placeholder Text"/>
    <w:basedOn w:val="DefaultParagraphFont"/>
    <w:uiPriority w:val="99"/>
    <w:semiHidden/>
    <w:rsid w:val="007E36DB"/>
    <w:rPr>
      <w:color w:val="808080"/>
    </w:rPr>
  </w:style>
  <w:style w:type="paragraph" w:customStyle="1" w:styleId="EQ">
    <w:name w:val="EQ"/>
    <w:basedOn w:val="Normal"/>
    <w:next w:val="Normal"/>
    <w:rsid w:val="00D84C8C"/>
    <w:pPr>
      <w:keepLines/>
      <w:tabs>
        <w:tab w:val="center" w:pos="4536"/>
        <w:tab w:val="right" w:pos="9072"/>
      </w:tabs>
      <w:spacing w:after="180"/>
    </w:pPr>
    <w:rPr>
      <w:rFonts w:eastAsia="Malgun Gothic"/>
      <w:noProof/>
      <w:lang w:val="en-GB"/>
    </w:rPr>
  </w:style>
  <w:style w:type="character" w:customStyle="1" w:styleId="Heading2Char">
    <w:name w:val="Heading 2 Char"/>
    <w:aliases w:val="H2 Char,h2 Char"/>
    <w:basedOn w:val="DefaultParagraphFont"/>
    <w:link w:val="Heading2"/>
    <w:rsid w:val="00355D12"/>
    <w:rPr>
      <w:rFonts w:ascii="Arial" w:hAnsi="Arial"/>
      <w:b/>
      <w:sz w:val="22"/>
      <w:lang w:eastAsia="en-US"/>
    </w:rPr>
  </w:style>
  <w:style w:type="paragraph" w:styleId="Revision">
    <w:name w:val="Revision"/>
    <w:hidden/>
    <w:uiPriority w:val="99"/>
    <w:semiHidden/>
    <w:rsid w:val="00ED46BB"/>
    <w:rPr>
      <w:lang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482252"/>
    <w:rPr>
      <w:rFonts w:eastAsia="Times New Roman"/>
      <w:sz w:val="24"/>
      <w:szCs w:val="24"/>
    </w:rPr>
  </w:style>
  <w:style w:type="table" w:styleId="PlainTable3">
    <w:name w:val="Plain Table 3"/>
    <w:basedOn w:val="TableNormal"/>
    <w:uiPriority w:val="43"/>
    <w:rsid w:val="001054D7"/>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GridTable2">
    <w:name w:val="Grid Table 2"/>
    <w:basedOn w:val="TableNormal"/>
    <w:uiPriority w:val="47"/>
    <w:rsid w:val="001054D7"/>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5Dark-Accent3">
    <w:name w:val="Grid Table 5 Dark Accent 3"/>
    <w:basedOn w:val="TableNormal"/>
    <w:uiPriority w:val="50"/>
    <w:rsid w:val="001054D7"/>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character" w:customStyle="1" w:styleId="B1Char">
    <w:name w:val="B1 Char"/>
    <w:link w:val="B1"/>
    <w:rsid w:val="00AC4702"/>
    <w:rPr>
      <w:rFonts w:ascii="Arial" w:eastAsia="Times New Roman" w:hAnsi="Arial"/>
      <w:sz w:val="24"/>
      <w:szCs w:val="24"/>
    </w:rPr>
  </w:style>
  <w:style w:type="table" w:styleId="GridTable5Dark-Accent1">
    <w:name w:val="Grid Table 5 Dark Accent 1"/>
    <w:basedOn w:val="TableNormal"/>
    <w:uiPriority w:val="50"/>
    <w:rsid w:val="00AC4702"/>
    <w:rPr>
      <w:rFonts w:eastAsia="Batang"/>
      <w:lang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styleId="GridTable4">
    <w:name w:val="Grid Table 4"/>
    <w:basedOn w:val="TableNormal"/>
    <w:uiPriority w:val="49"/>
    <w:rsid w:val="00E2001A"/>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
    <w:name w:val="Grid Table 6 Colorful"/>
    <w:basedOn w:val="TableNormal"/>
    <w:uiPriority w:val="51"/>
    <w:rsid w:val="00E2001A"/>
    <w:rPr>
      <w:color w:val="000000" w:themeColor="text1"/>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5Dark">
    <w:name w:val="Grid Table 5 Dark"/>
    <w:basedOn w:val="TableNormal"/>
    <w:uiPriority w:val="50"/>
    <w:rsid w:val="00E2001A"/>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Accent3">
    <w:name w:val="Grid Table 4 Accent 3"/>
    <w:basedOn w:val="TableNormal"/>
    <w:uiPriority w:val="49"/>
    <w:rsid w:val="000E3102"/>
    <w:tblPr>
      <w:tblStyleRowBandSize w:val="1"/>
      <w:tblStyleColBandSize w:val="1"/>
      <w:tblInd w:w="0" w:type="dxa"/>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7Colorful">
    <w:name w:val="Grid Table 7 Colorful"/>
    <w:basedOn w:val="TableNormal"/>
    <w:uiPriority w:val="52"/>
    <w:rsid w:val="00743460"/>
    <w:rPr>
      <w:color w:val="000000" w:themeColor="text1"/>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paragraph" w:customStyle="1" w:styleId="TAH">
    <w:name w:val="TAH"/>
    <w:basedOn w:val="TAC"/>
    <w:link w:val="TAHCar"/>
    <w:rsid w:val="00E11798"/>
    <w:rPr>
      <w:b/>
    </w:rPr>
  </w:style>
  <w:style w:type="paragraph" w:customStyle="1" w:styleId="TAC">
    <w:name w:val="TAC"/>
    <w:basedOn w:val="Normal"/>
    <w:link w:val="TACChar"/>
    <w:rsid w:val="00E11798"/>
    <w:pPr>
      <w:keepNext/>
      <w:keepLines/>
      <w:jc w:val="center"/>
    </w:pPr>
    <w:rPr>
      <w:rFonts w:ascii="Arial" w:eastAsia="MS Mincho" w:hAnsi="Arial"/>
      <w:sz w:val="18"/>
      <w:szCs w:val="20"/>
      <w:lang w:val="en-GB" w:eastAsia="en-US"/>
    </w:rPr>
  </w:style>
  <w:style w:type="character" w:customStyle="1" w:styleId="TACChar">
    <w:name w:val="TAC Char"/>
    <w:link w:val="TAC"/>
    <w:rsid w:val="00E11798"/>
    <w:rPr>
      <w:rFonts w:ascii="Arial" w:eastAsia="MS Mincho" w:hAnsi="Arial"/>
      <w:sz w:val="18"/>
      <w:lang w:val="en-GB" w:eastAsia="en-US"/>
    </w:rPr>
  </w:style>
  <w:style w:type="character" w:customStyle="1" w:styleId="TAHCar">
    <w:name w:val="TAH Car"/>
    <w:link w:val="TAH"/>
    <w:rsid w:val="00E11798"/>
    <w:rPr>
      <w:rFonts w:ascii="Arial" w:eastAsia="MS Mincho"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01937">
      <w:bodyDiv w:val="1"/>
      <w:marLeft w:val="0"/>
      <w:marRight w:val="0"/>
      <w:marTop w:val="0"/>
      <w:marBottom w:val="0"/>
      <w:divBdr>
        <w:top w:val="none" w:sz="0" w:space="0" w:color="auto"/>
        <w:left w:val="none" w:sz="0" w:space="0" w:color="auto"/>
        <w:bottom w:val="none" w:sz="0" w:space="0" w:color="auto"/>
        <w:right w:val="none" w:sz="0" w:space="0" w:color="auto"/>
      </w:divBdr>
      <w:divsChild>
        <w:div w:id="185599790">
          <w:marLeft w:val="360"/>
          <w:marRight w:val="0"/>
          <w:marTop w:val="0"/>
          <w:marBottom w:val="0"/>
          <w:divBdr>
            <w:top w:val="none" w:sz="0" w:space="0" w:color="auto"/>
            <w:left w:val="none" w:sz="0" w:space="0" w:color="auto"/>
            <w:bottom w:val="none" w:sz="0" w:space="0" w:color="auto"/>
            <w:right w:val="none" w:sz="0" w:space="0" w:color="auto"/>
          </w:divBdr>
        </w:div>
      </w:divsChild>
    </w:div>
    <w:div w:id="31466157">
      <w:bodyDiv w:val="1"/>
      <w:marLeft w:val="0"/>
      <w:marRight w:val="0"/>
      <w:marTop w:val="0"/>
      <w:marBottom w:val="0"/>
      <w:divBdr>
        <w:top w:val="none" w:sz="0" w:space="0" w:color="auto"/>
        <w:left w:val="none" w:sz="0" w:space="0" w:color="auto"/>
        <w:bottom w:val="none" w:sz="0" w:space="0" w:color="auto"/>
        <w:right w:val="none" w:sz="0" w:space="0" w:color="auto"/>
      </w:divBdr>
      <w:divsChild>
        <w:div w:id="351615569">
          <w:marLeft w:val="360"/>
          <w:marRight w:val="0"/>
          <w:marTop w:val="0"/>
          <w:marBottom w:val="0"/>
          <w:divBdr>
            <w:top w:val="none" w:sz="0" w:space="0" w:color="auto"/>
            <w:left w:val="none" w:sz="0" w:space="0" w:color="auto"/>
            <w:bottom w:val="none" w:sz="0" w:space="0" w:color="auto"/>
            <w:right w:val="none" w:sz="0" w:space="0" w:color="auto"/>
          </w:divBdr>
        </w:div>
        <w:div w:id="376316522">
          <w:marLeft w:val="446"/>
          <w:marRight w:val="0"/>
          <w:marTop w:val="0"/>
          <w:marBottom w:val="0"/>
          <w:divBdr>
            <w:top w:val="none" w:sz="0" w:space="0" w:color="auto"/>
            <w:left w:val="none" w:sz="0" w:space="0" w:color="auto"/>
            <w:bottom w:val="none" w:sz="0" w:space="0" w:color="auto"/>
            <w:right w:val="none" w:sz="0" w:space="0" w:color="auto"/>
          </w:divBdr>
        </w:div>
        <w:div w:id="708456372">
          <w:marLeft w:val="360"/>
          <w:marRight w:val="0"/>
          <w:marTop w:val="0"/>
          <w:marBottom w:val="0"/>
          <w:divBdr>
            <w:top w:val="none" w:sz="0" w:space="0" w:color="auto"/>
            <w:left w:val="none" w:sz="0" w:space="0" w:color="auto"/>
            <w:bottom w:val="none" w:sz="0" w:space="0" w:color="auto"/>
            <w:right w:val="none" w:sz="0" w:space="0" w:color="auto"/>
          </w:divBdr>
        </w:div>
        <w:div w:id="1217398435">
          <w:marLeft w:val="360"/>
          <w:marRight w:val="0"/>
          <w:marTop w:val="0"/>
          <w:marBottom w:val="0"/>
          <w:divBdr>
            <w:top w:val="none" w:sz="0" w:space="0" w:color="auto"/>
            <w:left w:val="none" w:sz="0" w:space="0" w:color="auto"/>
            <w:bottom w:val="none" w:sz="0" w:space="0" w:color="auto"/>
            <w:right w:val="none" w:sz="0" w:space="0" w:color="auto"/>
          </w:divBdr>
        </w:div>
        <w:div w:id="1313680892">
          <w:marLeft w:val="360"/>
          <w:marRight w:val="0"/>
          <w:marTop w:val="0"/>
          <w:marBottom w:val="0"/>
          <w:divBdr>
            <w:top w:val="none" w:sz="0" w:space="0" w:color="auto"/>
            <w:left w:val="none" w:sz="0" w:space="0" w:color="auto"/>
            <w:bottom w:val="none" w:sz="0" w:space="0" w:color="auto"/>
            <w:right w:val="none" w:sz="0" w:space="0" w:color="auto"/>
          </w:divBdr>
        </w:div>
        <w:div w:id="1407997051">
          <w:marLeft w:val="274"/>
          <w:marRight w:val="0"/>
          <w:marTop w:val="0"/>
          <w:marBottom w:val="0"/>
          <w:divBdr>
            <w:top w:val="none" w:sz="0" w:space="0" w:color="auto"/>
            <w:left w:val="none" w:sz="0" w:space="0" w:color="auto"/>
            <w:bottom w:val="none" w:sz="0" w:space="0" w:color="auto"/>
            <w:right w:val="none" w:sz="0" w:space="0" w:color="auto"/>
          </w:divBdr>
        </w:div>
        <w:div w:id="1549218399">
          <w:marLeft w:val="360"/>
          <w:marRight w:val="0"/>
          <w:marTop w:val="0"/>
          <w:marBottom w:val="0"/>
          <w:divBdr>
            <w:top w:val="none" w:sz="0" w:space="0" w:color="auto"/>
            <w:left w:val="none" w:sz="0" w:space="0" w:color="auto"/>
            <w:bottom w:val="none" w:sz="0" w:space="0" w:color="auto"/>
            <w:right w:val="none" w:sz="0" w:space="0" w:color="auto"/>
          </w:divBdr>
        </w:div>
        <w:div w:id="2115323002">
          <w:marLeft w:val="274"/>
          <w:marRight w:val="0"/>
          <w:marTop w:val="0"/>
          <w:marBottom w:val="0"/>
          <w:divBdr>
            <w:top w:val="none" w:sz="0" w:space="0" w:color="auto"/>
            <w:left w:val="none" w:sz="0" w:space="0" w:color="auto"/>
            <w:bottom w:val="none" w:sz="0" w:space="0" w:color="auto"/>
            <w:right w:val="none" w:sz="0" w:space="0" w:color="auto"/>
          </w:divBdr>
        </w:div>
      </w:divsChild>
    </w:div>
    <w:div w:id="35350509">
      <w:bodyDiv w:val="1"/>
      <w:marLeft w:val="0"/>
      <w:marRight w:val="0"/>
      <w:marTop w:val="0"/>
      <w:marBottom w:val="0"/>
      <w:divBdr>
        <w:top w:val="none" w:sz="0" w:space="0" w:color="auto"/>
        <w:left w:val="none" w:sz="0" w:space="0" w:color="auto"/>
        <w:bottom w:val="none" w:sz="0" w:space="0" w:color="auto"/>
        <w:right w:val="none" w:sz="0" w:space="0" w:color="auto"/>
      </w:divBdr>
    </w:div>
    <w:div w:id="126163608">
      <w:bodyDiv w:val="1"/>
      <w:marLeft w:val="0"/>
      <w:marRight w:val="0"/>
      <w:marTop w:val="0"/>
      <w:marBottom w:val="0"/>
      <w:divBdr>
        <w:top w:val="none" w:sz="0" w:space="0" w:color="auto"/>
        <w:left w:val="none" w:sz="0" w:space="0" w:color="auto"/>
        <w:bottom w:val="none" w:sz="0" w:space="0" w:color="auto"/>
        <w:right w:val="none" w:sz="0" w:space="0" w:color="auto"/>
      </w:divBdr>
    </w:div>
    <w:div w:id="129058626">
      <w:bodyDiv w:val="1"/>
      <w:marLeft w:val="0"/>
      <w:marRight w:val="0"/>
      <w:marTop w:val="0"/>
      <w:marBottom w:val="0"/>
      <w:divBdr>
        <w:top w:val="none" w:sz="0" w:space="0" w:color="auto"/>
        <w:left w:val="none" w:sz="0" w:space="0" w:color="auto"/>
        <w:bottom w:val="none" w:sz="0" w:space="0" w:color="auto"/>
        <w:right w:val="none" w:sz="0" w:space="0" w:color="auto"/>
      </w:divBdr>
      <w:divsChild>
        <w:div w:id="273251336">
          <w:marLeft w:val="446"/>
          <w:marRight w:val="0"/>
          <w:marTop w:val="0"/>
          <w:marBottom w:val="0"/>
          <w:divBdr>
            <w:top w:val="none" w:sz="0" w:space="0" w:color="auto"/>
            <w:left w:val="none" w:sz="0" w:space="0" w:color="auto"/>
            <w:bottom w:val="none" w:sz="0" w:space="0" w:color="auto"/>
            <w:right w:val="none" w:sz="0" w:space="0" w:color="auto"/>
          </w:divBdr>
        </w:div>
        <w:div w:id="475295212">
          <w:marLeft w:val="446"/>
          <w:marRight w:val="0"/>
          <w:marTop w:val="0"/>
          <w:marBottom w:val="0"/>
          <w:divBdr>
            <w:top w:val="none" w:sz="0" w:space="0" w:color="auto"/>
            <w:left w:val="none" w:sz="0" w:space="0" w:color="auto"/>
            <w:bottom w:val="none" w:sz="0" w:space="0" w:color="auto"/>
            <w:right w:val="none" w:sz="0" w:space="0" w:color="auto"/>
          </w:divBdr>
        </w:div>
        <w:div w:id="524251049">
          <w:marLeft w:val="446"/>
          <w:marRight w:val="0"/>
          <w:marTop w:val="0"/>
          <w:marBottom w:val="0"/>
          <w:divBdr>
            <w:top w:val="none" w:sz="0" w:space="0" w:color="auto"/>
            <w:left w:val="none" w:sz="0" w:space="0" w:color="auto"/>
            <w:bottom w:val="none" w:sz="0" w:space="0" w:color="auto"/>
            <w:right w:val="none" w:sz="0" w:space="0" w:color="auto"/>
          </w:divBdr>
        </w:div>
        <w:div w:id="792748551">
          <w:marLeft w:val="446"/>
          <w:marRight w:val="0"/>
          <w:marTop w:val="0"/>
          <w:marBottom w:val="0"/>
          <w:divBdr>
            <w:top w:val="none" w:sz="0" w:space="0" w:color="auto"/>
            <w:left w:val="none" w:sz="0" w:space="0" w:color="auto"/>
            <w:bottom w:val="none" w:sz="0" w:space="0" w:color="auto"/>
            <w:right w:val="none" w:sz="0" w:space="0" w:color="auto"/>
          </w:divBdr>
        </w:div>
        <w:div w:id="846944573">
          <w:marLeft w:val="446"/>
          <w:marRight w:val="0"/>
          <w:marTop w:val="0"/>
          <w:marBottom w:val="0"/>
          <w:divBdr>
            <w:top w:val="none" w:sz="0" w:space="0" w:color="auto"/>
            <w:left w:val="none" w:sz="0" w:space="0" w:color="auto"/>
            <w:bottom w:val="none" w:sz="0" w:space="0" w:color="auto"/>
            <w:right w:val="none" w:sz="0" w:space="0" w:color="auto"/>
          </w:divBdr>
        </w:div>
        <w:div w:id="869729937">
          <w:marLeft w:val="446"/>
          <w:marRight w:val="0"/>
          <w:marTop w:val="0"/>
          <w:marBottom w:val="0"/>
          <w:divBdr>
            <w:top w:val="none" w:sz="0" w:space="0" w:color="auto"/>
            <w:left w:val="none" w:sz="0" w:space="0" w:color="auto"/>
            <w:bottom w:val="none" w:sz="0" w:space="0" w:color="auto"/>
            <w:right w:val="none" w:sz="0" w:space="0" w:color="auto"/>
          </w:divBdr>
        </w:div>
        <w:div w:id="879168452">
          <w:marLeft w:val="446"/>
          <w:marRight w:val="0"/>
          <w:marTop w:val="0"/>
          <w:marBottom w:val="0"/>
          <w:divBdr>
            <w:top w:val="none" w:sz="0" w:space="0" w:color="auto"/>
            <w:left w:val="none" w:sz="0" w:space="0" w:color="auto"/>
            <w:bottom w:val="none" w:sz="0" w:space="0" w:color="auto"/>
            <w:right w:val="none" w:sz="0" w:space="0" w:color="auto"/>
          </w:divBdr>
        </w:div>
        <w:div w:id="885145921">
          <w:marLeft w:val="446"/>
          <w:marRight w:val="0"/>
          <w:marTop w:val="0"/>
          <w:marBottom w:val="0"/>
          <w:divBdr>
            <w:top w:val="none" w:sz="0" w:space="0" w:color="auto"/>
            <w:left w:val="none" w:sz="0" w:space="0" w:color="auto"/>
            <w:bottom w:val="none" w:sz="0" w:space="0" w:color="auto"/>
            <w:right w:val="none" w:sz="0" w:space="0" w:color="auto"/>
          </w:divBdr>
        </w:div>
        <w:div w:id="1845703895">
          <w:marLeft w:val="446"/>
          <w:marRight w:val="0"/>
          <w:marTop w:val="0"/>
          <w:marBottom w:val="0"/>
          <w:divBdr>
            <w:top w:val="none" w:sz="0" w:space="0" w:color="auto"/>
            <w:left w:val="none" w:sz="0" w:space="0" w:color="auto"/>
            <w:bottom w:val="none" w:sz="0" w:space="0" w:color="auto"/>
            <w:right w:val="none" w:sz="0" w:space="0" w:color="auto"/>
          </w:divBdr>
        </w:div>
        <w:div w:id="1961759164">
          <w:marLeft w:val="446"/>
          <w:marRight w:val="0"/>
          <w:marTop w:val="0"/>
          <w:marBottom w:val="0"/>
          <w:divBdr>
            <w:top w:val="none" w:sz="0" w:space="0" w:color="auto"/>
            <w:left w:val="none" w:sz="0" w:space="0" w:color="auto"/>
            <w:bottom w:val="none" w:sz="0" w:space="0" w:color="auto"/>
            <w:right w:val="none" w:sz="0" w:space="0" w:color="auto"/>
          </w:divBdr>
        </w:div>
      </w:divsChild>
    </w:div>
    <w:div w:id="130287799">
      <w:bodyDiv w:val="1"/>
      <w:marLeft w:val="0"/>
      <w:marRight w:val="0"/>
      <w:marTop w:val="0"/>
      <w:marBottom w:val="0"/>
      <w:divBdr>
        <w:top w:val="none" w:sz="0" w:space="0" w:color="auto"/>
        <w:left w:val="none" w:sz="0" w:space="0" w:color="auto"/>
        <w:bottom w:val="none" w:sz="0" w:space="0" w:color="auto"/>
        <w:right w:val="none" w:sz="0" w:space="0" w:color="auto"/>
      </w:divBdr>
      <w:divsChild>
        <w:div w:id="1763718638">
          <w:marLeft w:val="1267"/>
          <w:marRight w:val="0"/>
          <w:marTop w:val="0"/>
          <w:marBottom w:val="0"/>
          <w:divBdr>
            <w:top w:val="none" w:sz="0" w:space="0" w:color="auto"/>
            <w:left w:val="none" w:sz="0" w:space="0" w:color="auto"/>
            <w:bottom w:val="none" w:sz="0" w:space="0" w:color="auto"/>
            <w:right w:val="none" w:sz="0" w:space="0" w:color="auto"/>
          </w:divBdr>
        </w:div>
      </w:divsChild>
    </w:div>
    <w:div w:id="181676294">
      <w:bodyDiv w:val="1"/>
      <w:marLeft w:val="0"/>
      <w:marRight w:val="0"/>
      <w:marTop w:val="0"/>
      <w:marBottom w:val="0"/>
      <w:divBdr>
        <w:top w:val="none" w:sz="0" w:space="0" w:color="auto"/>
        <w:left w:val="none" w:sz="0" w:space="0" w:color="auto"/>
        <w:bottom w:val="none" w:sz="0" w:space="0" w:color="auto"/>
        <w:right w:val="none" w:sz="0" w:space="0" w:color="auto"/>
      </w:divBdr>
    </w:div>
    <w:div w:id="210386274">
      <w:bodyDiv w:val="1"/>
      <w:marLeft w:val="0"/>
      <w:marRight w:val="0"/>
      <w:marTop w:val="0"/>
      <w:marBottom w:val="0"/>
      <w:divBdr>
        <w:top w:val="none" w:sz="0" w:space="0" w:color="auto"/>
        <w:left w:val="none" w:sz="0" w:space="0" w:color="auto"/>
        <w:bottom w:val="none" w:sz="0" w:space="0" w:color="auto"/>
        <w:right w:val="none" w:sz="0" w:space="0" w:color="auto"/>
      </w:divBdr>
    </w:div>
    <w:div w:id="289015173">
      <w:bodyDiv w:val="1"/>
      <w:marLeft w:val="0"/>
      <w:marRight w:val="0"/>
      <w:marTop w:val="0"/>
      <w:marBottom w:val="0"/>
      <w:divBdr>
        <w:top w:val="none" w:sz="0" w:space="0" w:color="auto"/>
        <w:left w:val="none" w:sz="0" w:space="0" w:color="auto"/>
        <w:bottom w:val="none" w:sz="0" w:space="0" w:color="auto"/>
        <w:right w:val="none" w:sz="0" w:space="0" w:color="auto"/>
      </w:divBdr>
      <w:divsChild>
        <w:div w:id="491028234">
          <w:marLeft w:val="1166"/>
          <w:marRight w:val="0"/>
          <w:marTop w:val="86"/>
          <w:marBottom w:val="0"/>
          <w:divBdr>
            <w:top w:val="none" w:sz="0" w:space="0" w:color="auto"/>
            <w:left w:val="none" w:sz="0" w:space="0" w:color="auto"/>
            <w:bottom w:val="none" w:sz="0" w:space="0" w:color="auto"/>
            <w:right w:val="none" w:sz="0" w:space="0" w:color="auto"/>
          </w:divBdr>
        </w:div>
        <w:div w:id="546336835">
          <w:marLeft w:val="446"/>
          <w:marRight w:val="0"/>
          <w:marTop w:val="96"/>
          <w:marBottom w:val="0"/>
          <w:divBdr>
            <w:top w:val="none" w:sz="0" w:space="0" w:color="auto"/>
            <w:left w:val="none" w:sz="0" w:space="0" w:color="auto"/>
            <w:bottom w:val="none" w:sz="0" w:space="0" w:color="auto"/>
            <w:right w:val="none" w:sz="0" w:space="0" w:color="auto"/>
          </w:divBdr>
        </w:div>
        <w:div w:id="698435952">
          <w:marLeft w:val="1166"/>
          <w:marRight w:val="0"/>
          <w:marTop w:val="86"/>
          <w:marBottom w:val="0"/>
          <w:divBdr>
            <w:top w:val="none" w:sz="0" w:space="0" w:color="auto"/>
            <w:left w:val="none" w:sz="0" w:space="0" w:color="auto"/>
            <w:bottom w:val="none" w:sz="0" w:space="0" w:color="auto"/>
            <w:right w:val="none" w:sz="0" w:space="0" w:color="auto"/>
          </w:divBdr>
        </w:div>
        <w:div w:id="1177428155">
          <w:marLeft w:val="1886"/>
          <w:marRight w:val="0"/>
          <w:marTop w:val="77"/>
          <w:marBottom w:val="0"/>
          <w:divBdr>
            <w:top w:val="none" w:sz="0" w:space="0" w:color="auto"/>
            <w:left w:val="none" w:sz="0" w:space="0" w:color="auto"/>
            <w:bottom w:val="none" w:sz="0" w:space="0" w:color="auto"/>
            <w:right w:val="none" w:sz="0" w:space="0" w:color="auto"/>
          </w:divBdr>
        </w:div>
        <w:div w:id="1209954636">
          <w:marLeft w:val="446"/>
          <w:marRight w:val="0"/>
          <w:marTop w:val="96"/>
          <w:marBottom w:val="0"/>
          <w:divBdr>
            <w:top w:val="none" w:sz="0" w:space="0" w:color="auto"/>
            <w:left w:val="none" w:sz="0" w:space="0" w:color="auto"/>
            <w:bottom w:val="none" w:sz="0" w:space="0" w:color="auto"/>
            <w:right w:val="none" w:sz="0" w:space="0" w:color="auto"/>
          </w:divBdr>
        </w:div>
        <w:div w:id="1505515401">
          <w:marLeft w:val="1886"/>
          <w:marRight w:val="0"/>
          <w:marTop w:val="77"/>
          <w:marBottom w:val="0"/>
          <w:divBdr>
            <w:top w:val="none" w:sz="0" w:space="0" w:color="auto"/>
            <w:left w:val="none" w:sz="0" w:space="0" w:color="auto"/>
            <w:bottom w:val="none" w:sz="0" w:space="0" w:color="auto"/>
            <w:right w:val="none" w:sz="0" w:space="0" w:color="auto"/>
          </w:divBdr>
        </w:div>
      </w:divsChild>
    </w:div>
    <w:div w:id="375398709">
      <w:bodyDiv w:val="1"/>
      <w:marLeft w:val="0"/>
      <w:marRight w:val="0"/>
      <w:marTop w:val="0"/>
      <w:marBottom w:val="0"/>
      <w:divBdr>
        <w:top w:val="none" w:sz="0" w:space="0" w:color="auto"/>
        <w:left w:val="none" w:sz="0" w:space="0" w:color="auto"/>
        <w:bottom w:val="none" w:sz="0" w:space="0" w:color="auto"/>
        <w:right w:val="none" w:sz="0" w:space="0" w:color="auto"/>
      </w:divBdr>
      <w:divsChild>
        <w:div w:id="430244424">
          <w:marLeft w:val="850"/>
          <w:marRight w:val="0"/>
          <w:marTop w:val="0"/>
          <w:marBottom w:val="180"/>
          <w:divBdr>
            <w:top w:val="none" w:sz="0" w:space="0" w:color="auto"/>
            <w:left w:val="none" w:sz="0" w:space="0" w:color="auto"/>
            <w:bottom w:val="none" w:sz="0" w:space="0" w:color="auto"/>
            <w:right w:val="none" w:sz="0" w:space="0" w:color="auto"/>
          </w:divBdr>
        </w:div>
        <w:div w:id="643241213">
          <w:marLeft w:val="850"/>
          <w:marRight w:val="0"/>
          <w:marTop w:val="0"/>
          <w:marBottom w:val="0"/>
          <w:divBdr>
            <w:top w:val="none" w:sz="0" w:space="0" w:color="auto"/>
            <w:left w:val="none" w:sz="0" w:space="0" w:color="auto"/>
            <w:bottom w:val="none" w:sz="0" w:space="0" w:color="auto"/>
            <w:right w:val="none" w:sz="0" w:space="0" w:color="auto"/>
          </w:divBdr>
        </w:div>
        <w:div w:id="841090925">
          <w:marLeft w:val="850"/>
          <w:marRight w:val="0"/>
          <w:marTop w:val="0"/>
          <w:marBottom w:val="0"/>
          <w:divBdr>
            <w:top w:val="none" w:sz="0" w:space="0" w:color="auto"/>
            <w:left w:val="none" w:sz="0" w:space="0" w:color="auto"/>
            <w:bottom w:val="none" w:sz="0" w:space="0" w:color="auto"/>
            <w:right w:val="none" w:sz="0" w:space="0" w:color="auto"/>
          </w:divBdr>
        </w:div>
        <w:div w:id="1049764183">
          <w:marLeft w:val="547"/>
          <w:marRight w:val="0"/>
          <w:marTop w:val="0"/>
          <w:marBottom w:val="0"/>
          <w:divBdr>
            <w:top w:val="none" w:sz="0" w:space="0" w:color="auto"/>
            <w:left w:val="none" w:sz="0" w:space="0" w:color="auto"/>
            <w:bottom w:val="none" w:sz="0" w:space="0" w:color="auto"/>
            <w:right w:val="none" w:sz="0" w:space="0" w:color="auto"/>
          </w:divBdr>
        </w:div>
        <w:div w:id="1912039433">
          <w:marLeft w:val="850"/>
          <w:marRight w:val="0"/>
          <w:marTop w:val="0"/>
          <w:marBottom w:val="0"/>
          <w:divBdr>
            <w:top w:val="none" w:sz="0" w:space="0" w:color="auto"/>
            <w:left w:val="none" w:sz="0" w:space="0" w:color="auto"/>
            <w:bottom w:val="none" w:sz="0" w:space="0" w:color="auto"/>
            <w:right w:val="none" w:sz="0" w:space="0" w:color="auto"/>
          </w:divBdr>
        </w:div>
        <w:div w:id="2115906031">
          <w:marLeft w:val="547"/>
          <w:marRight w:val="0"/>
          <w:marTop w:val="0"/>
          <w:marBottom w:val="0"/>
          <w:divBdr>
            <w:top w:val="none" w:sz="0" w:space="0" w:color="auto"/>
            <w:left w:val="none" w:sz="0" w:space="0" w:color="auto"/>
            <w:bottom w:val="none" w:sz="0" w:space="0" w:color="auto"/>
            <w:right w:val="none" w:sz="0" w:space="0" w:color="auto"/>
          </w:divBdr>
        </w:div>
      </w:divsChild>
    </w:div>
    <w:div w:id="375591884">
      <w:bodyDiv w:val="1"/>
      <w:marLeft w:val="0"/>
      <w:marRight w:val="0"/>
      <w:marTop w:val="0"/>
      <w:marBottom w:val="0"/>
      <w:divBdr>
        <w:top w:val="none" w:sz="0" w:space="0" w:color="auto"/>
        <w:left w:val="none" w:sz="0" w:space="0" w:color="auto"/>
        <w:bottom w:val="none" w:sz="0" w:space="0" w:color="auto"/>
        <w:right w:val="none" w:sz="0" w:space="0" w:color="auto"/>
      </w:divBdr>
      <w:divsChild>
        <w:div w:id="812139071">
          <w:marLeft w:val="1080"/>
          <w:marRight w:val="0"/>
          <w:marTop w:val="86"/>
          <w:marBottom w:val="0"/>
          <w:divBdr>
            <w:top w:val="none" w:sz="0" w:space="0" w:color="auto"/>
            <w:left w:val="none" w:sz="0" w:space="0" w:color="auto"/>
            <w:bottom w:val="none" w:sz="0" w:space="0" w:color="auto"/>
            <w:right w:val="none" w:sz="0" w:space="0" w:color="auto"/>
          </w:divBdr>
        </w:div>
        <w:div w:id="1025011693">
          <w:marLeft w:val="1080"/>
          <w:marRight w:val="0"/>
          <w:marTop w:val="86"/>
          <w:marBottom w:val="0"/>
          <w:divBdr>
            <w:top w:val="none" w:sz="0" w:space="0" w:color="auto"/>
            <w:left w:val="none" w:sz="0" w:space="0" w:color="auto"/>
            <w:bottom w:val="none" w:sz="0" w:space="0" w:color="auto"/>
            <w:right w:val="none" w:sz="0" w:space="0" w:color="auto"/>
          </w:divBdr>
        </w:div>
      </w:divsChild>
    </w:div>
    <w:div w:id="423109371">
      <w:bodyDiv w:val="1"/>
      <w:marLeft w:val="0"/>
      <w:marRight w:val="0"/>
      <w:marTop w:val="0"/>
      <w:marBottom w:val="0"/>
      <w:divBdr>
        <w:top w:val="none" w:sz="0" w:space="0" w:color="auto"/>
        <w:left w:val="none" w:sz="0" w:space="0" w:color="auto"/>
        <w:bottom w:val="none" w:sz="0" w:space="0" w:color="auto"/>
        <w:right w:val="none" w:sz="0" w:space="0" w:color="auto"/>
      </w:divBdr>
    </w:div>
    <w:div w:id="489443345">
      <w:bodyDiv w:val="1"/>
      <w:marLeft w:val="0"/>
      <w:marRight w:val="0"/>
      <w:marTop w:val="0"/>
      <w:marBottom w:val="0"/>
      <w:divBdr>
        <w:top w:val="none" w:sz="0" w:space="0" w:color="auto"/>
        <w:left w:val="none" w:sz="0" w:space="0" w:color="auto"/>
        <w:bottom w:val="none" w:sz="0" w:space="0" w:color="auto"/>
        <w:right w:val="none" w:sz="0" w:space="0" w:color="auto"/>
      </w:divBdr>
    </w:div>
    <w:div w:id="611399412">
      <w:bodyDiv w:val="1"/>
      <w:marLeft w:val="0"/>
      <w:marRight w:val="0"/>
      <w:marTop w:val="0"/>
      <w:marBottom w:val="0"/>
      <w:divBdr>
        <w:top w:val="none" w:sz="0" w:space="0" w:color="auto"/>
        <w:left w:val="none" w:sz="0" w:space="0" w:color="auto"/>
        <w:bottom w:val="none" w:sz="0" w:space="0" w:color="auto"/>
        <w:right w:val="none" w:sz="0" w:space="0" w:color="auto"/>
      </w:divBdr>
      <w:divsChild>
        <w:div w:id="406197983">
          <w:marLeft w:val="850"/>
          <w:marRight w:val="0"/>
          <w:marTop w:val="0"/>
          <w:marBottom w:val="180"/>
          <w:divBdr>
            <w:top w:val="none" w:sz="0" w:space="0" w:color="auto"/>
            <w:left w:val="none" w:sz="0" w:space="0" w:color="auto"/>
            <w:bottom w:val="none" w:sz="0" w:space="0" w:color="auto"/>
            <w:right w:val="none" w:sz="0" w:space="0" w:color="auto"/>
          </w:divBdr>
        </w:div>
        <w:div w:id="468207147">
          <w:marLeft w:val="547"/>
          <w:marRight w:val="0"/>
          <w:marTop w:val="0"/>
          <w:marBottom w:val="0"/>
          <w:divBdr>
            <w:top w:val="none" w:sz="0" w:space="0" w:color="auto"/>
            <w:left w:val="none" w:sz="0" w:space="0" w:color="auto"/>
            <w:bottom w:val="none" w:sz="0" w:space="0" w:color="auto"/>
            <w:right w:val="none" w:sz="0" w:space="0" w:color="auto"/>
          </w:divBdr>
        </w:div>
        <w:div w:id="544028744">
          <w:marLeft w:val="850"/>
          <w:marRight w:val="0"/>
          <w:marTop w:val="0"/>
          <w:marBottom w:val="0"/>
          <w:divBdr>
            <w:top w:val="none" w:sz="0" w:space="0" w:color="auto"/>
            <w:left w:val="none" w:sz="0" w:space="0" w:color="auto"/>
            <w:bottom w:val="none" w:sz="0" w:space="0" w:color="auto"/>
            <w:right w:val="none" w:sz="0" w:space="0" w:color="auto"/>
          </w:divBdr>
        </w:div>
        <w:div w:id="888229953">
          <w:marLeft w:val="850"/>
          <w:marRight w:val="0"/>
          <w:marTop w:val="0"/>
          <w:marBottom w:val="0"/>
          <w:divBdr>
            <w:top w:val="none" w:sz="0" w:space="0" w:color="auto"/>
            <w:left w:val="none" w:sz="0" w:space="0" w:color="auto"/>
            <w:bottom w:val="none" w:sz="0" w:space="0" w:color="auto"/>
            <w:right w:val="none" w:sz="0" w:space="0" w:color="auto"/>
          </w:divBdr>
        </w:div>
        <w:div w:id="1360014088">
          <w:marLeft w:val="850"/>
          <w:marRight w:val="0"/>
          <w:marTop w:val="0"/>
          <w:marBottom w:val="0"/>
          <w:divBdr>
            <w:top w:val="none" w:sz="0" w:space="0" w:color="auto"/>
            <w:left w:val="none" w:sz="0" w:space="0" w:color="auto"/>
            <w:bottom w:val="none" w:sz="0" w:space="0" w:color="auto"/>
            <w:right w:val="none" w:sz="0" w:space="0" w:color="auto"/>
          </w:divBdr>
        </w:div>
        <w:div w:id="1944804547">
          <w:marLeft w:val="547"/>
          <w:marRight w:val="0"/>
          <w:marTop w:val="0"/>
          <w:marBottom w:val="0"/>
          <w:divBdr>
            <w:top w:val="none" w:sz="0" w:space="0" w:color="auto"/>
            <w:left w:val="none" w:sz="0" w:space="0" w:color="auto"/>
            <w:bottom w:val="none" w:sz="0" w:space="0" w:color="auto"/>
            <w:right w:val="none" w:sz="0" w:space="0" w:color="auto"/>
          </w:divBdr>
        </w:div>
      </w:divsChild>
    </w:div>
    <w:div w:id="634064644">
      <w:bodyDiv w:val="1"/>
      <w:marLeft w:val="0"/>
      <w:marRight w:val="0"/>
      <w:marTop w:val="0"/>
      <w:marBottom w:val="0"/>
      <w:divBdr>
        <w:top w:val="none" w:sz="0" w:space="0" w:color="auto"/>
        <w:left w:val="none" w:sz="0" w:space="0" w:color="auto"/>
        <w:bottom w:val="none" w:sz="0" w:space="0" w:color="auto"/>
        <w:right w:val="none" w:sz="0" w:space="0" w:color="auto"/>
      </w:divBdr>
    </w:div>
    <w:div w:id="705985609">
      <w:bodyDiv w:val="1"/>
      <w:marLeft w:val="0"/>
      <w:marRight w:val="0"/>
      <w:marTop w:val="0"/>
      <w:marBottom w:val="0"/>
      <w:divBdr>
        <w:top w:val="none" w:sz="0" w:space="0" w:color="auto"/>
        <w:left w:val="none" w:sz="0" w:space="0" w:color="auto"/>
        <w:bottom w:val="none" w:sz="0" w:space="0" w:color="auto"/>
        <w:right w:val="none" w:sz="0" w:space="0" w:color="auto"/>
      </w:divBdr>
    </w:div>
    <w:div w:id="751199766">
      <w:bodyDiv w:val="1"/>
      <w:marLeft w:val="0"/>
      <w:marRight w:val="0"/>
      <w:marTop w:val="0"/>
      <w:marBottom w:val="0"/>
      <w:divBdr>
        <w:top w:val="none" w:sz="0" w:space="0" w:color="auto"/>
        <w:left w:val="none" w:sz="0" w:space="0" w:color="auto"/>
        <w:bottom w:val="none" w:sz="0" w:space="0" w:color="auto"/>
        <w:right w:val="none" w:sz="0" w:space="0" w:color="auto"/>
      </w:divBdr>
    </w:div>
    <w:div w:id="805389531">
      <w:bodyDiv w:val="1"/>
      <w:marLeft w:val="0"/>
      <w:marRight w:val="0"/>
      <w:marTop w:val="0"/>
      <w:marBottom w:val="0"/>
      <w:divBdr>
        <w:top w:val="none" w:sz="0" w:space="0" w:color="auto"/>
        <w:left w:val="none" w:sz="0" w:space="0" w:color="auto"/>
        <w:bottom w:val="none" w:sz="0" w:space="0" w:color="auto"/>
        <w:right w:val="none" w:sz="0" w:space="0" w:color="auto"/>
      </w:divBdr>
    </w:div>
    <w:div w:id="869994831">
      <w:bodyDiv w:val="1"/>
      <w:marLeft w:val="0"/>
      <w:marRight w:val="0"/>
      <w:marTop w:val="0"/>
      <w:marBottom w:val="0"/>
      <w:divBdr>
        <w:top w:val="none" w:sz="0" w:space="0" w:color="auto"/>
        <w:left w:val="none" w:sz="0" w:space="0" w:color="auto"/>
        <w:bottom w:val="none" w:sz="0" w:space="0" w:color="auto"/>
        <w:right w:val="none" w:sz="0" w:space="0" w:color="auto"/>
      </w:divBdr>
      <w:divsChild>
        <w:div w:id="603808312">
          <w:marLeft w:val="288"/>
          <w:marRight w:val="0"/>
          <w:marTop w:val="0"/>
          <w:marBottom w:val="0"/>
          <w:divBdr>
            <w:top w:val="none" w:sz="0" w:space="0" w:color="auto"/>
            <w:left w:val="none" w:sz="0" w:space="0" w:color="auto"/>
            <w:bottom w:val="none" w:sz="0" w:space="0" w:color="auto"/>
            <w:right w:val="none" w:sz="0" w:space="0" w:color="auto"/>
          </w:divBdr>
        </w:div>
      </w:divsChild>
    </w:div>
    <w:div w:id="883756742">
      <w:bodyDiv w:val="1"/>
      <w:marLeft w:val="0"/>
      <w:marRight w:val="0"/>
      <w:marTop w:val="0"/>
      <w:marBottom w:val="0"/>
      <w:divBdr>
        <w:top w:val="none" w:sz="0" w:space="0" w:color="auto"/>
        <w:left w:val="none" w:sz="0" w:space="0" w:color="auto"/>
        <w:bottom w:val="none" w:sz="0" w:space="0" w:color="auto"/>
        <w:right w:val="none" w:sz="0" w:space="0" w:color="auto"/>
      </w:divBdr>
    </w:div>
    <w:div w:id="900217356">
      <w:bodyDiv w:val="1"/>
      <w:marLeft w:val="0"/>
      <w:marRight w:val="0"/>
      <w:marTop w:val="0"/>
      <w:marBottom w:val="0"/>
      <w:divBdr>
        <w:top w:val="none" w:sz="0" w:space="0" w:color="auto"/>
        <w:left w:val="none" w:sz="0" w:space="0" w:color="auto"/>
        <w:bottom w:val="none" w:sz="0" w:space="0" w:color="auto"/>
        <w:right w:val="none" w:sz="0" w:space="0" w:color="auto"/>
      </w:divBdr>
    </w:div>
    <w:div w:id="948700690">
      <w:bodyDiv w:val="1"/>
      <w:marLeft w:val="0"/>
      <w:marRight w:val="0"/>
      <w:marTop w:val="0"/>
      <w:marBottom w:val="0"/>
      <w:divBdr>
        <w:top w:val="none" w:sz="0" w:space="0" w:color="auto"/>
        <w:left w:val="none" w:sz="0" w:space="0" w:color="auto"/>
        <w:bottom w:val="none" w:sz="0" w:space="0" w:color="auto"/>
        <w:right w:val="none" w:sz="0" w:space="0" w:color="auto"/>
      </w:divBdr>
      <w:divsChild>
        <w:div w:id="80152610">
          <w:marLeft w:val="446"/>
          <w:marRight w:val="0"/>
          <w:marTop w:val="77"/>
          <w:marBottom w:val="0"/>
          <w:divBdr>
            <w:top w:val="none" w:sz="0" w:space="0" w:color="auto"/>
            <w:left w:val="none" w:sz="0" w:space="0" w:color="auto"/>
            <w:bottom w:val="none" w:sz="0" w:space="0" w:color="auto"/>
            <w:right w:val="none" w:sz="0" w:space="0" w:color="auto"/>
          </w:divBdr>
        </w:div>
        <w:div w:id="450634130">
          <w:marLeft w:val="446"/>
          <w:marRight w:val="0"/>
          <w:marTop w:val="77"/>
          <w:marBottom w:val="0"/>
          <w:divBdr>
            <w:top w:val="none" w:sz="0" w:space="0" w:color="auto"/>
            <w:left w:val="none" w:sz="0" w:space="0" w:color="auto"/>
            <w:bottom w:val="none" w:sz="0" w:space="0" w:color="auto"/>
            <w:right w:val="none" w:sz="0" w:space="0" w:color="auto"/>
          </w:divBdr>
        </w:div>
        <w:div w:id="631599750">
          <w:marLeft w:val="547"/>
          <w:marRight w:val="0"/>
          <w:marTop w:val="77"/>
          <w:marBottom w:val="0"/>
          <w:divBdr>
            <w:top w:val="none" w:sz="0" w:space="0" w:color="auto"/>
            <w:left w:val="none" w:sz="0" w:space="0" w:color="auto"/>
            <w:bottom w:val="none" w:sz="0" w:space="0" w:color="auto"/>
            <w:right w:val="none" w:sz="0" w:space="0" w:color="auto"/>
          </w:divBdr>
        </w:div>
        <w:div w:id="1263344107">
          <w:marLeft w:val="1166"/>
          <w:marRight w:val="0"/>
          <w:marTop w:val="77"/>
          <w:marBottom w:val="0"/>
          <w:divBdr>
            <w:top w:val="none" w:sz="0" w:space="0" w:color="auto"/>
            <w:left w:val="none" w:sz="0" w:space="0" w:color="auto"/>
            <w:bottom w:val="none" w:sz="0" w:space="0" w:color="auto"/>
            <w:right w:val="none" w:sz="0" w:space="0" w:color="auto"/>
          </w:divBdr>
        </w:div>
        <w:div w:id="1535002356">
          <w:marLeft w:val="446"/>
          <w:marRight w:val="0"/>
          <w:marTop w:val="77"/>
          <w:marBottom w:val="0"/>
          <w:divBdr>
            <w:top w:val="none" w:sz="0" w:space="0" w:color="auto"/>
            <w:left w:val="none" w:sz="0" w:space="0" w:color="auto"/>
            <w:bottom w:val="none" w:sz="0" w:space="0" w:color="auto"/>
            <w:right w:val="none" w:sz="0" w:space="0" w:color="auto"/>
          </w:divBdr>
        </w:div>
        <w:div w:id="1554149803">
          <w:marLeft w:val="1166"/>
          <w:marRight w:val="0"/>
          <w:marTop w:val="77"/>
          <w:marBottom w:val="0"/>
          <w:divBdr>
            <w:top w:val="none" w:sz="0" w:space="0" w:color="auto"/>
            <w:left w:val="none" w:sz="0" w:space="0" w:color="auto"/>
            <w:bottom w:val="none" w:sz="0" w:space="0" w:color="auto"/>
            <w:right w:val="none" w:sz="0" w:space="0" w:color="auto"/>
          </w:divBdr>
        </w:div>
        <w:div w:id="1575358519">
          <w:marLeft w:val="1166"/>
          <w:marRight w:val="0"/>
          <w:marTop w:val="77"/>
          <w:marBottom w:val="0"/>
          <w:divBdr>
            <w:top w:val="none" w:sz="0" w:space="0" w:color="auto"/>
            <w:left w:val="none" w:sz="0" w:space="0" w:color="auto"/>
            <w:bottom w:val="none" w:sz="0" w:space="0" w:color="auto"/>
            <w:right w:val="none" w:sz="0" w:space="0" w:color="auto"/>
          </w:divBdr>
        </w:div>
      </w:divsChild>
    </w:div>
    <w:div w:id="967510694">
      <w:bodyDiv w:val="1"/>
      <w:marLeft w:val="0"/>
      <w:marRight w:val="0"/>
      <w:marTop w:val="0"/>
      <w:marBottom w:val="0"/>
      <w:divBdr>
        <w:top w:val="none" w:sz="0" w:space="0" w:color="auto"/>
        <w:left w:val="none" w:sz="0" w:space="0" w:color="auto"/>
        <w:bottom w:val="none" w:sz="0" w:space="0" w:color="auto"/>
        <w:right w:val="none" w:sz="0" w:space="0" w:color="auto"/>
      </w:divBdr>
    </w:div>
    <w:div w:id="977033294">
      <w:bodyDiv w:val="1"/>
      <w:marLeft w:val="0"/>
      <w:marRight w:val="0"/>
      <w:marTop w:val="0"/>
      <w:marBottom w:val="0"/>
      <w:divBdr>
        <w:top w:val="none" w:sz="0" w:space="0" w:color="auto"/>
        <w:left w:val="none" w:sz="0" w:space="0" w:color="auto"/>
        <w:bottom w:val="none" w:sz="0" w:space="0" w:color="auto"/>
        <w:right w:val="none" w:sz="0" w:space="0" w:color="auto"/>
      </w:divBdr>
    </w:div>
    <w:div w:id="1009212097">
      <w:bodyDiv w:val="1"/>
      <w:marLeft w:val="0"/>
      <w:marRight w:val="0"/>
      <w:marTop w:val="0"/>
      <w:marBottom w:val="0"/>
      <w:divBdr>
        <w:top w:val="none" w:sz="0" w:space="0" w:color="auto"/>
        <w:left w:val="none" w:sz="0" w:space="0" w:color="auto"/>
        <w:bottom w:val="none" w:sz="0" w:space="0" w:color="auto"/>
        <w:right w:val="none" w:sz="0" w:space="0" w:color="auto"/>
      </w:divBdr>
      <w:divsChild>
        <w:div w:id="233274071">
          <w:marLeft w:val="1267"/>
          <w:marRight w:val="0"/>
          <w:marTop w:val="120"/>
          <w:marBottom w:val="0"/>
          <w:divBdr>
            <w:top w:val="none" w:sz="0" w:space="0" w:color="auto"/>
            <w:left w:val="none" w:sz="0" w:space="0" w:color="auto"/>
            <w:bottom w:val="none" w:sz="0" w:space="0" w:color="auto"/>
            <w:right w:val="none" w:sz="0" w:space="0" w:color="auto"/>
          </w:divBdr>
        </w:div>
      </w:divsChild>
    </w:div>
    <w:div w:id="1011568540">
      <w:bodyDiv w:val="1"/>
      <w:marLeft w:val="0"/>
      <w:marRight w:val="0"/>
      <w:marTop w:val="0"/>
      <w:marBottom w:val="0"/>
      <w:divBdr>
        <w:top w:val="none" w:sz="0" w:space="0" w:color="auto"/>
        <w:left w:val="none" w:sz="0" w:space="0" w:color="auto"/>
        <w:bottom w:val="none" w:sz="0" w:space="0" w:color="auto"/>
        <w:right w:val="none" w:sz="0" w:space="0" w:color="auto"/>
      </w:divBdr>
      <w:divsChild>
        <w:div w:id="2082288575">
          <w:marLeft w:val="547"/>
          <w:marRight w:val="0"/>
          <w:marTop w:val="0"/>
          <w:marBottom w:val="0"/>
          <w:divBdr>
            <w:top w:val="none" w:sz="0" w:space="0" w:color="auto"/>
            <w:left w:val="none" w:sz="0" w:space="0" w:color="auto"/>
            <w:bottom w:val="none" w:sz="0" w:space="0" w:color="auto"/>
            <w:right w:val="none" w:sz="0" w:space="0" w:color="auto"/>
          </w:divBdr>
        </w:div>
      </w:divsChild>
    </w:div>
    <w:div w:id="1025981364">
      <w:bodyDiv w:val="1"/>
      <w:marLeft w:val="0"/>
      <w:marRight w:val="0"/>
      <w:marTop w:val="0"/>
      <w:marBottom w:val="0"/>
      <w:divBdr>
        <w:top w:val="none" w:sz="0" w:space="0" w:color="auto"/>
        <w:left w:val="none" w:sz="0" w:space="0" w:color="auto"/>
        <w:bottom w:val="none" w:sz="0" w:space="0" w:color="auto"/>
        <w:right w:val="none" w:sz="0" w:space="0" w:color="auto"/>
      </w:divBdr>
    </w:div>
    <w:div w:id="1028024614">
      <w:bodyDiv w:val="1"/>
      <w:marLeft w:val="0"/>
      <w:marRight w:val="0"/>
      <w:marTop w:val="0"/>
      <w:marBottom w:val="0"/>
      <w:divBdr>
        <w:top w:val="none" w:sz="0" w:space="0" w:color="auto"/>
        <w:left w:val="none" w:sz="0" w:space="0" w:color="auto"/>
        <w:bottom w:val="none" w:sz="0" w:space="0" w:color="auto"/>
        <w:right w:val="none" w:sz="0" w:space="0" w:color="auto"/>
      </w:divBdr>
    </w:div>
    <w:div w:id="1182469627">
      <w:bodyDiv w:val="1"/>
      <w:marLeft w:val="0"/>
      <w:marRight w:val="0"/>
      <w:marTop w:val="0"/>
      <w:marBottom w:val="0"/>
      <w:divBdr>
        <w:top w:val="none" w:sz="0" w:space="0" w:color="auto"/>
        <w:left w:val="none" w:sz="0" w:space="0" w:color="auto"/>
        <w:bottom w:val="none" w:sz="0" w:space="0" w:color="auto"/>
        <w:right w:val="none" w:sz="0" w:space="0" w:color="auto"/>
      </w:divBdr>
    </w:div>
    <w:div w:id="1251692932">
      <w:bodyDiv w:val="1"/>
      <w:marLeft w:val="0"/>
      <w:marRight w:val="0"/>
      <w:marTop w:val="0"/>
      <w:marBottom w:val="0"/>
      <w:divBdr>
        <w:top w:val="none" w:sz="0" w:space="0" w:color="auto"/>
        <w:left w:val="none" w:sz="0" w:space="0" w:color="auto"/>
        <w:bottom w:val="none" w:sz="0" w:space="0" w:color="auto"/>
        <w:right w:val="none" w:sz="0" w:space="0" w:color="auto"/>
      </w:divBdr>
    </w:div>
    <w:div w:id="1324967801">
      <w:bodyDiv w:val="1"/>
      <w:marLeft w:val="0"/>
      <w:marRight w:val="0"/>
      <w:marTop w:val="0"/>
      <w:marBottom w:val="0"/>
      <w:divBdr>
        <w:top w:val="none" w:sz="0" w:space="0" w:color="auto"/>
        <w:left w:val="none" w:sz="0" w:space="0" w:color="auto"/>
        <w:bottom w:val="none" w:sz="0" w:space="0" w:color="auto"/>
        <w:right w:val="none" w:sz="0" w:space="0" w:color="auto"/>
      </w:divBdr>
      <w:divsChild>
        <w:div w:id="62947010">
          <w:marLeft w:val="274"/>
          <w:marRight w:val="0"/>
          <w:marTop w:val="0"/>
          <w:marBottom w:val="0"/>
          <w:divBdr>
            <w:top w:val="none" w:sz="0" w:space="0" w:color="auto"/>
            <w:left w:val="none" w:sz="0" w:space="0" w:color="auto"/>
            <w:bottom w:val="none" w:sz="0" w:space="0" w:color="auto"/>
            <w:right w:val="none" w:sz="0" w:space="0" w:color="auto"/>
          </w:divBdr>
        </w:div>
        <w:div w:id="175120285">
          <w:marLeft w:val="360"/>
          <w:marRight w:val="0"/>
          <w:marTop w:val="0"/>
          <w:marBottom w:val="0"/>
          <w:divBdr>
            <w:top w:val="none" w:sz="0" w:space="0" w:color="auto"/>
            <w:left w:val="none" w:sz="0" w:space="0" w:color="auto"/>
            <w:bottom w:val="none" w:sz="0" w:space="0" w:color="auto"/>
            <w:right w:val="none" w:sz="0" w:space="0" w:color="auto"/>
          </w:divBdr>
        </w:div>
        <w:div w:id="497307042">
          <w:marLeft w:val="994"/>
          <w:marRight w:val="0"/>
          <w:marTop w:val="0"/>
          <w:marBottom w:val="0"/>
          <w:divBdr>
            <w:top w:val="none" w:sz="0" w:space="0" w:color="auto"/>
            <w:left w:val="none" w:sz="0" w:space="0" w:color="auto"/>
            <w:bottom w:val="none" w:sz="0" w:space="0" w:color="auto"/>
            <w:right w:val="none" w:sz="0" w:space="0" w:color="auto"/>
          </w:divBdr>
        </w:div>
        <w:div w:id="769590990">
          <w:marLeft w:val="360"/>
          <w:marRight w:val="0"/>
          <w:marTop w:val="0"/>
          <w:marBottom w:val="0"/>
          <w:divBdr>
            <w:top w:val="none" w:sz="0" w:space="0" w:color="auto"/>
            <w:left w:val="none" w:sz="0" w:space="0" w:color="auto"/>
            <w:bottom w:val="none" w:sz="0" w:space="0" w:color="auto"/>
            <w:right w:val="none" w:sz="0" w:space="0" w:color="auto"/>
          </w:divBdr>
        </w:div>
        <w:div w:id="1049915866">
          <w:marLeft w:val="360"/>
          <w:marRight w:val="0"/>
          <w:marTop w:val="0"/>
          <w:marBottom w:val="0"/>
          <w:divBdr>
            <w:top w:val="none" w:sz="0" w:space="0" w:color="auto"/>
            <w:left w:val="none" w:sz="0" w:space="0" w:color="auto"/>
            <w:bottom w:val="none" w:sz="0" w:space="0" w:color="auto"/>
            <w:right w:val="none" w:sz="0" w:space="0" w:color="auto"/>
          </w:divBdr>
        </w:div>
        <w:div w:id="1249385335">
          <w:marLeft w:val="274"/>
          <w:marRight w:val="0"/>
          <w:marTop w:val="0"/>
          <w:marBottom w:val="0"/>
          <w:divBdr>
            <w:top w:val="none" w:sz="0" w:space="0" w:color="auto"/>
            <w:left w:val="none" w:sz="0" w:space="0" w:color="auto"/>
            <w:bottom w:val="none" w:sz="0" w:space="0" w:color="auto"/>
            <w:right w:val="none" w:sz="0" w:space="0" w:color="auto"/>
          </w:divBdr>
        </w:div>
        <w:div w:id="1896890459">
          <w:marLeft w:val="360"/>
          <w:marRight w:val="0"/>
          <w:marTop w:val="0"/>
          <w:marBottom w:val="0"/>
          <w:divBdr>
            <w:top w:val="none" w:sz="0" w:space="0" w:color="auto"/>
            <w:left w:val="none" w:sz="0" w:space="0" w:color="auto"/>
            <w:bottom w:val="none" w:sz="0" w:space="0" w:color="auto"/>
            <w:right w:val="none" w:sz="0" w:space="0" w:color="auto"/>
          </w:divBdr>
        </w:div>
        <w:div w:id="2107580760">
          <w:marLeft w:val="360"/>
          <w:marRight w:val="0"/>
          <w:marTop w:val="0"/>
          <w:marBottom w:val="0"/>
          <w:divBdr>
            <w:top w:val="none" w:sz="0" w:space="0" w:color="auto"/>
            <w:left w:val="none" w:sz="0" w:space="0" w:color="auto"/>
            <w:bottom w:val="none" w:sz="0" w:space="0" w:color="auto"/>
            <w:right w:val="none" w:sz="0" w:space="0" w:color="auto"/>
          </w:divBdr>
        </w:div>
      </w:divsChild>
    </w:div>
    <w:div w:id="1394502325">
      <w:bodyDiv w:val="1"/>
      <w:marLeft w:val="0"/>
      <w:marRight w:val="0"/>
      <w:marTop w:val="0"/>
      <w:marBottom w:val="0"/>
      <w:divBdr>
        <w:top w:val="none" w:sz="0" w:space="0" w:color="auto"/>
        <w:left w:val="none" w:sz="0" w:space="0" w:color="auto"/>
        <w:bottom w:val="none" w:sz="0" w:space="0" w:color="auto"/>
        <w:right w:val="none" w:sz="0" w:space="0" w:color="auto"/>
      </w:divBdr>
      <w:divsChild>
        <w:div w:id="667296009">
          <w:marLeft w:val="446"/>
          <w:marRight w:val="0"/>
          <w:marTop w:val="77"/>
          <w:marBottom w:val="0"/>
          <w:divBdr>
            <w:top w:val="none" w:sz="0" w:space="0" w:color="auto"/>
            <w:left w:val="none" w:sz="0" w:space="0" w:color="auto"/>
            <w:bottom w:val="none" w:sz="0" w:space="0" w:color="auto"/>
            <w:right w:val="none" w:sz="0" w:space="0" w:color="auto"/>
          </w:divBdr>
        </w:div>
        <w:div w:id="788091687">
          <w:marLeft w:val="1166"/>
          <w:marRight w:val="0"/>
          <w:marTop w:val="77"/>
          <w:marBottom w:val="0"/>
          <w:divBdr>
            <w:top w:val="none" w:sz="0" w:space="0" w:color="auto"/>
            <w:left w:val="none" w:sz="0" w:space="0" w:color="auto"/>
            <w:bottom w:val="none" w:sz="0" w:space="0" w:color="auto"/>
            <w:right w:val="none" w:sz="0" w:space="0" w:color="auto"/>
          </w:divBdr>
        </w:div>
        <w:div w:id="997808690">
          <w:marLeft w:val="547"/>
          <w:marRight w:val="0"/>
          <w:marTop w:val="77"/>
          <w:marBottom w:val="0"/>
          <w:divBdr>
            <w:top w:val="none" w:sz="0" w:space="0" w:color="auto"/>
            <w:left w:val="none" w:sz="0" w:space="0" w:color="auto"/>
            <w:bottom w:val="none" w:sz="0" w:space="0" w:color="auto"/>
            <w:right w:val="none" w:sz="0" w:space="0" w:color="auto"/>
          </w:divBdr>
        </w:div>
        <w:div w:id="1264530091">
          <w:marLeft w:val="446"/>
          <w:marRight w:val="0"/>
          <w:marTop w:val="77"/>
          <w:marBottom w:val="0"/>
          <w:divBdr>
            <w:top w:val="none" w:sz="0" w:space="0" w:color="auto"/>
            <w:left w:val="none" w:sz="0" w:space="0" w:color="auto"/>
            <w:bottom w:val="none" w:sz="0" w:space="0" w:color="auto"/>
            <w:right w:val="none" w:sz="0" w:space="0" w:color="auto"/>
          </w:divBdr>
        </w:div>
        <w:div w:id="1334722612">
          <w:marLeft w:val="1166"/>
          <w:marRight w:val="0"/>
          <w:marTop w:val="77"/>
          <w:marBottom w:val="0"/>
          <w:divBdr>
            <w:top w:val="none" w:sz="0" w:space="0" w:color="auto"/>
            <w:left w:val="none" w:sz="0" w:space="0" w:color="auto"/>
            <w:bottom w:val="none" w:sz="0" w:space="0" w:color="auto"/>
            <w:right w:val="none" w:sz="0" w:space="0" w:color="auto"/>
          </w:divBdr>
        </w:div>
        <w:div w:id="1761102177">
          <w:marLeft w:val="446"/>
          <w:marRight w:val="0"/>
          <w:marTop w:val="77"/>
          <w:marBottom w:val="0"/>
          <w:divBdr>
            <w:top w:val="none" w:sz="0" w:space="0" w:color="auto"/>
            <w:left w:val="none" w:sz="0" w:space="0" w:color="auto"/>
            <w:bottom w:val="none" w:sz="0" w:space="0" w:color="auto"/>
            <w:right w:val="none" w:sz="0" w:space="0" w:color="auto"/>
          </w:divBdr>
        </w:div>
        <w:div w:id="2083526247">
          <w:marLeft w:val="1166"/>
          <w:marRight w:val="0"/>
          <w:marTop w:val="77"/>
          <w:marBottom w:val="0"/>
          <w:divBdr>
            <w:top w:val="none" w:sz="0" w:space="0" w:color="auto"/>
            <w:left w:val="none" w:sz="0" w:space="0" w:color="auto"/>
            <w:bottom w:val="none" w:sz="0" w:space="0" w:color="auto"/>
            <w:right w:val="none" w:sz="0" w:space="0" w:color="auto"/>
          </w:divBdr>
        </w:div>
      </w:divsChild>
    </w:div>
    <w:div w:id="1431513606">
      <w:bodyDiv w:val="1"/>
      <w:marLeft w:val="0"/>
      <w:marRight w:val="0"/>
      <w:marTop w:val="0"/>
      <w:marBottom w:val="0"/>
      <w:divBdr>
        <w:top w:val="none" w:sz="0" w:space="0" w:color="auto"/>
        <w:left w:val="none" w:sz="0" w:space="0" w:color="auto"/>
        <w:bottom w:val="none" w:sz="0" w:space="0" w:color="auto"/>
        <w:right w:val="none" w:sz="0" w:space="0" w:color="auto"/>
      </w:divBdr>
      <w:divsChild>
        <w:div w:id="258216785">
          <w:marLeft w:val="360"/>
          <w:marRight w:val="0"/>
          <w:marTop w:val="0"/>
          <w:marBottom w:val="0"/>
          <w:divBdr>
            <w:top w:val="none" w:sz="0" w:space="0" w:color="auto"/>
            <w:left w:val="none" w:sz="0" w:space="0" w:color="auto"/>
            <w:bottom w:val="none" w:sz="0" w:space="0" w:color="auto"/>
            <w:right w:val="none" w:sz="0" w:space="0" w:color="auto"/>
          </w:divBdr>
        </w:div>
        <w:div w:id="721640663">
          <w:marLeft w:val="360"/>
          <w:marRight w:val="0"/>
          <w:marTop w:val="0"/>
          <w:marBottom w:val="0"/>
          <w:divBdr>
            <w:top w:val="none" w:sz="0" w:space="0" w:color="auto"/>
            <w:left w:val="none" w:sz="0" w:space="0" w:color="auto"/>
            <w:bottom w:val="none" w:sz="0" w:space="0" w:color="auto"/>
            <w:right w:val="none" w:sz="0" w:space="0" w:color="auto"/>
          </w:divBdr>
        </w:div>
        <w:div w:id="1319267334">
          <w:marLeft w:val="274"/>
          <w:marRight w:val="0"/>
          <w:marTop w:val="0"/>
          <w:marBottom w:val="0"/>
          <w:divBdr>
            <w:top w:val="none" w:sz="0" w:space="0" w:color="auto"/>
            <w:left w:val="none" w:sz="0" w:space="0" w:color="auto"/>
            <w:bottom w:val="none" w:sz="0" w:space="0" w:color="auto"/>
            <w:right w:val="none" w:sz="0" w:space="0" w:color="auto"/>
          </w:divBdr>
        </w:div>
        <w:div w:id="1414819068">
          <w:marLeft w:val="360"/>
          <w:marRight w:val="0"/>
          <w:marTop w:val="0"/>
          <w:marBottom w:val="0"/>
          <w:divBdr>
            <w:top w:val="none" w:sz="0" w:space="0" w:color="auto"/>
            <w:left w:val="none" w:sz="0" w:space="0" w:color="auto"/>
            <w:bottom w:val="none" w:sz="0" w:space="0" w:color="auto"/>
            <w:right w:val="none" w:sz="0" w:space="0" w:color="auto"/>
          </w:divBdr>
        </w:div>
        <w:div w:id="1458911302">
          <w:marLeft w:val="360"/>
          <w:marRight w:val="0"/>
          <w:marTop w:val="0"/>
          <w:marBottom w:val="0"/>
          <w:divBdr>
            <w:top w:val="none" w:sz="0" w:space="0" w:color="auto"/>
            <w:left w:val="none" w:sz="0" w:space="0" w:color="auto"/>
            <w:bottom w:val="none" w:sz="0" w:space="0" w:color="auto"/>
            <w:right w:val="none" w:sz="0" w:space="0" w:color="auto"/>
          </w:divBdr>
        </w:div>
        <w:div w:id="1481732905">
          <w:marLeft w:val="360"/>
          <w:marRight w:val="0"/>
          <w:marTop w:val="0"/>
          <w:marBottom w:val="0"/>
          <w:divBdr>
            <w:top w:val="none" w:sz="0" w:space="0" w:color="auto"/>
            <w:left w:val="none" w:sz="0" w:space="0" w:color="auto"/>
            <w:bottom w:val="none" w:sz="0" w:space="0" w:color="auto"/>
            <w:right w:val="none" w:sz="0" w:space="0" w:color="auto"/>
          </w:divBdr>
        </w:div>
        <w:div w:id="1501313157">
          <w:marLeft w:val="274"/>
          <w:marRight w:val="0"/>
          <w:marTop w:val="0"/>
          <w:marBottom w:val="0"/>
          <w:divBdr>
            <w:top w:val="none" w:sz="0" w:space="0" w:color="auto"/>
            <w:left w:val="none" w:sz="0" w:space="0" w:color="auto"/>
            <w:bottom w:val="none" w:sz="0" w:space="0" w:color="auto"/>
            <w:right w:val="none" w:sz="0" w:space="0" w:color="auto"/>
          </w:divBdr>
        </w:div>
        <w:div w:id="2047171483">
          <w:marLeft w:val="994"/>
          <w:marRight w:val="0"/>
          <w:marTop w:val="0"/>
          <w:marBottom w:val="0"/>
          <w:divBdr>
            <w:top w:val="none" w:sz="0" w:space="0" w:color="auto"/>
            <w:left w:val="none" w:sz="0" w:space="0" w:color="auto"/>
            <w:bottom w:val="none" w:sz="0" w:space="0" w:color="auto"/>
            <w:right w:val="none" w:sz="0" w:space="0" w:color="auto"/>
          </w:divBdr>
        </w:div>
      </w:divsChild>
    </w:div>
    <w:div w:id="1467971238">
      <w:bodyDiv w:val="1"/>
      <w:marLeft w:val="0"/>
      <w:marRight w:val="0"/>
      <w:marTop w:val="0"/>
      <w:marBottom w:val="0"/>
      <w:divBdr>
        <w:top w:val="none" w:sz="0" w:space="0" w:color="auto"/>
        <w:left w:val="none" w:sz="0" w:space="0" w:color="auto"/>
        <w:bottom w:val="none" w:sz="0" w:space="0" w:color="auto"/>
        <w:right w:val="none" w:sz="0" w:space="0" w:color="auto"/>
      </w:divBdr>
    </w:div>
    <w:div w:id="1538808652">
      <w:bodyDiv w:val="1"/>
      <w:marLeft w:val="0"/>
      <w:marRight w:val="0"/>
      <w:marTop w:val="0"/>
      <w:marBottom w:val="0"/>
      <w:divBdr>
        <w:top w:val="none" w:sz="0" w:space="0" w:color="auto"/>
        <w:left w:val="none" w:sz="0" w:space="0" w:color="auto"/>
        <w:bottom w:val="none" w:sz="0" w:space="0" w:color="auto"/>
        <w:right w:val="none" w:sz="0" w:space="0" w:color="auto"/>
      </w:divBdr>
      <w:divsChild>
        <w:div w:id="186677492">
          <w:marLeft w:val="850"/>
          <w:marRight w:val="0"/>
          <w:marTop w:val="0"/>
          <w:marBottom w:val="0"/>
          <w:divBdr>
            <w:top w:val="none" w:sz="0" w:space="0" w:color="auto"/>
            <w:left w:val="none" w:sz="0" w:space="0" w:color="auto"/>
            <w:bottom w:val="none" w:sz="0" w:space="0" w:color="auto"/>
            <w:right w:val="none" w:sz="0" w:space="0" w:color="auto"/>
          </w:divBdr>
        </w:div>
        <w:div w:id="1006516794">
          <w:marLeft w:val="850"/>
          <w:marRight w:val="0"/>
          <w:marTop w:val="0"/>
          <w:marBottom w:val="180"/>
          <w:divBdr>
            <w:top w:val="none" w:sz="0" w:space="0" w:color="auto"/>
            <w:left w:val="none" w:sz="0" w:space="0" w:color="auto"/>
            <w:bottom w:val="none" w:sz="0" w:space="0" w:color="auto"/>
            <w:right w:val="none" w:sz="0" w:space="0" w:color="auto"/>
          </w:divBdr>
        </w:div>
        <w:div w:id="1092431644">
          <w:marLeft w:val="850"/>
          <w:marRight w:val="0"/>
          <w:marTop w:val="0"/>
          <w:marBottom w:val="0"/>
          <w:divBdr>
            <w:top w:val="none" w:sz="0" w:space="0" w:color="auto"/>
            <w:left w:val="none" w:sz="0" w:space="0" w:color="auto"/>
            <w:bottom w:val="none" w:sz="0" w:space="0" w:color="auto"/>
            <w:right w:val="none" w:sz="0" w:space="0" w:color="auto"/>
          </w:divBdr>
        </w:div>
        <w:div w:id="1671367327">
          <w:marLeft w:val="547"/>
          <w:marRight w:val="0"/>
          <w:marTop w:val="0"/>
          <w:marBottom w:val="0"/>
          <w:divBdr>
            <w:top w:val="none" w:sz="0" w:space="0" w:color="auto"/>
            <w:left w:val="none" w:sz="0" w:space="0" w:color="auto"/>
            <w:bottom w:val="none" w:sz="0" w:space="0" w:color="auto"/>
            <w:right w:val="none" w:sz="0" w:space="0" w:color="auto"/>
          </w:divBdr>
        </w:div>
        <w:div w:id="1896162717">
          <w:marLeft w:val="547"/>
          <w:marRight w:val="0"/>
          <w:marTop w:val="0"/>
          <w:marBottom w:val="0"/>
          <w:divBdr>
            <w:top w:val="none" w:sz="0" w:space="0" w:color="auto"/>
            <w:left w:val="none" w:sz="0" w:space="0" w:color="auto"/>
            <w:bottom w:val="none" w:sz="0" w:space="0" w:color="auto"/>
            <w:right w:val="none" w:sz="0" w:space="0" w:color="auto"/>
          </w:divBdr>
        </w:div>
        <w:div w:id="2079018089">
          <w:marLeft w:val="850"/>
          <w:marRight w:val="0"/>
          <w:marTop w:val="0"/>
          <w:marBottom w:val="0"/>
          <w:divBdr>
            <w:top w:val="none" w:sz="0" w:space="0" w:color="auto"/>
            <w:left w:val="none" w:sz="0" w:space="0" w:color="auto"/>
            <w:bottom w:val="none" w:sz="0" w:space="0" w:color="auto"/>
            <w:right w:val="none" w:sz="0" w:space="0" w:color="auto"/>
          </w:divBdr>
        </w:div>
      </w:divsChild>
    </w:div>
    <w:div w:id="1587762807">
      <w:bodyDiv w:val="1"/>
      <w:marLeft w:val="0"/>
      <w:marRight w:val="0"/>
      <w:marTop w:val="0"/>
      <w:marBottom w:val="0"/>
      <w:divBdr>
        <w:top w:val="none" w:sz="0" w:space="0" w:color="auto"/>
        <w:left w:val="none" w:sz="0" w:space="0" w:color="auto"/>
        <w:bottom w:val="none" w:sz="0" w:space="0" w:color="auto"/>
        <w:right w:val="none" w:sz="0" w:space="0" w:color="auto"/>
      </w:divBdr>
      <w:divsChild>
        <w:div w:id="138033828">
          <w:marLeft w:val="1080"/>
          <w:marRight w:val="0"/>
          <w:marTop w:val="86"/>
          <w:marBottom w:val="0"/>
          <w:divBdr>
            <w:top w:val="none" w:sz="0" w:space="0" w:color="auto"/>
            <w:left w:val="none" w:sz="0" w:space="0" w:color="auto"/>
            <w:bottom w:val="none" w:sz="0" w:space="0" w:color="auto"/>
            <w:right w:val="none" w:sz="0" w:space="0" w:color="auto"/>
          </w:divBdr>
        </w:div>
        <w:div w:id="384842128">
          <w:marLeft w:val="1166"/>
          <w:marRight w:val="0"/>
          <w:marTop w:val="86"/>
          <w:marBottom w:val="0"/>
          <w:divBdr>
            <w:top w:val="none" w:sz="0" w:space="0" w:color="auto"/>
            <w:left w:val="none" w:sz="0" w:space="0" w:color="auto"/>
            <w:bottom w:val="none" w:sz="0" w:space="0" w:color="auto"/>
            <w:right w:val="none" w:sz="0" w:space="0" w:color="auto"/>
          </w:divBdr>
        </w:div>
        <w:div w:id="1498770350">
          <w:marLeft w:val="1080"/>
          <w:marRight w:val="0"/>
          <w:marTop w:val="86"/>
          <w:marBottom w:val="0"/>
          <w:divBdr>
            <w:top w:val="none" w:sz="0" w:space="0" w:color="auto"/>
            <w:left w:val="none" w:sz="0" w:space="0" w:color="auto"/>
            <w:bottom w:val="none" w:sz="0" w:space="0" w:color="auto"/>
            <w:right w:val="none" w:sz="0" w:space="0" w:color="auto"/>
          </w:divBdr>
        </w:div>
        <w:div w:id="1518882951">
          <w:marLeft w:val="1080"/>
          <w:marRight w:val="0"/>
          <w:marTop w:val="86"/>
          <w:marBottom w:val="0"/>
          <w:divBdr>
            <w:top w:val="none" w:sz="0" w:space="0" w:color="auto"/>
            <w:left w:val="none" w:sz="0" w:space="0" w:color="auto"/>
            <w:bottom w:val="none" w:sz="0" w:space="0" w:color="auto"/>
            <w:right w:val="none" w:sz="0" w:space="0" w:color="auto"/>
          </w:divBdr>
        </w:div>
        <w:div w:id="1862670290">
          <w:marLeft w:val="1080"/>
          <w:marRight w:val="0"/>
          <w:marTop w:val="86"/>
          <w:marBottom w:val="0"/>
          <w:divBdr>
            <w:top w:val="none" w:sz="0" w:space="0" w:color="auto"/>
            <w:left w:val="none" w:sz="0" w:space="0" w:color="auto"/>
            <w:bottom w:val="none" w:sz="0" w:space="0" w:color="auto"/>
            <w:right w:val="none" w:sz="0" w:space="0" w:color="auto"/>
          </w:divBdr>
        </w:div>
      </w:divsChild>
    </w:div>
    <w:div w:id="1612662132">
      <w:bodyDiv w:val="1"/>
      <w:marLeft w:val="0"/>
      <w:marRight w:val="0"/>
      <w:marTop w:val="0"/>
      <w:marBottom w:val="0"/>
      <w:divBdr>
        <w:top w:val="none" w:sz="0" w:space="0" w:color="auto"/>
        <w:left w:val="none" w:sz="0" w:space="0" w:color="auto"/>
        <w:bottom w:val="none" w:sz="0" w:space="0" w:color="auto"/>
        <w:right w:val="none" w:sz="0" w:space="0" w:color="auto"/>
      </w:divBdr>
      <w:divsChild>
        <w:div w:id="112094048">
          <w:marLeft w:val="1166"/>
          <w:marRight w:val="0"/>
          <w:marTop w:val="67"/>
          <w:marBottom w:val="0"/>
          <w:divBdr>
            <w:top w:val="none" w:sz="0" w:space="0" w:color="auto"/>
            <w:left w:val="none" w:sz="0" w:space="0" w:color="auto"/>
            <w:bottom w:val="none" w:sz="0" w:space="0" w:color="auto"/>
            <w:right w:val="none" w:sz="0" w:space="0" w:color="auto"/>
          </w:divBdr>
        </w:div>
      </w:divsChild>
    </w:div>
    <w:div w:id="1683584733">
      <w:bodyDiv w:val="1"/>
      <w:marLeft w:val="0"/>
      <w:marRight w:val="0"/>
      <w:marTop w:val="0"/>
      <w:marBottom w:val="0"/>
      <w:divBdr>
        <w:top w:val="none" w:sz="0" w:space="0" w:color="auto"/>
        <w:left w:val="none" w:sz="0" w:space="0" w:color="auto"/>
        <w:bottom w:val="none" w:sz="0" w:space="0" w:color="auto"/>
        <w:right w:val="none" w:sz="0" w:space="0" w:color="auto"/>
      </w:divBdr>
    </w:div>
    <w:div w:id="1751612293">
      <w:bodyDiv w:val="1"/>
      <w:marLeft w:val="0"/>
      <w:marRight w:val="0"/>
      <w:marTop w:val="0"/>
      <w:marBottom w:val="0"/>
      <w:divBdr>
        <w:top w:val="none" w:sz="0" w:space="0" w:color="auto"/>
        <w:left w:val="none" w:sz="0" w:space="0" w:color="auto"/>
        <w:bottom w:val="none" w:sz="0" w:space="0" w:color="auto"/>
        <w:right w:val="none" w:sz="0" w:space="0" w:color="auto"/>
      </w:divBdr>
    </w:div>
    <w:div w:id="1818380010">
      <w:bodyDiv w:val="1"/>
      <w:marLeft w:val="0"/>
      <w:marRight w:val="0"/>
      <w:marTop w:val="0"/>
      <w:marBottom w:val="0"/>
      <w:divBdr>
        <w:top w:val="none" w:sz="0" w:space="0" w:color="auto"/>
        <w:left w:val="none" w:sz="0" w:space="0" w:color="auto"/>
        <w:bottom w:val="none" w:sz="0" w:space="0" w:color="auto"/>
        <w:right w:val="none" w:sz="0" w:space="0" w:color="auto"/>
      </w:divBdr>
    </w:div>
    <w:div w:id="1839923227">
      <w:bodyDiv w:val="1"/>
      <w:marLeft w:val="0"/>
      <w:marRight w:val="0"/>
      <w:marTop w:val="0"/>
      <w:marBottom w:val="0"/>
      <w:divBdr>
        <w:top w:val="none" w:sz="0" w:space="0" w:color="auto"/>
        <w:left w:val="none" w:sz="0" w:space="0" w:color="auto"/>
        <w:bottom w:val="none" w:sz="0" w:space="0" w:color="auto"/>
        <w:right w:val="none" w:sz="0" w:space="0" w:color="auto"/>
      </w:divBdr>
      <w:divsChild>
        <w:div w:id="324627410">
          <w:marLeft w:val="1267"/>
          <w:marRight w:val="0"/>
          <w:marTop w:val="0"/>
          <w:marBottom w:val="0"/>
          <w:divBdr>
            <w:top w:val="none" w:sz="0" w:space="0" w:color="auto"/>
            <w:left w:val="none" w:sz="0" w:space="0" w:color="auto"/>
            <w:bottom w:val="none" w:sz="0" w:space="0" w:color="auto"/>
            <w:right w:val="none" w:sz="0" w:space="0" w:color="auto"/>
          </w:divBdr>
        </w:div>
      </w:divsChild>
    </w:div>
    <w:div w:id="1849633739">
      <w:bodyDiv w:val="1"/>
      <w:marLeft w:val="0"/>
      <w:marRight w:val="0"/>
      <w:marTop w:val="0"/>
      <w:marBottom w:val="0"/>
      <w:divBdr>
        <w:top w:val="none" w:sz="0" w:space="0" w:color="auto"/>
        <w:left w:val="none" w:sz="0" w:space="0" w:color="auto"/>
        <w:bottom w:val="none" w:sz="0" w:space="0" w:color="auto"/>
        <w:right w:val="none" w:sz="0" w:space="0" w:color="auto"/>
      </w:divBdr>
    </w:div>
    <w:div w:id="1855879726">
      <w:bodyDiv w:val="1"/>
      <w:marLeft w:val="0"/>
      <w:marRight w:val="0"/>
      <w:marTop w:val="0"/>
      <w:marBottom w:val="0"/>
      <w:divBdr>
        <w:top w:val="none" w:sz="0" w:space="0" w:color="auto"/>
        <w:left w:val="none" w:sz="0" w:space="0" w:color="auto"/>
        <w:bottom w:val="none" w:sz="0" w:space="0" w:color="auto"/>
        <w:right w:val="none" w:sz="0" w:space="0" w:color="auto"/>
      </w:divBdr>
      <w:divsChild>
        <w:div w:id="1230119834">
          <w:marLeft w:val="1699"/>
          <w:marRight w:val="0"/>
          <w:marTop w:val="120"/>
          <w:marBottom w:val="0"/>
          <w:divBdr>
            <w:top w:val="none" w:sz="0" w:space="0" w:color="auto"/>
            <w:left w:val="none" w:sz="0" w:space="0" w:color="auto"/>
            <w:bottom w:val="none" w:sz="0" w:space="0" w:color="auto"/>
            <w:right w:val="none" w:sz="0" w:space="0" w:color="auto"/>
          </w:divBdr>
        </w:div>
        <w:div w:id="1491170868">
          <w:marLeft w:val="1699"/>
          <w:marRight w:val="0"/>
          <w:marTop w:val="120"/>
          <w:marBottom w:val="0"/>
          <w:divBdr>
            <w:top w:val="none" w:sz="0" w:space="0" w:color="auto"/>
            <w:left w:val="none" w:sz="0" w:space="0" w:color="auto"/>
            <w:bottom w:val="none" w:sz="0" w:space="0" w:color="auto"/>
            <w:right w:val="none" w:sz="0" w:space="0" w:color="auto"/>
          </w:divBdr>
        </w:div>
      </w:divsChild>
    </w:div>
    <w:div w:id="1889878920">
      <w:bodyDiv w:val="1"/>
      <w:marLeft w:val="0"/>
      <w:marRight w:val="0"/>
      <w:marTop w:val="0"/>
      <w:marBottom w:val="0"/>
      <w:divBdr>
        <w:top w:val="none" w:sz="0" w:space="0" w:color="auto"/>
        <w:left w:val="none" w:sz="0" w:space="0" w:color="auto"/>
        <w:bottom w:val="none" w:sz="0" w:space="0" w:color="auto"/>
        <w:right w:val="none" w:sz="0" w:space="0" w:color="auto"/>
      </w:divBdr>
    </w:div>
    <w:div w:id="1898738000">
      <w:bodyDiv w:val="1"/>
      <w:marLeft w:val="0"/>
      <w:marRight w:val="0"/>
      <w:marTop w:val="0"/>
      <w:marBottom w:val="0"/>
      <w:divBdr>
        <w:top w:val="none" w:sz="0" w:space="0" w:color="auto"/>
        <w:left w:val="none" w:sz="0" w:space="0" w:color="auto"/>
        <w:bottom w:val="none" w:sz="0" w:space="0" w:color="auto"/>
        <w:right w:val="none" w:sz="0" w:space="0" w:color="auto"/>
      </w:divBdr>
    </w:div>
    <w:div w:id="1944149241">
      <w:bodyDiv w:val="1"/>
      <w:marLeft w:val="0"/>
      <w:marRight w:val="0"/>
      <w:marTop w:val="0"/>
      <w:marBottom w:val="0"/>
      <w:divBdr>
        <w:top w:val="none" w:sz="0" w:space="0" w:color="auto"/>
        <w:left w:val="none" w:sz="0" w:space="0" w:color="auto"/>
        <w:bottom w:val="none" w:sz="0" w:space="0" w:color="auto"/>
        <w:right w:val="none" w:sz="0" w:space="0" w:color="auto"/>
      </w:divBdr>
      <w:divsChild>
        <w:div w:id="1378164053">
          <w:marLeft w:val="547"/>
          <w:marRight w:val="0"/>
          <w:marTop w:val="115"/>
          <w:marBottom w:val="0"/>
          <w:divBdr>
            <w:top w:val="none" w:sz="0" w:space="0" w:color="auto"/>
            <w:left w:val="none" w:sz="0" w:space="0" w:color="auto"/>
            <w:bottom w:val="none" w:sz="0" w:space="0" w:color="auto"/>
            <w:right w:val="none" w:sz="0" w:space="0" w:color="auto"/>
          </w:divBdr>
        </w:div>
        <w:div w:id="1605334771">
          <w:marLeft w:val="547"/>
          <w:marRight w:val="0"/>
          <w:marTop w:val="115"/>
          <w:marBottom w:val="0"/>
          <w:divBdr>
            <w:top w:val="none" w:sz="0" w:space="0" w:color="auto"/>
            <w:left w:val="none" w:sz="0" w:space="0" w:color="auto"/>
            <w:bottom w:val="none" w:sz="0" w:space="0" w:color="auto"/>
            <w:right w:val="none" w:sz="0" w:space="0" w:color="auto"/>
          </w:divBdr>
        </w:div>
        <w:div w:id="2032219139">
          <w:marLeft w:val="547"/>
          <w:marRight w:val="0"/>
          <w:marTop w:val="115"/>
          <w:marBottom w:val="0"/>
          <w:divBdr>
            <w:top w:val="none" w:sz="0" w:space="0" w:color="auto"/>
            <w:left w:val="none" w:sz="0" w:space="0" w:color="auto"/>
            <w:bottom w:val="none" w:sz="0" w:space="0" w:color="auto"/>
            <w:right w:val="none" w:sz="0" w:space="0" w:color="auto"/>
          </w:divBdr>
        </w:div>
      </w:divsChild>
    </w:div>
    <w:div w:id="1983998827">
      <w:bodyDiv w:val="1"/>
      <w:marLeft w:val="0"/>
      <w:marRight w:val="0"/>
      <w:marTop w:val="0"/>
      <w:marBottom w:val="0"/>
      <w:divBdr>
        <w:top w:val="none" w:sz="0" w:space="0" w:color="auto"/>
        <w:left w:val="none" w:sz="0" w:space="0" w:color="auto"/>
        <w:bottom w:val="none" w:sz="0" w:space="0" w:color="auto"/>
        <w:right w:val="none" w:sz="0" w:space="0" w:color="auto"/>
      </w:divBdr>
      <w:divsChild>
        <w:div w:id="1204951178">
          <w:marLeft w:val="1166"/>
          <w:marRight w:val="0"/>
          <w:marTop w:val="72"/>
          <w:marBottom w:val="0"/>
          <w:divBdr>
            <w:top w:val="none" w:sz="0" w:space="0" w:color="auto"/>
            <w:left w:val="none" w:sz="0" w:space="0" w:color="auto"/>
            <w:bottom w:val="none" w:sz="0" w:space="0" w:color="auto"/>
            <w:right w:val="none" w:sz="0" w:space="0" w:color="auto"/>
          </w:divBdr>
        </w:div>
      </w:divsChild>
    </w:div>
    <w:div w:id="2044940914">
      <w:bodyDiv w:val="1"/>
      <w:marLeft w:val="0"/>
      <w:marRight w:val="0"/>
      <w:marTop w:val="0"/>
      <w:marBottom w:val="0"/>
      <w:divBdr>
        <w:top w:val="none" w:sz="0" w:space="0" w:color="auto"/>
        <w:left w:val="none" w:sz="0" w:space="0" w:color="auto"/>
        <w:bottom w:val="none" w:sz="0" w:space="0" w:color="auto"/>
        <w:right w:val="none" w:sz="0" w:space="0" w:color="auto"/>
      </w:divBdr>
      <w:divsChild>
        <w:div w:id="43212269">
          <w:marLeft w:val="547"/>
          <w:marRight w:val="0"/>
          <w:marTop w:val="86"/>
          <w:marBottom w:val="0"/>
          <w:divBdr>
            <w:top w:val="none" w:sz="0" w:space="0" w:color="auto"/>
            <w:left w:val="none" w:sz="0" w:space="0" w:color="auto"/>
            <w:bottom w:val="none" w:sz="0" w:space="0" w:color="auto"/>
            <w:right w:val="none" w:sz="0" w:space="0" w:color="auto"/>
          </w:divBdr>
        </w:div>
        <w:div w:id="759523414">
          <w:marLeft w:val="1166"/>
          <w:marRight w:val="0"/>
          <w:marTop w:val="72"/>
          <w:marBottom w:val="0"/>
          <w:divBdr>
            <w:top w:val="none" w:sz="0" w:space="0" w:color="auto"/>
            <w:left w:val="none" w:sz="0" w:space="0" w:color="auto"/>
            <w:bottom w:val="none" w:sz="0" w:space="0" w:color="auto"/>
            <w:right w:val="none" w:sz="0" w:space="0" w:color="auto"/>
          </w:divBdr>
        </w:div>
        <w:div w:id="895508594">
          <w:marLeft w:val="547"/>
          <w:marRight w:val="0"/>
          <w:marTop w:val="86"/>
          <w:marBottom w:val="0"/>
          <w:divBdr>
            <w:top w:val="none" w:sz="0" w:space="0" w:color="auto"/>
            <w:left w:val="none" w:sz="0" w:space="0" w:color="auto"/>
            <w:bottom w:val="none" w:sz="0" w:space="0" w:color="auto"/>
            <w:right w:val="none" w:sz="0" w:space="0" w:color="auto"/>
          </w:divBdr>
        </w:div>
        <w:div w:id="940526334">
          <w:marLeft w:val="1166"/>
          <w:marRight w:val="0"/>
          <w:marTop w:val="72"/>
          <w:marBottom w:val="0"/>
          <w:divBdr>
            <w:top w:val="none" w:sz="0" w:space="0" w:color="auto"/>
            <w:left w:val="none" w:sz="0" w:space="0" w:color="auto"/>
            <w:bottom w:val="none" w:sz="0" w:space="0" w:color="auto"/>
            <w:right w:val="none" w:sz="0" w:space="0" w:color="auto"/>
          </w:divBdr>
        </w:div>
        <w:div w:id="1117024395">
          <w:marLeft w:val="1166"/>
          <w:marRight w:val="0"/>
          <w:marTop w:val="72"/>
          <w:marBottom w:val="0"/>
          <w:divBdr>
            <w:top w:val="none" w:sz="0" w:space="0" w:color="auto"/>
            <w:left w:val="none" w:sz="0" w:space="0" w:color="auto"/>
            <w:bottom w:val="none" w:sz="0" w:space="0" w:color="auto"/>
            <w:right w:val="none" w:sz="0" w:space="0" w:color="auto"/>
          </w:divBdr>
        </w:div>
      </w:divsChild>
    </w:div>
    <w:div w:id="2056855413">
      <w:bodyDiv w:val="1"/>
      <w:marLeft w:val="0"/>
      <w:marRight w:val="0"/>
      <w:marTop w:val="0"/>
      <w:marBottom w:val="0"/>
      <w:divBdr>
        <w:top w:val="none" w:sz="0" w:space="0" w:color="auto"/>
        <w:left w:val="none" w:sz="0" w:space="0" w:color="auto"/>
        <w:bottom w:val="none" w:sz="0" w:space="0" w:color="auto"/>
        <w:right w:val="none" w:sz="0" w:space="0" w:color="auto"/>
      </w:divBdr>
      <w:divsChild>
        <w:div w:id="111673807">
          <w:marLeft w:val="547"/>
          <w:marRight w:val="0"/>
          <w:marTop w:val="0"/>
          <w:marBottom w:val="0"/>
          <w:divBdr>
            <w:top w:val="none" w:sz="0" w:space="0" w:color="auto"/>
            <w:left w:val="none" w:sz="0" w:space="0" w:color="auto"/>
            <w:bottom w:val="none" w:sz="0" w:space="0" w:color="auto"/>
            <w:right w:val="none" w:sz="0" w:space="0" w:color="auto"/>
          </w:divBdr>
        </w:div>
      </w:divsChild>
    </w:div>
    <w:div w:id="2070415160">
      <w:bodyDiv w:val="1"/>
      <w:marLeft w:val="0"/>
      <w:marRight w:val="0"/>
      <w:marTop w:val="0"/>
      <w:marBottom w:val="0"/>
      <w:divBdr>
        <w:top w:val="none" w:sz="0" w:space="0" w:color="auto"/>
        <w:left w:val="none" w:sz="0" w:space="0" w:color="auto"/>
        <w:bottom w:val="none" w:sz="0" w:space="0" w:color="auto"/>
        <w:right w:val="none" w:sz="0" w:space="0" w:color="auto"/>
      </w:divBdr>
      <w:divsChild>
        <w:div w:id="104928965">
          <w:marLeft w:val="1699"/>
          <w:marRight w:val="0"/>
          <w:marTop w:val="120"/>
          <w:marBottom w:val="0"/>
          <w:divBdr>
            <w:top w:val="none" w:sz="0" w:space="0" w:color="auto"/>
            <w:left w:val="none" w:sz="0" w:space="0" w:color="auto"/>
            <w:bottom w:val="none" w:sz="0" w:space="0" w:color="auto"/>
            <w:right w:val="none" w:sz="0" w:space="0" w:color="auto"/>
          </w:divBdr>
        </w:div>
        <w:div w:id="593366005">
          <w:marLeft w:val="1699"/>
          <w:marRight w:val="0"/>
          <w:marTop w:val="120"/>
          <w:marBottom w:val="0"/>
          <w:divBdr>
            <w:top w:val="none" w:sz="0" w:space="0" w:color="auto"/>
            <w:left w:val="none" w:sz="0" w:space="0" w:color="auto"/>
            <w:bottom w:val="none" w:sz="0" w:space="0" w:color="auto"/>
            <w:right w:val="none" w:sz="0" w:space="0" w:color="auto"/>
          </w:divBdr>
        </w:div>
        <w:div w:id="657929352">
          <w:marLeft w:val="1267"/>
          <w:marRight w:val="0"/>
          <w:marTop w:val="180"/>
          <w:marBottom w:val="0"/>
          <w:divBdr>
            <w:top w:val="none" w:sz="0" w:space="0" w:color="auto"/>
            <w:left w:val="none" w:sz="0" w:space="0" w:color="auto"/>
            <w:bottom w:val="none" w:sz="0" w:space="0" w:color="auto"/>
            <w:right w:val="none" w:sz="0" w:space="0" w:color="auto"/>
          </w:divBdr>
        </w:div>
        <w:div w:id="786047062">
          <w:marLeft w:val="1699"/>
          <w:marRight w:val="0"/>
          <w:marTop w:val="120"/>
          <w:marBottom w:val="0"/>
          <w:divBdr>
            <w:top w:val="none" w:sz="0" w:space="0" w:color="auto"/>
            <w:left w:val="none" w:sz="0" w:space="0" w:color="auto"/>
            <w:bottom w:val="none" w:sz="0" w:space="0" w:color="auto"/>
            <w:right w:val="none" w:sz="0" w:space="0" w:color="auto"/>
          </w:divBdr>
        </w:div>
        <w:div w:id="905845000">
          <w:marLeft w:val="1973"/>
          <w:marRight w:val="0"/>
          <w:marTop w:val="100"/>
          <w:marBottom w:val="0"/>
          <w:divBdr>
            <w:top w:val="none" w:sz="0" w:space="0" w:color="auto"/>
            <w:left w:val="none" w:sz="0" w:space="0" w:color="auto"/>
            <w:bottom w:val="none" w:sz="0" w:space="0" w:color="auto"/>
            <w:right w:val="none" w:sz="0" w:space="0" w:color="auto"/>
          </w:divBdr>
        </w:div>
        <w:div w:id="1357579900">
          <w:marLeft w:val="1699"/>
          <w:marRight w:val="0"/>
          <w:marTop w:val="120"/>
          <w:marBottom w:val="0"/>
          <w:divBdr>
            <w:top w:val="none" w:sz="0" w:space="0" w:color="auto"/>
            <w:left w:val="none" w:sz="0" w:space="0" w:color="auto"/>
            <w:bottom w:val="none" w:sz="0" w:space="0" w:color="auto"/>
            <w:right w:val="none" w:sz="0" w:space="0" w:color="auto"/>
          </w:divBdr>
        </w:div>
        <w:div w:id="1861429499">
          <w:marLeft w:val="1973"/>
          <w:marRight w:val="0"/>
          <w:marTop w:val="100"/>
          <w:marBottom w:val="0"/>
          <w:divBdr>
            <w:top w:val="none" w:sz="0" w:space="0" w:color="auto"/>
            <w:left w:val="none" w:sz="0" w:space="0" w:color="auto"/>
            <w:bottom w:val="none" w:sz="0" w:space="0" w:color="auto"/>
            <w:right w:val="none" w:sz="0" w:space="0" w:color="auto"/>
          </w:divBdr>
        </w:div>
        <w:div w:id="1972325508">
          <w:marLeft w:val="1973"/>
          <w:marRight w:val="0"/>
          <w:marTop w:val="100"/>
          <w:marBottom w:val="0"/>
          <w:divBdr>
            <w:top w:val="none" w:sz="0" w:space="0" w:color="auto"/>
            <w:left w:val="none" w:sz="0" w:space="0" w:color="auto"/>
            <w:bottom w:val="none" w:sz="0" w:space="0" w:color="auto"/>
            <w:right w:val="none" w:sz="0" w:space="0" w:color="auto"/>
          </w:divBdr>
        </w:div>
      </w:divsChild>
    </w:div>
    <w:div w:id="2095854499">
      <w:bodyDiv w:val="1"/>
      <w:marLeft w:val="0"/>
      <w:marRight w:val="0"/>
      <w:marTop w:val="0"/>
      <w:marBottom w:val="0"/>
      <w:divBdr>
        <w:top w:val="none" w:sz="0" w:space="0" w:color="auto"/>
        <w:left w:val="none" w:sz="0" w:space="0" w:color="auto"/>
        <w:bottom w:val="none" w:sz="0" w:space="0" w:color="auto"/>
        <w:right w:val="none" w:sz="0" w:space="0" w:color="auto"/>
      </w:divBdr>
      <w:divsChild>
        <w:div w:id="357774502">
          <w:marLeft w:val="1166"/>
          <w:marRight w:val="0"/>
          <w:marTop w:val="67"/>
          <w:marBottom w:val="0"/>
          <w:divBdr>
            <w:top w:val="none" w:sz="0" w:space="0" w:color="auto"/>
            <w:left w:val="none" w:sz="0" w:space="0" w:color="auto"/>
            <w:bottom w:val="none" w:sz="0" w:space="0" w:color="auto"/>
            <w:right w:val="none" w:sz="0" w:space="0" w:color="auto"/>
          </w:divBdr>
        </w:div>
        <w:div w:id="542794302">
          <w:marLeft w:val="1166"/>
          <w:marRight w:val="0"/>
          <w:marTop w:val="67"/>
          <w:marBottom w:val="0"/>
          <w:divBdr>
            <w:top w:val="none" w:sz="0" w:space="0" w:color="auto"/>
            <w:left w:val="none" w:sz="0" w:space="0" w:color="auto"/>
            <w:bottom w:val="none" w:sz="0" w:space="0" w:color="auto"/>
            <w:right w:val="none" w:sz="0" w:space="0" w:color="auto"/>
          </w:divBdr>
        </w:div>
        <w:div w:id="926693344">
          <w:marLeft w:val="1166"/>
          <w:marRight w:val="0"/>
          <w:marTop w:val="67"/>
          <w:marBottom w:val="0"/>
          <w:divBdr>
            <w:top w:val="none" w:sz="0" w:space="0" w:color="auto"/>
            <w:left w:val="none" w:sz="0" w:space="0" w:color="auto"/>
            <w:bottom w:val="none" w:sz="0" w:space="0" w:color="auto"/>
            <w:right w:val="none" w:sz="0" w:space="0" w:color="auto"/>
          </w:divBdr>
        </w:div>
        <w:div w:id="1537814838">
          <w:marLeft w:val="1166"/>
          <w:marRight w:val="0"/>
          <w:marTop w:val="67"/>
          <w:marBottom w:val="0"/>
          <w:divBdr>
            <w:top w:val="none" w:sz="0" w:space="0" w:color="auto"/>
            <w:left w:val="none" w:sz="0" w:space="0" w:color="auto"/>
            <w:bottom w:val="none" w:sz="0" w:space="0" w:color="auto"/>
            <w:right w:val="none" w:sz="0" w:space="0" w:color="auto"/>
          </w:divBdr>
        </w:div>
        <w:div w:id="1754425474">
          <w:marLeft w:val="547"/>
          <w:marRight w:val="0"/>
          <w:marTop w:val="86"/>
          <w:marBottom w:val="0"/>
          <w:divBdr>
            <w:top w:val="none" w:sz="0" w:space="0" w:color="auto"/>
            <w:left w:val="none" w:sz="0" w:space="0" w:color="auto"/>
            <w:bottom w:val="none" w:sz="0" w:space="0" w:color="auto"/>
            <w:right w:val="none" w:sz="0" w:space="0" w:color="auto"/>
          </w:divBdr>
        </w:div>
        <w:div w:id="2134135582">
          <w:marLeft w:val="1166"/>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238aee7-caa6-41e3-83d0-457e088803cc"/>
    <IconOverlay xmlns="http://schemas.microsoft.com/sharepoint/v4" xsi:nil="true"/>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37EAE7-A43B-42E4-A7C1-CABFF4B2D14C}">
  <ds:schemaRefs>
    <ds:schemaRef ds:uri="http://schemas.microsoft.com/office/2006/metadata/properties"/>
    <ds:schemaRef ds:uri="http://schemas.microsoft.com/office/infopath/2007/PartnerControls"/>
    <ds:schemaRef ds:uri="9238aee7-caa6-41e3-83d0-457e088803cc"/>
    <ds:schemaRef ds:uri="http://schemas.microsoft.com/sharepoint/v4"/>
    <ds:schemaRef ds:uri="81c2d00d-6e98-4ecf-9fde-812538fb8530"/>
  </ds:schemaRefs>
</ds:datastoreItem>
</file>

<file path=customXml/itemProps2.xml><?xml version="1.0" encoding="utf-8"?>
<ds:datastoreItem xmlns:ds="http://schemas.openxmlformats.org/officeDocument/2006/customXml" ds:itemID="{E98D9DC9-5887-4A76-BE2C-7824F2CFFB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560DBA1-70D9-44D7-8F33-718606D03FE7}">
  <ds:schemaRefs>
    <ds:schemaRef ds:uri="http://schemas.microsoft.com/sharepoint/v3/contenttype/forms"/>
  </ds:schemaRefs>
</ds:datastoreItem>
</file>

<file path=customXml/itemProps4.xml><?xml version="1.0" encoding="utf-8"?>
<ds:datastoreItem xmlns:ds="http://schemas.openxmlformats.org/officeDocument/2006/customXml" ds:itemID="{626830EE-969F-4F69-A9EA-A3CFCA7B84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4007</TotalTime>
  <Pages>3</Pages>
  <Words>979</Words>
  <Characters>5584</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6550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Chun-Hsuan Kuo</cp:lastModifiedBy>
  <cp:revision>35</cp:revision>
  <cp:lastPrinted>2018-01-12T00:47:00Z</cp:lastPrinted>
  <dcterms:created xsi:type="dcterms:W3CDTF">2021-01-11T21:41:00Z</dcterms:created>
  <dcterms:modified xsi:type="dcterms:W3CDTF">2021-01-15T21:10:00Z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0x010100186942121D0D154CBD2D3F76445276D6</vt:lpwstr>
  </property>
  <property fmtid="{D5CDD505-2E9C-101B-9397-08002B2CF9AE}" pid="3" name="_NewReviewCycle">
    <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