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E535C" w14:textId="2F23F285" w:rsidR="001B3AA0" w:rsidRPr="00DE5B89" w:rsidRDefault="001B3AA0" w:rsidP="001B3AA0">
      <w:pPr>
        <w:pStyle w:val="Header"/>
        <w:tabs>
          <w:tab w:val="left" w:pos="8222"/>
        </w:tabs>
        <w:rPr>
          <w:bCs/>
          <w:sz w:val="24"/>
        </w:rPr>
      </w:pPr>
      <w:bookmarkStart w:id="0" w:name="_Hlk772559"/>
      <w:bookmarkStart w:id="1" w:name="OLE_LINK5"/>
      <w:bookmarkStart w:id="2" w:name="OLE_LINK6"/>
      <w:bookmarkStart w:id="3" w:name="_Hlk4135959"/>
      <w:r w:rsidRPr="00DE5B89">
        <w:rPr>
          <w:bCs/>
          <w:sz w:val="24"/>
        </w:rPr>
        <w:t>3GPP TSG RAN WG1 Meeting #</w:t>
      </w:r>
      <w:r>
        <w:rPr>
          <w:bCs/>
          <w:sz w:val="24"/>
        </w:rPr>
        <w:t>10</w:t>
      </w:r>
      <w:r w:rsidR="00554442">
        <w:rPr>
          <w:bCs/>
          <w:sz w:val="24"/>
        </w:rPr>
        <w:t>4</w:t>
      </w:r>
      <w:r>
        <w:rPr>
          <w:bCs/>
          <w:sz w:val="24"/>
        </w:rPr>
        <w:t>-e</w:t>
      </w:r>
      <w:r w:rsidRPr="00DE5B89">
        <w:rPr>
          <w:bCs/>
          <w:sz w:val="24"/>
        </w:rPr>
        <w:tab/>
      </w:r>
      <w:r w:rsidRPr="00657AE4">
        <w:rPr>
          <w:bCs/>
          <w:sz w:val="24"/>
        </w:rPr>
        <w:t>R1-2</w:t>
      </w:r>
      <w:r w:rsidR="00554442">
        <w:rPr>
          <w:bCs/>
          <w:sz w:val="24"/>
        </w:rPr>
        <w:t>1</w:t>
      </w:r>
      <w:r w:rsidR="00C67ACB">
        <w:rPr>
          <w:bCs/>
          <w:sz w:val="24"/>
        </w:rPr>
        <w:t>00507</w:t>
      </w:r>
    </w:p>
    <w:bookmarkEnd w:id="0"/>
    <w:p w14:paraId="5470A9BE" w14:textId="379C539A" w:rsidR="001B3AA0" w:rsidRPr="00DE5B89" w:rsidRDefault="001B3AA0" w:rsidP="001B3AA0">
      <w:pPr>
        <w:pStyle w:val="Header"/>
        <w:rPr>
          <w:bCs/>
          <w:sz w:val="24"/>
        </w:rPr>
      </w:pPr>
      <w:r w:rsidRPr="00A31EF1">
        <w:rPr>
          <w:bCs/>
          <w:sz w:val="24"/>
        </w:rPr>
        <w:t xml:space="preserve">e-Meeting, </w:t>
      </w:r>
      <w:r w:rsidR="00554442">
        <w:rPr>
          <w:bCs/>
          <w:sz w:val="24"/>
        </w:rPr>
        <w:t>January</w:t>
      </w:r>
      <w:r w:rsidRPr="00621D04">
        <w:rPr>
          <w:bCs/>
          <w:sz w:val="24"/>
        </w:rPr>
        <w:t xml:space="preserve"> 2</w:t>
      </w:r>
      <w:r w:rsidR="00554442">
        <w:rPr>
          <w:bCs/>
          <w:sz w:val="24"/>
        </w:rPr>
        <w:t>5</w:t>
      </w:r>
      <w:r w:rsidRPr="00621D04">
        <w:rPr>
          <w:bCs/>
          <w:sz w:val="24"/>
          <w:vertAlign w:val="superscript"/>
        </w:rPr>
        <w:t>th</w:t>
      </w:r>
      <w:r w:rsidRPr="00621D04">
        <w:rPr>
          <w:bCs/>
          <w:sz w:val="24"/>
        </w:rPr>
        <w:t xml:space="preserve"> – </w:t>
      </w:r>
      <w:r w:rsidR="006D793A" w:rsidRPr="008714EF">
        <w:rPr>
          <w:bCs/>
          <w:sz w:val="24"/>
        </w:rPr>
        <w:t>February 5</w:t>
      </w:r>
      <w:r w:rsidR="006D793A" w:rsidRPr="008714EF">
        <w:rPr>
          <w:bCs/>
          <w:sz w:val="24"/>
          <w:vertAlign w:val="superscript"/>
        </w:rPr>
        <w:t>th</w:t>
      </w:r>
      <w:r w:rsidRPr="00621D04">
        <w:rPr>
          <w:bCs/>
          <w:sz w:val="24"/>
        </w:rPr>
        <w:t>, 202</w:t>
      </w:r>
      <w:r w:rsidR="00554442">
        <w:rPr>
          <w:bCs/>
          <w:sz w:val="24"/>
        </w:rPr>
        <w:t>1</w:t>
      </w:r>
    </w:p>
    <w:bookmarkEnd w:id="1"/>
    <w:bookmarkEnd w:id="2"/>
    <w:p w14:paraId="012CB625" w14:textId="77777777" w:rsidR="00C7199C" w:rsidRPr="00DE5B89" w:rsidRDefault="00C7199C" w:rsidP="00C7199C">
      <w:pPr>
        <w:pStyle w:val="Header"/>
        <w:rPr>
          <w:bCs/>
          <w:noProof w:val="0"/>
          <w:sz w:val="24"/>
          <w:lang w:eastAsia="ja-JP"/>
        </w:rPr>
      </w:pPr>
    </w:p>
    <w:p w14:paraId="2B544DEF"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Pr>
          <w:rFonts w:cs="Arial"/>
          <w:b/>
          <w:bCs/>
          <w:sz w:val="24"/>
          <w:lang w:val="en-US"/>
        </w:rPr>
        <w:t>8.9.1</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111BB096"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E02820" w:rsidRPr="00E02820">
        <w:rPr>
          <w:rFonts w:ascii="Arial" w:hAnsi="Arial" w:cs="Arial"/>
          <w:b/>
          <w:bCs/>
          <w:sz w:val="24"/>
          <w:lang w:val="en-US"/>
        </w:rPr>
        <w:t>Support of 16-QAM for NB-IoT</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2D1E9315" w:rsidR="00626FC7" w:rsidRDefault="00626FC7" w:rsidP="00626FC7">
      <w:pPr>
        <w:pStyle w:val="ListParagraph"/>
        <w:spacing w:before="120" w:after="120"/>
        <w:ind w:left="0"/>
        <w:contextualSpacing w:val="0"/>
        <w:jc w:val="both"/>
        <w:rPr>
          <w:lang w:val="en-US"/>
        </w:rPr>
      </w:pPr>
      <w:bookmarkStart w:id="6" w:name="_Hlk525462591"/>
      <w:r>
        <w:rPr>
          <w:lang w:val="en-US"/>
        </w:rPr>
        <w:t xml:space="preserve">In </w:t>
      </w:r>
      <w:r w:rsidR="00200CBF">
        <w:rPr>
          <w:lang w:val="en-US"/>
        </w:rPr>
        <w:t>Rel-17 WI</w:t>
      </w:r>
      <w:r w:rsidR="00BD2657">
        <w:rPr>
          <w:lang w:val="en-US"/>
        </w:rPr>
        <w:t xml:space="preserve"> for IoT enhancements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ED6088">
        <w:rPr>
          <w:lang w:val="en-US"/>
        </w:rPr>
        <w:t>[1]</w:t>
      </w:r>
      <w:r w:rsidR="007C4DBA">
        <w:rPr>
          <w:lang w:val="en-US"/>
        </w:rPr>
        <w:fldChar w:fldCharType="end"/>
      </w:r>
      <w:r>
        <w:rPr>
          <w:lang w:val="en-US"/>
        </w:rPr>
        <w:t xml:space="preserve">, </w:t>
      </w:r>
      <w:r w:rsidR="00200CBF">
        <w:rPr>
          <w:lang w:val="en-US"/>
        </w:rPr>
        <w:t xml:space="preserve">one objective is to specify 16-QAM support for NB-IoT as </w:t>
      </w:r>
      <w:r w:rsidR="00102840">
        <w:rPr>
          <w:lang w:val="en-US"/>
        </w:rPr>
        <w:t xml:space="preserve">described </w:t>
      </w:r>
      <w:r w:rsidR="00200CBF">
        <w:rPr>
          <w:lang w:val="en-US"/>
        </w:rPr>
        <w:t>below</w:t>
      </w:r>
      <w:r>
        <w:rPr>
          <w:lang w:val="en-US"/>
        </w:rPr>
        <w:t xml:space="preserve"> –</w:t>
      </w:r>
    </w:p>
    <w:p w14:paraId="0F8737B3" w14:textId="77777777" w:rsidR="00200CBF" w:rsidRPr="00200CBF" w:rsidRDefault="00200CBF" w:rsidP="004B3355">
      <w:pPr>
        <w:numPr>
          <w:ilvl w:val="0"/>
          <w:numId w:val="12"/>
        </w:numPr>
        <w:spacing w:after="60"/>
        <w:ind w:left="567" w:hanging="207"/>
        <w:rPr>
          <w:lang w:val="en-US"/>
        </w:rPr>
      </w:pPr>
      <w:r w:rsidRPr="00200CBF">
        <w:rPr>
          <w:lang w:val="en-US"/>
        </w:rPr>
        <w:t xml:space="preserve">Specify 16-QAM for unicast in UL and DL, including necessary changes to DL power allocation for NPDSCH and DL TBS. This is to be specified without a new NB-IoT UE category. For DL, increase in maximum TBS of e.g. 2x the Rel-16 maximum, and soft buffer size will be specified by modifying at least existing Category NB2. For UL, the maximum TBS is not increased. </w:t>
      </w:r>
    </w:p>
    <w:p w14:paraId="517082A0" w14:textId="77777777" w:rsidR="00200CBF" w:rsidRPr="00200CBF" w:rsidRDefault="00200CBF" w:rsidP="004B3355">
      <w:pPr>
        <w:numPr>
          <w:ilvl w:val="1"/>
          <w:numId w:val="12"/>
        </w:numPr>
        <w:spacing w:after="60"/>
        <w:rPr>
          <w:lang w:val="en-US"/>
        </w:rPr>
      </w:pPr>
      <w:r w:rsidRPr="00200CBF">
        <w:rPr>
          <w:lang w:val="en-US"/>
        </w:rPr>
        <w:t xml:space="preserve">Extend </w:t>
      </w:r>
      <w:bookmarkStart w:id="7" w:name="_Hlk30097793"/>
      <w:r w:rsidRPr="00200CBF">
        <w:rPr>
          <w:lang w:val="en-US"/>
        </w:rPr>
        <w:t>the NB-IoT channel quality reporting based on the framework of Rel-14</w:t>
      </w:r>
      <w:r w:rsidR="00BC209D">
        <w:rPr>
          <w:lang w:val="en-US"/>
        </w:rPr>
        <w:t>-</w:t>
      </w:r>
      <w:r w:rsidRPr="00200CBF">
        <w:rPr>
          <w:lang w:val="en-US"/>
        </w:rPr>
        <w:t>16, to support 16-QAM in DL.</w:t>
      </w:r>
      <w:bookmarkEnd w:id="7"/>
      <w:r w:rsidRPr="00200CBF">
        <w:rPr>
          <w:lang w:val="en-US"/>
        </w:rPr>
        <w:t xml:space="preserve"> </w:t>
      </w:r>
    </w:p>
    <w:p w14:paraId="64502198" w14:textId="77777777" w:rsidR="00E420B1" w:rsidRDefault="00E420B1" w:rsidP="00783BCB">
      <w:pPr>
        <w:pStyle w:val="ListParagraph"/>
        <w:spacing w:before="240" w:after="120"/>
        <w:ind w:left="0"/>
        <w:contextualSpacing w:val="0"/>
        <w:jc w:val="both"/>
        <w:rPr>
          <w:lang w:val="en-US"/>
        </w:rPr>
      </w:pPr>
      <w:r>
        <w:rPr>
          <w:lang w:val="en-US"/>
        </w:rPr>
        <w:t>In RAN1#10</w:t>
      </w:r>
      <w:r w:rsidR="00554442">
        <w:rPr>
          <w:lang w:val="en-US"/>
        </w:rPr>
        <w:t>3</w:t>
      </w:r>
      <w:r>
        <w:rPr>
          <w:lang w:val="en-US"/>
        </w:rPr>
        <w:t>e, the following agreements were made –</w:t>
      </w:r>
    </w:p>
    <w:p w14:paraId="7125AC84"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4D583E29" w14:textId="77777777" w:rsidR="00E61FC4" w:rsidRPr="00E61FC4" w:rsidRDefault="00E61FC4" w:rsidP="00E61FC4">
      <w:pPr>
        <w:spacing w:after="0"/>
        <w:jc w:val="both"/>
        <w:rPr>
          <w:rFonts w:eastAsia="Times New Roman"/>
          <w:bCs/>
          <w:lang w:eastAsia="en-GB"/>
        </w:rPr>
      </w:pPr>
      <w:r w:rsidRPr="00E61FC4">
        <w:rPr>
          <w:rFonts w:eastAsia="Times New Roman"/>
          <w:bCs/>
          <w:lang w:eastAsia="en-GB"/>
        </w:rPr>
        <w:t>At least for standalone and guard-band deployments, the maximum TBS to support 16-QAM for unicast in DL is 4968 bits with ISF=7.</w:t>
      </w:r>
    </w:p>
    <w:p w14:paraId="4D558EA0" w14:textId="77777777" w:rsidR="00E61FC4" w:rsidRPr="00E61FC4" w:rsidRDefault="00E61FC4" w:rsidP="00E61FC4">
      <w:pPr>
        <w:overflowPunct/>
        <w:autoSpaceDE/>
        <w:autoSpaceDN/>
        <w:adjustRightInd/>
        <w:spacing w:after="0"/>
        <w:textAlignment w:val="auto"/>
        <w:rPr>
          <w:rFonts w:eastAsia="Batang"/>
          <w:bCs/>
          <w:szCs w:val="24"/>
          <w:lang w:eastAsia="x-none"/>
        </w:rPr>
      </w:pPr>
    </w:p>
    <w:p w14:paraId="664D60E5"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418B2A0D" w14:textId="77777777" w:rsidR="00E61FC4" w:rsidRPr="00E61FC4" w:rsidRDefault="00E61FC4" w:rsidP="00E61FC4">
      <w:pPr>
        <w:overflowPunct/>
        <w:autoSpaceDE/>
        <w:autoSpaceDN/>
        <w:adjustRightInd/>
        <w:spacing w:after="0"/>
        <w:textAlignment w:val="auto"/>
        <w:rPr>
          <w:rFonts w:eastAsia="Batang"/>
          <w:bCs/>
        </w:rPr>
      </w:pPr>
      <w:r w:rsidRPr="00E61FC4">
        <w:rPr>
          <w:rFonts w:eastAsia="Batang"/>
          <w:bCs/>
          <w:szCs w:val="24"/>
        </w:rPr>
        <w:t xml:space="preserve">For </w:t>
      </w:r>
      <w:proofErr w:type="spellStart"/>
      <w:r w:rsidRPr="00E61FC4">
        <w:rPr>
          <w:rFonts w:eastAsia="Batang"/>
          <w:bCs/>
          <w:szCs w:val="24"/>
        </w:rPr>
        <w:t>inband</w:t>
      </w:r>
      <w:proofErr w:type="spellEnd"/>
      <w:r w:rsidRPr="00E61FC4">
        <w:rPr>
          <w:rFonts w:eastAsia="Batang"/>
          <w:bCs/>
          <w:szCs w:val="24"/>
        </w:rPr>
        <w:t xml:space="preserve"> deployment, the </w:t>
      </w:r>
      <w:r w:rsidRPr="00E61FC4">
        <w:rPr>
          <w:rFonts w:eastAsia="Batang"/>
          <w:bCs/>
        </w:rPr>
        <w:t>maximum TBS to support 16-QAM for unicast in DL is 3624 bits (ISF=7).</w:t>
      </w:r>
    </w:p>
    <w:p w14:paraId="12D90E0A" w14:textId="77777777" w:rsidR="00E61FC4" w:rsidRPr="00E61FC4" w:rsidRDefault="00E61FC4" w:rsidP="00E61FC4">
      <w:pPr>
        <w:overflowPunct/>
        <w:autoSpaceDE/>
        <w:autoSpaceDN/>
        <w:adjustRightInd/>
        <w:spacing w:after="0"/>
        <w:textAlignment w:val="auto"/>
        <w:rPr>
          <w:rFonts w:eastAsia="Batang"/>
          <w:bCs/>
        </w:rPr>
      </w:pPr>
    </w:p>
    <w:p w14:paraId="2BFC5CE4"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0B8466B5" w14:textId="77777777" w:rsidR="00E61FC4" w:rsidRPr="00E61FC4" w:rsidRDefault="00E61FC4" w:rsidP="00E61FC4">
      <w:pPr>
        <w:spacing w:after="0"/>
        <w:jc w:val="both"/>
        <w:rPr>
          <w:rFonts w:eastAsia="Times New Roman"/>
          <w:bCs/>
          <w:lang w:eastAsia="en-GB"/>
        </w:rPr>
      </w:pPr>
      <w:r w:rsidRPr="00E61FC4">
        <w:rPr>
          <w:rFonts w:eastAsia="Times New Roman"/>
          <w:bCs/>
          <w:lang w:eastAsia="en-GB"/>
        </w:rPr>
        <w:t>Different breaking points (QPSK</w:t>
      </w:r>
      <w:r w:rsidRPr="00E61FC4">
        <w:rPr>
          <w:rFonts w:eastAsia="Times New Roman"/>
          <w:bCs/>
          <w:lang w:eastAsia="en-GB"/>
        </w:rPr>
        <w:sym w:font="Wingdings" w:char="F0E0"/>
      </w:r>
      <w:r w:rsidRPr="00E61FC4">
        <w:rPr>
          <w:rFonts w:eastAsia="Times New Roman"/>
          <w:bCs/>
          <w:lang w:eastAsia="en-GB"/>
        </w:rPr>
        <w:t>16QAM) are used for standalone/</w:t>
      </w:r>
      <w:proofErr w:type="spellStart"/>
      <w:r w:rsidRPr="00E61FC4">
        <w:rPr>
          <w:rFonts w:eastAsia="Times New Roman"/>
          <w:bCs/>
          <w:lang w:eastAsia="en-GB"/>
        </w:rPr>
        <w:t>guardband</w:t>
      </w:r>
      <w:proofErr w:type="spellEnd"/>
      <w:r w:rsidRPr="00E61FC4">
        <w:rPr>
          <w:rFonts w:eastAsia="Times New Roman"/>
          <w:bCs/>
          <w:lang w:eastAsia="en-GB"/>
        </w:rPr>
        <w:t xml:space="preserve"> and </w:t>
      </w:r>
      <w:proofErr w:type="spellStart"/>
      <w:r w:rsidRPr="00E61FC4">
        <w:rPr>
          <w:rFonts w:eastAsia="Times New Roman"/>
          <w:bCs/>
          <w:lang w:eastAsia="en-GB"/>
        </w:rPr>
        <w:t>inband</w:t>
      </w:r>
      <w:proofErr w:type="spellEnd"/>
      <w:r w:rsidRPr="00E61FC4">
        <w:rPr>
          <w:rFonts w:eastAsia="Times New Roman"/>
          <w:bCs/>
          <w:lang w:eastAsia="en-GB"/>
        </w:rPr>
        <w:t xml:space="preserve"> deployments.</w:t>
      </w:r>
    </w:p>
    <w:p w14:paraId="7164D2FE" w14:textId="77777777" w:rsidR="00E61FC4" w:rsidRPr="00E61FC4" w:rsidRDefault="00E61FC4" w:rsidP="004B3355">
      <w:pPr>
        <w:numPr>
          <w:ilvl w:val="0"/>
          <w:numId w:val="15"/>
        </w:numPr>
        <w:overflowPunct/>
        <w:autoSpaceDE/>
        <w:autoSpaceDN/>
        <w:adjustRightInd/>
        <w:spacing w:after="0"/>
        <w:textAlignment w:val="auto"/>
        <w:rPr>
          <w:rFonts w:eastAsia="Batang"/>
          <w:bCs/>
          <w:szCs w:val="24"/>
          <w:lang w:eastAsia="x-none"/>
        </w:rPr>
      </w:pPr>
      <w:r w:rsidRPr="00E61FC4">
        <w:rPr>
          <w:rFonts w:eastAsia="Batang"/>
          <w:bCs/>
          <w:szCs w:val="24"/>
          <w:lang w:eastAsia="x-none"/>
        </w:rPr>
        <w:t>FFS the details of the breaking point.</w:t>
      </w:r>
    </w:p>
    <w:p w14:paraId="43FF3EAD" w14:textId="77777777" w:rsidR="00E61FC4" w:rsidRPr="00E61FC4" w:rsidRDefault="00E61FC4" w:rsidP="00E61FC4">
      <w:pPr>
        <w:overflowPunct/>
        <w:autoSpaceDE/>
        <w:autoSpaceDN/>
        <w:adjustRightInd/>
        <w:spacing w:after="0"/>
        <w:textAlignment w:val="auto"/>
        <w:rPr>
          <w:rFonts w:eastAsia="Batang"/>
          <w:szCs w:val="24"/>
          <w:lang w:eastAsia="x-none"/>
        </w:rPr>
      </w:pPr>
    </w:p>
    <w:p w14:paraId="32145BF9"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5219333A" w14:textId="77777777" w:rsidR="00E61FC4" w:rsidRPr="00E61FC4" w:rsidRDefault="00E61FC4" w:rsidP="00E61FC4">
      <w:pPr>
        <w:wordWrap w:val="0"/>
        <w:overflowPunct/>
        <w:autoSpaceDE/>
        <w:autoSpaceDN/>
        <w:adjustRightInd/>
        <w:spacing w:after="0"/>
        <w:textAlignment w:val="auto"/>
        <w:rPr>
          <w:rFonts w:eastAsia="Batang"/>
          <w:bCs/>
        </w:rPr>
      </w:pPr>
      <w:r w:rsidRPr="00E61FC4">
        <w:rPr>
          <w:rFonts w:eastAsia="Batang"/>
          <w:bCs/>
        </w:rPr>
        <w:t xml:space="preserve">Explicit or implicit </w:t>
      </w:r>
      <w:proofErr w:type="spellStart"/>
      <w:r w:rsidRPr="00E61FC4">
        <w:rPr>
          <w:rFonts w:eastAsia="Batang"/>
          <w:bCs/>
        </w:rPr>
        <w:t>signaling</w:t>
      </w:r>
      <w:proofErr w:type="spellEnd"/>
      <w:r w:rsidRPr="00E61FC4">
        <w:rPr>
          <w:rFonts w:eastAsia="Batang"/>
          <w:bCs/>
        </w:rPr>
        <w:t xml:space="preserve"> of power ratios of NPDSCH EPRE to NRS EPRE for the following cases is support</w:t>
      </w:r>
      <w:r w:rsidRPr="00717CD8">
        <w:rPr>
          <w:rFonts w:eastAsia="Batang"/>
          <w:bCs/>
        </w:rPr>
        <w:t>e</w:t>
      </w:r>
      <w:r w:rsidRPr="00E61FC4">
        <w:rPr>
          <w:rFonts w:eastAsia="Batang"/>
          <w:bCs/>
        </w:rPr>
        <w:t>d.</w:t>
      </w:r>
    </w:p>
    <w:p w14:paraId="2BCF14C2" w14:textId="77777777" w:rsidR="00E61FC4" w:rsidRPr="00E61FC4" w:rsidRDefault="00E61FC4" w:rsidP="004B3355">
      <w:pPr>
        <w:numPr>
          <w:ilvl w:val="0"/>
          <w:numId w:val="14"/>
        </w:numPr>
        <w:overflowPunct/>
        <w:autoSpaceDE/>
        <w:autoSpaceDN/>
        <w:adjustRightInd/>
        <w:spacing w:after="0"/>
        <w:contextualSpacing/>
        <w:textAlignment w:val="auto"/>
        <w:rPr>
          <w:lang w:eastAsia="ja-JP"/>
        </w:rPr>
      </w:pPr>
      <w:r w:rsidRPr="00E61FC4">
        <w:rPr>
          <w:lang w:eastAsia="ja-JP"/>
        </w:rPr>
        <w:t>NPDSCH in symbols without NRS and CRS</w:t>
      </w:r>
    </w:p>
    <w:p w14:paraId="425C2467" w14:textId="77777777" w:rsidR="00E61FC4" w:rsidRPr="00E61FC4" w:rsidRDefault="00E61FC4" w:rsidP="004B3355">
      <w:pPr>
        <w:numPr>
          <w:ilvl w:val="0"/>
          <w:numId w:val="14"/>
        </w:numPr>
        <w:overflowPunct/>
        <w:autoSpaceDE/>
        <w:autoSpaceDN/>
        <w:adjustRightInd/>
        <w:spacing w:after="0"/>
        <w:contextualSpacing/>
        <w:textAlignment w:val="auto"/>
        <w:rPr>
          <w:lang w:eastAsia="ja-JP"/>
        </w:rPr>
      </w:pPr>
      <w:r w:rsidRPr="00E61FC4">
        <w:rPr>
          <w:lang w:eastAsia="ja-JP"/>
        </w:rPr>
        <w:t>NPDSCH in symbols with CRS (only for “In-band” deployment)</w:t>
      </w:r>
    </w:p>
    <w:p w14:paraId="63ED59A9" w14:textId="77777777" w:rsidR="00E61FC4" w:rsidRPr="00E61FC4" w:rsidRDefault="00E61FC4" w:rsidP="004B3355">
      <w:pPr>
        <w:numPr>
          <w:ilvl w:val="0"/>
          <w:numId w:val="14"/>
        </w:numPr>
        <w:overflowPunct/>
        <w:autoSpaceDE/>
        <w:autoSpaceDN/>
        <w:adjustRightInd/>
        <w:spacing w:after="0"/>
        <w:contextualSpacing/>
        <w:textAlignment w:val="auto"/>
        <w:rPr>
          <w:lang w:eastAsia="ja-JP"/>
        </w:rPr>
      </w:pPr>
      <w:r w:rsidRPr="00E61FC4">
        <w:rPr>
          <w:lang w:eastAsia="ja-JP"/>
        </w:rPr>
        <w:t>NPDSCH in symbols with NRS</w:t>
      </w:r>
    </w:p>
    <w:p w14:paraId="239584DC" w14:textId="77777777" w:rsidR="00E61FC4" w:rsidRPr="00717CD8" w:rsidRDefault="00E61FC4" w:rsidP="00E61FC4">
      <w:pPr>
        <w:spacing w:after="0"/>
        <w:jc w:val="both"/>
        <w:rPr>
          <w:rFonts w:eastAsia="Times New Roman"/>
          <w:bCs/>
          <w:highlight w:val="green"/>
          <w:lang w:eastAsia="en-GB"/>
        </w:rPr>
      </w:pPr>
    </w:p>
    <w:p w14:paraId="3A16A4F1"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11C29429" w14:textId="77777777" w:rsidR="00E61FC4" w:rsidRPr="00E61FC4" w:rsidRDefault="00E61FC4" w:rsidP="00E61FC4">
      <w:pPr>
        <w:wordWrap w:val="0"/>
        <w:overflowPunct/>
        <w:autoSpaceDE/>
        <w:autoSpaceDN/>
        <w:adjustRightInd/>
        <w:spacing w:after="0"/>
        <w:textAlignment w:val="auto"/>
        <w:rPr>
          <w:rFonts w:eastAsia="Batang"/>
          <w:bCs/>
        </w:rPr>
      </w:pPr>
      <w:r w:rsidRPr="00E61FC4">
        <w:rPr>
          <w:rFonts w:eastAsia="Batang"/>
          <w:bCs/>
        </w:rPr>
        <w:t>For 16-QAM in NB-IoT, separate optional UE capabilities for UL and DL are supported:</w:t>
      </w:r>
    </w:p>
    <w:p w14:paraId="70BA9DDE" w14:textId="77777777" w:rsidR="00E61FC4" w:rsidRPr="00E61FC4" w:rsidRDefault="00E61FC4" w:rsidP="004B3355">
      <w:pPr>
        <w:numPr>
          <w:ilvl w:val="0"/>
          <w:numId w:val="16"/>
        </w:numPr>
        <w:overflowPunct/>
        <w:autoSpaceDE/>
        <w:autoSpaceDN/>
        <w:adjustRightInd/>
        <w:spacing w:after="0"/>
        <w:contextualSpacing/>
        <w:textAlignment w:val="auto"/>
        <w:rPr>
          <w:lang w:eastAsia="ja-JP"/>
        </w:rPr>
      </w:pPr>
      <w:r w:rsidRPr="00E61FC4">
        <w:rPr>
          <w:lang w:eastAsia="ja-JP"/>
        </w:rPr>
        <w:t xml:space="preserve">The support of 16QAM in DL is indicated by an optional UE capability </w:t>
      </w:r>
      <w:proofErr w:type="spellStart"/>
      <w:r w:rsidRPr="00E61FC4">
        <w:rPr>
          <w:lang w:eastAsia="ja-JP"/>
        </w:rPr>
        <w:t>signaling</w:t>
      </w:r>
      <w:proofErr w:type="spellEnd"/>
      <w:r w:rsidRPr="00E61FC4">
        <w:rPr>
          <w:lang w:eastAsia="ja-JP"/>
        </w:rPr>
        <w:t xml:space="preserve">. </w:t>
      </w:r>
    </w:p>
    <w:p w14:paraId="42473799" w14:textId="77777777" w:rsidR="00E61FC4" w:rsidRPr="00E61FC4" w:rsidRDefault="00E61FC4" w:rsidP="004B3355">
      <w:pPr>
        <w:numPr>
          <w:ilvl w:val="0"/>
          <w:numId w:val="16"/>
        </w:numPr>
        <w:overflowPunct/>
        <w:autoSpaceDE/>
        <w:autoSpaceDN/>
        <w:adjustRightInd/>
        <w:spacing w:after="0"/>
        <w:contextualSpacing/>
        <w:textAlignment w:val="auto"/>
        <w:rPr>
          <w:lang w:eastAsia="ja-JP"/>
        </w:rPr>
      </w:pPr>
      <w:r w:rsidRPr="00E61FC4">
        <w:rPr>
          <w:lang w:eastAsia="ja-JP"/>
        </w:rPr>
        <w:t xml:space="preserve">The support of 16QAM in UL is indicated by an optional UE capability </w:t>
      </w:r>
      <w:proofErr w:type="spellStart"/>
      <w:r w:rsidRPr="00E61FC4">
        <w:rPr>
          <w:lang w:eastAsia="ja-JP"/>
        </w:rPr>
        <w:t>signaling</w:t>
      </w:r>
      <w:proofErr w:type="spellEnd"/>
      <w:r w:rsidRPr="00E61FC4">
        <w:rPr>
          <w:lang w:eastAsia="ja-JP"/>
        </w:rPr>
        <w:t>.</w:t>
      </w:r>
    </w:p>
    <w:p w14:paraId="412CBC6D" w14:textId="77777777" w:rsidR="00E61FC4" w:rsidRPr="00717CD8" w:rsidRDefault="00E61FC4" w:rsidP="00E61FC4">
      <w:pPr>
        <w:spacing w:after="0"/>
        <w:jc w:val="both"/>
        <w:rPr>
          <w:rFonts w:eastAsia="Times New Roman"/>
          <w:bCs/>
          <w:highlight w:val="green"/>
          <w:lang w:eastAsia="en-GB"/>
        </w:rPr>
      </w:pPr>
    </w:p>
    <w:p w14:paraId="6C458540" w14:textId="77777777" w:rsidR="00E61FC4" w:rsidRPr="00E61FC4" w:rsidRDefault="00E61FC4" w:rsidP="00E61FC4">
      <w:pPr>
        <w:spacing w:after="0"/>
        <w:jc w:val="both"/>
        <w:rPr>
          <w:rFonts w:eastAsia="Times New Roman"/>
          <w:bCs/>
          <w:highlight w:val="green"/>
          <w:lang w:eastAsia="en-GB"/>
        </w:rPr>
      </w:pPr>
      <w:r w:rsidRPr="00E61FC4">
        <w:rPr>
          <w:rFonts w:eastAsia="Times New Roman"/>
          <w:bCs/>
          <w:highlight w:val="green"/>
          <w:lang w:eastAsia="en-GB"/>
        </w:rPr>
        <w:t>Agreement</w:t>
      </w:r>
    </w:p>
    <w:p w14:paraId="4215D86B" w14:textId="77777777" w:rsidR="00E61FC4" w:rsidRPr="00E61FC4" w:rsidRDefault="00E61FC4" w:rsidP="00E61FC4">
      <w:pPr>
        <w:wordWrap w:val="0"/>
        <w:overflowPunct/>
        <w:autoSpaceDE/>
        <w:autoSpaceDN/>
        <w:adjustRightInd/>
        <w:spacing w:after="0"/>
        <w:textAlignment w:val="auto"/>
        <w:rPr>
          <w:rFonts w:eastAsia="Batang"/>
          <w:bCs/>
        </w:rPr>
      </w:pPr>
      <w:r w:rsidRPr="00E61FC4">
        <w:rPr>
          <w:rFonts w:eastAsia="Batang"/>
          <w:bCs/>
        </w:rPr>
        <w:t xml:space="preserve">For 16-QAM in NB-IoT, separate UE-specific RRC </w:t>
      </w:r>
      <w:proofErr w:type="spellStart"/>
      <w:r w:rsidRPr="00E61FC4">
        <w:rPr>
          <w:rFonts w:eastAsia="Batang"/>
          <w:bCs/>
        </w:rPr>
        <w:t>signaling</w:t>
      </w:r>
      <w:proofErr w:type="spellEnd"/>
      <w:r w:rsidRPr="00E61FC4">
        <w:rPr>
          <w:rFonts w:eastAsia="Batang"/>
          <w:bCs/>
        </w:rPr>
        <w:t xml:space="preserve"> for UL and DL are supported:</w:t>
      </w:r>
    </w:p>
    <w:p w14:paraId="5B1C5790" w14:textId="77777777" w:rsidR="00E61FC4" w:rsidRPr="00E61FC4" w:rsidRDefault="00E61FC4" w:rsidP="004B3355">
      <w:pPr>
        <w:numPr>
          <w:ilvl w:val="0"/>
          <w:numId w:val="17"/>
        </w:numPr>
        <w:overflowPunct/>
        <w:autoSpaceDE/>
        <w:autoSpaceDN/>
        <w:adjustRightInd/>
        <w:spacing w:after="0"/>
        <w:contextualSpacing/>
        <w:textAlignment w:val="auto"/>
        <w:rPr>
          <w:lang w:eastAsia="ja-JP"/>
        </w:rPr>
      </w:pPr>
      <w:r w:rsidRPr="00E61FC4">
        <w:rPr>
          <w:lang w:eastAsia="ja-JP"/>
        </w:rPr>
        <w:t xml:space="preserve">16QAM for UL is configured by UE-specific RRC </w:t>
      </w:r>
      <w:proofErr w:type="spellStart"/>
      <w:r w:rsidRPr="00E61FC4">
        <w:rPr>
          <w:lang w:eastAsia="ja-JP"/>
        </w:rPr>
        <w:t>signaling</w:t>
      </w:r>
      <w:proofErr w:type="spellEnd"/>
      <w:r w:rsidRPr="00E61FC4">
        <w:rPr>
          <w:lang w:eastAsia="ja-JP"/>
        </w:rPr>
        <w:t>.</w:t>
      </w:r>
    </w:p>
    <w:p w14:paraId="69580F38" w14:textId="77777777" w:rsidR="00E61FC4" w:rsidRPr="00E61FC4" w:rsidRDefault="00E61FC4" w:rsidP="004B3355">
      <w:pPr>
        <w:numPr>
          <w:ilvl w:val="0"/>
          <w:numId w:val="17"/>
        </w:numPr>
        <w:overflowPunct/>
        <w:autoSpaceDE/>
        <w:autoSpaceDN/>
        <w:adjustRightInd/>
        <w:spacing w:after="0"/>
        <w:contextualSpacing/>
        <w:textAlignment w:val="auto"/>
        <w:rPr>
          <w:lang w:eastAsia="ja-JP"/>
        </w:rPr>
      </w:pPr>
      <w:r w:rsidRPr="00E61FC4">
        <w:rPr>
          <w:lang w:eastAsia="ja-JP"/>
        </w:rPr>
        <w:t xml:space="preserve">16QAM for DL is configured by UE-specific RRC </w:t>
      </w:r>
      <w:proofErr w:type="spellStart"/>
      <w:r w:rsidRPr="00E61FC4">
        <w:rPr>
          <w:lang w:eastAsia="ja-JP"/>
        </w:rPr>
        <w:t>signaling</w:t>
      </w:r>
      <w:proofErr w:type="spellEnd"/>
      <w:r w:rsidRPr="00E61FC4">
        <w:rPr>
          <w:lang w:eastAsia="ja-JP"/>
        </w:rPr>
        <w:t>.</w:t>
      </w:r>
    </w:p>
    <w:p w14:paraId="724CC45D" w14:textId="77777777" w:rsidR="00E61FC4" w:rsidRPr="00717CD8" w:rsidRDefault="00E61FC4" w:rsidP="00E61FC4">
      <w:pPr>
        <w:wordWrap w:val="0"/>
        <w:overflowPunct/>
        <w:autoSpaceDE/>
        <w:autoSpaceDN/>
        <w:adjustRightInd/>
        <w:spacing w:after="0"/>
        <w:textAlignment w:val="auto"/>
        <w:rPr>
          <w:rFonts w:eastAsia="Batang"/>
          <w:bCs/>
          <w:highlight w:val="darkYellow"/>
        </w:rPr>
      </w:pPr>
    </w:p>
    <w:p w14:paraId="061608A4" w14:textId="77777777" w:rsidR="00E61FC4" w:rsidRPr="00E61FC4" w:rsidRDefault="00E61FC4" w:rsidP="00E61FC4">
      <w:pPr>
        <w:wordWrap w:val="0"/>
        <w:overflowPunct/>
        <w:autoSpaceDE/>
        <w:autoSpaceDN/>
        <w:adjustRightInd/>
        <w:spacing w:after="0"/>
        <w:textAlignment w:val="auto"/>
        <w:rPr>
          <w:rFonts w:eastAsia="Batang"/>
          <w:bCs/>
          <w:highlight w:val="darkYellow"/>
          <w:lang w:val="en-US" w:eastAsia="ko-KR"/>
        </w:rPr>
      </w:pPr>
      <w:r w:rsidRPr="00E61FC4">
        <w:rPr>
          <w:rFonts w:eastAsia="Batang"/>
          <w:bCs/>
          <w:highlight w:val="darkYellow"/>
        </w:rPr>
        <w:t xml:space="preserve">Working Assumption </w:t>
      </w:r>
    </w:p>
    <w:p w14:paraId="165641F0" w14:textId="77777777" w:rsidR="00E61FC4" w:rsidRPr="00E61FC4" w:rsidRDefault="00E61FC4" w:rsidP="004B3355">
      <w:pPr>
        <w:numPr>
          <w:ilvl w:val="0"/>
          <w:numId w:val="18"/>
        </w:numPr>
        <w:wordWrap w:val="0"/>
        <w:overflowPunct/>
        <w:autoSpaceDE/>
        <w:autoSpaceDN/>
        <w:adjustRightInd/>
        <w:spacing w:after="0"/>
        <w:contextualSpacing/>
        <w:textAlignment w:val="auto"/>
        <w:rPr>
          <w:bCs/>
          <w:lang w:eastAsia="ja-JP"/>
        </w:rPr>
      </w:pPr>
      <w:r w:rsidRPr="00E61FC4">
        <w:rPr>
          <w:bCs/>
          <w:lang w:eastAsia="ja-JP"/>
        </w:rPr>
        <w:t>The following 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E61FC4" w:rsidRPr="00E61FC4" w14:paraId="4A4809F8" w14:textId="77777777" w:rsidTr="008710CA">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62C5D2C" w14:textId="77777777" w:rsidR="00E61FC4" w:rsidRPr="00E61FC4" w:rsidRDefault="00E61FC4" w:rsidP="00E61FC4">
            <w:pPr>
              <w:keepNext/>
              <w:adjustRightInd/>
              <w:spacing w:after="0"/>
              <w:jc w:val="center"/>
              <w:textAlignment w:val="auto"/>
              <w:rPr>
                <w:rFonts w:ascii="Times" w:eastAsia="Batang" w:hAnsi="Times" w:cs="Times"/>
                <w:b/>
                <w:bCs/>
                <w:sz w:val="18"/>
                <w:szCs w:val="18"/>
                <w:lang w:eastAsia="ko-KR"/>
              </w:rPr>
            </w:pPr>
            <w:r w:rsidRPr="00E61FC4">
              <w:rPr>
                <w:rFonts w:ascii="Times" w:eastAsia="Batang" w:hAnsi="Times" w:cs="Times" w:hint="eastAsia"/>
                <w:b/>
                <w:bCs/>
                <w:sz w:val="18"/>
                <w:szCs w:val="18"/>
                <w:lang w:eastAsia="ko-KR"/>
              </w:rPr>
              <w:lastRenderedPageBreak/>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EFF1150"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I_SF</w:t>
            </w:r>
          </w:p>
        </w:tc>
      </w:tr>
      <w:tr w:rsidR="00E61FC4" w:rsidRPr="00E61FC4" w14:paraId="6C75FE3A" w14:textId="77777777" w:rsidTr="008710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48B35C1D" w14:textId="77777777" w:rsidR="00E61FC4" w:rsidRPr="00E61FC4" w:rsidRDefault="00E61FC4" w:rsidP="00E61FC4">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E1A964"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32C278A"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FF5942C"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B426148"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C9AE663"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D855EFF"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09A405D"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8A426ED"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E61FC4" w:rsidRPr="00E61FC4" w14:paraId="391F8AD6"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5A6F6C1"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54EB0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C87B99"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3A8EB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81350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B483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6F6D68"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C5046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4794A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r>
      <w:tr w:rsidR="00E61FC4" w:rsidRPr="00E61FC4" w14:paraId="356B3F3D"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A1E135B"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D934D8"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CD117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230720"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D51FC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3013B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7237C3"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22894"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6B8F7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r>
      <w:tr w:rsidR="00E61FC4" w:rsidRPr="00E61FC4" w14:paraId="25DF9CF7"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E65E8CA"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A08139"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8A3AA7"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8F56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EC51DA"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0D10A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45C00C"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E56838"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DC20B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3240</w:t>
            </w:r>
          </w:p>
        </w:tc>
      </w:tr>
      <w:tr w:rsidR="00E61FC4" w:rsidRPr="00E61FC4" w14:paraId="690C0ED3"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958813"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91FA4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C14B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F2B76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728983"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124F1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71F449"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B56BCF"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F5D57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3624</w:t>
            </w:r>
          </w:p>
        </w:tc>
      </w:tr>
      <w:tr w:rsidR="00E61FC4" w:rsidRPr="00E61FC4" w14:paraId="457A5802"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A19C82"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FDD14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51CD5B"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009FB"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CBA7A4"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EB2707"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451954"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9609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2A653C"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r>
      <w:tr w:rsidR="00E61FC4" w:rsidRPr="00E61FC4" w14:paraId="7F9D2148"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8F1AD3"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04B8D0"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32EB30"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757DC3"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6655D7"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F7F53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863BB4"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AD5F99"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39707C"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4264</w:t>
            </w:r>
          </w:p>
        </w:tc>
      </w:tr>
      <w:tr w:rsidR="00E61FC4" w:rsidRPr="00E61FC4" w14:paraId="0B535ABD"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12B7FF"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29A0C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08F444"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8F9A9C"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2B3E9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0C3019"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9DE662"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9BF306"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C71A93"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4584</w:t>
            </w:r>
          </w:p>
        </w:tc>
      </w:tr>
      <w:tr w:rsidR="00E61FC4" w:rsidRPr="00E61FC4" w14:paraId="711950C9"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7CCB644"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790B9F"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BFA016"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6D5737"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B7B020"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EC789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DC19B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28267"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E180D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4968</w:t>
            </w:r>
          </w:p>
        </w:tc>
      </w:tr>
    </w:tbl>
    <w:p w14:paraId="733D1931" w14:textId="77777777" w:rsidR="00E61FC4" w:rsidRPr="00E61FC4" w:rsidRDefault="00E61FC4" w:rsidP="004B3355">
      <w:pPr>
        <w:numPr>
          <w:ilvl w:val="0"/>
          <w:numId w:val="18"/>
        </w:numPr>
        <w:overflowPunct/>
        <w:autoSpaceDE/>
        <w:autoSpaceDN/>
        <w:adjustRightInd/>
        <w:spacing w:after="0"/>
        <w:contextualSpacing/>
        <w:textAlignment w:val="auto"/>
        <w:rPr>
          <w:lang w:val="en-US" w:eastAsia="ko-KR"/>
        </w:rPr>
      </w:pPr>
      <w:r w:rsidRPr="00E61FC4">
        <w:rPr>
          <w:lang w:eastAsia="ja-JP"/>
        </w:rPr>
        <w:t>FFS: Support of legacy TBS indices with 16-QAM at least for some deployment modes.</w:t>
      </w:r>
    </w:p>
    <w:p w14:paraId="09FC557B" w14:textId="77777777" w:rsidR="00E61FC4" w:rsidRPr="00E61FC4" w:rsidRDefault="00E61FC4" w:rsidP="004B3355">
      <w:pPr>
        <w:numPr>
          <w:ilvl w:val="0"/>
          <w:numId w:val="18"/>
        </w:numPr>
        <w:overflowPunct/>
        <w:autoSpaceDE/>
        <w:autoSpaceDN/>
        <w:adjustRightInd/>
        <w:spacing w:after="0"/>
        <w:contextualSpacing/>
        <w:textAlignment w:val="auto"/>
        <w:rPr>
          <w:lang w:eastAsia="ja-JP"/>
        </w:rPr>
      </w:pPr>
      <w:r w:rsidRPr="00E61FC4">
        <w:rPr>
          <w:lang w:eastAsia="ja-JP"/>
        </w:rPr>
        <w:t>FFS: Mapping of (a subset of) TBS entries to modulation schemes for different deployment modes.</w:t>
      </w:r>
    </w:p>
    <w:p w14:paraId="3067F9B8" w14:textId="77777777" w:rsidR="00E61FC4" w:rsidRPr="00E61FC4" w:rsidRDefault="00E61FC4" w:rsidP="004B3355">
      <w:pPr>
        <w:numPr>
          <w:ilvl w:val="0"/>
          <w:numId w:val="18"/>
        </w:numPr>
        <w:overflowPunct/>
        <w:autoSpaceDE/>
        <w:autoSpaceDN/>
        <w:adjustRightInd/>
        <w:spacing w:after="0"/>
        <w:contextualSpacing/>
        <w:textAlignment w:val="auto"/>
        <w:rPr>
          <w:lang w:eastAsia="ja-JP"/>
        </w:rPr>
      </w:pPr>
      <w:r w:rsidRPr="00E61FC4">
        <w:rPr>
          <w:lang w:eastAsia="ja-JP"/>
        </w:rPr>
        <w:t>FFS for I_SF &gt; 7</w:t>
      </w:r>
    </w:p>
    <w:p w14:paraId="1FE3DDDD" w14:textId="77777777" w:rsidR="00E61FC4" w:rsidRDefault="00E61FC4" w:rsidP="00E61FC4">
      <w:pPr>
        <w:wordWrap w:val="0"/>
        <w:overflowPunct/>
        <w:autoSpaceDE/>
        <w:autoSpaceDN/>
        <w:adjustRightInd/>
        <w:spacing w:after="0"/>
        <w:textAlignment w:val="auto"/>
        <w:rPr>
          <w:rFonts w:ascii="Times" w:eastAsia="Batang" w:hAnsi="Times" w:cs="Times"/>
          <w:b/>
          <w:bCs/>
          <w:highlight w:val="darkYellow"/>
        </w:rPr>
      </w:pPr>
    </w:p>
    <w:p w14:paraId="03C32ED8" w14:textId="77777777" w:rsidR="00E61FC4" w:rsidRPr="00E61FC4" w:rsidRDefault="00E61FC4" w:rsidP="00E61FC4">
      <w:pPr>
        <w:wordWrap w:val="0"/>
        <w:overflowPunct/>
        <w:autoSpaceDE/>
        <w:autoSpaceDN/>
        <w:adjustRightInd/>
        <w:spacing w:after="0"/>
        <w:textAlignment w:val="auto"/>
        <w:rPr>
          <w:rFonts w:ascii="Times" w:eastAsia="Batang" w:hAnsi="Times" w:cs="Times"/>
          <w:b/>
          <w:bCs/>
        </w:rPr>
      </w:pPr>
      <w:r w:rsidRPr="00E61FC4">
        <w:rPr>
          <w:rFonts w:ascii="Times" w:eastAsia="Batang" w:hAnsi="Times" w:cs="Times"/>
          <w:b/>
          <w:bCs/>
          <w:highlight w:val="darkYellow"/>
        </w:rPr>
        <w:t>Working Assumption</w:t>
      </w:r>
      <w:r w:rsidRPr="00E61FC4">
        <w:rPr>
          <w:rFonts w:ascii="Times" w:eastAsia="Batang" w:hAnsi="Times" w:cs="Times"/>
          <w:b/>
          <w:bCs/>
        </w:rPr>
        <w:t xml:space="preserve"> </w:t>
      </w:r>
    </w:p>
    <w:p w14:paraId="71E8D9DA" w14:textId="77777777" w:rsidR="00E61FC4" w:rsidRPr="00E61FC4" w:rsidRDefault="00E61FC4" w:rsidP="004B3355">
      <w:pPr>
        <w:numPr>
          <w:ilvl w:val="0"/>
          <w:numId w:val="19"/>
        </w:numPr>
        <w:wordWrap w:val="0"/>
        <w:overflowPunct/>
        <w:autoSpaceDE/>
        <w:autoSpaceDN/>
        <w:adjustRightInd/>
        <w:spacing w:after="0"/>
        <w:contextualSpacing/>
        <w:textAlignment w:val="auto"/>
        <w:rPr>
          <w:rFonts w:cs="Times"/>
          <w:lang w:eastAsia="ja-JP"/>
        </w:rPr>
      </w:pPr>
      <w:r w:rsidRPr="00E61FC4">
        <w:rPr>
          <w:rFonts w:cs="Times"/>
          <w:lang w:eastAsia="ja-JP"/>
        </w:rPr>
        <w:t>The following TBS indices are introduced for uplink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E61FC4" w:rsidRPr="00E61FC4" w14:paraId="24A5F3A9" w14:textId="77777777" w:rsidTr="008710CA">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CFA61AE"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C820FD2"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I_RU</w:t>
            </w:r>
          </w:p>
        </w:tc>
      </w:tr>
      <w:tr w:rsidR="00E61FC4" w:rsidRPr="00E61FC4" w14:paraId="78E66142" w14:textId="77777777" w:rsidTr="008710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0D81645A" w14:textId="77777777" w:rsidR="00E61FC4" w:rsidRPr="00E61FC4" w:rsidRDefault="00E61FC4" w:rsidP="00E61FC4">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F38EE3"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BD6B2A"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C4F5CA"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15FD76"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7A93863"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E5015B"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97206A0"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6753105" w14:textId="77777777" w:rsidR="00E61FC4" w:rsidRPr="00E61FC4" w:rsidRDefault="00E61FC4" w:rsidP="00E61FC4">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E61FC4" w:rsidRPr="00E61FC4" w14:paraId="5C9DA0E6"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92E1604"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0F66CE"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E7AE06"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BF711"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122DA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F3245"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E8548A"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FFF2F3"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3180C53"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4167F2BD"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63272BF"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68BF08"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759834"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5CFE4C"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9489AA"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7239DE"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22BDD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D97976"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156F9F"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063265DE"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D81D8B"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F23204"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759919"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7F1F29"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DB41E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7B5AB6"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3C94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D04A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894BEC"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p>
        </w:tc>
      </w:tr>
      <w:tr w:rsidR="00E61FC4" w:rsidRPr="00E61FC4" w14:paraId="62E1EA31"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7AB3EA"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54EFAD"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7B8742"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00A66D"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FD66F6"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63AA28"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83A29D"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0248F6"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3B5DCBC"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68D579D9"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FE24819"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F4A8F1"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0218CB"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7DE54F"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D2DF11"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C46112"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CCDDD5"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671C9B"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C13330"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046A1A2D"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B069A0"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D0F943"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F76CE2"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190985"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8F110E"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8E027B"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1EB98"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B807EE"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14E38A"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4BB796C4"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7AD92E"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EAB9B1"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27811"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2509ED"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ABC8F"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20B6B5"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0E01DD" w14:textId="77777777" w:rsidR="00E61FC4" w:rsidRPr="00E61FC4" w:rsidRDefault="00E61FC4" w:rsidP="00E61FC4">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6A5965" w14:textId="77777777" w:rsidR="00E61FC4" w:rsidRPr="00E61FC4" w:rsidRDefault="00E61FC4" w:rsidP="00E61FC4">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F456ED" w14:textId="77777777" w:rsidR="00E61FC4" w:rsidRPr="00E61FC4" w:rsidRDefault="00E61FC4" w:rsidP="00E61FC4">
            <w:pPr>
              <w:adjustRightInd/>
              <w:spacing w:after="0"/>
              <w:jc w:val="center"/>
              <w:textAlignment w:val="auto"/>
              <w:rPr>
                <w:rFonts w:ascii="Times" w:eastAsia="Batang" w:hAnsi="Times" w:cs="Times"/>
                <w:sz w:val="16"/>
                <w:szCs w:val="16"/>
              </w:rPr>
            </w:pPr>
          </w:p>
        </w:tc>
      </w:tr>
      <w:tr w:rsidR="00E61FC4" w:rsidRPr="00E61FC4" w14:paraId="5040EA38" w14:textId="77777777" w:rsidTr="008710C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D1FC0C8"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33A1DC"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D5294C"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9E212C" w14:textId="77777777" w:rsidR="00E61FC4" w:rsidRPr="00E61FC4" w:rsidRDefault="00E61FC4" w:rsidP="00E61FC4">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B89A6" w14:textId="77777777" w:rsidR="00E61FC4" w:rsidRPr="00E61FC4" w:rsidRDefault="00E61FC4" w:rsidP="00E61FC4">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8C7819" w14:textId="77777777" w:rsidR="00E61FC4" w:rsidRPr="00E61FC4" w:rsidRDefault="00E61FC4" w:rsidP="00E61FC4">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E84C45" w14:textId="77777777" w:rsidR="00E61FC4" w:rsidRPr="00E61FC4" w:rsidRDefault="00E61FC4" w:rsidP="00E61FC4">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C2D034" w14:textId="77777777" w:rsidR="00E61FC4" w:rsidRPr="00E61FC4" w:rsidRDefault="00E61FC4" w:rsidP="00E61FC4">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BBA2C44" w14:textId="77777777" w:rsidR="00E61FC4" w:rsidRPr="00E61FC4" w:rsidRDefault="00E61FC4" w:rsidP="00E61FC4">
            <w:pPr>
              <w:adjustRightInd/>
              <w:spacing w:after="0"/>
              <w:jc w:val="center"/>
              <w:textAlignment w:val="auto"/>
              <w:rPr>
                <w:rFonts w:ascii="Times" w:eastAsia="Batang" w:hAnsi="Times" w:cs="Times"/>
                <w:sz w:val="16"/>
                <w:szCs w:val="16"/>
              </w:rPr>
            </w:pPr>
          </w:p>
        </w:tc>
      </w:tr>
    </w:tbl>
    <w:p w14:paraId="6566450D" w14:textId="77777777" w:rsidR="00E61FC4" w:rsidRPr="00E61FC4" w:rsidRDefault="00E61FC4" w:rsidP="00E61FC4">
      <w:pPr>
        <w:overflowPunct/>
        <w:autoSpaceDE/>
        <w:autoSpaceDN/>
        <w:adjustRightInd/>
        <w:spacing w:after="0"/>
        <w:textAlignment w:val="auto"/>
        <w:rPr>
          <w:rFonts w:ascii="Arial" w:eastAsia="Batang" w:hAnsi="Arial" w:cs="Arial"/>
          <w:lang w:val="en-US"/>
        </w:rPr>
      </w:pPr>
    </w:p>
    <w:p w14:paraId="1F73F458" w14:textId="77777777" w:rsidR="00E61FC4" w:rsidRPr="00E61FC4" w:rsidRDefault="00E61FC4" w:rsidP="00E61FC4">
      <w:pPr>
        <w:overflowPunct/>
        <w:autoSpaceDE/>
        <w:autoSpaceDN/>
        <w:adjustRightInd/>
        <w:spacing w:after="0"/>
        <w:textAlignment w:val="auto"/>
        <w:rPr>
          <w:rFonts w:eastAsia="Batang"/>
          <w:bCs/>
          <w:highlight w:val="darkYellow"/>
        </w:rPr>
      </w:pPr>
      <w:r w:rsidRPr="00E61FC4">
        <w:rPr>
          <w:rFonts w:eastAsia="Batang"/>
          <w:bCs/>
          <w:highlight w:val="darkYellow"/>
        </w:rPr>
        <w:t>Working Assumption</w:t>
      </w:r>
    </w:p>
    <w:p w14:paraId="3E7187AB" w14:textId="77777777" w:rsidR="00E61FC4" w:rsidRPr="00E61FC4" w:rsidRDefault="00E61FC4" w:rsidP="004B3355">
      <w:pPr>
        <w:numPr>
          <w:ilvl w:val="0"/>
          <w:numId w:val="19"/>
        </w:numPr>
        <w:overflowPunct/>
        <w:autoSpaceDE/>
        <w:autoSpaceDN/>
        <w:adjustRightInd/>
        <w:spacing w:after="0"/>
        <w:contextualSpacing/>
        <w:textAlignment w:val="auto"/>
        <w:rPr>
          <w:lang w:eastAsia="ja-JP"/>
        </w:rPr>
      </w:pPr>
      <w:r w:rsidRPr="00E61FC4">
        <w:rPr>
          <w:lang w:eastAsia="ja-JP"/>
        </w:rPr>
        <w:t xml:space="preserve">For standalone and </w:t>
      </w:r>
      <w:proofErr w:type="spellStart"/>
      <w:r w:rsidRPr="00E61FC4">
        <w:rPr>
          <w:lang w:eastAsia="ja-JP"/>
        </w:rPr>
        <w:t>guardband</w:t>
      </w:r>
      <w:proofErr w:type="spellEnd"/>
      <w:r w:rsidRPr="00E61FC4">
        <w:rPr>
          <w:lang w:eastAsia="ja-JP"/>
        </w:rPr>
        <w:t xml:space="preserve"> deployments, the downlink TBS entries between 14 (TBS of 2856 for I_SF=7) and 21 are used for 16QAM.</w:t>
      </w:r>
    </w:p>
    <w:p w14:paraId="246E91B3" w14:textId="77777777" w:rsidR="00E61FC4" w:rsidRPr="00E61FC4" w:rsidRDefault="00E61FC4" w:rsidP="004B3355">
      <w:pPr>
        <w:numPr>
          <w:ilvl w:val="0"/>
          <w:numId w:val="19"/>
        </w:numPr>
        <w:overflowPunct/>
        <w:autoSpaceDE/>
        <w:autoSpaceDN/>
        <w:adjustRightInd/>
        <w:spacing w:after="0"/>
        <w:contextualSpacing/>
        <w:textAlignment w:val="auto"/>
        <w:rPr>
          <w:lang w:eastAsia="ja-JP"/>
        </w:rPr>
      </w:pPr>
      <w:r w:rsidRPr="00E61FC4">
        <w:rPr>
          <w:lang w:eastAsia="ja-JP"/>
        </w:rPr>
        <w:t xml:space="preserve">For </w:t>
      </w:r>
      <w:proofErr w:type="spellStart"/>
      <w:r w:rsidRPr="00E61FC4">
        <w:rPr>
          <w:lang w:eastAsia="ja-JP"/>
        </w:rPr>
        <w:t>inband</w:t>
      </w:r>
      <w:proofErr w:type="spellEnd"/>
      <w:r w:rsidRPr="00E61FC4">
        <w:rPr>
          <w:lang w:eastAsia="ja-JP"/>
        </w:rPr>
        <w:t xml:space="preserve"> deployments, the downlink TBS entries between 11 (TBS of 2024 for I_SF=7) and [17] are used for 16QAM.</w:t>
      </w:r>
    </w:p>
    <w:p w14:paraId="40D84D0E" w14:textId="77777777" w:rsidR="00E61FC4" w:rsidRPr="00717CD8" w:rsidRDefault="00E61FC4" w:rsidP="00E61FC4">
      <w:pPr>
        <w:overflowPunct/>
        <w:autoSpaceDE/>
        <w:autoSpaceDN/>
        <w:adjustRightInd/>
        <w:spacing w:after="0"/>
        <w:textAlignment w:val="auto"/>
        <w:rPr>
          <w:rFonts w:eastAsia="Batang"/>
          <w:highlight w:val="green"/>
          <w:lang w:eastAsia="x-none"/>
        </w:rPr>
      </w:pPr>
    </w:p>
    <w:p w14:paraId="4510E16F" w14:textId="77777777" w:rsidR="00E61FC4" w:rsidRPr="00E61FC4" w:rsidRDefault="00E61FC4" w:rsidP="00E61FC4">
      <w:pPr>
        <w:overflowPunct/>
        <w:autoSpaceDE/>
        <w:autoSpaceDN/>
        <w:adjustRightInd/>
        <w:spacing w:after="0"/>
        <w:textAlignment w:val="auto"/>
        <w:rPr>
          <w:rFonts w:eastAsia="Batang"/>
          <w:lang w:eastAsia="x-none"/>
        </w:rPr>
      </w:pPr>
      <w:r w:rsidRPr="00E61FC4">
        <w:rPr>
          <w:rFonts w:eastAsia="Batang"/>
          <w:highlight w:val="green"/>
          <w:lang w:eastAsia="x-none"/>
        </w:rPr>
        <w:t>Agreement</w:t>
      </w:r>
    </w:p>
    <w:p w14:paraId="33A546E0" w14:textId="77777777" w:rsidR="00E61FC4" w:rsidRPr="00E61FC4" w:rsidRDefault="00E61FC4" w:rsidP="00E61FC4">
      <w:pPr>
        <w:overflowPunct/>
        <w:autoSpaceDE/>
        <w:autoSpaceDN/>
        <w:adjustRightInd/>
        <w:spacing w:after="0"/>
        <w:textAlignment w:val="auto"/>
        <w:rPr>
          <w:rFonts w:eastAsia="Batang"/>
          <w:lang w:eastAsia="x-none"/>
        </w:rPr>
      </w:pPr>
      <w:r w:rsidRPr="00E61FC4">
        <w:rPr>
          <w:rFonts w:eastAsia="Batang"/>
          <w:lang w:eastAsia="x-none"/>
        </w:rPr>
        <w:t>Repetitions larger than 2 are not supported in case of 16QAM for downlink</w:t>
      </w:r>
    </w:p>
    <w:p w14:paraId="669CDA43" w14:textId="77777777" w:rsidR="00E61FC4" w:rsidRPr="00E61FC4" w:rsidRDefault="00E61FC4" w:rsidP="004B3355">
      <w:pPr>
        <w:numPr>
          <w:ilvl w:val="0"/>
          <w:numId w:val="20"/>
        </w:numPr>
        <w:overflowPunct/>
        <w:autoSpaceDE/>
        <w:autoSpaceDN/>
        <w:adjustRightInd/>
        <w:spacing w:after="0"/>
        <w:contextualSpacing/>
        <w:textAlignment w:val="auto"/>
        <w:rPr>
          <w:lang w:eastAsia="ja-JP"/>
        </w:rPr>
      </w:pPr>
      <w:r w:rsidRPr="00E61FC4">
        <w:rPr>
          <w:lang w:eastAsia="ja-JP"/>
        </w:rPr>
        <w:t>FFS: Whether repetition of 2 is supported or not</w:t>
      </w:r>
    </w:p>
    <w:p w14:paraId="2A6E22D8" w14:textId="77777777" w:rsidR="00E61FC4" w:rsidRPr="00E61FC4" w:rsidRDefault="00E61FC4" w:rsidP="00E61FC4">
      <w:pPr>
        <w:overflowPunct/>
        <w:autoSpaceDE/>
        <w:autoSpaceDN/>
        <w:adjustRightInd/>
        <w:spacing w:after="0"/>
        <w:textAlignment w:val="auto"/>
        <w:rPr>
          <w:rFonts w:eastAsia="Batang"/>
          <w:lang w:eastAsia="x-none"/>
        </w:rPr>
      </w:pPr>
    </w:p>
    <w:p w14:paraId="5E3B7E86" w14:textId="77777777" w:rsidR="00E61FC4" w:rsidRPr="00E61FC4" w:rsidRDefault="00E61FC4" w:rsidP="00E61FC4">
      <w:pPr>
        <w:overflowPunct/>
        <w:autoSpaceDE/>
        <w:autoSpaceDN/>
        <w:adjustRightInd/>
        <w:spacing w:after="0"/>
        <w:textAlignment w:val="auto"/>
        <w:rPr>
          <w:rFonts w:eastAsia="Batang"/>
          <w:highlight w:val="green"/>
          <w:lang w:eastAsia="zh-CN"/>
        </w:rPr>
      </w:pPr>
      <w:r w:rsidRPr="00E61FC4">
        <w:rPr>
          <w:rFonts w:eastAsia="Batang"/>
          <w:highlight w:val="green"/>
          <w:lang w:eastAsia="zh-CN"/>
        </w:rPr>
        <w:t>Agreement</w:t>
      </w:r>
    </w:p>
    <w:p w14:paraId="2B71D484" w14:textId="77777777" w:rsidR="00E61FC4" w:rsidRPr="00717CD8" w:rsidRDefault="00E61FC4" w:rsidP="00E61FC4">
      <w:pPr>
        <w:overflowPunct/>
        <w:autoSpaceDE/>
        <w:autoSpaceDN/>
        <w:adjustRightInd/>
        <w:spacing w:after="0"/>
        <w:textAlignment w:val="auto"/>
        <w:rPr>
          <w:rFonts w:eastAsia="Batang"/>
          <w:lang w:eastAsia="zh-CN"/>
        </w:rPr>
      </w:pPr>
      <w:r w:rsidRPr="00E61FC4">
        <w:rPr>
          <w:rFonts w:eastAsia="Batang"/>
          <w:lang w:eastAsia="zh-CN"/>
        </w:rPr>
        <w:t>16QAM can be used at least for multi-tone transmission with 12 subcarriers.</w:t>
      </w:r>
    </w:p>
    <w:p w14:paraId="48F28CC4" w14:textId="77777777" w:rsidR="00E61FC4" w:rsidRPr="00717CD8" w:rsidRDefault="00E61FC4" w:rsidP="004B3355">
      <w:pPr>
        <w:numPr>
          <w:ilvl w:val="0"/>
          <w:numId w:val="15"/>
        </w:numPr>
        <w:overflowPunct/>
        <w:autoSpaceDE/>
        <w:autoSpaceDN/>
        <w:adjustRightInd/>
        <w:spacing w:after="0"/>
        <w:textAlignment w:val="auto"/>
        <w:rPr>
          <w:rFonts w:eastAsia="Batang"/>
          <w:lang w:eastAsia="zh-CN"/>
        </w:rPr>
      </w:pPr>
      <w:r w:rsidRPr="00717CD8">
        <w:rPr>
          <w:rFonts w:eastAsia="Batang"/>
        </w:rPr>
        <w:t>FFS: 3 and 6 subcarriers.</w:t>
      </w:r>
    </w:p>
    <w:p w14:paraId="1C0F199E" w14:textId="77777777" w:rsidR="004772C9" w:rsidRPr="00DE5B89" w:rsidRDefault="00CA7198" w:rsidP="00783BCB">
      <w:pPr>
        <w:pStyle w:val="ListParagraph"/>
        <w:spacing w:before="240" w:after="120"/>
        <w:ind w:left="0"/>
        <w:contextualSpacing w:val="0"/>
        <w:jc w:val="both"/>
        <w:rPr>
          <w:rFonts w:ascii="Times" w:eastAsia="MS Mincho" w:hAnsi="Times" w:cs="Times"/>
          <w:lang w:val="en-US"/>
        </w:rPr>
      </w:pPr>
      <w:r w:rsidRPr="00DE5B89">
        <w:rPr>
          <w:lang w:val="en-US"/>
        </w:rPr>
        <w:t xml:space="preserve">In this contribution, we </w:t>
      </w:r>
      <w:r w:rsidR="00647338">
        <w:rPr>
          <w:rFonts w:ascii="Times" w:eastAsia="MS Mincho" w:hAnsi="Times" w:cs="Times"/>
          <w:lang w:val="en-US"/>
        </w:rPr>
        <w:t xml:space="preserve">discuss </w:t>
      </w:r>
      <w:r w:rsidR="00200CBF">
        <w:rPr>
          <w:rFonts w:ascii="Times" w:eastAsia="MS Mincho" w:hAnsi="Times" w:cs="Times"/>
          <w:lang w:val="en-US"/>
        </w:rPr>
        <w:t>16-QAM support in unicast for DL and UL of NB-IoT</w:t>
      </w:r>
      <w:r w:rsidRPr="00DE5B89">
        <w:rPr>
          <w:rFonts w:ascii="Times" w:eastAsia="MS Mincho" w:hAnsi="Times" w:cs="Times"/>
          <w:lang w:val="en-US"/>
        </w:rPr>
        <w:t>.</w:t>
      </w:r>
      <w:bookmarkEnd w:id="6"/>
    </w:p>
    <w:p w14:paraId="0A5670C8" w14:textId="77777777" w:rsidR="005B058D" w:rsidRPr="00DE5B89" w:rsidRDefault="005B058D"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r>
        <w:rPr>
          <w:lang w:val="en-US"/>
        </w:rPr>
        <w:t>Downlink</w:t>
      </w:r>
    </w:p>
    <w:p w14:paraId="31316CD8" w14:textId="77777777" w:rsidR="005B058D" w:rsidRDefault="005B058D" w:rsidP="005B058D">
      <w:pPr>
        <w:jc w:val="both"/>
        <w:rPr>
          <w:rFonts w:eastAsia="MS Mincho"/>
          <w:lang w:val="en-US" w:eastAsia="ja-JP"/>
        </w:rPr>
      </w:pPr>
      <w:r w:rsidRPr="00783CA5">
        <w:rPr>
          <w:rFonts w:eastAsia="MS Mincho"/>
          <w:lang w:val="en-US" w:eastAsia="ja-JP"/>
        </w:rPr>
        <w:t xml:space="preserve">In </w:t>
      </w:r>
      <w:r w:rsidR="00B04187">
        <w:rPr>
          <w:rFonts w:eastAsia="MS Mincho"/>
          <w:lang w:val="en-US" w:eastAsia="ja-JP"/>
        </w:rPr>
        <w:t xml:space="preserve">the downlink, </w:t>
      </w:r>
      <w:r w:rsidR="007C692D">
        <w:rPr>
          <w:rFonts w:eastAsia="MS Mincho"/>
          <w:lang w:val="en-US" w:eastAsia="ja-JP"/>
        </w:rPr>
        <w:t xml:space="preserve">it was agreed </w:t>
      </w:r>
      <w:r w:rsidR="00B04187">
        <w:rPr>
          <w:rFonts w:eastAsia="MS Mincho"/>
          <w:lang w:val="en-US" w:eastAsia="ja-JP"/>
        </w:rPr>
        <w:t>–</w:t>
      </w:r>
    </w:p>
    <w:bookmarkEnd w:id="8"/>
    <w:p w14:paraId="5029592F" w14:textId="77777777" w:rsidR="007C692D" w:rsidRDefault="007C692D" w:rsidP="004B3355">
      <w:pPr>
        <w:numPr>
          <w:ilvl w:val="0"/>
          <w:numId w:val="15"/>
        </w:numPr>
        <w:jc w:val="both"/>
        <w:rPr>
          <w:lang w:val="en-US"/>
        </w:rPr>
      </w:pPr>
      <w:r>
        <w:rPr>
          <w:lang w:val="en-US"/>
        </w:rPr>
        <w:t>The maximum TBS with I</w:t>
      </w:r>
      <w:r w:rsidRPr="007C692D">
        <w:rPr>
          <w:vertAlign w:val="subscript"/>
          <w:lang w:val="en-US"/>
        </w:rPr>
        <w:t>SF</w:t>
      </w:r>
      <w:r>
        <w:rPr>
          <w:lang w:val="en-US"/>
        </w:rPr>
        <w:t xml:space="preserve">=7 is 4968 bits for </w:t>
      </w:r>
      <w:r w:rsidRPr="007C692D">
        <w:rPr>
          <w:lang w:val="en-US"/>
        </w:rPr>
        <w:t>stand</w:t>
      </w:r>
      <w:r>
        <w:rPr>
          <w:lang w:val="en-US"/>
        </w:rPr>
        <w:t>-</w:t>
      </w:r>
      <w:r w:rsidRPr="007C692D">
        <w:rPr>
          <w:lang w:val="en-US"/>
        </w:rPr>
        <w:t>alone and guard-band deployments</w:t>
      </w:r>
    </w:p>
    <w:p w14:paraId="5D4F3B30" w14:textId="77777777" w:rsidR="007C692D" w:rsidRDefault="007C692D" w:rsidP="004B3355">
      <w:pPr>
        <w:numPr>
          <w:ilvl w:val="0"/>
          <w:numId w:val="15"/>
        </w:numPr>
        <w:jc w:val="both"/>
        <w:rPr>
          <w:lang w:val="en-US"/>
        </w:rPr>
      </w:pPr>
      <w:r>
        <w:rPr>
          <w:lang w:val="en-US"/>
        </w:rPr>
        <w:t>The maximum TBS with I</w:t>
      </w:r>
      <w:r w:rsidRPr="007C692D">
        <w:rPr>
          <w:vertAlign w:val="subscript"/>
          <w:lang w:val="en-US"/>
        </w:rPr>
        <w:t>SF</w:t>
      </w:r>
      <w:r>
        <w:rPr>
          <w:lang w:val="en-US"/>
        </w:rPr>
        <w:t>=7 is 3624 bits for in</w:t>
      </w:r>
      <w:r w:rsidRPr="007C692D">
        <w:rPr>
          <w:lang w:val="en-US"/>
        </w:rPr>
        <w:t>-band deployment</w:t>
      </w:r>
    </w:p>
    <w:p w14:paraId="439E757B" w14:textId="77777777" w:rsidR="007C3A18" w:rsidRPr="007C3A18" w:rsidRDefault="008F06A6" w:rsidP="00964B4E">
      <w:pPr>
        <w:jc w:val="both"/>
        <w:rPr>
          <w:rFonts w:eastAsia="MS Mincho"/>
          <w:u w:val="single"/>
          <w:lang w:val="en-US" w:eastAsia="ja-JP"/>
        </w:rPr>
      </w:pPr>
      <w:r>
        <w:rPr>
          <w:rFonts w:eastAsia="MS Mincho"/>
          <w:u w:val="single"/>
          <w:lang w:val="en-US" w:eastAsia="ja-JP"/>
        </w:rPr>
        <w:t>Confirming w</w:t>
      </w:r>
      <w:r w:rsidR="007C3A18" w:rsidRPr="007C3A18">
        <w:rPr>
          <w:rFonts w:eastAsia="MS Mincho"/>
          <w:u w:val="single"/>
          <w:lang w:val="en-US" w:eastAsia="ja-JP"/>
        </w:rPr>
        <w:t>orking assumptions</w:t>
      </w:r>
    </w:p>
    <w:p w14:paraId="310DCFBE" w14:textId="77777777" w:rsidR="007C692D" w:rsidRDefault="007C692D" w:rsidP="00964B4E">
      <w:pPr>
        <w:jc w:val="both"/>
        <w:rPr>
          <w:rFonts w:eastAsia="MS Mincho"/>
          <w:lang w:val="en-US" w:eastAsia="ja-JP"/>
        </w:rPr>
      </w:pPr>
      <w:r>
        <w:rPr>
          <w:rFonts w:eastAsia="MS Mincho"/>
          <w:lang w:val="en-US" w:eastAsia="ja-JP"/>
        </w:rPr>
        <w:t>In addition, the following working assumptions were made –</w:t>
      </w:r>
    </w:p>
    <w:p w14:paraId="79E7809D" w14:textId="77777777" w:rsidR="007C692D" w:rsidRPr="007C692D" w:rsidRDefault="007C692D" w:rsidP="004B3355">
      <w:pPr>
        <w:numPr>
          <w:ilvl w:val="0"/>
          <w:numId w:val="15"/>
        </w:numPr>
        <w:ind w:left="567" w:hanging="207"/>
        <w:jc w:val="both"/>
        <w:rPr>
          <w:lang w:val="en-US"/>
        </w:rPr>
      </w:pPr>
      <w:r w:rsidRPr="00E61FC4">
        <w:rPr>
          <w:bCs/>
          <w:lang w:eastAsia="ja-JP"/>
        </w:rPr>
        <w:t>The following TBS indices are introduced for downlink</w:t>
      </w:r>
      <w:r>
        <w:rPr>
          <w:bCs/>
          <w:lang w:eastAsia="ja-JP"/>
        </w:rPr>
        <w:t xml:space="preserve"> –</w:t>
      </w: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7C692D" w:rsidRPr="00E61FC4" w14:paraId="629092B9" w14:textId="77777777" w:rsidTr="008710CA">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413E0A03" w14:textId="77777777" w:rsidR="007C692D" w:rsidRPr="00E61FC4" w:rsidRDefault="007C692D" w:rsidP="008710CA">
            <w:pPr>
              <w:keepNext/>
              <w:adjustRightInd/>
              <w:spacing w:after="0"/>
              <w:jc w:val="center"/>
              <w:textAlignment w:val="auto"/>
              <w:rPr>
                <w:rFonts w:ascii="Times" w:eastAsia="Batang" w:hAnsi="Times" w:cs="Times"/>
                <w:b/>
                <w:bCs/>
                <w:sz w:val="18"/>
                <w:szCs w:val="18"/>
                <w:lang w:eastAsia="ko-KR"/>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412DC0D"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I_SF</w:t>
            </w:r>
          </w:p>
        </w:tc>
      </w:tr>
      <w:tr w:rsidR="007C692D" w:rsidRPr="00E61FC4" w14:paraId="5A6519CC" w14:textId="77777777" w:rsidTr="008710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F599F4B" w14:textId="77777777" w:rsidR="007C692D" w:rsidRPr="00E61FC4" w:rsidRDefault="007C692D" w:rsidP="008710CA">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40E328"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572004"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7412EC"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5069691"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CB004F"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ED7A30D"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1970716"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F796E7" w14:textId="77777777" w:rsidR="007C692D" w:rsidRPr="00E61FC4" w:rsidRDefault="007C692D"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7C692D" w:rsidRPr="00E61FC4" w14:paraId="1C2292F3"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9B86F1" w14:textId="77777777" w:rsidR="007C692D" w:rsidRPr="00E61FC4" w:rsidRDefault="007C692D" w:rsidP="008710C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94B19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6E4A1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1C684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DA7B6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BC52E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C4CB11"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F4E0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50358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r>
      <w:tr w:rsidR="007C692D" w:rsidRPr="00E61FC4" w14:paraId="56E66689"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6C475F"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FAF23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2ACE4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37FFE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26FF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6EC93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297B4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6B0CC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D66B7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r>
      <w:tr w:rsidR="007C692D" w:rsidRPr="00E61FC4" w14:paraId="01CD18F7"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F88496"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03612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22BB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45026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7AC061"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33063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82D9B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79BA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4BECE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3240</w:t>
            </w:r>
          </w:p>
        </w:tc>
      </w:tr>
      <w:tr w:rsidR="007C692D" w:rsidRPr="00E61FC4" w14:paraId="2CF4F181"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437F8B"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80B9B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6241A8"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D942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A8CED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13FCE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DAE7D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FCF18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CBB53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3624</w:t>
            </w:r>
          </w:p>
        </w:tc>
      </w:tr>
      <w:tr w:rsidR="007C692D" w:rsidRPr="00E61FC4" w14:paraId="3B82F7FA"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E19D81"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644E2F"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181F4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74446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70EEF3"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8B975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A1E9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B3E72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B7F01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r>
      <w:tr w:rsidR="007C692D" w:rsidRPr="00E61FC4" w14:paraId="5C7C5265"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A700631"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AA4D8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6C478B"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019F19"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4168D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5EA82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661A5D"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0E4A1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D01D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4264</w:t>
            </w:r>
          </w:p>
        </w:tc>
      </w:tr>
      <w:tr w:rsidR="007C692D" w:rsidRPr="00E61FC4" w14:paraId="6F410AC0"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71DCDC"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32BA8A"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2B1913"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6DB8A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52CFB0"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68308"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0D998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8B9A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86DFB6"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4584</w:t>
            </w:r>
          </w:p>
        </w:tc>
      </w:tr>
      <w:tr w:rsidR="007C692D" w:rsidRPr="00E61FC4" w14:paraId="5393C714"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466C73" w14:textId="77777777" w:rsidR="007C692D" w:rsidRPr="00E61FC4" w:rsidRDefault="007C692D"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BB45A2"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6B00C4"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09196E"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213A3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403F7"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D8EA7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A7482C"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888645" w14:textId="77777777" w:rsidR="007C692D" w:rsidRPr="00E61FC4" w:rsidRDefault="007C692D"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4968</w:t>
            </w:r>
          </w:p>
        </w:tc>
      </w:tr>
    </w:tbl>
    <w:p w14:paraId="67492514" w14:textId="77777777" w:rsidR="007C692D" w:rsidRPr="007C692D" w:rsidRDefault="007C692D" w:rsidP="004B3355">
      <w:pPr>
        <w:numPr>
          <w:ilvl w:val="0"/>
          <w:numId w:val="15"/>
        </w:numPr>
        <w:spacing w:before="120"/>
        <w:ind w:left="567" w:hanging="210"/>
        <w:jc w:val="both"/>
        <w:rPr>
          <w:lang w:val="en-US"/>
        </w:rPr>
      </w:pPr>
      <w:r w:rsidRPr="007C692D">
        <w:rPr>
          <w:lang w:val="en-US"/>
        </w:rPr>
        <w:t>For stand</w:t>
      </w:r>
      <w:r>
        <w:rPr>
          <w:lang w:val="en-US"/>
        </w:rPr>
        <w:t>-</w:t>
      </w:r>
      <w:r w:rsidRPr="007C692D">
        <w:rPr>
          <w:lang w:val="en-US"/>
        </w:rPr>
        <w:t>alone and guard</w:t>
      </w:r>
      <w:r>
        <w:rPr>
          <w:lang w:val="en-US"/>
        </w:rPr>
        <w:t>-</w:t>
      </w:r>
      <w:r w:rsidRPr="007C692D">
        <w:rPr>
          <w:lang w:val="en-US"/>
        </w:rPr>
        <w:t>band deployments, the downlink TBS entries between 14 (TBS of 2856 for I</w:t>
      </w:r>
      <w:r w:rsidRPr="007C692D">
        <w:rPr>
          <w:vertAlign w:val="subscript"/>
          <w:lang w:val="en-US"/>
        </w:rPr>
        <w:t>SF</w:t>
      </w:r>
      <w:r w:rsidRPr="007C692D">
        <w:rPr>
          <w:lang w:val="en-US"/>
        </w:rPr>
        <w:t>=7) and 21 are used for 16QAM.</w:t>
      </w:r>
    </w:p>
    <w:p w14:paraId="7C204FCC" w14:textId="77777777" w:rsidR="007C692D" w:rsidRDefault="007C692D" w:rsidP="004B3355">
      <w:pPr>
        <w:numPr>
          <w:ilvl w:val="0"/>
          <w:numId w:val="15"/>
        </w:numPr>
        <w:ind w:left="567" w:hanging="207"/>
        <w:jc w:val="both"/>
        <w:rPr>
          <w:lang w:val="en-US"/>
        </w:rPr>
      </w:pPr>
      <w:r w:rsidRPr="007C692D">
        <w:rPr>
          <w:lang w:val="en-US"/>
        </w:rPr>
        <w:t>For in</w:t>
      </w:r>
      <w:r>
        <w:rPr>
          <w:lang w:val="en-US"/>
        </w:rPr>
        <w:t>-</w:t>
      </w:r>
      <w:r w:rsidRPr="007C692D">
        <w:rPr>
          <w:lang w:val="en-US"/>
        </w:rPr>
        <w:t>band deployments, the downlink TBS entries between 11 (TBS of 2024 for I</w:t>
      </w:r>
      <w:r w:rsidRPr="007C692D">
        <w:rPr>
          <w:vertAlign w:val="subscript"/>
          <w:lang w:val="en-US"/>
        </w:rPr>
        <w:t>SF</w:t>
      </w:r>
      <w:r w:rsidRPr="007C692D">
        <w:rPr>
          <w:lang w:val="en-US"/>
        </w:rPr>
        <w:t>=7) and [17] are used for 16QAM.</w:t>
      </w:r>
    </w:p>
    <w:p w14:paraId="7EA235A6" w14:textId="782EA089" w:rsidR="00964B4E" w:rsidRDefault="004867B8" w:rsidP="004867B8">
      <w:pPr>
        <w:jc w:val="both"/>
        <w:rPr>
          <w:rFonts w:eastAsia="MS Mincho"/>
          <w:b/>
          <w:lang w:val="en-US" w:eastAsia="ja-JP"/>
        </w:rPr>
      </w:pPr>
      <w:r>
        <w:rPr>
          <w:rFonts w:eastAsia="MS Mincho"/>
          <w:lang w:val="en-US" w:eastAsia="ja-JP"/>
        </w:rPr>
        <w:t xml:space="preserve">In </w:t>
      </w:r>
      <w:r>
        <w:rPr>
          <w:rFonts w:eastAsia="MS Mincho"/>
          <w:lang w:val="en-US" w:eastAsia="ja-JP"/>
        </w:rPr>
        <w:fldChar w:fldCharType="begin"/>
      </w:r>
      <w:r>
        <w:rPr>
          <w:rFonts w:eastAsia="MS Mincho"/>
          <w:lang w:val="en-US" w:eastAsia="ja-JP"/>
        </w:rPr>
        <w:instrText xml:space="preserve"> REF _Ref3999986 \n \h </w:instrText>
      </w:r>
      <w:r>
        <w:rPr>
          <w:rFonts w:eastAsia="MS Mincho"/>
          <w:lang w:val="en-US" w:eastAsia="ja-JP"/>
        </w:rPr>
      </w:r>
      <w:r>
        <w:rPr>
          <w:rFonts w:eastAsia="MS Mincho"/>
          <w:lang w:val="en-US" w:eastAsia="ja-JP"/>
        </w:rPr>
        <w:fldChar w:fldCharType="separate"/>
      </w:r>
      <w:r w:rsidR="00ED6088">
        <w:rPr>
          <w:rFonts w:eastAsia="MS Mincho"/>
          <w:lang w:val="en-US" w:eastAsia="ja-JP"/>
        </w:rPr>
        <w:t>[1]</w:t>
      </w:r>
      <w:r>
        <w:rPr>
          <w:rFonts w:eastAsia="MS Mincho"/>
          <w:lang w:val="en-US" w:eastAsia="ja-JP"/>
        </w:rPr>
        <w:fldChar w:fldCharType="end"/>
      </w:r>
      <w:r>
        <w:rPr>
          <w:rFonts w:eastAsia="MS Mincho"/>
          <w:lang w:val="en-US" w:eastAsia="ja-JP"/>
        </w:rPr>
        <w:t>, simulation results for 16-QAM in the downlink were presented</w:t>
      </w:r>
      <w:r w:rsidRPr="004867B8">
        <w:rPr>
          <w:rFonts w:eastAsia="MS Mincho"/>
          <w:lang w:val="en-US" w:eastAsia="ja-JP"/>
        </w:rPr>
        <w:t xml:space="preserve">. </w:t>
      </w:r>
      <w:r>
        <w:rPr>
          <w:rFonts w:eastAsia="MS Mincho"/>
          <w:lang w:val="en-US" w:eastAsia="ja-JP"/>
        </w:rPr>
        <w:t>It was observed</w:t>
      </w:r>
      <w:r w:rsidRPr="004867B8">
        <w:rPr>
          <w:rFonts w:eastAsia="MS Mincho"/>
          <w:lang w:val="en-US" w:eastAsia="ja-JP"/>
        </w:rPr>
        <w:t xml:space="preserve"> that, for the same I_TBS and I_SF, QPSK performs better than 16-QAM by about 0.5-0.8 dB at the 10% BLER operating point. Therefore, it is better to use QPSK as long as the coding rate can support it. For stand-alone and guard-band deployments, the coding rate for I_TBS = 13 is 0.84. If we use QPSK with I_TBS = 14, the coding rate would be 0.95 which would be too high</w:t>
      </w:r>
      <w:r w:rsidR="008855B5">
        <w:rPr>
          <w:rFonts w:eastAsia="MS Mincho"/>
          <w:lang w:val="en-US" w:eastAsia="ja-JP"/>
        </w:rPr>
        <w:t xml:space="preserve"> (i.e. UE may skip decoding if the coding rate is higher than 0.93)</w:t>
      </w:r>
      <w:r w:rsidRPr="004867B8">
        <w:rPr>
          <w:rFonts w:eastAsia="MS Mincho"/>
          <w:lang w:val="en-US" w:eastAsia="ja-JP"/>
        </w:rPr>
        <w:t>. Therefore, I_TBS = 14 is a natural break-point for 16-QAM.</w:t>
      </w:r>
      <w:r w:rsidR="00545AB6">
        <w:rPr>
          <w:rFonts w:eastAsia="MS Mincho"/>
          <w:lang w:val="en-US" w:eastAsia="ja-JP"/>
        </w:rPr>
        <w:t xml:space="preserve"> </w:t>
      </w:r>
      <w:r w:rsidRPr="004867B8">
        <w:rPr>
          <w:rFonts w:eastAsia="MS Mincho"/>
          <w:lang w:val="en-US" w:eastAsia="ja-JP"/>
        </w:rPr>
        <w:t xml:space="preserve">For in-band, the coding rate for I_TBS = 10 is 0.85. If we use QPSK with I_TBS = 11, the coding rate would be 0.98 which </w:t>
      </w:r>
      <w:r w:rsidR="006B5571">
        <w:rPr>
          <w:rFonts w:eastAsia="MS Mincho"/>
          <w:lang w:val="en-US" w:eastAsia="ja-JP"/>
        </w:rPr>
        <w:t xml:space="preserve">again </w:t>
      </w:r>
      <w:r w:rsidRPr="004867B8">
        <w:rPr>
          <w:rFonts w:eastAsia="MS Mincho"/>
          <w:lang w:val="en-US" w:eastAsia="ja-JP"/>
        </w:rPr>
        <w:t xml:space="preserve">would be too high. </w:t>
      </w:r>
      <w:r w:rsidR="00110236">
        <w:rPr>
          <w:rFonts w:eastAsia="MS Mincho"/>
          <w:lang w:val="en-US" w:eastAsia="ja-JP"/>
        </w:rPr>
        <w:t>As a result</w:t>
      </w:r>
      <w:r w:rsidRPr="004867B8">
        <w:rPr>
          <w:rFonts w:eastAsia="MS Mincho"/>
          <w:lang w:val="en-US" w:eastAsia="ja-JP"/>
        </w:rPr>
        <w:t>, I_TBS = 11 is a natural break-point for 16-QAM.</w:t>
      </w:r>
      <w:r w:rsidR="00545AB6">
        <w:rPr>
          <w:rFonts w:eastAsia="MS Mincho"/>
          <w:lang w:val="en-US" w:eastAsia="ja-JP"/>
        </w:rPr>
        <w:t>We therefore propose to confirm the working assumptions from RAN1#103-e.</w:t>
      </w:r>
    </w:p>
    <w:p w14:paraId="2FF11AEA" w14:textId="77777777" w:rsidR="00545AB6" w:rsidRDefault="00663E3C" w:rsidP="00303D53">
      <w:pPr>
        <w:jc w:val="both"/>
        <w:rPr>
          <w:b/>
          <w:bCs/>
          <w:noProof/>
          <w:lang w:val="en-US" w:eastAsia="en-GB"/>
        </w:rPr>
      </w:pPr>
      <w:r>
        <w:rPr>
          <w:b/>
          <w:bCs/>
          <w:noProof/>
          <w:lang w:val="en-US" w:eastAsia="en-GB"/>
        </w:rPr>
        <w:t xml:space="preserve">Proposal </w:t>
      </w:r>
      <w:r w:rsidR="00756031">
        <w:rPr>
          <w:b/>
          <w:bCs/>
          <w:noProof/>
          <w:lang w:val="en-US" w:eastAsia="en-GB"/>
        </w:rPr>
        <w:t>1</w:t>
      </w:r>
      <w:r>
        <w:rPr>
          <w:b/>
          <w:bCs/>
          <w:noProof/>
          <w:lang w:val="en-US" w:eastAsia="en-GB"/>
        </w:rPr>
        <w:t xml:space="preserve">: </w:t>
      </w:r>
      <w:r w:rsidR="00545AB6">
        <w:rPr>
          <w:b/>
          <w:bCs/>
          <w:noProof/>
          <w:lang w:val="en-US" w:eastAsia="en-GB"/>
        </w:rPr>
        <w:t xml:space="preserve">Confirm the following working assumptions </w:t>
      </w:r>
      <w:r w:rsidR="00545AB6" w:rsidRPr="00545AB6">
        <w:rPr>
          <w:b/>
          <w:bCs/>
          <w:noProof/>
          <w:lang w:val="en-US" w:eastAsia="en-GB"/>
        </w:rPr>
        <w:t>from RAN1#103-e</w:t>
      </w:r>
      <w:r w:rsidR="00545AB6">
        <w:rPr>
          <w:b/>
          <w:bCs/>
          <w:noProof/>
          <w:lang w:val="en-US" w:eastAsia="en-GB"/>
        </w:rPr>
        <w:t xml:space="preserve"> –</w:t>
      </w:r>
    </w:p>
    <w:p w14:paraId="4FA2555A" w14:textId="77777777" w:rsidR="00545AB6" w:rsidRPr="00DF149F" w:rsidRDefault="00545AB6" w:rsidP="00DF149F">
      <w:pPr>
        <w:numPr>
          <w:ilvl w:val="0"/>
          <w:numId w:val="18"/>
        </w:numPr>
        <w:overflowPunct/>
        <w:autoSpaceDE/>
        <w:autoSpaceDN/>
        <w:adjustRightInd/>
        <w:spacing w:before="120" w:after="0"/>
        <w:ind w:left="714" w:hanging="357"/>
        <w:contextualSpacing/>
        <w:textAlignment w:val="auto"/>
        <w:rPr>
          <w:b/>
          <w:bCs/>
          <w:lang w:eastAsia="ja-JP"/>
        </w:rPr>
      </w:pPr>
      <w:r w:rsidRPr="00DF149F">
        <w:rPr>
          <w:b/>
          <w:bCs/>
          <w:lang w:eastAsia="ja-JP"/>
        </w:rPr>
        <w:t>The following TBS indices are introduced for downlink</w:t>
      </w:r>
    </w:p>
    <w:p w14:paraId="21B14F70" w14:textId="77777777" w:rsidR="00545AB6" w:rsidRPr="00E61FC4" w:rsidRDefault="00545AB6" w:rsidP="00545AB6">
      <w:pPr>
        <w:wordWrap w:val="0"/>
        <w:overflowPunct/>
        <w:autoSpaceDE/>
        <w:autoSpaceDN/>
        <w:adjustRightInd/>
        <w:spacing w:after="120"/>
        <w:ind w:left="714"/>
        <w:contextualSpacing/>
        <w:textAlignment w:val="auto"/>
        <w:rPr>
          <w:b/>
          <w:lang w:eastAsia="ja-JP"/>
        </w:rPr>
      </w:pP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545AB6" w:rsidRPr="00E61FC4" w14:paraId="400949F5" w14:textId="77777777" w:rsidTr="008710CA">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A414B30" w14:textId="77777777" w:rsidR="00545AB6" w:rsidRPr="00E61FC4" w:rsidRDefault="00545AB6" w:rsidP="008710CA">
            <w:pPr>
              <w:keepNext/>
              <w:adjustRightInd/>
              <w:spacing w:after="0"/>
              <w:jc w:val="center"/>
              <w:textAlignment w:val="auto"/>
              <w:rPr>
                <w:rFonts w:ascii="Times" w:eastAsia="Batang" w:hAnsi="Times" w:cs="Times"/>
                <w:b/>
                <w:bCs/>
                <w:sz w:val="18"/>
                <w:szCs w:val="18"/>
                <w:lang w:eastAsia="ko-KR"/>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5EE3F90"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I_SF</w:t>
            </w:r>
          </w:p>
        </w:tc>
      </w:tr>
      <w:tr w:rsidR="00545AB6" w:rsidRPr="00E61FC4" w14:paraId="5564383E" w14:textId="77777777" w:rsidTr="008710C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3F672341" w14:textId="77777777" w:rsidR="00545AB6" w:rsidRPr="00E61FC4" w:rsidRDefault="00545AB6" w:rsidP="008710CA">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C059FD"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84935E5"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BA57D1E"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6BDA317"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26963B"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75E05FD"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D18895C"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15A6F15" w14:textId="77777777" w:rsidR="00545AB6" w:rsidRPr="00E61FC4" w:rsidRDefault="00545AB6" w:rsidP="008710C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545AB6" w:rsidRPr="00E61FC4" w14:paraId="0448C959"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0CE8489" w14:textId="77777777" w:rsidR="00545AB6" w:rsidRPr="00E61FC4" w:rsidRDefault="00545AB6" w:rsidP="008710C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BF1F5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2F0F9"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38304"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46311B"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D6AE0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DE240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17B9F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46FC44"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r>
      <w:tr w:rsidR="00545AB6" w:rsidRPr="00E61FC4" w14:paraId="3AB0817D"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7610C8F"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2BB0C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2897AE"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4FD79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0D71A1"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CD77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7225D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2201B1"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7CEAC"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r>
      <w:tr w:rsidR="00545AB6" w:rsidRPr="00E61FC4" w14:paraId="5D180A33"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646C8F"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A55CC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E4116F"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7DA771"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8D64E7"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64DD5E"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8D24E8"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DB63E"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D539D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3240</w:t>
            </w:r>
          </w:p>
        </w:tc>
      </w:tr>
      <w:tr w:rsidR="00545AB6" w:rsidRPr="00E61FC4" w14:paraId="0A332579"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4C295B"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DB784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2FFB5"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38A582"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32558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06F136"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6052B2"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516BB4"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9DA798"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3624</w:t>
            </w:r>
          </w:p>
        </w:tc>
      </w:tr>
      <w:tr w:rsidR="00545AB6" w:rsidRPr="00E61FC4" w14:paraId="427BABD3"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314FB9"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CC51F5"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711778"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9E2CEA"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2DCA1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AE162A"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952C3C"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EF7F9"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0C072A"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r>
      <w:tr w:rsidR="00545AB6" w:rsidRPr="00E61FC4" w14:paraId="3CEF6ED1"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7BA821"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DB1B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C85888"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92E14"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9727C"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9C1E2"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FD5D7"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6B71AB"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F4A1C9"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4264</w:t>
            </w:r>
          </w:p>
        </w:tc>
      </w:tr>
      <w:tr w:rsidR="00545AB6" w:rsidRPr="00E61FC4" w14:paraId="017FC77F"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87B16C0"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24A0E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3CF5D6"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FF6A0"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5107A"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5BC37"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323DAE"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7522C9"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C46C68"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4584</w:t>
            </w:r>
          </w:p>
        </w:tc>
      </w:tr>
      <w:tr w:rsidR="00545AB6" w:rsidRPr="00E61FC4" w14:paraId="72941744" w14:textId="77777777" w:rsidTr="008710C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151454" w14:textId="77777777" w:rsidR="00545AB6" w:rsidRPr="00E61FC4" w:rsidRDefault="00545AB6" w:rsidP="008710C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98F0B"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B164A3"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6E95E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7A52A7"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C1BB4A"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3AF1E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600E9B"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1D0D4D" w14:textId="77777777" w:rsidR="00545AB6" w:rsidRPr="00E61FC4" w:rsidRDefault="00545AB6" w:rsidP="008710C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4968</w:t>
            </w:r>
          </w:p>
        </w:tc>
      </w:tr>
    </w:tbl>
    <w:p w14:paraId="364D72CE" w14:textId="77777777" w:rsidR="00545AB6" w:rsidRPr="00545AB6" w:rsidRDefault="00545AB6" w:rsidP="00545AB6">
      <w:pPr>
        <w:overflowPunct/>
        <w:autoSpaceDE/>
        <w:autoSpaceDN/>
        <w:adjustRightInd/>
        <w:spacing w:before="120" w:after="0"/>
        <w:ind w:left="714"/>
        <w:contextualSpacing/>
        <w:textAlignment w:val="auto"/>
        <w:rPr>
          <w:b/>
          <w:bCs/>
          <w:lang w:val="en-US" w:eastAsia="ko-KR"/>
        </w:rPr>
      </w:pPr>
    </w:p>
    <w:p w14:paraId="543A2047" w14:textId="77777777" w:rsidR="00545AB6" w:rsidRPr="00E61FC4" w:rsidRDefault="00545AB6" w:rsidP="004B3355">
      <w:pPr>
        <w:numPr>
          <w:ilvl w:val="0"/>
          <w:numId w:val="18"/>
        </w:numPr>
        <w:overflowPunct/>
        <w:autoSpaceDE/>
        <w:autoSpaceDN/>
        <w:adjustRightInd/>
        <w:spacing w:before="120" w:after="0"/>
        <w:ind w:left="714" w:hanging="357"/>
        <w:contextualSpacing/>
        <w:textAlignment w:val="auto"/>
        <w:rPr>
          <w:b/>
          <w:bCs/>
          <w:lang w:val="en-US" w:eastAsia="ko-KR"/>
        </w:rPr>
      </w:pPr>
      <w:r w:rsidRPr="00E61FC4">
        <w:rPr>
          <w:b/>
          <w:bCs/>
          <w:lang w:eastAsia="ja-JP"/>
        </w:rPr>
        <w:t>FFS: Support of legacy TBS indices with 16-QAM at least for some deployment modes.</w:t>
      </w:r>
    </w:p>
    <w:p w14:paraId="54F51CA8" w14:textId="77777777" w:rsidR="00545AB6" w:rsidRPr="00E61FC4" w:rsidRDefault="00545AB6" w:rsidP="004B3355">
      <w:pPr>
        <w:numPr>
          <w:ilvl w:val="0"/>
          <w:numId w:val="18"/>
        </w:numPr>
        <w:overflowPunct/>
        <w:autoSpaceDE/>
        <w:autoSpaceDN/>
        <w:adjustRightInd/>
        <w:spacing w:after="0"/>
        <w:contextualSpacing/>
        <w:textAlignment w:val="auto"/>
        <w:rPr>
          <w:b/>
          <w:bCs/>
          <w:lang w:eastAsia="ja-JP"/>
        </w:rPr>
      </w:pPr>
      <w:r w:rsidRPr="00E61FC4">
        <w:rPr>
          <w:b/>
          <w:bCs/>
          <w:lang w:eastAsia="ja-JP"/>
        </w:rPr>
        <w:t>FFS: Mapping of (a subset of) TBS entries to modulation schemes for different deployment modes.</w:t>
      </w:r>
    </w:p>
    <w:p w14:paraId="5A594334" w14:textId="77777777" w:rsidR="00545AB6" w:rsidRPr="00545AB6" w:rsidRDefault="00545AB6" w:rsidP="004B3355">
      <w:pPr>
        <w:numPr>
          <w:ilvl w:val="0"/>
          <w:numId w:val="18"/>
        </w:numPr>
        <w:overflowPunct/>
        <w:autoSpaceDE/>
        <w:autoSpaceDN/>
        <w:adjustRightInd/>
        <w:spacing w:after="0"/>
        <w:contextualSpacing/>
        <w:textAlignment w:val="auto"/>
        <w:rPr>
          <w:b/>
          <w:bCs/>
          <w:lang w:eastAsia="ja-JP"/>
        </w:rPr>
      </w:pPr>
      <w:r w:rsidRPr="00E61FC4">
        <w:rPr>
          <w:b/>
          <w:bCs/>
          <w:lang w:eastAsia="ja-JP"/>
        </w:rPr>
        <w:t>FFS for I_SF &gt; 7</w:t>
      </w:r>
    </w:p>
    <w:p w14:paraId="2D740A7E" w14:textId="77777777" w:rsidR="00545AB6" w:rsidRPr="00545AB6" w:rsidRDefault="00545AB6" w:rsidP="00545AB6">
      <w:pPr>
        <w:overflowPunct/>
        <w:autoSpaceDE/>
        <w:autoSpaceDN/>
        <w:adjustRightInd/>
        <w:spacing w:after="0"/>
        <w:contextualSpacing/>
        <w:textAlignment w:val="auto"/>
        <w:rPr>
          <w:b/>
          <w:bCs/>
          <w:lang w:eastAsia="ja-JP"/>
        </w:rPr>
      </w:pPr>
    </w:p>
    <w:p w14:paraId="57C34D21" w14:textId="77777777" w:rsidR="00545AB6" w:rsidRPr="00E61FC4" w:rsidRDefault="00545AB6" w:rsidP="004B3355">
      <w:pPr>
        <w:numPr>
          <w:ilvl w:val="0"/>
          <w:numId w:val="19"/>
        </w:numPr>
        <w:overflowPunct/>
        <w:autoSpaceDE/>
        <w:autoSpaceDN/>
        <w:adjustRightInd/>
        <w:spacing w:after="0"/>
        <w:ind w:left="567" w:hanging="207"/>
        <w:contextualSpacing/>
        <w:textAlignment w:val="auto"/>
        <w:rPr>
          <w:b/>
          <w:bCs/>
          <w:lang w:eastAsia="ja-JP"/>
        </w:rPr>
      </w:pPr>
      <w:r w:rsidRPr="00E61FC4">
        <w:rPr>
          <w:b/>
          <w:bCs/>
          <w:lang w:eastAsia="ja-JP"/>
        </w:rPr>
        <w:t xml:space="preserve">For standalone and </w:t>
      </w:r>
      <w:proofErr w:type="spellStart"/>
      <w:r w:rsidRPr="00E61FC4">
        <w:rPr>
          <w:b/>
          <w:bCs/>
          <w:lang w:eastAsia="ja-JP"/>
        </w:rPr>
        <w:t>guardband</w:t>
      </w:r>
      <w:proofErr w:type="spellEnd"/>
      <w:r w:rsidRPr="00E61FC4">
        <w:rPr>
          <w:b/>
          <w:bCs/>
          <w:lang w:eastAsia="ja-JP"/>
        </w:rPr>
        <w:t xml:space="preserve"> deployments, the downlink TBS entries between 14 (TBS of 2856 for I_SF=7) and 21 are used for 16QAM.</w:t>
      </w:r>
    </w:p>
    <w:p w14:paraId="7A72BE28" w14:textId="77777777" w:rsidR="00545AB6" w:rsidRPr="00E61FC4" w:rsidRDefault="00545AB6" w:rsidP="004B3355">
      <w:pPr>
        <w:numPr>
          <w:ilvl w:val="0"/>
          <w:numId w:val="19"/>
        </w:numPr>
        <w:overflowPunct/>
        <w:autoSpaceDE/>
        <w:autoSpaceDN/>
        <w:adjustRightInd/>
        <w:spacing w:after="0"/>
        <w:ind w:left="567" w:hanging="207"/>
        <w:contextualSpacing/>
        <w:textAlignment w:val="auto"/>
        <w:rPr>
          <w:b/>
          <w:bCs/>
          <w:lang w:eastAsia="ja-JP"/>
        </w:rPr>
      </w:pPr>
      <w:r w:rsidRPr="00E61FC4">
        <w:rPr>
          <w:b/>
          <w:bCs/>
          <w:lang w:eastAsia="ja-JP"/>
        </w:rPr>
        <w:t xml:space="preserve">For </w:t>
      </w:r>
      <w:proofErr w:type="spellStart"/>
      <w:r w:rsidRPr="00E61FC4">
        <w:rPr>
          <w:b/>
          <w:bCs/>
          <w:lang w:eastAsia="ja-JP"/>
        </w:rPr>
        <w:t>inband</w:t>
      </w:r>
      <w:proofErr w:type="spellEnd"/>
      <w:r w:rsidRPr="00E61FC4">
        <w:rPr>
          <w:b/>
          <w:bCs/>
          <w:lang w:eastAsia="ja-JP"/>
        </w:rPr>
        <w:t xml:space="preserve"> deployments, the downlink TBS entries between 11 (TBS of 2024 for I_SF=7) and [17] are used for 16QAM.</w:t>
      </w:r>
    </w:p>
    <w:p w14:paraId="1EF5F633" w14:textId="77777777" w:rsidR="00545AB6" w:rsidRPr="00E61FC4" w:rsidRDefault="00545AB6" w:rsidP="00545AB6">
      <w:pPr>
        <w:overflowPunct/>
        <w:autoSpaceDE/>
        <w:autoSpaceDN/>
        <w:adjustRightInd/>
        <w:spacing w:after="0"/>
        <w:contextualSpacing/>
        <w:textAlignment w:val="auto"/>
        <w:rPr>
          <w:lang w:eastAsia="ja-JP"/>
        </w:rPr>
      </w:pPr>
    </w:p>
    <w:p w14:paraId="5CF2CB22" w14:textId="0C117510" w:rsidR="005222F8" w:rsidRDefault="005222F8" w:rsidP="00303D53">
      <w:pPr>
        <w:jc w:val="both"/>
        <w:rPr>
          <w:noProof/>
          <w:lang w:val="en-US" w:eastAsia="en-GB"/>
        </w:rPr>
      </w:pPr>
      <w:r>
        <w:rPr>
          <w:noProof/>
          <w:lang w:val="en-US" w:eastAsia="en-GB"/>
        </w:rPr>
        <w:t>The working assumptions contain some values that are in the bracket. Our preference is to use the values from the existing LTE TBS value rather than defining new values. Therefore, we make the following proposal –</w:t>
      </w:r>
    </w:p>
    <w:p w14:paraId="6967B190" w14:textId="77777777" w:rsidR="005222F8" w:rsidRDefault="005222F8" w:rsidP="005222F8">
      <w:pPr>
        <w:jc w:val="both"/>
        <w:rPr>
          <w:b/>
          <w:bCs/>
          <w:noProof/>
          <w:lang w:val="en-US" w:eastAsia="en-GB"/>
        </w:rPr>
      </w:pPr>
      <w:r>
        <w:rPr>
          <w:b/>
          <w:bCs/>
          <w:noProof/>
          <w:lang w:val="en-US" w:eastAsia="en-GB"/>
        </w:rPr>
        <w:t>Proposal 2: For downlink, select the following TBS values –</w:t>
      </w:r>
    </w:p>
    <w:p w14:paraId="4A13D5D3" w14:textId="77777777" w:rsidR="005222F8" w:rsidRDefault="005222F8" w:rsidP="004B3355">
      <w:pPr>
        <w:numPr>
          <w:ilvl w:val="0"/>
          <w:numId w:val="21"/>
        </w:numPr>
        <w:jc w:val="both"/>
        <w:rPr>
          <w:b/>
          <w:bCs/>
          <w:noProof/>
          <w:lang w:val="en-US" w:eastAsia="en-GB"/>
        </w:rPr>
      </w:pPr>
      <w:r>
        <w:rPr>
          <w:b/>
          <w:bCs/>
          <w:noProof/>
          <w:lang w:val="en-US" w:eastAsia="en-GB"/>
        </w:rPr>
        <w:t>I_TBS=14, I_SF=1 : TBS=552</w:t>
      </w:r>
    </w:p>
    <w:p w14:paraId="75FEEACC" w14:textId="55BDE8D1" w:rsidR="005222F8" w:rsidRDefault="005222F8" w:rsidP="004B3355">
      <w:pPr>
        <w:numPr>
          <w:ilvl w:val="0"/>
          <w:numId w:val="21"/>
        </w:numPr>
        <w:jc w:val="both"/>
        <w:rPr>
          <w:b/>
          <w:bCs/>
          <w:noProof/>
          <w:lang w:val="en-US" w:eastAsia="en-GB"/>
        </w:rPr>
      </w:pPr>
      <w:r>
        <w:rPr>
          <w:b/>
          <w:bCs/>
          <w:noProof/>
          <w:lang w:val="en-US" w:eastAsia="en-GB"/>
        </w:rPr>
        <w:t>I_TBS=1</w:t>
      </w:r>
      <w:r w:rsidR="00FF4D48">
        <w:rPr>
          <w:b/>
          <w:bCs/>
          <w:noProof/>
          <w:lang w:val="en-US" w:eastAsia="en-GB"/>
        </w:rPr>
        <w:t>6</w:t>
      </w:r>
      <w:r>
        <w:rPr>
          <w:b/>
          <w:bCs/>
          <w:noProof/>
          <w:lang w:val="en-US" w:eastAsia="en-GB"/>
        </w:rPr>
        <w:t>, I_SF=</w:t>
      </w:r>
      <w:r w:rsidR="00517A8E">
        <w:rPr>
          <w:b/>
          <w:bCs/>
          <w:noProof/>
          <w:lang w:val="en-US" w:eastAsia="en-GB"/>
        </w:rPr>
        <w:t>0</w:t>
      </w:r>
      <w:r>
        <w:rPr>
          <w:b/>
          <w:bCs/>
          <w:noProof/>
          <w:lang w:val="en-US" w:eastAsia="en-GB"/>
        </w:rPr>
        <w:t xml:space="preserve"> : TBS=328</w:t>
      </w:r>
    </w:p>
    <w:p w14:paraId="4F828A92" w14:textId="2B1FA828" w:rsidR="005222F8" w:rsidRPr="005222F8" w:rsidRDefault="005222F8" w:rsidP="004B3355">
      <w:pPr>
        <w:numPr>
          <w:ilvl w:val="0"/>
          <w:numId w:val="21"/>
        </w:numPr>
        <w:jc w:val="both"/>
        <w:rPr>
          <w:b/>
          <w:bCs/>
          <w:noProof/>
          <w:lang w:val="en-US" w:eastAsia="en-GB"/>
        </w:rPr>
      </w:pPr>
      <w:r w:rsidRPr="005222F8">
        <w:rPr>
          <w:b/>
          <w:bCs/>
          <w:noProof/>
          <w:lang w:val="en-US" w:eastAsia="en-GB"/>
        </w:rPr>
        <w:t>I_TBS=</w:t>
      </w:r>
      <w:r w:rsidR="00FF4D48">
        <w:rPr>
          <w:b/>
          <w:bCs/>
          <w:noProof/>
          <w:lang w:val="en-US" w:eastAsia="en-GB"/>
        </w:rPr>
        <w:t>21</w:t>
      </w:r>
      <w:r w:rsidRPr="005222F8">
        <w:rPr>
          <w:b/>
          <w:bCs/>
          <w:noProof/>
          <w:lang w:val="en-US" w:eastAsia="en-GB"/>
        </w:rPr>
        <w:t>, I_SF=</w:t>
      </w:r>
      <w:r w:rsidR="00517A8E">
        <w:rPr>
          <w:b/>
          <w:bCs/>
          <w:noProof/>
          <w:lang w:val="en-US" w:eastAsia="en-GB"/>
        </w:rPr>
        <w:t>4</w:t>
      </w:r>
      <w:r w:rsidRPr="005222F8">
        <w:rPr>
          <w:b/>
          <w:bCs/>
          <w:noProof/>
          <w:lang w:val="en-US" w:eastAsia="en-GB"/>
        </w:rPr>
        <w:t xml:space="preserve"> : TBS=2472</w:t>
      </w:r>
    </w:p>
    <w:p w14:paraId="5E0AE39F" w14:textId="77777777" w:rsidR="005222F8" w:rsidRDefault="003F120E" w:rsidP="00303D53">
      <w:pPr>
        <w:jc w:val="both"/>
        <w:rPr>
          <w:rFonts w:eastAsia="Batang"/>
          <w:bCs/>
        </w:rPr>
      </w:pPr>
      <w:r>
        <w:rPr>
          <w:noProof/>
          <w:lang w:val="en-US" w:eastAsia="en-GB"/>
        </w:rPr>
        <w:t>Furthermore</w:t>
      </w:r>
      <w:r w:rsidR="005222F8">
        <w:rPr>
          <w:noProof/>
          <w:lang w:val="en-US" w:eastAsia="en-GB"/>
        </w:rPr>
        <w:t xml:space="preserve">, for in-band deployment, the last TBS index is still in bracket (i.e. [17]). Given that RAN1 has agreed that the maximum TBS </w:t>
      </w:r>
      <w:r w:rsidR="005222F8" w:rsidRPr="00E61FC4">
        <w:rPr>
          <w:rFonts w:eastAsia="Batang"/>
          <w:bCs/>
        </w:rPr>
        <w:t>is 3624 bits (I</w:t>
      </w:r>
      <w:r w:rsidR="005222F8" w:rsidRPr="00E61FC4">
        <w:rPr>
          <w:rFonts w:eastAsia="Batang"/>
          <w:bCs/>
          <w:vertAlign w:val="subscript"/>
        </w:rPr>
        <w:t>SF</w:t>
      </w:r>
      <w:r w:rsidR="005222F8" w:rsidRPr="00E61FC4">
        <w:rPr>
          <w:rFonts w:eastAsia="Batang"/>
          <w:bCs/>
        </w:rPr>
        <w:t>=7)</w:t>
      </w:r>
      <w:r w:rsidR="005222F8">
        <w:rPr>
          <w:rFonts w:eastAsia="Batang"/>
          <w:bCs/>
        </w:rPr>
        <w:t xml:space="preserve"> for in-band deployment, the bracket should be removed.</w:t>
      </w:r>
    </w:p>
    <w:p w14:paraId="62CB29C5" w14:textId="50731273" w:rsidR="005222F8" w:rsidRPr="005222F8" w:rsidRDefault="005222F8" w:rsidP="00303D53">
      <w:pPr>
        <w:jc w:val="both"/>
        <w:rPr>
          <w:b/>
          <w:noProof/>
          <w:lang w:val="en-US" w:eastAsia="en-GB"/>
        </w:rPr>
      </w:pPr>
      <w:r w:rsidRPr="005222F8">
        <w:rPr>
          <w:rFonts w:eastAsia="Batang"/>
          <w:b/>
        </w:rPr>
        <w:t>Proposal 3: For in</w:t>
      </w:r>
      <w:r w:rsidR="00860980">
        <w:rPr>
          <w:rFonts w:eastAsia="Batang"/>
          <w:b/>
        </w:rPr>
        <w:t>-</w:t>
      </w:r>
      <w:r w:rsidRPr="005222F8">
        <w:rPr>
          <w:rFonts w:eastAsia="Batang"/>
          <w:b/>
        </w:rPr>
        <w:t>band deployments, the downlink TBS entries between 11 (TBS of 2024 for I_SF=7) and 17 are used for 16</w:t>
      </w:r>
      <w:r w:rsidR="00860980">
        <w:rPr>
          <w:rFonts w:eastAsia="Batang"/>
          <w:b/>
        </w:rPr>
        <w:t>-</w:t>
      </w:r>
      <w:r w:rsidRPr="005222F8">
        <w:rPr>
          <w:rFonts w:eastAsia="Batang"/>
          <w:b/>
        </w:rPr>
        <w:t>QAM.</w:t>
      </w:r>
    </w:p>
    <w:p w14:paraId="270E50B2" w14:textId="77777777" w:rsidR="0081711E" w:rsidRPr="00F71944" w:rsidRDefault="0081711E" w:rsidP="0081711E">
      <w:pPr>
        <w:jc w:val="both"/>
        <w:rPr>
          <w:rFonts w:eastAsia="MS Mincho"/>
          <w:u w:val="single"/>
          <w:lang w:val="en-US" w:eastAsia="ja-JP"/>
        </w:rPr>
      </w:pPr>
      <w:r w:rsidRPr="00F71944">
        <w:rPr>
          <w:rFonts w:eastAsia="MS Mincho"/>
          <w:u w:val="single"/>
          <w:lang w:val="en-US" w:eastAsia="ja-JP"/>
        </w:rPr>
        <w:t>Soft buffer size</w:t>
      </w:r>
    </w:p>
    <w:p w14:paraId="6B3A863E" w14:textId="172CCE6F" w:rsidR="0081711E" w:rsidRPr="00F71944" w:rsidRDefault="001607F3" w:rsidP="00F71944">
      <w:pPr>
        <w:jc w:val="both"/>
        <w:rPr>
          <w:rFonts w:eastAsia="MS Mincho"/>
          <w:lang w:val="en-US" w:eastAsia="ja-JP"/>
        </w:rPr>
      </w:pPr>
      <w:r>
        <w:rPr>
          <w:rFonts w:eastAsia="MS Mincho"/>
          <w:lang w:val="en-US" w:eastAsia="ja-JP"/>
        </w:rPr>
        <w:t xml:space="preserve">The issue of soft buffer size needs to be agreed. </w:t>
      </w:r>
      <w:r w:rsidR="005D74F5">
        <w:rPr>
          <w:rFonts w:eastAsia="MS Mincho"/>
          <w:lang w:val="en-US" w:eastAsia="ja-JP"/>
        </w:rPr>
        <w:t xml:space="preserve">Based on how soft-buffer size is determined in NB-IoT (i.e. </w:t>
      </w:r>
      <w:r w:rsidR="00543CC8">
        <w:rPr>
          <w:rFonts w:eastAsia="MS Mincho"/>
          <w:lang w:val="en-US" w:eastAsia="ja-JP"/>
        </w:rPr>
        <w:t xml:space="preserve">using the </w:t>
      </w:r>
      <w:r w:rsidR="005D74F5">
        <w:rPr>
          <w:rFonts w:eastAsia="MS Mincho"/>
          <w:lang w:val="en-US" w:eastAsia="ja-JP"/>
        </w:rPr>
        <w:t>number of REs times bits per RE)</w:t>
      </w:r>
      <w:r w:rsidR="000F5567" w:rsidRPr="00F71944">
        <w:rPr>
          <w:rFonts w:eastAsia="MS Mincho"/>
          <w:lang w:val="en-US" w:eastAsia="ja-JP"/>
        </w:rPr>
        <w:t>, the soft buffer size at the UE</w:t>
      </w:r>
      <w:r w:rsidR="00F71944" w:rsidRPr="00F71944">
        <w:rPr>
          <w:rFonts w:eastAsia="MS Mincho"/>
          <w:lang w:val="en-US" w:eastAsia="ja-JP"/>
        </w:rPr>
        <w:t xml:space="preserve"> would then be doubled compared to Rel-16</w:t>
      </w:r>
      <w:r w:rsidR="00553892">
        <w:rPr>
          <w:rFonts w:eastAsia="MS Mincho"/>
          <w:lang w:val="en-US" w:eastAsia="ja-JP"/>
        </w:rPr>
        <w:t>.</w:t>
      </w:r>
    </w:p>
    <w:p w14:paraId="3F3CE099" w14:textId="455DBC46" w:rsidR="003D174E" w:rsidRPr="005222F8" w:rsidRDefault="003D174E" w:rsidP="003D174E">
      <w:pPr>
        <w:jc w:val="both"/>
        <w:rPr>
          <w:b/>
          <w:noProof/>
          <w:lang w:val="en-US" w:eastAsia="en-GB"/>
        </w:rPr>
      </w:pPr>
      <w:r w:rsidRPr="005222F8">
        <w:rPr>
          <w:rFonts w:eastAsia="Batang"/>
          <w:b/>
        </w:rPr>
        <w:t xml:space="preserve">Proposal </w:t>
      </w:r>
      <w:r w:rsidR="0075239E">
        <w:rPr>
          <w:rFonts w:eastAsia="Batang"/>
          <w:b/>
        </w:rPr>
        <w:t>4</w:t>
      </w:r>
      <w:r w:rsidRPr="005222F8">
        <w:rPr>
          <w:rFonts w:eastAsia="Batang"/>
          <w:b/>
        </w:rPr>
        <w:t xml:space="preserve">: </w:t>
      </w:r>
      <w:r w:rsidR="00553892">
        <w:rPr>
          <w:rFonts w:eastAsia="Batang"/>
          <w:b/>
        </w:rPr>
        <w:t xml:space="preserve">The soft buffer size is </w:t>
      </w:r>
      <w:r w:rsidR="002A40D9">
        <w:rPr>
          <w:rFonts w:eastAsia="Batang"/>
          <w:b/>
        </w:rPr>
        <w:t xml:space="preserve">doubled with respect to QPSK, i.e. </w:t>
      </w:r>
      <w:r w:rsidR="000D23A8">
        <w:rPr>
          <w:rFonts w:eastAsia="Batang"/>
          <w:b/>
        </w:rPr>
        <w:t xml:space="preserve">to </w:t>
      </w:r>
      <w:r w:rsidR="00553892">
        <w:rPr>
          <w:rFonts w:eastAsia="Batang"/>
          <w:b/>
        </w:rPr>
        <w:t>12800 bits</w:t>
      </w:r>
      <w:r w:rsidRPr="005222F8">
        <w:rPr>
          <w:rFonts w:eastAsia="Batang"/>
          <w:b/>
        </w:rPr>
        <w:t>.</w:t>
      </w:r>
    </w:p>
    <w:p w14:paraId="1D8132F6" w14:textId="77777777" w:rsidR="007C3A18" w:rsidRDefault="007C3A18" w:rsidP="00EF2505">
      <w:pPr>
        <w:jc w:val="both"/>
        <w:rPr>
          <w:rFonts w:eastAsia="MS Mincho"/>
          <w:lang w:val="en-US" w:eastAsia="ja-JP"/>
        </w:rPr>
      </w:pPr>
      <w:r>
        <w:rPr>
          <w:rFonts w:eastAsia="MS Mincho"/>
          <w:u w:val="single"/>
          <w:lang w:val="en-US" w:eastAsia="ja-JP"/>
        </w:rPr>
        <w:t>Repetition</w:t>
      </w:r>
    </w:p>
    <w:p w14:paraId="008CD7FF" w14:textId="4BEAD246" w:rsidR="00F87AA1" w:rsidRDefault="00F87AA1" w:rsidP="00F87AA1">
      <w:pPr>
        <w:jc w:val="both"/>
        <w:rPr>
          <w:rFonts w:cs="Arial"/>
          <w:color w:val="000000"/>
        </w:rPr>
      </w:pPr>
      <w:r>
        <w:rPr>
          <w:rFonts w:eastAsia="MS Mincho"/>
          <w:lang w:val="en-US" w:eastAsia="ja-JP"/>
        </w:rPr>
        <w:t>In RAN1#103e, it was agreed that r</w:t>
      </w:r>
      <w:r w:rsidRPr="00F87AA1">
        <w:rPr>
          <w:rFonts w:eastAsia="MS Mincho"/>
          <w:lang w:val="en-US" w:eastAsia="ja-JP"/>
        </w:rPr>
        <w:t>epetitions larger than 2 are not supported in case of 16</w:t>
      </w:r>
      <w:r w:rsidR="00DE70C6">
        <w:rPr>
          <w:rFonts w:eastAsia="MS Mincho"/>
          <w:lang w:val="en-US" w:eastAsia="ja-JP"/>
        </w:rPr>
        <w:t>-</w:t>
      </w:r>
      <w:r w:rsidRPr="00F87AA1">
        <w:rPr>
          <w:rFonts w:eastAsia="MS Mincho"/>
          <w:lang w:val="en-US" w:eastAsia="ja-JP"/>
        </w:rPr>
        <w:t>QAM for downlink</w:t>
      </w:r>
      <w:r>
        <w:rPr>
          <w:rFonts w:eastAsia="MS Mincho"/>
          <w:lang w:val="en-US" w:eastAsia="ja-JP"/>
        </w:rPr>
        <w:t xml:space="preserve">. However, it was FFS whether repetition of 2 is supported. </w:t>
      </w:r>
      <w:r>
        <w:rPr>
          <w:rFonts w:cs="Arial"/>
          <w:color w:val="000000"/>
        </w:rPr>
        <w:t xml:space="preserve">In the downlink, TBS greater than 2536 bits will be supported using 16-QAM modulation. In some cases, however, </w:t>
      </w:r>
      <w:r w:rsidRPr="009D5107">
        <w:rPr>
          <w:rFonts w:cs="Arial"/>
          <w:color w:val="000000"/>
        </w:rPr>
        <w:t xml:space="preserve">the SNR cannot support </w:t>
      </w:r>
      <w:r>
        <w:rPr>
          <w:rFonts w:cs="Arial"/>
          <w:color w:val="000000"/>
        </w:rPr>
        <w:t xml:space="preserve">16-QAM. In this case, we can take advantage of the higher supported TBS by scheduling 16-QAM with repetition. This is shown in </w:t>
      </w:r>
      <w:r w:rsidR="00D955C1">
        <w:rPr>
          <w:rFonts w:cs="Arial"/>
          <w:color w:val="000000"/>
        </w:rPr>
        <w:fldChar w:fldCharType="begin"/>
      </w:r>
      <w:r w:rsidR="00D955C1">
        <w:rPr>
          <w:rFonts w:cs="Arial"/>
          <w:color w:val="000000"/>
        </w:rPr>
        <w:instrText xml:space="preserve"> REF _Ref59284686 \h </w:instrText>
      </w:r>
      <w:r w:rsidR="00D955C1">
        <w:rPr>
          <w:rFonts w:cs="Arial"/>
          <w:color w:val="000000"/>
        </w:rPr>
      </w:r>
      <w:r w:rsidR="00D955C1">
        <w:rPr>
          <w:rFonts w:cs="Arial"/>
          <w:color w:val="000000"/>
        </w:rPr>
        <w:fldChar w:fldCharType="separate"/>
      </w:r>
      <w:r w:rsidR="00ED6088" w:rsidRPr="000F61D7">
        <w:t xml:space="preserve">Figure </w:t>
      </w:r>
      <w:r w:rsidR="00ED6088">
        <w:rPr>
          <w:noProof/>
        </w:rPr>
        <w:t>1</w:t>
      </w:r>
      <w:r w:rsidR="00D955C1">
        <w:rPr>
          <w:rFonts w:cs="Arial"/>
          <w:color w:val="000000"/>
        </w:rPr>
        <w:fldChar w:fldCharType="end"/>
      </w:r>
      <w:r>
        <w:rPr>
          <w:rFonts w:cs="Arial"/>
          <w:color w:val="000000"/>
        </w:rPr>
        <w:t xml:space="preserve"> below where I_TBS=18 is used with I_SF=7 and 2 repetitions. </w:t>
      </w:r>
      <w:r w:rsidRPr="009D5107">
        <w:rPr>
          <w:rFonts w:cs="Arial"/>
          <w:color w:val="000000"/>
        </w:rPr>
        <w:t xml:space="preserve">The throughput is 4008 bits/48 </w:t>
      </w:r>
      <w:proofErr w:type="spellStart"/>
      <w:r w:rsidRPr="009D5107">
        <w:rPr>
          <w:rFonts w:cs="Arial"/>
          <w:color w:val="000000"/>
        </w:rPr>
        <w:t>ms</w:t>
      </w:r>
      <w:proofErr w:type="spellEnd"/>
      <w:r w:rsidRPr="009D5107">
        <w:rPr>
          <w:rFonts w:cs="Arial"/>
          <w:color w:val="000000"/>
        </w:rPr>
        <w:t xml:space="preserve"> = 83.5 kbps, an improvement of 32%</w:t>
      </w:r>
      <w:r>
        <w:rPr>
          <w:rFonts w:cs="Arial"/>
          <w:color w:val="000000"/>
        </w:rPr>
        <w:t xml:space="preserve"> of Rel-16 data rate for this particular SNR level</w:t>
      </w:r>
      <w:r w:rsidRPr="009D5107">
        <w:rPr>
          <w:rFonts w:cs="Arial"/>
          <w:color w:val="000000"/>
        </w:rPr>
        <w:t>.</w:t>
      </w:r>
      <w:r>
        <w:rPr>
          <w:rFonts w:cs="Arial"/>
          <w:color w:val="000000"/>
        </w:rPr>
        <w:t xml:space="preserve"> Performance results using 16-QAM repetition is shown in </w:t>
      </w:r>
      <w:r w:rsidR="00A93BF7">
        <w:rPr>
          <w:rFonts w:cs="Arial"/>
          <w:color w:val="000000"/>
        </w:rPr>
        <w:fldChar w:fldCharType="begin"/>
      </w:r>
      <w:r w:rsidR="00A93BF7">
        <w:rPr>
          <w:rFonts w:cs="Arial"/>
          <w:color w:val="000000"/>
        </w:rPr>
        <w:instrText xml:space="preserve"> REF _Ref59284688 \h </w:instrText>
      </w:r>
      <w:r w:rsidR="00A93BF7">
        <w:rPr>
          <w:rFonts w:cs="Arial"/>
          <w:color w:val="000000"/>
        </w:rPr>
      </w:r>
      <w:r w:rsidR="00A93BF7">
        <w:rPr>
          <w:rFonts w:cs="Arial"/>
          <w:color w:val="000000"/>
        </w:rPr>
        <w:fldChar w:fldCharType="separate"/>
      </w:r>
      <w:r w:rsidR="00ED6088">
        <w:t xml:space="preserve">Figure </w:t>
      </w:r>
      <w:r w:rsidR="00ED6088">
        <w:rPr>
          <w:noProof/>
        </w:rPr>
        <w:t>2</w:t>
      </w:r>
      <w:r w:rsidR="00A93BF7">
        <w:rPr>
          <w:rFonts w:cs="Arial"/>
          <w:color w:val="000000"/>
        </w:rPr>
        <w:fldChar w:fldCharType="end"/>
      </w:r>
      <w:r>
        <w:rPr>
          <w:rFonts w:cs="Arial"/>
          <w:color w:val="000000"/>
        </w:rPr>
        <w:t>.</w:t>
      </w:r>
      <w:r w:rsidR="00DE70C6">
        <w:rPr>
          <w:rFonts w:cs="Arial"/>
          <w:color w:val="000000"/>
        </w:rPr>
        <w:t xml:space="preserve"> Note that the performance is better using QPSK without repetition compared to 16-QAM with repetition. However, data rate can be increased with 16-QAM even though the performance is worse.</w:t>
      </w:r>
      <w:r w:rsidR="00A93BF7">
        <w:rPr>
          <w:rFonts w:cs="Arial"/>
          <w:color w:val="000000"/>
        </w:rPr>
        <w:t xml:space="preserve"> Therefore, we should allow this option </w:t>
      </w:r>
      <w:r w:rsidR="006846A2">
        <w:rPr>
          <w:rFonts w:cs="Arial"/>
          <w:color w:val="000000"/>
        </w:rPr>
        <w:t xml:space="preserve">to which </w:t>
      </w:r>
      <w:r w:rsidR="005837F2">
        <w:rPr>
          <w:rFonts w:cs="Arial"/>
          <w:color w:val="000000"/>
        </w:rPr>
        <w:t xml:space="preserve">can </w:t>
      </w:r>
      <w:r w:rsidR="006846A2">
        <w:rPr>
          <w:rFonts w:cs="Arial"/>
          <w:color w:val="000000"/>
        </w:rPr>
        <w:t xml:space="preserve">be selected </w:t>
      </w:r>
      <w:r w:rsidR="00A93BF7">
        <w:rPr>
          <w:rFonts w:cs="Arial"/>
          <w:color w:val="000000"/>
        </w:rPr>
        <w:t xml:space="preserve">by </w:t>
      </w:r>
      <w:r w:rsidR="006846A2">
        <w:rPr>
          <w:rFonts w:cs="Arial"/>
          <w:color w:val="000000"/>
        </w:rPr>
        <w:t xml:space="preserve">the </w:t>
      </w:r>
      <w:r w:rsidR="00A93BF7">
        <w:rPr>
          <w:rFonts w:cs="Arial"/>
          <w:color w:val="000000"/>
        </w:rPr>
        <w:t>scheduler</w:t>
      </w:r>
      <w:r w:rsidR="006846A2">
        <w:rPr>
          <w:rFonts w:cs="Arial"/>
          <w:color w:val="000000"/>
        </w:rPr>
        <w:t xml:space="preserve"> if desired</w:t>
      </w:r>
      <w:r w:rsidR="00A93BF7">
        <w:rPr>
          <w:rFonts w:cs="Arial"/>
          <w:color w:val="000000"/>
        </w:rPr>
        <w:t>.</w:t>
      </w:r>
    </w:p>
    <w:p w14:paraId="3646EFD5" w14:textId="18E009DC" w:rsidR="00F87AA1" w:rsidRDefault="00C1091C" w:rsidP="00F87AA1">
      <w:pPr>
        <w:keepNext/>
        <w:spacing w:before="120"/>
        <w:ind w:left="357"/>
        <w:jc w:val="center"/>
      </w:pPr>
      <w:r>
        <w:rPr>
          <w:noProof/>
        </w:rPr>
        <w:drawing>
          <wp:inline distT="0" distB="0" distL="0" distR="0" wp14:anchorId="5538697C" wp14:editId="03D837C4">
            <wp:extent cx="4314825" cy="14954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4825" cy="1495425"/>
                    </a:xfrm>
                    <a:prstGeom prst="rect">
                      <a:avLst/>
                    </a:prstGeom>
                    <a:noFill/>
                    <a:ln>
                      <a:noFill/>
                    </a:ln>
                  </pic:spPr>
                </pic:pic>
              </a:graphicData>
            </a:graphic>
          </wp:inline>
        </w:drawing>
      </w:r>
    </w:p>
    <w:p w14:paraId="5A6B9FEF" w14:textId="253561A0" w:rsidR="00F87AA1" w:rsidRDefault="00F87AA1" w:rsidP="00F87AA1">
      <w:pPr>
        <w:pStyle w:val="Caption"/>
        <w:jc w:val="center"/>
        <w:rPr>
          <w:i/>
        </w:rPr>
      </w:pPr>
      <w:bookmarkStart w:id="12" w:name="_Ref59284686"/>
      <w:r w:rsidRPr="000F61D7">
        <w:t xml:space="preserve">Figure </w:t>
      </w:r>
      <w:r w:rsidRPr="000F61D7">
        <w:rPr>
          <w:i/>
        </w:rPr>
        <w:fldChar w:fldCharType="begin"/>
      </w:r>
      <w:r w:rsidRPr="000F61D7">
        <w:instrText xml:space="preserve"> SEQ Figure \* ARABIC </w:instrText>
      </w:r>
      <w:r w:rsidRPr="000F61D7">
        <w:rPr>
          <w:i/>
        </w:rPr>
        <w:fldChar w:fldCharType="separate"/>
      </w:r>
      <w:r w:rsidR="00ED6088">
        <w:rPr>
          <w:noProof/>
        </w:rPr>
        <w:t>1</w:t>
      </w:r>
      <w:r w:rsidRPr="000F61D7">
        <w:rPr>
          <w:i/>
        </w:rPr>
        <w:fldChar w:fldCharType="end"/>
      </w:r>
      <w:bookmarkEnd w:id="12"/>
      <w:r w:rsidRPr="000F61D7">
        <w:t>. Throughput calculation for Rel-1</w:t>
      </w:r>
      <w:r>
        <w:t>7</w:t>
      </w:r>
      <w:r w:rsidRPr="000F61D7">
        <w:t xml:space="preserve"> NB-IoT UE using TBS = </w:t>
      </w:r>
      <w:r>
        <w:t>4008</w:t>
      </w:r>
      <w:r w:rsidR="00C27C11">
        <w:rPr>
          <w:lang w:val="en-US"/>
        </w:rPr>
        <w:t>, 16-QAM with 2 repetition</w:t>
      </w:r>
      <w:r w:rsidRPr="000F61D7">
        <w:t>.</w:t>
      </w:r>
    </w:p>
    <w:p w14:paraId="6DE38C28" w14:textId="5F718A4F" w:rsidR="00F87AA1" w:rsidRDefault="00C1091C" w:rsidP="00F87AA1">
      <w:pPr>
        <w:keepNext/>
        <w:jc w:val="center"/>
      </w:pPr>
      <w:r>
        <w:rPr>
          <w:noProof/>
        </w:rPr>
        <w:drawing>
          <wp:inline distT="0" distB="0" distL="0" distR="0" wp14:anchorId="7033A5A4" wp14:editId="594FA4C9">
            <wp:extent cx="3800475"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0475" cy="2857500"/>
                    </a:xfrm>
                    <a:prstGeom prst="rect">
                      <a:avLst/>
                    </a:prstGeom>
                    <a:noFill/>
                    <a:ln>
                      <a:noFill/>
                    </a:ln>
                  </pic:spPr>
                </pic:pic>
              </a:graphicData>
            </a:graphic>
          </wp:inline>
        </w:drawing>
      </w:r>
    </w:p>
    <w:p w14:paraId="4D84CFCB" w14:textId="441E1355" w:rsidR="00F87AA1" w:rsidRPr="00D4314D" w:rsidRDefault="00F87AA1" w:rsidP="00F87AA1">
      <w:pPr>
        <w:pStyle w:val="Caption"/>
        <w:jc w:val="center"/>
        <w:rPr>
          <w:rFonts w:eastAsia="MS Mincho"/>
          <w:lang w:val="en-US" w:eastAsia="ja-JP"/>
        </w:rPr>
      </w:pPr>
      <w:bookmarkStart w:id="13" w:name="_Ref59284688"/>
      <w:r>
        <w:t xml:space="preserve">Figure </w:t>
      </w:r>
      <w:r>
        <w:fldChar w:fldCharType="begin"/>
      </w:r>
      <w:r>
        <w:instrText xml:space="preserve"> SEQ Figure \* ARABIC </w:instrText>
      </w:r>
      <w:r>
        <w:fldChar w:fldCharType="separate"/>
      </w:r>
      <w:r w:rsidR="00ED6088">
        <w:rPr>
          <w:noProof/>
        </w:rPr>
        <w:t>2</w:t>
      </w:r>
      <w:r>
        <w:fldChar w:fldCharType="end"/>
      </w:r>
      <w:bookmarkEnd w:id="13"/>
      <w:r>
        <w:rPr>
          <w:lang w:val="en-US"/>
        </w:rPr>
        <w:t>. NPDSCH performance for 16-QAM with repetition.</w:t>
      </w:r>
    </w:p>
    <w:p w14:paraId="7B2482EC" w14:textId="1E53FB55" w:rsidR="00F87AA1" w:rsidRDefault="00F87AA1" w:rsidP="00F87AA1">
      <w:pPr>
        <w:jc w:val="both"/>
        <w:rPr>
          <w:b/>
          <w:bCs/>
          <w:noProof/>
          <w:lang w:val="en-US" w:eastAsia="en-GB"/>
        </w:rPr>
      </w:pPr>
      <w:r>
        <w:rPr>
          <w:rFonts w:cs="Arial"/>
          <w:color w:val="000000"/>
        </w:rPr>
        <w:t xml:space="preserve">Therefore, repetition </w:t>
      </w:r>
      <w:r w:rsidR="001C207C">
        <w:rPr>
          <w:rFonts w:cs="Arial"/>
          <w:color w:val="000000"/>
        </w:rPr>
        <w:t xml:space="preserve">of 2 </w:t>
      </w:r>
      <w:r>
        <w:rPr>
          <w:rFonts w:cs="Arial"/>
          <w:color w:val="000000"/>
        </w:rPr>
        <w:t>should be supported for 16</w:t>
      </w:r>
      <w:r w:rsidR="00FE3E38">
        <w:rPr>
          <w:rFonts w:cs="Arial"/>
          <w:color w:val="000000"/>
        </w:rPr>
        <w:t>-</w:t>
      </w:r>
      <w:r>
        <w:rPr>
          <w:rFonts w:cs="Arial"/>
          <w:color w:val="000000"/>
        </w:rPr>
        <w:t>QAM in the downlink</w:t>
      </w:r>
      <w:r w:rsidRPr="000955C7">
        <w:rPr>
          <w:rFonts w:cs="Arial"/>
          <w:color w:val="000000"/>
        </w:rPr>
        <w:t>.</w:t>
      </w:r>
    </w:p>
    <w:p w14:paraId="42BF9251" w14:textId="77777777" w:rsidR="00F87AA1" w:rsidRDefault="00F87AA1" w:rsidP="00F87AA1">
      <w:pPr>
        <w:jc w:val="both"/>
        <w:rPr>
          <w:b/>
          <w:bCs/>
          <w:noProof/>
          <w:lang w:val="en-US" w:eastAsia="en-GB"/>
        </w:rPr>
      </w:pPr>
      <w:r>
        <w:rPr>
          <w:b/>
          <w:bCs/>
          <w:noProof/>
          <w:lang w:val="en-US" w:eastAsia="en-GB"/>
        </w:rPr>
        <w:t xml:space="preserve">Proposal </w:t>
      </w:r>
      <w:r w:rsidR="0075239E">
        <w:rPr>
          <w:b/>
          <w:bCs/>
          <w:noProof/>
          <w:lang w:val="en-US" w:eastAsia="en-GB"/>
        </w:rPr>
        <w:t>5</w:t>
      </w:r>
      <w:r>
        <w:rPr>
          <w:b/>
          <w:bCs/>
          <w:noProof/>
          <w:lang w:val="en-US" w:eastAsia="en-GB"/>
        </w:rPr>
        <w:t>: Support 16-QAM with repetition of 2 in the DL.</w:t>
      </w:r>
    </w:p>
    <w:p w14:paraId="4A5D0D8F" w14:textId="5ABDCE44" w:rsidR="007D6BD1" w:rsidRPr="007D6BD1" w:rsidRDefault="007D6BD1" w:rsidP="00EF2505">
      <w:pPr>
        <w:jc w:val="both"/>
        <w:rPr>
          <w:lang w:val="en-US"/>
        </w:rPr>
      </w:pPr>
      <w:r>
        <w:rPr>
          <w:lang w:val="en-US"/>
        </w:rPr>
        <w:t xml:space="preserve">Note that when 16-QAM with repetition is used, not all MCS can be supported since in some cases the initial coding rate would be too high. </w:t>
      </w:r>
      <w:r w:rsidR="00132AA9">
        <w:rPr>
          <w:lang w:val="en-US"/>
        </w:rPr>
        <w:t>This, however, can be left</w:t>
      </w:r>
      <w:r>
        <w:rPr>
          <w:lang w:val="en-US"/>
        </w:rPr>
        <w:t xml:space="preserve"> up to implementation.</w:t>
      </w:r>
    </w:p>
    <w:p w14:paraId="6EDE0282" w14:textId="77777777" w:rsidR="00EF2505" w:rsidRPr="00907F26" w:rsidRDefault="00EF2505" w:rsidP="00EF2505">
      <w:pPr>
        <w:jc w:val="both"/>
        <w:rPr>
          <w:u w:val="single"/>
          <w:lang w:val="en-US"/>
        </w:rPr>
      </w:pPr>
      <w:r>
        <w:rPr>
          <w:u w:val="single"/>
          <w:lang w:val="en-US"/>
        </w:rPr>
        <w:t>DCI</w:t>
      </w:r>
    </w:p>
    <w:p w14:paraId="56133414" w14:textId="77777777" w:rsidR="00331183" w:rsidRDefault="00701381" w:rsidP="009857AA">
      <w:pPr>
        <w:jc w:val="both"/>
        <w:rPr>
          <w:lang w:val="en-US"/>
        </w:rPr>
      </w:pPr>
      <w:r>
        <w:rPr>
          <w:lang w:val="en-US"/>
        </w:rPr>
        <w:t>In DCI format N1, the MCS field has 4 bits</w:t>
      </w:r>
      <w:r w:rsidR="009857AA">
        <w:rPr>
          <w:lang w:val="en-US"/>
        </w:rPr>
        <w:t xml:space="preserve"> and the repetition field also has 4 bits</w:t>
      </w:r>
      <w:r>
        <w:rPr>
          <w:lang w:val="en-US"/>
        </w:rPr>
        <w:t>. With the introduction of I_TBS values of 14 to 21, we would need the MCS fi</w:t>
      </w:r>
      <w:r w:rsidR="009857AA">
        <w:rPr>
          <w:lang w:val="en-US"/>
        </w:rPr>
        <w:t>el</w:t>
      </w:r>
      <w:r>
        <w:rPr>
          <w:lang w:val="en-US"/>
        </w:rPr>
        <w:t>d to support 22 values (i.e. using 5 bits).</w:t>
      </w:r>
      <w:r w:rsidR="001909F5">
        <w:rPr>
          <w:lang w:val="en-US"/>
        </w:rPr>
        <w:t xml:space="preserve"> </w:t>
      </w:r>
      <w:r>
        <w:rPr>
          <w:lang w:val="en-US"/>
        </w:rPr>
        <w:t>However, since it has been agreed not to support repetition larger than 2, the repetition field would need only 1 bit at the most. Therefore, 16-QAM can be supported without increasing the DCI size.</w:t>
      </w:r>
    </w:p>
    <w:p w14:paraId="39C1D109" w14:textId="77777777" w:rsidR="00701381" w:rsidRDefault="00701381" w:rsidP="00701381">
      <w:pPr>
        <w:jc w:val="both"/>
        <w:rPr>
          <w:b/>
          <w:bCs/>
          <w:noProof/>
          <w:lang w:val="en-US" w:eastAsia="en-GB"/>
        </w:rPr>
      </w:pPr>
      <w:r>
        <w:rPr>
          <w:b/>
          <w:bCs/>
          <w:noProof/>
          <w:lang w:val="en-US" w:eastAsia="en-GB"/>
        </w:rPr>
        <w:t xml:space="preserve">Proposal </w:t>
      </w:r>
      <w:r w:rsidR="0075239E">
        <w:rPr>
          <w:b/>
          <w:bCs/>
          <w:noProof/>
          <w:lang w:val="en-US" w:eastAsia="en-GB"/>
        </w:rPr>
        <w:t>6</w:t>
      </w:r>
      <w:r>
        <w:rPr>
          <w:b/>
          <w:bCs/>
          <w:noProof/>
          <w:lang w:val="en-US" w:eastAsia="en-GB"/>
        </w:rPr>
        <w:t xml:space="preserve">: </w:t>
      </w:r>
      <w:r w:rsidR="0091765B">
        <w:rPr>
          <w:b/>
          <w:bCs/>
          <w:noProof/>
          <w:lang w:val="en-US" w:eastAsia="en-GB"/>
        </w:rPr>
        <w:t>The DCI N1 size is not increased</w:t>
      </w:r>
      <w:r w:rsidR="004E2D80">
        <w:rPr>
          <w:b/>
          <w:bCs/>
          <w:noProof/>
          <w:lang w:val="en-US" w:eastAsia="en-GB"/>
        </w:rPr>
        <w:t xml:space="preserve"> for 16-QAM support</w:t>
      </w:r>
      <w:r>
        <w:rPr>
          <w:b/>
          <w:bCs/>
          <w:noProof/>
          <w:lang w:val="en-US" w:eastAsia="en-GB"/>
        </w:rPr>
        <w:t>.</w:t>
      </w:r>
    </w:p>
    <w:p w14:paraId="5FAF9011" w14:textId="1E9C32A7" w:rsidR="00B11BDB" w:rsidRPr="000D2578" w:rsidRDefault="004E5584" w:rsidP="00B11BDB">
      <w:pPr>
        <w:jc w:val="both"/>
        <w:rPr>
          <w:noProof/>
          <w:lang w:val="en-US" w:eastAsia="en-GB"/>
        </w:rPr>
      </w:pPr>
      <w:r>
        <w:rPr>
          <w:lang w:val="en-US"/>
        </w:rPr>
        <w:t>The original MCS + repetition field requires 208 combinations. The addition of 8 TBS values with up to 2 repetition</w:t>
      </w:r>
      <w:r w:rsidR="0018177A">
        <w:rPr>
          <w:lang w:val="en-US"/>
        </w:rPr>
        <w:t>s</w:t>
      </w:r>
      <w:r>
        <w:rPr>
          <w:lang w:val="en-US"/>
        </w:rPr>
        <w:t xml:space="preserve"> requires 16 more combinations</w:t>
      </w:r>
      <w:r w:rsidR="00B97A50">
        <w:rPr>
          <w:lang w:val="en-US"/>
        </w:rPr>
        <w:t>.</w:t>
      </w:r>
      <w:r>
        <w:rPr>
          <w:lang w:val="en-US"/>
        </w:rPr>
        <w:t xml:space="preserve"> This requires 8 bits to cover all the combinations</w:t>
      </w:r>
      <w:r w:rsidR="0018177A">
        <w:rPr>
          <w:lang w:val="en-US"/>
        </w:rPr>
        <w:t>, using joint encoding of the MCS and repetition fields</w:t>
      </w:r>
      <w:r>
        <w:rPr>
          <w:lang w:val="en-US"/>
        </w:rPr>
        <w:t>.</w:t>
      </w:r>
      <w:r w:rsidR="00B11BDB">
        <w:rPr>
          <w:lang w:val="en-US"/>
        </w:rPr>
        <w:t xml:space="preserve"> Alternately, t</w:t>
      </w:r>
      <w:r w:rsidR="00B11BDB">
        <w:rPr>
          <w:noProof/>
          <w:lang w:val="en-US" w:eastAsia="en-GB"/>
        </w:rPr>
        <w:t xml:space="preserve">he MCS field can then be increased from 4 to 5 bits. Then 1 bit can be used for repetition field, and 2 reserved bits can be added to maintain the same DCI N1 size. </w:t>
      </w:r>
      <w:r w:rsidR="00A51311">
        <w:rPr>
          <w:noProof/>
          <w:lang w:val="en-US" w:eastAsia="en-GB"/>
        </w:rPr>
        <w:t>We prefer the simpler method of increasing the MCS field to 5 bits and decreasing repetition field to 1 bit.</w:t>
      </w:r>
    </w:p>
    <w:p w14:paraId="2A3573FE" w14:textId="29A4CC9D" w:rsidR="00B11BDB" w:rsidRDefault="00B11BDB" w:rsidP="00B11BDB">
      <w:pPr>
        <w:jc w:val="both"/>
        <w:rPr>
          <w:b/>
          <w:bCs/>
          <w:noProof/>
          <w:lang w:val="en-US" w:eastAsia="en-GB"/>
        </w:rPr>
      </w:pPr>
      <w:r>
        <w:rPr>
          <w:b/>
          <w:bCs/>
          <w:noProof/>
          <w:lang w:val="en-US" w:eastAsia="en-GB"/>
        </w:rPr>
        <w:t xml:space="preserve">Proposal 7: For </w:t>
      </w:r>
      <w:r w:rsidR="009C26D3">
        <w:rPr>
          <w:b/>
          <w:bCs/>
          <w:noProof/>
          <w:lang w:val="en-US" w:eastAsia="en-GB"/>
        </w:rPr>
        <w:t>16-QAM support in the</w:t>
      </w:r>
      <w:r>
        <w:rPr>
          <w:b/>
          <w:bCs/>
          <w:noProof/>
          <w:lang w:val="en-US" w:eastAsia="en-GB"/>
        </w:rPr>
        <w:t xml:space="preserve"> downlink</w:t>
      </w:r>
      <w:r w:rsidR="001A6881">
        <w:rPr>
          <w:b/>
          <w:bCs/>
          <w:noProof/>
          <w:lang w:val="en-US" w:eastAsia="en-GB"/>
        </w:rPr>
        <w:t xml:space="preserve"> DCI N1</w:t>
      </w:r>
      <w:r>
        <w:rPr>
          <w:b/>
          <w:bCs/>
          <w:noProof/>
          <w:lang w:val="en-US" w:eastAsia="en-GB"/>
        </w:rPr>
        <w:t xml:space="preserve">, the MCS field is increased to 5 bits, and repetition field </w:t>
      </w:r>
      <w:r w:rsidR="00AD7318">
        <w:rPr>
          <w:b/>
          <w:bCs/>
          <w:noProof/>
          <w:lang w:val="en-US" w:eastAsia="en-GB"/>
        </w:rPr>
        <w:t xml:space="preserve">is </w:t>
      </w:r>
      <w:r w:rsidR="00A51311">
        <w:rPr>
          <w:b/>
          <w:bCs/>
          <w:noProof/>
          <w:lang w:val="en-US" w:eastAsia="en-GB"/>
        </w:rPr>
        <w:t xml:space="preserve">decreased to </w:t>
      </w:r>
      <w:r w:rsidR="00AD7318">
        <w:rPr>
          <w:b/>
          <w:bCs/>
          <w:noProof/>
          <w:lang w:val="en-US" w:eastAsia="en-GB"/>
        </w:rPr>
        <w:t>1 bit</w:t>
      </w:r>
      <w:r>
        <w:rPr>
          <w:b/>
          <w:bCs/>
          <w:noProof/>
          <w:lang w:val="en-US" w:eastAsia="en-GB"/>
        </w:rPr>
        <w:t>.</w:t>
      </w:r>
    </w:p>
    <w:p w14:paraId="613F5B10" w14:textId="77777777" w:rsidR="00C45189" w:rsidRPr="00907F26" w:rsidRDefault="00C45189" w:rsidP="00C45189">
      <w:pPr>
        <w:jc w:val="both"/>
        <w:rPr>
          <w:u w:val="single"/>
          <w:lang w:val="en-US"/>
        </w:rPr>
      </w:pPr>
      <w:r w:rsidRPr="00336905">
        <w:rPr>
          <w:u w:val="single"/>
          <w:lang w:val="en-US"/>
        </w:rPr>
        <w:t>Channel Quality Report</w:t>
      </w:r>
    </w:p>
    <w:p w14:paraId="67791113" w14:textId="5CBFFA9D" w:rsidR="008E024E" w:rsidRDefault="001462BE" w:rsidP="008E024E">
      <w:pPr>
        <w:jc w:val="both"/>
        <w:rPr>
          <w:lang w:val="en-US"/>
        </w:rPr>
      </w:pPr>
      <w:r>
        <w:rPr>
          <w:lang w:val="en-US"/>
        </w:rPr>
        <w:t xml:space="preserve">For the scheduler to efficiently utilize 16-QAM modulation, channel quality information must be available at the eNB. </w:t>
      </w:r>
      <w:r w:rsidR="00BA6B6F">
        <w:rPr>
          <w:lang w:val="en-US"/>
        </w:rPr>
        <w:t>The channel quality information can be used to both (1) determine whether to use 16-QAM and (2) select appropriate MCS level for the UE.</w:t>
      </w:r>
      <w:r w:rsidR="002D1C09">
        <w:rPr>
          <w:lang w:val="en-US"/>
        </w:rPr>
        <w:t xml:space="preserve"> In the WID, it is stated that the work should e</w:t>
      </w:r>
      <w:r w:rsidR="002D1C09" w:rsidRPr="002D1C09">
        <w:rPr>
          <w:lang w:val="en-US"/>
        </w:rPr>
        <w:t>xtend the NB-IoT channel quality reporting based on the framework of Rel-14</w:t>
      </w:r>
      <w:r w:rsidR="002D1C09">
        <w:rPr>
          <w:lang w:val="en-US"/>
        </w:rPr>
        <w:t xml:space="preserve"> - </w:t>
      </w:r>
      <w:r w:rsidR="002D1C09" w:rsidRPr="002D1C09">
        <w:rPr>
          <w:lang w:val="en-US"/>
        </w:rPr>
        <w:t xml:space="preserve">16 to support 16-QAM in DL. </w:t>
      </w:r>
      <w:r w:rsidR="008E024E">
        <w:rPr>
          <w:noProof/>
          <w:lang w:val="en-US" w:eastAsia="en-GB"/>
        </w:rPr>
        <w:t xml:space="preserve">Currently, downlink channel quality report for NB-IoT uses </w:t>
      </w:r>
      <w:r w:rsidR="006647D1">
        <w:rPr>
          <w:noProof/>
          <w:lang w:val="en-US" w:eastAsia="en-GB"/>
        </w:rPr>
        <w:fldChar w:fldCharType="begin"/>
      </w:r>
      <w:r w:rsidR="006647D1">
        <w:rPr>
          <w:noProof/>
          <w:lang w:val="en-US" w:eastAsia="en-GB"/>
        </w:rPr>
        <w:instrText xml:space="preserve"> REF _Ref60499303 \h </w:instrText>
      </w:r>
      <w:r w:rsidR="006647D1">
        <w:rPr>
          <w:noProof/>
          <w:lang w:val="en-US" w:eastAsia="en-GB"/>
        </w:rPr>
      </w:r>
      <w:r w:rsidR="006647D1">
        <w:rPr>
          <w:noProof/>
          <w:lang w:val="en-US" w:eastAsia="en-GB"/>
        </w:rPr>
        <w:fldChar w:fldCharType="separate"/>
      </w:r>
      <w:r w:rsidR="00ED6088">
        <w:t xml:space="preserve">Table </w:t>
      </w:r>
      <w:r w:rsidR="00ED6088">
        <w:rPr>
          <w:noProof/>
        </w:rPr>
        <w:t>1</w:t>
      </w:r>
      <w:r w:rsidR="006647D1">
        <w:rPr>
          <w:noProof/>
          <w:lang w:val="en-US" w:eastAsia="en-GB"/>
        </w:rPr>
        <w:fldChar w:fldCharType="end"/>
      </w:r>
      <w:r w:rsidR="008E024E">
        <w:rPr>
          <w:noProof/>
          <w:lang w:val="en-US" w:eastAsia="en-GB"/>
        </w:rPr>
        <w:t xml:space="preserve"> where 13 values are defined.</w:t>
      </w:r>
    </w:p>
    <w:p w14:paraId="2A90F4CC" w14:textId="71A971A2" w:rsidR="008E024E" w:rsidRDefault="008E024E" w:rsidP="008E024E">
      <w:pPr>
        <w:pStyle w:val="Caption"/>
        <w:keepNext/>
        <w:jc w:val="center"/>
        <w:rPr>
          <w:lang w:val="en-US"/>
        </w:rPr>
      </w:pPr>
      <w:bookmarkStart w:id="14" w:name="_Ref60499303"/>
      <w:r>
        <w:t xml:space="preserve">Table </w:t>
      </w:r>
      <w:r>
        <w:fldChar w:fldCharType="begin"/>
      </w:r>
      <w:r>
        <w:instrText xml:space="preserve"> SEQ Table \* ARABIC </w:instrText>
      </w:r>
      <w:r>
        <w:fldChar w:fldCharType="separate"/>
      </w:r>
      <w:r w:rsidR="00ED6088">
        <w:rPr>
          <w:noProof/>
        </w:rPr>
        <w:t>1</w:t>
      </w:r>
      <w:r>
        <w:fldChar w:fldCharType="end"/>
      </w:r>
      <w:bookmarkEnd w:id="14"/>
      <w:r>
        <w:rPr>
          <w:lang w:val="en-US"/>
        </w:rPr>
        <w:t>. Downlink channel quality report for NB-IoT.</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8E024E" w:rsidRPr="00691C10" w14:paraId="4A2C134A"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60C095C" w14:textId="77777777" w:rsidR="008E024E" w:rsidRPr="00691C10" w:rsidRDefault="008E024E" w:rsidP="00A1473B">
            <w:pPr>
              <w:pStyle w:val="TAH"/>
            </w:pPr>
            <w:r w:rsidRPr="00691C10">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6CFBA54" w14:textId="77777777" w:rsidR="008E024E" w:rsidRPr="00691C10" w:rsidRDefault="008E024E" w:rsidP="00A1473B">
            <w:pPr>
              <w:pStyle w:val="TAH"/>
            </w:pPr>
            <w:r w:rsidRPr="00691C10">
              <w:t>NPDCCH repetition level</w:t>
            </w:r>
          </w:p>
        </w:tc>
      </w:tr>
      <w:tr w:rsidR="008E024E" w:rsidRPr="00691C10" w14:paraId="49402D34"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7ECD181" w14:textId="77777777" w:rsidR="008E024E" w:rsidRPr="00691C10" w:rsidRDefault="008E024E" w:rsidP="00A1473B">
            <w:pPr>
              <w:pStyle w:val="TAC"/>
            </w:pPr>
            <w:proofErr w:type="spellStart"/>
            <w:r w:rsidRPr="00691C10">
              <w:t>noMeasurement</w:t>
            </w:r>
            <w:proofErr w:type="spellEnd"/>
          </w:p>
        </w:tc>
        <w:tc>
          <w:tcPr>
            <w:tcW w:w="2889" w:type="dxa"/>
            <w:tcBorders>
              <w:top w:val="single" w:sz="4" w:space="0" w:color="auto"/>
              <w:left w:val="single" w:sz="4" w:space="0" w:color="auto"/>
              <w:bottom w:val="single" w:sz="4" w:space="0" w:color="auto"/>
              <w:right w:val="single" w:sz="4" w:space="0" w:color="auto"/>
            </w:tcBorders>
            <w:vAlign w:val="center"/>
          </w:tcPr>
          <w:p w14:paraId="732E109C" w14:textId="77777777" w:rsidR="008E024E" w:rsidRPr="00691C10" w:rsidRDefault="008E024E" w:rsidP="00A1473B">
            <w:pPr>
              <w:pStyle w:val="TAC"/>
            </w:pPr>
            <w:r w:rsidRPr="00691C10">
              <w:t>No measurement reporting</w:t>
            </w:r>
          </w:p>
        </w:tc>
      </w:tr>
      <w:tr w:rsidR="008E024E" w:rsidRPr="00691C10" w14:paraId="6E2EA9D2"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E12F989"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-A</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8FBC7D8" w14:textId="77777777" w:rsidR="008E024E" w:rsidRPr="00691C10" w:rsidRDefault="008E024E" w:rsidP="00A1473B">
            <w:pPr>
              <w:pStyle w:val="TAC"/>
              <w:rPr>
                <w:lang w:eastAsia="ja-JP"/>
              </w:rPr>
            </w:pPr>
            <w:r w:rsidRPr="00691C10">
              <w:rPr>
                <w:lang w:eastAsia="ja-JP"/>
              </w:rPr>
              <w:t>1</w:t>
            </w:r>
          </w:p>
        </w:tc>
      </w:tr>
      <w:tr w:rsidR="008E024E" w:rsidRPr="00691C10" w14:paraId="4F4AD620"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F35BCFA"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-B</w:t>
            </w:r>
          </w:p>
        </w:tc>
        <w:tc>
          <w:tcPr>
            <w:tcW w:w="2889" w:type="dxa"/>
            <w:tcBorders>
              <w:top w:val="single" w:sz="4" w:space="0" w:color="auto"/>
              <w:left w:val="single" w:sz="4" w:space="0" w:color="auto"/>
              <w:bottom w:val="single" w:sz="4" w:space="0" w:color="auto"/>
              <w:right w:val="single" w:sz="4" w:space="0" w:color="auto"/>
            </w:tcBorders>
            <w:vAlign w:val="center"/>
          </w:tcPr>
          <w:p w14:paraId="1B9F74A6" w14:textId="77777777" w:rsidR="008E024E" w:rsidRPr="00691C10" w:rsidRDefault="008E024E" w:rsidP="00A1473B">
            <w:pPr>
              <w:pStyle w:val="TAC"/>
              <w:rPr>
                <w:lang w:eastAsia="ja-JP"/>
              </w:rPr>
            </w:pPr>
            <w:r w:rsidRPr="00691C10">
              <w:rPr>
                <w:lang w:eastAsia="ja-JP"/>
              </w:rPr>
              <w:t>2</w:t>
            </w:r>
          </w:p>
        </w:tc>
      </w:tr>
      <w:tr w:rsidR="008E024E" w:rsidRPr="00691C10" w14:paraId="53C9F4A0"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0570F4"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-C</w:t>
            </w:r>
          </w:p>
        </w:tc>
        <w:tc>
          <w:tcPr>
            <w:tcW w:w="2889" w:type="dxa"/>
            <w:tcBorders>
              <w:top w:val="single" w:sz="4" w:space="0" w:color="auto"/>
              <w:left w:val="single" w:sz="4" w:space="0" w:color="auto"/>
              <w:bottom w:val="single" w:sz="4" w:space="0" w:color="auto"/>
              <w:right w:val="single" w:sz="4" w:space="0" w:color="auto"/>
            </w:tcBorders>
            <w:vAlign w:val="center"/>
          </w:tcPr>
          <w:p w14:paraId="3CCB06A0" w14:textId="77777777" w:rsidR="008E024E" w:rsidRPr="00691C10" w:rsidRDefault="008E024E" w:rsidP="00A1473B">
            <w:pPr>
              <w:pStyle w:val="TAC"/>
              <w:rPr>
                <w:lang w:eastAsia="ja-JP"/>
              </w:rPr>
            </w:pPr>
            <w:r w:rsidRPr="00691C10">
              <w:rPr>
                <w:lang w:eastAsia="ja-JP"/>
              </w:rPr>
              <w:t>4</w:t>
            </w:r>
          </w:p>
        </w:tc>
      </w:tr>
      <w:tr w:rsidR="008E024E" w:rsidRPr="00691C10" w14:paraId="322D7955"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5BA896D"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-D</w:t>
            </w:r>
          </w:p>
        </w:tc>
        <w:tc>
          <w:tcPr>
            <w:tcW w:w="2889" w:type="dxa"/>
            <w:tcBorders>
              <w:top w:val="single" w:sz="4" w:space="0" w:color="auto"/>
              <w:left w:val="single" w:sz="4" w:space="0" w:color="auto"/>
              <w:bottom w:val="single" w:sz="4" w:space="0" w:color="auto"/>
              <w:right w:val="single" w:sz="4" w:space="0" w:color="auto"/>
            </w:tcBorders>
            <w:vAlign w:val="center"/>
          </w:tcPr>
          <w:p w14:paraId="6036D245" w14:textId="77777777" w:rsidR="008E024E" w:rsidRPr="00691C10" w:rsidRDefault="008E024E" w:rsidP="00A1473B">
            <w:pPr>
              <w:pStyle w:val="TAC"/>
              <w:rPr>
                <w:lang w:eastAsia="ja-JP"/>
              </w:rPr>
            </w:pPr>
            <w:r w:rsidRPr="00691C10">
              <w:rPr>
                <w:lang w:eastAsia="ja-JP"/>
              </w:rPr>
              <w:t>8</w:t>
            </w:r>
          </w:p>
        </w:tc>
      </w:tr>
      <w:tr w:rsidR="008E024E" w:rsidRPr="00691C10" w14:paraId="410B4DE0"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5948AAC"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-E</w:t>
            </w:r>
          </w:p>
        </w:tc>
        <w:tc>
          <w:tcPr>
            <w:tcW w:w="2889" w:type="dxa"/>
            <w:tcBorders>
              <w:top w:val="single" w:sz="4" w:space="0" w:color="auto"/>
              <w:left w:val="single" w:sz="4" w:space="0" w:color="auto"/>
              <w:bottom w:val="single" w:sz="4" w:space="0" w:color="auto"/>
              <w:right w:val="single" w:sz="4" w:space="0" w:color="auto"/>
            </w:tcBorders>
            <w:vAlign w:val="center"/>
          </w:tcPr>
          <w:p w14:paraId="7E98A553" w14:textId="77777777" w:rsidR="008E024E" w:rsidRPr="00691C10" w:rsidRDefault="008E024E" w:rsidP="00A1473B">
            <w:pPr>
              <w:pStyle w:val="TAC"/>
              <w:rPr>
                <w:lang w:eastAsia="ja-JP"/>
              </w:rPr>
            </w:pPr>
            <w:r w:rsidRPr="00691C10">
              <w:rPr>
                <w:lang w:eastAsia="ja-JP"/>
              </w:rPr>
              <w:t>16</w:t>
            </w:r>
          </w:p>
        </w:tc>
      </w:tr>
      <w:tr w:rsidR="008E024E" w:rsidRPr="00691C10" w14:paraId="163B2F8D"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9B7536E"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-F</w:t>
            </w:r>
          </w:p>
        </w:tc>
        <w:tc>
          <w:tcPr>
            <w:tcW w:w="2889" w:type="dxa"/>
            <w:tcBorders>
              <w:top w:val="single" w:sz="4" w:space="0" w:color="auto"/>
              <w:left w:val="single" w:sz="4" w:space="0" w:color="auto"/>
              <w:bottom w:val="single" w:sz="4" w:space="0" w:color="auto"/>
              <w:right w:val="single" w:sz="4" w:space="0" w:color="auto"/>
            </w:tcBorders>
            <w:vAlign w:val="center"/>
          </w:tcPr>
          <w:p w14:paraId="3908809F" w14:textId="77777777" w:rsidR="008E024E" w:rsidRPr="00691C10" w:rsidRDefault="008E024E" w:rsidP="00A1473B">
            <w:pPr>
              <w:pStyle w:val="TAC"/>
              <w:rPr>
                <w:lang w:eastAsia="ja-JP"/>
              </w:rPr>
            </w:pPr>
            <w:r w:rsidRPr="00691C10">
              <w:rPr>
                <w:lang w:eastAsia="ja-JP"/>
              </w:rPr>
              <w:t>32</w:t>
            </w:r>
          </w:p>
        </w:tc>
      </w:tr>
      <w:tr w:rsidR="008E024E" w:rsidRPr="00691C10" w14:paraId="24A394F5"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79BFB40"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-G</w:t>
            </w:r>
          </w:p>
        </w:tc>
        <w:tc>
          <w:tcPr>
            <w:tcW w:w="2889" w:type="dxa"/>
            <w:tcBorders>
              <w:top w:val="single" w:sz="4" w:space="0" w:color="auto"/>
              <w:left w:val="single" w:sz="4" w:space="0" w:color="auto"/>
              <w:bottom w:val="single" w:sz="4" w:space="0" w:color="auto"/>
              <w:right w:val="single" w:sz="4" w:space="0" w:color="auto"/>
            </w:tcBorders>
            <w:vAlign w:val="center"/>
          </w:tcPr>
          <w:p w14:paraId="3602CDF2" w14:textId="77777777" w:rsidR="008E024E" w:rsidRPr="00691C10" w:rsidRDefault="008E024E" w:rsidP="00A1473B">
            <w:pPr>
              <w:pStyle w:val="TAC"/>
              <w:rPr>
                <w:lang w:eastAsia="ja-JP"/>
              </w:rPr>
            </w:pPr>
            <w:r w:rsidRPr="00691C10">
              <w:rPr>
                <w:lang w:eastAsia="ja-JP"/>
              </w:rPr>
              <w:t>64</w:t>
            </w:r>
          </w:p>
        </w:tc>
      </w:tr>
      <w:tr w:rsidR="008E024E" w:rsidRPr="00691C10" w14:paraId="59117081"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32963EE4"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-H</w:t>
            </w:r>
          </w:p>
        </w:tc>
        <w:tc>
          <w:tcPr>
            <w:tcW w:w="2889" w:type="dxa"/>
            <w:tcBorders>
              <w:top w:val="single" w:sz="4" w:space="0" w:color="auto"/>
              <w:left w:val="single" w:sz="4" w:space="0" w:color="auto"/>
              <w:bottom w:val="single" w:sz="4" w:space="0" w:color="auto"/>
              <w:right w:val="single" w:sz="4" w:space="0" w:color="auto"/>
            </w:tcBorders>
            <w:vAlign w:val="center"/>
          </w:tcPr>
          <w:p w14:paraId="48F77A08" w14:textId="77777777" w:rsidR="008E024E" w:rsidRPr="00691C10" w:rsidRDefault="008E024E" w:rsidP="00A1473B">
            <w:pPr>
              <w:pStyle w:val="TAC"/>
              <w:rPr>
                <w:lang w:eastAsia="ja-JP"/>
              </w:rPr>
            </w:pPr>
            <w:r w:rsidRPr="00691C10">
              <w:rPr>
                <w:lang w:eastAsia="ja-JP"/>
              </w:rPr>
              <w:t>128</w:t>
            </w:r>
          </w:p>
        </w:tc>
      </w:tr>
      <w:tr w:rsidR="008E024E" w:rsidRPr="00691C10" w14:paraId="3E9C8D63"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D15D869"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-I</w:t>
            </w:r>
          </w:p>
        </w:tc>
        <w:tc>
          <w:tcPr>
            <w:tcW w:w="2889" w:type="dxa"/>
            <w:tcBorders>
              <w:top w:val="single" w:sz="4" w:space="0" w:color="auto"/>
              <w:left w:val="single" w:sz="4" w:space="0" w:color="auto"/>
              <w:bottom w:val="single" w:sz="4" w:space="0" w:color="auto"/>
              <w:right w:val="single" w:sz="4" w:space="0" w:color="auto"/>
            </w:tcBorders>
            <w:vAlign w:val="center"/>
          </w:tcPr>
          <w:p w14:paraId="1A1BFBEE" w14:textId="77777777" w:rsidR="008E024E" w:rsidRPr="00691C10" w:rsidRDefault="008E024E" w:rsidP="00A1473B">
            <w:pPr>
              <w:pStyle w:val="TAC"/>
              <w:rPr>
                <w:lang w:eastAsia="ja-JP"/>
              </w:rPr>
            </w:pPr>
            <w:r w:rsidRPr="00691C10">
              <w:rPr>
                <w:lang w:eastAsia="ja-JP"/>
              </w:rPr>
              <w:t>256</w:t>
            </w:r>
          </w:p>
        </w:tc>
      </w:tr>
      <w:tr w:rsidR="008E024E" w:rsidRPr="00691C10" w14:paraId="5AF15D81"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6E8E416"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-J</w:t>
            </w:r>
          </w:p>
        </w:tc>
        <w:tc>
          <w:tcPr>
            <w:tcW w:w="2889" w:type="dxa"/>
            <w:tcBorders>
              <w:top w:val="single" w:sz="4" w:space="0" w:color="auto"/>
              <w:left w:val="single" w:sz="4" w:space="0" w:color="auto"/>
              <w:bottom w:val="single" w:sz="4" w:space="0" w:color="auto"/>
              <w:right w:val="single" w:sz="4" w:space="0" w:color="auto"/>
            </w:tcBorders>
            <w:vAlign w:val="center"/>
          </w:tcPr>
          <w:p w14:paraId="7F82E0A7" w14:textId="77777777" w:rsidR="008E024E" w:rsidRPr="00691C10" w:rsidRDefault="008E024E" w:rsidP="00A1473B">
            <w:pPr>
              <w:pStyle w:val="TAC"/>
              <w:rPr>
                <w:lang w:eastAsia="ja-JP"/>
              </w:rPr>
            </w:pPr>
            <w:r w:rsidRPr="00691C10">
              <w:rPr>
                <w:lang w:eastAsia="ja-JP"/>
              </w:rPr>
              <w:t>512</w:t>
            </w:r>
          </w:p>
        </w:tc>
      </w:tr>
      <w:tr w:rsidR="008E024E" w:rsidRPr="00691C10" w14:paraId="3359208B"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89CFAFF"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-K</w:t>
            </w:r>
          </w:p>
        </w:tc>
        <w:tc>
          <w:tcPr>
            <w:tcW w:w="2889" w:type="dxa"/>
            <w:tcBorders>
              <w:top w:val="single" w:sz="4" w:space="0" w:color="auto"/>
              <w:left w:val="single" w:sz="4" w:space="0" w:color="auto"/>
              <w:bottom w:val="single" w:sz="4" w:space="0" w:color="auto"/>
              <w:right w:val="single" w:sz="4" w:space="0" w:color="auto"/>
            </w:tcBorders>
            <w:vAlign w:val="center"/>
          </w:tcPr>
          <w:p w14:paraId="3956005F" w14:textId="77777777" w:rsidR="008E024E" w:rsidRPr="00691C10" w:rsidRDefault="008E024E" w:rsidP="00A1473B">
            <w:pPr>
              <w:pStyle w:val="TAC"/>
              <w:rPr>
                <w:lang w:eastAsia="ja-JP"/>
              </w:rPr>
            </w:pPr>
            <w:r w:rsidRPr="00691C10">
              <w:rPr>
                <w:lang w:eastAsia="ja-JP"/>
              </w:rPr>
              <w:t>1024</w:t>
            </w:r>
          </w:p>
        </w:tc>
      </w:tr>
      <w:tr w:rsidR="008E024E" w:rsidRPr="00691C10" w14:paraId="55199702" w14:textId="77777777" w:rsidTr="00A1473B">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7D423AC7" w14:textId="77777777" w:rsidR="008E024E" w:rsidRPr="00691C10" w:rsidRDefault="008E024E" w:rsidP="00A1473B">
            <w:pPr>
              <w:pStyle w:val="TAC"/>
              <w:rPr>
                <w:lang w:eastAsia="ja-JP"/>
              </w:rPr>
            </w:pPr>
            <w:proofErr w:type="spellStart"/>
            <w:r w:rsidRPr="00691C10">
              <w:rPr>
                <w:lang w:eastAsia="ja-JP"/>
              </w:rPr>
              <w:t>candidateRep</w:t>
            </w:r>
            <w:proofErr w:type="spellEnd"/>
            <w:r w:rsidRPr="00691C10">
              <w:rPr>
                <w:lang w:eastAsia="ja-JP"/>
              </w:rPr>
              <w:t>-L</w:t>
            </w:r>
          </w:p>
        </w:tc>
        <w:tc>
          <w:tcPr>
            <w:tcW w:w="2889" w:type="dxa"/>
            <w:tcBorders>
              <w:top w:val="single" w:sz="4" w:space="0" w:color="auto"/>
              <w:left w:val="single" w:sz="4" w:space="0" w:color="auto"/>
              <w:bottom w:val="single" w:sz="4" w:space="0" w:color="auto"/>
              <w:right w:val="single" w:sz="4" w:space="0" w:color="auto"/>
            </w:tcBorders>
            <w:vAlign w:val="center"/>
          </w:tcPr>
          <w:p w14:paraId="70D5CCAA" w14:textId="77777777" w:rsidR="008E024E" w:rsidRPr="00691C10" w:rsidRDefault="008E024E" w:rsidP="00A1473B">
            <w:pPr>
              <w:pStyle w:val="TAC"/>
              <w:rPr>
                <w:lang w:eastAsia="ja-JP"/>
              </w:rPr>
            </w:pPr>
            <w:r w:rsidRPr="00691C10">
              <w:rPr>
                <w:lang w:eastAsia="ja-JP"/>
              </w:rPr>
              <w:t>2048</w:t>
            </w:r>
          </w:p>
        </w:tc>
      </w:tr>
    </w:tbl>
    <w:p w14:paraId="51C30E4D" w14:textId="77777777" w:rsidR="008E024E" w:rsidRPr="007627B2" w:rsidRDefault="008E024E" w:rsidP="008E024E">
      <w:pPr>
        <w:jc w:val="center"/>
        <w:rPr>
          <w:noProof/>
          <w:lang w:val="en-US" w:eastAsia="en-GB"/>
        </w:rPr>
      </w:pPr>
    </w:p>
    <w:p w14:paraId="3A391FDB" w14:textId="75F70064" w:rsidR="005B100E" w:rsidRDefault="0069018C" w:rsidP="00C45189">
      <w:pPr>
        <w:jc w:val="both"/>
        <w:rPr>
          <w:lang w:val="en-US"/>
        </w:rPr>
      </w:pPr>
      <w:r>
        <w:rPr>
          <w:lang w:val="en-US"/>
        </w:rPr>
        <w:t>In legacy NB-IoT, channel quality report can be provided in Msg3. However, the reporting is based on the number of repetitions required to achieve 1% BLER for the NPDCCH. For 16-QAM, this metric is not suitable as any UE that is suitable for 16-QAM will not require NPDCCH repetition. Furthermore, there would not be a way for the eNB to select the appropriate MCS level based on the existing definition.</w:t>
      </w:r>
      <w:r w:rsidR="00551A73">
        <w:rPr>
          <w:lang w:val="en-US"/>
        </w:rPr>
        <w:t xml:space="preserve"> </w:t>
      </w:r>
      <w:r w:rsidR="005B100E">
        <w:rPr>
          <w:lang w:val="en-US"/>
        </w:rPr>
        <w:t>In LTE,</w:t>
      </w:r>
      <w:r w:rsidR="008E41BA">
        <w:rPr>
          <w:lang w:val="en-US"/>
        </w:rPr>
        <w:t xml:space="preserve"> UE report</w:t>
      </w:r>
      <w:r w:rsidR="0019749E">
        <w:rPr>
          <w:lang w:val="en-US"/>
        </w:rPr>
        <w:t>s</w:t>
      </w:r>
      <w:r w:rsidR="008E41BA">
        <w:rPr>
          <w:lang w:val="en-US"/>
        </w:rPr>
        <w:t xml:space="preserve"> CQI which it determines based on </w:t>
      </w:r>
      <w:r w:rsidR="008E41BA" w:rsidRPr="008E41BA">
        <w:rPr>
          <w:lang w:val="en-US"/>
        </w:rPr>
        <w:t xml:space="preserve">PDSCH transport block error probability not exceeding </w:t>
      </w:r>
      <w:r w:rsidR="00633496">
        <w:rPr>
          <w:lang w:val="en-US"/>
        </w:rPr>
        <w:t xml:space="preserve">10%. An example of the LTE CQI table </w:t>
      </w:r>
      <w:r w:rsidR="00284FE1">
        <w:rPr>
          <w:lang w:val="en-US"/>
        </w:rPr>
        <w:t>fo</w:t>
      </w:r>
      <w:r w:rsidR="0071295E">
        <w:rPr>
          <w:lang w:val="en-US"/>
        </w:rPr>
        <w:t xml:space="preserve">r eMTC </w:t>
      </w:r>
      <w:r w:rsidR="00633496">
        <w:rPr>
          <w:lang w:val="en-US"/>
        </w:rPr>
        <w:t xml:space="preserve">in shown in </w:t>
      </w:r>
      <w:r w:rsidR="00633496">
        <w:rPr>
          <w:lang w:val="en-US"/>
        </w:rPr>
        <w:fldChar w:fldCharType="begin"/>
      </w:r>
      <w:r w:rsidR="00633496">
        <w:rPr>
          <w:lang w:val="en-US"/>
        </w:rPr>
        <w:instrText xml:space="preserve"> REF _Ref30074582 \h </w:instrText>
      </w:r>
      <w:r w:rsidR="00633496">
        <w:rPr>
          <w:lang w:val="en-US"/>
        </w:rPr>
      </w:r>
      <w:r w:rsidR="00633496">
        <w:rPr>
          <w:lang w:val="en-US"/>
        </w:rPr>
        <w:fldChar w:fldCharType="separate"/>
      </w:r>
      <w:r w:rsidR="00ED6088">
        <w:t xml:space="preserve">Table </w:t>
      </w:r>
      <w:r w:rsidR="00ED6088">
        <w:rPr>
          <w:noProof/>
        </w:rPr>
        <w:t>2</w:t>
      </w:r>
      <w:r w:rsidR="00633496">
        <w:rPr>
          <w:lang w:val="en-US"/>
        </w:rPr>
        <w:fldChar w:fldCharType="end"/>
      </w:r>
      <w:r w:rsidR="00633496">
        <w:rPr>
          <w:lang w:val="en-US"/>
        </w:rPr>
        <w:t>.</w:t>
      </w:r>
    </w:p>
    <w:p w14:paraId="3C87ECC0" w14:textId="0016FC7D" w:rsidR="005B100E" w:rsidRDefault="005B100E" w:rsidP="005B100E">
      <w:pPr>
        <w:pStyle w:val="Caption"/>
        <w:keepNext/>
        <w:jc w:val="center"/>
        <w:rPr>
          <w:lang w:val="en-US"/>
        </w:rPr>
      </w:pPr>
      <w:bookmarkStart w:id="15" w:name="_Ref30074582"/>
      <w:r>
        <w:t xml:space="preserve">Table </w:t>
      </w:r>
      <w:r>
        <w:fldChar w:fldCharType="begin"/>
      </w:r>
      <w:r>
        <w:instrText xml:space="preserve"> SEQ Table \* ARABIC </w:instrText>
      </w:r>
      <w:r>
        <w:fldChar w:fldCharType="separate"/>
      </w:r>
      <w:r w:rsidR="00ED6088">
        <w:rPr>
          <w:noProof/>
        </w:rPr>
        <w:t>2</w:t>
      </w:r>
      <w:r>
        <w:fldChar w:fldCharType="end"/>
      </w:r>
      <w:bookmarkEnd w:id="15"/>
      <w:r>
        <w:rPr>
          <w:lang w:val="en-US"/>
        </w:rPr>
        <w:t>. 4-bit CQI Table</w:t>
      </w:r>
      <w:r w:rsidR="003001CA">
        <w:rPr>
          <w:lang w:val="en-US"/>
        </w:rPr>
        <w:t xml:space="preserve"> (LTE)</w:t>
      </w:r>
      <w:r>
        <w:rPr>
          <w:lang w:val="en-US"/>
        </w:rPr>
        <w:t>.</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3D774E" w:rsidRPr="00E35A60" w14:paraId="70D0D17D" w14:textId="77777777" w:rsidTr="00BF2D22">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5925392"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9CEF5E"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97AF22"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A2677DB" w14:textId="77777777" w:rsidR="003D774E" w:rsidRPr="00E35A60" w:rsidRDefault="003D774E" w:rsidP="00BF2D22">
            <w:pPr>
              <w:keepNext/>
              <w:keepLines/>
              <w:spacing w:after="0"/>
              <w:jc w:val="center"/>
              <w:rPr>
                <w:rFonts w:ascii="Arial" w:hAnsi="Arial"/>
                <w:b/>
                <w:sz w:val="18"/>
              </w:rPr>
            </w:pPr>
            <w:r w:rsidRPr="00E35A60">
              <w:rPr>
                <w:rFonts w:ascii="Arial" w:hAnsi="Arial"/>
                <w:b/>
                <w:sz w:val="18"/>
              </w:rPr>
              <w:t>repetition</w:t>
            </w:r>
          </w:p>
        </w:tc>
      </w:tr>
      <w:tr w:rsidR="003D774E" w:rsidRPr="00E35A60" w14:paraId="542AE2E4" w14:textId="77777777" w:rsidTr="00BF2D22">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01ACD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594F598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out of range</w:t>
            </w:r>
          </w:p>
        </w:tc>
      </w:tr>
      <w:tr w:rsidR="003D774E" w:rsidRPr="00E35A60" w14:paraId="051E092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4F23EA"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3218EB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6DD47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57D5B2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32</w:t>
            </w:r>
          </w:p>
        </w:tc>
      </w:tr>
      <w:tr w:rsidR="003D774E" w:rsidRPr="00E35A60" w14:paraId="4BEF405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5138C3" w14:textId="77777777" w:rsidR="003D774E" w:rsidRPr="00E35A60" w:rsidRDefault="003D774E" w:rsidP="00BF2D22">
            <w:pPr>
              <w:keepNext/>
              <w:keepLines/>
              <w:spacing w:after="0"/>
              <w:jc w:val="center"/>
              <w:rPr>
                <w:rFonts w:ascii="Arial" w:hAnsi="Arial"/>
                <w:sz w:val="18"/>
              </w:rPr>
            </w:pPr>
            <w:r w:rsidRPr="00E35A60">
              <w:rPr>
                <w:rFonts w:ascii="Arial" w:hAnsi="Arial"/>
                <w:sz w:val="18"/>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FB81C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5ADBF2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207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58A0BA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w:t>
            </w:r>
          </w:p>
        </w:tc>
      </w:tr>
      <w:tr w:rsidR="003D774E" w:rsidRPr="00E35A60" w14:paraId="47D8A466"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83F30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50FB1A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1E560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699D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w:t>
            </w:r>
          </w:p>
        </w:tc>
      </w:tr>
      <w:tr w:rsidR="003D774E" w:rsidRPr="00E35A60" w14:paraId="486F583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D27A7FB" w14:textId="77777777" w:rsidR="003D774E" w:rsidRPr="00E35A60" w:rsidRDefault="003D774E" w:rsidP="00BF2D22">
            <w:pPr>
              <w:keepNext/>
              <w:keepLines/>
              <w:spacing w:after="0"/>
              <w:jc w:val="center"/>
              <w:rPr>
                <w:rFonts w:ascii="Arial" w:hAnsi="Arial"/>
                <w:sz w:val="18"/>
              </w:rPr>
            </w:pPr>
            <w:r w:rsidRPr="00E35A60">
              <w:rPr>
                <w:rFonts w:ascii="Arial" w:hAnsi="Arial"/>
                <w:sz w:val="18"/>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5643A9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28E77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195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435DB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w:t>
            </w:r>
          </w:p>
        </w:tc>
      </w:tr>
      <w:tr w:rsidR="003D774E" w:rsidRPr="00E35A60" w14:paraId="7B79C6E8"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87C2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EDED2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52D5BC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142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8276C7C"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152D9C2B"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9D0A7C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4C1033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BA515D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266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744CB07"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F8EC31B"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CCE22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0DE04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17D93"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453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61B476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93D89A3"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2DFE5B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27C372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25DC529"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637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261B3D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4882D855" w14:textId="77777777" w:rsidTr="00BF2D22">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8D60B1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2673E87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47A8F94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423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387055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0BE0535"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B2002E"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DBDD39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6BB48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557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FA7DF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5710EA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DA6B64"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56AA7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D6024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696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22A06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08552922"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D4C4D46"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33D552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2F81055"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845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19766F1"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88A0CF4"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617C150"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85FEA3D"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A9E746"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651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B1A3C5A"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3C45E530"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1FD8AF"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C8AF14"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8F1759F"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780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3A290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r w:rsidR="003D774E" w:rsidRPr="00E35A60" w14:paraId="736129DA" w14:textId="77777777" w:rsidTr="00BF2D22">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7639E1" w14:textId="77777777" w:rsidR="003D774E" w:rsidRPr="00E35A60" w:rsidRDefault="003D774E" w:rsidP="00BF2D22">
            <w:pPr>
              <w:keepNext/>
              <w:keepLines/>
              <w:spacing w:after="0"/>
              <w:jc w:val="center"/>
              <w:rPr>
                <w:rFonts w:ascii="Arial" w:hAnsi="Arial"/>
                <w:sz w:val="18"/>
              </w:rPr>
            </w:pPr>
            <w:r w:rsidRPr="00E35A60">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97459B"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560F1E"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888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8EDA80" w14:textId="77777777" w:rsidR="003D774E" w:rsidRPr="00E35A60" w:rsidRDefault="003D774E" w:rsidP="00BF2D22">
            <w:pPr>
              <w:keepNext/>
              <w:keepLines/>
              <w:spacing w:after="0"/>
              <w:jc w:val="center"/>
              <w:rPr>
                <w:rFonts w:ascii="Arial" w:hAnsi="Arial" w:cs="Arial"/>
                <w:sz w:val="18"/>
              </w:rPr>
            </w:pPr>
            <w:r w:rsidRPr="00E35A60">
              <w:rPr>
                <w:rFonts w:ascii="Arial" w:hAnsi="Arial" w:cs="Arial"/>
                <w:sz w:val="18"/>
                <w:lang w:val="en-US"/>
              </w:rPr>
              <w:t>1</w:t>
            </w:r>
          </w:p>
        </w:tc>
      </w:tr>
    </w:tbl>
    <w:p w14:paraId="718F89BA" w14:textId="77777777" w:rsidR="003D774E" w:rsidRDefault="003D774E" w:rsidP="003D774E">
      <w:pPr>
        <w:jc w:val="center"/>
        <w:rPr>
          <w:lang w:val="en-US" w:eastAsia="x-none"/>
        </w:rPr>
      </w:pPr>
    </w:p>
    <w:p w14:paraId="39E48F33" w14:textId="274FABA7" w:rsidR="00E42FF8" w:rsidRDefault="003D1853" w:rsidP="003D1853">
      <w:pPr>
        <w:jc w:val="both"/>
        <w:rPr>
          <w:bCs/>
          <w:noProof/>
          <w:lang w:val="en-US" w:eastAsia="en-GB"/>
        </w:rPr>
      </w:pPr>
      <w:r>
        <w:rPr>
          <w:bCs/>
          <w:noProof/>
          <w:lang w:val="en-US" w:eastAsia="en-GB"/>
        </w:rPr>
        <w:t>For NB-IoT, we should introduce CQI to support 16-QAM in the DL and reuse the CQI definition defined in LTE. For eMTC, the definition is given by –</w:t>
      </w:r>
    </w:p>
    <w:p w14:paraId="1D473DA6" w14:textId="151A4A70" w:rsidR="003D1853" w:rsidRDefault="003D1853" w:rsidP="003D1853">
      <w:pPr>
        <w:jc w:val="both"/>
        <w:rPr>
          <w:lang w:val="en-US"/>
        </w:rPr>
      </w:pPr>
      <w:r w:rsidRPr="000D3CFB">
        <w:rPr>
          <w:lang w:val="en-US"/>
        </w:rPr>
        <w:t>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w:t>
      </w:r>
    </w:p>
    <w:p w14:paraId="2CA6777E" w14:textId="7209FE35" w:rsidR="003D1853" w:rsidRPr="00E42FF8" w:rsidRDefault="003D1853" w:rsidP="003D1853">
      <w:pPr>
        <w:jc w:val="both"/>
        <w:rPr>
          <w:bCs/>
          <w:noProof/>
          <w:lang w:val="en-US" w:eastAsia="en-GB"/>
        </w:rPr>
      </w:pPr>
      <w:r>
        <w:rPr>
          <w:lang w:val="en-US"/>
        </w:rPr>
        <w:t>An equivalent CQI reporting definition can be defined for NB-IoT. However, it can be FFS how to define the CSI reference resource.</w:t>
      </w:r>
    </w:p>
    <w:p w14:paraId="031565D8" w14:textId="421EACD4" w:rsidR="007627B2" w:rsidRDefault="00C45189" w:rsidP="00C520F6">
      <w:pPr>
        <w:jc w:val="both"/>
        <w:rPr>
          <w:noProof/>
          <w:lang w:val="en-US" w:eastAsia="en-GB"/>
        </w:rPr>
      </w:pPr>
      <w:r>
        <w:rPr>
          <w:b/>
          <w:bCs/>
          <w:noProof/>
          <w:lang w:val="en-US" w:eastAsia="en-GB"/>
        </w:rPr>
        <w:t xml:space="preserve">Proposal </w:t>
      </w:r>
      <w:r w:rsidR="00F452D6">
        <w:rPr>
          <w:b/>
          <w:bCs/>
          <w:noProof/>
          <w:lang w:val="en-US" w:eastAsia="en-GB"/>
        </w:rPr>
        <w:t>8</w:t>
      </w:r>
      <w:r>
        <w:rPr>
          <w:b/>
          <w:bCs/>
          <w:noProof/>
          <w:lang w:val="en-US" w:eastAsia="en-GB"/>
        </w:rPr>
        <w:t xml:space="preserve">: </w:t>
      </w:r>
      <w:r w:rsidR="003D1853">
        <w:rPr>
          <w:b/>
          <w:bCs/>
          <w:noProof/>
          <w:lang w:val="en-US" w:eastAsia="en-GB"/>
        </w:rPr>
        <w:t>Introduce CQI report</w:t>
      </w:r>
      <w:r w:rsidR="007627B2">
        <w:rPr>
          <w:b/>
          <w:bCs/>
          <w:noProof/>
          <w:lang w:val="en-US" w:eastAsia="en-GB"/>
        </w:rPr>
        <w:t>ing</w:t>
      </w:r>
      <w:r w:rsidR="003D1853">
        <w:rPr>
          <w:b/>
          <w:bCs/>
          <w:noProof/>
          <w:lang w:val="en-US" w:eastAsia="en-GB"/>
        </w:rPr>
        <w:t xml:space="preserve"> for 16-QAM in the DL using the same definition </w:t>
      </w:r>
      <w:r w:rsidR="002941AC">
        <w:rPr>
          <w:b/>
          <w:bCs/>
          <w:noProof/>
          <w:lang w:val="en-US" w:eastAsia="en-GB"/>
        </w:rPr>
        <w:t>for</w:t>
      </w:r>
      <w:r w:rsidR="003D1853">
        <w:rPr>
          <w:b/>
          <w:bCs/>
          <w:noProof/>
          <w:lang w:val="en-US" w:eastAsia="en-GB"/>
        </w:rPr>
        <w:t xml:space="preserve"> CQI </w:t>
      </w:r>
      <w:r w:rsidR="002941AC">
        <w:rPr>
          <w:b/>
          <w:bCs/>
          <w:noProof/>
          <w:lang w:val="en-US" w:eastAsia="en-GB"/>
        </w:rPr>
        <w:t>as</w:t>
      </w:r>
      <w:r w:rsidR="003D1853">
        <w:rPr>
          <w:b/>
          <w:bCs/>
          <w:noProof/>
          <w:lang w:val="en-US" w:eastAsia="en-GB"/>
        </w:rPr>
        <w:t xml:space="preserve"> eMTC. FFS how to define CSI reference resource</w:t>
      </w:r>
      <w:r>
        <w:rPr>
          <w:b/>
          <w:bCs/>
          <w:noProof/>
          <w:lang w:val="en-US" w:eastAsia="en-GB"/>
        </w:rPr>
        <w:t>.</w:t>
      </w:r>
    </w:p>
    <w:p w14:paraId="4B3BA1F7" w14:textId="1D9B75A9" w:rsidR="002D1C09" w:rsidRPr="002D1C09" w:rsidRDefault="00551A73" w:rsidP="00C520F6">
      <w:pPr>
        <w:jc w:val="both"/>
        <w:rPr>
          <w:b/>
          <w:bCs/>
          <w:noProof/>
          <w:lang w:val="en-US" w:eastAsia="en-GB"/>
        </w:rPr>
      </w:pPr>
      <w:r>
        <w:rPr>
          <w:noProof/>
          <w:lang w:val="en-US" w:eastAsia="en-GB"/>
        </w:rPr>
        <w:t xml:space="preserve">As shown in </w:t>
      </w:r>
      <w:r>
        <w:rPr>
          <w:noProof/>
          <w:lang w:val="en-US" w:eastAsia="en-GB"/>
        </w:rPr>
        <w:fldChar w:fldCharType="begin"/>
      </w:r>
      <w:r>
        <w:rPr>
          <w:noProof/>
          <w:lang w:val="en-US" w:eastAsia="en-GB"/>
        </w:rPr>
        <w:instrText xml:space="preserve"> REF _Ref60499303 \h </w:instrText>
      </w:r>
      <w:r>
        <w:rPr>
          <w:noProof/>
          <w:lang w:val="en-US" w:eastAsia="en-GB"/>
        </w:rPr>
      </w:r>
      <w:r>
        <w:rPr>
          <w:noProof/>
          <w:lang w:val="en-US" w:eastAsia="en-GB"/>
        </w:rPr>
        <w:fldChar w:fldCharType="separate"/>
      </w:r>
      <w:r w:rsidR="00ED6088">
        <w:t xml:space="preserve">Table </w:t>
      </w:r>
      <w:r w:rsidR="00ED6088">
        <w:rPr>
          <w:noProof/>
        </w:rPr>
        <w:t>1</w:t>
      </w:r>
      <w:r>
        <w:rPr>
          <w:noProof/>
          <w:lang w:val="en-US" w:eastAsia="en-GB"/>
        </w:rPr>
        <w:fldChar w:fldCharType="end"/>
      </w:r>
      <w:r>
        <w:rPr>
          <w:noProof/>
          <w:lang w:val="en-US" w:eastAsia="en-GB"/>
        </w:rPr>
        <w:t>, t</w:t>
      </w:r>
      <w:r w:rsidR="002D1C09">
        <w:rPr>
          <w:noProof/>
          <w:lang w:val="en-US" w:eastAsia="en-GB"/>
        </w:rPr>
        <w:t xml:space="preserve">he </w:t>
      </w:r>
      <w:r>
        <w:rPr>
          <w:noProof/>
          <w:lang w:val="en-US" w:eastAsia="en-GB"/>
        </w:rPr>
        <w:t xml:space="preserve">current </w:t>
      </w:r>
      <w:r w:rsidR="002D1C09">
        <w:rPr>
          <w:noProof/>
          <w:lang w:val="en-US" w:eastAsia="en-GB"/>
        </w:rPr>
        <w:t xml:space="preserve">report </w:t>
      </w:r>
      <w:r>
        <w:rPr>
          <w:noProof/>
          <w:lang w:val="en-US" w:eastAsia="en-GB"/>
        </w:rPr>
        <w:t xml:space="preserve">uses 13 of the possible </w:t>
      </w:r>
      <w:r w:rsidR="002D1C09">
        <w:rPr>
          <w:noProof/>
          <w:lang w:val="en-US" w:eastAsia="en-GB"/>
        </w:rPr>
        <w:t>16 values</w:t>
      </w:r>
      <w:r>
        <w:rPr>
          <w:noProof/>
          <w:lang w:val="en-US" w:eastAsia="en-GB"/>
        </w:rPr>
        <w:t xml:space="preserve">. Therefore, </w:t>
      </w:r>
      <w:r w:rsidR="002D1C09">
        <w:rPr>
          <w:noProof/>
          <w:lang w:val="en-US" w:eastAsia="en-GB"/>
        </w:rPr>
        <w:t xml:space="preserve">3 additional values can be added for 16-QAM reporting. However, in </w:t>
      </w:r>
      <w:r w:rsidR="002D1C09">
        <w:rPr>
          <w:lang w:val="en-US"/>
        </w:rPr>
        <w:fldChar w:fldCharType="begin"/>
      </w:r>
      <w:r w:rsidR="002D1C09">
        <w:rPr>
          <w:lang w:val="en-US"/>
        </w:rPr>
        <w:instrText xml:space="preserve"> REF _Ref30074582 \h </w:instrText>
      </w:r>
      <w:r w:rsidR="002D1C09">
        <w:rPr>
          <w:lang w:val="en-US"/>
        </w:rPr>
      </w:r>
      <w:r w:rsidR="002D1C09">
        <w:rPr>
          <w:lang w:val="en-US"/>
        </w:rPr>
        <w:fldChar w:fldCharType="separate"/>
      </w:r>
      <w:r w:rsidR="00ED6088">
        <w:t xml:space="preserve">Table </w:t>
      </w:r>
      <w:r w:rsidR="00ED6088">
        <w:rPr>
          <w:noProof/>
        </w:rPr>
        <w:t>2</w:t>
      </w:r>
      <w:r w:rsidR="002D1C09">
        <w:rPr>
          <w:lang w:val="en-US"/>
        </w:rPr>
        <w:fldChar w:fldCharType="end"/>
      </w:r>
      <w:r w:rsidR="002D1C09">
        <w:rPr>
          <w:lang w:val="en-US"/>
        </w:rPr>
        <w:t>, it is seen that 4 CQI reporting values are used for 16-QAM in eMTC.</w:t>
      </w:r>
      <w:r w:rsidR="00D31B95">
        <w:rPr>
          <w:lang w:val="en-US"/>
        </w:rPr>
        <w:t xml:space="preserve"> It is therefore proposed to reuse </w:t>
      </w:r>
      <w:r w:rsidR="00D31B95" w:rsidRPr="00D31B95">
        <w:rPr>
          <w:lang w:val="en-US"/>
        </w:rPr>
        <w:t xml:space="preserve">downlink channel quality measurement report defined in 36.133 for 16-QAM CQI reporting. </w:t>
      </w:r>
      <w:r w:rsidR="00C26B90">
        <w:rPr>
          <w:lang w:val="en-US"/>
        </w:rPr>
        <w:t xml:space="preserve">However, the details can be </w:t>
      </w:r>
      <w:r w:rsidR="00D31B95" w:rsidRPr="00D31B95">
        <w:rPr>
          <w:lang w:val="en-US"/>
        </w:rPr>
        <w:t>FFS.</w:t>
      </w:r>
    </w:p>
    <w:p w14:paraId="087B5F8C" w14:textId="0391BFA6" w:rsidR="002D07AF" w:rsidRDefault="002D07AF" w:rsidP="002D07AF">
      <w:pPr>
        <w:jc w:val="both"/>
        <w:rPr>
          <w:b/>
          <w:bCs/>
          <w:noProof/>
          <w:lang w:val="en-US" w:eastAsia="en-GB"/>
        </w:rPr>
      </w:pPr>
      <w:r>
        <w:rPr>
          <w:b/>
          <w:bCs/>
          <w:noProof/>
          <w:lang w:val="en-US" w:eastAsia="en-GB"/>
        </w:rPr>
        <w:t xml:space="preserve">Proposal </w:t>
      </w:r>
      <w:r w:rsidR="00974CAB">
        <w:rPr>
          <w:b/>
          <w:bCs/>
          <w:noProof/>
          <w:lang w:val="en-US" w:eastAsia="en-GB"/>
        </w:rPr>
        <w:t>9</w:t>
      </w:r>
      <w:r>
        <w:rPr>
          <w:b/>
          <w:bCs/>
          <w:noProof/>
          <w:lang w:val="en-US" w:eastAsia="en-GB"/>
        </w:rPr>
        <w:t xml:space="preserve">: </w:t>
      </w:r>
      <w:r w:rsidR="00F77EA8">
        <w:rPr>
          <w:b/>
          <w:bCs/>
          <w:noProof/>
          <w:lang w:val="en-US" w:eastAsia="en-GB"/>
        </w:rPr>
        <w:t xml:space="preserve">Reuse </w:t>
      </w:r>
      <w:r w:rsidR="00740BFB">
        <w:rPr>
          <w:b/>
          <w:bCs/>
          <w:noProof/>
          <w:lang w:val="en-US" w:eastAsia="en-GB"/>
        </w:rPr>
        <w:t xml:space="preserve">Msg3 and MAC CE </w:t>
      </w:r>
      <w:r w:rsidR="00F77EA8">
        <w:rPr>
          <w:b/>
          <w:bCs/>
          <w:noProof/>
          <w:lang w:val="en-US" w:eastAsia="en-GB"/>
        </w:rPr>
        <w:t>d</w:t>
      </w:r>
      <w:r w:rsidR="00F77EA8" w:rsidRPr="00F77EA8">
        <w:rPr>
          <w:b/>
          <w:bCs/>
          <w:noProof/>
          <w:lang w:val="en-US" w:eastAsia="en-GB"/>
        </w:rPr>
        <w:t xml:space="preserve">ownlink channel quality measurement report </w:t>
      </w:r>
      <w:r w:rsidR="003802D4">
        <w:rPr>
          <w:b/>
          <w:bCs/>
          <w:noProof/>
          <w:lang w:val="en-US" w:eastAsia="en-GB"/>
        </w:rPr>
        <w:t>defined in 36.133</w:t>
      </w:r>
      <w:r w:rsidR="002A0FE6">
        <w:rPr>
          <w:b/>
          <w:bCs/>
          <w:noProof/>
          <w:lang w:val="en-US" w:eastAsia="en-GB"/>
        </w:rPr>
        <w:t xml:space="preserve"> for 16-QAM CQI reporting</w:t>
      </w:r>
      <w:r w:rsidR="003802D4">
        <w:rPr>
          <w:b/>
          <w:bCs/>
          <w:noProof/>
          <w:lang w:val="en-US" w:eastAsia="en-GB"/>
        </w:rPr>
        <w:t xml:space="preserve">. </w:t>
      </w:r>
      <w:r w:rsidR="00F77EA8">
        <w:rPr>
          <w:b/>
          <w:bCs/>
          <w:noProof/>
          <w:lang w:val="en-US" w:eastAsia="en-GB"/>
        </w:rPr>
        <w:t>FFS details</w:t>
      </w:r>
      <w:r>
        <w:rPr>
          <w:b/>
          <w:bCs/>
          <w:noProof/>
          <w:lang w:val="en-US" w:eastAsia="en-GB"/>
        </w:rPr>
        <w:t>.</w:t>
      </w:r>
    </w:p>
    <w:p w14:paraId="5DA447B3" w14:textId="77777777" w:rsidR="008F06A6" w:rsidRPr="007C3A18" w:rsidRDefault="002A4F64" w:rsidP="008F06A6">
      <w:pPr>
        <w:jc w:val="both"/>
        <w:rPr>
          <w:rFonts w:eastAsia="MS Mincho"/>
          <w:u w:val="single"/>
          <w:lang w:val="en-US" w:eastAsia="ja-JP"/>
        </w:rPr>
      </w:pPr>
      <w:r w:rsidRPr="00CF67BC">
        <w:rPr>
          <w:rFonts w:eastAsia="MS Mincho"/>
          <w:u w:val="single"/>
          <w:lang w:val="en-US" w:eastAsia="ja-JP"/>
        </w:rPr>
        <w:t>Power allocation</w:t>
      </w:r>
    </w:p>
    <w:p w14:paraId="025F91A5" w14:textId="571154FA" w:rsidR="0081711E" w:rsidRPr="006A1908" w:rsidRDefault="00B236C0" w:rsidP="006A1908">
      <w:pPr>
        <w:jc w:val="both"/>
        <w:rPr>
          <w:lang w:val="en-US"/>
        </w:rPr>
      </w:pPr>
      <w:r w:rsidRPr="006A1908">
        <w:rPr>
          <w:lang w:val="en-US"/>
        </w:rPr>
        <w:t xml:space="preserve">In RAN1#103e, it </w:t>
      </w:r>
      <w:r w:rsidR="00DC14C6">
        <w:rPr>
          <w:lang w:val="en-US"/>
        </w:rPr>
        <w:t>wa</w:t>
      </w:r>
      <w:r w:rsidRPr="006A1908">
        <w:rPr>
          <w:lang w:val="en-US"/>
        </w:rPr>
        <w:t>s agreed to support e</w:t>
      </w:r>
      <w:r w:rsidR="00374F58" w:rsidRPr="006A1908">
        <w:rPr>
          <w:lang w:val="en-US"/>
        </w:rPr>
        <w:t>xplicit or implicit signa</w:t>
      </w:r>
      <w:r w:rsidR="002A4F64" w:rsidRPr="006A1908">
        <w:rPr>
          <w:lang w:val="en-US"/>
        </w:rPr>
        <w:t>l</w:t>
      </w:r>
      <w:r w:rsidR="00374F58" w:rsidRPr="006A1908">
        <w:rPr>
          <w:lang w:val="en-US"/>
        </w:rPr>
        <w:t xml:space="preserve">ing of power ratios of NPDSCH EPRE to NRS EPRE for </w:t>
      </w:r>
      <w:r w:rsidR="006A1908">
        <w:rPr>
          <w:lang w:val="en-US"/>
        </w:rPr>
        <w:t>three cases</w:t>
      </w:r>
      <w:r w:rsidRPr="006A1908">
        <w:rPr>
          <w:lang w:val="en-US"/>
        </w:rPr>
        <w:t>.</w:t>
      </w:r>
      <w:r w:rsidR="00BD21DA" w:rsidRPr="006A1908">
        <w:rPr>
          <w:lang w:val="en-US"/>
        </w:rPr>
        <w:t xml:space="preserve"> </w:t>
      </w:r>
      <w:r w:rsidR="006A1908" w:rsidRPr="006A1908">
        <w:rPr>
          <w:lang w:val="en-US"/>
        </w:rPr>
        <w:t>Thus, we would require 3 parameters –</w:t>
      </w:r>
    </w:p>
    <w:p w14:paraId="276324D6" w14:textId="023C803E" w:rsidR="006A1908" w:rsidRPr="00A2232A" w:rsidRDefault="00673B6A"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A</m:t>
            </m:r>
          </m:sub>
        </m:sSub>
      </m:oMath>
      <w:r w:rsidR="00C1091C">
        <w:rPr>
          <w:bCs/>
          <w:noProof/>
          <w:lang w:val="en-US" w:eastAsia="en-GB"/>
        </w:rPr>
        <w:t xml:space="preserve"> </w:t>
      </w:r>
      <w:r w:rsidR="005E25AA" w:rsidRPr="00E42FF8">
        <w:rPr>
          <w:bCs/>
          <w:noProof/>
          <w:lang w:val="en-US" w:eastAsia="en-GB"/>
        </w:rPr>
        <w:t>–</w:t>
      </w:r>
      <w:r w:rsidR="005E25AA">
        <w:rPr>
          <w:bCs/>
          <w:noProof/>
          <w:lang w:val="en-US" w:eastAsia="en-GB"/>
        </w:rPr>
        <w:t xml:space="preserve"> </w:t>
      </w:r>
      <w:r w:rsidR="006A1908" w:rsidRPr="00A2232A">
        <w:rPr>
          <w:bCs/>
          <w:noProof/>
          <w:lang w:val="en-US" w:eastAsia="en-GB"/>
        </w:rPr>
        <w:t>NPDSCH in symbols without NRS and CRS</w:t>
      </w:r>
    </w:p>
    <w:p w14:paraId="2188DA92" w14:textId="1F54937B" w:rsidR="006A1908" w:rsidRPr="00A2232A" w:rsidRDefault="00673B6A"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B</m:t>
            </m:r>
          </m:sub>
        </m:sSub>
      </m:oMath>
      <w:r w:rsidR="006A1908" w:rsidRPr="00EB022A">
        <w:rPr>
          <w:bCs/>
          <w:noProof/>
          <w:lang w:val="en-US" w:eastAsia="en-GB"/>
        </w:rPr>
        <w:t xml:space="preserve"> </w:t>
      </w:r>
      <w:r w:rsidR="005E25AA" w:rsidRPr="00E42FF8">
        <w:rPr>
          <w:bCs/>
          <w:noProof/>
          <w:lang w:val="en-US" w:eastAsia="en-GB"/>
        </w:rPr>
        <w:t>–</w:t>
      </w:r>
      <w:r w:rsidR="005E25AA">
        <w:rPr>
          <w:bCs/>
          <w:noProof/>
          <w:lang w:val="en-US" w:eastAsia="en-GB"/>
        </w:rPr>
        <w:t xml:space="preserve"> </w:t>
      </w:r>
      <w:r w:rsidR="006A1908" w:rsidRPr="00A2232A">
        <w:rPr>
          <w:bCs/>
          <w:noProof/>
          <w:lang w:val="en-US" w:eastAsia="en-GB"/>
        </w:rPr>
        <w:t>NPDSCH in symbols with CRS (only for “In-band” deployment)</w:t>
      </w:r>
    </w:p>
    <w:p w14:paraId="1A35DFB1" w14:textId="4F4ACE4D" w:rsidR="006A1908" w:rsidRPr="00A2232A" w:rsidRDefault="00673B6A" w:rsidP="004B3355">
      <w:pPr>
        <w:numPr>
          <w:ilvl w:val="0"/>
          <w:numId w:val="22"/>
        </w:numPr>
        <w:jc w:val="both"/>
        <w:rPr>
          <w:bCs/>
          <w:noProof/>
          <w:lang w:val="en-US" w:eastAsia="en-GB"/>
        </w:rPr>
      </w:pP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sidR="005E25AA" w:rsidRPr="00A2232A">
        <w:rPr>
          <w:bCs/>
          <w:noProof/>
          <w:lang w:val="en-US" w:eastAsia="en-GB"/>
        </w:rPr>
        <w:t xml:space="preserve"> –</w:t>
      </w:r>
      <w:r w:rsidR="00E054D1" w:rsidRPr="00A2232A">
        <w:rPr>
          <w:bCs/>
          <w:noProof/>
          <w:lang w:val="en-US" w:eastAsia="en-GB"/>
        </w:rPr>
        <w:t xml:space="preserve"> </w:t>
      </w:r>
      <w:r w:rsidR="006A1908" w:rsidRPr="00A2232A">
        <w:rPr>
          <w:bCs/>
          <w:noProof/>
          <w:lang w:val="en-US" w:eastAsia="en-GB"/>
        </w:rPr>
        <w:t>NPDSCH in symbols</w:t>
      </w:r>
      <w:r w:rsidR="00A2232A" w:rsidRPr="00A2232A">
        <w:rPr>
          <w:bCs/>
          <w:noProof/>
          <w:lang w:val="en-US" w:eastAsia="en-GB"/>
        </w:rPr>
        <w:t xml:space="preserve"> </w:t>
      </w:r>
      <w:r w:rsidR="006A1908" w:rsidRPr="00A2232A">
        <w:rPr>
          <w:bCs/>
          <w:noProof/>
          <w:lang w:val="en-US" w:eastAsia="en-GB"/>
        </w:rPr>
        <w:t>with</w:t>
      </w:r>
      <w:r w:rsidR="00A2232A" w:rsidRPr="00A2232A">
        <w:rPr>
          <w:bCs/>
          <w:noProof/>
          <w:lang w:val="en-US" w:eastAsia="en-GB"/>
        </w:rPr>
        <w:t xml:space="preserve"> </w:t>
      </w:r>
      <w:r w:rsidR="006A1908" w:rsidRPr="00A2232A">
        <w:rPr>
          <w:bCs/>
          <w:noProof/>
          <w:lang w:val="en-US" w:eastAsia="en-GB"/>
        </w:rPr>
        <w:t>NRS</w:t>
      </w:r>
    </w:p>
    <w:p w14:paraId="1FD35C2C" w14:textId="77777777" w:rsidR="00264263" w:rsidRDefault="00A2232A" w:rsidP="00A2232A">
      <w:pPr>
        <w:jc w:val="both"/>
        <w:rPr>
          <w:bCs/>
          <w:noProof/>
          <w:lang w:val="en-US" w:eastAsia="en-GB"/>
        </w:rPr>
      </w:pPr>
      <w:r w:rsidRPr="00A2232A">
        <w:rPr>
          <w:bCs/>
          <w:noProof/>
          <w:lang w:val="en-US" w:eastAsia="en-GB"/>
        </w:rPr>
        <w:t>Currently, in NB-IoT</w:t>
      </w:r>
      <w:r w:rsidR="00F60D89">
        <w:rPr>
          <w:bCs/>
          <w:noProof/>
          <w:lang w:val="en-US" w:eastAsia="en-GB"/>
        </w:rPr>
        <w:t xml:space="preserve">, </w:t>
      </w:r>
      <w:r w:rsidR="00264263">
        <w:rPr>
          <w:bCs/>
          <w:noProof/>
          <w:lang w:val="en-US" w:eastAsia="en-GB"/>
        </w:rPr>
        <w:t>downlink power allocation is as follows –</w:t>
      </w:r>
    </w:p>
    <w:p w14:paraId="0A83D9C8" w14:textId="77777777" w:rsidR="00264263" w:rsidRPr="00264263" w:rsidRDefault="00264263" w:rsidP="004B3355">
      <w:pPr>
        <w:numPr>
          <w:ilvl w:val="0"/>
          <w:numId w:val="23"/>
        </w:numPr>
        <w:ind w:left="567" w:hanging="207"/>
        <w:jc w:val="both"/>
        <w:rPr>
          <w:bCs/>
          <w:noProof/>
          <w:lang w:val="en-US" w:eastAsia="en-GB"/>
        </w:rPr>
      </w:pPr>
      <w:r w:rsidRPr="001A7C01">
        <w:rPr>
          <w:rFonts w:hint="eastAsia"/>
          <w:lang w:eastAsia="zh-CN"/>
        </w:rPr>
        <w:t>NRS</w:t>
      </w:r>
      <w:r w:rsidRPr="001A7C01">
        <w:t xml:space="preserve"> EPRE can be derived from the downlink </w:t>
      </w:r>
      <w:r w:rsidRPr="001A7C01">
        <w:rPr>
          <w:rFonts w:hint="eastAsia"/>
          <w:lang w:eastAsia="zh-CN"/>
        </w:rPr>
        <w:t xml:space="preserve">narrowband </w:t>
      </w:r>
      <w:r w:rsidRPr="001A7C01">
        <w:t xml:space="preserve">reference-signal transmit power given by </w:t>
      </w:r>
      <w:proofErr w:type="spellStart"/>
      <w:r w:rsidRPr="001A7C01">
        <w:rPr>
          <w:rFonts w:hint="eastAsia"/>
          <w:i/>
        </w:rPr>
        <w:t>nrs</w:t>
      </w:r>
      <w:proofErr w:type="spellEnd"/>
      <w:r w:rsidRPr="001A7C01">
        <w:rPr>
          <w:rFonts w:hint="eastAsia"/>
          <w:i/>
        </w:rPr>
        <w:t>-Power</w:t>
      </w:r>
      <w:r w:rsidRPr="001A7C01">
        <w:t xml:space="preserve"> </w:t>
      </w:r>
      <w:r w:rsidRPr="001A7C01">
        <w:rPr>
          <w:rFonts w:hint="eastAsia"/>
        </w:rPr>
        <w:t xml:space="preserve">+ </w:t>
      </w:r>
      <w:proofErr w:type="spellStart"/>
      <w:r w:rsidRPr="001A7C01">
        <w:rPr>
          <w:rFonts w:hint="eastAsia"/>
          <w:i/>
        </w:rPr>
        <w:t>nrs-Power</w:t>
      </w:r>
      <w:r w:rsidRPr="001A7C01">
        <w:rPr>
          <w:i/>
        </w:rPr>
        <w:t>Offset</w:t>
      </w:r>
      <w:r w:rsidRPr="001A7C01">
        <w:rPr>
          <w:rFonts w:hint="eastAsia"/>
          <w:i/>
        </w:rPr>
        <w:t>NonAnchor</w:t>
      </w:r>
      <w:proofErr w:type="spellEnd"/>
      <w:r w:rsidRPr="001A7C01">
        <w:rPr>
          <w:rFonts w:hint="eastAsia"/>
          <w:i/>
          <w:lang w:eastAsia="zh-CN"/>
        </w:rPr>
        <w:t>,</w:t>
      </w:r>
      <w:r w:rsidRPr="001A7C01">
        <w:rPr>
          <w:rFonts w:hint="eastAsia"/>
          <w:lang w:eastAsia="zh-CN"/>
        </w:rPr>
        <w:t xml:space="preserve"> where</w:t>
      </w:r>
      <w:r w:rsidRPr="001A7C01">
        <w:t xml:space="preserve"> the parameter </w:t>
      </w:r>
      <w:proofErr w:type="spellStart"/>
      <w:r w:rsidRPr="001A7C01">
        <w:rPr>
          <w:rFonts w:hint="eastAsia"/>
          <w:i/>
          <w:lang w:eastAsia="zh-CN"/>
        </w:rPr>
        <w:t>nrs</w:t>
      </w:r>
      <w:proofErr w:type="spellEnd"/>
      <w:r w:rsidRPr="001A7C01">
        <w:rPr>
          <w:rFonts w:hint="eastAsia"/>
          <w:i/>
          <w:lang w:eastAsia="zh-CN"/>
        </w:rPr>
        <w:t>-Power</w:t>
      </w:r>
      <w:r w:rsidRPr="001A7C01">
        <w:rPr>
          <w:iCs/>
        </w:rPr>
        <w:t xml:space="preserve"> is </w:t>
      </w:r>
      <w:r w:rsidRPr="001A7C01">
        <w:t>provided by higher layers</w:t>
      </w:r>
      <w:r w:rsidRPr="001A7C01">
        <w:rPr>
          <w:rFonts w:hint="eastAsia"/>
          <w:lang w:eastAsia="zh-CN"/>
        </w:rPr>
        <w:t xml:space="preserve"> and </w:t>
      </w:r>
      <w:proofErr w:type="spellStart"/>
      <w:r w:rsidRPr="001A7C01">
        <w:rPr>
          <w:rFonts w:hint="eastAsia"/>
          <w:i/>
          <w:lang w:eastAsia="zh-CN"/>
        </w:rPr>
        <w:t>nrs-powerOffsetNonAnchor</w:t>
      </w:r>
      <w:proofErr w:type="spellEnd"/>
      <w:r w:rsidRPr="001A7C01">
        <w:rPr>
          <w:rFonts w:hint="eastAsia"/>
          <w:lang w:eastAsia="zh-CN"/>
        </w:rPr>
        <w:t xml:space="preserve"> is zero if it is not provided by higher layers</w:t>
      </w:r>
      <w:r w:rsidR="00770C37">
        <w:rPr>
          <w:lang w:eastAsia="zh-CN"/>
        </w:rPr>
        <w:t>.</w:t>
      </w:r>
    </w:p>
    <w:p w14:paraId="7F46804E" w14:textId="77777777" w:rsidR="00264263" w:rsidRDefault="00770C37" w:rsidP="004B3355">
      <w:pPr>
        <w:numPr>
          <w:ilvl w:val="0"/>
          <w:numId w:val="23"/>
        </w:numPr>
        <w:ind w:left="567" w:hanging="207"/>
        <w:jc w:val="both"/>
        <w:rPr>
          <w:bCs/>
          <w:noProof/>
          <w:lang w:val="en-US" w:eastAsia="en-GB"/>
        </w:rPr>
      </w:pPr>
      <w:r w:rsidRPr="001A7C01">
        <w:rPr>
          <w:lang w:eastAsia="zh-CN"/>
        </w:rPr>
        <w:t>A</w:t>
      </w:r>
      <w:r w:rsidRPr="001A7C01">
        <w:rPr>
          <w:rFonts w:hint="eastAsia"/>
          <w:lang w:eastAsia="zh-CN"/>
        </w:rPr>
        <w:t xml:space="preserve"> UE may assume t</w:t>
      </w:r>
      <w:r w:rsidRPr="001A7C01">
        <w:t xml:space="preserve">he ratio of </w:t>
      </w:r>
      <w:r w:rsidRPr="001A7C01">
        <w:rPr>
          <w:rFonts w:hint="eastAsia"/>
          <w:lang w:eastAsia="zh-CN"/>
        </w:rPr>
        <w:t>N</w:t>
      </w:r>
      <w:r w:rsidRPr="001A7C01">
        <w:t xml:space="preserve">PDSCH EPRE to </w:t>
      </w:r>
      <w:r w:rsidRPr="001A7C01">
        <w:rPr>
          <w:rFonts w:hint="eastAsia"/>
          <w:lang w:eastAsia="zh-CN"/>
        </w:rPr>
        <w:t>N</w:t>
      </w:r>
      <w:r w:rsidRPr="001A7C01">
        <w:t xml:space="preserve">RS EPRE among </w:t>
      </w:r>
      <w:r w:rsidRPr="001A7C01">
        <w:rPr>
          <w:rFonts w:hint="eastAsia"/>
          <w:lang w:eastAsia="zh-CN"/>
        </w:rPr>
        <w:t>N</w:t>
      </w:r>
      <w:r w:rsidRPr="001A7C01">
        <w:t xml:space="preserve">PDSCH REs (not applicable to </w:t>
      </w:r>
      <w:r w:rsidRPr="001A7C01">
        <w:rPr>
          <w:rFonts w:hint="eastAsia"/>
          <w:lang w:eastAsia="zh-CN"/>
        </w:rPr>
        <w:t>N</w:t>
      </w:r>
      <w:r w:rsidRPr="001A7C01">
        <w:t>PDSCH REs with zero EPRE)</w:t>
      </w:r>
      <w:r w:rsidRPr="001A7C01">
        <w:rPr>
          <w:rFonts w:hint="eastAsia"/>
          <w:lang w:eastAsia="zh-CN"/>
        </w:rPr>
        <w:t xml:space="preserve"> is 0 dB for an NB-IoT cell with one NRS antenna port and -3 dB for an NB-IoT cell with two NRS antenna ports</w:t>
      </w:r>
      <w:r>
        <w:rPr>
          <w:lang w:eastAsia="zh-CN"/>
        </w:rPr>
        <w:t>.</w:t>
      </w:r>
    </w:p>
    <w:p w14:paraId="4EB52872" w14:textId="4EF5DB41" w:rsidR="00A67938" w:rsidRDefault="00C1091C" w:rsidP="00A2232A">
      <w:pPr>
        <w:jc w:val="both"/>
        <w:rPr>
          <w:bCs/>
          <w:noProof/>
          <w:lang w:val="en-US" w:eastAsia="en-GB"/>
        </w:rPr>
      </w:pPr>
      <w:r>
        <w:rPr>
          <w:bCs/>
          <w:noProof/>
          <w:lang w:val="en-US" w:eastAsia="en-GB"/>
        </w:rPr>
        <w:t xml:space="preserve">In addition, the EPRE ratio between NRS and CRS is known via </w:t>
      </w:r>
      <w:proofErr w:type="spellStart"/>
      <w:r w:rsidRPr="0081070E">
        <w:rPr>
          <w:i/>
          <w:iCs/>
          <w:lang w:val="en-US"/>
        </w:rPr>
        <w:t>nrs</w:t>
      </w:r>
      <w:proofErr w:type="spellEnd"/>
      <w:r w:rsidRPr="0081070E">
        <w:rPr>
          <w:i/>
          <w:iCs/>
          <w:lang w:val="en-US"/>
        </w:rPr>
        <w:t>-CRS-</w:t>
      </w:r>
      <w:proofErr w:type="spellStart"/>
      <w:r w:rsidRPr="0081070E">
        <w:rPr>
          <w:i/>
          <w:iCs/>
          <w:lang w:val="en-US"/>
        </w:rPr>
        <w:t>PowerOffset</w:t>
      </w:r>
      <w:proofErr w:type="spellEnd"/>
      <w:r>
        <w:rPr>
          <w:bCs/>
          <w:noProof/>
          <w:lang w:val="en-US" w:eastAsia="en-GB"/>
        </w:rPr>
        <w:t xml:space="preserve"> parameter.</w:t>
      </w:r>
      <w:r w:rsidR="007E1F41">
        <w:rPr>
          <w:bCs/>
          <w:noProof/>
          <w:lang w:val="en-US" w:eastAsia="en-GB"/>
        </w:rPr>
        <w:t xml:space="preserve"> </w:t>
      </w:r>
      <w:r w:rsidR="00A67938">
        <w:rPr>
          <w:bCs/>
          <w:noProof/>
          <w:lang w:val="en-US" w:eastAsia="en-GB"/>
        </w:rPr>
        <w:t>For 16-QAM</w:t>
      </w:r>
      <w:r>
        <w:rPr>
          <w:bCs/>
          <w:noProof/>
          <w:lang w:val="en-US" w:eastAsia="en-GB"/>
        </w:rPr>
        <w:t>,</w:t>
      </w:r>
      <w:r w:rsidR="00A67938">
        <w:rPr>
          <w:bCs/>
          <w:noProof/>
          <w:lang w:val="en-US" w:eastAsia="en-GB"/>
        </w:rPr>
        <w:t xml:space="preserve"> we should allow the NRS EPRE to be configurable and different than the legacy where there is no NRS power boosting.</w:t>
      </w:r>
      <w:r w:rsidR="00064D55">
        <w:rPr>
          <w:bCs/>
          <w:noProof/>
          <w:lang w:val="en-US" w:eastAsia="en-GB"/>
        </w:rPr>
        <w:t xml:space="preserve"> </w:t>
      </w:r>
      <w:r w:rsidR="00133397">
        <w:rPr>
          <w:bCs/>
          <w:noProof/>
          <w:lang w:val="en-US" w:eastAsia="en-GB"/>
        </w:rPr>
        <w:t>This would allow a trade-off between pilot-to-data power ratio in order to achieve the best performance with 16-QAM</w:t>
      </w:r>
      <w:r w:rsidR="00180848">
        <w:rPr>
          <w:bCs/>
          <w:noProof/>
          <w:lang w:val="en-US" w:eastAsia="en-GB"/>
        </w:rPr>
        <w:t xml:space="preserve"> modulation</w:t>
      </w:r>
      <w:r w:rsidR="00133397">
        <w:rPr>
          <w:bCs/>
          <w:noProof/>
          <w:lang w:val="en-US" w:eastAsia="en-GB"/>
        </w:rPr>
        <w:t xml:space="preserve">. Therefore, </w:t>
      </w:r>
      <w:r w:rsidR="00133397" w:rsidRPr="00133397">
        <w:rPr>
          <w:bCs/>
          <w:noProof/>
          <w:lang w:val="en-US" w:eastAsia="en-GB"/>
        </w:rPr>
        <w:t>NPDSCH EPRE in symbols with NRS can be different than NPDSCH EPRE in symbols without NRS and CRS.</w:t>
      </w:r>
    </w:p>
    <w:p w14:paraId="16DD7DDA" w14:textId="2D727AE7" w:rsidR="00E4396A" w:rsidRDefault="00E4396A" w:rsidP="00E4396A">
      <w:pPr>
        <w:jc w:val="both"/>
        <w:rPr>
          <w:bCs/>
          <w:noProof/>
          <w:lang w:val="en-US" w:eastAsia="en-GB"/>
        </w:rPr>
      </w:pPr>
      <w:r>
        <w:rPr>
          <w:b/>
          <w:bCs/>
          <w:noProof/>
          <w:lang w:val="en-US" w:eastAsia="en-GB"/>
        </w:rPr>
        <w:t xml:space="preserve">Proposal </w:t>
      </w:r>
      <w:r w:rsidR="00974CAB">
        <w:rPr>
          <w:b/>
          <w:bCs/>
          <w:noProof/>
          <w:lang w:val="en-US" w:eastAsia="en-GB"/>
        </w:rPr>
        <w:t>10</w:t>
      </w:r>
      <w:r>
        <w:rPr>
          <w:b/>
          <w:bCs/>
          <w:noProof/>
          <w:lang w:val="en-US" w:eastAsia="en-GB"/>
        </w:rPr>
        <w:t>:</w:t>
      </w:r>
      <w:r w:rsidR="00EB2EFE">
        <w:rPr>
          <w:b/>
          <w:bCs/>
          <w:noProof/>
          <w:lang w:val="en-US" w:eastAsia="en-GB"/>
        </w:rPr>
        <w:t xml:space="preserve"> NPDSCH EPRE in symbols with NRS can be different than NPDSCH EPRE in symbols without NRS and CRS.</w:t>
      </w:r>
    </w:p>
    <w:p w14:paraId="4A31BEE7" w14:textId="3AF966E3" w:rsidR="00133397" w:rsidRDefault="00133397" w:rsidP="00133397">
      <w:pPr>
        <w:jc w:val="both"/>
        <w:rPr>
          <w:bCs/>
          <w:noProof/>
          <w:lang w:val="en-US" w:eastAsia="en-GB"/>
        </w:rPr>
      </w:pPr>
      <w:r>
        <w:rPr>
          <w:bCs/>
          <w:noProof/>
          <w:lang w:val="en-US" w:eastAsia="en-GB"/>
        </w:rPr>
        <w:t xml:space="preserve">However, the </w:t>
      </w:r>
      <w:r w:rsidR="00635E82">
        <w:rPr>
          <w:bCs/>
          <w:noProof/>
          <w:lang w:val="en-US" w:eastAsia="en-GB"/>
        </w:rPr>
        <w:t xml:space="preserve">total </w:t>
      </w:r>
      <w:r>
        <w:rPr>
          <w:bCs/>
          <w:noProof/>
          <w:lang w:val="en-US" w:eastAsia="en-GB"/>
        </w:rPr>
        <w:t>power across symbols per antenna port should be constan</w:t>
      </w:r>
      <w:r w:rsidR="00CF5E74">
        <w:rPr>
          <w:bCs/>
          <w:noProof/>
          <w:lang w:val="en-US" w:eastAsia="en-GB"/>
        </w:rPr>
        <w:t xml:space="preserve">t to ensure that eNB </w:t>
      </w:r>
      <w:r w:rsidR="00B97979">
        <w:rPr>
          <w:bCs/>
          <w:noProof/>
          <w:lang w:val="en-US" w:eastAsia="en-GB"/>
        </w:rPr>
        <w:t xml:space="preserve">downlink </w:t>
      </w:r>
      <w:r w:rsidR="00CF5E74">
        <w:rPr>
          <w:bCs/>
          <w:noProof/>
          <w:lang w:val="en-US" w:eastAsia="en-GB"/>
        </w:rPr>
        <w:t>power remains fixed.</w:t>
      </w:r>
    </w:p>
    <w:p w14:paraId="71759249" w14:textId="46438C33" w:rsidR="00635E82" w:rsidRDefault="00635E82" w:rsidP="00635E82">
      <w:pPr>
        <w:jc w:val="both"/>
        <w:rPr>
          <w:bCs/>
          <w:noProof/>
          <w:lang w:val="en-US" w:eastAsia="en-GB"/>
        </w:rPr>
      </w:pPr>
      <w:r>
        <w:rPr>
          <w:b/>
          <w:bCs/>
          <w:noProof/>
          <w:lang w:val="en-US" w:eastAsia="en-GB"/>
        </w:rPr>
        <w:t xml:space="preserve">Proposal </w:t>
      </w:r>
      <w:r w:rsidR="00974CAB">
        <w:rPr>
          <w:b/>
          <w:bCs/>
          <w:noProof/>
          <w:lang w:val="en-US" w:eastAsia="en-GB"/>
        </w:rPr>
        <w:t>11</w:t>
      </w:r>
      <w:r>
        <w:rPr>
          <w:b/>
          <w:bCs/>
          <w:noProof/>
          <w:lang w:val="en-US" w:eastAsia="en-GB"/>
        </w:rPr>
        <w:t>: The total transmit power across OFDM symbols should be constant.</w:t>
      </w:r>
    </w:p>
    <w:p w14:paraId="4679E9B7" w14:textId="161DE6C3" w:rsidR="00EB022A" w:rsidRDefault="00E63395" w:rsidP="00A2232A">
      <w:pPr>
        <w:jc w:val="both"/>
        <w:rPr>
          <w:bCs/>
          <w:noProof/>
          <w:lang w:val="en-US" w:eastAsia="en-GB"/>
        </w:rPr>
      </w:pPr>
      <w:r>
        <w:rPr>
          <w:bCs/>
          <w:noProof/>
          <w:lang w:val="en-US" w:eastAsia="en-GB"/>
        </w:rPr>
        <w:t>Using the above two principles, only</w:t>
      </w:r>
      <w:r w:rsidR="00966273">
        <w:rPr>
          <w:bCs/>
          <w:noProof/>
          <w:lang w:val="en-US" w:eastAsia="en-GB"/>
        </w:rPr>
        <w:t xml:space="preserve"> </w:t>
      </w:r>
      <m:oMath>
        <m:sSub>
          <m:sSubPr>
            <m:ctrlPr>
              <w:rPr>
                <w:rFonts w:ascii="Cambria Math" w:hAnsi="Cambria Math"/>
                <w:bCs/>
                <w:i/>
                <w:noProof/>
                <w:lang w:val="en-US" w:eastAsia="en-GB"/>
              </w:rPr>
            </m:ctrlPr>
          </m:sSubPr>
          <m:e>
            <m:r>
              <w:rPr>
                <w:rFonts w:ascii="Cambria Math" w:hAnsi="Cambria Math"/>
                <w:noProof/>
                <w:lang w:val="en-US" w:eastAsia="en-GB"/>
              </w:rPr>
              <m:t>ρ</m:t>
            </m:r>
          </m:e>
          <m:sub>
            <m:r>
              <w:rPr>
                <w:rFonts w:ascii="Cambria Math" w:hAnsi="Cambria Math"/>
                <w:noProof/>
                <w:lang w:val="en-US" w:eastAsia="en-GB"/>
              </w:rPr>
              <m:t>C</m:t>
            </m:r>
          </m:sub>
        </m:sSub>
      </m:oMath>
      <w:r w:rsidR="00966273">
        <w:rPr>
          <w:bCs/>
          <w:noProof/>
          <w:lang w:val="en-US" w:eastAsia="en-GB"/>
        </w:rPr>
        <w:t xml:space="preserve"> </w:t>
      </w:r>
      <w:r>
        <w:rPr>
          <w:bCs/>
          <w:noProof/>
          <w:lang w:val="en-US" w:eastAsia="en-GB"/>
        </w:rPr>
        <w:t>needs to be introduced. The other two parameters can be determined by the UE.</w:t>
      </w:r>
    </w:p>
    <w:p w14:paraId="4E07DA3C" w14:textId="39C81F80" w:rsidR="00BF1269" w:rsidRPr="00426BFA" w:rsidRDefault="00376AAE" w:rsidP="00D57FC7">
      <w:pPr>
        <w:jc w:val="both"/>
        <w:rPr>
          <w:b/>
          <w:bCs/>
          <w:lang w:val="en-US"/>
        </w:rPr>
      </w:pPr>
      <w:r>
        <w:rPr>
          <w:b/>
          <w:bCs/>
          <w:lang w:val="en-US"/>
        </w:rPr>
        <w:t xml:space="preserve">Proposal </w:t>
      </w:r>
      <w:r w:rsidR="00D57FC7">
        <w:rPr>
          <w:b/>
          <w:bCs/>
          <w:lang w:val="en-US"/>
        </w:rPr>
        <w:t>1</w:t>
      </w:r>
      <w:r w:rsidR="00974CAB">
        <w:rPr>
          <w:b/>
          <w:bCs/>
          <w:lang w:val="en-US"/>
        </w:rPr>
        <w:t>2</w:t>
      </w:r>
      <w:r>
        <w:rPr>
          <w:b/>
          <w:bCs/>
          <w:lang w:val="en-US"/>
        </w:rPr>
        <w:t>:</w:t>
      </w:r>
      <w:r w:rsidR="00D57FC7" w:rsidRPr="00426BFA">
        <w:rPr>
          <w:b/>
          <w:bCs/>
          <w:lang w:val="en-US"/>
        </w:rPr>
        <w:t xml:space="preserve"> </w:t>
      </w:r>
      <w:r w:rsidR="00D57FC7">
        <w:rPr>
          <w:b/>
          <w:bCs/>
          <w:lang w:val="en-US"/>
        </w:rPr>
        <w:t xml:space="preserve">The </w:t>
      </w:r>
      <w:r w:rsidR="00312F30">
        <w:rPr>
          <w:b/>
          <w:bCs/>
          <w:lang w:val="en-US"/>
        </w:rPr>
        <w:t xml:space="preserve">UE-specific </w:t>
      </w:r>
      <w:r w:rsidR="00D57FC7">
        <w:rPr>
          <w:b/>
          <w:bCs/>
          <w:lang w:val="en-US"/>
        </w:rPr>
        <w:t xml:space="preserve">power ratio of </w:t>
      </w:r>
      <w:r w:rsidR="00D57FC7" w:rsidRPr="00D57FC7">
        <w:rPr>
          <w:b/>
          <w:bCs/>
          <w:lang w:val="en-US"/>
        </w:rPr>
        <w:t xml:space="preserve">NPDSCH EPRE to NRS EPRE </w:t>
      </w:r>
      <w:r w:rsidR="00D57FC7">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D57FC7" w:rsidRPr="00426BFA">
        <w:rPr>
          <w:b/>
          <w:bCs/>
          <w:lang w:val="en-US"/>
        </w:rPr>
        <w:t>) is explicitly signalled. The other two</w:t>
      </w:r>
      <w:r w:rsidR="00C44670">
        <w:rPr>
          <w:b/>
          <w:bCs/>
          <w:lang w:val="en-US"/>
        </w:rPr>
        <w:t xml:space="preserve"> power ratio values</w:t>
      </w:r>
      <w:r w:rsidR="00426BFA">
        <w:rPr>
          <w:b/>
          <w:bCs/>
          <w:lang w:val="en-US"/>
        </w:rPr>
        <w:t xml:space="preserve"> </w:t>
      </w:r>
      <w:r w:rsidR="00D57FC7" w:rsidRPr="00426BFA">
        <w:rPr>
          <w:b/>
          <w:bCs/>
          <w:lang w:val="en-US"/>
        </w:rPr>
        <w:t>can be determined by the UE</w:t>
      </w:r>
      <w:r w:rsidR="00426BFA">
        <w:rPr>
          <w:b/>
          <w:bCs/>
          <w:lang w:val="en-US"/>
        </w:rPr>
        <w:t>.</w:t>
      </w:r>
      <w:r w:rsidR="00D57FC7" w:rsidRPr="00426BFA">
        <w:rPr>
          <w:b/>
          <w:bCs/>
          <w:lang w:val="en-US"/>
        </w:rPr>
        <w:t xml:space="preserve"> </w:t>
      </w:r>
      <w:r w:rsidR="00D57FC7">
        <w:rPr>
          <w:b/>
          <w:bCs/>
          <w:lang w:val="en-US"/>
        </w:rPr>
        <w:t xml:space="preserve"> </w:t>
      </w:r>
    </w:p>
    <w:p w14:paraId="1E4C17F3" w14:textId="77777777" w:rsidR="00FD56D1" w:rsidRPr="00DE5B89" w:rsidRDefault="005B058D" w:rsidP="00FD56D1">
      <w:pPr>
        <w:pStyle w:val="Heading1"/>
        <w:tabs>
          <w:tab w:val="clear" w:pos="1134"/>
          <w:tab w:val="num" w:pos="709"/>
        </w:tabs>
        <w:ind w:left="709" w:hanging="709"/>
        <w:rPr>
          <w:lang w:val="en-US"/>
        </w:rPr>
      </w:pPr>
      <w:r>
        <w:rPr>
          <w:lang w:val="en-US"/>
        </w:rPr>
        <w:t>Uplink</w:t>
      </w:r>
    </w:p>
    <w:p w14:paraId="683F8B2F" w14:textId="77777777" w:rsidR="001E5290" w:rsidRPr="007C3A18" w:rsidRDefault="001E5290" w:rsidP="001E5290">
      <w:pPr>
        <w:jc w:val="both"/>
        <w:rPr>
          <w:rFonts w:eastAsia="MS Mincho"/>
          <w:u w:val="single"/>
          <w:lang w:val="en-US" w:eastAsia="ja-JP"/>
        </w:rPr>
      </w:pPr>
      <w:r>
        <w:rPr>
          <w:rFonts w:eastAsia="MS Mincho"/>
          <w:u w:val="single"/>
          <w:lang w:val="en-US" w:eastAsia="ja-JP"/>
        </w:rPr>
        <w:t>Confirming w</w:t>
      </w:r>
      <w:r w:rsidRPr="007C3A18">
        <w:rPr>
          <w:rFonts w:eastAsia="MS Mincho"/>
          <w:u w:val="single"/>
          <w:lang w:val="en-US" w:eastAsia="ja-JP"/>
        </w:rPr>
        <w:t>orking assumptions</w:t>
      </w:r>
    </w:p>
    <w:p w14:paraId="68CB75F8" w14:textId="77777777" w:rsidR="001E5290" w:rsidRDefault="001E5290" w:rsidP="001E5290">
      <w:pPr>
        <w:jc w:val="both"/>
        <w:rPr>
          <w:rFonts w:eastAsia="MS Mincho"/>
          <w:lang w:val="en-US" w:eastAsia="ja-JP"/>
        </w:rPr>
      </w:pPr>
      <w:r>
        <w:rPr>
          <w:rFonts w:eastAsia="MS Mincho"/>
          <w:lang w:val="en-US" w:eastAsia="ja-JP"/>
        </w:rPr>
        <w:t>The following working assumption was made –</w:t>
      </w:r>
    </w:p>
    <w:p w14:paraId="60799A83" w14:textId="77777777" w:rsidR="001E5290" w:rsidRDefault="001E5290" w:rsidP="001E5290">
      <w:pPr>
        <w:numPr>
          <w:ilvl w:val="0"/>
          <w:numId w:val="19"/>
        </w:numPr>
        <w:wordWrap w:val="0"/>
        <w:overflowPunct/>
        <w:autoSpaceDE/>
        <w:autoSpaceDN/>
        <w:adjustRightInd/>
        <w:spacing w:after="0"/>
        <w:contextualSpacing/>
        <w:textAlignment w:val="auto"/>
        <w:rPr>
          <w:rFonts w:cs="Times"/>
          <w:lang w:eastAsia="ja-JP"/>
        </w:rPr>
      </w:pPr>
      <w:r w:rsidRPr="00E61FC4">
        <w:rPr>
          <w:rFonts w:cs="Times"/>
          <w:lang w:eastAsia="ja-JP"/>
        </w:rPr>
        <w:t>The following TBS indices are introduced for uplink</w:t>
      </w:r>
    </w:p>
    <w:p w14:paraId="34297140" w14:textId="77777777" w:rsidR="001E5290" w:rsidRPr="00E61FC4" w:rsidRDefault="001E5290" w:rsidP="001E5290">
      <w:pPr>
        <w:wordWrap w:val="0"/>
        <w:overflowPunct/>
        <w:autoSpaceDE/>
        <w:autoSpaceDN/>
        <w:adjustRightInd/>
        <w:spacing w:after="0"/>
        <w:ind w:left="720"/>
        <w:contextualSpacing/>
        <w:textAlignment w:val="auto"/>
        <w:rPr>
          <w:rFonts w:cs="Times"/>
          <w:lang w:eastAsia="ja-JP"/>
        </w:rPr>
      </w:pP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1E5290" w:rsidRPr="00E61FC4" w14:paraId="3A584917" w14:textId="77777777" w:rsidTr="002F4420">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34EA800A"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33EC6AB"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I_RU</w:t>
            </w:r>
          </w:p>
        </w:tc>
      </w:tr>
      <w:tr w:rsidR="001E5290" w:rsidRPr="00E61FC4" w14:paraId="7B67752F" w14:textId="77777777" w:rsidTr="002F4420">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67F8CF52" w14:textId="77777777" w:rsidR="001E5290" w:rsidRPr="00E61FC4" w:rsidRDefault="001E5290" w:rsidP="002F4420">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F366012"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4105FDD"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33A8C82"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82D2E5E"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858AF81"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51BC28"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3AC31A1"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FF8EB4B"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1E5290" w:rsidRPr="00E61FC4" w14:paraId="63F66A6D"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077D3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5B8B9B"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07B756"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114C2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A3ACA5"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22F136"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8C721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01D584"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668F7C7"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478AE145"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F5DCF54"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E7D3C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B3984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E51390"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C5141"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361190"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4CB156"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3BD2A3"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0C7901"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19113DFE"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F0FFF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86FC8"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54FAE"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CEA226"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2F60C6"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A06505"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504989"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21C2A4"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134FE6B"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r>
      <w:tr w:rsidR="001E5290" w:rsidRPr="00E61FC4" w14:paraId="2CD8BD83"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583FB23"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463A9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429AA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33025B"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EE3E2A"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D3BAAE"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AD94DA"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3461E9"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9D0515"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694C6128"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EB1DFD"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EA2CC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C3CAA5"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41F04F"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CF4C5"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36FCF7"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34993"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7A6EEF"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FEA6A8"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5FC979A9"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382B7A"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E8A90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A97D36"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354A4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76F281D"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629B5C"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EECA75"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D9B2BC"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AAB408"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5745CEDB"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F4D31D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7D0E9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A4C33D"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E2F0F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42626F"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C71317"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4403C"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910055"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C6A21B"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6776CBE9"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C1D9ABA"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C58C05"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99430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AC572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9757B1"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0BFED0"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3B3F69"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FC94C8"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E49D64" w14:textId="77777777" w:rsidR="001E5290" w:rsidRPr="00E61FC4" w:rsidRDefault="001E5290" w:rsidP="002F4420">
            <w:pPr>
              <w:adjustRightInd/>
              <w:spacing w:after="0"/>
              <w:jc w:val="center"/>
              <w:textAlignment w:val="auto"/>
              <w:rPr>
                <w:rFonts w:ascii="Times" w:eastAsia="Batang" w:hAnsi="Times" w:cs="Times"/>
                <w:sz w:val="16"/>
                <w:szCs w:val="16"/>
              </w:rPr>
            </w:pPr>
          </w:p>
        </w:tc>
      </w:tr>
    </w:tbl>
    <w:p w14:paraId="53798787" w14:textId="77777777" w:rsidR="001E5290" w:rsidRPr="00E61FC4" w:rsidRDefault="001E5290" w:rsidP="001E5290">
      <w:pPr>
        <w:overflowPunct/>
        <w:autoSpaceDE/>
        <w:autoSpaceDN/>
        <w:adjustRightInd/>
        <w:spacing w:after="0"/>
        <w:textAlignment w:val="auto"/>
        <w:rPr>
          <w:rFonts w:ascii="Arial" w:eastAsia="Batang" w:hAnsi="Arial" w:cs="Arial"/>
          <w:lang w:val="en-US"/>
        </w:rPr>
      </w:pPr>
    </w:p>
    <w:p w14:paraId="785136BB" w14:textId="576E39D7" w:rsidR="001E5290" w:rsidRDefault="004C7A28" w:rsidP="001E5290">
      <w:pPr>
        <w:jc w:val="both"/>
        <w:rPr>
          <w:rFonts w:eastAsia="MS Mincho"/>
          <w:b/>
          <w:lang w:val="en-US" w:eastAsia="ja-JP"/>
        </w:rPr>
      </w:pPr>
      <w:r>
        <w:rPr>
          <w:rFonts w:eastAsia="MS Mincho"/>
          <w:lang w:val="en-US" w:eastAsia="ja-JP"/>
        </w:rPr>
        <w:t xml:space="preserve">This follows the LTE TBS table. </w:t>
      </w:r>
      <w:r w:rsidR="001E5290">
        <w:rPr>
          <w:rFonts w:eastAsia="MS Mincho"/>
          <w:lang w:val="en-US" w:eastAsia="ja-JP"/>
        </w:rPr>
        <w:t>We therefore propose to confirm the working assumptions from RAN1#103-e.</w:t>
      </w:r>
    </w:p>
    <w:p w14:paraId="5EADAB54" w14:textId="3C61EC3B" w:rsidR="001E5290" w:rsidRDefault="001E5290" w:rsidP="001E5290">
      <w:pPr>
        <w:jc w:val="both"/>
        <w:rPr>
          <w:b/>
          <w:bCs/>
          <w:noProof/>
          <w:lang w:val="en-US" w:eastAsia="en-GB"/>
        </w:rPr>
      </w:pPr>
      <w:r>
        <w:rPr>
          <w:b/>
          <w:bCs/>
          <w:noProof/>
          <w:lang w:val="en-US" w:eastAsia="en-GB"/>
        </w:rPr>
        <w:t xml:space="preserve">Proposal </w:t>
      </w:r>
      <w:r w:rsidR="002E7D73">
        <w:rPr>
          <w:b/>
          <w:bCs/>
          <w:noProof/>
          <w:lang w:val="en-US" w:eastAsia="en-GB"/>
        </w:rPr>
        <w:t>1</w:t>
      </w:r>
      <w:r w:rsidR="00974CAB">
        <w:rPr>
          <w:b/>
          <w:bCs/>
          <w:noProof/>
          <w:lang w:val="en-US" w:eastAsia="en-GB"/>
        </w:rPr>
        <w:t>3</w:t>
      </w:r>
      <w:r>
        <w:rPr>
          <w:b/>
          <w:bCs/>
          <w:noProof/>
          <w:lang w:val="en-US" w:eastAsia="en-GB"/>
        </w:rPr>
        <w:t xml:space="preserve">: Confirm the following working assumptions </w:t>
      </w:r>
      <w:r w:rsidRPr="00545AB6">
        <w:rPr>
          <w:b/>
          <w:bCs/>
          <w:noProof/>
          <w:lang w:val="en-US" w:eastAsia="en-GB"/>
        </w:rPr>
        <w:t>from RAN1#103-e</w:t>
      </w:r>
      <w:r>
        <w:rPr>
          <w:b/>
          <w:bCs/>
          <w:noProof/>
          <w:lang w:val="en-US" w:eastAsia="en-GB"/>
        </w:rPr>
        <w:t xml:space="preserve"> –</w:t>
      </w:r>
    </w:p>
    <w:p w14:paraId="4792980C" w14:textId="77777777" w:rsidR="001E5290" w:rsidRDefault="001E5290" w:rsidP="001E5290">
      <w:pPr>
        <w:numPr>
          <w:ilvl w:val="0"/>
          <w:numId w:val="18"/>
        </w:numPr>
        <w:wordWrap w:val="0"/>
        <w:overflowPunct/>
        <w:autoSpaceDE/>
        <w:autoSpaceDN/>
        <w:adjustRightInd/>
        <w:spacing w:after="120"/>
        <w:ind w:left="714" w:hanging="357"/>
        <w:contextualSpacing/>
        <w:textAlignment w:val="auto"/>
        <w:rPr>
          <w:b/>
          <w:lang w:eastAsia="ja-JP"/>
        </w:rPr>
      </w:pPr>
      <w:r w:rsidRPr="00E61FC4">
        <w:rPr>
          <w:b/>
          <w:lang w:eastAsia="ja-JP"/>
        </w:rPr>
        <w:t xml:space="preserve">The following TBS indices are introduced for </w:t>
      </w:r>
      <w:r>
        <w:rPr>
          <w:b/>
          <w:lang w:eastAsia="ja-JP"/>
        </w:rPr>
        <w:t>up</w:t>
      </w:r>
      <w:r w:rsidRPr="00E61FC4">
        <w:rPr>
          <w:b/>
          <w:lang w:eastAsia="ja-JP"/>
        </w:rPr>
        <w:t>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1E5290" w:rsidRPr="00E61FC4" w14:paraId="269E77E6" w14:textId="77777777" w:rsidTr="002F4420">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DDFD8BA"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8A45A3"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I_RU</w:t>
            </w:r>
          </w:p>
        </w:tc>
      </w:tr>
      <w:tr w:rsidR="001E5290" w:rsidRPr="00E61FC4" w14:paraId="59267DEC" w14:textId="77777777" w:rsidTr="002F4420">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286A8BCC" w14:textId="77777777" w:rsidR="001E5290" w:rsidRPr="00E61FC4" w:rsidRDefault="001E5290" w:rsidP="002F4420">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A81D167"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14B0A0E"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6CD5FF4"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FE6D533"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8E0EB8"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5D79929"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B1B9E72"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D9A7279" w14:textId="77777777" w:rsidR="001E5290" w:rsidRPr="00E61FC4" w:rsidRDefault="001E5290" w:rsidP="002F4420">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1E5290" w:rsidRPr="00E61FC4" w14:paraId="1E392734"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4B9AB3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EA26B6"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DBE3C5"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BDB343"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3021C"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4ADE3"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4F9C6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00B6F"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339071"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65A4BE6A"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A1BBCD"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AE6D03"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98AEC8"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60C5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C35B37"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8F1402"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FF986B"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873F47"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934AAE"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48810ECA"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C29D41A"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BAE35A"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B0E1E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D7AF5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6E74A6"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DC831"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75C902"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AD16F6"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56AEE9"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r>
      <w:tr w:rsidR="001E5290" w:rsidRPr="00E61FC4" w14:paraId="32A164AE"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2135D3"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1A9C5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ECBAC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54F55"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816C30"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202E19"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956BEC"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59F35B"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D9D3DC"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40956B18"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A0452B"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8A7A48"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81F925"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3FC3E1"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4A5480"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986A19"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2B1261"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6CF026"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545C4A2"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3257FF46"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F3A554E"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E76628"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46D7AF"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D3588"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8B7DE4"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698BB7"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21B6F0"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73C54A"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649940"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460C558F"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E8DDCB"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91ABE2"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7BCFC0"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DDB9A3"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278798"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89A2D7"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38FD07"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4FD71A"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FBC6F4" w14:textId="77777777" w:rsidR="001E5290" w:rsidRPr="00E61FC4" w:rsidRDefault="001E5290" w:rsidP="002F4420">
            <w:pPr>
              <w:adjustRightInd/>
              <w:spacing w:after="0"/>
              <w:jc w:val="center"/>
              <w:textAlignment w:val="auto"/>
              <w:rPr>
                <w:rFonts w:ascii="Times" w:eastAsia="Batang" w:hAnsi="Times" w:cs="Times"/>
                <w:sz w:val="16"/>
                <w:szCs w:val="16"/>
              </w:rPr>
            </w:pPr>
          </w:p>
        </w:tc>
      </w:tr>
      <w:tr w:rsidR="001E5290" w:rsidRPr="00E61FC4" w14:paraId="4CE5C70C" w14:textId="77777777" w:rsidTr="002F4420">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23B1D66"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E3B2B7"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4BD619"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6138BA" w14:textId="77777777" w:rsidR="001E5290" w:rsidRPr="00E61FC4" w:rsidRDefault="001E5290" w:rsidP="002F4420">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CA0187" w14:textId="77777777" w:rsidR="001E5290" w:rsidRPr="00E61FC4" w:rsidRDefault="001E5290" w:rsidP="002F4420">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A9563C" w14:textId="77777777" w:rsidR="001E5290" w:rsidRPr="00E61FC4" w:rsidRDefault="001E5290" w:rsidP="002F4420">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5E0C7E"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122FAA" w14:textId="77777777" w:rsidR="001E5290" w:rsidRPr="00E61FC4" w:rsidRDefault="001E5290" w:rsidP="002F4420">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BB6A31" w14:textId="77777777" w:rsidR="001E5290" w:rsidRPr="00E61FC4" w:rsidRDefault="001E5290" w:rsidP="002F4420">
            <w:pPr>
              <w:adjustRightInd/>
              <w:spacing w:after="0"/>
              <w:jc w:val="center"/>
              <w:textAlignment w:val="auto"/>
              <w:rPr>
                <w:rFonts w:ascii="Times" w:eastAsia="Batang" w:hAnsi="Times" w:cs="Times"/>
                <w:sz w:val="16"/>
                <w:szCs w:val="16"/>
              </w:rPr>
            </w:pPr>
          </w:p>
        </w:tc>
      </w:tr>
    </w:tbl>
    <w:p w14:paraId="2611EAC2" w14:textId="77777777" w:rsidR="001E5290" w:rsidRDefault="001E5290" w:rsidP="00DB2744">
      <w:pPr>
        <w:jc w:val="both"/>
        <w:rPr>
          <w:rFonts w:eastAsia="MS Mincho"/>
          <w:lang w:val="en-US" w:eastAsia="ja-JP"/>
        </w:rPr>
      </w:pPr>
    </w:p>
    <w:p w14:paraId="1867CE53" w14:textId="136AEC23" w:rsidR="001E5290" w:rsidRDefault="001E5290" w:rsidP="001E5290">
      <w:pPr>
        <w:jc w:val="both"/>
        <w:rPr>
          <w:noProof/>
          <w:lang w:val="en-US" w:eastAsia="en-GB"/>
        </w:rPr>
      </w:pPr>
      <w:r>
        <w:rPr>
          <w:noProof/>
          <w:lang w:val="en-US" w:eastAsia="en-GB"/>
        </w:rPr>
        <w:t>The working assumptions contain some values that are in the bracket. Our preference is to use the values from the existing LTE TBS value rather than defining new values</w:t>
      </w:r>
      <w:r w:rsidR="00273193">
        <w:rPr>
          <w:noProof/>
          <w:lang w:val="en-US" w:eastAsia="en-GB"/>
        </w:rPr>
        <w:t xml:space="preserve"> when possible</w:t>
      </w:r>
      <w:r>
        <w:rPr>
          <w:noProof/>
          <w:lang w:val="en-US" w:eastAsia="en-GB"/>
        </w:rPr>
        <w:t xml:space="preserve">. </w:t>
      </w:r>
      <w:r w:rsidR="00273193">
        <w:rPr>
          <w:noProof/>
          <w:lang w:val="en-US" w:eastAsia="en-GB"/>
        </w:rPr>
        <w:t xml:space="preserve">We are also fine to introduce two new entries to extend the useful range of 16-QAM in the uplink. </w:t>
      </w:r>
      <w:r>
        <w:rPr>
          <w:noProof/>
          <w:lang w:val="en-US" w:eastAsia="en-GB"/>
        </w:rPr>
        <w:t>Therefore, we make the following proposal –</w:t>
      </w:r>
    </w:p>
    <w:p w14:paraId="61630251" w14:textId="027E3826" w:rsidR="001E5290" w:rsidRDefault="001E5290" w:rsidP="001E5290">
      <w:pPr>
        <w:jc w:val="both"/>
        <w:rPr>
          <w:b/>
          <w:bCs/>
          <w:noProof/>
          <w:lang w:val="en-US" w:eastAsia="en-GB"/>
        </w:rPr>
      </w:pPr>
      <w:r>
        <w:rPr>
          <w:b/>
          <w:bCs/>
          <w:noProof/>
          <w:lang w:val="en-US" w:eastAsia="en-GB"/>
        </w:rPr>
        <w:t xml:space="preserve">Proposal </w:t>
      </w:r>
      <w:r w:rsidR="00974CAB">
        <w:rPr>
          <w:b/>
          <w:bCs/>
          <w:noProof/>
          <w:lang w:val="en-US" w:eastAsia="en-GB"/>
        </w:rPr>
        <w:t>14</w:t>
      </w:r>
      <w:r>
        <w:rPr>
          <w:b/>
          <w:bCs/>
          <w:noProof/>
          <w:lang w:val="en-US" w:eastAsia="en-GB"/>
        </w:rPr>
        <w:t>: For uplink, select the following TBS values –</w:t>
      </w:r>
    </w:p>
    <w:p w14:paraId="2E5CD829" w14:textId="77777777" w:rsidR="001E5290" w:rsidRDefault="001E5290" w:rsidP="001E5290">
      <w:pPr>
        <w:numPr>
          <w:ilvl w:val="0"/>
          <w:numId w:val="21"/>
        </w:numPr>
        <w:jc w:val="both"/>
        <w:rPr>
          <w:b/>
          <w:bCs/>
          <w:noProof/>
          <w:lang w:val="en-US" w:eastAsia="en-GB"/>
        </w:rPr>
      </w:pPr>
      <w:r>
        <w:rPr>
          <w:b/>
          <w:bCs/>
          <w:noProof/>
          <w:lang w:val="en-US" w:eastAsia="en-GB"/>
        </w:rPr>
        <w:t>I_TBS=1</w:t>
      </w:r>
      <w:r w:rsidR="004D09AD">
        <w:rPr>
          <w:b/>
          <w:bCs/>
          <w:noProof/>
          <w:lang w:val="en-US" w:eastAsia="en-GB"/>
        </w:rPr>
        <w:t>5</w:t>
      </w:r>
      <w:r>
        <w:rPr>
          <w:b/>
          <w:bCs/>
          <w:noProof/>
          <w:lang w:val="en-US" w:eastAsia="en-GB"/>
        </w:rPr>
        <w:t>, I_</w:t>
      </w:r>
      <w:r w:rsidR="004D09AD">
        <w:rPr>
          <w:b/>
          <w:bCs/>
          <w:noProof/>
          <w:lang w:val="en-US" w:eastAsia="en-GB"/>
        </w:rPr>
        <w:t>RU</w:t>
      </w:r>
      <w:r>
        <w:rPr>
          <w:b/>
          <w:bCs/>
          <w:noProof/>
          <w:lang w:val="en-US" w:eastAsia="en-GB"/>
        </w:rPr>
        <w:t>=</w:t>
      </w:r>
      <w:r w:rsidR="004D09AD">
        <w:rPr>
          <w:b/>
          <w:bCs/>
          <w:noProof/>
          <w:lang w:val="en-US" w:eastAsia="en-GB"/>
        </w:rPr>
        <w:t>6</w:t>
      </w:r>
      <w:r>
        <w:rPr>
          <w:b/>
          <w:bCs/>
          <w:noProof/>
          <w:lang w:val="en-US" w:eastAsia="en-GB"/>
        </w:rPr>
        <w:t xml:space="preserve"> : TBS=</w:t>
      </w:r>
      <w:r w:rsidR="004D09AD">
        <w:rPr>
          <w:b/>
          <w:bCs/>
          <w:noProof/>
          <w:lang w:val="en-US" w:eastAsia="en-GB"/>
        </w:rPr>
        <w:t>2472</w:t>
      </w:r>
    </w:p>
    <w:p w14:paraId="3ADD649A" w14:textId="77777777" w:rsidR="001E5290" w:rsidRDefault="001E5290" w:rsidP="001E5290">
      <w:pPr>
        <w:numPr>
          <w:ilvl w:val="0"/>
          <w:numId w:val="21"/>
        </w:numPr>
        <w:jc w:val="both"/>
        <w:rPr>
          <w:b/>
          <w:bCs/>
          <w:noProof/>
          <w:lang w:val="en-US" w:eastAsia="en-GB"/>
        </w:rPr>
      </w:pPr>
      <w:r>
        <w:rPr>
          <w:b/>
          <w:bCs/>
          <w:noProof/>
          <w:lang w:val="en-US" w:eastAsia="en-GB"/>
        </w:rPr>
        <w:t>I_TBS=1</w:t>
      </w:r>
      <w:r w:rsidR="004D09AD">
        <w:rPr>
          <w:b/>
          <w:bCs/>
          <w:noProof/>
          <w:lang w:val="en-US" w:eastAsia="en-GB"/>
        </w:rPr>
        <w:t>6</w:t>
      </w:r>
      <w:r>
        <w:rPr>
          <w:b/>
          <w:bCs/>
          <w:noProof/>
          <w:lang w:val="en-US" w:eastAsia="en-GB"/>
        </w:rPr>
        <w:t>, I_</w:t>
      </w:r>
      <w:r w:rsidR="004D09AD">
        <w:rPr>
          <w:b/>
          <w:bCs/>
          <w:noProof/>
          <w:lang w:val="en-US" w:eastAsia="en-GB"/>
        </w:rPr>
        <w:t>RU</w:t>
      </w:r>
      <w:r>
        <w:rPr>
          <w:b/>
          <w:bCs/>
          <w:noProof/>
          <w:lang w:val="en-US" w:eastAsia="en-GB"/>
        </w:rPr>
        <w:t>=</w:t>
      </w:r>
      <w:r w:rsidR="004D09AD">
        <w:rPr>
          <w:b/>
          <w:bCs/>
          <w:noProof/>
          <w:lang w:val="en-US" w:eastAsia="en-GB"/>
        </w:rPr>
        <w:t>6</w:t>
      </w:r>
      <w:r>
        <w:rPr>
          <w:b/>
          <w:bCs/>
          <w:noProof/>
          <w:lang w:val="en-US" w:eastAsia="en-GB"/>
        </w:rPr>
        <w:t xml:space="preserve"> : TBS=</w:t>
      </w:r>
      <w:r w:rsidR="004D09AD">
        <w:rPr>
          <w:b/>
          <w:bCs/>
          <w:noProof/>
          <w:lang w:val="en-US" w:eastAsia="en-GB"/>
        </w:rPr>
        <w:t>2536</w:t>
      </w:r>
    </w:p>
    <w:p w14:paraId="5A693B44" w14:textId="3224B0F2" w:rsidR="001E5290" w:rsidRPr="005222F8" w:rsidRDefault="001E5290" w:rsidP="001E5290">
      <w:pPr>
        <w:numPr>
          <w:ilvl w:val="0"/>
          <w:numId w:val="21"/>
        </w:numPr>
        <w:jc w:val="both"/>
        <w:rPr>
          <w:b/>
          <w:bCs/>
          <w:noProof/>
          <w:lang w:val="en-US" w:eastAsia="en-GB"/>
        </w:rPr>
      </w:pPr>
      <w:r w:rsidRPr="005222F8">
        <w:rPr>
          <w:b/>
          <w:bCs/>
          <w:noProof/>
          <w:lang w:val="en-US" w:eastAsia="en-GB"/>
        </w:rPr>
        <w:t>I_TBS=1</w:t>
      </w:r>
      <w:r w:rsidR="004D09AD">
        <w:rPr>
          <w:b/>
          <w:bCs/>
          <w:noProof/>
          <w:lang w:val="en-US" w:eastAsia="en-GB"/>
        </w:rPr>
        <w:t>9,</w:t>
      </w:r>
      <w:r w:rsidRPr="005222F8">
        <w:rPr>
          <w:b/>
          <w:bCs/>
          <w:noProof/>
          <w:lang w:val="en-US" w:eastAsia="en-GB"/>
        </w:rPr>
        <w:t xml:space="preserve"> I_</w:t>
      </w:r>
      <w:r w:rsidR="004D09AD">
        <w:rPr>
          <w:b/>
          <w:bCs/>
          <w:noProof/>
          <w:lang w:val="en-US" w:eastAsia="en-GB"/>
        </w:rPr>
        <w:t>RU</w:t>
      </w:r>
      <w:r w:rsidRPr="005222F8">
        <w:rPr>
          <w:b/>
          <w:bCs/>
          <w:noProof/>
          <w:lang w:val="en-US" w:eastAsia="en-GB"/>
        </w:rPr>
        <w:t>=</w:t>
      </w:r>
      <w:r w:rsidR="00064D55">
        <w:rPr>
          <w:b/>
          <w:bCs/>
          <w:noProof/>
          <w:lang w:val="en-US" w:eastAsia="en-GB"/>
        </w:rPr>
        <w:t>5</w:t>
      </w:r>
      <w:r w:rsidRPr="005222F8">
        <w:rPr>
          <w:b/>
          <w:bCs/>
          <w:noProof/>
          <w:lang w:val="en-US" w:eastAsia="en-GB"/>
        </w:rPr>
        <w:t xml:space="preserve"> : TBS=</w:t>
      </w:r>
      <w:r w:rsidR="004D09AD">
        <w:rPr>
          <w:b/>
          <w:bCs/>
          <w:noProof/>
          <w:lang w:val="en-US" w:eastAsia="en-GB"/>
        </w:rPr>
        <w:t>2536</w:t>
      </w:r>
    </w:p>
    <w:p w14:paraId="121378F2" w14:textId="77777777" w:rsidR="0094218A" w:rsidRPr="00907F26" w:rsidRDefault="0094218A" w:rsidP="0094218A">
      <w:pPr>
        <w:jc w:val="both"/>
        <w:rPr>
          <w:u w:val="single"/>
          <w:lang w:val="en-US"/>
        </w:rPr>
      </w:pPr>
      <w:r>
        <w:rPr>
          <w:u w:val="single"/>
          <w:lang w:val="en-US"/>
        </w:rPr>
        <w:t>16-QAM Breakpoint</w:t>
      </w:r>
    </w:p>
    <w:p w14:paraId="10139C35" w14:textId="6BFEEB6F" w:rsidR="0094218A" w:rsidRDefault="0094218A" w:rsidP="0094218A">
      <w:pPr>
        <w:jc w:val="both"/>
        <w:rPr>
          <w:lang w:val="en-US"/>
        </w:rPr>
      </w:pPr>
      <w:r>
        <w:rPr>
          <w:lang w:val="en-US"/>
        </w:rPr>
        <w:t xml:space="preserve">Similar to the performance shown for DL in </w:t>
      </w:r>
      <w:r w:rsidR="008B1B15">
        <w:rPr>
          <w:lang w:val="en-US"/>
        </w:rPr>
        <w:fldChar w:fldCharType="begin"/>
      </w:r>
      <w:r w:rsidR="008B1B15">
        <w:rPr>
          <w:lang w:val="en-US"/>
        </w:rPr>
        <w:instrText xml:space="preserve"> REF _Ref3999986 \n \h </w:instrText>
      </w:r>
      <w:r w:rsidR="008B1B15">
        <w:rPr>
          <w:lang w:val="en-US"/>
        </w:rPr>
      </w:r>
      <w:r w:rsidR="008B1B15">
        <w:rPr>
          <w:lang w:val="en-US"/>
        </w:rPr>
        <w:fldChar w:fldCharType="separate"/>
      </w:r>
      <w:r w:rsidR="00ED6088">
        <w:rPr>
          <w:lang w:val="en-US"/>
        </w:rPr>
        <w:t>[1]</w:t>
      </w:r>
      <w:r w:rsidR="008B1B15">
        <w:rPr>
          <w:lang w:val="en-US"/>
        </w:rPr>
        <w:fldChar w:fldCharType="end"/>
      </w:r>
      <w:r>
        <w:rPr>
          <w:lang w:val="en-US"/>
        </w:rPr>
        <w:t>, is seen that, for the same I_TBS and I_RU, QPSK performs better than 16-QAM by about 0.5-0.8 dB at the 10% BLER operating point. Therefore, it is better to use QPSK as long as the coding rate can support it.</w:t>
      </w:r>
      <w:r w:rsidR="00761FD6">
        <w:rPr>
          <w:lang w:val="en-US"/>
        </w:rPr>
        <w:t xml:space="preserve"> </w:t>
      </w:r>
      <w:r>
        <w:rPr>
          <w:lang w:val="en-US"/>
        </w:rPr>
        <w:t>Therefore, I_TBS = 14 is a natural break-point for 16-QAM.</w:t>
      </w:r>
    </w:p>
    <w:p w14:paraId="5B5C4AE2" w14:textId="16A996AE" w:rsidR="0094218A" w:rsidRDefault="0094218A" w:rsidP="0094218A">
      <w:pPr>
        <w:jc w:val="both"/>
        <w:rPr>
          <w:b/>
          <w:bCs/>
          <w:noProof/>
          <w:lang w:val="en-US" w:eastAsia="en-GB"/>
        </w:rPr>
      </w:pPr>
      <w:r>
        <w:rPr>
          <w:b/>
          <w:bCs/>
          <w:noProof/>
          <w:lang w:val="en-US" w:eastAsia="en-GB"/>
        </w:rPr>
        <w:t>Proposal 1</w:t>
      </w:r>
      <w:r w:rsidR="00974CAB">
        <w:rPr>
          <w:b/>
          <w:bCs/>
          <w:noProof/>
          <w:lang w:val="en-US" w:eastAsia="en-GB"/>
        </w:rPr>
        <w:t>5</w:t>
      </w:r>
      <w:r>
        <w:rPr>
          <w:b/>
          <w:bCs/>
          <w:noProof/>
          <w:lang w:val="en-US" w:eastAsia="en-GB"/>
        </w:rPr>
        <w:t>: T</w:t>
      </w:r>
      <w:r w:rsidRPr="0094218A">
        <w:rPr>
          <w:b/>
          <w:bCs/>
          <w:noProof/>
          <w:lang w:val="en-US" w:eastAsia="en-GB"/>
        </w:rPr>
        <w:t>he downlink TBS entries between 14 and 21 are used for 16</w:t>
      </w:r>
      <w:r>
        <w:rPr>
          <w:b/>
          <w:bCs/>
          <w:noProof/>
          <w:lang w:val="en-US" w:eastAsia="en-GB"/>
        </w:rPr>
        <w:t>-</w:t>
      </w:r>
      <w:r w:rsidRPr="0094218A">
        <w:rPr>
          <w:b/>
          <w:bCs/>
          <w:noProof/>
          <w:lang w:val="en-US" w:eastAsia="en-GB"/>
        </w:rPr>
        <w:t>QAM.</w:t>
      </w:r>
    </w:p>
    <w:p w14:paraId="7EB1B1B0" w14:textId="77777777" w:rsidR="00F82FC1" w:rsidRDefault="00F82FC1" w:rsidP="002C56CC">
      <w:pPr>
        <w:jc w:val="both"/>
        <w:rPr>
          <w:noProof/>
          <w:lang w:val="en-US" w:eastAsia="en-GB"/>
        </w:rPr>
      </w:pPr>
      <w:r>
        <w:rPr>
          <w:noProof/>
          <w:u w:val="single"/>
          <w:lang w:val="en-US" w:eastAsia="en-GB"/>
        </w:rPr>
        <w:t>Repetition</w:t>
      </w:r>
    </w:p>
    <w:p w14:paraId="01FABB3B" w14:textId="77777777" w:rsidR="00F82FC1" w:rsidRPr="00670677" w:rsidRDefault="00F82FC1" w:rsidP="00F82FC1">
      <w:pPr>
        <w:jc w:val="both"/>
        <w:rPr>
          <w:noProof/>
          <w:lang w:val="en-US" w:eastAsia="en-GB"/>
        </w:rPr>
      </w:pPr>
      <w:r>
        <w:rPr>
          <w:noProof/>
          <w:lang w:val="en-US" w:eastAsia="en-GB"/>
        </w:rPr>
        <w:t xml:space="preserve">In the uplink, there is no increase in </w:t>
      </w:r>
      <w:r w:rsidR="008D4A01">
        <w:rPr>
          <w:noProof/>
          <w:lang w:val="en-US" w:eastAsia="en-GB"/>
        </w:rPr>
        <w:t>the maximum transport block size</w:t>
      </w:r>
      <w:r>
        <w:rPr>
          <w:noProof/>
          <w:lang w:val="en-US" w:eastAsia="en-GB"/>
        </w:rPr>
        <w:t>. So if 16-QAM is used with repetition, an equivalent QPSK MCS can be used instead. For example, instead of using I_TBS = 19 with 2 repetitions, we can use I_TBS = 12</w:t>
      </w:r>
      <w:r w:rsidRPr="00670677">
        <w:rPr>
          <w:noProof/>
          <w:lang w:val="en-US" w:eastAsia="en-GB"/>
        </w:rPr>
        <w:t>.</w:t>
      </w:r>
      <w:r w:rsidR="006173F1">
        <w:rPr>
          <w:noProof/>
          <w:lang w:val="en-US" w:eastAsia="en-GB"/>
        </w:rPr>
        <w:t xml:space="preserve"> In this case, QPSK </w:t>
      </w:r>
      <w:r w:rsidR="00467E90">
        <w:rPr>
          <w:noProof/>
          <w:lang w:val="en-US" w:eastAsia="en-GB"/>
        </w:rPr>
        <w:t xml:space="preserve">modulation </w:t>
      </w:r>
      <w:r w:rsidR="006173F1">
        <w:rPr>
          <w:noProof/>
          <w:lang w:val="en-US" w:eastAsia="en-GB"/>
        </w:rPr>
        <w:t xml:space="preserve">will perform better by approximately 1dB. </w:t>
      </w:r>
      <w:r w:rsidR="00BF4CA2">
        <w:rPr>
          <w:noProof/>
          <w:lang w:val="en-US" w:eastAsia="en-GB"/>
        </w:rPr>
        <w:t>Therefore, it is proposed that repetition is not supported in the uplink</w:t>
      </w:r>
      <w:r w:rsidR="006173F1">
        <w:rPr>
          <w:noProof/>
          <w:lang w:val="en-US" w:eastAsia="en-GB"/>
        </w:rPr>
        <w:t>.</w:t>
      </w:r>
    </w:p>
    <w:p w14:paraId="0AED7784" w14:textId="2EF7769B" w:rsidR="00F82FC1" w:rsidRDefault="00F82FC1" w:rsidP="00F82FC1">
      <w:pPr>
        <w:jc w:val="both"/>
        <w:rPr>
          <w:b/>
          <w:bCs/>
          <w:noProof/>
          <w:lang w:val="en-US" w:eastAsia="en-GB"/>
        </w:rPr>
      </w:pPr>
      <w:r>
        <w:rPr>
          <w:b/>
          <w:bCs/>
          <w:noProof/>
          <w:lang w:val="en-US" w:eastAsia="en-GB"/>
        </w:rPr>
        <w:t xml:space="preserve">Proposal </w:t>
      </w:r>
      <w:r w:rsidR="004A7E64">
        <w:rPr>
          <w:b/>
          <w:bCs/>
          <w:noProof/>
          <w:lang w:val="en-US" w:eastAsia="en-GB"/>
        </w:rPr>
        <w:t>1</w:t>
      </w:r>
      <w:r w:rsidR="00974CAB">
        <w:rPr>
          <w:b/>
          <w:bCs/>
          <w:noProof/>
          <w:lang w:val="en-US" w:eastAsia="en-GB"/>
        </w:rPr>
        <w:t>6</w:t>
      </w:r>
      <w:r>
        <w:rPr>
          <w:b/>
          <w:bCs/>
          <w:noProof/>
          <w:lang w:val="en-US" w:eastAsia="en-GB"/>
        </w:rPr>
        <w:t xml:space="preserve">: </w:t>
      </w:r>
      <w:r w:rsidR="00BF4CA2" w:rsidRPr="00BF4CA2">
        <w:rPr>
          <w:b/>
          <w:bCs/>
          <w:noProof/>
          <w:lang w:val="en-US" w:eastAsia="en-GB"/>
        </w:rPr>
        <w:t xml:space="preserve">Repetitions are not supported </w:t>
      </w:r>
      <w:r w:rsidR="00064D55">
        <w:rPr>
          <w:b/>
          <w:bCs/>
          <w:noProof/>
          <w:lang w:val="en-US" w:eastAsia="en-GB"/>
        </w:rPr>
        <w:t>for</w:t>
      </w:r>
      <w:r w:rsidR="00BF4CA2" w:rsidRPr="00BF4CA2">
        <w:rPr>
          <w:b/>
          <w:bCs/>
          <w:noProof/>
          <w:lang w:val="en-US" w:eastAsia="en-GB"/>
        </w:rPr>
        <w:t xml:space="preserve"> 16</w:t>
      </w:r>
      <w:r w:rsidR="00BF4CA2">
        <w:rPr>
          <w:b/>
          <w:bCs/>
          <w:noProof/>
          <w:lang w:val="en-US" w:eastAsia="en-GB"/>
        </w:rPr>
        <w:t>-</w:t>
      </w:r>
      <w:r w:rsidR="00BF4CA2" w:rsidRPr="00BF4CA2">
        <w:rPr>
          <w:b/>
          <w:bCs/>
          <w:noProof/>
          <w:lang w:val="en-US" w:eastAsia="en-GB"/>
        </w:rPr>
        <w:t xml:space="preserve">QAM </w:t>
      </w:r>
      <w:r w:rsidR="0011518D">
        <w:rPr>
          <w:b/>
          <w:bCs/>
          <w:noProof/>
          <w:lang w:val="en-US" w:eastAsia="en-GB"/>
        </w:rPr>
        <w:t>in the</w:t>
      </w:r>
      <w:r w:rsidR="00BF4CA2" w:rsidRPr="00BF4CA2">
        <w:rPr>
          <w:b/>
          <w:bCs/>
          <w:noProof/>
          <w:lang w:val="en-US" w:eastAsia="en-GB"/>
        </w:rPr>
        <w:t xml:space="preserve"> </w:t>
      </w:r>
      <w:r w:rsidR="00BF4CA2">
        <w:rPr>
          <w:b/>
          <w:bCs/>
          <w:noProof/>
          <w:lang w:val="en-US" w:eastAsia="en-GB"/>
        </w:rPr>
        <w:t>up</w:t>
      </w:r>
      <w:r w:rsidR="00BF4CA2" w:rsidRPr="00BF4CA2">
        <w:rPr>
          <w:b/>
          <w:bCs/>
          <w:noProof/>
          <w:lang w:val="en-US" w:eastAsia="en-GB"/>
        </w:rPr>
        <w:t>link</w:t>
      </w:r>
      <w:r>
        <w:rPr>
          <w:b/>
          <w:bCs/>
          <w:noProof/>
          <w:lang w:val="en-US" w:eastAsia="en-GB"/>
        </w:rPr>
        <w:t>.</w:t>
      </w:r>
    </w:p>
    <w:p w14:paraId="530EB575" w14:textId="77777777" w:rsidR="00EA6453" w:rsidRPr="00907F26" w:rsidRDefault="00EA6453" w:rsidP="00EA6453">
      <w:pPr>
        <w:jc w:val="both"/>
        <w:rPr>
          <w:u w:val="single"/>
          <w:lang w:val="en-US"/>
        </w:rPr>
      </w:pPr>
      <w:r>
        <w:rPr>
          <w:u w:val="single"/>
          <w:lang w:val="en-US"/>
        </w:rPr>
        <w:t>DCI Modification</w:t>
      </w:r>
    </w:p>
    <w:p w14:paraId="7654244E" w14:textId="77777777" w:rsidR="00EF44A5" w:rsidRDefault="00EF44A5" w:rsidP="00EF44A5">
      <w:pPr>
        <w:jc w:val="both"/>
        <w:rPr>
          <w:lang w:val="en-US"/>
        </w:rPr>
      </w:pPr>
      <w:r>
        <w:rPr>
          <w:lang w:val="en-US"/>
        </w:rPr>
        <w:t>Since it is not beneficial to support repetition in the uplink for 16-QAM, we can reuse the repetition field to increase the MCS size. We therefore make similar proposals for uplink as we did for the downlink</w:t>
      </w:r>
    </w:p>
    <w:p w14:paraId="1501BAF3" w14:textId="5FEC44D3" w:rsidR="00EF44A5" w:rsidRDefault="00EF44A5" w:rsidP="00EF44A5">
      <w:pPr>
        <w:jc w:val="both"/>
        <w:rPr>
          <w:b/>
          <w:bCs/>
          <w:noProof/>
          <w:lang w:val="en-US" w:eastAsia="en-GB"/>
        </w:rPr>
      </w:pPr>
      <w:r>
        <w:rPr>
          <w:b/>
          <w:bCs/>
          <w:noProof/>
          <w:lang w:val="en-US" w:eastAsia="en-GB"/>
        </w:rPr>
        <w:t>Proposal 1</w:t>
      </w:r>
      <w:r w:rsidR="00974CAB">
        <w:rPr>
          <w:b/>
          <w:bCs/>
          <w:noProof/>
          <w:lang w:val="en-US" w:eastAsia="en-GB"/>
        </w:rPr>
        <w:t>7</w:t>
      </w:r>
      <w:r>
        <w:rPr>
          <w:b/>
          <w:bCs/>
          <w:noProof/>
          <w:lang w:val="en-US" w:eastAsia="en-GB"/>
        </w:rPr>
        <w:t>: The DCI N0 size is not increased for 16-QAM support.</w:t>
      </w:r>
    </w:p>
    <w:p w14:paraId="7E6DC46E" w14:textId="77777777" w:rsidR="000D2578" w:rsidRPr="000D2578" w:rsidRDefault="000D2578" w:rsidP="00EF44A5">
      <w:pPr>
        <w:jc w:val="both"/>
        <w:rPr>
          <w:noProof/>
          <w:lang w:val="en-US" w:eastAsia="en-GB"/>
        </w:rPr>
      </w:pPr>
      <w:r>
        <w:rPr>
          <w:noProof/>
          <w:lang w:val="en-US" w:eastAsia="en-GB"/>
        </w:rPr>
        <w:t>Since</w:t>
      </w:r>
      <w:r w:rsidR="00F96366">
        <w:rPr>
          <w:noProof/>
          <w:lang w:val="en-US" w:eastAsia="en-GB"/>
        </w:rPr>
        <w:t xml:space="preserve"> there is no</w:t>
      </w:r>
      <w:r w:rsidR="007A2A47">
        <w:rPr>
          <w:noProof/>
          <w:lang w:val="en-US" w:eastAsia="en-GB"/>
        </w:rPr>
        <w:t xml:space="preserve"> need to support repetition, the field is not used. The MCS field can then be increased from 4 to 5 bits. Then 3 reserved bits can be added to maintain the same DCI N0 size.</w:t>
      </w:r>
      <w:r w:rsidR="00F96366">
        <w:rPr>
          <w:noProof/>
          <w:lang w:val="en-US" w:eastAsia="en-GB"/>
        </w:rPr>
        <w:t xml:space="preserve"> </w:t>
      </w:r>
    </w:p>
    <w:p w14:paraId="5415AD17" w14:textId="5862BE28" w:rsidR="00EF44A5" w:rsidRPr="00907F26" w:rsidRDefault="00EF44A5" w:rsidP="00EF44A5">
      <w:pPr>
        <w:jc w:val="both"/>
        <w:rPr>
          <w:u w:val="single"/>
          <w:lang w:val="en-US"/>
        </w:rPr>
      </w:pPr>
      <w:r>
        <w:rPr>
          <w:b/>
          <w:bCs/>
          <w:noProof/>
          <w:lang w:val="en-US" w:eastAsia="en-GB"/>
        </w:rPr>
        <w:t>Proposal 1</w:t>
      </w:r>
      <w:r w:rsidR="00974CAB">
        <w:rPr>
          <w:b/>
          <w:bCs/>
          <w:noProof/>
          <w:lang w:val="en-US" w:eastAsia="en-GB"/>
        </w:rPr>
        <w:t>8</w:t>
      </w:r>
      <w:r>
        <w:rPr>
          <w:b/>
          <w:bCs/>
          <w:noProof/>
          <w:lang w:val="en-US" w:eastAsia="en-GB"/>
        </w:rPr>
        <w:t xml:space="preserve">: </w:t>
      </w:r>
      <w:r w:rsidR="001E5617">
        <w:rPr>
          <w:b/>
          <w:bCs/>
          <w:noProof/>
          <w:lang w:val="en-US" w:eastAsia="en-GB"/>
        </w:rPr>
        <w:t>For 16-QAM support in the uplink DCI N0</w:t>
      </w:r>
      <w:r w:rsidR="0012005C">
        <w:rPr>
          <w:b/>
          <w:bCs/>
          <w:noProof/>
          <w:lang w:val="en-US" w:eastAsia="en-GB"/>
        </w:rPr>
        <w:t>, t</w:t>
      </w:r>
      <w:r w:rsidR="000D2578">
        <w:rPr>
          <w:b/>
          <w:bCs/>
          <w:noProof/>
          <w:lang w:val="en-US" w:eastAsia="en-GB"/>
        </w:rPr>
        <w:t>he MCS field is increased to 5 bits, and repetition field is not used</w:t>
      </w:r>
      <w:r>
        <w:rPr>
          <w:b/>
          <w:bCs/>
          <w:noProof/>
          <w:lang w:val="en-US" w:eastAsia="en-GB"/>
        </w:rPr>
        <w:t>.</w:t>
      </w:r>
    </w:p>
    <w:p w14:paraId="5E9E3261" w14:textId="77777777" w:rsidR="002C56CC" w:rsidRPr="00907F26" w:rsidRDefault="002C56CC" w:rsidP="002C56CC">
      <w:pPr>
        <w:jc w:val="both"/>
        <w:rPr>
          <w:u w:val="single"/>
          <w:lang w:val="en-US"/>
        </w:rPr>
      </w:pPr>
      <w:r>
        <w:rPr>
          <w:u w:val="single"/>
          <w:lang w:val="en-US"/>
        </w:rPr>
        <w:t>Resource Allocation</w:t>
      </w:r>
    </w:p>
    <w:p w14:paraId="75FFAA12" w14:textId="77777777" w:rsidR="002C56CC" w:rsidRDefault="00E827B0" w:rsidP="00E827B0">
      <w:pPr>
        <w:jc w:val="both"/>
        <w:rPr>
          <w:lang w:val="en-US"/>
        </w:rPr>
      </w:pPr>
      <w:r>
        <w:rPr>
          <w:lang w:val="en-US"/>
        </w:rPr>
        <w:t xml:space="preserve">In RAN1#103e it was agreed that </w:t>
      </w:r>
      <w:r w:rsidRPr="00E827B0">
        <w:rPr>
          <w:lang w:val="en-US"/>
        </w:rPr>
        <w:t>16</w:t>
      </w:r>
      <w:r>
        <w:rPr>
          <w:lang w:val="en-US"/>
        </w:rPr>
        <w:t>-</w:t>
      </w:r>
      <w:r w:rsidRPr="00E827B0">
        <w:rPr>
          <w:lang w:val="en-US"/>
        </w:rPr>
        <w:t>QAM can be used at least for multi-tone transmission with 12 subcarriers</w:t>
      </w:r>
      <w:r>
        <w:rPr>
          <w:lang w:val="en-US"/>
        </w:rPr>
        <w:t xml:space="preserve">, and FFS whether it can be supported for 3 and 6 sub-carriers. </w:t>
      </w:r>
      <w:r w:rsidR="00124C85">
        <w:rPr>
          <w:lang w:val="en-US"/>
        </w:rPr>
        <w:t>In NB-IoT, sub-PRB allocation is generally used for coverage-limited UE as it allows multiple UEs to be efficiently multiplexed together within the same PRB</w:t>
      </w:r>
      <w:r w:rsidR="002C56CC">
        <w:rPr>
          <w:lang w:val="en-US"/>
        </w:rPr>
        <w:t>.</w:t>
      </w:r>
      <w:r w:rsidR="00124C85">
        <w:rPr>
          <w:lang w:val="en-US"/>
        </w:rPr>
        <w:t xml:space="preserve"> With 16-QAM, however, it is not clear whether sub-PRB allocation would be beneficial.</w:t>
      </w:r>
      <w:r w:rsidR="002C56CC">
        <w:rPr>
          <w:lang w:val="en-US"/>
        </w:rPr>
        <w:t xml:space="preserve"> </w:t>
      </w:r>
      <w:r w:rsidR="00633929">
        <w:rPr>
          <w:lang w:val="en-US"/>
        </w:rPr>
        <w:t>This is because the eNB would generally use 16-QAM for a UE that is in good radio condition and has sufficient data</w:t>
      </w:r>
      <w:r w:rsidR="00BE07AE">
        <w:rPr>
          <w:lang w:val="en-US"/>
        </w:rPr>
        <w:t xml:space="preserve"> to transmit</w:t>
      </w:r>
      <w:r w:rsidR="00633929">
        <w:rPr>
          <w:lang w:val="en-US"/>
        </w:rPr>
        <w:t xml:space="preserve">. </w:t>
      </w:r>
      <w:r w:rsidR="002F676A">
        <w:rPr>
          <w:lang w:val="en-US"/>
        </w:rPr>
        <w:t xml:space="preserve">In general, 16-QAM requires significant more power than QPSK and also has worse PAPR performance, so it should be </w:t>
      </w:r>
      <w:r w:rsidR="006E180C">
        <w:rPr>
          <w:lang w:val="en-US"/>
        </w:rPr>
        <w:t xml:space="preserve">carefully considered </w:t>
      </w:r>
      <w:r w:rsidR="002F676A">
        <w:rPr>
          <w:lang w:val="en-US"/>
        </w:rPr>
        <w:t xml:space="preserve">whether 16-QAM should be supported for sub-PRB allocation. </w:t>
      </w:r>
      <w:r w:rsidR="002B309A">
        <w:rPr>
          <w:lang w:val="en-US"/>
        </w:rPr>
        <w:t>If 16-QAM is only supported for full-PRB allocation, this can simplify RAN4 and testing effort considerably.</w:t>
      </w:r>
      <w:r w:rsidR="00630102">
        <w:rPr>
          <w:lang w:val="en-US"/>
        </w:rPr>
        <w:t xml:space="preserve"> In addition, in eMTC only QPSK and BPSK are supported in sub-PRB allocation. Therefore, it is proposed that 16-QAM is not supported for sub-PRB allocation.</w:t>
      </w:r>
    </w:p>
    <w:p w14:paraId="6C2C77E3" w14:textId="6173ECE6" w:rsidR="002C56CC" w:rsidRDefault="002C56CC" w:rsidP="002C56CC">
      <w:pPr>
        <w:jc w:val="both"/>
        <w:rPr>
          <w:b/>
          <w:bCs/>
          <w:noProof/>
          <w:lang w:val="en-US" w:eastAsia="en-GB"/>
        </w:rPr>
      </w:pPr>
      <w:r>
        <w:rPr>
          <w:b/>
          <w:bCs/>
          <w:noProof/>
          <w:lang w:val="en-US" w:eastAsia="en-GB"/>
        </w:rPr>
        <w:t xml:space="preserve">Proposal </w:t>
      </w:r>
      <w:r w:rsidR="005C0787">
        <w:rPr>
          <w:b/>
          <w:bCs/>
          <w:noProof/>
          <w:lang w:val="en-US" w:eastAsia="en-GB"/>
        </w:rPr>
        <w:t>1</w:t>
      </w:r>
      <w:r w:rsidR="00974CAB">
        <w:rPr>
          <w:b/>
          <w:bCs/>
          <w:noProof/>
          <w:lang w:val="en-US" w:eastAsia="en-GB"/>
        </w:rPr>
        <w:t>9</w:t>
      </w:r>
      <w:r>
        <w:rPr>
          <w:b/>
          <w:bCs/>
          <w:noProof/>
          <w:lang w:val="en-US" w:eastAsia="en-GB"/>
        </w:rPr>
        <w:t xml:space="preserve">: </w:t>
      </w:r>
      <w:r w:rsidR="00633929">
        <w:rPr>
          <w:b/>
          <w:bCs/>
          <w:noProof/>
          <w:lang w:val="en-US" w:eastAsia="en-GB"/>
        </w:rPr>
        <w:t xml:space="preserve">16-QAM </w:t>
      </w:r>
      <w:r w:rsidR="00BC71E3">
        <w:rPr>
          <w:b/>
          <w:bCs/>
          <w:noProof/>
          <w:lang w:val="en-US" w:eastAsia="en-GB"/>
        </w:rPr>
        <w:t xml:space="preserve">is not supported for </w:t>
      </w:r>
      <w:r w:rsidR="000D35ED">
        <w:rPr>
          <w:b/>
          <w:bCs/>
          <w:noProof/>
          <w:lang w:val="en-US" w:eastAsia="en-GB"/>
        </w:rPr>
        <w:t>sub-PRB allocation</w:t>
      </w:r>
      <w:r>
        <w:rPr>
          <w:b/>
          <w:bCs/>
          <w:noProof/>
          <w:lang w:val="en-US" w:eastAsia="en-GB"/>
        </w:rPr>
        <w:t>.</w:t>
      </w:r>
    </w:p>
    <w:p w14:paraId="01002958" w14:textId="77777777" w:rsidR="000F19F7" w:rsidRPr="00DE5B89" w:rsidRDefault="000F19F7" w:rsidP="000F19F7">
      <w:pPr>
        <w:pStyle w:val="Heading1"/>
        <w:tabs>
          <w:tab w:val="clear" w:pos="1134"/>
          <w:tab w:val="num" w:pos="709"/>
        </w:tabs>
        <w:ind w:left="709" w:hanging="709"/>
        <w:rPr>
          <w:lang w:val="en-US"/>
        </w:rPr>
      </w:pPr>
      <w:r>
        <w:rPr>
          <w:lang w:val="en-US"/>
        </w:rPr>
        <w:t>Others</w:t>
      </w:r>
    </w:p>
    <w:p w14:paraId="7E3EBB67" w14:textId="77777777" w:rsidR="000F19F7" w:rsidRDefault="000F19F7" w:rsidP="000F19F7">
      <w:pPr>
        <w:jc w:val="both"/>
        <w:rPr>
          <w:u w:val="single"/>
          <w:lang w:val="en-US"/>
        </w:rPr>
      </w:pPr>
      <w:r>
        <w:rPr>
          <w:u w:val="single"/>
          <w:lang w:val="en-US"/>
        </w:rPr>
        <w:t>Multi-TB scheduling</w:t>
      </w:r>
    </w:p>
    <w:p w14:paraId="47A86597" w14:textId="77777777" w:rsidR="000F19F7" w:rsidRPr="00ED0335" w:rsidRDefault="000F19F7" w:rsidP="000F19F7">
      <w:pPr>
        <w:jc w:val="both"/>
        <w:rPr>
          <w:lang w:val="en-US"/>
        </w:rPr>
      </w:pPr>
      <w:r>
        <w:rPr>
          <w:lang w:val="en-US"/>
        </w:rPr>
        <w:t>In Rel-16, the DCI was extended to support scheduling of up to 2 unicast transport blocks. This was done by adding 1 bit into the DCI to indicate the number of scheduled transport blocks. Th</w:t>
      </w:r>
      <w:r w:rsidR="006329F8">
        <w:rPr>
          <w:lang w:val="en-US"/>
        </w:rPr>
        <w:t>is feature</w:t>
      </w:r>
      <w:r>
        <w:rPr>
          <w:lang w:val="en-US"/>
        </w:rPr>
        <w:t xml:space="preserve"> can easily be supported with 16-QAM, so it is proposed that both features can be supported together. </w:t>
      </w:r>
    </w:p>
    <w:p w14:paraId="224E2AF3" w14:textId="26972AAB" w:rsidR="000F19F7" w:rsidRDefault="000F19F7" w:rsidP="000F19F7">
      <w:pPr>
        <w:jc w:val="both"/>
        <w:rPr>
          <w:b/>
          <w:bCs/>
          <w:noProof/>
          <w:lang w:val="en-US" w:eastAsia="en-GB"/>
        </w:rPr>
      </w:pPr>
      <w:r>
        <w:rPr>
          <w:b/>
          <w:bCs/>
          <w:noProof/>
          <w:lang w:val="en-US" w:eastAsia="en-GB"/>
        </w:rPr>
        <w:t xml:space="preserve">Proposal </w:t>
      </w:r>
      <w:r w:rsidR="00974CAB">
        <w:rPr>
          <w:b/>
          <w:bCs/>
          <w:noProof/>
          <w:lang w:val="en-US" w:eastAsia="en-GB"/>
        </w:rPr>
        <w:t>20</w:t>
      </w:r>
      <w:r>
        <w:rPr>
          <w:b/>
          <w:bCs/>
          <w:noProof/>
          <w:lang w:val="en-US" w:eastAsia="en-GB"/>
        </w:rPr>
        <w:t>: 16-QAM can be supported together with DL/UL multi-TB scheduling</w:t>
      </w:r>
      <w:r w:rsidR="0012476C">
        <w:rPr>
          <w:b/>
          <w:bCs/>
          <w:noProof/>
          <w:lang w:val="en-US" w:eastAsia="en-GB"/>
        </w:rPr>
        <w:t xml:space="preserve"> in unicast</w:t>
      </w:r>
      <w:r>
        <w:rPr>
          <w:b/>
          <w:bCs/>
          <w:noProof/>
          <w:lang w:val="en-US" w:eastAsia="en-GB"/>
        </w:rPr>
        <w:t>.</w:t>
      </w:r>
    </w:p>
    <w:p w14:paraId="2BD25EA1" w14:textId="77777777" w:rsidR="000F19F7" w:rsidRDefault="001001EC" w:rsidP="000F19F7">
      <w:pPr>
        <w:jc w:val="both"/>
        <w:rPr>
          <w:u w:val="single"/>
          <w:lang w:val="en-US"/>
        </w:rPr>
      </w:pPr>
      <w:r>
        <w:rPr>
          <w:u w:val="single"/>
          <w:lang w:val="en-US"/>
        </w:rPr>
        <w:t>PUR</w:t>
      </w:r>
    </w:p>
    <w:p w14:paraId="408522BA" w14:textId="0A42BADA" w:rsidR="000F19F7" w:rsidRPr="00ED0335" w:rsidRDefault="000F19F7" w:rsidP="000F19F7">
      <w:pPr>
        <w:jc w:val="both"/>
        <w:rPr>
          <w:lang w:val="en-US"/>
        </w:rPr>
      </w:pPr>
      <w:r>
        <w:rPr>
          <w:lang w:val="en-US"/>
        </w:rPr>
        <w:t xml:space="preserve">In Rel-16, </w:t>
      </w:r>
      <w:r w:rsidR="00C53BDB">
        <w:rPr>
          <w:lang w:val="en-US"/>
        </w:rPr>
        <w:t>preconfigured uplink transmission was supported</w:t>
      </w:r>
      <w:r>
        <w:rPr>
          <w:lang w:val="en-US"/>
        </w:rPr>
        <w:t xml:space="preserve">. </w:t>
      </w:r>
      <w:r w:rsidR="00DC1A3B">
        <w:rPr>
          <w:lang w:val="en-US"/>
        </w:rPr>
        <w:t>Supporting 16-QAM in PUR can be done in a straightforward manner</w:t>
      </w:r>
      <w:r w:rsidR="00C32EED">
        <w:rPr>
          <w:lang w:val="en-US"/>
        </w:rPr>
        <w:t xml:space="preserve"> as PUR is configured when UE is in connected mode (and therefore capability is known)</w:t>
      </w:r>
      <w:r>
        <w:rPr>
          <w:lang w:val="en-US"/>
        </w:rPr>
        <w:t xml:space="preserve">, so it is proposed that both features can be supported together. </w:t>
      </w:r>
    </w:p>
    <w:p w14:paraId="4E92040C" w14:textId="6AF64E68" w:rsidR="000F19F7" w:rsidRDefault="000F19F7" w:rsidP="000F19F7">
      <w:pPr>
        <w:jc w:val="both"/>
        <w:rPr>
          <w:b/>
          <w:bCs/>
          <w:noProof/>
          <w:lang w:val="en-US" w:eastAsia="en-GB"/>
        </w:rPr>
      </w:pPr>
      <w:r>
        <w:rPr>
          <w:b/>
          <w:bCs/>
          <w:noProof/>
          <w:lang w:val="en-US" w:eastAsia="en-GB"/>
        </w:rPr>
        <w:t xml:space="preserve">Proposal </w:t>
      </w:r>
      <w:r w:rsidR="00974CAB">
        <w:rPr>
          <w:b/>
          <w:bCs/>
          <w:noProof/>
          <w:lang w:val="en-US" w:eastAsia="en-GB"/>
        </w:rPr>
        <w:t>21</w:t>
      </w:r>
      <w:r>
        <w:rPr>
          <w:b/>
          <w:bCs/>
          <w:noProof/>
          <w:lang w:val="en-US" w:eastAsia="en-GB"/>
        </w:rPr>
        <w:t xml:space="preserve">: 16-QAM can be supported together with </w:t>
      </w:r>
      <w:r w:rsidR="00AA137E">
        <w:rPr>
          <w:b/>
          <w:bCs/>
          <w:noProof/>
          <w:lang w:val="en-US" w:eastAsia="en-GB"/>
        </w:rPr>
        <w:t>PUR</w:t>
      </w:r>
      <w:r>
        <w:rPr>
          <w:b/>
          <w:bCs/>
          <w:noProof/>
          <w:lang w:val="en-US" w:eastAsia="en-GB"/>
        </w:rPr>
        <w:t>.</w:t>
      </w:r>
    </w:p>
    <w:p w14:paraId="52B22F54" w14:textId="7D733EB8" w:rsidR="006318A4" w:rsidRDefault="006318A4" w:rsidP="006318A4">
      <w:pPr>
        <w:jc w:val="both"/>
        <w:rPr>
          <w:u w:val="single"/>
          <w:lang w:val="en-US"/>
        </w:rPr>
      </w:pPr>
      <w:r>
        <w:rPr>
          <w:u w:val="single"/>
          <w:lang w:val="en-US"/>
        </w:rPr>
        <w:t>EDT</w:t>
      </w:r>
    </w:p>
    <w:p w14:paraId="18CE83BB" w14:textId="77777777" w:rsidR="000E5855" w:rsidRDefault="00B84584" w:rsidP="006318A4">
      <w:pPr>
        <w:jc w:val="both"/>
        <w:rPr>
          <w:lang w:val="en-US"/>
        </w:rPr>
      </w:pPr>
      <w:r>
        <w:rPr>
          <w:lang w:val="en-US"/>
        </w:rPr>
        <w:t>Uplink EDT was specified in Rel-15 and allows the UE to transmit data during random access procedure</w:t>
      </w:r>
      <w:r w:rsidR="00A870B5">
        <w:rPr>
          <w:lang w:val="en-US"/>
        </w:rPr>
        <w:t>. In this case, the eNB can provide a grant for larger TBS (from 328 to 1000 bits) to support UL EDT instead of the default Msg3 grant for 88 bits</w:t>
      </w:r>
      <w:r w:rsidR="006318A4">
        <w:rPr>
          <w:lang w:val="en-US"/>
        </w:rPr>
        <w:t>.</w:t>
      </w:r>
      <w:r w:rsidR="00A870B5">
        <w:rPr>
          <w:lang w:val="en-US"/>
        </w:rPr>
        <w:t xml:space="preserve"> The UE can further adjust the size of the uplink transmission based on the maximum assigned TBS and the eNB would have to perform blind decoding to determine the actual</w:t>
      </w:r>
      <w:r w:rsidR="00400E8E">
        <w:rPr>
          <w:lang w:val="en-US"/>
        </w:rPr>
        <w:t xml:space="preserve"> TBS. </w:t>
      </w:r>
    </w:p>
    <w:p w14:paraId="45A06B15" w14:textId="77777777" w:rsidR="006318A4" w:rsidRPr="00ED0335" w:rsidRDefault="000E5855" w:rsidP="006318A4">
      <w:pPr>
        <w:jc w:val="both"/>
        <w:rPr>
          <w:lang w:val="en-US"/>
        </w:rPr>
      </w:pPr>
      <w:r>
        <w:rPr>
          <w:lang w:val="en-US"/>
        </w:rPr>
        <w:t xml:space="preserve">Introducing 16-QAM can provide greater efficiency and support higher data rate. However, </w:t>
      </w:r>
      <w:r w:rsidR="00FE68E2">
        <w:rPr>
          <w:lang w:val="en-US"/>
        </w:rPr>
        <w:t xml:space="preserve">the eNB may not have sufficient channel information to decide whether </w:t>
      </w:r>
      <w:r>
        <w:rPr>
          <w:lang w:val="en-US"/>
        </w:rPr>
        <w:t xml:space="preserve">16-QAM is </w:t>
      </w:r>
      <w:r w:rsidR="00FE68E2">
        <w:rPr>
          <w:lang w:val="en-US"/>
        </w:rPr>
        <w:t>appropriate for Msg3</w:t>
      </w:r>
      <w:r>
        <w:rPr>
          <w:lang w:val="en-US"/>
        </w:rPr>
        <w:t>.</w:t>
      </w:r>
      <w:r w:rsidR="00916A1D">
        <w:rPr>
          <w:lang w:val="en-US"/>
        </w:rPr>
        <w:t xml:space="preserve"> </w:t>
      </w:r>
      <w:r w:rsidR="00751FB7">
        <w:rPr>
          <w:lang w:val="en-US"/>
        </w:rPr>
        <w:t xml:space="preserve">In addition, the eNB would also need to perform additional blind decoding using 16-QAM. </w:t>
      </w:r>
      <w:r w:rsidR="00400E8E">
        <w:rPr>
          <w:lang w:val="en-US"/>
        </w:rPr>
        <w:t xml:space="preserve">Note that </w:t>
      </w:r>
      <w:r w:rsidR="00FE68E2">
        <w:rPr>
          <w:lang w:val="en-US"/>
        </w:rPr>
        <w:t xml:space="preserve">for eMTC, </w:t>
      </w:r>
      <w:r w:rsidR="00400E8E">
        <w:rPr>
          <w:lang w:val="en-US"/>
        </w:rPr>
        <w:t xml:space="preserve">16-QAM was not supported for UL EDT </w:t>
      </w:r>
      <w:r w:rsidR="00FE68E2">
        <w:rPr>
          <w:lang w:val="en-US"/>
        </w:rPr>
        <w:t>and also not in Msg3 in general</w:t>
      </w:r>
      <w:r w:rsidR="00400E8E">
        <w:rPr>
          <w:lang w:val="en-US"/>
        </w:rPr>
        <w:t>.</w:t>
      </w:r>
      <w:r w:rsidR="00FE68E2">
        <w:rPr>
          <w:lang w:val="en-US"/>
        </w:rPr>
        <w:t xml:space="preserve"> Therefore, it is proposed not to support 16-QAM for UL EDT</w:t>
      </w:r>
    </w:p>
    <w:p w14:paraId="3638EFC7" w14:textId="493A0CFB" w:rsidR="006318A4" w:rsidRDefault="006318A4" w:rsidP="006318A4">
      <w:pPr>
        <w:jc w:val="both"/>
        <w:rPr>
          <w:lang w:val="en-US"/>
        </w:rPr>
      </w:pPr>
      <w:r>
        <w:rPr>
          <w:b/>
          <w:bCs/>
          <w:noProof/>
          <w:lang w:val="en-US" w:eastAsia="en-GB"/>
        </w:rPr>
        <w:t xml:space="preserve">Proposal </w:t>
      </w:r>
      <w:r w:rsidR="002E7D73">
        <w:rPr>
          <w:b/>
          <w:bCs/>
          <w:noProof/>
          <w:lang w:val="en-US" w:eastAsia="en-GB"/>
        </w:rPr>
        <w:t>2</w:t>
      </w:r>
      <w:r w:rsidR="00974CAB">
        <w:rPr>
          <w:b/>
          <w:bCs/>
          <w:noProof/>
          <w:lang w:val="en-US" w:eastAsia="en-GB"/>
        </w:rPr>
        <w:t>2</w:t>
      </w:r>
      <w:r>
        <w:rPr>
          <w:b/>
          <w:bCs/>
          <w:noProof/>
          <w:lang w:val="en-US" w:eastAsia="en-GB"/>
        </w:rPr>
        <w:t xml:space="preserve">: 16-QAM </w:t>
      </w:r>
      <w:r w:rsidR="00A870B5">
        <w:rPr>
          <w:b/>
          <w:bCs/>
          <w:noProof/>
          <w:lang w:val="en-US" w:eastAsia="en-GB"/>
        </w:rPr>
        <w:t>is not supported for EDT</w:t>
      </w:r>
      <w:r>
        <w:rPr>
          <w:b/>
          <w:bCs/>
          <w:noProof/>
          <w:lang w:val="en-US" w:eastAsia="en-GB"/>
        </w:rPr>
        <w:t>.</w:t>
      </w:r>
    </w:p>
    <w:bookmarkEnd w:id="9"/>
    <w:bookmarkEnd w:id="10"/>
    <w:bookmarkEnd w:id="11"/>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0CC26D28"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B327B9">
        <w:rPr>
          <w:lang w:val="en-US"/>
        </w:rPr>
        <w:t>16-QAM support for NB-IoT and make the following proposals</w:t>
      </w:r>
      <w:r w:rsidR="003F43D8">
        <w:rPr>
          <w:lang w:val="en-US"/>
        </w:rPr>
        <w:t xml:space="preserve"> </w:t>
      </w:r>
      <w:r w:rsidRPr="002651FD">
        <w:rPr>
          <w:lang w:val="en-US"/>
        </w:rPr>
        <w:t>–</w:t>
      </w:r>
    </w:p>
    <w:p w14:paraId="3A646D92" w14:textId="77777777" w:rsidR="007154E5" w:rsidRDefault="007154E5" w:rsidP="007154E5">
      <w:pPr>
        <w:jc w:val="both"/>
        <w:rPr>
          <w:b/>
          <w:bCs/>
          <w:noProof/>
          <w:lang w:val="en-US" w:eastAsia="en-GB"/>
        </w:rPr>
      </w:pPr>
      <w:r>
        <w:rPr>
          <w:b/>
          <w:bCs/>
          <w:noProof/>
          <w:lang w:val="en-US" w:eastAsia="en-GB"/>
        </w:rPr>
        <w:t xml:space="preserve">Proposal 1: Confirm the following working assumptions </w:t>
      </w:r>
      <w:r w:rsidRPr="00545AB6">
        <w:rPr>
          <w:b/>
          <w:bCs/>
          <w:noProof/>
          <w:lang w:val="en-US" w:eastAsia="en-GB"/>
        </w:rPr>
        <w:t>from RAN1#103-e</w:t>
      </w:r>
      <w:r>
        <w:rPr>
          <w:b/>
          <w:bCs/>
          <w:noProof/>
          <w:lang w:val="en-US" w:eastAsia="en-GB"/>
        </w:rPr>
        <w:t xml:space="preserve"> –</w:t>
      </w:r>
    </w:p>
    <w:p w14:paraId="39CC512E" w14:textId="77777777" w:rsidR="007154E5" w:rsidRPr="00DF149F" w:rsidRDefault="007154E5" w:rsidP="007154E5">
      <w:pPr>
        <w:numPr>
          <w:ilvl w:val="0"/>
          <w:numId w:val="18"/>
        </w:numPr>
        <w:overflowPunct/>
        <w:autoSpaceDE/>
        <w:autoSpaceDN/>
        <w:adjustRightInd/>
        <w:spacing w:before="120" w:after="0"/>
        <w:ind w:left="714" w:hanging="357"/>
        <w:contextualSpacing/>
        <w:textAlignment w:val="auto"/>
        <w:rPr>
          <w:b/>
          <w:bCs/>
          <w:lang w:eastAsia="ja-JP"/>
        </w:rPr>
      </w:pPr>
      <w:r w:rsidRPr="00DF149F">
        <w:rPr>
          <w:b/>
          <w:bCs/>
          <w:lang w:eastAsia="ja-JP"/>
        </w:rPr>
        <w:t>The following TBS indices are introduced for downlink</w:t>
      </w:r>
    </w:p>
    <w:p w14:paraId="6E533510" w14:textId="77777777" w:rsidR="007154E5" w:rsidRPr="00E61FC4" w:rsidRDefault="007154E5" w:rsidP="007154E5">
      <w:pPr>
        <w:wordWrap w:val="0"/>
        <w:overflowPunct/>
        <w:autoSpaceDE/>
        <w:autoSpaceDN/>
        <w:adjustRightInd/>
        <w:spacing w:after="120"/>
        <w:ind w:left="714"/>
        <w:contextualSpacing/>
        <w:textAlignment w:val="auto"/>
        <w:rPr>
          <w:b/>
          <w:lang w:eastAsia="ja-JP"/>
        </w:rPr>
      </w:pPr>
    </w:p>
    <w:tbl>
      <w:tblPr>
        <w:tblW w:w="0" w:type="auto"/>
        <w:jc w:val="center"/>
        <w:tblCellMar>
          <w:left w:w="0" w:type="dxa"/>
          <w:right w:w="0" w:type="dxa"/>
        </w:tblCellMar>
        <w:tblLook w:val="04A0" w:firstRow="1" w:lastRow="0" w:firstColumn="1" w:lastColumn="0" w:noHBand="0" w:noVBand="1"/>
      </w:tblPr>
      <w:tblGrid>
        <w:gridCol w:w="717"/>
        <w:gridCol w:w="883"/>
        <w:gridCol w:w="883"/>
        <w:gridCol w:w="536"/>
        <w:gridCol w:w="536"/>
        <w:gridCol w:w="1043"/>
        <w:gridCol w:w="536"/>
        <w:gridCol w:w="536"/>
        <w:gridCol w:w="536"/>
      </w:tblGrid>
      <w:tr w:rsidR="007154E5" w:rsidRPr="00E61FC4" w14:paraId="1BE8E6FB" w14:textId="77777777" w:rsidTr="00A421AA">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0927A179" w14:textId="77777777" w:rsidR="007154E5" w:rsidRPr="00E61FC4" w:rsidRDefault="007154E5" w:rsidP="00A421AA">
            <w:pPr>
              <w:keepNext/>
              <w:adjustRightInd/>
              <w:spacing w:after="0"/>
              <w:jc w:val="center"/>
              <w:textAlignment w:val="auto"/>
              <w:rPr>
                <w:rFonts w:ascii="Times" w:eastAsia="Batang" w:hAnsi="Times" w:cs="Times"/>
                <w:b/>
                <w:bCs/>
                <w:sz w:val="18"/>
                <w:szCs w:val="18"/>
                <w:lang w:eastAsia="ko-KR"/>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06A5FC5"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I_SF</w:t>
            </w:r>
          </w:p>
        </w:tc>
      </w:tr>
      <w:tr w:rsidR="007154E5" w:rsidRPr="00E61FC4" w14:paraId="5E3AC004" w14:textId="77777777" w:rsidTr="00A421A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0F1D990" w14:textId="77777777" w:rsidR="007154E5" w:rsidRPr="00E61FC4" w:rsidRDefault="007154E5" w:rsidP="00A421AA">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93453DC"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7820401"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E04F1C"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547E094"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17F6DE5"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0A7EC1E"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1A138B"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46C6A66"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7154E5" w:rsidRPr="00E61FC4" w14:paraId="36CD07DB"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E5480D"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09D21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DC57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[552, 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1D9C3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FF6524"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D7EA8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CE55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07A342"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EF4A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r>
      <w:tr w:rsidR="007154E5" w:rsidRPr="00E61FC4" w14:paraId="067F49AA"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B33E30"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65AB4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6895BE"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45506D"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2B1420"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B0081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3F703"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97E3A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05C5B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r>
      <w:tr w:rsidR="007154E5" w:rsidRPr="00E61FC4" w14:paraId="0FD100D8"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C39B11C"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4C5B6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[328, 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B95A1"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87E3B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38572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741AF5"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3AEDC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12E7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210530"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3240</w:t>
            </w:r>
          </w:p>
        </w:tc>
      </w:tr>
      <w:tr w:rsidR="007154E5" w:rsidRPr="00E61FC4" w14:paraId="27D4F6DD"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01A225A"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A4C643"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56E3EF"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7341B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AD9128"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A6666E"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B4349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52929F"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CFAAB7"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3624</w:t>
            </w:r>
          </w:p>
        </w:tc>
      </w:tr>
      <w:tr w:rsidR="007154E5" w:rsidRPr="00E61FC4" w14:paraId="4ADD880A"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0F4198"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543EB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F775F5"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512A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459FBB8"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1A9444"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B6C70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FF091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0CF9F1"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r>
      <w:tr w:rsidR="007154E5" w:rsidRPr="00E61FC4" w14:paraId="0C3F255F"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B8BA48"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CF1D0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9A1461"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0C7780"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12E0F"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60D702"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25453D"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DE0303"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26595D"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4264</w:t>
            </w:r>
          </w:p>
        </w:tc>
      </w:tr>
      <w:tr w:rsidR="007154E5" w:rsidRPr="00E61FC4" w14:paraId="7556894E"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896628"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20F2A8"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0A070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BD466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2BE99"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96E40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B792D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897DA7"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A63BF2"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4584</w:t>
            </w:r>
          </w:p>
        </w:tc>
      </w:tr>
      <w:tr w:rsidR="007154E5" w:rsidRPr="00E61FC4" w14:paraId="231F1A96" w14:textId="77777777" w:rsidTr="00A421AA">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3DE5FBD"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0B8670"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15A0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82C4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A7F9F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2E0FFD"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2835C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A3D71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FE920"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4968</w:t>
            </w:r>
          </w:p>
        </w:tc>
      </w:tr>
    </w:tbl>
    <w:p w14:paraId="7B4BBB8A" w14:textId="77777777" w:rsidR="007154E5" w:rsidRPr="00545AB6" w:rsidRDefault="007154E5" w:rsidP="007154E5">
      <w:pPr>
        <w:overflowPunct/>
        <w:autoSpaceDE/>
        <w:autoSpaceDN/>
        <w:adjustRightInd/>
        <w:spacing w:before="120" w:after="0"/>
        <w:ind w:left="714"/>
        <w:contextualSpacing/>
        <w:textAlignment w:val="auto"/>
        <w:rPr>
          <w:b/>
          <w:bCs/>
          <w:lang w:val="en-US" w:eastAsia="ko-KR"/>
        </w:rPr>
      </w:pPr>
    </w:p>
    <w:p w14:paraId="23669AAD" w14:textId="77777777" w:rsidR="007154E5" w:rsidRPr="00E61FC4" w:rsidRDefault="007154E5" w:rsidP="007154E5">
      <w:pPr>
        <w:numPr>
          <w:ilvl w:val="0"/>
          <w:numId w:val="18"/>
        </w:numPr>
        <w:overflowPunct/>
        <w:autoSpaceDE/>
        <w:autoSpaceDN/>
        <w:adjustRightInd/>
        <w:spacing w:before="120" w:after="0"/>
        <w:ind w:left="714" w:hanging="357"/>
        <w:contextualSpacing/>
        <w:textAlignment w:val="auto"/>
        <w:rPr>
          <w:b/>
          <w:bCs/>
          <w:lang w:val="en-US" w:eastAsia="ko-KR"/>
        </w:rPr>
      </w:pPr>
      <w:r w:rsidRPr="00E61FC4">
        <w:rPr>
          <w:b/>
          <w:bCs/>
          <w:lang w:eastAsia="ja-JP"/>
        </w:rPr>
        <w:t>FFS: Support of legacy TBS indices with 16-QAM at least for some deployment modes.</w:t>
      </w:r>
    </w:p>
    <w:p w14:paraId="3248B28B" w14:textId="77777777" w:rsidR="007154E5" w:rsidRPr="00E61FC4" w:rsidRDefault="007154E5" w:rsidP="007154E5">
      <w:pPr>
        <w:numPr>
          <w:ilvl w:val="0"/>
          <w:numId w:val="18"/>
        </w:numPr>
        <w:overflowPunct/>
        <w:autoSpaceDE/>
        <w:autoSpaceDN/>
        <w:adjustRightInd/>
        <w:spacing w:after="0"/>
        <w:contextualSpacing/>
        <w:textAlignment w:val="auto"/>
        <w:rPr>
          <w:b/>
          <w:bCs/>
          <w:lang w:eastAsia="ja-JP"/>
        </w:rPr>
      </w:pPr>
      <w:r w:rsidRPr="00E61FC4">
        <w:rPr>
          <w:b/>
          <w:bCs/>
          <w:lang w:eastAsia="ja-JP"/>
        </w:rPr>
        <w:t>FFS: Mapping of (a subset of) TBS entries to modulation schemes for different deployment modes.</w:t>
      </w:r>
    </w:p>
    <w:p w14:paraId="29F65437" w14:textId="77777777" w:rsidR="007154E5" w:rsidRPr="00545AB6" w:rsidRDefault="007154E5" w:rsidP="007154E5">
      <w:pPr>
        <w:numPr>
          <w:ilvl w:val="0"/>
          <w:numId w:val="18"/>
        </w:numPr>
        <w:overflowPunct/>
        <w:autoSpaceDE/>
        <w:autoSpaceDN/>
        <w:adjustRightInd/>
        <w:spacing w:after="0"/>
        <w:contextualSpacing/>
        <w:textAlignment w:val="auto"/>
        <w:rPr>
          <w:b/>
          <w:bCs/>
          <w:lang w:eastAsia="ja-JP"/>
        </w:rPr>
      </w:pPr>
      <w:r w:rsidRPr="00E61FC4">
        <w:rPr>
          <w:b/>
          <w:bCs/>
          <w:lang w:eastAsia="ja-JP"/>
        </w:rPr>
        <w:t>FFS for I_SF &gt; 7</w:t>
      </w:r>
    </w:p>
    <w:p w14:paraId="6A099406" w14:textId="77777777" w:rsidR="007154E5" w:rsidRPr="00545AB6" w:rsidRDefault="007154E5" w:rsidP="007154E5">
      <w:pPr>
        <w:overflowPunct/>
        <w:autoSpaceDE/>
        <w:autoSpaceDN/>
        <w:adjustRightInd/>
        <w:spacing w:after="0"/>
        <w:contextualSpacing/>
        <w:textAlignment w:val="auto"/>
        <w:rPr>
          <w:b/>
          <w:bCs/>
          <w:lang w:eastAsia="ja-JP"/>
        </w:rPr>
      </w:pPr>
    </w:p>
    <w:p w14:paraId="0C80A66A" w14:textId="77777777" w:rsidR="007154E5" w:rsidRPr="00E61FC4" w:rsidRDefault="007154E5" w:rsidP="007154E5">
      <w:pPr>
        <w:numPr>
          <w:ilvl w:val="0"/>
          <w:numId w:val="19"/>
        </w:numPr>
        <w:overflowPunct/>
        <w:autoSpaceDE/>
        <w:autoSpaceDN/>
        <w:adjustRightInd/>
        <w:spacing w:after="0"/>
        <w:ind w:left="567" w:hanging="207"/>
        <w:contextualSpacing/>
        <w:textAlignment w:val="auto"/>
        <w:rPr>
          <w:b/>
          <w:bCs/>
          <w:lang w:eastAsia="ja-JP"/>
        </w:rPr>
      </w:pPr>
      <w:r w:rsidRPr="00E61FC4">
        <w:rPr>
          <w:b/>
          <w:bCs/>
          <w:lang w:eastAsia="ja-JP"/>
        </w:rPr>
        <w:t xml:space="preserve">For standalone and </w:t>
      </w:r>
      <w:proofErr w:type="spellStart"/>
      <w:r w:rsidRPr="00E61FC4">
        <w:rPr>
          <w:b/>
          <w:bCs/>
          <w:lang w:eastAsia="ja-JP"/>
        </w:rPr>
        <w:t>guardband</w:t>
      </w:r>
      <w:proofErr w:type="spellEnd"/>
      <w:r w:rsidRPr="00E61FC4">
        <w:rPr>
          <w:b/>
          <w:bCs/>
          <w:lang w:eastAsia="ja-JP"/>
        </w:rPr>
        <w:t xml:space="preserve"> deployments, the downlink TBS entries between 14 (TBS of 2856 for I_SF=7) and 21 are used for 16QAM.</w:t>
      </w:r>
    </w:p>
    <w:p w14:paraId="3E7CEA21" w14:textId="77777777" w:rsidR="007154E5" w:rsidRPr="00E61FC4" w:rsidRDefault="007154E5" w:rsidP="007154E5">
      <w:pPr>
        <w:numPr>
          <w:ilvl w:val="0"/>
          <w:numId w:val="19"/>
        </w:numPr>
        <w:overflowPunct/>
        <w:autoSpaceDE/>
        <w:autoSpaceDN/>
        <w:adjustRightInd/>
        <w:spacing w:after="0"/>
        <w:ind w:left="567" w:hanging="207"/>
        <w:contextualSpacing/>
        <w:textAlignment w:val="auto"/>
        <w:rPr>
          <w:b/>
          <w:bCs/>
          <w:lang w:eastAsia="ja-JP"/>
        </w:rPr>
      </w:pPr>
      <w:r w:rsidRPr="00E61FC4">
        <w:rPr>
          <w:b/>
          <w:bCs/>
          <w:lang w:eastAsia="ja-JP"/>
        </w:rPr>
        <w:t xml:space="preserve">For </w:t>
      </w:r>
      <w:proofErr w:type="spellStart"/>
      <w:r w:rsidRPr="00E61FC4">
        <w:rPr>
          <w:b/>
          <w:bCs/>
          <w:lang w:eastAsia="ja-JP"/>
        </w:rPr>
        <w:t>inband</w:t>
      </w:r>
      <w:proofErr w:type="spellEnd"/>
      <w:r w:rsidRPr="00E61FC4">
        <w:rPr>
          <w:b/>
          <w:bCs/>
          <w:lang w:eastAsia="ja-JP"/>
        </w:rPr>
        <w:t xml:space="preserve"> deployments, the downlink TBS entries between 11 (TBS of 2024 for I_SF=7) and [17] are used for 16QAM.</w:t>
      </w:r>
    </w:p>
    <w:p w14:paraId="592EC19D" w14:textId="77777777" w:rsidR="007154E5" w:rsidRPr="00E61FC4" w:rsidRDefault="007154E5" w:rsidP="007154E5">
      <w:pPr>
        <w:overflowPunct/>
        <w:autoSpaceDE/>
        <w:autoSpaceDN/>
        <w:adjustRightInd/>
        <w:spacing w:after="0"/>
        <w:contextualSpacing/>
        <w:textAlignment w:val="auto"/>
        <w:rPr>
          <w:lang w:eastAsia="ja-JP"/>
        </w:rPr>
      </w:pPr>
    </w:p>
    <w:p w14:paraId="67E04026" w14:textId="77777777" w:rsidR="007154E5" w:rsidRDefault="007154E5" w:rsidP="007154E5">
      <w:pPr>
        <w:jc w:val="both"/>
        <w:rPr>
          <w:b/>
          <w:bCs/>
          <w:noProof/>
          <w:lang w:val="en-US" w:eastAsia="en-GB"/>
        </w:rPr>
      </w:pPr>
      <w:r>
        <w:rPr>
          <w:b/>
          <w:bCs/>
          <w:noProof/>
          <w:lang w:val="en-US" w:eastAsia="en-GB"/>
        </w:rPr>
        <w:t>Proposal 2: For downlink, select the following TBS values –</w:t>
      </w:r>
    </w:p>
    <w:p w14:paraId="2109CFD8" w14:textId="77777777" w:rsidR="007154E5" w:rsidRDefault="007154E5" w:rsidP="007154E5">
      <w:pPr>
        <w:numPr>
          <w:ilvl w:val="0"/>
          <w:numId w:val="21"/>
        </w:numPr>
        <w:jc w:val="both"/>
        <w:rPr>
          <w:b/>
          <w:bCs/>
          <w:noProof/>
          <w:lang w:val="en-US" w:eastAsia="en-GB"/>
        </w:rPr>
      </w:pPr>
      <w:r>
        <w:rPr>
          <w:b/>
          <w:bCs/>
          <w:noProof/>
          <w:lang w:val="en-US" w:eastAsia="en-GB"/>
        </w:rPr>
        <w:t>I_TBS=14, I_SF=1 : TBS=552</w:t>
      </w:r>
    </w:p>
    <w:p w14:paraId="10774360" w14:textId="77777777" w:rsidR="007154E5" w:rsidRDefault="007154E5" w:rsidP="007154E5">
      <w:pPr>
        <w:numPr>
          <w:ilvl w:val="0"/>
          <w:numId w:val="21"/>
        </w:numPr>
        <w:jc w:val="both"/>
        <w:rPr>
          <w:b/>
          <w:bCs/>
          <w:noProof/>
          <w:lang w:val="en-US" w:eastAsia="en-GB"/>
        </w:rPr>
      </w:pPr>
      <w:r>
        <w:rPr>
          <w:b/>
          <w:bCs/>
          <w:noProof/>
          <w:lang w:val="en-US" w:eastAsia="en-GB"/>
        </w:rPr>
        <w:t>I_TBS=16, I_SF=0 : TBS=328</w:t>
      </w:r>
    </w:p>
    <w:p w14:paraId="4A606C4D" w14:textId="77777777" w:rsidR="007154E5" w:rsidRPr="005222F8" w:rsidRDefault="007154E5" w:rsidP="007154E5">
      <w:pPr>
        <w:numPr>
          <w:ilvl w:val="0"/>
          <w:numId w:val="21"/>
        </w:numPr>
        <w:jc w:val="both"/>
        <w:rPr>
          <w:b/>
          <w:bCs/>
          <w:noProof/>
          <w:lang w:val="en-US" w:eastAsia="en-GB"/>
        </w:rPr>
      </w:pPr>
      <w:r w:rsidRPr="005222F8">
        <w:rPr>
          <w:b/>
          <w:bCs/>
          <w:noProof/>
          <w:lang w:val="en-US" w:eastAsia="en-GB"/>
        </w:rPr>
        <w:t>I_TBS=</w:t>
      </w:r>
      <w:r>
        <w:rPr>
          <w:b/>
          <w:bCs/>
          <w:noProof/>
          <w:lang w:val="en-US" w:eastAsia="en-GB"/>
        </w:rPr>
        <w:t>21</w:t>
      </w:r>
      <w:r w:rsidRPr="005222F8">
        <w:rPr>
          <w:b/>
          <w:bCs/>
          <w:noProof/>
          <w:lang w:val="en-US" w:eastAsia="en-GB"/>
        </w:rPr>
        <w:t>, I_SF=</w:t>
      </w:r>
      <w:r>
        <w:rPr>
          <w:b/>
          <w:bCs/>
          <w:noProof/>
          <w:lang w:val="en-US" w:eastAsia="en-GB"/>
        </w:rPr>
        <w:t>4</w:t>
      </w:r>
      <w:r w:rsidRPr="005222F8">
        <w:rPr>
          <w:b/>
          <w:bCs/>
          <w:noProof/>
          <w:lang w:val="en-US" w:eastAsia="en-GB"/>
        </w:rPr>
        <w:t xml:space="preserve"> : TBS=2472</w:t>
      </w:r>
    </w:p>
    <w:p w14:paraId="3C921012" w14:textId="26536E63" w:rsidR="007154E5" w:rsidRPr="005222F8" w:rsidRDefault="007154E5" w:rsidP="007154E5">
      <w:pPr>
        <w:jc w:val="both"/>
        <w:rPr>
          <w:b/>
          <w:noProof/>
          <w:lang w:val="en-US" w:eastAsia="en-GB"/>
        </w:rPr>
      </w:pPr>
      <w:r w:rsidRPr="005222F8">
        <w:rPr>
          <w:rFonts w:eastAsia="Batang"/>
          <w:b/>
        </w:rPr>
        <w:t>Proposal 3: For in</w:t>
      </w:r>
      <w:r w:rsidR="00860980">
        <w:rPr>
          <w:rFonts w:eastAsia="Batang"/>
          <w:b/>
        </w:rPr>
        <w:t>-</w:t>
      </w:r>
      <w:r w:rsidRPr="005222F8">
        <w:rPr>
          <w:rFonts w:eastAsia="Batang"/>
          <w:b/>
        </w:rPr>
        <w:t>band deployments, the downlink TBS entries between 11 (TBS of 2024 for I_SF=7) and 17 are used for 16</w:t>
      </w:r>
      <w:r w:rsidR="00860980">
        <w:rPr>
          <w:rFonts w:eastAsia="Batang"/>
          <w:b/>
        </w:rPr>
        <w:t>-</w:t>
      </w:r>
      <w:r w:rsidRPr="005222F8">
        <w:rPr>
          <w:rFonts w:eastAsia="Batang"/>
          <w:b/>
        </w:rPr>
        <w:t>QAM.</w:t>
      </w:r>
    </w:p>
    <w:p w14:paraId="2ECA0A87" w14:textId="77777777" w:rsidR="007154E5" w:rsidRPr="005222F8" w:rsidRDefault="007154E5" w:rsidP="007154E5">
      <w:pPr>
        <w:jc w:val="both"/>
        <w:rPr>
          <w:b/>
          <w:noProof/>
          <w:lang w:val="en-US" w:eastAsia="en-GB"/>
        </w:rPr>
      </w:pPr>
      <w:r w:rsidRPr="005222F8">
        <w:rPr>
          <w:rFonts w:eastAsia="Batang"/>
          <w:b/>
        </w:rPr>
        <w:t xml:space="preserve">Proposal </w:t>
      </w:r>
      <w:r>
        <w:rPr>
          <w:rFonts w:eastAsia="Batang"/>
          <w:b/>
        </w:rPr>
        <w:t>4</w:t>
      </w:r>
      <w:r w:rsidRPr="005222F8">
        <w:rPr>
          <w:rFonts w:eastAsia="Batang"/>
          <w:b/>
        </w:rPr>
        <w:t xml:space="preserve">: </w:t>
      </w:r>
      <w:r>
        <w:rPr>
          <w:rFonts w:eastAsia="Batang"/>
          <w:b/>
        </w:rPr>
        <w:t>The soft buffer size is doubled with respect to QPSK, i.e. to 12800 bits</w:t>
      </w:r>
      <w:r w:rsidRPr="005222F8">
        <w:rPr>
          <w:rFonts w:eastAsia="Batang"/>
          <w:b/>
        </w:rPr>
        <w:t>.</w:t>
      </w:r>
    </w:p>
    <w:p w14:paraId="3686B073" w14:textId="77777777" w:rsidR="007154E5" w:rsidRDefault="007154E5" w:rsidP="007154E5">
      <w:pPr>
        <w:jc w:val="both"/>
        <w:rPr>
          <w:b/>
          <w:bCs/>
          <w:noProof/>
          <w:lang w:val="en-US" w:eastAsia="en-GB"/>
        </w:rPr>
      </w:pPr>
      <w:r>
        <w:rPr>
          <w:b/>
          <w:bCs/>
          <w:noProof/>
          <w:lang w:val="en-US" w:eastAsia="en-GB"/>
        </w:rPr>
        <w:t>Proposal 5: Support 16-QAM with repetition of 2 in the DL.</w:t>
      </w:r>
    </w:p>
    <w:p w14:paraId="72FA1A60" w14:textId="77777777" w:rsidR="007154E5" w:rsidRDefault="007154E5" w:rsidP="007154E5">
      <w:pPr>
        <w:jc w:val="both"/>
        <w:rPr>
          <w:b/>
          <w:bCs/>
          <w:noProof/>
          <w:lang w:val="en-US" w:eastAsia="en-GB"/>
        </w:rPr>
      </w:pPr>
      <w:r>
        <w:rPr>
          <w:b/>
          <w:bCs/>
          <w:noProof/>
          <w:lang w:val="en-US" w:eastAsia="en-GB"/>
        </w:rPr>
        <w:t>Proposal 6: The DCI N1 size is not increased for 16-QAM support.</w:t>
      </w:r>
    </w:p>
    <w:p w14:paraId="558D3A4A" w14:textId="77777777" w:rsidR="007154E5" w:rsidRDefault="007154E5" w:rsidP="007154E5">
      <w:pPr>
        <w:jc w:val="both"/>
        <w:rPr>
          <w:b/>
          <w:bCs/>
          <w:noProof/>
          <w:lang w:val="en-US" w:eastAsia="en-GB"/>
        </w:rPr>
      </w:pPr>
      <w:r>
        <w:rPr>
          <w:b/>
          <w:bCs/>
          <w:noProof/>
          <w:lang w:val="en-US" w:eastAsia="en-GB"/>
        </w:rPr>
        <w:t>Proposal 7: For 16-QAM support in the downlink DCI N1, the MCS field is increased to 5 bits, and repetition field is decreased to 1 bit.</w:t>
      </w:r>
    </w:p>
    <w:p w14:paraId="5FFA5614" w14:textId="77777777" w:rsidR="007154E5" w:rsidRDefault="007154E5" w:rsidP="007154E5">
      <w:pPr>
        <w:jc w:val="both"/>
        <w:rPr>
          <w:noProof/>
          <w:lang w:val="en-US" w:eastAsia="en-GB"/>
        </w:rPr>
      </w:pPr>
      <w:r>
        <w:rPr>
          <w:b/>
          <w:bCs/>
          <w:noProof/>
          <w:lang w:val="en-US" w:eastAsia="en-GB"/>
        </w:rPr>
        <w:t>Proposal 8: Introduce CQI reporting for 16-QAM in the DL using the same definition for CQI as eMTC. FFS how to define CSI reference resource.</w:t>
      </w:r>
    </w:p>
    <w:p w14:paraId="238C9C08" w14:textId="77777777" w:rsidR="007154E5" w:rsidRDefault="007154E5" w:rsidP="007154E5">
      <w:pPr>
        <w:jc w:val="both"/>
        <w:rPr>
          <w:b/>
          <w:bCs/>
          <w:noProof/>
          <w:lang w:val="en-US" w:eastAsia="en-GB"/>
        </w:rPr>
      </w:pPr>
      <w:r>
        <w:rPr>
          <w:b/>
          <w:bCs/>
          <w:noProof/>
          <w:lang w:val="en-US" w:eastAsia="en-GB"/>
        </w:rPr>
        <w:t>Proposal 9: Reuse Msg3 and MAC CE d</w:t>
      </w:r>
      <w:r w:rsidRPr="00F77EA8">
        <w:rPr>
          <w:b/>
          <w:bCs/>
          <w:noProof/>
          <w:lang w:val="en-US" w:eastAsia="en-GB"/>
        </w:rPr>
        <w:t xml:space="preserve">ownlink channel quality measurement report </w:t>
      </w:r>
      <w:r>
        <w:rPr>
          <w:b/>
          <w:bCs/>
          <w:noProof/>
          <w:lang w:val="en-US" w:eastAsia="en-GB"/>
        </w:rPr>
        <w:t>defined in 36.133 for 16-QAM CQI reporting. FFS details.</w:t>
      </w:r>
    </w:p>
    <w:p w14:paraId="533502B4" w14:textId="77777777" w:rsidR="007154E5" w:rsidRDefault="007154E5" w:rsidP="007154E5">
      <w:pPr>
        <w:jc w:val="both"/>
        <w:rPr>
          <w:bCs/>
          <w:noProof/>
          <w:lang w:val="en-US" w:eastAsia="en-GB"/>
        </w:rPr>
      </w:pPr>
      <w:r>
        <w:rPr>
          <w:b/>
          <w:bCs/>
          <w:noProof/>
          <w:lang w:val="en-US" w:eastAsia="en-GB"/>
        </w:rPr>
        <w:t>Proposal 10: NPDSCH EPRE in symbols with NRS can be different than NPDSCH EPRE in symbols without NRS and CRS.</w:t>
      </w:r>
    </w:p>
    <w:p w14:paraId="575F5D73" w14:textId="77777777" w:rsidR="007154E5" w:rsidRDefault="007154E5" w:rsidP="007154E5">
      <w:pPr>
        <w:jc w:val="both"/>
        <w:rPr>
          <w:bCs/>
          <w:noProof/>
          <w:lang w:val="en-US" w:eastAsia="en-GB"/>
        </w:rPr>
      </w:pPr>
      <w:r>
        <w:rPr>
          <w:b/>
          <w:bCs/>
          <w:noProof/>
          <w:lang w:val="en-US" w:eastAsia="en-GB"/>
        </w:rPr>
        <w:t>Proposal 11: The total transmit power across OFDM symbols should be constant.</w:t>
      </w:r>
    </w:p>
    <w:p w14:paraId="516B5D0D" w14:textId="75EA2F06" w:rsidR="007154E5" w:rsidRPr="00426BFA" w:rsidRDefault="007154E5" w:rsidP="007154E5">
      <w:pPr>
        <w:jc w:val="both"/>
        <w:rPr>
          <w:b/>
          <w:bCs/>
          <w:lang w:val="en-US"/>
        </w:rPr>
      </w:pPr>
      <w:r>
        <w:rPr>
          <w:b/>
          <w:bCs/>
          <w:lang w:val="en-US"/>
        </w:rPr>
        <w:t>Proposal 12:</w:t>
      </w:r>
      <w:r w:rsidRPr="00426BFA">
        <w:rPr>
          <w:b/>
          <w:bCs/>
          <w:lang w:val="en-US"/>
        </w:rPr>
        <w:t xml:space="preserve"> </w:t>
      </w:r>
      <w:r>
        <w:rPr>
          <w:b/>
          <w:bCs/>
          <w:lang w:val="en-US"/>
        </w:rPr>
        <w:t xml:space="preserve">The </w:t>
      </w:r>
      <w:r w:rsidR="00312F30">
        <w:rPr>
          <w:b/>
          <w:bCs/>
          <w:lang w:val="en-US"/>
        </w:rPr>
        <w:t xml:space="preserve">UE-specific </w:t>
      </w:r>
      <w:r>
        <w:rPr>
          <w:b/>
          <w:bCs/>
          <w:lang w:val="en-US"/>
        </w:rPr>
        <w:t xml:space="preserve">power ratio of </w:t>
      </w:r>
      <w:r w:rsidRPr="00D57FC7">
        <w:rPr>
          <w:b/>
          <w:bCs/>
          <w:lang w:val="en-US"/>
        </w:rPr>
        <w:t xml:space="preserve">NPDSCH EPRE to NRS EPRE </w:t>
      </w:r>
      <w:r>
        <w:rPr>
          <w:b/>
          <w:bCs/>
          <w:lang w:val="en-US"/>
        </w:rPr>
        <w:t>in symbols with NRS (</w:t>
      </w:r>
      <m:oMath>
        <m:sSub>
          <m:sSubPr>
            <m:ctrlPr>
              <w:rPr>
                <w:rFonts w:ascii="Cambria Math" w:hAnsi="Cambria Math"/>
                <w:b/>
                <w:bCs/>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Pr="00426BFA">
        <w:rPr>
          <w:b/>
          <w:bCs/>
          <w:lang w:val="en-US"/>
        </w:rPr>
        <w:t>) is explicitly signalled. The other two</w:t>
      </w:r>
      <w:r>
        <w:rPr>
          <w:b/>
          <w:bCs/>
          <w:lang w:val="en-US"/>
        </w:rPr>
        <w:t xml:space="preserve"> power ratio values </w:t>
      </w:r>
      <w:r w:rsidRPr="00426BFA">
        <w:rPr>
          <w:b/>
          <w:bCs/>
          <w:lang w:val="en-US"/>
        </w:rPr>
        <w:t>can be determined by the UE</w:t>
      </w:r>
      <w:r>
        <w:rPr>
          <w:b/>
          <w:bCs/>
          <w:lang w:val="en-US"/>
        </w:rPr>
        <w:t>.</w:t>
      </w:r>
      <w:r w:rsidRPr="00426BFA">
        <w:rPr>
          <w:b/>
          <w:bCs/>
          <w:lang w:val="en-US"/>
        </w:rPr>
        <w:t xml:space="preserve"> </w:t>
      </w:r>
      <w:r>
        <w:rPr>
          <w:b/>
          <w:bCs/>
          <w:lang w:val="en-US"/>
        </w:rPr>
        <w:t xml:space="preserve"> </w:t>
      </w:r>
    </w:p>
    <w:p w14:paraId="0FEF36AD" w14:textId="77777777" w:rsidR="007154E5" w:rsidRDefault="007154E5" w:rsidP="007154E5">
      <w:pPr>
        <w:jc w:val="both"/>
        <w:rPr>
          <w:b/>
          <w:bCs/>
          <w:noProof/>
          <w:lang w:val="en-US" w:eastAsia="en-GB"/>
        </w:rPr>
      </w:pPr>
      <w:r>
        <w:rPr>
          <w:b/>
          <w:bCs/>
          <w:noProof/>
          <w:lang w:val="en-US" w:eastAsia="en-GB"/>
        </w:rPr>
        <w:t xml:space="preserve">Proposal 13: Confirm the following working assumptions </w:t>
      </w:r>
      <w:r w:rsidRPr="00545AB6">
        <w:rPr>
          <w:b/>
          <w:bCs/>
          <w:noProof/>
          <w:lang w:val="en-US" w:eastAsia="en-GB"/>
        </w:rPr>
        <w:t>from RAN1#103-e</w:t>
      </w:r>
      <w:r>
        <w:rPr>
          <w:b/>
          <w:bCs/>
          <w:noProof/>
          <w:lang w:val="en-US" w:eastAsia="en-GB"/>
        </w:rPr>
        <w:t xml:space="preserve"> –</w:t>
      </w:r>
    </w:p>
    <w:p w14:paraId="671155A0" w14:textId="6D5C057F" w:rsidR="007154E5" w:rsidRDefault="007154E5" w:rsidP="007154E5">
      <w:pPr>
        <w:numPr>
          <w:ilvl w:val="0"/>
          <w:numId w:val="18"/>
        </w:numPr>
        <w:wordWrap w:val="0"/>
        <w:overflowPunct/>
        <w:autoSpaceDE/>
        <w:autoSpaceDN/>
        <w:adjustRightInd/>
        <w:spacing w:after="120"/>
        <w:ind w:left="714" w:hanging="357"/>
        <w:contextualSpacing/>
        <w:textAlignment w:val="auto"/>
        <w:rPr>
          <w:b/>
          <w:lang w:eastAsia="ja-JP"/>
        </w:rPr>
      </w:pPr>
      <w:r w:rsidRPr="00E61FC4">
        <w:rPr>
          <w:b/>
          <w:lang w:eastAsia="ja-JP"/>
        </w:rPr>
        <w:t xml:space="preserve">The following TBS indices are introduced for </w:t>
      </w:r>
      <w:r>
        <w:rPr>
          <w:b/>
          <w:lang w:eastAsia="ja-JP"/>
        </w:rPr>
        <w:t>up</w:t>
      </w:r>
      <w:r w:rsidRPr="00E61FC4">
        <w:rPr>
          <w:b/>
          <w:lang w:eastAsia="ja-JP"/>
        </w:rPr>
        <w:t>link</w:t>
      </w:r>
    </w:p>
    <w:p w14:paraId="7E4BCE79" w14:textId="77777777" w:rsidR="00345718" w:rsidRDefault="00345718" w:rsidP="00345718">
      <w:pPr>
        <w:wordWrap w:val="0"/>
        <w:overflowPunct/>
        <w:autoSpaceDE/>
        <w:autoSpaceDN/>
        <w:adjustRightInd/>
        <w:spacing w:after="120"/>
        <w:ind w:left="714"/>
        <w:contextualSpacing/>
        <w:textAlignment w:val="auto"/>
        <w:rPr>
          <w:b/>
          <w:lang w:eastAsia="ja-JP"/>
        </w:rPr>
      </w:pP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643"/>
        <w:gridCol w:w="1043"/>
        <w:gridCol w:w="306"/>
      </w:tblGrid>
      <w:tr w:rsidR="007154E5" w:rsidRPr="00E61FC4" w14:paraId="1652BA49" w14:textId="77777777" w:rsidTr="00A421AA">
        <w:trPr>
          <w:cantSplit/>
          <w:trHeight w:val="340"/>
          <w:jc w:val="center"/>
        </w:trPr>
        <w:tc>
          <w:tcPr>
            <w:tcW w:w="658"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1F0EBF9B"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hint="eastAsia"/>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3D9670B"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position w:val="-12"/>
                <w:sz w:val="18"/>
                <w:szCs w:val="18"/>
              </w:rPr>
              <w:t>I_RU</w:t>
            </w:r>
          </w:p>
        </w:tc>
      </w:tr>
      <w:tr w:rsidR="007154E5" w:rsidRPr="00E61FC4" w14:paraId="33B51F8E" w14:textId="77777777" w:rsidTr="00A421AA">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7EC13937" w14:textId="77777777" w:rsidR="007154E5" w:rsidRPr="00E61FC4" w:rsidRDefault="007154E5" w:rsidP="00A421AA">
            <w:pPr>
              <w:overflowPunct/>
              <w:autoSpaceDE/>
              <w:autoSpaceDN/>
              <w:adjustRightInd/>
              <w:spacing w:after="0"/>
              <w:textAlignment w:val="auto"/>
              <w:rPr>
                <w:rFonts w:ascii="Times" w:eastAsia="Gulim" w:hAnsi="Times" w:cs="Times"/>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5BCE3BF"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A79FE76"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523DA2C"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B7593A4"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8ADC342"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D289C28"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FB9AED"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4733B41" w14:textId="77777777" w:rsidR="007154E5" w:rsidRPr="00E61FC4" w:rsidRDefault="007154E5" w:rsidP="00A421AA">
            <w:pPr>
              <w:keepNext/>
              <w:adjustRightInd/>
              <w:spacing w:after="0"/>
              <w:jc w:val="center"/>
              <w:textAlignment w:val="auto"/>
              <w:rPr>
                <w:rFonts w:ascii="Times" w:eastAsia="Batang" w:hAnsi="Times" w:cs="Times"/>
                <w:b/>
                <w:bCs/>
                <w:sz w:val="18"/>
                <w:szCs w:val="18"/>
              </w:rPr>
            </w:pPr>
            <w:r w:rsidRPr="00E61FC4">
              <w:rPr>
                <w:rFonts w:ascii="Times" w:eastAsia="Batang" w:hAnsi="Times" w:cs="Times"/>
                <w:b/>
                <w:bCs/>
                <w:sz w:val="18"/>
                <w:szCs w:val="18"/>
              </w:rPr>
              <w:t>7</w:t>
            </w:r>
          </w:p>
        </w:tc>
      </w:tr>
      <w:tr w:rsidR="007154E5" w:rsidRPr="00E61FC4" w14:paraId="6F2C257F"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688567D"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6AD352"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9EFCB"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B11417"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5C8BE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70C736"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971A5C"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DB4104"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5A3190"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11E140D7"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BA75E38"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D63F2B"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4230A1"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5092CA"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1C246E"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AE49A8"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4C869F"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D584BC"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[2472, 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520D9E"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081501A6"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8134CD"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D354E5"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6CA66B"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390673"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B950B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5ADF97"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406C8A"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90A4F4"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14EEAB"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p>
        </w:tc>
      </w:tr>
      <w:tr w:rsidR="007154E5" w:rsidRPr="00E61FC4" w14:paraId="04664630"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8ECE385"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E13139"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2A0B42"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FEBB9E"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7071AC"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C57BB9"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283071"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D7166C"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840FFE"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7DD99ED9"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29F5AC7"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6A7F1A"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9AD720"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3B8F75"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FB7B7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D00D1"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D51151"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061D87"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A79A5D"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52BE68B3"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0AFEC76"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0F27A3"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70579B"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DDA269"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AC6C76"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C9CE4C"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FC14DF"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B991FE"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229518"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3832FAED"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C37098"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C361B0"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87A17C"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4AF853"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55FA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D402F5"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8230B1" w14:textId="77777777" w:rsidR="007154E5" w:rsidRPr="00E61FC4" w:rsidRDefault="007154E5" w:rsidP="00A421AA">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92DF47" w14:textId="77777777" w:rsidR="007154E5" w:rsidRPr="00E61FC4" w:rsidRDefault="007154E5" w:rsidP="00A421AA">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A8C6CB4" w14:textId="77777777" w:rsidR="007154E5" w:rsidRPr="00E61FC4" w:rsidRDefault="007154E5" w:rsidP="00A421AA">
            <w:pPr>
              <w:adjustRightInd/>
              <w:spacing w:after="0"/>
              <w:jc w:val="center"/>
              <w:textAlignment w:val="auto"/>
              <w:rPr>
                <w:rFonts w:ascii="Times" w:eastAsia="Batang" w:hAnsi="Times" w:cs="Times"/>
                <w:sz w:val="16"/>
                <w:szCs w:val="16"/>
              </w:rPr>
            </w:pPr>
          </w:p>
        </w:tc>
      </w:tr>
      <w:tr w:rsidR="007154E5" w:rsidRPr="00E61FC4" w14:paraId="14CB1287" w14:textId="77777777" w:rsidTr="00A421AA">
        <w:trPr>
          <w:cantSplit/>
          <w:jc w:val="center"/>
        </w:trPr>
        <w:tc>
          <w:tcPr>
            <w:tcW w:w="658"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6D11F28"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A4F8D3"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EAB8CE"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C07DF2" w14:textId="77777777" w:rsidR="007154E5" w:rsidRPr="00E61FC4" w:rsidRDefault="007154E5" w:rsidP="00A421AA">
            <w:pPr>
              <w:adjustRightInd/>
              <w:spacing w:after="0"/>
              <w:jc w:val="center"/>
              <w:textAlignment w:val="auto"/>
              <w:rPr>
                <w:rFonts w:ascii="Times" w:eastAsia="Batang" w:hAnsi="Times" w:cs="Times"/>
                <w:sz w:val="16"/>
                <w:szCs w:val="16"/>
              </w:rPr>
            </w:pPr>
            <w:r w:rsidRPr="00E61FC4">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AC6EDB" w14:textId="77777777" w:rsidR="007154E5" w:rsidRPr="00E61FC4" w:rsidRDefault="007154E5" w:rsidP="00A421AA">
            <w:pPr>
              <w:adjustRightInd/>
              <w:spacing w:after="0"/>
              <w:jc w:val="center"/>
              <w:textAlignment w:val="auto"/>
              <w:rPr>
                <w:rFonts w:ascii="Times" w:eastAsia="Batang" w:hAnsi="Times" w:cs="Times"/>
                <w:sz w:val="16"/>
                <w:szCs w:val="16"/>
                <w:lang w:eastAsia="en-GB"/>
              </w:rPr>
            </w:pPr>
            <w:r w:rsidRPr="00E61FC4">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25750A" w14:textId="77777777" w:rsidR="007154E5" w:rsidRPr="00E61FC4" w:rsidRDefault="007154E5" w:rsidP="00A421AA">
            <w:pPr>
              <w:adjustRightInd/>
              <w:spacing w:after="0"/>
              <w:jc w:val="center"/>
              <w:textAlignment w:val="auto"/>
              <w:rPr>
                <w:rFonts w:ascii="Times" w:eastAsia="Batang" w:hAnsi="Times" w:cs="Times"/>
                <w:sz w:val="16"/>
                <w:szCs w:val="16"/>
                <w:lang w:eastAsia="ko-KR"/>
              </w:rPr>
            </w:pPr>
            <w:r w:rsidRPr="00E61FC4">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607E449" w14:textId="77777777" w:rsidR="007154E5" w:rsidRPr="00E61FC4" w:rsidRDefault="007154E5" w:rsidP="00A421AA">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CDB4B1" w14:textId="77777777" w:rsidR="007154E5" w:rsidRPr="00E61FC4" w:rsidRDefault="007154E5" w:rsidP="00A421AA">
            <w:pPr>
              <w:adjustRightInd/>
              <w:spacing w:after="0"/>
              <w:jc w:val="center"/>
              <w:textAlignment w:val="auto"/>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9999A8D" w14:textId="77777777" w:rsidR="007154E5" w:rsidRPr="00E61FC4" w:rsidRDefault="007154E5" w:rsidP="00A421AA">
            <w:pPr>
              <w:adjustRightInd/>
              <w:spacing w:after="0"/>
              <w:jc w:val="center"/>
              <w:textAlignment w:val="auto"/>
              <w:rPr>
                <w:rFonts w:ascii="Times" w:eastAsia="Batang" w:hAnsi="Times" w:cs="Times"/>
                <w:sz w:val="16"/>
                <w:szCs w:val="16"/>
              </w:rPr>
            </w:pPr>
          </w:p>
        </w:tc>
      </w:tr>
    </w:tbl>
    <w:p w14:paraId="4D928FE5" w14:textId="77777777" w:rsidR="007154E5" w:rsidRDefault="007154E5" w:rsidP="007154E5">
      <w:pPr>
        <w:jc w:val="both"/>
        <w:rPr>
          <w:rFonts w:eastAsia="MS Mincho"/>
          <w:lang w:val="en-US" w:eastAsia="ja-JP"/>
        </w:rPr>
      </w:pPr>
    </w:p>
    <w:p w14:paraId="4ADB6C30" w14:textId="77777777" w:rsidR="007154E5" w:rsidRDefault="007154E5" w:rsidP="007154E5">
      <w:pPr>
        <w:jc w:val="both"/>
        <w:rPr>
          <w:b/>
          <w:bCs/>
          <w:noProof/>
          <w:lang w:val="en-US" w:eastAsia="en-GB"/>
        </w:rPr>
      </w:pPr>
      <w:r>
        <w:rPr>
          <w:b/>
          <w:bCs/>
          <w:noProof/>
          <w:lang w:val="en-US" w:eastAsia="en-GB"/>
        </w:rPr>
        <w:t>Proposal 14: For uplink, select the following TBS values –</w:t>
      </w:r>
    </w:p>
    <w:p w14:paraId="5ED23D76" w14:textId="77777777" w:rsidR="007154E5" w:rsidRDefault="007154E5" w:rsidP="007154E5">
      <w:pPr>
        <w:numPr>
          <w:ilvl w:val="0"/>
          <w:numId w:val="21"/>
        </w:numPr>
        <w:jc w:val="both"/>
        <w:rPr>
          <w:b/>
          <w:bCs/>
          <w:noProof/>
          <w:lang w:val="en-US" w:eastAsia="en-GB"/>
        </w:rPr>
      </w:pPr>
      <w:r>
        <w:rPr>
          <w:b/>
          <w:bCs/>
          <w:noProof/>
          <w:lang w:val="en-US" w:eastAsia="en-GB"/>
        </w:rPr>
        <w:t>I_TBS=15, I_RU=6 : TBS=2472</w:t>
      </w:r>
    </w:p>
    <w:p w14:paraId="428CB168" w14:textId="77777777" w:rsidR="007154E5" w:rsidRDefault="007154E5" w:rsidP="007154E5">
      <w:pPr>
        <w:numPr>
          <w:ilvl w:val="0"/>
          <w:numId w:val="21"/>
        </w:numPr>
        <w:jc w:val="both"/>
        <w:rPr>
          <w:b/>
          <w:bCs/>
          <w:noProof/>
          <w:lang w:val="en-US" w:eastAsia="en-GB"/>
        </w:rPr>
      </w:pPr>
      <w:r>
        <w:rPr>
          <w:b/>
          <w:bCs/>
          <w:noProof/>
          <w:lang w:val="en-US" w:eastAsia="en-GB"/>
        </w:rPr>
        <w:t>I_TBS=16, I_RU=6 : TBS=2536</w:t>
      </w:r>
    </w:p>
    <w:p w14:paraId="2A7EBEF2" w14:textId="77777777" w:rsidR="007154E5" w:rsidRPr="005222F8" w:rsidRDefault="007154E5" w:rsidP="007154E5">
      <w:pPr>
        <w:numPr>
          <w:ilvl w:val="0"/>
          <w:numId w:val="21"/>
        </w:numPr>
        <w:jc w:val="both"/>
        <w:rPr>
          <w:b/>
          <w:bCs/>
          <w:noProof/>
          <w:lang w:val="en-US" w:eastAsia="en-GB"/>
        </w:rPr>
      </w:pPr>
      <w:r w:rsidRPr="005222F8">
        <w:rPr>
          <w:b/>
          <w:bCs/>
          <w:noProof/>
          <w:lang w:val="en-US" w:eastAsia="en-GB"/>
        </w:rPr>
        <w:t>I_TBS=1</w:t>
      </w:r>
      <w:r>
        <w:rPr>
          <w:b/>
          <w:bCs/>
          <w:noProof/>
          <w:lang w:val="en-US" w:eastAsia="en-GB"/>
        </w:rPr>
        <w:t>9,</w:t>
      </w:r>
      <w:r w:rsidRPr="005222F8">
        <w:rPr>
          <w:b/>
          <w:bCs/>
          <w:noProof/>
          <w:lang w:val="en-US" w:eastAsia="en-GB"/>
        </w:rPr>
        <w:t xml:space="preserve"> I_</w:t>
      </w:r>
      <w:r>
        <w:rPr>
          <w:b/>
          <w:bCs/>
          <w:noProof/>
          <w:lang w:val="en-US" w:eastAsia="en-GB"/>
        </w:rPr>
        <w:t>RU</w:t>
      </w:r>
      <w:r w:rsidRPr="005222F8">
        <w:rPr>
          <w:b/>
          <w:bCs/>
          <w:noProof/>
          <w:lang w:val="en-US" w:eastAsia="en-GB"/>
        </w:rPr>
        <w:t>=</w:t>
      </w:r>
      <w:r>
        <w:rPr>
          <w:b/>
          <w:bCs/>
          <w:noProof/>
          <w:lang w:val="en-US" w:eastAsia="en-GB"/>
        </w:rPr>
        <w:t>5</w:t>
      </w:r>
      <w:r w:rsidRPr="005222F8">
        <w:rPr>
          <w:b/>
          <w:bCs/>
          <w:noProof/>
          <w:lang w:val="en-US" w:eastAsia="en-GB"/>
        </w:rPr>
        <w:t xml:space="preserve"> : TBS=</w:t>
      </w:r>
      <w:r>
        <w:rPr>
          <w:b/>
          <w:bCs/>
          <w:noProof/>
          <w:lang w:val="en-US" w:eastAsia="en-GB"/>
        </w:rPr>
        <w:t>2536</w:t>
      </w:r>
    </w:p>
    <w:p w14:paraId="7F4DD8FD" w14:textId="77777777" w:rsidR="007154E5" w:rsidRDefault="007154E5" w:rsidP="007154E5">
      <w:pPr>
        <w:jc w:val="both"/>
        <w:rPr>
          <w:b/>
          <w:bCs/>
          <w:noProof/>
          <w:lang w:val="en-US" w:eastAsia="en-GB"/>
        </w:rPr>
      </w:pPr>
      <w:r>
        <w:rPr>
          <w:b/>
          <w:bCs/>
          <w:noProof/>
          <w:lang w:val="en-US" w:eastAsia="en-GB"/>
        </w:rPr>
        <w:t>Proposal 15: T</w:t>
      </w:r>
      <w:r w:rsidRPr="0094218A">
        <w:rPr>
          <w:b/>
          <w:bCs/>
          <w:noProof/>
          <w:lang w:val="en-US" w:eastAsia="en-GB"/>
        </w:rPr>
        <w:t>he downlink TBS entries between 14 and 21 are used for 16</w:t>
      </w:r>
      <w:r>
        <w:rPr>
          <w:b/>
          <w:bCs/>
          <w:noProof/>
          <w:lang w:val="en-US" w:eastAsia="en-GB"/>
        </w:rPr>
        <w:t>-</w:t>
      </w:r>
      <w:r w:rsidRPr="0094218A">
        <w:rPr>
          <w:b/>
          <w:bCs/>
          <w:noProof/>
          <w:lang w:val="en-US" w:eastAsia="en-GB"/>
        </w:rPr>
        <w:t>QAM.</w:t>
      </w:r>
    </w:p>
    <w:p w14:paraId="53DC3252" w14:textId="77777777" w:rsidR="007154E5" w:rsidRDefault="007154E5" w:rsidP="007154E5">
      <w:pPr>
        <w:jc w:val="both"/>
        <w:rPr>
          <w:b/>
          <w:bCs/>
          <w:noProof/>
          <w:lang w:val="en-US" w:eastAsia="en-GB"/>
        </w:rPr>
      </w:pPr>
      <w:r>
        <w:rPr>
          <w:b/>
          <w:bCs/>
          <w:noProof/>
          <w:lang w:val="en-US" w:eastAsia="en-GB"/>
        </w:rPr>
        <w:t xml:space="preserve">Proposal 16: </w:t>
      </w:r>
      <w:r w:rsidRPr="00BF4CA2">
        <w:rPr>
          <w:b/>
          <w:bCs/>
          <w:noProof/>
          <w:lang w:val="en-US" w:eastAsia="en-GB"/>
        </w:rPr>
        <w:t xml:space="preserve">Repetitions are not supported </w:t>
      </w:r>
      <w:r>
        <w:rPr>
          <w:b/>
          <w:bCs/>
          <w:noProof/>
          <w:lang w:val="en-US" w:eastAsia="en-GB"/>
        </w:rPr>
        <w:t>for</w:t>
      </w:r>
      <w:r w:rsidRPr="00BF4CA2">
        <w:rPr>
          <w:b/>
          <w:bCs/>
          <w:noProof/>
          <w:lang w:val="en-US" w:eastAsia="en-GB"/>
        </w:rPr>
        <w:t xml:space="preserve"> 16</w:t>
      </w:r>
      <w:r>
        <w:rPr>
          <w:b/>
          <w:bCs/>
          <w:noProof/>
          <w:lang w:val="en-US" w:eastAsia="en-GB"/>
        </w:rPr>
        <w:t>-</w:t>
      </w:r>
      <w:r w:rsidRPr="00BF4CA2">
        <w:rPr>
          <w:b/>
          <w:bCs/>
          <w:noProof/>
          <w:lang w:val="en-US" w:eastAsia="en-GB"/>
        </w:rPr>
        <w:t xml:space="preserve">QAM </w:t>
      </w:r>
      <w:r>
        <w:rPr>
          <w:b/>
          <w:bCs/>
          <w:noProof/>
          <w:lang w:val="en-US" w:eastAsia="en-GB"/>
        </w:rPr>
        <w:t>in the</w:t>
      </w:r>
      <w:r w:rsidRPr="00BF4CA2">
        <w:rPr>
          <w:b/>
          <w:bCs/>
          <w:noProof/>
          <w:lang w:val="en-US" w:eastAsia="en-GB"/>
        </w:rPr>
        <w:t xml:space="preserve"> </w:t>
      </w:r>
      <w:r>
        <w:rPr>
          <w:b/>
          <w:bCs/>
          <w:noProof/>
          <w:lang w:val="en-US" w:eastAsia="en-GB"/>
        </w:rPr>
        <w:t>up</w:t>
      </w:r>
      <w:r w:rsidRPr="00BF4CA2">
        <w:rPr>
          <w:b/>
          <w:bCs/>
          <w:noProof/>
          <w:lang w:val="en-US" w:eastAsia="en-GB"/>
        </w:rPr>
        <w:t>link</w:t>
      </w:r>
      <w:r>
        <w:rPr>
          <w:b/>
          <w:bCs/>
          <w:noProof/>
          <w:lang w:val="en-US" w:eastAsia="en-GB"/>
        </w:rPr>
        <w:t>.</w:t>
      </w:r>
    </w:p>
    <w:p w14:paraId="4DB8B353" w14:textId="77777777" w:rsidR="007154E5" w:rsidRDefault="007154E5" w:rsidP="007154E5">
      <w:pPr>
        <w:jc w:val="both"/>
        <w:rPr>
          <w:b/>
          <w:bCs/>
          <w:noProof/>
          <w:lang w:val="en-US" w:eastAsia="en-GB"/>
        </w:rPr>
      </w:pPr>
      <w:r>
        <w:rPr>
          <w:b/>
          <w:bCs/>
          <w:noProof/>
          <w:lang w:val="en-US" w:eastAsia="en-GB"/>
        </w:rPr>
        <w:t>Proposal 17: The DCI N0 size is not increased for 16-QAM support.</w:t>
      </w:r>
    </w:p>
    <w:p w14:paraId="2588F93F" w14:textId="77777777" w:rsidR="007154E5" w:rsidRPr="00907F26" w:rsidRDefault="007154E5" w:rsidP="007154E5">
      <w:pPr>
        <w:jc w:val="both"/>
        <w:rPr>
          <w:u w:val="single"/>
          <w:lang w:val="en-US"/>
        </w:rPr>
      </w:pPr>
      <w:r>
        <w:rPr>
          <w:b/>
          <w:bCs/>
          <w:noProof/>
          <w:lang w:val="en-US" w:eastAsia="en-GB"/>
        </w:rPr>
        <w:t>Proposal 18: For 16-QAM support in the uplink DCI N0, the MCS field is increased to 5 bits, and repetition field is not used.</w:t>
      </w:r>
    </w:p>
    <w:p w14:paraId="2EF14F8B" w14:textId="77777777" w:rsidR="007154E5" w:rsidRDefault="007154E5" w:rsidP="007154E5">
      <w:pPr>
        <w:jc w:val="both"/>
        <w:rPr>
          <w:b/>
          <w:bCs/>
          <w:noProof/>
          <w:lang w:val="en-US" w:eastAsia="en-GB"/>
        </w:rPr>
      </w:pPr>
      <w:r>
        <w:rPr>
          <w:b/>
          <w:bCs/>
          <w:noProof/>
          <w:lang w:val="en-US" w:eastAsia="en-GB"/>
        </w:rPr>
        <w:t>Proposal 19: 16-QAM is not supported for sub-PRB allocation.</w:t>
      </w:r>
    </w:p>
    <w:p w14:paraId="3B231EC5" w14:textId="77777777" w:rsidR="007154E5" w:rsidRDefault="007154E5" w:rsidP="007154E5">
      <w:pPr>
        <w:jc w:val="both"/>
        <w:rPr>
          <w:b/>
          <w:bCs/>
          <w:noProof/>
          <w:lang w:val="en-US" w:eastAsia="en-GB"/>
        </w:rPr>
      </w:pPr>
      <w:r>
        <w:rPr>
          <w:b/>
          <w:bCs/>
          <w:noProof/>
          <w:lang w:val="en-US" w:eastAsia="en-GB"/>
        </w:rPr>
        <w:t>Proposal 20: 16-QAM can be supported together with DL/UL multi-TB scheduling in unicast.</w:t>
      </w:r>
    </w:p>
    <w:p w14:paraId="748C2756" w14:textId="77777777" w:rsidR="007154E5" w:rsidRDefault="007154E5" w:rsidP="007154E5">
      <w:pPr>
        <w:jc w:val="both"/>
        <w:rPr>
          <w:b/>
          <w:bCs/>
          <w:noProof/>
          <w:lang w:val="en-US" w:eastAsia="en-GB"/>
        </w:rPr>
      </w:pPr>
      <w:r>
        <w:rPr>
          <w:b/>
          <w:bCs/>
          <w:noProof/>
          <w:lang w:val="en-US" w:eastAsia="en-GB"/>
        </w:rPr>
        <w:t>Proposal 21: 16-QAM can be supported together with PUR.</w:t>
      </w:r>
    </w:p>
    <w:p w14:paraId="29B4A9BB" w14:textId="77777777" w:rsidR="007154E5" w:rsidRDefault="007154E5" w:rsidP="007154E5">
      <w:pPr>
        <w:jc w:val="both"/>
        <w:rPr>
          <w:lang w:val="en-US"/>
        </w:rPr>
      </w:pPr>
      <w:r>
        <w:rPr>
          <w:b/>
          <w:bCs/>
          <w:noProof/>
          <w:lang w:val="en-US" w:eastAsia="en-GB"/>
        </w:rPr>
        <w:t>Proposal 22: 16-QAM is not supported for EDT.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7E228516" w:rsidR="00CF667F" w:rsidRDefault="00820524" w:rsidP="00CF667F">
      <w:pPr>
        <w:numPr>
          <w:ilvl w:val="0"/>
          <w:numId w:val="1"/>
        </w:numPr>
        <w:tabs>
          <w:tab w:val="left" w:pos="360"/>
        </w:tabs>
        <w:spacing w:after="120"/>
        <w:jc w:val="both"/>
        <w:rPr>
          <w:rFonts w:eastAsia="MS Mincho"/>
          <w:lang w:val="en-US" w:eastAsia="ja-JP"/>
        </w:rPr>
      </w:pPr>
      <w:bookmarkStart w:id="16" w:name="_Ref3999986"/>
      <w:r w:rsidRPr="00820524">
        <w:rPr>
          <w:rFonts w:eastAsia="MS Mincho"/>
          <w:lang w:val="en-US" w:eastAsia="ja-JP"/>
        </w:rPr>
        <w:t>R</w:t>
      </w:r>
      <w:r w:rsidR="00756031">
        <w:rPr>
          <w:rFonts w:eastAsia="MS Mincho"/>
          <w:lang w:val="en-US" w:eastAsia="ja-JP"/>
        </w:rPr>
        <w:t>1</w:t>
      </w:r>
      <w:r w:rsidRPr="00820524">
        <w:rPr>
          <w:rFonts w:eastAsia="MS Mincho"/>
          <w:lang w:val="en-US" w:eastAsia="ja-JP"/>
        </w:rPr>
        <w:t>-</w:t>
      </w:r>
      <w:r w:rsidR="00A31EF1">
        <w:rPr>
          <w:rFonts w:eastAsia="MS Mincho"/>
          <w:lang w:val="en-US" w:eastAsia="ja-JP"/>
        </w:rPr>
        <w:t>20</w:t>
      </w:r>
      <w:r w:rsidR="00A73CF4">
        <w:rPr>
          <w:rFonts w:eastAsia="MS Mincho"/>
          <w:lang w:val="en-US" w:eastAsia="ja-JP"/>
        </w:rPr>
        <w:t>08073</w:t>
      </w:r>
      <w:r w:rsidR="00626FC7">
        <w:rPr>
          <w:rFonts w:eastAsia="MS Mincho"/>
          <w:lang w:val="en-US" w:eastAsia="ja-JP"/>
        </w:rPr>
        <w:t>,</w:t>
      </w:r>
      <w:r w:rsidR="00CF667F" w:rsidRPr="00CB3152">
        <w:rPr>
          <w:rFonts w:eastAsia="MS Mincho"/>
          <w:lang w:val="en-US" w:eastAsia="ja-JP"/>
        </w:rPr>
        <w:t xml:space="preserve"> “</w:t>
      </w:r>
      <w:r w:rsidR="00756031" w:rsidRPr="00756031">
        <w:rPr>
          <w:lang w:eastAsia="x-none"/>
        </w:rPr>
        <w:t>Support of 16-QAM for NB-IoT</w:t>
      </w:r>
      <w:r w:rsidR="00212954">
        <w:rPr>
          <w:lang w:eastAsia="x-none"/>
        </w:rPr>
        <w:t>,</w:t>
      </w:r>
      <w:r w:rsidR="00CF667F" w:rsidRPr="00CB3152">
        <w:rPr>
          <w:rFonts w:eastAsia="MS Mincho"/>
          <w:lang w:val="en-US" w:eastAsia="ja-JP"/>
        </w:rPr>
        <w:t xml:space="preserve">” </w:t>
      </w:r>
      <w:r w:rsidR="00756031">
        <w:rPr>
          <w:lang w:val="en-US"/>
        </w:rPr>
        <w:t>Nokia, Nokia Shangha</w:t>
      </w:r>
      <w:bookmarkStart w:id="17" w:name="_GoBack"/>
      <w:bookmarkEnd w:id="17"/>
      <w:r w:rsidR="00756031">
        <w:rPr>
          <w:lang w:val="en-US"/>
        </w:rPr>
        <w:t>i Bell</w:t>
      </w:r>
      <w:r w:rsidR="00CF667F" w:rsidRPr="00CB3152">
        <w:rPr>
          <w:rFonts w:eastAsia="MS Mincho"/>
          <w:lang w:val="en-US" w:eastAsia="ja-JP"/>
        </w:rPr>
        <w:t xml:space="preserve">, </w:t>
      </w:r>
      <w:r>
        <w:rPr>
          <w:lang w:val="en-US"/>
        </w:rPr>
        <w:t>RAN</w:t>
      </w:r>
      <w:r w:rsidR="00756031">
        <w:rPr>
          <w:lang w:val="en-US"/>
        </w:rPr>
        <w:t>1</w:t>
      </w:r>
      <w:r>
        <w:rPr>
          <w:lang w:val="en-US"/>
        </w:rPr>
        <w:t>#</w:t>
      </w:r>
      <w:r w:rsidR="00756031">
        <w:rPr>
          <w:lang w:val="en-US"/>
        </w:rPr>
        <w:t>103-</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6"/>
    </w:p>
    <w:sectPr w:rsidR="00CF667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DFD0E" w14:textId="77777777" w:rsidR="00673B6A" w:rsidRDefault="00673B6A">
      <w:r>
        <w:separator/>
      </w:r>
    </w:p>
  </w:endnote>
  <w:endnote w:type="continuationSeparator" w:id="0">
    <w:p w14:paraId="4113B1E8" w14:textId="77777777" w:rsidR="00673B6A" w:rsidRDefault="00673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31A6A" w14:textId="77777777" w:rsidR="00673B6A" w:rsidRDefault="00673B6A">
      <w:r>
        <w:separator/>
      </w:r>
    </w:p>
  </w:footnote>
  <w:footnote w:type="continuationSeparator" w:id="0">
    <w:p w14:paraId="707B3A23" w14:textId="77777777" w:rsidR="00673B6A" w:rsidRDefault="00673B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
  </w:num>
  <w:num w:numId="3">
    <w:abstractNumId w:val="7"/>
  </w:num>
  <w:num w:numId="4">
    <w:abstractNumId w:val="12"/>
  </w:num>
  <w:num w:numId="5">
    <w:abstractNumId w:val="23"/>
  </w:num>
  <w:num w:numId="6">
    <w:abstractNumId w:val="13"/>
  </w:num>
  <w:num w:numId="7">
    <w:abstractNumId w:val="11"/>
  </w:num>
  <w:num w:numId="8">
    <w:abstractNumId w:val="2"/>
  </w:num>
  <w:num w:numId="9">
    <w:abstractNumId w:val="20"/>
  </w:num>
  <w:num w:numId="10">
    <w:abstractNumId w:val="8"/>
  </w:num>
  <w:num w:numId="11">
    <w:abstractNumId w:val="22"/>
  </w:num>
  <w:num w:numId="12">
    <w:abstractNumId w:val="17"/>
  </w:num>
  <w:num w:numId="13">
    <w:abstractNumId w:val="18"/>
  </w:num>
  <w:num w:numId="14">
    <w:abstractNumId w:val="15"/>
  </w:num>
  <w:num w:numId="15">
    <w:abstractNumId w:val="10"/>
  </w:num>
  <w:num w:numId="16">
    <w:abstractNumId w:val="4"/>
  </w:num>
  <w:num w:numId="17">
    <w:abstractNumId w:val="16"/>
  </w:num>
  <w:num w:numId="18">
    <w:abstractNumId w:val="14"/>
  </w:num>
  <w:num w:numId="19">
    <w:abstractNumId w:val="3"/>
  </w:num>
  <w:num w:numId="20">
    <w:abstractNumId w:val="6"/>
  </w:num>
  <w:num w:numId="21">
    <w:abstractNumId w:val="0"/>
  </w:num>
  <w:num w:numId="22">
    <w:abstractNumId w:val="21"/>
  </w:num>
  <w:num w:numId="23">
    <w:abstractNumId w:val="9"/>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44F8"/>
    <w:rsid w:val="00014945"/>
    <w:rsid w:val="00014A49"/>
    <w:rsid w:val="00014A77"/>
    <w:rsid w:val="00015842"/>
    <w:rsid w:val="00015BFE"/>
    <w:rsid w:val="0001644E"/>
    <w:rsid w:val="000166E2"/>
    <w:rsid w:val="00016AA0"/>
    <w:rsid w:val="00016D5F"/>
    <w:rsid w:val="0001715F"/>
    <w:rsid w:val="00017291"/>
    <w:rsid w:val="0001756A"/>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E5A"/>
    <w:rsid w:val="000411E0"/>
    <w:rsid w:val="000417BF"/>
    <w:rsid w:val="00041923"/>
    <w:rsid w:val="00042263"/>
    <w:rsid w:val="000423CA"/>
    <w:rsid w:val="00042669"/>
    <w:rsid w:val="000427FB"/>
    <w:rsid w:val="00042BC3"/>
    <w:rsid w:val="00043475"/>
    <w:rsid w:val="00043B31"/>
    <w:rsid w:val="00043CB2"/>
    <w:rsid w:val="00045F6E"/>
    <w:rsid w:val="000461E3"/>
    <w:rsid w:val="0004647B"/>
    <w:rsid w:val="00046A1B"/>
    <w:rsid w:val="00046A41"/>
    <w:rsid w:val="00047534"/>
    <w:rsid w:val="00047AD1"/>
    <w:rsid w:val="00050107"/>
    <w:rsid w:val="0005018D"/>
    <w:rsid w:val="0005068C"/>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297"/>
    <w:rsid w:val="00060647"/>
    <w:rsid w:val="0006099A"/>
    <w:rsid w:val="00060EAB"/>
    <w:rsid w:val="00061299"/>
    <w:rsid w:val="000620EF"/>
    <w:rsid w:val="00062517"/>
    <w:rsid w:val="00062648"/>
    <w:rsid w:val="00062934"/>
    <w:rsid w:val="00062F9C"/>
    <w:rsid w:val="000634CE"/>
    <w:rsid w:val="00063BBD"/>
    <w:rsid w:val="00063D9E"/>
    <w:rsid w:val="00064039"/>
    <w:rsid w:val="00064084"/>
    <w:rsid w:val="00064318"/>
    <w:rsid w:val="0006450A"/>
    <w:rsid w:val="0006457E"/>
    <w:rsid w:val="00064AD3"/>
    <w:rsid w:val="00064C45"/>
    <w:rsid w:val="00064D55"/>
    <w:rsid w:val="00064EA3"/>
    <w:rsid w:val="000653AF"/>
    <w:rsid w:val="00065917"/>
    <w:rsid w:val="00065987"/>
    <w:rsid w:val="00065B69"/>
    <w:rsid w:val="00065F75"/>
    <w:rsid w:val="00065FCB"/>
    <w:rsid w:val="00066721"/>
    <w:rsid w:val="00067092"/>
    <w:rsid w:val="000675E5"/>
    <w:rsid w:val="00067924"/>
    <w:rsid w:val="00070723"/>
    <w:rsid w:val="00070806"/>
    <w:rsid w:val="00070B74"/>
    <w:rsid w:val="00072FD4"/>
    <w:rsid w:val="00072FFC"/>
    <w:rsid w:val="00073503"/>
    <w:rsid w:val="0007444E"/>
    <w:rsid w:val="00074659"/>
    <w:rsid w:val="00074AE4"/>
    <w:rsid w:val="00075107"/>
    <w:rsid w:val="0007594B"/>
    <w:rsid w:val="00075A1D"/>
    <w:rsid w:val="00075BAC"/>
    <w:rsid w:val="00075E00"/>
    <w:rsid w:val="00075E55"/>
    <w:rsid w:val="00075F85"/>
    <w:rsid w:val="0007612E"/>
    <w:rsid w:val="0007619F"/>
    <w:rsid w:val="00076DB1"/>
    <w:rsid w:val="000770AF"/>
    <w:rsid w:val="00077959"/>
    <w:rsid w:val="00080D9D"/>
    <w:rsid w:val="00080E89"/>
    <w:rsid w:val="00081171"/>
    <w:rsid w:val="00081BEE"/>
    <w:rsid w:val="00082438"/>
    <w:rsid w:val="0008247E"/>
    <w:rsid w:val="00082CDA"/>
    <w:rsid w:val="0008305C"/>
    <w:rsid w:val="0008361A"/>
    <w:rsid w:val="00083986"/>
    <w:rsid w:val="00083C09"/>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F30"/>
    <w:rsid w:val="000A06A1"/>
    <w:rsid w:val="000A0782"/>
    <w:rsid w:val="000A07FC"/>
    <w:rsid w:val="000A0815"/>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A1C"/>
    <w:rsid w:val="000B6C7C"/>
    <w:rsid w:val="000B7063"/>
    <w:rsid w:val="000B766E"/>
    <w:rsid w:val="000B7FDB"/>
    <w:rsid w:val="000C0167"/>
    <w:rsid w:val="000C09E8"/>
    <w:rsid w:val="000C0E65"/>
    <w:rsid w:val="000C1666"/>
    <w:rsid w:val="000C1CC9"/>
    <w:rsid w:val="000C27AA"/>
    <w:rsid w:val="000C28E7"/>
    <w:rsid w:val="000C31C0"/>
    <w:rsid w:val="000C3434"/>
    <w:rsid w:val="000C355D"/>
    <w:rsid w:val="000C379A"/>
    <w:rsid w:val="000C3DCB"/>
    <w:rsid w:val="000C3DD8"/>
    <w:rsid w:val="000C3E11"/>
    <w:rsid w:val="000C421D"/>
    <w:rsid w:val="000C4399"/>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9A6"/>
    <w:rsid w:val="000D4E0D"/>
    <w:rsid w:val="000D53B2"/>
    <w:rsid w:val="000D5879"/>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F3F"/>
    <w:rsid w:val="000E72FB"/>
    <w:rsid w:val="000E744C"/>
    <w:rsid w:val="000E7744"/>
    <w:rsid w:val="000F09A2"/>
    <w:rsid w:val="000F0E8D"/>
    <w:rsid w:val="000F102A"/>
    <w:rsid w:val="000F12DA"/>
    <w:rsid w:val="000F19F7"/>
    <w:rsid w:val="000F2176"/>
    <w:rsid w:val="000F2D63"/>
    <w:rsid w:val="000F2F1F"/>
    <w:rsid w:val="000F328B"/>
    <w:rsid w:val="000F33FB"/>
    <w:rsid w:val="000F3F95"/>
    <w:rsid w:val="000F41B3"/>
    <w:rsid w:val="000F518F"/>
    <w:rsid w:val="000F536B"/>
    <w:rsid w:val="000F5567"/>
    <w:rsid w:val="000F5FB6"/>
    <w:rsid w:val="000F6167"/>
    <w:rsid w:val="000F666C"/>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18D"/>
    <w:rsid w:val="00115C80"/>
    <w:rsid w:val="00115EB2"/>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391"/>
    <w:rsid w:val="0015464A"/>
    <w:rsid w:val="00154CBD"/>
    <w:rsid w:val="00154E6E"/>
    <w:rsid w:val="00155571"/>
    <w:rsid w:val="00155EEB"/>
    <w:rsid w:val="00156394"/>
    <w:rsid w:val="001563B7"/>
    <w:rsid w:val="00156F8B"/>
    <w:rsid w:val="0015709E"/>
    <w:rsid w:val="00157286"/>
    <w:rsid w:val="00157DEC"/>
    <w:rsid w:val="00157ED3"/>
    <w:rsid w:val="00160338"/>
    <w:rsid w:val="001607F3"/>
    <w:rsid w:val="001609D5"/>
    <w:rsid w:val="001612C1"/>
    <w:rsid w:val="001615FC"/>
    <w:rsid w:val="001616EE"/>
    <w:rsid w:val="00161883"/>
    <w:rsid w:val="00161B20"/>
    <w:rsid w:val="00161D9C"/>
    <w:rsid w:val="00161F92"/>
    <w:rsid w:val="001621E4"/>
    <w:rsid w:val="00162EF9"/>
    <w:rsid w:val="00163BD0"/>
    <w:rsid w:val="00163E5B"/>
    <w:rsid w:val="00163F33"/>
    <w:rsid w:val="001641F1"/>
    <w:rsid w:val="00164D3B"/>
    <w:rsid w:val="00165033"/>
    <w:rsid w:val="0016525C"/>
    <w:rsid w:val="00165A7E"/>
    <w:rsid w:val="001661BC"/>
    <w:rsid w:val="00166AE1"/>
    <w:rsid w:val="001670E0"/>
    <w:rsid w:val="001670EA"/>
    <w:rsid w:val="001674A0"/>
    <w:rsid w:val="0017070D"/>
    <w:rsid w:val="001707D2"/>
    <w:rsid w:val="00170A88"/>
    <w:rsid w:val="00170B3C"/>
    <w:rsid w:val="00170CE6"/>
    <w:rsid w:val="00170DC1"/>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42AF"/>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881"/>
    <w:rsid w:val="001A691A"/>
    <w:rsid w:val="001A6A25"/>
    <w:rsid w:val="001A6C88"/>
    <w:rsid w:val="001A77F3"/>
    <w:rsid w:val="001A7C85"/>
    <w:rsid w:val="001A7D06"/>
    <w:rsid w:val="001B0365"/>
    <w:rsid w:val="001B09CA"/>
    <w:rsid w:val="001B1053"/>
    <w:rsid w:val="001B1A86"/>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45E"/>
    <w:rsid w:val="001C1BF0"/>
    <w:rsid w:val="001C1C14"/>
    <w:rsid w:val="001C1E40"/>
    <w:rsid w:val="001C1F43"/>
    <w:rsid w:val="001C207C"/>
    <w:rsid w:val="001C25B2"/>
    <w:rsid w:val="001C38A5"/>
    <w:rsid w:val="001C46A1"/>
    <w:rsid w:val="001C4C67"/>
    <w:rsid w:val="001C4CC0"/>
    <w:rsid w:val="001C5006"/>
    <w:rsid w:val="001C57BA"/>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E0801"/>
    <w:rsid w:val="001E1406"/>
    <w:rsid w:val="001E22A3"/>
    <w:rsid w:val="001E2449"/>
    <w:rsid w:val="001E2698"/>
    <w:rsid w:val="001E2BCB"/>
    <w:rsid w:val="001E3C32"/>
    <w:rsid w:val="001E4473"/>
    <w:rsid w:val="001E4748"/>
    <w:rsid w:val="001E4B6E"/>
    <w:rsid w:val="001E5290"/>
    <w:rsid w:val="001E530D"/>
    <w:rsid w:val="001E5617"/>
    <w:rsid w:val="001E59C5"/>
    <w:rsid w:val="001E5ED3"/>
    <w:rsid w:val="001E5F13"/>
    <w:rsid w:val="001E66F6"/>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D43"/>
    <w:rsid w:val="002132F4"/>
    <w:rsid w:val="0021396C"/>
    <w:rsid w:val="00213D86"/>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E0D"/>
    <w:rsid w:val="0022436C"/>
    <w:rsid w:val="0022472B"/>
    <w:rsid w:val="00224A2C"/>
    <w:rsid w:val="00224D55"/>
    <w:rsid w:val="00225164"/>
    <w:rsid w:val="00225413"/>
    <w:rsid w:val="00226BF0"/>
    <w:rsid w:val="002273FB"/>
    <w:rsid w:val="00227BE5"/>
    <w:rsid w:val="00230232"/>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C17"/>
    <w:rsid w:val="00253004"/>
    <w:rsid w:val="0025303A"/>
    <w:rsid w:val="0025356C"/>
    <w:rsid w:val="00253A91"/>
    <w:rsid w:val="00253A92"/>
    <w:rsid w:val="00253B1E"/>
    <w:rsid w:val="00253C2E"/>
    <w:rsid w:val="00253F80"/>
    <w:rsid w:val="00254706"/>
    <w:rsid w:val="0025476E"/>
    <w:rsid w:val="00255534"/>
    <w:rsid w:val="00255ADC"/>
    <w:rsid w:val="002569F3"/>
    <w:rsid w:val="00256C14"/>
    <w:rsid w:val="002572CF"/>
    <w:rsid w:val="0025735C"/>
    <w:rsid w:val="00257B07"/>
    <w:rsid w:val="00257DC5"/>
    <w:rsid w:val="002600C2"/>
    <w:rsid w:val="002600D8"/>
    <w:rsid w:val="002600E1"/>
    <w:rsid w:val="002604B1"/>
    <w:rsid w:val="00260831"/>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A49"/>
    <w:rsid w:val="00267B86"/>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7CC1"/>
    <w:rsid w:val="00297CFE"/>
    <w:rsid w:val="002A0024"/>
    <w:rsid w:val="002A02CB"/>
    <w:rsid w:val="002A05F0"/>
    <w:rsid w:val="002A0DE4"/>
    <w:rsid w:val="002A0FE6"/>
    <w:rsid w:val="002A1126"/>
    <w:rsid w:val="002A1181"/>
    <w:rsid w:val="002A1DD4"/>
    <w:rsid w:val="002A1E46"/>
    <w:rsid w:val="002A1F37"/>
    <w:rsid w:val="002A2A3F"/>
    <w:rsid w:val="002A31A3"/>
    <w:rsid w:val="002A352A"/>
    <w:rsid w:val="002A3DD8"/>
    <w:rsid w:val="002A3EA6"/>
    <w:rsid w:val="002A3FCC"/>
    <w:rsid w:val="002A40D9"/>
    <w:rsid w:val="002A44F4"/>
    <w:rsid w:val="002A4ACE"/>
    <w:rsid w:val="002A4B54"/>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11B9"/>
    <w:rsid w:val="002F13B4"/>
    <w:rsid w:val="002F143E"/>
    <w:rsid w:val="002F144D"/>
    <w:rsid w:val="002F1498"/>
    <w:rsid w:val="002F175A"/>
    <w:rsid w:val="002F18A9"/>
    <w:rsid w:val="002F1CEF"/>
    <w:rsid w:val="002F1E06"/>
    <w:rsid w:val="002F29FC"/>
    <w:rsid w:val="002F3823"/>
    <w:rsid w:val="002F3B8D"/>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F3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71F"/>
    <w:rsid w:val="003179C3"/>
    <w:rsid w:val="00317BF6"/>
    <w:rsid w:val="00317F47"/>
    <w:rsid w:val="003206C6"/>
    <w:rsid w:val="00320DCD"/>
    <w:rsid w:val="00320E94"/>
    <w:rsid w:val="0032119C"/>
    <w:rsid w:val="003213B9"/>
    <w:rsid w:val="003218F9"/>
    <w:rsid w:val="00321A6B"/>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79D"/>
    <w:rsid w:val="00342A18"/>
    <w:rsid w:val="00342AD5"/>
    <w:rsid w:val="00342DD3"/>
    <w:rsid w:val="0034388A"/>
    <w:rsid w:val="00343B5C"/>
    <w:rsid w:val="003443D6"/>
    <w:rsid w:val="003449C7"/>
    <w:rsid w:val="003449E4"/>
    <w:rsid w:val="00345718"/>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6FE"/>
    <w:rsid w:val="003538D2"/>
    <w:rsid w:val="00353A08"/>
    <w:rsid w:val="00353B3F"/>
    <w:rsid w:val="0035641C"/>
    <w:rsid w:val="00356861"/>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6142"/>
    <w:rsid w:val="0036620B"/>
    <w:rsid w:val="003662A0"/>
    <w:rsid w:val="003666FD"/>
    <w:rsid w:val="00367319"/>
    <w:rsid w:val="003674FD"/>
    <w:rsid w:val="00367BED"/>
    <w:rsid w:val="003705AC"/>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D59"/>
    <w:rsid w:val="00381E28"/>
    <w:rsid w:val="0038294C"/>
    <w:rsid w:val="00383300"/>
    <w:rsid w:val="00383AEA"/>
    <w:rsid w:val="00383F09"/>
    <w:rsid w:val="003840EA"/>
    <w:rsid w:val="00384DA6"/>
    <w:rsid w:val="0038501D"/>
    <w:rsid w:val="00385095"/>
    <w:rsid w:val="00385888"/>
    <w:rsid w:val="00385902"/>
    <w:rsid w:val="00385F4B"/>
    <w:rsid w:val="003860C3"/>
    <w:rsid w:val="00386264"/>
    <w:rsid w:val="00386440"/>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9DA"/>
    <w:rsid w:val="003D4F95"/>
    <w:rsid w:val="003D5092"/>
    <w:rsid w:val="003D5630"/>
    <w:rsid w:val="003D58CF"/>
    <w:rsid w:val="003D5E44"/>
    <w:rsid w:val="003D6008"/>
    <w:rsid w:val="003D662B"/>
    <w:rsid w:val="003D73D9"/>
    <w:rsid w:val="003D767C"/>
    <w:rsid w:val="003D76FA"/>
    <w:rsid w:val="003D774E"/>
    <w:rsid w:val="003D782D"/>
    <w:rsid w:val="003E031F"/>
    <w:rsid w:val="003E065B"/>
    <w:rsid w:val="003E0F5A"/>
    <w:rsid w:val="003E17F9"/>
    <w:rsid w:val="003E2396"/>
    <w:rsid w:val="003E2A36"/>
    <w:rsid w:val="003E3F38"/>
    <w:rsid w:val="003E42DD"/>
    <w:rsid w:val="003E4580"/>
    <w:rsid w:val="003E521B"/>
    <w:rsid w:val="003E5428"/>
    <w:rsid w:val="003E5AD0"/>
    <w:rsid w:val="003E5B0C"/>
    <w:rsid w:val="003E5B29"/>
    <w:rsid w:val="003E5E46"/>
    <w:rsid w:val="003E6282"/>
    <w:rsid w:val="003E6B45"/>
    <w:rsid w:val="003E6D71"/>
    <w:rsid w:val="003E6F97"/>
    <w:rsid w:val="003F008D"/>
    <w:rsid w:val="003F020E"/>
    <w:rsid w:val="003F120E"/>
    <w:rsid w:val="003F1329"/>
    <w:rsid w:val="003F164B"/>
    <w:rsid w:val="003F1A7F"/>
    <w:rsid w:val="003F29CC"/>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A85"/>
    <w:rsid w:val="00405F8F"/>
    <w:rsid w:val="00406011"/>
    <w:rsid w:val="004063B9"/>
    <w:rsid w:val="00406E44"/>
    <w:rsid w:val="00406ED1"/>
    <w:rsid w:val="00406ED2"/>
    <w:rsid w:val="0040783F"/>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D6"/>
    <w:rsid w:val="00422886"/>
    <w:rsid w:val="0042293D"/>
    <w:rsid w:val="00422BBE"/>
    <w:rsid w:val="00422DA2"/>
    <w:rsid w:val="00423108"/>
    <w:rsid w:val="004231E8"/>
    <w:rsid w:val="004234F9"/>
    <w:rsid w:val="004241D0"/>
    <w:rsid w:val="0042457E"/>
    <w:rsid w:val="004247C2"/>
    <w:rsid w:val="00424FA7"/>
    <w:rsid w:val="004255B8"/>
    <w:rsid w:val="004257BB"/>
    <w:rsid w:val="00425AFA"/>
    <w:rsid w:val="00425E33"/>
    <w:rsid w:val="00426580"/>
    <w:rsid w:val="00426BFA"/>
    <w:rsid w:val="00426DA6"/>
    <w:rsid w:val="0042732D"/>
    <w:rsid w:val="004276EE"/>
    <w:rsid w:val="004276F1"/>
    <w:rsid w:val="00427AAD"/>
    <w:rsid w:val="00427DE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E1A"/>
    <w:rsid w:val="00467E90"/>
    <w:rsid w:val="00467FA5"/>
    <w:rsid w:val="004701AA"/>
    <w:rsid w:val="004708CA"/>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1046"/>
    <w:rsid w:val="00481645"/>
    <w:rsid w:val="00481D65"/>
    <w:rsid w:val="004823FD"/>
    <w:rsid w:val="00482C1D"/>
    <w:rsid w:val="00483261"/>
    <w:rsid w:val="004832C7"/>
    <w:rsid w:val="0048348A"/>
    <w:rsid w:val="0048350F"/>
    <w:rsid w:val="00484015"/>
    <w:rsid w:val="004843F1"/>
    <w:rsid w:val="00484424"/>
    <w:rsid w:val="00484A7C"/>
    <w:rsid w:val="004854CB"/>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239"/>
    <w:rsid w:val="00493584"/>
    <w:rsid w:val="00493C49"/>
    <w:rsid w:val="00493F9C"/>
    <w:rsid w:val="004946A5"/>
    <w:rsid w:val="00494910"/>
    <w:rsid w:val="00495234"/>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25B6"/>
    <w:rsid w:val="004A2685"/>
    <w:rsid w:val="004A26EF"/>
    <w:rsid w:val="004A2A38"/>
    <w:rsid w:val="004A2A64"/>
    <w:rsid w:val="004A32EB"/>
    <w:rsid w:val="004A4185"/>
    <w:rsid w:val="004A4842"/>
    <w:rsid w:val="004A4BC3"/>
    <w:rsid w:val="004A4C73"/>
    <w:rsid w:val="004A56DB"/>
    <w:rsid w:val="004A5EB9"/>
    <w:rsid w:val="004A64E1"/>
    <w:rsid w:val="004A67FF"/>
    <w:rsid w:val="004A6EBC"/>
    <w:rsid w:val="004A7604"/>
    <w:rsid w:val="004A7854"/>
    <w:rsid w:val="004A7E64"/>
    <w:rsid w:val="004B0582"/>
    <w:rsid w:val="004B1085"/>
    <w:rsid w:val="004B1312"/>
    <w:rsid w:val="004B1CDA"/>
    <w:rsid w:val="004B1F73"/>
    <w:rsid w:val="004B2CE0"/>
    <w:rsid w:val="004B3259"/>
    <w:rsid w:val="004B3355"/>
    <w:rsid w:val="004B37EF"/>
    <w:rsid w:val="004B3F34"/>
    <w:rsid w:val="004B475A"/>
    <w:rsid w:val="004B47C7"/>
    <w:rsid w:val="004B529D"/>
    <w:rsid w:val="004B5AC0"/>
    <w:rsid w:val="004B6209"/>
    <w:rsid w:val="004B74FF"/>
    <w:rsid w:val="004B76E7"/>
    <w:rsid w:val="004B7DFD"/>
    <w:rsid w:val="004B7E88"/>
    <w:rsid w:val="004B7FED"/>
    <w:rsid w:val="004C07CD"/>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70"/>
    <w:rsid w:val="004C58B1"/>
    <w:rsid w:val="004C58B7"/>
    <w:rsid w:val="004C5E0E"/>
    <w:rsid w:val="004C6DCF"/>
    <w:rsid w:val="004C7072"/>
    <w:rsid w:val="004C7101"/>
    <w:rsid w:val="004C795A"/>
    <w:rsid w:val="004C7A28"/>
    <w:rsid w:val="004D006C"/>
    <w:rsid w:val="004D0803"/>
    <w:rsid w:val="004D09AD"/>
    <w:rsid w:val="004D0A0D"/>
    <w:rsid w:val="004D13F2"/>
    <w:rsid w:val="004D1C2B"/>
    <w:rsid w:val="004D2744"/>
    <w:rsid w:val="004D28E9"/>
    <w:rsid w:val="004D2B4A"/>
    <w:rsid w:val="004D2D3E"/>
    <w:rsid w:val="004D2E15"/>
    <w:rsid w:val="004D4015"/>
    <w:rsid w:val="004D4619"/>
    <w:rsid w:val="004D5345"/>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B4"/>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EFB"/>
    <w:rsid w:val="005000CF"/>
    <w:rsid w:val="00500537"/>
    <w:rsid w:val="00500684"/>
    <w:rsid w:val="0050146A"/>
    <w:rsid w:val="00501857"/>
    <w:rsid w:val="005019AD"/>
    <w:rsid w:val="00501CBA"/>
    <w:rsid w:val="005021E2"/>
    <w:rsid w:val="00502A5B"/>
    <w:rsid w:val="00502F6A"/>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A8E"/>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4277"/>
    <w:rsid w:val="0052455E"/>
    <w:rsid w:val="0052468E"/>
    <w:rsid w:val="00524AD1"/>
    <w:rsid w:val="00524FA9"/>
    <w:rsid w:val="005252B8"/>
    <w:rsid w:val="0052565A"/>
    <w:rsid w:val="005256FD"/>
    <w:rsid w:val="00525D5F"/>
    <w:rsid w:val="005265A7"/>
    <w:rsid w:val="00526BD8"/>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A30"/>
    <w:rsid w:val="00536B4D"/>
    <w:rsid w:val="005377D0"/>
    <w:rsid w:val="00537A3D"/>
    <w:rsid w:val="00537ACE"/>
    <w:rsid w:val="00537CD7"/>
    <w:rsid w:val="00537F43"/>
    <w:rsid w:val="00540809"/>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CC8"/>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A89"/>
    <w:rsid w:val="005532DD"/>
    <w:rsid w:val="00553448"/>
    <w:rsid w:val="00553892"/>
    <w:rsid w:val="00553E6C"/>
    <w:rsid w:val="00554442"/>
    <w:rsid w:val="00554B82"/>
    <w:rsid w:val="00555E7F"/>
    <w:rsid w:val="005561EB"/>
    <w:rsid w:val="005569D8"/>
    <w:rsid w:val="00556AA8"/>
    <w:rsid w:val="00556BE7"/>
    <w:rsid w:val="00557A88"/>
    <w:rsid w:val="00557C19"/>
    <w:rsid w:val="00561528"/>
    <w:rsid w:val="0056162A"/>
    <w:rsid w:val="005617FA"/>
    <w:rsid w:val="00561812"/>
    <w:rsid w:val="005619C5"/>
    <w:rsid w:val="00561D0A"/>
    <w:rsid w:val="005623AE"/>
    <w:rsid w:val="00562675"/>
    <w:rsid w:val="00562B4D"/>
    <w:rsid w:val="00562DF2"/>
    <w:rsid w:val="005631EC"/>
    <w:rsid w:val="00563268"/>
    <w:rsid w:val="00563564"/>
    <w:rsid w:val="005636A6"/>
    <w:rsid w:val="00563831"/>
    <w:rsid w:val="00563CC2"/>
    <w:rsid w:val="00564C60"/>
    <w:rsid w:val="00564C76"/>
    <w:rsid w:val="00565157"/>
    <w:rsid w:val="005653C7"/>
    <w:rsid w:val="00565408"/>
    <w:rsid w:val="00565489"/>
    <w:rsid w:val="00565A85"/>
    <w:rsid w:val="00565B34"/>
    <w:rsid w:val="00565B86"/>
    <w:rsid w:val="00565C99"/>
    <w:rsid w:val="00565D31"/>
    <w:rsid w:val="0056607C"/>
    <w:rsid w:val="00566182"/>
    <w:rsid w:val="00566874"/>
    <w:rsid w:val="00566C3B"/>
    <w:rsid w:val="00567068"/>
    <w:rsid w:val="0056712A"/>
    <w:rsid w:val="0056772B"/>
    <w:rsid w:val="005678BC"/>
    <w:rsid w:val="00567A9D"/>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B36"/>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5FD"/>
    <w:rsid w:val="005818F0"/>
    <w:rsid w:val="00581E43"/>
    <w:rsid w:val="005820C2"/>
    <w:rsid w:val="0058239E"/>
    <w:rsid w:val="00583325"/>
    <w:rsid w:val="00583631"/>
    <w:rsid w:val="005837F2"/>
    <w:rsid w:val="00583871"/>
    <w:rsid w:val="00583C95"/>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8B0"/>
    <w:rsid w:val="005B18B2"/>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6991"/>
    <w:rsid w:val="005C746F"/>
    <w:rsid w:val="005D18BD"/>
    <w:rsid w:val="005D1C45"/>
    <w:rsid w:val="005D26C8"/>
    <w:rsid w:val="005D2E62"/>
    <w:rsid w:val="005D3076"/>
    <w:rsid w:val="005D3565"/>
    <w:rsid w:val="005D3842"/>
    <w:rsid w:val="005D3E17"/>
    <w:rsid w:val="005D3EE9"/>
    <w:rsid w:val="005D4398"/>
    <w:rsid w:val="005D43BF"/>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31D5"/>
    <w:rsid w:val="005E3253"/>
    <w:rsid w:val="005E34A5"/>
    <w:rsid w:val="005E390A"/>
    <w:rsid w:val="005E3AEF"/>
    <w:rsid w:val="005E4F2B"/>
    <w:rsid w:val="005E5021"/>
    <w:rsid w:val="005E58DE"/>
    <w:rsid w:val="005E6613"/>
    <w:rsid w:val="005E6953"/>
    <w:rsid w:val="005E701C"/>
    <w:rsid w:val="005E778E"/>
    <w:rsid w:val="005E7F0A"/>
    <w:rsid w:val="005F0586"/>
    <w:rsid w:val="005F0E4E"/>
    <w:rsid w:val="005F1906"/>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973"/>
    <w:rsid w:val="00607F41"/>
    <w:rsid w:val="006106A7"/>
    <w:rsid w:val="0061128F"/>
    <w:rsid w:val="00611F34"/>
    <w:rsid w:val="006125A3"/>
    <w:rsid w:val="006139CC"/>
    <w:rsid w:val="00614CD1"/>
    <w:rsid w:val="00614FCF"/>
    <w:rsid w:val="0061505B"/>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964"/>
    <w:rsid w:val="00630AB5"/>
    <w:rsid w:val="00630F89"/>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5034C"/>
    <w:rsid w:val="006503A0"/>
    <w:rsid w:val="00650E37"/>
    <w:rsid w:val="00650E85"/>
    <w:rsid w:val="00651154"/>
    <w:rsid w:val="00651319"/>
    <w:rsid w:val="00652869"/>
    <w:rsid w:val="00652A58"/>
    <w:rsid w:val="00652B52"/>
    <w:rsid w:val="00652D86"/>
    <w:rsid w:val="00652F24"/>
    <w:rsid w:val="00652FFF"/>
    <w:rsid w:val="006531A6"/>
    <w:rsid w:val="00653541"/>
    <w:rsid w:val="00653A88"/>
    <w:rsid w:val="00653F38"/>
    <w:rsid w:val="00654B58"/>
    <w:rsid w:val="00655599"/>
    <w:rsid w:val="006555D2"/>
    <w:rsid w:val="00655843"/>
    <w:rsid w:val="00655B2E"/>
    <w:rsid w:val="00655D1E"/>
    <w:rsid w:val="00655F0E"/>
    <w:rsid w:val="00656469"/>
    <w:rsid w:val="00656DB7"/>
    <w:rsid w:val="0065728D"/>
    <w:rsid w:val="00657297"/>
    <w:rsid w:val="006575CB"/>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7D1"/>
    <w:rsid w:val="006648B9"/>
    <w:rsid w:val="00664F64"/>
    <w:rsid w:val="00664F7E"/>
    <w:rsid w:val="00664FF5"/>
    <w:rsid w:val="00665F94"/>
    <w:rsid w:val="00666086"/>
    <w:rsid w:val="006662ED"/>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3B6A"/>
    <w:rsid w:val="00674695"/>
    <w:rsid w:val="00674B2D"/>
    <w:rsid w:val="006758CA"/>
    <w:rsid w:val="00675D5A"/>
    <w:rsid w:val="006761F8"/>
    <w:rsid w:val="006763E4"/>
    <w:rsid w:val="006764A2"/>
    <w:rsid w:val="00676C89"/>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B92"/>
    <w:rsid w:val="00693F5A"/>
    <w:rsid w:val="00694270"/>
    <w:rsid w:val="00694C3E"/>
    <w:rsid w:val="00694D7C"/>
    <w:rsid w:val="00695F8B"/>
    <w:rsid w:val="00696209"/>
    <w:rsid w:val="006973F6"/>
    <w:rsid w:val="006975A7"/>
    <w:rsid w:val="0069775B"/>
    <w:rsid w:val="00697C67"/>
    <w:rsid w:val="006A0DF4"/>
    <w:rsid w:val="006A0EF5"/>
    <w:rsid w:val="006A1908"/>
    <w:rsid w:val="006A1A90"/>
    <w:rsid w:val="006A1C05"/>
    <w:rsid w:val="006A1EFC"/>
    <w:rsid w:val="006A216A"/>
    <w:rsid w:val="006A2356"/>
    <w:rsid w:val="006A2E14"/>
    <w:rsid w:val="006A2FDE"/>
    <w:rsid w:val="006A30C0"/>
    <w:rsid w:val="006A3248"/>
    <w:rsid w:val="006A32B1"/>
    <w:rsid w:val="006A3441"/>
    <w:rsid w:val="006A359F"/>
    <w:rsid w:val="006A3E30"/>
    <w:rsid w:val="006A441B"/>
    <w:rsid w:val="006A458B"/>
    <w:rsid w:val="006A4E28"/>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65B"/>
    <w:rsid w:val="006C7A97"/>
    <w:rsid w:val="006C7C97"/>
    <w:rsid w:val="006C7D48"/>
    <w:rsid w:val="006D0379"/>
    <w:rsid w:val="006D03E4"/>
    <w:rsid w:val="006D0555"/>
    <w:rsid w:val="006D0592"/>
    <w:rsid w:val="006D107E"/>
    <w:rsid w:val="006D118F"/>
    <w:rsid w:val="006D1EC3"/>
    <w:rsid w:val="006D2CF9"/>
    <w:rsid w:val="006D2DFD"/>
    <w:rsid w:val="006D2E5D"/>
    <w:rsid w:val="006D31BC"/>
    <w:rsid w:val="006D36B8"/>
    <w:rsid w:val="006D3FD3"/>
    <w:rsid w:val="006D4697"/>
    <w:rsid w:val="006D5BBF"/>
    <w:rsid w:val="006D62E3"/>
    <w:rsid w:val="006D63B9"/>
    <w:rsid w:val="006D6485"/>
    <w:rsid w:val="006D7196"/>
    <w:rsid w:val="006D7779"/>
    <w:rsid w:val="006D793A"/>
    <w:rsid w:val="006E0127"/>
    <w:rsid w:val="006E0B13"/>
    <w:rsid w:val="006E0BDC"/>
    <w:rsid w:val="006E0E2C"/>
    <w:rsid w:val="006E1163"/>
    <w:rsid w:val="006E13D1"/>
    <w:rsid w:val="006E1416"/>
    <w:rsid w:val="006E180C"/>
    <w:rsid w:val="006E22A7"/>
    <w:rsid w:val="006E2743"/>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234D"/>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BCC"/>
    <w:rsid w:val="00711E13"/>
    <w:rsid w:val="007120BA"/>
    <w:rsid w:val="00712765"/>
    <w:rsid w:val="0071295E"/>
    <w:rsid w:val="00712EDA"/>
    <w:rsid w:val="00714554"/>
    <w:rsid w:val="007152C6"/>
    <w:rsid w:val="007154E5"/>
    <w:rsid w:val="00715B3C"/>
    <w:rsid w:val="00715B85"/>
    <w:rsid w:val="007162D8"/>
    <w:rsid w:val="00716C8C"/>
    <w:rsid w:val="0071705B"/>
    <w:rsid w:val="00717BB5"/>
    <w:rsid w:val="00717C5C"/>
    <w:rsid w:val="00717CD8"/>
    <w:rsid w:val="0072000D"/>
    <w:rsid w:val="00720965"/>
    <w:rsid w:val="0072102E"/>
    <w:rsid w:val="0072112C"/>
    <w:rsid w:val="007212ED"/>
    <w:rsid w:val="0072140A"/>
    <w:rsid w:val="00721613"/>
    <w:rsid w:val="0072256E"/>
    <w:rsid w:val="0072313E"/>
    <w:rsid w:val="00723436"/>
    <w:rsid w:val="00723BD3"/>
    <w:rsid w:val="00723C0E"/>
    <w:rsid w:val="00723C15"/>
    <w:rsid w:val="007241A4"/>
    <w:rsid w:val="007249DE"/>
    <w:rsid w:val="00724B19"/>
    <w:rsid w:val="00725709"/>
    <w:rsid w:val="0072676B"/>
    <w:rsid w:val="007267CF"/>
    <w:rsid w:val="00726925"/>
    <w:rsid w:val="00726962"/>
    <w:rsid w:val="00727F52"/>
    <w:rsid w:val="007301CA"/>
    <w:rsid w:val="00730AE0"/>
    <w:rsid w:val="00731885"/>
    <w:rsid w:val="00731DCD"/>
    <w:rsid w:val="00731E05"/>
    <w:rsid w:val="00731E54"/>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82D"/>
    <w:rsid w:val="007369EB"/>
    <w:rsid w:val="007375A2"/>
    <w:rsid w:val="007405B2"/>
    <w:rsid w:val="0074067F"/>
    <w:rsid w:val="00740BFB"/>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91A"/>
    <w:rsid w:val="00747490"/>
    <w:rsid w:val="00747BFA"/>
    <w:rsid w:val="007503F6"/>
    <w:rsid w:val="00750AD1"/>
    <w:rsid w:val="00751166"/>
    <w:rsid w:val="007515AB"/>
    <w:rsid w:val="00751636"/>
    <w:rsid w:val="0075175D"/>
    <w:rsid w:val="00751FB7"/>
    <w:rsid w:val="00752279"/>
    <w:rsid w:val="0075239E"/>
    <w:rsid w:val="007526D7"/>
    <w:rsid w:val="00752A90"/>
    <w:rsid w:val="00752EB0"/>
    <w:rsid w:val="00752F4E"/>
    <w:rsid w:val="0075348F"/>
    <w:rsid w:val="00753902"/>
    <w:rsid w:val="00754157"/>
    <w:rsid w:val="007548CB"/>
    <w:rsid w:val="00754B7E"/>
    <w:rsid w:val="00754C7C"/>
    <w:rsid w:val="00756031"/>
    <w:rsid w:val="00756480"/>
    <w:rsid w:val="00756547"/>
    <w:rsid w:val="00756832"/>
    <w:rsid w:val="0075687E"/>
    <w:rsid w:val="007569E5"/>
    <w:rsid w:val="007577E5"/>
    <w:rsid w:val="007579BB"/>
    <w:rsid w:val="00760050"/>
    <w:rsid w:val="007603C9"/>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DE8"/>
    <w:rsid w:val="00767208"/>
    <w:rsid w:val="0076783D"/>
    <w:rsid w:val="00770437"/>
    <w:rsid w:val="00770C37"/>
    <w:rsid w:val="007710E9"/>
    <w:rsid w:val="007718F8"/>
    <w:rsid w:val="00771A89"/>
    <w:rsid w:val="0077237F"/>
    <w:rsid w:val="0077288A"/>
    <w:rsid w:val="00772A48"/>
    <w:rsid w:val="00773654"/>
    <w:rsid w:val="007739FC"/>
    <w:rsid w:val="0077447B"/>
    <w:rsid w:val="00774644"/>
    <w:rsid w:val="007746CD"/>
    <w:rsid w:val="0077548E"/>
    <w:rsid w:val="0077555E"/>
    <w:rsid w:val="0077564B"/>
    <w:rsid w:val="007757FC"/>
    <w:rsid w:val="0077597C"/>
    <w:rsid w:val="00775FC1"/>
    <w:rsid w:val="00776626"/>
    <w:rsid w:val="00776B21"/>
    <w:rsid w:val="00777B09"/>
    <w:rsid w:val="00777FE3"/>
    <w:rsid w:val="00780027"/>
    <w:rsid w:val="007800C1"/>
    <w:rsid w:val="0078020A"/>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52B1"/>
    <w:rsid w:val="007853F0"/>
    <w:rsid w:val="007865DE"/>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EE1"/>
    <w:rsid w:val="007A72CF"/>
    <w:rsid w:val="007A76BA"/>
    <w:rsid w:val="007A77F5"/>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D02"/>
    <w:rsid w:val="007C4DBA"/>
    <w:rsid w:val="007C502A"/>
    <w:rsid w:val="007C5553"/>
    <w:rsid w:val="007C57CE"/>
    <w:rsid w:val="007C5B92"/>
    <w:rsid w:val="007C692D"/>
    <w:rsid w:val="007C6B64"/>
    <w:rsid w:val="007C72FD"/>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D29"/>
    <w:rsid w:val="007D62E1"/>
    <w:rsid w:val="007D667A"/>
    <w:rsid w:val="007D6745"/>
    <w:rsid w:val="007D6B59"/>
    <w:rsid w:val="007D6BD1"/>
    <w:rsid w:val="007D6E2E"/>
    <w:rsid w:val="007D6ECE"/>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B96"/>
    <w:rsid w:val="007F4D38"/>
    <w:rsid w:val="007F5395"/>
    <w:rsid w:val="007F54E2"/>
    <w:rsid w:val="007F5898"/>
    <w:rsid w:val="007F5C40"/>
    <w:rsid w:val="007F5CFE"/>
    <w:rsid w:val="007F6568"/>
    <w:rsid w:val="007F6749"/>
    <w:rsid w:val="007F67E3"/>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D2"/>
    <w:rsid w:val="00810ECE"/>
    <w:rsid w:val="0081121A"/>
    <w:rsid w:val="00811319"/>
    <w:rsid w:val="00811731"/>
    <w:rsid w:val="00811E9D"/>
    <w:rsid w:val="0081209E"/>
    <w:rsid w:val="00812455"/>
    <w:rsid w:val="008129D3"/>
    <w:rsid w:val="0081318D"/>
    <w:rsid w:val="00814452"/>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4AB"/>
    <w:rsid w:val="00834974"/>
    <w:rsid w:val="00834A94"/>
    <w:rsid w:val="00834A98"/>
    <w:rsid w:val="00834B77"/>
    <w:rsid w:val="00834C45"/>
    <w:rsid w:val="00835883"/>
    <w:rsid w:val="00836FA9"/>
    <w:rsid w:val="00837C36"/>
    <w:rsid w:val="00837D64"/>
    <w:rsid w:val="00837F1D"/>
    <w:rsid w:val="0084095C"/>
    <w:rsid w:val="00840A00"/>
    <w:rsid w:val="00841255"/>
    <w:rsid w:val="0084126B"/>
    <w:rsid w:val="00841AB3"/>
    <w:rsid w:val="00841CF5"/>
    <w:rsid w:val="00841D82"/>
    <w:rsid w:val="00842100"/>
    <w:rsid w:val="008424CB"/>
    <w:rsid w:val="00842A0D"/>
    <w:rsid w:val="00842C86"/>
    <w:rsid w:val="00842CC6"/>
    <w:rsid w:val="0084315A"/>
    <w:rsid w:val="00843846"/>
    <w:rsid w:val="00843F42"/>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980"/>
    <w:rsid w:val="00860A90"/>
    <w:rsid w:val="00860F87"/>
    <w:rsid w:val="00861283"/>
    <w:rsid w:val="00861944"/>
    <w:rsid w:val="008620E7"/>
    <w:rsid w:val="00862B50"/>
    <w:rsid w:val="008632B9"/>
    <w:rsid w:val="0086362F"/>
    <w:rsid w:val="00864320"/>
    <w:rsid w:val="008644EC"/>
    <w:rsid w:val="00864BD9"/>
    <w:rsid w:val="00864D59"/>
    <w:rsid w:val="00865910"/>
    <w:rsid w:val="0086651B"/>
    <w:rsid w:val="00866F53"/>
    <w:rsid w:val="0086731A"/>
    <w:rsid w:val="00867567"/>
    <w:rsid w:val="00867B2B"/>
    <w:rsid w:val="00867BDE"/>
    <w:rsid w:val="00867F69"/>
    <w:rsid w:val="00870172"/>
    <w:rsid w:val="008706DF"/>
    <w:rsid w:val="008710CA"/>
    <w:rsid w:val="0087117E"/>
    <w:rsid w:val="008714D5"/>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FFD"/>
    <w:rsid w:val="008801F3"/>
    <w:rsid w:val="00880320"/>
    <w:rsid w:val="0088064F"/>
    <w:rsid w:val="00880B0D"/>
    <w:rsid w:val="00881163"/>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3131"/>
    <w:rsid w:val="00893408"/>
    <w:rsid w:val="008935B2"/>
    <w:rsid w:val="0089365F"/>
    <w:rsid w:val="0089406C"/>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415D"/>
    <w:rsid w:val="008A4316"/>
    <w:rsid w:val="008A4614"/>
    <w:rsid w:val="008A57E5"/>
    <w:rsid w:val="008A6D42"/>
    <w:rsid w:val="008A6F53"/>
    <w:rsid w:val="008A6FDE"/>
    <w:rsid w:val="008A71F3"/>
    <w:rsid w:val="008A7340"/>
    <w:rsid w:val="008B016F"/>
    <w:rsid w:val="008B01EE"/>
    <w:rsid w:val="008B0B98"/>
    <w:rsid w:val="008B1B15"/>
    <w:rsid w:val="008B1E26"/>
    <w:rsid w:val="008B1EAD"/>
    <w:rsid w:val="008B1F69"/>
    <w:rsid w:val="008B2239"/>
    <w:rsid w:val="008B275B"/>
    <w:rsid w:val="008B3240"/>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DC0"/>
    <w:rsid w:val="008C1DCE"/>
    <w:rsid w:val="008C20EB"/>
    <w:rsid w:val="008C239D"/>
    <w:rsid w:val="008C2964"/>
    <w:rsid w:val="008C375E"/>
    <w:rsid w:val="008C44CD"/>
    <w:rsid w:val="008C4C4D"/>
    <w:rsid w:val="008C53A7"/>
    <w:rsid w:val="008C62C8"/>
    <w:rsid w:val="008C685E"/>
    <w:rsid w:val="008C6EF2"/>
    <w:rsid w:val="008C72ED"/>
    <w:rsid w:val="008D0543"/>
    <w:rsid w:val="008D0B2D"/>
    <w:rsid w:val="008D137D"/>
    <w:rsid w:val="008D1688"/>
    <w:rsid w:val="008D18C0"/>
    <w:rsid w:val="008D19DF"/>
    <w:rsid w:val="008D20FF"/>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BA8"/>
    <w:rsid w:val="008E785F"/>
    <w:rsid w:val="008E79D3"/>
    <w:rsid w:val="008F0300"/>
    <w:rsid w:val="008F0360"/>
    <w:rsid w:val="008F0580"/>
    <w:rsid w:val="008F06A6"/>
    <w:rsid w:val="008F0A7D"/>
    <w:rsid w:val="008F0EB6"/>
    <w:rsid w:val="008F15C3"/>
    <w:rsid w:val="008F1897"/>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4340"/>
    <w:rsid w:val="00904ED8"/>
    <w:rsid w:val="00905BF2"/>
    <w:rsid w:val="00905C1E"/>
    <w:rsid w:val="00905E34"/>
    <w:rsid w:val="00905F83"/>
    <w:rsid w:val="0090606E"/>
    <w:rsid w:val="009062EB"/>
    <w:rsid w:val="009068FB"/>
    <w:rsid w:val="00906AFD"/>
    <w:rsid w:val="00906F1D"/>
    <w:rsid w:val="00906FEA"/>
    <w:rsid w:val="0090741F"/>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6958"/>
    <w:rsid w:val="0091698A"/>
    <w:rsid w:val="00916A1D"/>
    <w:rsid w:val="00916D50"/>
    <w:rsid w:val="00916EFD"/>
    <w:rsid w:val="009173D3"/>
    <w:rsid w:val="00917428"/>
    <w:rsid w:val="00917528"/>
    <w:rsid w:val="0091765B"/>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99D"/>
    <w:rsid w:val="00925E77"/>
    <w:rsid w:val="00926519"/>
    <w:rsid w:val="00926E6D"/>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92B"/>
    <w:rsid w:val="00984E48"/>
    <w:rsid w:val="009857AA"/>
    <w:rsid w:val="00985CEC"/>
    <w:rsid w:val="00985EF7"/>
    <w:rsid w:val="00985F6E"/>
    <w:rsid w:val="009864B1"/>
    <w:rsid w:val="00986573"/>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6D22"/>
    <w:rsid w:val="009A72A3"/>
    <w:rsid w:val="009A7D0A"/>
    <w:rsid w:val="009B005B"/>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6D3"/>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1D92"/>
    <w:rsid w:val="009D276C"/>
    <w:rsid w:val="009D444F"/>
    <w:rsid w:val="009D4D68"/>
    <w:rsid w:val="009D5107"/>
    <w:rsid w:val="009D544F"/>
    <w:rsid w:val="009D594D"/>
    <w:rsid w:val="009D5976"/>
    <w:rsid w:val="009D698E"/>
    <w:rsid w:val="009D788F"/>
    <w:rsid w:val="009D79C1"/>
    <w:rsid w:val="009D79DE"/>
    <w:rsid w:val="009E0B04"/>
    <w:rsid w:val="009E0F35"/>
    <w:rsid w:val="009E1143"/>
    <w:rsid w:val="009E17E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F0470"/>
    <w:rsid w:val="009F0712"/>
    <w:rsid w:val="009F0DCF"/>
    <w:rsid w:val="009F0EB0"/>
    <w:rsid w:val="009F155C"/>
    <w:rsid w:val="009F1998"/>
    <w:rsid w:val="009F2BD3"/>
    <w:rsid w:val="009F3421"/>
    <w:rsid w:val="009F36A4"/>
    <w:rsid w:val="009F376A"/>
    <w:rsid w:val="009F3A06"/>
    <w:rsid w:val="009F3C53"/>
    <w:rsid w:val="009F409E"/>
    <w:rsid w:val="009F42DF"/>
    <w:rsid w:val="009F44EB"/>
    <w:rsid w:val="009F4B9B"/>
    <w:rsid w:val="009F5041"/>
    <w:rsid w:val="009F50A2"/>
    <w:rsid w:val="009F554D"/>
    <w:rsid w:val="009F55C9"/>
    <w:rsid w:val="009F58FE"/>
    <w:rsid w:val="009F62DF"/>
    <w:rsid w:val="009F64A9"/>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232A"/>
    <w:rsid w:val="00A22A57"/>
    <w:rsid w:val="00A22AC3"/>
    <w:rsid w:val="00A22F6C"/>
    <w:rsid w:val="00A2310A"/>
    <w:rsid w:val="00A23398"/>
    <w:rsid w:val="00A2406C"/>
    <w:rsid w:val="00A242D4"/>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2DA"/>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E01"/>
    <w:rsid w:val="00A4171B"/>
    <w:rsid w:val="00A417D2"/>
    <w:rsid w:val="00A41E10"/>
    <w:rsid w:val="00A41FA4"/>
    <w:rsid w:val="00A42A16"/>
    <w:rsid w:val="00A431CA"/>
    <w:rsid w:val="00A435B1"/>
    <w:rsid w:val="00A439F1"/>
    <w:rsid w:val="00A43BBA"/>
    <w:rsid w:val="00A43D35"/>
    <w:rsid w:val="00A4412E"/>
    <w:rsid w:val="00A44DB3"/>
    <w:rsid w:val="00A4518D"/>
    <w:rsid w:val="00A453C7"/>
    <w:rsid w:val="00A454EB"/>
    <w:rsid w:val="00A45671"/>
    <w:rsid w:val="00A45BE2"/>
    <w:rsid w:val="00A45D8E"/>
    <w:rsid w:val="00A46203"/>
    <w:rsid w:val="00A4627A"/>
    <w:rsid w:val="00A4639E"/>
    <w:rsid w:val="00A466FC"/>
    <w:rsid w:val="00A46A0D"/>
    <w:rsid w:val="00A46C62"/>
    <w:rsid w:val="00A47906"/>
    <w:rsid w:val="00A47CCA"/>
    <w:rsid w:val="00A47E65"/>
    <w:rsid w:val="00A47E8D"/>
    <w:rsid w:val="00A501DE"/>
    <w:rsid w:val="00A506BC"/>
    <w:rsid w:val="00A50806"/>
    <w:rsid w:val="00A50888"/>
    <w:rsid w:val="00A50B72"/>
    <w:rsid w:val="00A50C22"/>
    <w:rsid w:val="00A50D91"/>
    <w:rsid w:val="00A51167"/>
    <w:rsid w:val="00A51311"/>
    <w:rsid w:val="00A5138E"/>
    <w:rsid w:val="00A51C46"/>
    <w:rsid w:val="00A51E31"/>
    <w:rsid w:val="00A52A0B"/>
    <w:rsid w:val="00A52FD9"/>
    <w:rsid w:val="00A531E0"/>
    <w:rsid w:val="00A537AD"/>
    <w:rsid w:val="00A53874"/>
    <w:rsid w:val="00A539D1"/>
    <w:rsid w:val="00A53A07"/>
    <w:rsid w:val="00A53B9D"/>
    <w:rsid w:val="00A53CB5"/>
    <w:rsid w:val="00A53E89"/>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959"/>
    <w:rsid w:val="00A630DE"/>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697"/>
    <w:rsid w:val="00A82B61"/>
    <w:rsid w:val="00A830EA"/>
    <w:rsid w:val="00A83632"/>
    <w:rsid w:val="00A83844"/>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D1F"/>
    <w:rsid w:val="00A90025"/>
    <w:rsid w:val="00A906D4"/>
    <w:rsid w:val="00A90B2D"/>
    <w:rsid w:val="00A90C07"/>
    <w:rsid w:val="00A9105C"/>
    <w:rsid w:val="00A91121"/>
    <w:rsid w:val="00A91294"/>
    <w:rsid w:val="00A915C4"/>
    <w:rsid w:val="00A9161E"/>
    <w:rsid w:val="00A91BD4"/>
    <w:rsid w:val="00A926A1"/>
    <w:rsid w:val="00A92954"/>
    <w:rsid w:val="00A92A27"/>
    <w:rsid w:val="00A9324F"/>
    <w:rsid w:val="00A9349C"/>
    <w:rsid w:val="00A938E6"/>
    <w:rsid w:val="00A93BF7"/>
    <w:rsid w:val="00A93C61"/>
    <w:rsid w:val="00A94545"/>
    <w:rsid w:val="00A94EB2"/>
    <w:rsid w:val="00A95682"/>
    <w:rsid w:val="00A95937"/>
    <w:rsid w:val="00A95DE4"/>
    <w:rsid w:val="00A9789A"/>
    <w:rsid w:val="00A97B18"/>
    <w:rsid w:val="00A97DC5"/>
    <w:rsid w:val="00AA02BA"/>
    <w:rsid w:val="00AA0AFC"/>
    <w:rsid w:val="00AA137E"/>
    <w:rsid w:val="00AA1440"/>
    <w:rsid w:val="00AA15EE"/>
    <w:rsid w:val="00AA2654"/>
    <w:rsid w:val="00AA33A6"/>
    <w:rsid w:val="00AA4027"/>
    <w:rsid w:val="00AA447E"/>
    <w:rsid w:val="00AA4621"/>
    <w:rsid w:val="00AA57A4"/>
    <w:rsid w:val="00AA59B5"/>
    <w:rsid w:val="00AA665B"/>
    <w:rsid w:val="00AA686C"/>
    <w:rsid w:val="00AA758B"/>
    <w:rsid w:val="00AA7819"/>
    <w:rsid w:val="00AA7FA4"/>
    <w:rsid w:val="00AB0E52"/>
    <w:rsid w:val="00AB1584"/>
    <w:rsid w:val="00AB1A72"/>
    <w:rsid w:val="00AB1D3F"/>
    <w:rsid w:val="00AB2574"/>
    <w:rsid w:val="00AB2697"/>
    <w:rsid w:val="00AB2FE2"/>
    <w:rsid w:val="00AB3462"/>
    <w:rsid w:val="00AB4B95"/>
    <w:rsid w:val="00AB5094"/>
    <w:rsid w:val="00AB5576"/>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AF3"/>
    <w:rsid w:val="00AC7B39"/>
    <w:rsid w:val="00AC7DED"/>
    <w:rsid w:val="00AD03AB"/>
    <w:rsid w:val="00AD0502"/>
    <w:rsid w:val="00AD0F10"/>
    <w:rsid w:val="00AD17C7"/>
    <w:rsid w:val="00AD18C1"/>
    <w:rsid w:val="00AD2080"/>
    <w:rsid w:val="00AD32C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318"/>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D"/>
    <w:rsid w:val="00AE776C"/>
    <w:rsid w:val="00AE7A30"/>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109C2"/>
    <w:rsid w:val="00B11155"/>
    <w:rsid w:val="00B11BDB"/>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4246"/>
    <w:rsid w:val="00B248C8"/>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DB8"/>
    <w:rsid w:val="00B47FAB"/>
    <w:rsid w:val="00B5035B"/>
    <w:rsid w:val="00B5077D"/>
    <w:rsid w:val="00B50BA6"/>
    <w:rsid w:val="00B5172E"/>
    <w:rsid w:val="00B51741"/>
    <w:rsid w:val="00B51BF3"/>
    <w:rsid w:val="00B528BB"/>
    <w:rsid w:val="00B538C5"/>
    <w:rsid w:val="00B53BC1"/>
    <w:rsid w:val="00B54668"/>
    <w:rsid w:val="00B54B15"/>
    <w:rsid w:val="00B54B5C"/>
    <w:rsid w:val="00B54D86"/>
    <w:rsid w:val="00B55771"/>
    <w:rsid w:val="00B559CA"/>
    <w:rsid w:val="00B567BC"/>
    <w:rsid w:val="00B56ACE"/>
    <w:rsid w:val="00B56BF1"/>
    <w:rsid w:val="00B56DDA"/>
    <w:rsid w:val="00B56F58"/>
    <w:rsid w:val="00B5733E"/>
    <w:rsid w:val="00B57A04"/>
    <w:rsid w:val="00B57F55"/>
    <w:rsid w:val="00B603E9"/>
    <w:rsid w:val="00B60487"/>
    <w:rsid w:val="00B60697"/>
    <w:rsid w:val="00B606BD"/>
    <w:rsid w:val="00B60FB4"/>
    <w:rsid w:val="00B617FE"/>
    <w:rsid w:val="00B61D08"/>
    <w:rsid w:val="00B621BB"/>
    <w:rsid w:val="00B62680"/>
    <w:rsid w:val="00B62E7E"/>
    <w:rsid w:val="00B63337"/>
    <w:rsid w:val="00B64201"/>
    <w:rsid w:val="00B6429A"/>
    <w:rsid w:val="00B643B5"/>
    <w:rsid w:val="00B645CE"/>
    <w:rsid w:val="00B6486F"/>
    <w:rsid w:val="00B6498B"/>
    <w:rsid w:val="00B64BF5"/>
    <w:rsid w:val="00B65868"/>
    <w:rsid w:val="00B66127"/>
    <w:rsid w:val="00B663F9"/>
    <w:rsid w:val="00B669BE"/>
    <w:rsid w:val="00B66AD9"/>
    <w:rsid w:val="00B66C99"/>
    <w:rsid w:val="00B66D8E"/>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530E"/>
    <w:rsid w:val="00B75E91"/>
    <w:rsid w:val="00B76151"/>
    <w:rsid w:val="00B76215"/>
    <w:rsid w:val="00B764E5"/>
    <w:rsid w:val="00B76F58"/>
    <w:rsid w:val="00B77258"/>
    <w:rsid w:val="00B77908"/>
    <w:rsid w:val="00B77E7F"/>
    <w:rsid w:val="00B804DD"/>
    <w:rsid w:val="00B80672"/>
    <w:rsid w:val="00B807DC"/>
    <w:rsid w:val="00B80D77"/>
    <w:rsid w:val="00B8132A"/>
    <w:rsid w:val="00B81B02"/>
    <w:rsid w:val="00B82504"/>
    <w:rsid w:val="00B82613"/>
    <w:rsid w:val="00B82E91"/>
    <w:rsid w:val="00B832B8"/>
    <w:rsid w:val="00B83AD7"/>
    <w:rsid w:val="00B8422C"/>
    <w:rsid w:val="00B8434E"/>
    <w:rsid w:val="00B84372"/>
    <w:rsid w:val="00B84437"/>
    <w:rsid w:val="00B84483"/>
    <w:rsid w:val="00B84584"/>
    <w:rsid w:val="00B854BD"/>
    <w:rsid w:val="00B85868"/>
    <w:rsid w:val="00B8590F"/>
    <w:rsid w:val="00B85D78"/>
    <w:rsid w:val="00B85EF2"/>
    <w:rsid w:val="00B86FBB"/>
    <w:rsid w:val="00B870D1"/>
    <w:rsid w:val="00B871FE"/>
    <w:rsid w:val="00B87519"/>
    <w:rsid w:val="00B87B14"/>
    <w:rsid w:val="00B90B95"/>
    <w:rsid w:val="00B910E8"/>
    <w:rsid w:val="00B91105"/>
    <w:rsid w:val="00B91972"/>
    <w:rsid w:val="00B92668"/>
    <w:rsid w:val="00B927A9"/>
    <w:rsid w:val="00B93008"/>
    <w:rsid w:val="00B9331A"/>
    <w:rsid w:val="00B9350A"/>
    <w:rsid w:val="00B93931"/>
    <w:rsid w:val="00B93C15"/>
    <w:rsid w:val="00B9462D"/>
    <w:rsid w:val="00B94862"/>
    <w:rsid w:val="00B94E0E"/>
    <w:rsid w:val="00B94F1E"/>
    <w:rsid w:val="00B953D1"/>
    <w:rsid w:val="00B95D85"/>
    <w:rsid w:val="00B95EF4"/>
    <w:rsid w:val="00B96083"/>
    <w:rsid w:val="00B96B61"/>
    <w:rsid w:val="00B975F7"/>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121A"/>
    <w:rsid w:val="00BD1281"/>
    <w:rsid w:val="00BD1381"/>
    <w:rsid w:val="00BD1471"/>
    <w:rsid w:val="00BD1B67"/>
    <w:rsid w:val="00BD1D9D"/>
    <w:rsid w:val="00BD1DC0"/>
    <w:rsid w:val="00BD21DA"/>
    <w:rsid w:val="00BD2657"/>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536A"/>
    <w:rsid w:val="00BE58E6"/>
    <w:rsid w:val="00BE5907"/>
    <w:rsid w:val="00BE5A94"/>
    <w:rsid w:val="00BE6227"/>
    <w:rsid w:val="00BE6287"/>
    <w:rsid w:val="00BE6FD5"/>
    <w:rsid w:val="00BE7169"/>
    <w:rsid w:val="00BE728B"/>
    <w:rsid w:val="00BE72E5"/>
    <w:rsid w:val="00BE781A"/>
    <w:rsid w:val="00BE79B1"/>
    <w:rsid w:val="00BE7D01"/>
    <w:rsid w:val="00BE7D02"/>
    <w:rsid w:val="00BF0784"/>
    <w:rsid w:val="00BF10BC"/>
    <w:rsid w:val="00BF1269"/>
    <w:rsid w:val="00BF162C"/>
    <w:rsid w:val="00BF195C"/>
    <w:rsid w:val="00BF1D70"/>
    <w:rsid w:val="00BF1F8A"/>
    <w:rsid w:val="00BF26F6"/>
    <w:rsid w:val="00BF2D22"/>
    <w:rsid w:val="00BF36EC"/>
    <w:rsid w:val="00BF372B"/>
    <w:rsid w:val="00BF3BA0"/>
    <w:rsid w:val="00BF3FFF"/>
    <w:rsid w:val="00BF491D"/>
    <w:rsid w:val="00BF494D"/>
    <w:rsid w:val="00BF4AE0"/>
    <w:rsid w:val="00BF4CA2"/>
    <w:rsid w:val="00BF5E4B"/>
    <w:rsid w:val="00BF65C7"/>
    <w:rsid w:val="00BF69B8"/>
    <w:rsid w:val="00BF7664"/>
    <w:rsid w:val="00BF7889"/>
    <w:rsid w:val="00C0055C"/>
    <w:rsid w:val="00C007A3"/>
    <w:rsid w:val="00C00F6B"/>
    <w:rsid w:val="00C01601"/>
    <w:rsid w:val="00C01854"/>
    <w:rsid w:val="00C0196A"/>
    <w:rsid w:val="00C019B9"/>
    <w:rsid w:val="00C024FC"/>
    <w:rsid w:val="00C0275C"/>
    <w:rsid w:val="00C02AE7"/>
    <w:rsid w:val="00C02C37"/>
    <w:rsid w:val="00C03773"/>
    <w:rsid w:val="00C03CA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EDB"/>
    <w:rsid w:val="00C1675B"/>
    <w:rsid w:val="00C16906"/>
    <w:rsid w:val="00C16C4F"/>
    <w:rsid w:val="00C1770D"/>
    <w:rsid w:val="00C17FCF"/>
    <w:rsid w:val="00C20531"/>
    <w:rsid w:val="00C20BEA"/>
    <w:rsid w:val="00C21016"/>
    <w:rsid w:val="00C21368"/>
    <w:rsid w:val="00C21D22"/>
    <w:rsid w:val="00C2255D"/>
    <w:rsid w:val="00C22776"/>
    <w:rsid w:val="00C22B9D"/>
    <w:rsid w:val="00C23595"/>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187D"/>
    <w:rsid w:val="00C31A07"/>
    <w:rsid w:val="00C3263B"/>
    <w:rsid w:val="00C32746"/>
    <w:rsid w:val="00C32CA6"/>
    <w:rsid w:val="00C32EED"/>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410"/>
    <w:rsid w:val="00C525B3"/>
    <w:rsid w:val="00C52CF6"/>
    <w:rsid w:val="00C52F1C"/>
    <w:rsid w:val="00C5377D"/>
    <w:rsid w:val="00C53BDB"/>
    <w:rsid w:val="00C53BE7"/>
    <w:rsid w:val="00C5531A"/>
    <w:rsid w:val="00C5535A"/>
    <w:rsid w:val="00C55384"/>
    <w:rsid w:val="00C55732"/>
    <w:rsid w:val="00C56203"/>
    <w:rsid w:val="00C5648E"/>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951"/>
    <w:rsid w:val="00C659B1"/>
    <w:rsid w:val="00C65BD3"/>
    <w:rsid w:val="00C65BF9"/>
    <w:rsid w:val="00C6629D"/>
    <w:rsid w:val="00C668D2"/>
    <w:rsid w:val="00C66D31"/>
    <w:rsid w:val="00C6716C"/>
    <w:rsid w:val="00C67ACB"/>
    <w:rsid w:val="00C70307"/>
    <w:rsid w:val="00C70400"/>
    <w:rsid w:val="00C70CCC"/>
    <w:rsid w:val="00C7199C"/>
    <w:rsid w:val="00C71FE3"/>
    <w:rsid w:val="00C72196"/>
    <w:rsid w:val="00C7233D"/>
    <w:rsid w:val="00C7238D"/>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77F"/>
    <w:rsid w:val="00C9499F"/>
    <w:rsid w:val="00C949CD"/>
    <w:rsid w:val="00C94CE9"/>
    <w:rsid w:val="00C950AF"/>
    <w:rsid w:val="00C957DB"/>
    <w:rsid w:val="00C96E55"/>
    <w:rsid w:val="00C96E6C"/>
    <w:rsid w:val="00C96F79"/>
    <w:rsid w:val="00C9718B"/>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4191"/>
    <w:rsid w:val="00CA49CE"/>
    <w:rsid w:val="00CA4A1D"/>
    <w:rsid w:val="00CA5583"/>
    <w:rsid w:val="00CA567D"/>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B1D"/>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D41"/>
    <w:rsid w:val="00CC6045"/>
    <w:rsid w:val="00CC609E"/>
    <w:rsid w:val="00CC6167"/>
    <w:rsid w:val="00CC6632"/>
    <w:rsid w:val="00CC7DBA"/>
    <w:rsid w:val="00CD0686"/>
    <w:rsid w:val="00CD16BD"/>
    <w:rsid w:val="00CD1A6C"/>
    <w:rsid w:val="00CD22B7"/>
    <w:rsid w:val="00CD2CA5"/>
    <w:rsid w:val="00CD2F63"/>
    <w:rsid w:val="00CD2FE6"/>
    <w:rsid w:val="00CD3079"/>
    <w:rsid w:val="00CD3595"/>
    <w:rsid w:val="00CD3670"/>
    <w:rsid w:val="00CD36BE"/>
    <w:rsid w:val="00CD37EE"/>
    <w:rsid w:val="00CD3B98"/>
    <w:rsid w:val="00CD3D8F"/>
    <w:rsid w:val="00CD4710"/>
    <w:rsid w:val="00CD4B26"/>
    <w:rsid w:val="00CD4C82"/>
    <w:rsid w:val="00CD4DEB"/>
    <w:rsid w:val="00CD4ED4"/>
    <w:rsid w:val="00CD4FE8"/>
    <w:rsid w:val="00CD54A2"/>
    <w:rsid w:val="00CD57C8"/>
    <w:rsid w:val="00CD5E06"/>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696"/>
    <w:rsid w:val="00CE6CFA"/>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659"/>
    <w:rsid w:val="00D12359"/>
    <w:rsid w:val="00D12417"/>
    <w:rsid w:val="00D12600"/>
    <w:rsid w:val="00D13049"/>
    <w:rsid w:val="00D13ABA"/>
    <w:rsid w:val="00D1455A"/>
    <w:rsid w:val="00D14976"/>
    <w:rsid w:val="00D14E8C"/>
    <w:rsid w:val="00D14FD8"/>
    <w:rsid w:val="00D173F5"/>
    <w:rsid w:val="00D20AEA"/>
    <w:rsid w:val="00D211AD"/>
    <w:rsid w:val="00D216A7"/>
    <w:rsid w:val="00D21944"/>
    <w:rsid w:val="00D21D38"/>
    <w:rsid w:val="00D21E50"/>
    <w:rsid w:val="00D21E7B"/>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DC4"/>
    <w:rsid w:val="00D40835"/>
    <w:rsid w:val="00D41349"/>
    <w:rsid w:val="00D41A12"/>
    <w:rsid w:val="00D42DE5"/>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E66"/>
    <w:rsid w:val="00D6443E"/>
    <w:rsid w:val="00D64472"/>
    <w:rsid w:val="00D64EDA"/>
    <w:rsid w:val="00D653DA"/>
    <w:rsid w:val="00D65B35"/>
    <w:rsid w:val="00D666D0"/>
    <w:rsid w:val="00D6712F"/>
    <w:rsid w:val="00D67CF3"/>
    <w:rsid w:val="00D70520"/>
    <w:rsid w:val="00D70627"/>
    <w:rsid w:val="00D70B9C"/>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3E2"/>
    <w:rsid w:val="00D755AF"/>
    <w:rsid w:val="00D76109"/>
    <w:rsid w:val="00D7619D"/>
    <w:rsid w:val="00D76220"/>
    <w:rsid w:val="00D764D3"/>
    <w:rsid w:val="00D76F3B"/>
    <w:rsid w:val="00D77C9A"/>
    <w:rsid w:val="00D77EDD"/>
    <w:rsid w:val="00D77F62"/>
    <w:rsid w:val="00D80274"/>
    <w:rsid w:val="00D8028B"/>
    <w:rsid w:val="00D80DBF"/>
    <w:rsid w:val="00D80F82"/>
    <w:rsid w:val="00D81302"/>
    <w:rsid w:val="00D817AF"/>
    <w:rsid w:val="00D819D5"/>
    <w:rsid w:val="00D8216D"/>
    <w:rsid w:val="00D821C5"/>
    <w:rsid w:val="00D822F2"/>
    <w:rsid w:val="00D8290F"/>
    <w:rsid w:val="00D8375C"/>
    <w:rsid w:val="00D838D5"/>
    <w:rsid w:val="00D843BE"/>
    <w:rsid w:val="00D84860"/>
    <w:rsid w:val="00D84A7D"/>
    <w:rsid w:val="00D85866"/>
    <w:rsid w:val="00D85B95"/>
    <w:rsid w:val="00D85FD2"/>
    <w:rsid w:val="00D861F1"/>
    <w:rsid w:val="00D8628D"/>
    <w:rsid w:val="00D86772"/>
    <w:rsid w:val="00D869B9"/>
    <w:rsid w:val="00D86ED8"/>
    <w:rsid w:val="00D86F68"/>
    <w:rsid w:val="00D8718A"/>
    <w:rsid w:val="00D871A8"/>
    <w:rsid w:val="00D874DF"/>
    <w:rsid w:val="00D87524"/>
    <w:rsid w:val="00D8790F"/>
    <w:rsid w:val="00D87B29"/>
    <w:rsid w:val="00D90FE5"/>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380"/>
    <w:rsid w:val="00DB5789"/>
    <w:rsid w:val="00DB64C0"/>
    <w:rsid w:val="00DB6528"/>
    <w:rsid w:val="00DB68D5"/>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49F"/>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6C3"/>
    <w:rsid w:val="00E257A7"/>
    <w:rsid w:val="00E26303"/>
    <w:rsid w:val="00E263FA"/>
    <w:rsid w:val="00E26DB9"/>
    <w:rsid w:val="00E26F0C"/>
    <w:rsid w:val="00E26F95"/>
    <w:rsid w:val="00E271BB"/>
    <w:rsid w:val="00E27CC7"/>
    <w:rsid w:val="00E30565"/>
    <w:rsid w:val="00E30E7B"/>
    <w:rsid w:val="00E30E87"/>
    <w:rsid w:val="00E30EE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ACC"/>
    <w:rsid w:val="00E81FFC"/>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54E"/>
    <w:rsid w:val="00E97CED"/>
    <w:rsid w:val="00EA03D4"/>
    <w:rsid w:val="00EA073A"/>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F38"/>
    <w:rsid w:val="00EB19F9"/>
    <w:rsid w:val="00EB1E70"/>
    <w:rsid w:val="00EB241D"/>
    <w:rsid w:val="00EB2CA2"/>
    <w:rsid w:val="00EB2D87"/>
    <w:rsid w:val="00EB2EFE"/>
    <w:rsid w:val="00EB3773"/>
    <w:rsid w:val="00EB3F39"/>
    <w:rsid w:val="00EB4523"/>
    <w:rsid w:val="00EB53AC"/>
    <w:rsid w:val="00EB584A"/>
    <w:rsid w:val="00EB5DE7"/>
    <w:rsid w:val="00EB5EEA"/>
    <w:rsid w:val="00EB6399"/>
    <w:rsid w:val="00EB6B73"/>
    <w:rsid w:val="00EB6FAC"/>
    <w:rsid w:val="00EB7013"/>
    <w:rsid w:val="00EB763C"/>
    <w:rsid w:val="00EC0140"/>
    <w:rsid w:val="00EC1221"/>
    <w:rsid w:val="00EC1BA5"/>
    <w:rsid w:val="00EC2192"/>
    <w:rsid w:val="00EC2D49"/>
    <w:rsid w:val="00EC2F8E"/>
    <w:rsid w:val="00EC36B5"/>
    <w:rsid w:val="00EC3730"/>
    <w:rsid w:val="00EC39ED"/>
    <w:rsid w:val="00EC3C03"/>
    <w:rsid w:val="00EC4253"/>
    <w:rsid w:val="00EC4D49"/>
    <w:rsid w:val="00EC57C4"/>
    <w:rsid w:val="00EC5AB8"/>
    <w:rsid w:val="00EC5E19"/>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088"/>
    <w:rsid w:val="00ED6128"/>
    <w:rsid w:val="00ED669A"/>
    <w:rsid w:val="00ED6B0F"/>
    <w:rsid w:val="00ED6E13"/>
    <w:rsid w:val="00ED75FA"/>
    <w:rsid w:val="00ED7837"/>
    <w:rsid w:val="00EE0891"/>
    <w:rsid w:val="00EE19F5"/>
    <w:rsid w:val="00EE1E49"/>
    <w:rsid w:val="00EE1E51"/>
    <w:rsid w:val="00EE2EA7"/>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D3"/>
    <w:rsid w:val="00F0264D"/>
    <w:rsid w:val="00F02700"/>
    <w:rsid w:val="00F03047"/>
    <w:rsid w:val="00F04563"/>
    <w:rsid w:val="00F04725"/>
    <w:rsid w:val="00F05F75"/>
    <w:rsid w:val="00F0656D"/>
    <w:rsid w:val="00F0670C"/>
    <w:rsid w:val="00F071A8"/>
    <w:rsid w:val="00F072C2"/>
    <w:rsid w:val="00F073BA"/>
    <w:rsid w:val="00F07B59"/>
    <w:rsid w:val="00F07F7B"/>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A80"/>
    <w:rsid w:val="00F1735C"/>
    <w:rsid w:val="00F174DB"/>
    <w:rsid w:val="00F17D71"/>
    <w:rsid w:val="00F17E89"/>
    <w:rsid w:val="00F20181"/>
    <w:rsid w:val="00F207CE"/>
    <w:rsid w:val="00F21077"/>
    <w:rsid w:val="00F2139B"/>
    <w:rsid w:val="00F214F6"/>
    <w:rsid w:val="00F21AA9"/>
    <w:rsid w:val="00F22A6C"/>
    <w:rsid w:val="00F22D7B"/>
    <w:rsid w:val="00F2312A"/>
    <w:rsid w:val="00F2354F"/>
    <w:rsid w:val="00F23DBC"/>
    <w:rsid w:val="00F23E98"/>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D3E"/>
    <w:rsid w:val="00F34603"/>
    <w:rsid w:val="00F3493B"/>
    <w:rsid w:val="00F357EE"/>
    <w:rsid w:val="00F35E67"/>
    <w:rsid w:val="00F360E9"/>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7F85"/>
    <w:rsid w:val="00F50316"/>
    <w:rsid w:val="00F50AFA"/>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93A"/>
    <w:rsid w:val="00F55CF6"/>
    <w:rsid w:val="00F5645D"/>
    <w:rsid w:val="00F56EA0"/>
    <w:rsid w:val="00F570E9"/>
    <w:rsid w:val="00F57C96"/>
    <w:rsid w:val="00F57D1E"/>
    <w:rsid w:val="00F57DF7"/>
    <w:rsid w:val="00F6050C"/>
    <w:rsid w:val="00F60950"/>
    <w:rsid w:val="00F60A52"/>
    <w:rsid w:val="00F60D89"/>
    <w:rsid w:val="00F61066"/>
    <w:rsid w:val="00F61199"/>
    <w:rsid w:val="00F61E24"/>
    <w:rsid w:val="00F6202E"/>
    <w:rsid w:val="00F625CD"/>
    <w:rsid w:val="00F6264A"/>
    <w:rsid w:val="00F62738"/>
    <w:rsid w:val="00F62C49"/>
    <w:rsid w:val="00F63DBC"/>
    <w:rsid w:val="00F63E82"/>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14ED"/>
    <w:rsid w:val="00F71920"/>
    <w:rsid w:val="00F71944"/>
    <w:rsid w:val="00F719CA"/>
    <w:rsid w:val="00F71BD1"/>
    <w:rsid w:val="00F71CA8"/>
    <w:rsid w:val="00F71DDD"/>
    <w:rsid w:val="00F73352"/>
    <w:rsid w:val="00F73E36"/>
    <w:rsid w:val="00F744C7"/>
    <w:rsid w:val="00F74EB5"/>
    <w:rsid w:val="00F75A76"/>
    <w:rsid w:val="00F761E0"/>
    <w:rsid w:val="00F76C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A73"/>
    <w:rsid w:val="00F850C2"/>
    <w:rsid w:val="00F854C0"/>
    <w:rsid w:val="00F859BE"/>
    <w:rsid w:val="00F85BCB"/>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302E"/>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77A"/>
    <w:rsid w:val="00FB4A07"/>
    <w:rsid w:val="00FB4D6F"/>
    <w:rsid w:val="00FB5018"/>
    <w:rsid w:val="00FB52FA"/>
    <w:rsid w:val="00FB5C3C"/>
    <w:rsid w:val="00FB5D5E"/>
    <w:rsid w:val="00FB5EB4"/>
    <w:rsid w:val="00FB5FEE"/>
    <w:rsid w:val="00FB6659"/>
    <w:rsid w:val="00FC00AF"/>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A33"/>
    <w:rsid w:val="00FC3AEE"/>
    <w:rsid w:val="00FC4711"/>
    <w:rsid w:val="00FC49FF"/>
    <w:rsid w:val="00FC4B60"/>
    <w:rsid w:val="00FC4DDC"/>
    <w:rsid w:val="00FC5171"/>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3AFA"/>
    <w:rsid w:val="00FE3E38"/>
    <w:rsid w:val="00FE43CE"/>
    <w:rsid w:val="00FE47A4"/>
    <w:rsid w:val="00FE4831"/>
    <w:rsid w:val="00FE50B0"/>
    <w:rsid w:val="00FE5148"/>
    <w:rsid w:val="00FE55F1"/>
    <w:rsid w:val="00FE6313"/>
    <w:rsid w:val="00FE68E2"/>
    <w:rsid w:val="00FE6A75"/>
    <w:rsid w:val="00FE6B28"/>
    <w:rsid w:val="00FE70A3"/>
    <w:rsid w:val="00FE78AD"/>
    <w:rsid w:val="00FE7C7C"/>
    <w:rsid w:val="00FF076B"/>
    <w:rsid w:val="00FF0779"/>
    <w:rsid w:val="00FF0F06"/>
    <w:rsid w:val="00FF16F2"/>
    <w:rsid w:val="00FF201A"/>
    <w:rsid w:val="00FF2A3F"/>
    <w:rsid w:val="00FF2B76"/>
    <w:rsid w:val="00FF2C4F"/>
    <w:rsid w:val="00FF2CDC"/>
    <w:rsid w:val="00FF38D5"/>
    <w:rsid w:val="00FF423D"/>
    <w:rsid w:val="00FF453D"/>
    <w:rsid w:val="00FF4D48"/>
    <w:rsid w:val="00FF50A6"/>
    <w:rsid w:val="00FF5240"/>
    <w:rsid w:val="00FF5C0D"/>
    <w:rsid w:val="00FF5E57"/>
    <w:rsid w:val="00FF6A5C"/>
    <w:rsid w:val="00FF6A69"/>
    <w:rsid w:val="00FF767B"/>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uiPriority w:val="99"/>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uiPriority w:val="99"/>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1" ma:contentTypeDescription="Create a new document." ma:contentTypeScope="" ma:versionID="a4fc01ecf2a5395c6d7c2ad97920b7ec">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2adcd03dc7c08c0cacd4d62d2311f173"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77D67E9B-21F7-47F2-B9D3-5B92D4DA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9EB65-4095-4731-9201-757737ABAED9}">
  <ds:schemaRefs>
    <ds:schemaRef ds:uri="http://schemas.microsoft.com/sharepoint/events"/>
  </ds:schemaRefs>
</ds:datastoreItem>
</file>

<file path=customXml/itemProps6.xml><?xml version="1.0" encoding="utf-8"?>
<ds:datastoreItem xmlns:ds="http://schemas.openxmlformats.org/officeDocument/2006/customXml" ds:itemID="{41CA6403-6661-4B85-A33D-A1114B68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11</Pages>
  <Words>3685</Words>
  <Characters>21011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74</cp:revision>
  <cp:lastPrinted>2019-04-30T02:45:00Z</cp:lastPrinted>
  <dcterms:created xsi:type="dcterms:W3CDTF">2020-12-21T21:43:00Z</dcterms:created>
  <dcterms:modified xsi:type="dcterms:W3CDTF">2021-01-18T16:03:00Z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ies>
</file>