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650E431C" w:rsidR="009C0564" w:rsidRPr="009C3A6B" w:rsidRDefault="00E50A11" w:rsidP="003E0282">
      <w:pPr>
        <w:tabs>
          <w:tab w:val="right" w:pos="9216"/>
        </w:tabs>
        <w:spacing w:after="0"/>
        <w:jc w:val="left"/>
        <w:rPr>
          <w:rFonts w:ascii="Arial" w:hAnsi="Arial" w:cs="Arial"/>
          <w:b/>
          <w:color w:val="000000" w:themeColor="text1"/>
          <w:kern w:val="2"/>
          <w:lang w:eastAsia="zh-CN"/>
        </w:rPr>
      </w:pPr>
      <w:r w:rsidRPr="009C3A6B">
        <w:rPr>
          <w:rFonts w:ascii="Arial" w:hAnsi="Arial" w:cs="Arial"/>
          <w:b/>
          <w:noProof/>
          <w:color w:val="000000" w:themeColor="text1"/>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5F5389A7"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9C3A6B">
        <w:rPr>
          <w:rFonts w:ascii="Arial" w:hAnsi="Arial" w:cs="Arial"/>
          <w:b/>
          <w:noProof/>
          <w:color w:val="000000" w:themeColor="text1"/>
          <w:kern w:val="2"/>
          <w:lang w:eastAsia="zh-CN"/>
        </w:rPr>
        <w:t>3GPP TSG RAN WG1 #10</w:t>
      </w:r>
      <w:r w:rsidR="00AC0B98" w:rsidRPr="009C3A6B">
        <w:rPr>
          <w:rFonts w:ascii="Arial" w:hAnsi="Arial" w:cs="Arial"/>
          <w:b/>
          <w:noProof/>
          <w:color w:val="000000" w:themeColor="text1"/>
          <w:kern w:val="2"/>
          <w:lang w:eastAsia="zh-CN"/>
        </w:rPr>
        <w:t>4</w:t>
      </w:r>
      <w:r w:rsidR="00A259AC" w:rsidRPr="009C3A6B">
        <w:rPr>
          <w:rFonts w:ascii="Arial" w:hAnsi="Arial" w:cs="Arial"/>
          <w:b/>
          <w:noProof/>
          <w:color w:val="000000" w:themeColor="text1"/>
          <w:kern w:val="2"/>
          <w:lang w:eastAsia="zh-CN"/>
        </w:rPr>
        <w:t>-e</w:t>
      </w:r>
      <w:r w:rsidR="00972929" w:rsidRPr="009C3A6B">
        <w:rPr>
          <w:rFonts w:ascii="Arial" w:hAnsi="Arial" w:cs="Arial"/>
          <w:b/>
          <w:color w:val="000000" w:themeColor="text1"/>
          <w:kern w:val="2"/>
          <w:lang w:eastAsia="zh-CN"/>
        </w:rPr>
        <w:tab/>
      </w:r>
      <w:r w:rsidR="00EE17C0" w:rsidRPr="009C3A6B">
        <w:rPr>
          <w:rFonts w:ascii="Arial" w:hAnsi="Arial" w:cs="Arial"/>
          <w:b/>
          <w:color w:val="000000" w:themeColor="text1"/>
          <w:kern w:val="2"/>
          <w:lang w:eastAsia="zh-CN"/>
        </w:rPr>
        <w:t>R1-</w:t>
      </w:r>
      <w:r w:rsidR="002E5DF1">
        <w:rPr>
          <w:rFonts w:ascii="Arial" w:hAnsi="Arial" w:cs="Arial"/>
          <w:b/>
          <w:color w:val="000000" w:themeColor="text1"/>
          <w:kern w:val="2"/>
          <w:lang w:eastAsia="zh-CN"/>
        </w:rPr>
        <w:t>2100487</w:t>
      </w:r>
    </w:p>
    <w:p w14:paraId="2A9D85E6" w14:textId="60C4F4FB" w:rsidR="009C0564" w:rsidRPr="009C3A6B" w:rsidRDefault="000F75A1" w:rsidP="00DA0712">
      <w:pPr>
        <w:jc w:val="left"/>
        <w:rPr>
          <w:rFonts w:ascii="Arial" w:hAnsi="Arial" w:cs="Arial"/>
          <w:b/>
          <w:color w:val="000000" w:themeColor="text1"/>
          <w:kern w:val="2"/>
          <w:lang w:eastAsia="zh-CN"/>
        </w:rPr>
      </w:pPr>
      <w:r w:rsidRPr="009C3A6B">
        <w:rPr>
          <w:rFonts w:ascii="Arial" w:hAnsi="Arial" w:cs="Arial"/>
          <w:b/>
          <w:color w:val="000000" w:themeColor="text1"/>
          <w:kern w:val="2"/>
          <w:lang w:eastAsia="zh-CN"/>
        </w:rPr>
        <w:t xml:space="preserve">e-Meeting, </w:t>
      </w:r>
      <w:r w:rsidR="00AC0B98" w:rsidRPr="009C3A6B">
        <w:rPr>
          <w:rFonts w:ascii="Arial" w:hAnsi="Arial" w:cs="Arial"/>
          <w:b/>
          <w:color w:val="000000" w:themeColor="text1"/>
          <w:kern w:val="2"/>
          <w:lang w:eastAsia="zh-CN"/>
        </w:rPr>
        <w:t>J</w:t>
      </w:r>
      <w:r w:rsidR="00AC0B98" w:rsidRPr="009C3A6B">
        <w:rPr>
          <w:rFonts w:ascii="Arial" w:hAnsi="Arial" w:cs="Arial" w:hint="eastAsia"/>
          <w:b/>
          <w:color w:val="000000" w:themeColor="text1"/>
          <w:kern w:val="2"/>
          <w:lang w:eastAsia="zh-CN"/>
        </w:rPr>
        <w:t>anuary</w:t>
      </w:r>
      <w:r w:rsidR="00AC0B98" w:rsidRPr="009C3A6B">
        <w:rPr>
          <w:rFonts w:ascii="Arial" w:hAnsi="Arial" w:cs="Arial"/>
          <w:b/>
          <w:color w:val="000000" w:themeColor="text1"/>
          <w:kern w:val="2"/>
          <w:lang w:eastAsia="zh-CN"/>
        </w:rPr>
        <w:t xml:space="preserve"> </w:t>
      </w:r>
      <w:r w:rsidRPr="009C3A6B">
        <w:rPr>
          <w:rFonts w:ascii="Arial" w:hAnsi="Arial" w:cs="Arial"/>
          <w:b/>
          <w:color w:val="000000" w:themeColor="text1"/>
          <w:kern w:val="2"/>
          <w:lang w:eastAsia="zh-CN"/>
        </w:rPr>
        <w:t>2</w:t>
      </w:r>
      <w:r w:rsidR="00AC0B98" w:rsidRPr="009C3A6B">
        <w:rPr>
          <w:rFonts w:ascii="Arial" w:hAnsi="Arial" w:cs="Arial"/>
          <w:b/>
          <w:color w:val="000000" w:themeColor="text1"/>
          <w:kern w:val="2"/>
          <w:lang w:eastAsia="zh-CN"/>
        </w:rPr>
        <w:t>5</w:t>
      </w:r>
      <w:r w:rsidRPr="009C3A6B">
        <w:rPr>
          <w:rFonts w:ascii="Arial" w:hAnsi="Arial" w:cs="Arial"/>
          <w:b/>
          <w:color w:val="000000" w:themeColor="text1"/>
          <w:kern w:val="2"/>
          <w:lang w:eastAsia="zh-CN"/>
        </w:rPr>
        <w:t xml:space="preserve">th – </w:t>
      </w:r>
      <w:r w:rsidR="00AC0B98" w:rsidRPr="009C3A6B">
        <w:rPr>
          <w:rFonts w:ascii="Arial" w:hAnsi="Arial" w:cs="Arial"/>
          <w:b/>
          <w:color w:val="000000" w:themeColor="text1"/>
          <w:kern w:val="2"/>
          <w:lang w:eastAsia="zh-CN"/>
        </w:rPr>
        <w:t>F</w:t>
      </w:r>
      <w:r w:rsidR="00AC0B98" w:rsidRPr="009C3A6B">
        <w:rPr>
          <w:rFonts w:ascii="Arial" w:hAnsi="Arial" w:cs="Arial" w:hint="eastAsia"/>
          <w:b/>
          <w:color w:val="000000" w:themeColor="text1"/>
          <w:kern w:val="2"/>
          <w:lang w:eastAsia="zh-CN"/>
        </w:rPr>
        <w:t>eb</w:t>
      </w:r>
      <w:r w:rsidR="00AC0B98" w:rsidRPr="009C3A6B">
        <w:rPr>
          <w:rFonts w:ascii="Arial" w:hAnsi="Arial" w:cs="Arial"/>
          <w:b/>
          <w:color w:val="000000" w:themeColor="text1"/>
          <w:kern w:val="2"/>
          <w:lang w:eastAsia="zh-CN"/>
        </w:rPr>
        <w:t>ruary</w:t>
      </w:r>
      <w:r w:rsidR="00B64AEF" w:rsidRPr="009C3A6B">
        <w:rPr>
          <w:rFonts w:ascii="Arial" w:hAnsi="Arial" w:cs="Arial"/>
          <w:b/>
          <w:color w:val="000000" w:themeColor="text1"/>
          <w:kern w:val="2"/>
          <w:lang w:eastAsia="zh-CN"/>
        </w:rPr>
        <w:t xml:space="preserve"> </w:t>
      </w:r>
      <w:r w:rsidR="00AC0B98" w:rsidRPr="009C3A6B">
        <w:rPr>
          <w:rFonts w:ascii="Arial" w:hAnsi="Arial" w:cs="Arial"/>
          <w:b/>
          <w:color w:val="000000" w:themeColor="text1"/>
          <w:kern w:val="2"/>
          <w:lang w:eastAsia="zh-CN"/>
        </w:rPr>
        <w:t>5</w:t>
      </w:r>
      <w:r w:rsidRPr="009C3A6B">
        <w:rPr>
          <w:rFonts w:ascii="Arial" w:hAnsi="Arial" w:cs="Arial"/>
          <w:b/>
          <w:color w:val="000000" w:themeColor="text1"/>
          <w:kern w:val="2"/>
          <w:lang w:eastAsia="zh-CN"/>
        </w:rPr>
        <w:t>th, 202</w:t>
      </w:r>
      <w:r w:rsidR="00AC0B98" w:rsidRPr="009C3A6B">
        <w:rPr>
          <w:rFonts w:ascii="Arial" w:hAnsi="Arial" w:cs="Arial"/>
          <w:b/>
          <w:color w:val="000000" w:themeColor="text1"/>
          <w:kern w:val="2"/>
          <w:lang w:eastAsia="zh-CN"/>
        </w:rPr>
        <w:t>1</w:t>
      </w:r>
    </w:p>
    <w:p w14:paraId="7826937B" w14:textId="2F237BB2" w:rsidR="009C0564" w:rsidRPr="009C3A6B" w:rsidRDefault="009C0564" w:rsidP="003E0282">
      <w:pPr>
        <w:spacing w:after="60"/>
        <w:ind w:left="1555" w:hanging="1555"/>
        <w:jc w:val="left"/>
        <w:rPr>
          <w:rFonts w:ascii="Arial" w:hAnsi="Arial" w:cs="Arial"/>
          <w:b/>
          <w:color w:val="000000" w:themeColor="text1"/>
          <w:lang w:eastAsia="zh-CN"/>
        </w:rPr>
      </w:pPr>
      <w:r w:rsidRPr="009C3A6B">
        <w:rPr>
          <w:rFonts w:ascii="Arial" w:hAnsi="Arial" w:cs="Arial"/>
          <w:b/>
          <w:color w:val="000000" w:themeColor="text1"/>
          <w:lang w:eastAsia="zh-CN"/>
        </w:rPr>
        <w:t>Agenda Item:</w:t>
      </w:r>
      <w:r w:rsidR="00F31B49" w:rsidRPr="009C3A6B">
        <w:rPr>
          <w:rFonts w:ascii="Arial" w:hAnsi="Arial" w:cs="Arial"/>
          <w:b/>
          <w:color w:val="000000" w:themeColor="text1"/>
          <w:lang w:eastAsia="zh-CN"/>
        </w:rPr>
        <w:tab/>
      </w:r>
      <w:r w:rsidR="00B64AEF" w:rsidRPr="009C3A6B">
        <w:rPr>
          <w:rFonts w:ascii="Arial" w:hAnsi="Arial" w:cs="Arial"/>
          <w:b/>
          <w:color w:val="000000" w:themeColor="text1"/>
          <w:lang w:eastAsia="zh-CN"/>
        </w:rPr>
        <w:t>8.2.</w:t>
      </w:r>
      <w:r w:rsidR="002517A7">
        <w:rPr>
          <w:rFonts w:ascii="Arial" w:hAnsi="Arial" w:cs="Arial"/>
          <w:b/>
          <w:color w:val="000000" w:themeColor="text1"/>
          <w:lang w:eastAsia="zh-CN"/>
        </w:rPr>
        <w:t>3</w:t>
      </w:r>
    </w:p>
    <w:p w14:paraId="7AF4C819" w14:textId="565BC48B" w:rsidR="00BC1C3C" w:rsidRPr="009C3A6B" w:rsidRDefault="00305FF9" w:rsidP="003E0282">
      <w:pPr>
        <w:spacing w:after="60"/>
        <w:ind w:left="1555" w:hanging="1555"/>
        <w:jc w:val="left"/>
        <w:rPr>
          <w:rFonts w:ascii="Arial" w:hAnsi="Arial" w:cs="Arial"/>
          <w:b/>
          <w:color w:val="000000" w:themeColor="text1"/>
          <w:kern w:val="2"/>
          <w:lang w:eastAsia="zh-CN"/>
        </w:rPr>
      </w:pPr>
      <w:r w:rsidRPr="009C3A6B">
        <w:rPr>
          <w:rFonts w:ascii="Arial" w:hAnsi="Arial" w:cs="Arial"/>
          <w:b/>
          <w:color w:val="000000" w:themeColor="text1"/>
          <w:kern w:val="2"/>
          <w:lang w:eastAsia="zh-CN"/>
        </w:rPr>
        <w:t>Source:</w:t>
      </w:r>
      <w:r w:rsidRPr="009C3A6B">
        <w:rPr>
          <w:rFonts w:ascii="Arial" w:hAnsi="Arial" w:cs="Arial"/>
          <w:b/>
          <w:color w:val="000000" w:themeColor="text1"/>
          <w:kern w:val="2"/>
          <w:lang w:eastAsia="zh-CN"/>
        </w:rPr>
        <w:tab/>
      </w:r>
      <w:r w:rsidR="00430D72" w:rsidRPr="009C3A6B">
        <w:rPr>
          <w:rFonts w:ascii="Arial" w:hAnsi="Arial" w:cs="Arial"/>
          <w:b/>
          <w:bCs/>
          <w:caps/>
          <w:color w:val="000000" w:themeColor="text1"/>
          <w:szCs w:val="24"/>
          <w:shd w:val="clear" w:color="auto" w:fill="FFFFFF"/>
        </w:rPr>
        <w:t>Futurewei</w:t>
      </w:r>
    </w:p>
    <w:p w14:paraId="747ACFDE" w14:textId="0A4B00F6" w:rsidR="00AC0B98" w:rsidRPr="009C3A6B" w:rsidRDefault="009C0564" w:rsidP="003E0282">
      <w:pPr>
        <w:spacing w:after="60"/>
        <w:ind w:left="1555" w:hanging="1555"/>
        <w:jc w:val="left"/>
        <w:rPr>
          <w:rFonts w:ascii="Arial" w:hAnsi="Arial" w:cs="Arial"/>
          <w:b/>
          <w:color w:val="000000" w:themeColor="text1"/>
          <w:lang w:eastAsia="zh-CN"/>
        </w:rPr>
      </w:pPr>
      <w:r w:rsidRPr="009C3A6B">
        <w:rPr>
          <w:rFonts w:ascii="Arial" w:hAnsi="Arial" w:cs="Arial"/>
          <w:b/>
          <w:color w:val="000000" w:themeColor="text1"/>
          <w:lang w:eastAsia="zh-CN"/>
        </w:rPr>
        <w:t>Title:</w:t>
      </w:r>
      <w:r w:rsidRPr="009C3A6B">
        <w:rPr>
          <w:rFonts w:ascii="Arial" w:hAnsi="Arial" w:cs="Arial"/>
          <w:b/>
          <w:color w:val="000000" w:themeColor="text1"/>
          <w:lang w:eastAsia="zh-CN"/>
        </w:rPr>
        <w:tab/>
      </w:r>
      <w:r w:rsidR="00AC0B98" w:rsidRPr="009C3A6B">
        <w:rPr>
          <w:rFonts w:ascii="Arial" w:hAnsi="Arial" w:cs="Arial"/>
          <w:b/>
          <w:color w:val="000000" w:themeColor="text1"/>
          <w:lang w:eastAsia="zh-CN"/>
        </w:rPr>
        <w:t xml:space="preserve">Discussion </w:t>
      </w:r>
      <w:r w:rsidR="004D0B3E" w:rsidRPr="009C3A6B">
        <w:rPr>
          <w:rFonts w:ascii="Arial" w:hAnsi="Arial" w:cs="Arial"/>
          <w:b/>
          <w:color w:val="000000" w:themeColor="text1"/>
          <w:lang w:eastAsia="zh-CN"/>
        </w:rPr>
        <w:t xml:space="preserve">on </w:t>
      </w:r>
      <w:r w:rsidR="00AC0B98" w:rsidRPr="009C3A6B">
        <w:rPr>
          <w:rFonts w:ascii="Arial" w:hAnsi="Arial" w:cs="Arial"/>
          <w:b/>
          <w:color w:val="000000" w:themeColor="text1"/>
          <w:lang w:eastAsia="zh-CN"/>
        </w:rPr>
        <w:t>PUCCH</w:t>
      </w:r>
      <w:r w:rsidR="002E5DF1">
        <w:rPr>
          <w:rFonts w:ascii="Arial" w:hAnsi="Arial" w:cs="Arial"/>
          <w:b/>
          <w:color w:val="000000" w:themeColor="text1"/>
          <w:lang w:eastAsia="zh-CN"/>
        </w:rPr>
        <w:t xml:space="preserve"> Channel</w:t>
      </w:r>
      <w:r w:rsidR="00AC0B98" w:rsidRPr="009C3A6B">
        <w:rPr>
          <w:rFonts w:ascii="Arial" w:hAnsi="Arial" w:cs="Arial"/>
          <w:b/>
          <w:color w:val="000000" w:themeColor="text1"/>
          <w:lang w:eastAsia="zh-CN"/>
        </w:rPr>
        <w:t xml:space="preserve"> </w:t>
      </w:r>
      <w:r w:rsidR="004D0B3E" w:rsidRPr="009C3A6B">
        <w:rPr>
          <w:rFonts w:ascii="Arial" w:hAnsi="Arial" w:cs="Arial"/>
          <w:b/>
          <w:color w:val="000000" w:themeColor="text1"/>
          <w:lang w:eastAsia="zh-CN"/>
        </w:rPr>
        <w:t xml:space="preserve">Enhancements </w:t>
      </w:r>
      <w:r w:rsidR="002E5DF1">
        <w:rPr>
          <w:rFonts w:ascii="Arial" w:hAnsi="Arial" w:cs="Arial"/>
          <w:b/>
          <w:color w:val="000000" w:themeColor="text1"/>
          <w:lang w:eastAsia="zh-CN"/>
        </w:rPr>
        <w:t xml:space="preserve"> </w:t>
      </w:r>
    </w:p>
    <w:p w14:paraId="62BCD72B" w14:textId="1D8AE4DE" w:rsidR="009C0564" w:rsidRPr="009C3A6B" w:rsidRDefault="009C0564" w:rsidP="003E0282">
      <w:pPr>
        <w:spacing w:after="60"/>
        <w:ind w:left="1555" w:hanging="1555"/>
        <w:jc w:val="left"/>
        <w:rPr>
          <w:rFonts w:ascii="Arial" w:hAnsi="Arial" w:cs="Arial"/>
          <w:b/>
          <w:color w:val="000000" w:themeColor="text1"/>
          <w:kern w:val="2"/>
          <w:lang w:eastAsia="zh-CN"/>
        </w:rPr>
      </w:pPr>
      <w:r w:rsidRPr="009C3A6B">
        <w:rPr>
          <w:rFonts w:ascii="Arial" w:hAnsi="Arial" w:cs="Arial"/>
          <w:b/>
          <w:color w:val="000000" w:themeColor="text1"/>
          <w:kern w:val="2"/>
          <w:lang w:eastAsia="zh-CN"/>
        </w:rPr>
        <w:t>Document for:</w:t>
      </w:r>
      <w:r w:rsidRPr="009C3A6B">
        <w:rPr>
          <w:rFonts w:ascii="Arial" w:hAnsi="Arial" w:cs="Arial"/>
          <w:b/>
          <w:color w:val="000000" w:themeColor="text1"/>
          <w:kern w:val="2"/>
          <w:lang w:eastAsia="zh-CN"/>
        </w:rPr>
        <w:tab/>
      </w:r>
      <w:r w:rsidR="00322207" w:rsidRPr="009C3A6B">
        <w:rPr>
          <w:rFonts w:ascii="Arial" w:hAnsi="Arial" w:cs="Arial"/>
          <w:b/>
          <w:color w:val="000000" w:themeColor="text1"/>
          <w:kern w:val="2"/>
          <w:lang w:eastAsia="zh-CN"/>
        </w:rPr>
        <w:t>Discussion/Decision</w:t>
      </w:r>
      <w:r w:rsidR="002D0439" w:rsidRPr="009C3A6B">
        <w:rPr>
          <w:rFonts w:ascii="Arial" w:hAnsi="Arial" w:cs="Arial"/>
          <w:b/>
          <w:color w:val="000000" w:themeColor="text1"/>
          <w:kern w:val="2"/>
          <w:lang w:eastAsia="zh-CN"/>
        </w:rPr>
        <w:t xml:space="preserve"> </w:t>
      </w:r>
      <w:bookmarkStart w:id="0" w:name="_GoBack"/>
      <w:bookmarkEnd w:id="0"/>
    </w:p>
    <w:p w14:paraId="0197657D" w14:textId="77777777" w:rsidR="009C0564" w:rsidRPr="009C3A6B" w:rsidRDefault="009C0564" w:rsidP="007F5EC6">
      <w:pPr>
        <w:rPr>
          <w:color w:val="000000" w:themeColor="text1"/>
        </w:rPr>
      </w:pPr>
    </w:p>
    <w:p w14:paraId="281D3039" w14:textId="1304ACB0" w:rsidR="009C0564" w:rsidRPr="009C3A6B" w:rsidRDefault="009C0564">
      <w:pPr>
        <w:pStyle w:val="Heading1"/>
        <w:rPr>
          <w:rFonts w:cs="Arial"/>
          <w:color w:val="000000" w:themeColor="text1"/>
        </w:rPr>
      </w:pPr>
      <w:bookmarkStart w:id="1" w:name="_Ref124589705"/>
      <w:bookmarkStart w:id="2" w:name="_Ref129681862"/>
      <w:r w:rsidRPr="009C3A6B">
        <w:rPr>
          <w:rFonts w:cs="Arial"/>
          <w:color w:val="000000" w:themeColor="text1"/>
        </w:rPr>
        <w:t>Introduction</w:t>
      </w:r>
      <w:bookmarkEnd w:id="1"/>
      <w:bookmarkEnd w:id="2"/>
    </w:p>
    <w:p w14:paraId="386FCA83" w14:textId="3C04F362" w:rsidR="004D0B3E" w:rsidRPr="009C3A6B" w:rsidRDefault="00182F43" w:rsidP="00182F43">
      <w:pPr>
        <w:spacing w:after="0"/>
        <w:rPr>
          <w:bCs/>
          <w:color w:val="000000" w:themeColor="text1"/>
          <w:lang w:eastAsia="ja-JP"/>
        </w:rPr>
      </w:pPr>
      <w:r w:rsidRPr="009C3A6B">
        <w:rPr>
          <w:bCs/>
          <w:color w:val="000000" w:themeColor="text1"/>
        </w:rPr>
        <w:t>According to the outcome of the study item on Supporting NR above 52.6GHz [1] and leveraging FR2 design to the extent possible, this WI extends NR operation up to 71GHz considering, both, licensed and unlicensed operation</w:t>
      </w:r>
      <w:r w:rsidR="004D0B3E" w:rsidRPr="009C3A6B">
        <w:rPr>
          <w:bCs/>
          <w:color w:val="000000" w:themeColor="text1"/>
        </w:rPr>
        <w:t xml:space="preserve"> [2].</w:t>
      </w:r>
      <w:r w:rsidRPr="009C3A6B">
        <w:rPr>
          <w:bCs/>
          <w:color w:val="000000" w:themeColor="text1"/>
        </w:rPr>
        <w:t xml:space="preserve"> </w:t>
      </w:r>
      <w:r w:rsidR="004D0B3E" w:rsidRPr="009C3A6B">
        <w:rPr>
          <w:bCs/>
          <w:color w:val="000000" w:themeColor="text1"/>
        </w:rPr>
        <w:t>As follows are two</w:t>
      </w:r>
      <w:r w:rsidRPr="009C3A6B">
        <w:rPr>
          <w:bCs/>
          <w:color w:val="000000" w:themeColor="text1"/>
        </w:rPr>
        <w:t xml:space="preserve"> </w:t>
      </w:r>
      <w:r w:rsidR="004D0B3E" w:rsidRPr="009C3A6B">
        <w:rPr>
          <w:bCs/>
          <w:color w:val="000000" w:themeColor="text1"/>
        </w:rPr>
        <w:t xml:space="preserve">selected </w:t>
      </w:r>
      <w:r w:rsidRPr="009C3A6B">
        <w:rPr>
          <w:bCs/>
          <w:color w:val="000000" w:themeColor="text1"/>
        </w:rPr>
        <w:t>objectives</w:t>
      </w:r>
      <w:r w:rsidR="004D0B3E" w:rsidRPr="009C3A6B">
        <w:rPr>
          <w:bCs/>
          <w:color w:val="000000" w:themeColor="text1"/>
        </w:rPr>
        <w:t xml:space="preserve"> </w:t>
      </w:r>
      <w:r w:rsidR="001B42EA" w:rsidRPr="009C3A6B">
        <w:rPr>
          <w:bCs/>
          <w:color w:val="000000" w:themeColor="text1"/>
        </w:rPr>
        <w:t>related to</w:t>
      </w:r>
      <w:r w:rsidR="004D0B3E" w:rsidRPr="009C3A6B">
        <w:rPr>
          <w:bCs/>
          <w:color w:val="000000" w:themeColor="text1"/>
        </w:rPr>
        <w:t xml:space="preserve"> the scope of this discussion</w:t>
      </w:r>
      <w:r w:rsidRPr="009C3A6B">
        <w:rPr>
          <w:rFonts w:hint="eastAsia"/>
          <w:bCs/>
          <w:color w:val="000000" w:themeColor="text1"/>
          <w:lang w:eastAsia="ja-JP"/>
        </w:rPr>
        <w:t>:</w:t>
      </w:r>
    </w:p>
    <w:p w14:paraId="7450095B" w14:textId="77777777" w:rsidR="004D0B3E" w:rsidRPr="009C3A6B" w:rsidRDefault="004D0B3E" w:rsidP="004D0B3E">
      <w:pPr>
        <w:pStyle w:val="B1"/>
        <w:numPr>
          <w:ilvl w:val="1"/>
          <w:numId w:val="12"/>
        </w:numPr>
        <w:overflowPunct w:val="0"/>
        <w:autoSpaceDE w:val="0"/>
        <w:autoSpaceDN w:val="0"/>
        <w:adjustRightInd w:val="0"/>
        <w:spacing w:before="180"/>
        <w:ind w:left="0" w:firstLine="446"/>
        <w:jc w:val="both"/>
        <w:textAlignment w:val="baseline"/>
        <w:rPr>
          <w:i/>
          <w:iCs/>
          <w:color w:val="000000" w:themeColor="text1"/>
          <w:lang w:eastAsia="ja-JP"/>
        </w:rPr>
      </w:pPr>
      <w:bookmarkStart w:id="3" w:name="_Hlk58583563"/>
      <w:bookmarkStart w:id="4" w:name="_Hlk26996217"/>
      <w:r w:rsidRPr="009C3A6B">
        <w:rPr>
          <w:i/>
          <w:iCs/>
          <w:color w:val="000000" w:themeColor="text1"/>
          <w:lang w:eastAsia="ja-JP"/>
        </w:rPr>
        <w:t xml:space="preserve">In addition to 120kHz SCS, specify </w:t>
      </w:r>
      <w:r w:rsidRPr="009C3A6B">
        <w:rPr>
          <w:i/>
          <w:iCs/>
          <w:color w:val="000000" w:themeColor="text1"/>
          <w:lang w:eastAsia="zh-CN"/>
        </w:rPr>
        <w:t xml:space="preserve">new SCS, </w:t>
      </w:r>
      <w:r w:rsidRPr="009C3A6B">
        <w:rPr>
          <w:i/>
          <w:iCs/>
          <w:color w:val="000000" w:themeColor="text1"/>
          <w:lang w:eastAsia="ja-JP"/>
        </w:rPr>
        <w:t>480kHz and 960kHz, and define maximum</w:t>
      </w:r>
      <w:r w:rsidRPr="009C3A6B">
        <w:rPr>
          <w:i/>
          <w:iCs/>
          <w:color w:val="000000" w:themeColor="text1"/>
          <w:lang w:val="en-US" w:eastAsia="ja-JP"/>
        </w:rPr>
        <w:t xml:space="preserve"> </w:t>
      </w:r>
      <w:r w:rsidRPr="009C3A6B">
        <w:rPr>
          <w:i/>
          <w:iCs/>
          <w:color w:val="000000" w:themeColor="text1"/>
          <w:lang w:eastAsia="ja-JP"/>
        </w:rPr>
        <w:t>bandwidth(s), for operation in this frequency range for data and control channels and reference signals, only NCP supported</w:t>
      </w:r>
      <w:bookmarkEnd w:id="3"/>
      <w:r w:rsidRPr="009C3A6B">
        <w:rPr>
          <w:i/>
          <w:iCs/>
          <w:color w:val="000000" w:themeColor="text1"/>
          <w:lang w:eastAsia="ja-JP"/>
        </w:rPr>
        <w:t xml:space="preserve">. </w:t>
      </w:r>
    </w:p>
    <w:bookmarkEnd w:id="4"/>
    <w:p w14:paraId="66AEA791" w14:textId="4A504A8D" w:rsidR="00A004C8" w:rsidRPr="009C3A6B" w:rsidRDefault="004D0B3E" w:rsidP="00A004C8">
      <w:pPr>
        <w:pStyle w:val="B1"/>
        <w:numPr>
          <w:ilvl w:val="1"/>
          <w:numId w:val="12"/>
        </w:numPr>
        <w:overflowPunct w:val="0"/>
        <w:autoSpaceDE w:val="0"/>
        <w:autoSpaceDN w:val="0"/>
        <w:adjustRightInd w:val="0"/>
        <w:spacing w:before="180"/>
        <w:ind w:left="0" w:firstLine="446"/>
        <w:textAlignment w:val="baseline"/>
        <w:rPr>
          <w:i/>
          <w:iCs/>
          <w:color w:val="000000" w:themeColor="text1"/>
          <w:lang w:eastAsia="zh-CN"/>
        </w:rPr>
      </w:pPr>
      <w:r w:rsidRPr="009C3A6B">
        <w:rPr>
          <w:rFonts w:eastAsia="DengXian"/>
          <w:i/>
          <w:iCs/>
          <w:color w:val="000000" w:themeColor="text1"/>
        </w:rPr>
        <w:t>Support enhancement for PUCCH format 0/1/4 to increase the number of RBs under PSD limitation in shared spectrum operation.</w:t>
      </w:r>
    </w:p>
    <w:p w14:paraId="7BC704EB" w14:textId="77777777" w:rsidR="00753996" w:rsidRPr="009C3A6B" w:rsidRDefault="00753996" w:rsidP="00753996">
      <w:pPr>
        <w:pStyle w:val="ListParagraph"/>
        <w:kinsoku w:val="0"/>
        <w:spacing w:line="256" w:lineRule="auto"/>
        <w:ind w:left="284"/>
        <w:rPr>
          <w:i/>
          <w:color w:val="000000" w:themeColor="text1"/>
          <w:sz w:val="20"/>
          <w:szCs w:val="20"/>
          <w:lang w:val="en-US"/>
        </w:rPr>
      </w:pPr>
      <w:r w:rsidRPr="009C3A6B">
        <w:rPr>
          <w:i/>
          <w:color w:val="000000" w:themeColor="text1"/>
          <w:sz w:val="20"/>
          <w:szCs w:val="20"/>
          <w:lang w:val="en-US"/>
        </w:rPr>
        <w:t xml:space="preserve">The OCB requirement of draft version v2.1.20 of EN 302 567 implies that </w:t>
      </w:r>
    </w:p>
    <w:p w14:paraId="0548DF2A" w14:textId="41DF4503" w:rsidR="00753996" w:rsidRPr="009C3A6B" w:rsidRDefault="00753996" w:rsidP="00753996">
      <w:pPr>
        <w:pStyle w:val="B1"/>
        <w:numPr>
          <w:ilvl w:val="1"/>
          <w:numId w:val="12"/>
        </w:numPr>
        <w:overflowPunct w:val="0"/>
        <w:autoSpaceDE w:val="0"/>
        <w:autoSpaceDN w:val="0"/>
        <w:adjustRightInd w:val="0"/>
        <w:spacing w:before="180"/>
        <w:ind w:left="0" w:firstLine="446"/>
        <w:textAlignment w:val="baseline"/>
        <w:rPr>
          <w:i/>
          <w:iCs/>
          <w:color w:val="000000" w:themeColor="text1"/>
          <w:lang w:eastAsia="zh-CN"/>
        </w:rPr>
      </w:pPr>
      <w:r w:rsidRPr="009C3A6B">
        <w:rPr>
          <w:i/>
          <w:color w:val="000000" w:themeColor="text1"/>
        </w:rPr>
        <w:t xml:space="preserve">For each declared nominal channel bandwidth, RAN1 design should support at least one physical layer signal/channel transmission that occupies at least 70% of the nominal channel bandwidth. </w:t>
      </w:r>
    </w:p>
    <w:p w14:paraId="2D675EAE" w14:textId="0E80CC7A" w:rsidR="00747D58" w:rsidRPr="009C3A6B" w:rsidRDefault="00747D58" w:rsidP="00176205">
      <w:pPr>
        <w:pStyle w:val="Default"/>
        <w:jc w:val="both"/>
        <w:rPr>
          <w:i/>
          <w:iCs/>
          <w:color w:val="000000" w:themeColor="text1"/>
          <w:sz w:val="18"/>
          <w:szCs w:val="18"/>
        </w:rPr>
      </w:pPr>
      <w:r w:rsidRPr="009C3A6B">
        <w:rPr>
          <w:i/>
          <w:iCs/>
          <w:color w:val="000000" w:themeColor="text1"/>
          <w:sz w:val="18"/>
          <w:szCs w:val="18"/>
        </w:rPr>
        <w:t xml:space="preserve">        Note: The maximum FFT size required to operate the system in 52.6GHz-71GHz frequency is 4096, and the maximum of RBs per carrier is 275 RBs. </w:t>
      </w:r>
    </w:p>
    <w:p w14:paraId="7E311D6A" w14:textId="77777777" w:rsidR="00176205" w:rsidRPr="009C3A6B" w:rsidRDefault="00176205" w:rsidP="00176205">
      <w:pPr>
        <w:pStyle w:val="Default"/>
        <w:jc w:val="both"/>
        <w:rPr>
          <w:i/>
          <w:iCs/>
          <w:color w:val="000000" w:themeColor="text1"/>
          <w:sz w:val="18"/>
          <w:szCs w:val="18"/>
        </w:rPr>
      </w:pPr>
    </w:p>
    <w:p w14:paraId="7E819FC3" w14:textId="33D9D171" w:rsidR="00FD3292" w:rsidRPr="009C3A6B" w:rsidRDefault="00D1456F" w:rsidP="00D1456F">
      <w:pPr>
        <w:spacing w:before="120"/>
        <w:rPr>
          <w:color w:val="000000" w:themeColor="text1"/>
        </w:rPr>
      </w:pPr>
      <w:r w:rsidRPr="009C3A6B">
        <w:rPr>
          <w:color w:val="000000" w:themeColor="text1"/>
        </w:rPr>
        <w:t xml:space="preserve">In this contribution, we present our views </w:t>
      </w:r>
      <w:r w:rsidR="00A004C8" w:rsidRPr="009C3A6B">
        <w:rPr>
          <w:color w:val="000000" w:themeColor="text1"/>
        </w:rPr>
        <w:t xml:space="preserve">on </w:t>
      </w:r>
      <w:r w:rsidR="00FD3292" w:rsidRPr="009C3A6B">
        <w:rPr>
          <w:color w:val="000000" w:themeColor="text1"/>
        </w:rPr>
        <w:t xml:space="preserve">the possible enhancements of the existing PUCCH formats designed for licensed band, to </w:t>
      </w:r>
      <w:r w:rsidR="002A5A25" w:rsidRPr="009C3A6B">
        <w:rPr>
          <w:color w:val="000000" w:themeColor="text1"/>
        </w:rPr>
        <w:t xml:space="preserve">potentially </w:t>
      </w:r>
      <w:r w:rsidR="00FD3292" w:rsidRPr="009C3A6B">
        <w:rPr>
          <w:color w:val="000000" w:themeColor="text1"/>
        </w:rPr>
        <w:t xml:space="preserve">cope with the </w:t>
      </w:r>
      <w:r w:rsidR="002A5A25" w:rsidRPr="009C3A6B">
        <w:rPr>
          <w:color w:val="000000" w:themeColor="text1"/>
        </w:rPr>
        <w:t>coverage loss</w:t>
      </w:r>
      <w:r w:rsidR="00990E11">
        <w:rPr>
          <w:color w:val="000000" w:themeColor="text1"/>
        </w:rPr>
        <w:t xml:space="preserve"> </w:t>
      </w:r>
      <w:r w:rsidR="00990E11">
        <w:rPr>
          <w:color w:val="000000" w:themeColor="text1"/>
          <w:lang w:eastAsia="zh-CN"/>
        </w:rPr>
        <w:t>or PAPR</w:t>
      </w:r>
      <w:r w:rsidR="002A5A25" w:rsidRPr="009C3A6B">
        <w:rPr>
          <w:color w:val="000000" w:themeColor="text1"/>
        </w:rPr>
        <w:t xml:space="preserve"> issue</w:t>
      </w:r>
      <w:r w:rsidR="00990E11">
        <w:rPr>
          <w:color w:val="000000" w:themeColor="text1"/>
        </w:rPr>
        <w:t>s</w:t>
      </w:r>
      <w:r w:rsidR="002A5A25" w:rsidRPr="009C3A6B">
        <w:rPr>
          <w:color w:val="000000" w:themeColor="text1"/>
        </w:rPr>
        <w:t xml:space="preserve"> encountered by the </w:t>
      </w:r>
      <w:r w:rsidR="00FD3292" w:rsidRPr="009C3A6B">
        <w:rPr>
          <w:color w:val="000000" w:themeColor="text1"/>
        </w:rPr>
        <w:t xml:space="preserve">unlicensed band </w:t>
      </w:r>
      <w:r w:rsidR="002A5A25" w:rsidRPr="009C3A6B">
        <w:rPr>
          <w:color w:val="000000" w:themeColor="text1"/>
        </w:rPr>
        <w:t>where</w:t>
      </w:r>
      <w:r w:rsidR="00FD3292" w:rsidRPr="009C3A6B">
        <w:rPr>
          <w:color w:val="000000" w:themeColor="text1"/>
        </w:rPr>
        <w:t xml:space="preserve"> new numerology</w:t>
      </w:r>
      <w:r w:rsidR="002A5A25" w:rsidRPr="009C3A6B">
        <w:rPr>
          <w:color w:val="000000" w:themeColor="text1"/>
        </w:rPr>
        <w:t xml:space="preserve"> is adopted</w:t>
      </w:r>
      <w:r w:rsidR="00FD3292" w:rsidRPr="009C3A6B">
        <w:rPr>
          <w:color w:val="000000" w:themeColor="text1"/>
        </w:rPr>
        <w:t xml:space="preserve">. </w:t>
      </w:r>
    </w:p>
    <w:p w14:paraId="4A1A4629" w14:textId="77777777" w:rsidR="00D1456F" w:rsidRPr="009C3A6B" w:rsidRDefault="00D1456F" w:rsidP="00D1456F">
      <w:pPr>
        <w:spacing w:before="120"/>
        <w:rPr>
          <w:color w:val="000000" w:themeColor="text1"/>
          <w:sz w:val="28"/>
          <w:szCs w:val="28"/>
        </w:rPr>
      </w:pPr>
    </w:p>
    <w:p w14:paraId="7E300FD9" w14:textId="77777777" w:rsidR="00526FAA" w:rsidRPr="009C3A6B" w:rsidRDefault="00526FAA" w:rsidP="00526FAA">
      <w:pPr>
        <w:pStyle w:val="Heading1"/>
        <w:tabs>
          <w:tab w:val="clear" w:pos="432"/>
        </w:tabs>
        <w:rPr>
          <w:rFonts w:eastAsia="Times New Roman"/>
          <w:color w:val="000000" w:themeColor="text1"/>
        </w:rPr>
      </w:pPr>
      <w:r w:rsidRPr="009C3A6B">
        <w:rPr>
          <w:rFonts w:eastAsia="Times New Roman"/>
          <w:color w:val="000000" w:themeColor="text1"/>
        </w:rPr>
        <w:t>PUCCH Enhancements for 52.6 to 71GHz Band</w:t>
      </w:r>
    </w:p>
    <w:p w14:paraId="3C28F35E" w14:textId="40241ED8" w:rsidR="00C9088B" w:rsidRPr="009C3A6B" w:rsidRDefault="00C9088B" w:rsidP="00C9088B">
      <w:pPr>
        <w:pStyle w:val="Heading2"/>
        <w:rPr>
          <w:color w:val="000000" w:themeColor="text1"/>
        </w:rPr>
      </w:pPr>
      <w:r w:rsidRPr="009C3A6B">
        <w:rPr>
          <w:color w:val="000000" w:themeColor="text1"/>
        </w:rPr>
        <w:t xml:space="preserve">EIRP and PSD </w:t>
      </w:r>
      <w:r w:rsidR="00B60D0E" w:rsidRPr="009C3A6B">
        <w:rPr>
          <w:rFonts w:hint="eastAsia"/>
          <w:color w:val="000000" w:themeColor="text1"/>
          <w:lang w:eastAsia="zh-CN"/>
        </w:rPr>
        <w:t>l</w:t>
      </w:r>
      <w:r w:rsidRPr="009C3A6B">
        <w:rPr>
          <w:color w:val="000000" w:themeColor="text1"/>
        </w:rPr>
        <w:t>imits</w:t>
      </w:r>
    </w:p>
    <w:p w14:paraId="02FC54A3" w14:textId="2547A8E3" w:rsidR="00176205" w:rsidRPr="009C3A6B" w:rsidRDefault="00C9088B" w:rsidP="009A50F5">
      <w:pPr>
        <w:rPr>
          <w:color w:val="000000" w:themeColor="text1"/>
          <w:shd w:val="clear" w:color="auto" w:fill="FFFFFF"/>
        </w:rPr>
      </w:pPr>
      <w:r w:rsidRPr="009C3A6B">
        <w:rPr>
          <w:color w:val="000000" w:themeColor="text1"/>
        </w:rPr>
        <w:t xml:space="preserve">Regarding Operation in the 57-64 GHz band, The Federal Communications Commission rules </w:t>
      </w:r>
      <w:r w:rsidR="00EF50DF" w:rsidRPr="009C3A6B">
        <w:rPr>
          <w:color w:val="000000" w:themeColor="text1"/>
        </w:rPr>
        <w:t xml:space="preserve">[3] </w:t>
      </w:r>
      <w:r w:rsidRPr="009C3A6B">
        <w:rPr>
          <w:color w:val="000000" w:themeColor="text1"/>
        </w:rPr>
        <w:t>limit the average power density of any emission in this band to 9 µW/cm</w:t>
      </w:r>
      <w:r w:rsidRPr="009C3A6B">
        <w:rPr>
          <w:color w:val="000000" w:themeColor="text1"/>
          <w:vertAlign w:val="superscript"/>
        </w:rPr>
        <w:t>2</w:t>
      </w:r>
      <w:r w:rsidRPr="009C3A6B">
        <w:rPr>
          <w:color w:val="000000" w:themeColor="text1"/>
        </w:rPr>
        <w:t>, measured at a distance of 3 meters from the radiating structure, corresponding to an average EIRP limit of 10 W</w:t>
      </w:r>
      <w:r w:rsidR="007C0BF8" w:rsidRPr="009C3A6B">
        <w:rPr>
          <w:color w:val="000000" w:themeColor="text1"/>
        </w:rPr>
        <w:t xml:space="preserve"> (40 dBm)</w:t>
      </w:r>
      <w:r w:rsidR="00EF50DF" w:rsidRPr="009C3A6B">
        <w:rPr>
          <w:color w:val="000000" w:themeColor="text1"/>
        </w:rPr>
        <w:t xml:space="preserve"> for higher power UEs and 25 dBm for lower power UEs. </w:t>
      </w:r>
      <w:r w:rsidR="00166746" w:rsidRPr="009C3A6B">
        <w:rPr>
          <w:color w:val="000000" w:themeColor="text1"/>
        </w:rPr>
        <w:t>According to the</w:t>
      </w:r>
      <w:r w:rsidR="000A5338" w:rsidRPr="009C3A6B">
        <w:rPr>
          <w:color w:val="000000" w:themeColor="text1"/>
        </w:rPr>
        <w:t xml:space="preserve"> related North America regulations </w:t>
      </w:r>
      <w:r w:rsidR="00A63682" w:rsidRPr="009C3A6B">
        <w:rPr>
          <w:color w:val="000000" w:themeColor="text1"/>
        </w:rPr>
        <w:t xml:space="preserve">for 57-71GHz </w:t>
      </w:r>
      <w:r w:rsidR="000A5338" w:rsidRPr="009C3A6B">
        <w:rPr>
          <w:color w:val="000000" w:themeColor="text1"/>
        </w:rPr>
        <w:t>in [4],</w:t>
      </w:r>
      <w:r w:rsidR="00166746" w:rsidRPr="009C3A6B">
        <w:rPr>
          <w:color w:val="000000" w:themeColor="text1"/>
        </w:rPr>
        <w:t xml:space="preserve"> </w:t>
      </w:r>
      <w:r w:rsidR="000A5338" w:rsidRPr="009C3A6B">
        <w:rPr>
          <w:color w:val="000000" w:themeColor="text1"/>
          <w:shd w:val="clear" w:color="auto" w:fill="FFFFFF"/>
        </w:rPr>
        <w:t>t</w:t>
      </w:r>
      <w:r w:rsidR="00166746" w:rsidRPr="009C3A6B">
        <w:rPr>
          <w:color w:val="000000" w:themeColor="text1"/>
          <w:shd w:val="clear" w:color="auto" w:fill="FFFFFF"/>
        </w:rPr>
        <w:t>ransmitters with an </w:t>
      </w:r>
      <w:hyperlink r:id="rId8" w:history="1">
        <w:r w:rsidR="00166746" w:rsidRPr="009C3A6B">
          <w:rPr>
            <w:rStyle w:val="Hyperlink"/>
            <w:color w:val="000000" w:themeColor="text1"/>
            <w:u w:val="none"/>
            <w:shd w:val="clear" w:color="auto" w:fill="FFFFFF"/>
          </w:rPr>
          <w:t>emission bandwidth</w:t>
        </w:r>
      </w:hyperlink>
      <w:r w:rsidR="00166746" w:rsidRPr="009C3A6B">
        <w:rPr>
          <w:color w:val="000000" w:themeColor="text1"/>
          <w:shd w:val="clear" w:color="auto" w:fill="FFFFFF"/>
        </w:rPr>
        <w:t xml:space="preserve"> of less than 100 MHz must limit their peak transmitter conducted output power to the product of 500 </w:t>
      </w:r>
      <w:proofErr w:type="spellStart"/>
      <w:r w:rsidR="00166746" w:rsidRPr="009C3A6B">
        <w:rPr>
          <w:color w:val="000000" w:themeColor="text1"/>
          <w:shd w:val="clear" w:color="auto" w:fill="FFFFFF"/>
        </w:rPr>
        <w:t>mW</w:t>
      </w:r>
      <w:proofErr w:type="spellEnd"/>
      <w:r w:rsidR="00166746" w:rsidRPr="009C3A6B">
        <w:rPr>
          <w:color w:val="000000" w:themeColor="text1"/>
          <w:shd w:val="clear" w:color="auto" w:fill="FFFFFF"/>
        </w:rPr>
        <w:t xml:space="preserve"> times their </w:t>
      </w:r>
      <w:hyperlink r:id="rId9" w:history="1">
        <w:r w:rsidR="00166746" w:rsidRPr="009C3A6B">
          <w:rPr>
            <w:rStyle w:val="Hyperlink"/>
            <w:color w:val="000000" w:themeColor="text1"/>
            <w:u w:val="none"/>
            <w:shd w:val="clear" w:color="auto" w:fill="FFFFFF"/>
          </w:rPr>
          <w:t>emission bandwidth</w:t>
        </w:r>
      </w:hyperlink>
      <w:r w:rsidR="00166746" w:rsidRPr="009C3A6B">
        <w:rPr>
          <w:color w:val="000000" w:themeColor="text1"/>
          <w:shd w:val="clear" w:color="auto" w:fill="FFFFFF"/>
        </w:rPr>
        <w:t xml:space="preserve"> divided by 100 </w:t>
      </w:r>
      <w:proofErr w:type="spellStart"/>
      <w:r w:rsidR="00166746" w:rsidRPr="009C3A6B">
        <w:rPr>
          <w:color w:val="000000" w:themeColor="text1"/>
          <w:shd w:val="clear" w:color="auto" w:fill="FFFFFF"/>
        </w:rPr>
        <w:t>MHz</w:t>
      </w:r>
      <w:r w:rsidR="00176205" w:rsidRPr="009C3A6B">
        <w:rPr>
          <w:color w:val="000000" w:themeColor="text1"/>
          <w:shd w:val="clear" w:color="auto" w:fill="FFFFFF"/>
        </w:rPr>
        <w:t>.</w:t>
      </w:r>
      <w:proofErr w:type="spellEnd"/>
      <w:r w:rsidR="00176205" w:rsidRPr="009C3A6B">
        <w:rPr>
          <w:color w:val="000000" w:themeColor="text1"/>
          <w:shd w:val="clear" w:color="auto" w:fill="FFFFFF"/>
        </w:rPr>
        <w:t xml:space="preserve"> F</w:t>
      </w:r>
      <w:r w:rsidR="000A5338" w:rsidRPr="009C3A6B">
        <w:rPr>
          <w:color w:val="000000" w:themeColor="text1"/>
          <w:shd w:val="clear" w:color="auto" w:fill="FFFFFF"/>
        </w:rPr>
        <w:t xml:space="preserve">or bandwidth that is at least 100 MHz, </w:t>
      </w:r>
      <w:r w:rsidR="00A63682" w:rsidRPr="009C3A6B">
        <w:rPr>
          <w:color w:val="000000" w:themeColor="text1"/>
        </w:rPr>
        <w:t xml:space="preserve">The PSD limit restricts </w:t>
      </w:r>
      <w:r w:rsidR="000A5338" w:rsidRPr="009C3A6B">
        <w:rPr>
          <w:color w:val="000000" w:themeColor="text1"/>
          <w:shd w:val="clear" w:color="auto" w:fill="FFFFFF"/>
        </w:rPr>
        <w:t>the maximum conducted output power is 27 dBm</w:t>
      </w:r>
      <w:r w:rsidR="00EF50DF" w:rsidRPr="009C3A6B">
        <w:rPr>
          <w:color w:val="000000" w:themeColor="text1"/>
          <w:shd w:val="clear" w:color="auto" w:fill="FFFFFF"/>
        </w:rPr>
        <w:t xml:space="preserve">, which can only be an active constraint for the high power UEs, as the lower power UEs are restricted by the EIRP. </w:t>
      </w:r>
      <w:r w:rsidR="00614DD1" w:rsidRPr="009C3A6B">
        <w:rPr>
          <w:color w:val="000000" w:themeColor="text1"/>
          <w:shd w:val="clear" w:color="auto" w:fill="FFFFFF"/>
        </w:rPr>
        <w:t>The EIRP and PSD are convertible with the following formula:</w:t>
      </w:r>
    </w:p>
    <w:p w14:paraId="7421C9B9" w14:textId="65F5122D" w:rsidR="00176205" w:rsidRPr="009C3A6B" w:rsidRDefault="00614DD1" w:rsidP="009C456A">
      <w:pPr>
        <w:jc w:val="center"/>
        <w:rPr>
          <w:color w:val="000000" w:themeColor="text1"/>
          <w:shd w:val="clear" w:color="auto" w:fill="FFFFFF"/>
        </w:rPr>
      </w:pPr>
      <w:r w:rsidRPr="009C3A6B">
        <w:rPr>
          <w:color w:val="000000" w:themeColor="text1"/>
          <w:shd w:val="clear" w:color="auto" w:fill="FFFFFF"/>
        </w:rPr>
        <w:t>EIRP = PSD + 10log</w:t>
      </w:r>
      <w:r w:rsidRPr="009C3A6B">
        <w:rPr>
          <w:color w:val="000000" w:themeColor="text1"/>
          <w:shd w:val="clear" w:color="auto" w:fill="FFFFFF"/>
          <w:vertAlign w:val="subscript"/>
        </w:rPr>
        <w:t>10</w:t>
      </w:r>
      <w:r w:rsidRPr="009C3A6B">
        <w:rPr>
          <w:color w:val="000000" w:themeColor="text1"/>
          <w:shd w:val="clear" w:color="auto" w:fill="FFFFFF"/>
        </w:rPr>
        <w:t>(Bandwidth in MHz)</w:t>
      </w:r>
      <w:r w:rsidR="008A6ACC" w:rsidRPr="009C3A6B">
        <w:rPr>
          <w:color w:val="000000" w:themeColor="text1"/>
          <w:shd w:val="clear" w:color="auto" w:fill="FFFFFF"/>
        </w:rPr>
        <w:t>.</w:t>
      </w:r>
    </w:p>
    <w:p w14:paraId="48617E20" w14:textId="77777777" w:rsidR="009C456A" w:rsidRPr="009C3A6B" w:rsidRDefault="009C456A" w:rsidP="009C456A">
      <w:pPr>
        <w:jc w:val="center"/>
        <w:rPr>
          <w:color w:val="000000" w:themeColor="text1"/>
          <w:shd w:val="clear" w:color="auto" w:fill="FFFFFF"/>
        </w:rPr>
      </w:pPr>
    </w:p>
    <w:p w14:paraId="3E475583" w14:textId="1785E353" w:rsidR="00072164" w:rsidRPr="009C3A6B" w:rsidRDefault="00DD6238" w:rsidP="00072164">
      <w:pPr>
        <w:pStyle w:val="Heading2"/>
        <w:rPr>
          <w:color w:val="000000" w:themeColor="text1"/>
        </w:rPr>
      </w:pPr>
      <w:r w:rsidRPr="009C3A6B">
        <w:rPr>
          <w:color w:val="000000" w:themeColor="text1"/>
        </w:rPr>
        <w:t xml:space="preserve">Existing </w:t>
      </w:r>
      <w:r w:rsidR="00AB0B65" w:rsidRPr="009C3A6B">
        <w:rPr>
          <w:color w:val="000000" w:themeColor="text1"/>
        </w:rPr>
        <w:t xml:space="preserve">PUCCH </w:t>
      </w:r>
      <w:r w:rsidR="00B60D0E" w:rsidRPr="009C3A6B">
        <w:rPr>
          <w:color w:val="000000" w:themeColor="text1"/>
        </w:rPr>
        <w:t>f</w:t>
      </w:r>
      <w:r w:rsidR="00AB0B65" w:rsidRPr="009C3A6B">
        <w:rPr>
          <w:color w:val="000000" w:themeColor="text1"/>
        </w:rPr>
        <w:t>ormats</w:t>
      </w:r>
    </w:p>
    <w:p w14:paraId="4D407EA5" w14:textId="16561322" w:rsidR="00072164" w:rsidRPr="009C3A6B" w:rsidRDefault="00B30FED" w:rsidP="002D30A7">
      <w:pPr>
        <w:snapToGrid/>
        <w:spacing w:after="0"/>
        <w:rPr>
          <w:color w:val="000000" w:themeColor="text1"/>
        </w:rPr>
      </w:pPr>
      <w:r w:rsidRPr="009C3A6B">
        <w:rPr>
          <w:color w:val="000000" w:themeColor="text1"/>
        </w:rPr>
        <w:t>In Rel. 15 [</w:t>
      </w:r>
      <w:r w:rsidR="00B878B5" w:rsidRPr="009C3A6B">
        <w:rPr>
          <w:color w:val="000000" w:themeColor="text1"/>
        </w:rPr>
        <w:t>5</w:t>
      </w:r>
      <w:r w:rsidRPr="009C3A6B">
        <w:rPr>
          <w:color w:val="000000" w:themeColor="text1"/>
        </w:rPr>
        <w:t>], the PUCCH is designed to ensure the link reliability while handling multiple users with very limited resources for licensed bands.</w:t>
      </w:r>
      <w:r w:rsidR="00126885" w:rsidRPr="009C3A6B">
        <w:rPr>
          <w:color w:val="000000" w:themeColor="text1"/>
        </w:rPr>
        <w:t xml:space="preserve"> Five formats are available to support different payload sizes under different multiplexing and reliability requirement. </w:t>
      </w:r>
      <w:r w:rsidR="002D30A7" w:rsidRPr="009C3A6B">
        <w:rPr>
          <w:color w:val="000000" w:themeColor="text1"/>
        </w:rPr>
        <w:t xml:space="preserve">The </w:t>
      </w:r>
      <w:r w:rsidR="00F95315" w:rsidRPr="009C3A6B">
        <w:rPr>
          <w:color w:val="000000" w:themeColor="text1"/>
        </w:rPr>
        <w:t>resource allocation and description</w:t>
      </w:r>
      <w:r w:rsidR="002D30A7" w:rsidRPr="009C3A6B">
        <w:rPr>
          <w:color w:val="000000" w:themeColor="text1"/>
        </w:rPr>
        <w:t xml:space="preserve"> of these formats are listed in Table </w:t>
      </w:r>
      <w:r w:rsidR="009C3A6B">
        <w:rPr>
          <w:color w:val="000000" w:themeColor="text1"/>
        </w:rPr>
        <w:t>1</w:t>
      </w:r>
      <w:r w:rsidR="002D30A7" w:rsidRPr="009C3A6B">
        <w:rPr>
          <w:color w:val="000000" w:themeColor="text1"/>
        </w:rPr>
        <w:t xml:space="preserve">. </w:t>
      </w:r>
      <w:r w:rsidR="00F95315" w:rsidRPr="009C3A6B">
        <w:rPr>
          <w:color w:val="000000" w:themeColor="text1"/>
        </w:rPr>
        <w:t xml:space="preserve">The structures of the long and short PFs are shown by Figure 1. </w:t>
      </w:r>
    </w:p>
    <w:p w14:paraId="52B0A017" w14:textId="5A7EF3D8" w:rsidR="00B350D6" w:rsidRPr="009C3A6B" w:rsidRDefault="00B350D6" w:rsidP="00126885">
      <w:pPr>
        <w:snapToGrid/>
        <w:spacing w:after="0"/>
        <w:rPr>
          <w:color w:val="000000" w:themeColor="text1"/>
          <w:sz w:val="20"/>
          <w:szCs w:val="20"/>
        </w:rPr>
      </w:pPr>
    </w:p>
    <w:p w14:paraId="535D8FCB" w14:textId="77777777" w:rsidR="00176205" w:rsidRPr="009C3A6B" w:rsidRDefault="00176205" w:rsidP="00126885">
      <w:pPr>
        <w:snapToGrid/>
        <w:spacing w:after="0"/>
        <w:rPr>
          <w:color w:val="000000" w:themeColor="text1"/>
          <w:sz w:val="20"/>
          <w:szCs w:val="20"/>
        </w:rPr>
      </w:pPr>
    </w:p>
    <w:p w14:paraId="100C9535" w14:textId="72ECBD06" w:rsidR="00B350D6" w:rsidRPr="009C3A6B" w:rsidRDefault="00B350D6" w:rsidP="00B350D6">
      <w:pPr>
        <w:snapToGrid/>
        <w:spacing w:after="0"/>
        <w:jc w:val="center"/>
        <w:rPr>
          <w:color w:val="000000" w:themeColor="text1"/>
          <w:sz w:val="20"/>
          <w:szCs w:val="20"/>
        </w:rPr>
      </w:pPr>
      <w:r w:rsidRPr="009C3A6B">
        <w:rPr>
          <w:color w:val="000000" w:themeColor="text1"/>
          <w:sz w:val="20"/>
          <w:szCs w:val="20"/>
        </w:rPr>
        <w:t xml:space="preserve">Table </w:t>
      </w:r>
      <w:r w:rsidR="009C3A6B">
        <w:rPr>
          <w:color w:val="000000" w:themeColor="text1"/>
          <w:sz w:val="20"/>
          <w:szCs w:val="20"/>
        </w:rPr>
        <w:t>1</w:t>
      </w:r>
      <w:r w:rsidRPr="009C3A6B">
        <w:rPr>
          <w:color w:val="000000" w:themeColor="text1"/>
          <w:sz w:val="20"/>
          <w:szCs w:val="20"/>
        </w:rPr>
        <w:t>. PUCCH Formats</w:t>
      </w:r>
    </w:p>
    <w:p w14:paraId="7EE1AA50" w14:textId="77777777" w:rsidR="00B350D6" w:rsidRPr="009C3A6B" w:rsidRDefault="00B350D6" w:rsidP="00B350D6">
      <w:pPr>
        <w:snapToGrid/>
        <w:spacing w:after="0"/>
        <w:jc w:val="center"/>
        <w:rPr>
          <w:color w:val="000000" w:themeColor="text1"/>
          <w:sz w:val="20"/>
          <w:szCs w:val="20"/>
        </w:rPr>
      </w:pPr>
    </w:p>
    <w:tbl>
      <w:tblPr>
        <w:tblStyle w:val="TableGrid"/>
        <w:tblW w:w="0" w:type="auto"/>
        <w:tblLook w:val="04A0" w:firstRow="1" w:lastRow="0" w:firstColumn="1" w:lastColumn="0" w:noHBand="0" w:noVBand="1"/>
      </w:tblPr>
      <w:tblGrid>
        <w:gridCol w:w="1075"/>
        <w:gridCol w:w="1350"/>
        <w:gridCol w:w="1080"/>
        <w:gridCol w:w="1080"/>
        <w:gridCol w:w="1170"/>
        <w:gridCol w:w="3330"/>
      </w:tblGrid>
      <w:tr w:rsidR="009C3A6B" w:rsidRPr="009C3A6B" w14:paraId="249E1E24" w14:textId="04E23409" w:rsidTr="002D30A7">
        <w:tc>
          <w:tcPr>
            <w:tcW w:w="1075" w:type="dxa"/>
          </w:tcPr>
          <w:p w14:paraId="40085B57" w14:textId="6F66854D" w:rsidR="00254336" w:rsidRPr="009C3A6B" w:rsidRDefault="00254336" w:rsidP="00B350D6">
            <w:pPr>
              <w:jc w:val="center"/>
              <w:rPr>
                <w:color w:val="000000" w:themeColor="text1"/>
              </w:rPr>
            </w:pPr>
            <w:r w:rsidRPr="009C3A6B">
              <w:rPr>
                <w:color w:val="000000" w:themeColor="text1"/>
              </w:rPr>
              <w:t>Format Type</w:t>
            </w:r>
          </w:p>
        </w:tc>
        <w:tc>
          <w:tcPr>
            <w:tcW w:w="1350" w:type="dxa"/>
          </w:tcPr>
          <w:p w14:paraId="1BA5021C" w14:textId="2EB1C28F" w:rsidR="00254336" w:rsidRPr="009C3A6B" w:rsidRDefault="00254336" w:rsidP="00B350D6">
            <w:pPr>
              <w:jc w:val="center"/>
              <w:rPr>
                <w:color w:val="000000" w:themeColor="text1"/>
              </w:rPr>
            </w:pPr>
            <w:r w:rsidRPr="009C3A6B">
              <w:rPr>
                <w:color w:val="000000" w:themeColor="text1"/>
              </w:rPr>
              <w:t>Duration Type</w:t>
            </w:r>
          </w:p>
        </w:tc>
        <w:tc>
          <w:tcPr>
            <w:tcW w:w="1080" w:type="dxa"/>
          </w:tcPr>
          <w:p w14:paraId="244EAD10" w14:textId="310F534D" w:rsidR="00254336" w:rsidRPr="009C3A6B" w:rsidRDefault="00254336" w:rsidP="00B350D6">
            <w:pPr>
              <w:jc w:val="center"/>
              <w:rPr>
                <w:color w:val="000000" w:themeColor="text1"/>
              </w:rPr>
            </w:pPr>
            <w:r w:rsidRPr="009C3A6B">
              <w:rPr>
                <w:color w:val="000000" w:themeColor="text1"/>
              </w:rPr>
              <w:t># of Symbols</w:t>
            </w:r>
          </w:p>
        </w:tc>
        <w:tc>
          <w:tcPr>
            <w:tcW w:w="1080" w:type="dxa"/>
          </w:tcPr>
          <w:p w14:paraId="7951FDD3" w14:textId="541D8094" w:rsidR="00254336" w:rsidRPr="009C3A6B" w:rsidRDefault="00254336" w:rsidP="00B350D6">
            <w:pPr>
              <w:jc w:val="center"/>
              <w:rPr>
                <w:color w:val="000000" w:themeColor="text1"/>
              </w:rPr>
            </w:pPr>
            <w:r w:rsidRPr="009C3A6B">
              <w:rPr>
                <w:color w:val="000000" w:themeColor="text1"/>
              </w:rPr>
              <w:t># of UCI Bits</w:t>
            </w:r>
          </w:p>
        </w:tc>
        <w:tc>
          <w:tcPr>
            <w:tcW w:w="1170" w:type="dxa"/>
          </w:tcPr>
          <w:p w14:paraId="59837EA3" w14:textId="5F97FA96" w:rsidR="00254336" w:rsidRPr="009C3A6B" w:rsidRDefault="00254336" w:rsidP="00B350D6">
            <w:pPr>
              <w:jc w:val="center"/>
              <w:rPr>
                <w:color w:val="000000" w:themeColor="text1"/>
              </w:rPr>
            </w:pPr>
            <w:r w:rsidRPr="009C3A6B">
              <w:rPr>
                <w:color w:val="000000" w:themeColor="text1"/>
              </w:rPr>
              <w:t># of PRBs</w:t>
            </w:r>
          </w:p>
        </w:tc>
        <w:tc>
          <w:tcPr>
            <w:tcW w:w="3330" w:type="dxa"/>
          </w:tcPr>
          <w:p w14:paraId="74F2F7B6" w14:textId="19B17FA4" w:rsidR="00254336" w:rsidRPr="009C3A6B" w:rsidRDefault="00254336" w:rsidP="00B350D6">
            <w:pPr>
              <w:jc w:val="center"/>
              <w:rPr>
                <w:color w:val="000000" w:themeColor="text1"/>
              </w:rPr>
            </w:pPr>
            <w:r w:rsidRPr="009C3A6B">
              <w:rPr>
                <w:color w:val="000000" w:themeColor="text1"/>
              </w:rPr>
              <w:t>Descriptions</w:t>
            </w:r>
          </w:p>
        </w:tc>
      </w:tr>
      <w:tr w:rsidR="009C3A6B" w:rsidRPr="009C3A6B" w14:paraId="389ED1FB" w14:textId="2815F508" w:rsidTr="002D30A7">
        <w:tc>
          <w:tcPr>
            <w:tcW w:w="1075" w:type="dxa"/>
          </w:tcPr>
          <w:p w14:paraId="60F70645" w14:textId="68AA4FE7" w:rsidR="00254336" w:rsidRPr="009C3A6B" w:rsidRDefault="00254336" w:rsidP="00EB6F02">
            <w:pPr>
              <w:jc w:val="center"/>
              <w:rPr>
                <w:color w:val="000000" w:themeColor="text1"/>
              </w:rPr>
            </w:pPr>
            <w:r w:rsidRPr="009C3A6B">
              <w:rPr>
                <w:color w:val="000000" w:themeColor="text1"/>
              </w:rPr>
              <w:t>0</w:t>
            </w:r>
          </w:p>
        </w:tc>
        <w:tc>
          <w:tcPr>
            <w:tcW w:w="1350" w:type="dxa"/>
          </w:tcPr>
          <w:p w14:paraId="7FB871EF" w14:textId="597168A3" w:rsidR="00254336" w:rsidRPr="009C3A6B" w:rsidRDefault="00254336" w:rsidP="00EB6F02">
            <w:pPr>
              <w:jc w:val="center"/>
              <w:rPr>
                <w:color w:val="000000" w:themeColor="text1"/>
              </w:rPr>
            </w:pPr>
            <w:r w:rsidRPr="009C3A6B">
              <w:rPr>
                <w:color w:val="000000" w:themeColor="text1"/>
              </w:rPr>
              <w:t>Short</w:t>
            </w:r>
          </w:p>
        </w:tc>
        <w:tc>
          <w:tcPr>
            <w:tcW w:w="1080" w:type="dxa"/>
          </w:tcPr>
          <w:p w14:paraId="61F7DB1A" w14:textId="6092B538" w:rsidR="00254336" w:rsidRPr="009C3A6B" w:rsidRDefault="00254336" w:rsidP="00EB6F02">
            <w:pPr>
              <w:jc w:val="center"/>
              <w:rPr>
                <w:color w:val="000000" w:themeColor="text1"/>
              </w:rPr>
            </w:pPr>
            <w:r w:rsidRPr="009C3A6B">
              <w:rPr>
                <w:color w:val="000000" w:themeColor="text1"/>
              </w:rPr>
              <w:t>1 - 2</w:t>
            </w:r>
          </w:p>
        </w:tc>
        <w:tc>
          <w:tcPr>
            <w:tcW w:w="1080" w:type="dxa"/>
          </w:tcPr>
          <w:p w14:paraId="7C9D6941" w14:textId="18E6F37E" w:rsidR="00254336" w:rsidRPr="009C3A6B" w:rsidRDefault="00254336" w:rsidP="00EB6F02">
            <w:pPr>
              <w:jc w:val="center"/>
              <w:rPr>
                <w:color w:val="000000" w:themeColor="text1"/>
              </w:rPr>
            </w:pPr>
            <w:r w:rsidRPr="009C3A6B">
              <w:rPr>
                <w:color w:val="000000" w:themeColor="text1"/>
              </w:rPr>
              <w:t>≤ 2</w:t>
            </w:r>
          </w:p>
        </w:tc>
        <w:tc>
          <w:tcPr>
            <w:tcW w:w="1170" w:type="dxa"/>
          </w:tcPr>
          <w:p w14:paraId="3DDBE9A2" w14:textId="33A084A7" w:rsidR="00254336" w:rsidRPr="009C3A6B" w:rsidRDefault="00254336" w:rsidP="00254336">
            <w:pPr>
              <w:jc w:val="center"/>
              <w:rPr>
                <w:color w:val="000000" w:themeColor="text1"/>
              </w:rPr>
            </w:pPr>
            <w:r w:rsidRPr="009C3A6B">
              <w:rPr>
                <w:color w:val="000000" w:themeColor="text1"/>
              </w:rPr>
              <w:t>1</w:t>
            </w:r>
          </w:p>
        </w:tc>
        <w:tc>
          <w:tcPr>
            <w:tcW w:w="3330" w:type="dxa"/>
          </w:tcPr>
          <w:tbl>
            <w:tblPr>
              <w:tblW w:w="0" w:type="auto"/>
              <w:tblBorders>
                <w:top w:val="nil"/>
                <w:left w:val="nil"/>
                <w:bottom w:val="nil"/>
                <w:right w:val="nil"/>
              </w:tblBorders>
              <w:tblLook w:val="0000" w:firstRow="0" w:lastRow="0" w:firstColumn="0" w:lastColumn="0" w:noHBand="0" w:noVBand="0"/>
            </w:tblPr>
            <w:tblGrid>
              <w:gridCol w:w="3114"/>
            </w:tblGrid>
            <w:tr w:rsidR="009C3A6B" w:rsidRPr="009C3A6B" w14:paraId="73236D51" w14:textId="77777777">
              <w:trPr>
                <w:trHeight w:val="233"/>
              </w:trPr>
              <w:tc>
                <w:tcPr>
                  <w:tcW w:w="0" w:type="auto"/>
                </w:tcPr>
                <w:p w14:paraId="5FFFCB34" w14:textId="457F59EE" w:rsidR="00254336" w:rsidRPr="009C3A6B" w:rsidRDefault="00254336" w:rsidP="002D30A7">
                  <w:pPr>
                    <w:snapToGrid/>
                    <w:spacing w:after="0"/>
                    <w:jc w:val="center"/>
                    <w:rPr>
                      <w:color w:val="000000" w:themeColor="text1"/>
                      <w:sz w:val="20"/>
                      <w:szCs w:val="20"/>
                    </w:rPr>
                  </w:pPr>
                  <w:r w:rsidRPr="009C3A6B">
                    <w:rPr>
                      <w:color w:val="000000" w:themeColor="text1"/>
                      <w:sz w:val="20"/>
                      <w:szCs w:val="20"/>
                    </w:rPr>
                    <w:t>UE multiplexing in same PRB;</w:t>
                  </w:r>
                  <w:r w:rsidR="002D30A7" w:rsidRPr="009C3A6B">
                    <w:rPr>
                      <w:color w:val="000000" w:themeColor="text1"/>
                      <w:sz w:val="20"/>
                      <w:szCs w:val="20"/>
                    </w:rPr>
                    <w:t xml:space="preserve"> </w:t>
                  </w:r>
                  <w:r w:rsidRPr="009C3A6B">
                    <w:rPr>
                      <w:color w:val="000000" w:themeColor="text1"/>
                      <w:sz w:val="20"/>
                      <w:szCs w:val="20"/>
                    </w:rPr>
                    <w:t>based on sequence selection/</w:t>
                  </w:r>
                  <w:r w:rsidR="00EE6E76" w:rsidRPr="009C3A6B">
                    <w:rPr>
                      <w:color w:val="000000" w:themeColor="text1"/>
                      <w:sz w:val="20"/>
                      <w:szCs w:val="20"/>
                    </w:rPr>
                    <w:t>n</w:t>
                  </w:r>
                  <w:r w:rsidRPr="009C3A6B">
                    <w:rPr>
                      <w:color w:val="000000" w:themeColor="text1"/>
                      <w:sz w:val="20"/>
                      <w:szCs w:val="20"/>
                    </w:rPr>
                    <w:t>o DMRS</w:t>
                  </w:r>
                </w:p>
              </w:tc>
            </w:tr>
          </w:tbl>
          <w:p w14:paraId="6D660DBE" w14:textId="77777777" w:rsidR="00254336" w:rsidRPr="009C3A6B" w:rsidRDefault="00254336" w:rsidP="002D30A7">
            <w:pPr>
              <w:jc w:val="center"/>
              <w:rPr>
                <w:color w:val="000000" w:themeColor="text1"/>
                <w:sz w:val="20"/>
                <w:szCs w:val="20"/>
              </w:rPr>
            </w:pPr>
          </w:p>
        </w:tc>
      </w:tr>
      <w:tr w:rsidR="009C3A6B" w:rsidRPr="009C3A6B" w14:paraId="4E343FDC" w14:textId="7F2A2A0E" w:rsidTr="002D30A7">
        <w:tc>
          <w:tcPr>
            <w:tcW w:w="1075" w:type="dxa"/>
          </w:tcPr>
          <w:p w14:paraId="3FEA53C3" w14:textId="68C84EB8" w:rsidR="00254336" w:rsidRPr="009C3A6B" w:rsidRDefault="00254336" w:rsidP="00EB6F02">
            <w:pPr>
              <w:jc w:val="center"/>
              <w:rPr>
                <w:color w:val="000000" w:themeColor="text1"/>
              </w:rPr>
            </w:pPr>
            <w:r w:rsidRPr="009C3A6B">
              <w:rPr>
                <w:color w:val="000000" w:themeColor="text1"/>
              </w:rPr>
              <w:t>1</w:t>
            </w:r>
          </w:p>
        </w:tc>
        <w:tc>
          <w:tcPr>
            <w:tcW w:w="1350" w:type="dxa"/>
          </w:tcPr>
          <w:p w14:paraId="1B9C47EB" w14:textId="57D9DB57" w:rsidR="00254336" w:rsidRPr="009C3A6B" w:rsidRDefault="00254336" w:rsidP="00EB6F02">
            <w:pPr>
              <w:jc w:val="center"/>
              <w:rPr>
                <w:color w:val="000000" w:themeColor="text1"/>
              </w:rPr>
            </w:pPr>
            <w:r w:rsidRPr="009C3A6B">
              <w:rPr>
                <w:color w:val="000000" w:themeColor="text1"/>
              </w:rPr>
              <w:t>Long</w:t>
            </w:r>
          </w:p>
        </w:tc>
        <w:tc>
          <w:tcPr>
            <w:tcW w:w="1080" w:type="dxa"/>
          </w:tcPr>
          <w:p w14:paraId="557FC14F" w14:textId="2E711F3D" w:rsidR="00254336" w:rsidRPr="009C3A6B" w:rsidRDefault="00254336" w:rsidP="00EB6F02">
            <w:pPr>
              <w:jc w:val="center"/>
              <w:rPr>
                <w:color w:val="000000" w:themeColor="text1"/>
              </w:rPr>
            </w:pPr>
            <w:r w:rsidRPr="009C3A6B">
              <w:rPr>
                <w:color w:val="000000" w:themeColor="text1"/>
              </w:rPr>
              <w:t>4 - 14</w:t>
            </w:r>
          </w:p>
        </w:tc>
        <w:tc>
          <w:tcPr>
            <w:tcW w:w="1080" w:type="dxa"/>
          </w:tcPr>
          <w:p w14:paraId="2127E3B8" w14:textId="054BE82E" w:rsidR="00254336" w:rsidRPr="009C3A6B" w:rsidRDefault="00254336" w:rsidP="00EB6F02">
            <w:pPr>
              <w:jc w:val="center"/>
              <w:rPr>
                <w:color w:val="000000" w:themeColor="text1"/>
              </w:rPr>
            </w:pPr>
            <w:r w:rsidRPr="009C3A6B">
              <w:rPr>
                <w:color w:val="000000" w:themeColor="text1"/>
              </w:rPr>
              <w:t>≤ 2</w:t>
            </w:r>
          </w:p>
        </w:tc>
        <w:tc>
          <w:tcPr>
            <w:tcW w:w="1170" w:type="dxa"/>
          </w:tcPr>
          <w:p w14:paraId="1257D287" w14:textId="300DCD8A" w:rsidR="00254336" w:rsidRPr="009C3A6B" w:rsidRDefault="00254336" w:rsidP="00254336">
            <w:pPr>
              <w:jc w:val="center"/>
              <w:rPr>
                <w:color w:val="000000" w:themeColor="text1"/>
              </w:rPr>
            </w:pPr>
            <w:r w:rsidRPr="009C3A6B">
              <w:rPr>
                <w:color w:val="000000" w:themeColor="text1"/>
              </w:rPr>
              <w:t>1</w:t>
            </w:r>
          </w:p>
        </w:tc>
        <w:tc>
          <w:tcPr>
            <w:tcW w:w="3330" w:type="dxa"/>
          </w:tcPr>
          <w:tbl>
            <w:tblPr>
              <w:tblW w:w="0" w:type="auto"/>
              <w:tblBorders>
                <w:top w:val="nil"/>
                <w:left w:val="nil"/>
                <w:bottom w:val="nil"/>
                <w:right w:val="nil"/>
              </w:tblBorders>
              <w:tblLook w:val="0000" w:firstRow="0" w:lastRow="0" w:firstColumn="0" w:lastColumn="0" w:noHBand="0" w:noVBand="0"/>
            </w:tblPr>
            <w:tblGrid>
              <w:gridCol w:w="2788"/>
            </w:tblGrid>
            <w:tr w:rsidR="009C3A6B" w:rsidRPr="009C3A6B" w14:paraId="5F8C501E" w14:textId="77777777">
              <w:trPr>
                <w:trHeight w:val="123"/>
              </w:trPr>
              <w:tc>
                <w:tcPr>
                  <w:tcW w:w="0" w:type="auto"/>
                </w:tcPr>
                <w:p w14:paraId="21FBC206" w14:textId="12551EFE" w:rsidR="00254336" w:rsidRPr="009C3A6B" w:rsidRDefault="00254336" w:rsidP="002D30A7">
                  <w:pPr>
                    <w:snapToGrid/>
                    <w:spacing w:after="0"/>
                    <w:jc w:val="center"/>
                    <w:rPr>
                      <w:color w:val="000000" w:themeColor="text1"/>
                      <w:sz w:val="20"/>
                      <w:szCs w:val="20"/>
                    </w:rPr>
                  </w:pPr>
                  <w:r w:rsidRPr="009C3A6B">
                    <w:rPr>
                      <w:color w:val="000000" w:themeColor="text1"/>
                      <w:sz w:val="20"/>
                      <w:szCs w:val="20"/>
                    </w:rPr>
                    <w:t>UE multiplexing in same PRB;</w:t>
                  </w:r>
                </w:p>
                <w:tbl>
                  <w:tblPr>
                    <w:tblW w:w="0" w:type="auto"/>
                    <w:tblBorders>
                      <w:top w:val="nil"/>
                      <w:left w:val="nil"/>
                      <w:bottom w:val="nil"/>
                      <w:right w:val="nil"/>
                    </w:tblBorders>
                    <w:tblLook w:val="0000" w:firstRow="0" w:lastRow="0" w:firstColumn="0" w:lastColumn="0" w:noHBand="0" w:noVBand="0"/>
                  </w:tblPr>
                  <w:tblGrid>
                    <w:gridCol w:w="2572"/>
                  </w:tblGrid>
                  <w:tr w:rsidR="009C3A6B" w:rsidRPr="009C3A6B" w14:paraId="2BF09301" w14:textId="77777777">
                    <w:trPr>
                      <w:trHeight w:val="123"/>
                    </w:trPr>
                    <w:tc>
                      <w:tcPr>
                        <w:tcW w:w="0" w:type="auto"/>
                      </w:tcPr>
                      <w:p w14:paraId="0E9958CE" w14:textId="3508E7F8" w:rsidR="00254336" w:rsidRPr="009C3A6B" w:rsidRDefault="00254336" w:rsidP="002D30A7">
                        <w:pPr>
                          <w:snapToGrid/>
                          <w:spacing w:after="0"/>
                          <w:jc w:val="center"/>
                          <w:rPr>
                            <w:color w:val="000000" w:themeColor="text1"/>
                            <w:sz w:val="20"/>
                            <w:szCs w:val="20"/>
                          </w:rPr>
                        </w:pPr>
                        <w:r w:rsidRPr="009C3A6B">
                          <w:rPr>
                            <w:color w:val="000000" w:themeColor="text1"/>
                            <w:sz w:val="20"/>
                            <w:szCs w:val="20"/>
                          </w:rPr>
                          <w:t>time-multiplex UCI &amp;DMRS</w:t>
                        </w:r>
                      </w:p>
                    </w:tc>
                  </w:tr>
                </w:tbl>
                <w:p w14:paraId="14320F94" w14:textId="777015A8" w:rsidR="00254336" w:rsidRPr="009C3A6B" w:rsidRDefault="00254336" w:rsidP="002D30A7">
                  <w:pPr>
                    <w:snapToGrid/>
                    <w:spacing w:after="0"/>
                    <w:jc w:val="center"/>
                    <w:rPr>
                      <w:color w:val="000000" w:themeColor="text1"/>
                      <w:sz w:val="20"/>
                      <w:szCs w:val="20"/>
                    </w:rPr>
                  </w:pPr>
                </w:p>
              </w:tc>
            </w:tr>
          </w:tbl>
          <w:p w14:paraId="0F9C5AFE" w14:textId="77777777" w:rsidR="00254336" w:rsidRPr="009C3A6B" w:rsidRDefault="00254336" w:rsidP="002D30A7">
            <w:pPr>
              <w:jc w:val="center"/>
              <w:rPr>
                <w:color w:val="000000" w:themeColor="text1"/>
                <w:sz w:val="20"/>
                <w:szCs w:val="20"/>
              </w:rPr>
            </w:pPr>
          </w:p>
        </w:tc>
      </w:tr>
      <w:tr w:rsidR="009C3A6B" w:rsidRPr="009C3A6B" w14:paraId="33E32C5F" w14:textId="7C5B7825" w:rsidTr="002D30A7">
        <w:tc>
          <w:tcPr>
            <w:tcW w:w="1075" w:type="dxa"/>
          </w:tcPr>
          <w:p w14:paraId="4582CB50" w14:textId="6780E812" w:rsidR="00254336" w:rsidRPr="009C3A6B" w:rsidRDefault="00254336" w:rsidP="00EB6F02">
            <w:pPr>
              <w:jc w:val="center"/>
              <w:rPr>
                <w:color w:val="000000" w:themeColor="text1"/>
              </w:rPr>
            </w:pPr>
            <w:r w:rsidRPr="009C3A6B">
              <w:rPr>
                <w:color w:val="000000" w:themeColor="text1"/>
              </w:rPr>
              <w:t>2</w:t>
            </w:r>
          </w:p>
        </w:tc>
        <w:tc>
          <w:tcPr>
            <w:tcW w:w="1350" w:type="dxa"/>
          </w:tcPr>
          <w:p w14:paraId="45BEA796" w14:textId="2F1014F8" w:rsidR="00254336" w:rsidRPr="009C3A6B" w:rsidRDefault="00254336" w:rsidP="00EB6F02">
            <w:pPr>
              <w:jc w:val="center"/>
              <w:rPr>
                <w:color w:val="000000" w:themeColor="text1"/>
              </w:rPr>
            </w:pPr>
            <w:r w:rsidRPr="009C3A6B">
              <w:rPr>
                <w:color w:val="000000" w:themeColor="text1"/>
              </w:rPr>
              <w:t>Short</w:t>
            </w:r>
          </w:p>
        </w:tc>
        <w:tc>
          <w:tcPr>
            <w:tcW w:w="1080" w:type="dxa"/>
          </w:tcPr>
          <w:p w14:paraId="3E2FF212" w14:textId="349A99D6" w:rsidR="00254336" w:rsidRPr="009C3A6B" w:rsidRDefault="00254336" w:rsidP="00EB6F02">
            <w:pPr>
              <w:jc w:val="center"/>
              <w:rPr>
                <w:color w:val="000000" w:themeColor="text1"/>
              </w:rPr>
            </w:pPr>
            <w:r w:rsidRPr="009C3A6B">
              <w:rPr>
                <w:color w:val="000000" w:themeColor="text1"/>
              </w:rPr>
              <w:t>1 - 2</w:t>
            </w:r>
          </w:p>
        </w:tc>
        <w:tc>
          <w:tcPr>
            <w:tcW w:w="1080" w:type="dxa"/>
          </w:tcPr>
          <w:p w14:paraId="50666871" w14:textId="239AEF02" w:rsidR="00254336" w:rsidRPr="009C3A6B" w:rsidRDefault="00254336" w:rsidP="00EB6F02">
            <w:pPr>
              <w:jc w:val="center"/>
              <w:rPr>
                <w:color w:val="000000" w:themeColor="text1"/>
              </w:rPr>
            </w:pPr>
            <w:r w:rsidRPr="009C3A6B">
              <w:rPr>
                <w:color w:val="000000" w:themeColor="text1"/>
              </w:rPr>
              <w:t>&gt;2</w:t>
            </w:r>
          </w:p>
        </w:tc>
        <w:tc>
          <w:tcPr>
            <w:tcW w:w="1170" w:type="dxa"/>
          </w:tcPr>
          <w:p w14:paraId="03C190F8" w14:textId="04F0DD85" w:rsidR="00254336" w:rsidRPr="009C3A6B" w:rsidRDefault="00254336" w:rsidP="00254336">
            <w:pPr>
              <w:jc w:val="center"/>
              <w:rPr>
                <w:color w:val="000000" w:themeColor="text1"/>
              </w:rPr>
            </w:pPr>
            <w:r w:rsidRPr="009C3A6B">
              <w:rPr>
                <w:color w:val="000000" w:themeColor="text1"/>
              </w:rPr>
              <w:t>1-16</w:t>
            </w:r>
          </w:p>
        </w:tc>
        <w:tc>
          <w:tcPr>
            <w:tcW w:w="3330" w:type="dxa"/>
          </w:tcPr>
          <w:tbl>
            <w:tblPr>
              <w:tblW w:w="0" w:type="auto"/>
              <w:tblBorders>
                <w:top w:val="nil"/>
                <w:left w:val="nil"/>
                <w:bottom w:val="nil"/>
                <w:right w:val="nil"/>
              </w:tblBorders>
              <w:tblLook w:val="0000" w:firstRow="0" w:lastRow="0" w:firstColumn="0" w:lastColumn="0" w:noHBand="0" w:noVBand="0"/>
            </w:tblPr>
            <w:tblGrid>
              <w:gridCol w:w="2739"/>
            </w:tblGrid>
            <w:tr w:rsidR="009C3A6B" w:rsidRPr="009C3A6B" w14:paraId="5B15DE48" w14:textId="77777777">
              <w:trPr>
                <w:trHeight w:val="233"/>
              </w:trPr>
              <w:tc>
                <w:tcPr>
                  <w:tcW w:w="0" w:type="auto"/>
                </w:tcPr>
                <w:p w14:paraId="4024E9F8" w14:textId="425D1EC0" w:rsidR="00254336" w:rsidRPr="009C3A6B" w:rsidRDefault="00254336" w:rsidP="002D30A7">
                  <w:pPr>
                    <w:snapToGrid/>
                    <w:spacing w:after="0"/>
                    <w:jc w:val="center"/>
                    <w:rPr>
                      <w:color w:val="000000" w:themeColor="text1"/>
                      <w:sz w:val="20"/>
                      <w:szCs w:val="20"/>
                    </w:rPr>
                  </w:pPr>
                  <w:r w:rsidRPr="009C3A6B">
                    <w:rPr>
                      <w:color w:val="000000" w:themeColor="text1"/>
                      <w:sz w:val="20"/>
                      <w:szCs w:val="20"/>
                    </w:rPr>
                    <w:t>No multiplexing in same PRB;</w:t>
                  </w:r>
                </w:p>
                <w:p w14:paraId="63309D78" w14:textId="74F1FF8D" w:rsidR="00254336" w:rsidRPr="009C3A6B" w:rsidRDefault="00254336" w:rsidP="002D30A7">
                  <w:pPr>
                    <w:snapToGrid/>
                    <w:spacing w:after="0"/>
                    <w:jc w:val="center"/>
                    <w:rPr>
                      <w:color w:val="000000" w:themeColor="text1"/>
                      <w:sz w:val="20"/>
                      <w:szCs w:val="20"/>
                    </w:rPr>
                  </w:pPr>
                  <w:r w:rsidRPr="009C3A6B">
                    <w:rPr>
                      <w:color w:val="000000" w:themeColor="text1"/>
                      <w:sz w:val="20"/>
                      <w:szCs w:val="20"/>
                    </w:rPr>
                    <w:t>freq. multiplexes UCI &amp;DMRS</w:t>
                  </w:r>
                </w:p>
              </w:tc>
            </w:tr>
          </w:tbl>
          <w:p w14:paraId="5C1D1448" w14:textId="77777777" w:rsidR="00254336" w:rsidRPr="009C3A6B" w:rsidRDefault="00254336" w:rsidP="002D30A7">
            <w:pPr>
              <w:jc w:val="center"/>
              <w:rPr>
                <w:color w:val="000000" w:themeColor="text1"/>
                <w:sz w:val="20"/>
                <w:szCs w:val="20"/>
              </w:rPr>
            </w:pPr>
          </w:p>
        </w:tc>
      </w:tr>
      <w:tr w:rsidR="009C3A6B" w:rsidRPr="009C3A6B" w14:paraId="25971909" w14:textId="629FFD46" w:rsidTr="002D30A7">
        <w:tc>
          <w:tcPr>
            <w:tcW w:w="1075" w:type="dxa"/>
          </w:tcPr>
          <w:p w14:paraId="2D2A0DC8" w14:textId="5753E4B6" w:rsidR="00254336" w:rsidRPr="009C3A6B" w:rsidRDefault="00254336" w:rsidP="00EB6F02">
            <w:pPr>
              <w:jc w:val="center"/>
              <w:rPr>
                <w:color w:val="000000" w:themeColor="text1"/>
              </w:rPr>
            </w:pPr>
            <w:r w:rsidRPr="009C3A6B">
              <w:rPr>
                <w:color w:val="000000" w:themeColor="text1"/>
              </w:rPr>
              <w:t>3</w:t>
            </w:r>
          </w:p>
        </w:tc>
        <w:tc>
          <w:tcPr>
            <w:tcW w:w="1350" w:type="dxa"/>
          </w:tcPr>
          <w:p w14:paraId="415F8042" w14:textId="4A3AAC3A" w:rsidR="00254336" w:rsidRPr="009C3A6B" w:rsidRDefault="00254336" w:rsidP="00EB6F02">
            <w:pPr>
              <w:jc w:val="center"/>
              <w:rPr>
                <w:color w:val="000000" w:themeColor="text1"/>
              </w:rPr>
            </w:pPr>
            <w:r w:rsidRPr="009C3A6B">
              <w:rPr>
                <w:color w:val="000000" w:themeColor="text1"/>
              </w:rPr>
              <w:t>Long</w:t>
            </w:r>
          </w:p>
        </w:tc>
        <w:tc>
          <w:tcPr>
            <w:tcW w:w="1080" w:type="dxa"/>
          </w:tcPr>
          <w:p w14:paraId="07C82C36" w14:textId="79EEB617" w:rsidR="00254336" w:rsidRPr="009C3A6B" w:rsidRDefault="00254336" w:rsidP="00EB6F02">
            <w:pPr>
              <w:jc w:val="center"/>
              <w:rPr>
                <w:color w:val="000000" w:themeColor="text1"/>
              </w:rPr>
            </w:pPr>
            <w:r w:rsidRPr="009C3A6B">
              <w:rPr>
                <w:color w:val="000000" w:themeColor="text1"/>
              </w:rPr>
              <w:t>4 - 14</w:t>
            </w:r>
          </w:p>
        </w:tc>
        <w:tc>
          <w:tcPr>
            <w:tcW w:w="1080" w:type="dxa"/>
          </w:tcPr>
          <w:p w14:paraId="2554CAFE" w14:textId="09E849E3" w:rsidR="00254336" w:rsidRPr="009C3A6B" w:rsidRDefault="00254336" w:rsidP="00EB6F02">
            <w:pPr>
              <w:jc w:val="center"/>
              <w:rPr>
                <w:color w:val="000000" w:themeColor="text1"/>
              </w:rPr>
            </w:pPr>
            <w:r w:rsidRPr="009C3A6B">
              <w:rPr>
                <w:color w:val="000000" w:themeColor="text1"/>
              </w:rPr>
              <w:t>&gt;2</w:t>
            </w:r>
          </w:p>
        </w:tc>
        <w:tc>
          <w:tcPr>
            <w:tcW w:w="1170" w:type="dxa"/>
          </w:tcPr>
          <w:p w14:paraId="20C7C0A8" w14:textId="3988BB5B" w:rsidR="00254336" w:rsidRPr="009C3A6B" w:rsidRDefault="00254336" w:rsidP="00254336">
            <w:pPr>
              <w:rPr>
                <w:color w:val="000000" w:themeColor="text1"/>
              </w:rPr>
            </w:pPr>
            <w:r w:rsidRPr="009C3A6B">
              <w:rPr>
                <w:color w:val="000000" w:themeColor="text1"/>
              </w:rPr>
              <w:t>1-6, 8-10,</w:t>
            </w:r>
          </w:p>
          <w:p w14:paraId="40FC2EAA" w14:textId="736264F3" w:rsidR="00254336" w:rsidRPr="009C3A6B" w:rsidRDefault="00254336" w:rsidP="00254336">
            <w:pPr>
              <w:rPr>
                <w:color w:val="000000" w:themeColor="text1"/>
              </w:rPr>
            </w:pPr>
            <w:r w:rsidRPr="009C3A6B">
              <w:rPr>
                <w:color w:val="000000" w:themeColor="text1"/>
              </w:rPr>
              <w:t>12, 15, 16</w:t>
            </w:r>
          </w:p>
        </w:tc>
        <w:tc>
          <w:tcPr>
            <w:tcW w:w="3330" w:type="dxa"/>
          </w:tcPr>
          <w:tbl>
            <w:tblPr>
              <w:tblW w:w="0" w:type="auto"/>
              <w:tblBorders>
                <w:top w:val="nil"/>
                <w:left w:val="nil"/>
                <w:bottom w:val="nil"/>
                <w:right w:val="nil"/>
              </w:tblBorders>
              <w:tblLook w:val="0000" w:firstRow="0" w:lastRow="0" w:firstColumn="0" w:lastColumn="0" w:noHBand="0" w:noVBand="0"/>
            </w:tblPr>
            <w:tblGrid>
              <w:gridCol w:w="3114"/>
            </w:tblGrid>
            <w:tr w:rsidR="009C3A6B" w:rsidRPr="009C3A6B" w14:paraId="624FE9C6" w14:textId="77777777">
              <w:trPr>
                <w:trHeight w:val="342"/>
              </w:trPr>
              <w:tc>
                <w:tcPr>
                  <w:tcW w:w="0" w:type="auto"/>
                </w:tcPr>
                <w:p w14:paraId="70400014" w14:textId="13313F6B" w:rsidR="00254336" w:rsidRPr="009C3A6B" w:rsidRDefault="00254336" w:rsidP="002D30A7">
                  <w:pPr>
                    <w:snapToGrid/>
                    <w:spacing w:after="0"/>
                    <w:jc w:val="center"/>
                    <w:rPr>
                      <w:color w:val="000000" w:themeColor="text1"/>
                      <w:sz w:val="20"/>
                      <w:szCs w:val="20"/>
                    </w:rPr>
                  </w:pPr>
                  <w:r w:rsidRPr="009C3A6B">
                    <w:rPr>
                      <w:color w:val="000000" w:themeColor="text1"/>
                      <w:sz w:val="20"/>
                      <w:szCs w:val="20"/>
                    </w:rPr>
                    <w:t>Large UCI payloads; no multiplexing in same PRB; time-multiplex UCI &amp; DMRS</w:t>
                  </w:r>
                </w:p>
              </w:tc>
            </w:tr>
          </w:tbl>
          <w:p w14:paraId="2EC44E95" w14:textId="77777777" w:rsidR="00254336" w:rsidRPr="009C3A6B" w:rsidRDefault="00254336" w:rsidP="002D30A7">
            <w:pPr>
              <w:jc w:val="center"/>
              <w:rPr>
                <w:color w:val="000000" w:themeColor="text1"/>
                <w:sz w:val="20"/>
                <w:szCs w:val="20"/>
              </w:rPr>
            </w:pPr>
          </w:p>
        </w:tc>
      </w:tr>
      <w:tr w:rsidR="00254336" w:rsidRPr="009C3A6B" w14:paraId="028EE802" w14:textId="3C07700A" w:rsidTr="002D30A7">
        <w:tc>
          <w:tcPr>
            <w:tcW w:w="1075" w:type="dxa"/>
          </w:tcPr>
          <w:p w14:paraId="30A8299D" w14:textId="487A02B8" w:rsidR="00254336" w:rsidRPr="009C3A6B" w:rsidRDefault="00254336" w:rsidP="00EB6F02">
            <w:pPr>
              <w:jc w:val="center"/>
              <w:rPr>
                <w:color w:val="000000" w:themeColor="text1"/>
              </w:rPr>
            </w:pPr>
            <w:r w:rsidRPr="009C3A6B">
              <w:rPr>
                <w:color w:val="000000" w:themeColor="text1"/>
              </w:rPr>
              <w:t>4</w:t>
            </w:r>
          </w:p>
        </w:tc>
        <w:tc>
          <w:tcPr>
            <w:tcW w:w="1350" w:type="dxa"/>
          </w:tcPr>
          <w:p w14:paraId="3E51407B" w14:textId="5A891EDA" w:rsidR="00254336" w:rsidRPr="009C3A6B" w:rsidRDefault="00254336" w:rsidP="00EB6F02">
            <w:pPr>
              <w:jc w:val="center"/>
              <w:rPr>
                <w:color w:val="000000" w:themeColor="text1"/>
              </w:rPr>
            </w:pPr>
            <w:r w:rsidRPr="009C3A6B">
              <w:rPr>
                <w:color w:val="000000" w:themeColor="text1"/>
              </w:rPr>
              <w:t>Long</w:t>
            </w:r>
          </w:p>
        </w:tc>
        <w:tc>
          <w:tcPr>
            <w:tcW w:w="1080" w:type="dxa"/>
          </w:tcPr>
          <w:p w14:paraId="4E237D5C" w14:textId="543D1FF0" w:rsidR="00254336" w:rsidRPr="009C3A6B" w:rsidRDefault="00254336" w:rsidP="00EB6F02">
            <w:pPr>
              <w:jc w:val="center"/>
              <w:rPr>
                <w:color w:val="000000" w:themeColor="text1"/>
              </w:rPr>
            </w:pPr>
            <w:r w:rsidRPr="009C3A6B">
              <w:rPr>
                <w:color w:val="000000" w:themeColor="text1"/>
              </w:rPr>
              <w:t>4 - 14</w:t>
            </w:r>
          </w:p>
        </w:tc>
        <w:tc>
          <w:tcPr>
            <w:tcW w:w="1080" w:type="dxa"/>
          </w:tcPr>
          <w:p w14:paraId="428D019F" w14:textId="270CB60D" w:rsidR="00254336" w:rsidRPr="009C3A6B" w:rsidRDefault="00254336" w:rsidP="00EB6F02">
            <w:pPr>
              <w:jc w:val="center"/>
              <w:rPr>
                <w:color w:val="000000" w:themeColor="text1"/>
              </w:rPr>
            </w:pPr>
            <w:r w:rsidRPr="009C3A6B">
              <w:rPr>
                <w:color w:val="000000" w:themeColor="text1"/>
              </w:rPr>
              <w:t>&gt;2</w:t>
            </w:r>
          </w:p>
        </w:tc>
        <w:tc>
          <w:tcPr>
            <w:tcW w:w="1170" w:type="dxa"/>
          </w:tcPr>
          <w:p w14:paraId="36840A60" w14:textId="2A36B9AF" w:rsidR="00254336" w:rsidRPr="009C3A6B" w:rsidRDefault="00254336" w:rsidP="00254336">
            <w:pPr>
              <w:jc w:val="center"/>
              <w:rPr>
                <w:color w:val="000000" w:themeColor="text1"/>
              </w:rPr>
            </w:pPr>
            <w:r w:rsidRPr="009C3A6B">
              <w:rPr>
                <w:color w:val="000000" w:themeColor="text1"/>
              </w:rPr>
              <w:t>1</w:t>
            </w:r>
          </w:p>
        </w:tc>
        <w:tc>
          <w:tcPr>
            <w:tcW w:w="3330" w:type="dxa"/>
          </w:tcPr>
          <w:tbl>
            <w:tblPr>
              <w:tblW w:w="0" w:type="auto"/>
              <w:tblBorders>
                <w:top w:val="nil"/>
                <w:left w:val="nil"/>
                <w:bottom w:val="nil"/>
                <w:right w:val="nil"/>
              </w:tblBorders>
              <w:tblLook w:val="0000" w:firstRow="0" w:lastRow="0" w:firstColumn="0" w:lastColumn="0" w:noHBand="0" w:noVBand="0"/>
            </w:tblPr>
            <w:tblGrid>
              <w:gridCol w:w="3114"/>
            </w:tblGrid>
            <w:tr w:rsidR="009C3A6B" w:rsidRPr="009C3A6B" w14:paraId="3A24098A" w14:textId="77777777">
              <w:trPr>
                <w:trHeight w:val="233"/>
              </w:trPr>
              <w:tc>
                <w:tcPr>
                  <w:tcW w:w="0" w:type="auto"/>
                </w:tcPr>
                <w:p w14:paraId="7319A6E1" w14:textId="6C8431A4" w:rsidR="00254336" w:rsidRPr="009C3A6B" w:rsidRDefault="00254336" w:rsidP="002D30A7">
                  <w:pPr>
                    <w:snapToGrid/>
                    <w:spacing w:after="0"/>
                    <w:jc w:val="center"/>
                    <w:rPr>
                      <w:color w:val="000000" w:themeColor="text1"/>
                      <w:sz w:val="20"/>
                      <w:szCs w:val="20"/>
                    </w:rPr>
                  </w:pPr>
                  <w:r w:rsidRPr="009C3A6B">
                    <w:rPr>
                      <w:color w:val="000000" w:themeColor="text1"/>
                      <w:sz w:val="20"/>
                      <w:szCs w:val="20"/>
                    </w:rPr>
                    <w:t>Moderate UCI payloads; some multiplexing capacity in same PRB.</w:t>
                  </w:r>
                </w:p>
              </w:tc>
            </w:tr>
          </w:tbl>
          <w:p w14:paraId="0461F52C" w14:textId="77777777" w:rsidR="00254336" w:rsidRPr="009C3A6B" w:rsidRDefault="00254336" w:rsidP="002D30A7">
            <w:pPr>
              <w:jc w:val="center"/>
              <w:rPr>
                <w:color w:val="000000" w:themeColor="text1"/>
                <w:sz w:val="20"/>
                <w:szCs w:val="20"/>
              </w:rPr>
            </w:pPr>
          </w:p>
        </w:tc>
      </w:tr>
    </w:tbl>
    <w:p w14:paraId="5B2E0D4C" w14:textId="77777777" w:rsidR="00D1474F" w:rsidRPr="009C3A6B" w:rsidRDefault="00D1474F" w:rsidP="00D1474F">
      <w:pPr>
        <w:jc w:val="center"/>
        <w:rPr>
          <w:color w:val="000000" w:themeColor="text1"/>
        </w:rPr>
      </w:pPr>
    </w:p>
    <w:p w14:paraId="137BFB91" w14:textId="10C0FFAB" w:rsidR="00B30FED" w:rsidRPr="009C3A6B" w:rsidRDefault="00D1474F" w:rsidP="00D1474F">
      <w:pPr>
        <w:jc w:val="center"/>
        <w:rPr>
          <w:color w:val="000000" w:themeColor="text1"/>
        </w:rPr>
      </w:pPr>
      <w:r w:rsidRPr="009C3A6B">
        <w:rPr>
          <w:noProof/>
          <w:color w:val="000000" w:themeColor="text1"/>
        </w:rPr>
        <w:drawing>
          <wp:inline distT="0" distB="0" distL="0" distR="0" wp14:anchorId="056E6D0F" wp14:editId="785A84E1">
            <wp:extent cx="3573588" cy="2361552"/>
            <wp:effectExtent l="0" t="0" r="825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88755" cy="2371575"/>
                    </a:xfrm>
                    <a:prstGeom prst="rect">
                      <a:avLst/>
                    </a:prstGeom>
                  </pic:spPr>
                </pic:pic>
              </a:graphicData>
            </a:graphic>
          </wp:inline>
        </w:drawing>
      </w:r>
    </w:p>
    <w:p w14:paraId="571CFB8B" w14:textId="105D033A" w:rsidR="00D1474F" w:rsidRPr="009C3A6B" w:rsidRDefault="00D1474F" w:rsidP="00D1474F">
      <w:pPr>
        <w:jc w:val="center"/>
        <w:rPr>
          <w:color w:val="000000" w:themeColor="text1"/>
        </w:rPr>
      </w:pPr>
      <w:r w:rsidRPr="009C3A6B">
        <w:rPr>
          <w:color w:val="000000" w:themeColor="text1"/>
        </w:rPr>
        <w:t xml:space="preserve">Figure </w:t>
      </w:r>
      <w:r w:rsidR="003A23A5" w:rsidRPr="009C3A6B">
        <w:rPr>
          <w:color w:val="000000" w:themeColor="text1"/>
        </w:rPr>
        <w:t>1.</w:t>
      </w:r>
      <w:r w:rsidRPr="009C3A6B">
        <w:rPr>
          <w:color w:val="000000" w:themeColor="text1"/>
        </w:rPr>
        <w:t xml:space="preserve"> Short and long PUCCH structure</w:t>
      </w:r>
      <w:r w:rsidR="003A23A5" w:rsidRPr="009C3A6B">
        <w:rPr>
          <w:color w:val="000000" w:themeColor="text1"/>
        </w:rPr>
        <w:t xml:space="preserve"> [</w:t>
      </w:r>
      <w:r w:rsidR="00B878B5" w:rsidRPr="009C3A6B">
        <w:rPr>
          <w:color w:val="000000" w:themeColor="text1"/>
        </w:rPr>
        <w:t>6</w:t>
      </w:r>
      <w:r w:rsidR="003A23A5" w:rsidRPr="009C3A6B">
        <w:rPr>
          <w:color w:val="000000" w:themeColor="text1"/>
        </w:rPr>
        <w:t>]</w:t>
      </w:r>
      <w:r w:rsidRPr="009C3A6B">
        <w:rPr>
          <w:color w:val="000000" w:themeColor="text1"/>
        </w:rPr>
        <w:t>.</w:t>
      </w:r>
    </w:p>
    <w:p w14:paraId="10940A81" w14:textId="26937469" w:rsidR="00D1474F" w:rsidRPr="009C3A6B" w:rsidRDefault="00333686" w:rsidP="002F1418">
      <w:pPr>
        <w:pStyle w:val="BodyText"/>
        <w:rPr>
          <w:color w:val="000000" w:themeColor="text1"/>
          <w:sz w:val="22"/>
          <w:szCs w:val="22"/>
        </w:rPr>
      </w:pPr>
      <w:r w:rsidRPr="009C3A6B">
        <w:rPr>
          <w:color w:val="000000" w:themeColor="text1"/>
          <w:sz w:val="22"/>
          <w:szCs w:val="22"/>
        </w:rPr>
        <w:t>Rel. 16 extends the above PUCCH formats to support interlaced transmission. F</w:t>
      </w:r>
      <w:r w:rsidRPr="009C3A6B">
        <w:rPr>
          <w:rFonts w:hint="eastAsia"/>
          <w:color w:val="000000" w:themeColor="text1"/>
          <w:sz w:val="22"/>
          <w:szCs w:val="22"/>
          <w:lang w:eastAsia="zh-CN"/>
        </w:rPr>
        <w:t>o</w:t>
      </w:r>
      <w:r w:rsidRPr="009C3A6B">
        <w:rPr>
          <w:color w:val="000000" w:themeColor="text1"/>
          <w:sz w:val="22"/>
          <w:szCs w:val="22"/>
          <w:lang w:eastAsia="zh-CN"/>
        </w:rPr>
        <w:t xml:space="preserve">r the </w:t>
      </w:r>
      <w:r w:rsidR="00B662A8" w:rsidRPr="009C3A6B">
        <w:rPr>
          <w:color w:val="000000" w:themeColor="text1"/>
          <w:sz w:val="22"/>
          <w:szCs w:val="22"/>
          <w:lang w:eastAsia="zh-CN"/>
        </w:rPr>
        <w:t>un</w:t>
      </w:r>
      <w:r w:rsidRPr="009C3A6B">
        <w:rPr>
          <w:color w:val="000000" w:themeColor="text1"/>
          <w:sz w:val="22"/>
          <w:szCs w:val="22"/>
          <w:lang w:eastAsia="zh-CN"/>
        </w:rPr>
        <w:t xml:space="preserve">licensed band, interlacing is beneficial for the flexibility of scheduling and </w:t>
      </w:r>
      <w:r w:rsidR="00DE37CA" w:rsidRPr="009C3A6B">
        <w:rPr>
          <w:color w:val="000000" w:themeColor="text1"/>
          <w:sz w:val="22"/>
          <w:szCs w:val="22"/>
          <w:lang w:eastAsia="zh-CN"/>
        </w:rPr>
        <w:t xml:space="preserve">helps </w:t>
      </w:r>
      <w:r w:rsidR="00176205" w:rsidRPr="009C3A6B">
        <w:rPr>
          <w:color w:val="000000" w:themeColor="text1"/>
          <w:sz w:val="22"/>
          <w:szCs w:val="22"/>
          <w:lang w:eastAsia="zh-CN"/>
        </w:rPr>
        <w:t>to achieve</w:t>
      </w:r>
      <w:r w:rsidR="00DE37CA" w:rsidRPr="009C3A6B">
        <w:rPr>
          <w:color w:val="000000" w:themeColor="text1"/>
          <w:sz w:val="22"/>
          <w:szCs w:val="22"/>
          <w:lang w:eastAsia="zh-CN"/>
        </w:rPr>
        <w:t xml:space="preserve"> the OCB requirement. However, it has been observed by companies that neither PRB nor non-PRB based interlacing is beneficial for the 52.6 – 71 GHz unlicensed band</w:t>
      </w:r>
      <w:r w:rsidR="002F1418" w:rsidRPr="009C3A6B">
        <w:rPr>
          <w:color w:val="000000" w:themeColor="text1"/>
          <w:sz w:val="22"/>
          <w:szCs w:val="22"/>
          <w:lang w:eastAsia="zh-CN"/>
        </w:rPr>
        <w:t xml:space="preserve">, </w:t>
      </w:r>
      <w:r w:rsidR="002F1418" w:rsidRPr="009C3A6B">
        <w:rPr>
          <w:color w:val="000000" w:themeColor="text1"/>
          <w:sz w:val="22"/>
          <w:szCs w:val="22"/>
        </w:rPr>
        <w:t xml:space="preserve">because in this band the subcarrier spacing will be much larger than in the 5/6 GHz band. This means that a single PRB for all SCS ≥ 120 kHz occupies more than the 1 MHz PSD measurement resolution bandwidth. Because of this, no power boosting is possible making PRB-based interlacing not beneficial </w:t>
      </w:r>
      <w:r w:rsidR="00B662A8" w:rsidRPr="009C3A6B">
        <w:rPr>
          <w:color w:val="000000" w:themeColor="text1"/>
          <w:lang w:eastAsia="zh-CN"/>
        </w:rPr>
        <w:t>[</w:t>
      </w:r>
      <w:r w:rsidR="00B878B5" w:rsidRPr="009C3A6B">
        <w:rPr>
          <w:color w:val="000000" w:themeColor="text1"/>
          <w:lang w:eastAsia="zh-CN"/>
        </w:rPr>
        <w:t>7</w:t>
      </w:r>
      <w:r w:rsidR="00B662A8" w:rsidRPr="009C3A6B">
        <w:rPr>
          <w:color w:val="000000" w:themeColor="text1"/>
          <w:lang w:eastAsia="zh-CN"/>
        </w:rPr>
        <w:t>]</w:t>
      </w:r>
      <w:r w:rsidR="00DE37CA" w:rsidRPr="009C3A6B">
        <w:rPr>
          <w:color w:val="000000" w:themeColor="text1"/>
          <w:lang w:eastAsia="zh-CN"/>
        </w:rPr>
        <w:t xml:space="preserve">. </w:t>
      </w:r>
      <w:r w:rsidR="00DE37CA" w:rsidRPr="009C3A6B">
        <w:rPr>
          <w:color w:val="000000" w:themeColor="text1"/>
          <w:sz w:val="22"/>
          <w:szCs w:val="22"/>
          <w:lang w:eastAsia="zh-CN"/>
        </w:rPr>
        <w:t>Therefore, the proposed PUCCH formats for the unlicensed band in this document are direct enhancement from the Rel. 15 structure.</w:t>
      </w:r>
      <w:r w:rsidR="00DE37CA" w:rsidRPr="009C3A6B">
        <w:rPr>
          <w:color w:val="000000" w:themeColor="text1"/>
          <w:lang w:eastAsia="zh-CN"/>
        </w:rPr>
        <w:t xml:space="preserve">  </w:t>
      </w:r>
    </w:p>
    <w:p w14:paraId="4FCCF2DE" w14:textId="77777777" w:rsidR="00333686" w:rsidRPr="009C3A6B" w:rsidRDefault="00333686" w:rsidP="00533D23">
      <w:pPr>
        <w:rPr>
          <w:color w:val="000000" w:themeColor="text1"/>
        </w:rPr>
      </w:pPr>
    </w:p>
    <w:p w14:paraId="2F5BBC92" w14:textId="37626C9E" w:rsidR="00DD6238" w:rsidRPr="009C3A6B" w:rsidRDefault="00526FAA" w:rsidP="00DD6238">
      <w:pPr>
        <w:pStyle w:val="Heading2"/>
        <w:rPr>
          <w:color w:val="000000" w:themeColor="text1"/>
        </w:rPr>
      </w:pPr>
      <w:r w:rsidRPr="009C3A6B">
        <w:rPr>
          <w:color w:val="000000" w:themeColor="text1"/>
        </w:rPr>
        <w:t>RB</w:t>
      </w:r>
      <w:r w:rsidR="009C456A" w:rsidRPr="009C3A6B">
        <w:rPr>
          <w:color w:val="000000" w:themeColor="text1"/>
        </w:rPr>
        <w:t xml:space="preserve"> Extensions</w:t>
      </w:r>
      <w:r w:rsidRPr="009C3A6B">
        <w:rPr>
          <w:color w:val="000000" w:themeColor="text1"/>
        </w:rPr>
        <w:t xml:space="preserve"> for</w:t>
      </w:r>
      <w:r w:rsidR="00DD6238" w:rsidRPr="009C3A6B">
        <w:rPr>
          <w:color w:val="000000" w:themeColor="text1"/>
        </w:rPr>
        <w:t xml:space="preserve"> P</w:t>
      </w:r>
      <w:r w:rsidRPr="009C3A6B">
        <w:rPr>
          <w:color w:val="000000" w:themeColor="text1"/>
        </w:rPr>
        <w:t>F0/1/4</w:t>
      </w:r>
      <w:r w:rsidR="00DD6238" w:rsidRPr="009C3A6B">
        <w:rPr>
          <w:color w:val="000000" w:themeColor="text1"/>
        </w:rPr>
        <w:t xml:space="preserve"> </w:t>
      </w:r>
    </w:p>
    <w:p w14:paraId="0C56D1BF" w14:textId="064DCD6C" w:rsidR="008A6ACC" w:rsidRPr="009C3A6B" w:rsidRDefault="00F95315" w:rsidP="005917A2">
      <w:pPr>
        <w:rPr>
          <w:color w:val="000000" w:themeColor="text1"/>
        </w:rPr>
      </w:pPr>
      <w:r w:rsidRPr="009C3A6B">
        <w:rPr>
          <w:color w:val="000000" w:themeColor="text1"/>
        </w:rPr>
        <w:t>For NR-U 52.6 – 71GHz, t</w:t>
      </w:r>
      <w:r w:rsidR="00176205" w:rsidRPr="009C3A6B">
        <w:rPr>
          <w:color w:val="000000" w:themeColor="text1"/>
        </w:rPr>
        <w:t xml:space="preserve">he spectrum-efficiency/utilization </w:t>
      </w:r>
      <w:r w:rsidRPr="009C3A6B">
        <w:rPr>
          <w:color w:val="000000" w:themeColor="text1"/>
        </w:rPr>
        <w:t>corresponding to</w:t>
      </w:r>
      <w:r w:rsidR="00176205" w:rsidRPr="009C3A6B">
        <w:rPr>
          <w:color w:val="000000" w:themeColor="text1"/>
        </w:rPr>
        <w:t xml:space="preserve"> the </w:t>
      </w:r>
      <w:r w:rsidR="009C456A" w:rsidRPr="009C3A6B">
        <w:rPr>
          <w:color w:val="000000" w:themeColor="text1"/>
        </w:rPr>
        <w:t xml:space="preserve">existing </w:t>
      </w:r>
      <w:r w:rsidR="00176205" w:rsidRPr="009C3A6B">
        <w:rPr>
          <w:color w:val="000000" w:themeColor="text1"/>
        </w:rPr>
        <w:t xml:space="preserve">PUCCH formats 0/1/4 </w:t>
      </w:r>
      <w:r w:rsidR="009C456A" w:rsidRPr="009C3A6B">
        <w:rPr>
          <w:color w:val="000000" w:themeColor="text1"/>
        </w:rPr>
        <w:t xml:space="preserve">and potential RB extension for </w:t>
      </w:r>
      <w:r w:rsidRPr="009C3A6B">
        <w:rPr>
          <w:color w:val="000000" w:themeColor="text1"/>
        </w:rPr>
        <w:t xml:space="preserve">high-power devices limited by maximum conducted power of </w:t>
      </w:r>
      <w:r w:rsidR="008A6ACC" w:rsidRPr="009C3A6B">
        <w:rPr>
          <w:color w:val="000000" w:themeColor="text1"/>
        </w:rPr>
        <w:t>500mW (</w:t>
      </w:r>
      <w:r w:rsidRPr="009C3A6B">
        <w:rPr>
          <w:color w:val="000000" w:themeColor="text1"/>
        </w:rPr>
        <w:t>27dBm</w:t>
      </w:r>
      <w:r w:rsidR="008A6ACC" w:rsidRPr="009C3A6B">
        <w:rPr>
          <w:color w:val="000000" w:themeColor="text1"/>
        </w:rPr>
        <w:t>)</w:t>
      </w:r>
      <w:r w:rsidRPr="009C3A6B">
        <w:rPr>
          <w:color w:val="000000" w:themeColor="text1"/>
        </w:rPr>
        <w:t xml:space="preserve"> are summarized in Table </w:t>
      </w:r>
      <w:r w:rsidR="009C3A6B">
        <w:rPr>
          <w:color w:val="000000" w:themeColor="text1"/>
        </w:rPr>
        <w:t>2</w:t>
      </w:r>
      <w:r w:rsidR="008A6ACC" w:rsidRPr="009C3A6B">
        <w:rPr>
          <w:color w:val="000000" w:themeColor="text1"/>
        </w:rPr>
        <w:t>. The maximum RBs associated with each SCS are derived by</w:t>
      </w:r>
    </w:p>
    <w:p w14:paraId="10784335" w14:textId="587D9CCC" w:rsidR="008A6ACC" w:rsidRPr="009C3A6B" w:rsidRDefault="008A6ACC" w:rsidP="008A6ACC">
      <w:pPr>
        <w:jc w:val="center"/>
        <w:rPr>
          <w:color w:val="000000" w:themeColor="text1"/>
        </w:rPr>
      </w:pPr>
      <w:r w:rsidRPr="009C3A6B">
        <w:rPr>
          <w:color w:val="000000" w:themeColor="text1"/>
        </w:rPr>
        <w:t>10*log10(500mW*(SCS*12*N</w:t>
      </w:r>
      <w:r w:rsidRPr="009C3A6B">
        <w:rPr>
          <w:color w:val="000000" w:themeColor="text1"/>
          <w:sz w:val="14"/>
          <w:szCs w:val="14"/>
        </w:rPr>
        <w:t>SCS</w:t>
      </w:r>
      <w:r w:rsidRPr="009C3A6B">
        <w:rPr>
          <w:color w:val="000000" w:themeColor="text1"/>
        </w:rPr>
        <w:t>)/100MHz) = 27dBm.</w:t>
      </w:r>
    </w:p>
    <w:p w14:paraId="39090DE8" w14:textId="77777777" w:rsidR="008A6ACC" w:rsidRPr="009C3A6B" w:rsidRDefault="008A6ACC" w:rsidP="005917A2">
      <w:pPr>
        <w:rPr>
          <w:color w:val="000000" w:themeColor="text1"/>
        </w:rPr>
      </w:pPr>
    </w:p>
    <w:p w14:paraId="29A5CFA8" w14:textId="3E801C4D" w:rsidR="00F95315" w:rsidRPr="009C3A6B" w:rsidRDefault="009C456A" w:rsidP="005917A2">
      <w:pPr>
        <w:rPr>
          <w:rStyle w:val="Hyperlink"/>
          <w:noProof/>
          <w:color w:val="000000" w:themeColor="text1"/>
          <w:u w:val="none"/>
          <w:lang w:val="en-GB"/>
        </w:rPr>
      </w:pPr>
      <w:r w:rsidRPr="009C3A6B">
        <w:rPr>
          <w:color w:val="000000" w:themeColor="text1"/>
        </w:rPr>
        <w:lastRenderedPageBreak/>
        <w:t>Note that</w:t>
      </w:r>
      <w:r w:rsidR="008A6ACC" w:rsidRPr="009C3A6B">
        <w:rPr>
          <w:color w:val="000000" w:themeColor="text1"/>
        </w:rPr>
        <w:t>, assuming the antenna gain as 12dB,</w:t>
      </w:r>
      <w:r w:rsidRPr="009C3A6B">
        <w:rPr>
          <w:color w:val="000000" w:themeColor="text1"/>
        </w:rPr>
        <w:t xml:space="preserve"> for </w:t>
      </w:r>
      <w:r w:rsidRPr="009C3A6B">
        <w:rPr>
          <w:rStyle w:val="Hyperlink"/>
          <w:noProof/>
          <w:color w:val="000000" w:themeColor="text1"/>
          <w:u w:val="none"/>
          <w:lang w:val="en-GB"/>
        </w:rPr>
        <w:t xml:space="preserve">low-power UEs with SCS 120kHz, there is little room </w:t>
      </w:r>
      <w:r w:rsidR="008A6ACC" w:rsidRPr="009C3A6B">
        <w:rPr>
          <w:rStyle w:val="Hyperlink"/>
          <w:noProof/>
          <w:color w:val="000000" w:themeColor="text1"/>
          <w:u w:val="none"/>
          <w:lang w:val="en-GB"/>
        </w:rPr>
        <w:t xml:space="preserve">(13dBm) </w:t>
      </w:r>
      <w:r w:rsidRPr="009C3A6B">
        <w:rPr>
          <w:rStyle w:val="Hyperlink"/>
          <w:noProof/>
          <w:color w:val="000000" w:themeColor="text1"/>
          <w:u w:val="none"/>
          <w:lang w:val="en-GB"/>
        </w:rPr>
        <w:t xml:space="preserve">to increase the efficiency of PF0/1/4 </w:t>
      </w:r>
      <w:r w:rsidR="008A6ACC" w:rsidRPr="009C3A6B">
        <w:rPr>
          <w:rStyle w:val="Hyperlink"/>
          <w:noProof/>
          <w:color w:val="000000" w:themeColor="text1"/>
          <w:u w:val="none"/>
          <w:lang w:val="en-GB"/>
        </w:rPr>
        <w:t>(increase from 1 RB to 2RBs)</w:t>
      </w:r>
      <w:r w:rsidRPr="009C3A6B">
        <w:rPr>
          <w:rStyle w:val="Hyperlink"/>
          <w:noProof/>
          <w:color w:val="000000" w:themeColor="text1"/>
          <w:u w:val="none"/>
          <w:lang w:val="en-GB"/>
        </w:rPr>
        <w:t xml:space="preserve">, while no such room exists for larger SCS including 480kHz/960kHz, since a single RB would </w:t>
      </w:r>
      <w:r w:rsidR="008A6ACC" w:rsidRPr="009C3A6B">
        <w:rPr>
          <w:rStyle w:val="Hyperlink"/>
          <w:noProof/>
          <w:color w:val="000000" w:themeColor="text1"/>
          <w:u w:val="none"/>
          <w:lang w:val="en-GB"/>
        </w:rPr>
        <w:t xml:space="preserve">already </w:t>
      </w:r>
      <w:r w:rsidRPr="009C3A6B">
        <w:rPr>
          <w:rStyle w:val="Hyperlink"/>
          <w:noProof/>
          <w:color w:val="000000" w:themeColor="text1"/>
          <w:u w:val="none"/>
          <w:lang w:val="en-GB"/>
        </w:rPr>
        <w:t xml:space="preserve">attain the lower-power EIRP.  </w:t>
      </w:r>
    </w:p>
    <w:p w14:paraId="7712A326" w14:textId="0A75DFAA" w:rsidR="00C863BA" w:rsidRPr="009C3A6B" w:rsidRDefault="00C863BA" w:rsidP="005917A2">
      <w:pPr>
        <w:rPr>
          <w:rStyle w:val="Hyperlink"/>
          <w:noProof/>
          <w:color w:val="000000" w:themeColor="text1"/>
          <w:u w:val="none"/>
          <w:lang w:val="en-GB"/>
        </w:rPr>
      </w:pPr>
    </w:p>
    <w:p w14:paraId="663618C8" w14:textId="5B3294B7" w:rsidR="00C863BA" w:rsidRPr="009C3A6B" w:rsidRDefault="00C863BA" w:rsidP="00C863BA">
      <w:pPr>
        <w:spacing w:line="192" w:lineRule="auto"/>
        <w:jc w:val="center"/>
        <w:rPr>
          <w:color w:val="000000" w:themeColor="text1"/>
          <w:sz w:val="20"/>
          <w:szCs w:val="20"/>
        </w:rPr>
      </w:pPr>
      <w:r w:rsidRPr="009C3A6B">
        <w:rPr>
          <w:color w:val="000000" w:themeColor="text1"/>
          <w:sz w:val="20"/>
          <w:szCs w:val="20"/>
        </w:rPr>
        <w:t xml:space="preserve">Table </w:t>
      </w:r>
      <w:r w:rsidR="009C3A6B">
        <w:rPr>
          <w:color w:val="000000" w:themeColor="text1"/>
          <w:sz w:val="20"/>
          <w:szCs w:val="20"/>
        </w:rPr>
        <w:t>2</w:t>
      </w:r>
      <w:r w:rsidRPr="009C3A6B">
        <w:rPr>
          <w:color w:val="000000" w:themeColor="text1"/>
          <w:sz w:val="20"/>
          <w:szCs w:val="20"/>
        </w:rPr>
        <w:t xml:space="preserve">. Spectrum utilization with PUCCH formats 0/1/4 </w:t>
      </w:r>
    </w:p>
    <w:p w14:paraId="1A180EA0" w14:textId="239576E8" w:rsidR="009C456A" w:rsidRPr="009C3A6B" w:rsidRDefault="00C863BA" w:rsidP="00C863BA">
      <w:pPr>
        <w:spacing w:line="192" w:lineRule="auto"/>
        <w:jc w:val="center"/>
        <w:rPr>
          <w:color w:val="000000" w:themeColor="text1"/>
          <w:sz w:val="20"/>
          <w:szCs w:val="20"/>
        </w:rPr>
      </w:pPr>
      <w:r w:rsidRPr="009C3A6B">
        <w:rPr>
          <w:color w:val="000000" w:themeColor="text1"/>
          <w:sz w:val="20"/>
          <w:szCs w:val="20"/>
        </w:rPr>
        <w:t># PRBs give by Rel. 15 / Max. # PRBs at conducted power limit</w:t>
      </w:r>
    </w:p>
    <w:tbl>
      <w:tblPr>
        <w:tblStyle w:val="TableGrid"/>
        <w:tblW w:w="0" w:type="auto"/>
        <w:jc w:val="center"/>
        <w:tblLook w:val="04A0" w:firstRow="1" w:lastRow="0" w:firstColumn="1" w:lastColumn="0" w:noHBand="0" w:noVBand="1"/>
      </w:tblPr>
      <w:tblGrid>
        <w:gridCol w:w="1551"/>
        <w:gridCol w:w="1640"/>
        <w:gridCol w:w="1640"/>
        <w:gridCol w:w="2142"/>
      </w:tblGrid>
      <w:tr w:rsidR="009C3A6B" w:rsidRPr="009C3A6B" w14:paraId="7B41F0E8" w14:textId="77777777" w:rsidTr="00787208">
        <w:trPr>
          <w:jc w:val="center"/>
        </w:trPr>
        <w:tc>
          <w:tcPr>
            <w:tcW w:w="1551" w:type="dxa"/>
            <w:tcBorders>
              <w:tl2br w:val="single" w:sz="4" w:space="0" w:color="auto"/>
            </w:tcBorders>
          </w:tcPr>
          <w:p w14:paraId="61654735" w14:textId="77777777" w:rsidR="00C863BA" w:rsidRPr="009C3A6B" w:rsidRDefault="00C863BA" w:rsidP="00787208">
            <w:pPr>
              <w:rPr>
                <w:color w:val="000000" w:themeColor="text1"/>
                <w:sz w:val="18"/>
                <w:szCs w:val="18"/>
                <w:lang w:eastAsia="zh-CN"/>
              </w:rPr>
            </w:pPr>
            <w:r w:rsidRPr="009C3A6B">
              <w:rPr>
                <w:color w:val="000000" w:themeColor="text1"/>
                <w:sz w:val="20"/>
                <w:szCs w:val="20"/>
                <w:lang w:eastAsia="zh-CN"/>
              </w:rPr>
              <w:t xml:space="preserve">           </w:t>
            </w:r>
            <w:r w:rsidRPr="009C3A6B">
              <w:rPr>
                <w:color w:val="000000" w:themeColor="text1"/>
                <w:sz w:val="18"/>
                <w:szCs w:val="18"/>
                <w:lang w:eastAsia="zh-CN"/>
              </w:rPr>
              <w:t>SCS (kHz)</w:t>
            </w:r>
          </w:p>
          <w:p w14:paraId="0569AE87" w14:textId="77777777" w:rsidR="00C863BA" w:rsidRPr="009C3A6B" w:rsidRDefault="00C863BA" w:rsidP="00787208">
            <w:pPr>
              <w:rPr>
                <w:color w:val="000000" w:themeColor="text1"/>
                <w:sz w:val="18"/>
                <w:szCs w:val="18"/>
                <w:lang w:eastAsia="zh-CN"/>
              </w:rPr>
            </w:pPr>
            <w:r w:rsidRPr="009C3A6B">
              <w:rPr>
                <w:color w:val="000000" w:themeColor="text1"/>
                <w:sz w:val="18"/>
                <w:szCs w:val="18"/>
                <w:lang w:eastAsia="zh-CN"/>
              </w:rPr>
              <w:t>BW</w:t>
            </w:r>
            <w:r w:rsidRPr="009C3A6B">
              <w:rPr>
                <w:rFonts w:hint="eastAsia"/>
                <w:color w:val="000000" w:themeColor="text1"/>
                <w:sz w:val="18"/>
                <w:szCs w:val="18"/>
                <w:lang w:eastAsia="zh-CN"/>
              </w:rPr>
              <w:t xml:space="preserve"> </w:t>
            </w:r>
            <w:r w:rsidRPr="009C3A6B">
              <w:rPr>
                <w:color w:val="000000" w:themeColor="text1"/>
                <w:sz w:val="18"/>
                <w:szCs w:val="18"/>
                <w:lang w:eastAsia="zh-CN"/>
              </w:rPr>
              <w:t>(MHz)</w:t>
            </w:r>
          </w:p>
        </w:tc>
        <w:tc>
          <w:tcPr>
            <w:tcW w:w="1640" w:type="dxa"/>
          </w:tcPr>
          <w:p w14:paraId="4259153C" w14:textId="77777777" w:rsidR="00C863BA" w:rsidRPr="009C3A6B" w:rsidRDefault="00C863BA" w:rsidP="00C863BA">
            <w:pPr>
              <w:jc w:val="center"/>
              <w:rPr>
                <w:color w:val="000000" w:themeColor="text1"/>
              </w:rPr>
            </w:pPr>
            <w:r w:rsidRPr="009C3A6B">
              <w:rPr>
                <w:color w:val="000000" w:themeColor="text1"/>
              </w:rPr>
              <w:t>120</w:t>
            </w:r>
          </w:p>
        </w:tc>
        <w:tc>
          <w:tcPr>
            <w:tcW w:w="1640" w:type="dxa"/>
          </w:tcPr>
          <w:p w14:paraId="6E906E5E" w14:textId="77777777" w:rsidR="00C863BA" w:rsidRPr="009C3A6B" w:rsidRDefault="00C863BA" w:rsidP="00C863BA">
            <w:pPr>
              <w:jc w:val="center"/>
              <w:rPr>
                <w:color w:val="000000" w:themeColor="text1"/>
              </w:rPr>
            </w:pPr>
            <w:r w:rsidRPr="009C3A6B">
              <w:rPr>
                <w:color w:val="000000" w:themeColor="text1"/>
              </w:rPr>
              <w:t>480</w:t>
            </w:r>
          </w:p>
        </w:tc>
        <w:tc>
          <w:tcPr>
            <w:tcW w:w="1551" w:type="dxa"/>
          </w:tcPr>
          <w:p w14:paraId="35E7089B" w14:textId="77777777" w:rsidR="00C863BA" w:rsidRPr="009C3A6B" w:rsidRDefault="00C863BA" w:rsidP="00C863BA">
            <w:pPr>
              <w:jc w:val="center"/>
              <w:rPr>
                <w:color w:val="000000" w:themeColor="text1"/>
              </w:rPr>
            </w:pPr>
            <w:r w:rsidRPr="009C3A6B">
              <w:rPr>
                <w:color w:val="000000" w:themeColor="text1"/>
              </w:rPr>
              <w:t>960</w:t>
            </w:r>
          </w:p>
        </w:tc>
      </w:tr>
      <w:tr w:rsidR="009C3A6B" w:rsidRPr="009C3A6B" w14:paraId="7BBBD0A8" w14:textId="77777777" w:rsidTr="00787208">
        <w:trPr>
          <w:jc w:val="center"/>
        </w:trPr>
        <w:tc>
          <w:tcPr>
            <w:tcW w:w="1551" w:type="dxa"/>
          </w:tcPr>
          <w:p w14:paraId="2BC3E2E1" w14:textId="77777777" w:rsidR="00C863BA" w:rsidRPr="009C3A6B" w:rsidRDefault="00C863BA" w:rsidP="00787208">
            <w:pPr>
              <w:jc w:val="center"/>
              <w:rPr>
                <w:color w:val="000000" w:themeColor="text1"/>
              </w:rPr>
            </w:pPr>
            <w:r w:rsidRPr="009C3A6B">
              <w:rPr>
                <w:color w:val="000000" w:themeColor="text1"/>
              </w:rPr>
              <w:t>2000</w:t>
            </w:r>
          </w:p>
        </w:tc>
        <w:tc>
          <w:tcPr>
            <w:tcW w:w="1640" w:type="dxa"/>
          </w:tcPr>
          <w:p w14:paraId="14E3891D" w14:textId="37FF59A7" w:rsidR="00C863BA" w:rsidRPr="009C3A6B" w:rsidRDefault="00C863BA" w:rsidP="00C863BA">
            <w:pPr>
              <w:jc w:val="center"/>
              <w:rPr>
                <w:color w:val="000000" w:themeColor="text1"/>
              </w:rPr>
            </w:pPr>
            <w:r w:rsidRPr="009C3A6B">
              <w:rPr>
                <w:color w:val="000000" w:themeColor="text1"/>
              </w:rPr>
              <w:t>-/-</w:t>
            </w:r>
          </w:p>
        </w:tc>
        <w:tc>
          <w:tcPr>
            <w:tcW w:w="1640" w:type="dxa"/>
          </w:tcPr>
          <w:p w14:paraId="780FD9ED" w14:textId="5A1F3E6C" w:rsidR="00C863BA" w:rsidRPr="009C3A6B" w:rsidRDefault="00C863BA" w:rsidP="00C863BA">
            <w:pPr>
              <w:jc w:val="center"/>
              <w:rPr>
                <w:color w:val="000000" w:themeColor="text1"/>
              </w:rPr>
            </w:pPr>
            <w:r w:rsidRPr="009C3A6B">
              <w:rPr>
                <w:color w:val="000000" w:themeColor="text1"/>
              </w:rPr>
              <w:t>-/-</w:t>
            </w:r>
          </w:p>
        </w:tc>
        <w:tc>
          <w:tcPr>
            <w:tcW w:w="1551" w:type="dxa"/>
          </w:tcPr>
          <w:p w14:paraId="13284260" w14:textId="77777777" w:rsidR="00C863BA" w:rsidRPr="009C3A6B" w:rsidRDefault="00C863BA" w:rsidP="00C863BA">
            <w:pPr>
              <w:jc w:val="center"/>
              <w:rPr>
                <w:color w:val="000000" w:themeColor="text1"/>
              </w:rPr>
            </w:pPr>
            <w:r w:rsidRPr="009C3A6B">
              <w:rPr>
                <w:color w:val="000000" w:themeColor="text1"/>
              </w:rPr>
              <w:t>0.0057(1RB/173RBs)</w:t>
            </w:r>
          </w:p>
          <w:p w14:paraId="0A87184C" w14:textId="77777777" w:rsidR="00C863BA" w:rsidRPr="009C3A6B" w:rsidRDefault="00C863BA" w:rsidP="00C863BA">
            <w:pPr>
              <w:jc w:val="center"/>
              <w:rPr>
                <w:color w:val="000000" w:themeColor="text1"/>
              </w:rPr>
            </w:pPr>
            <w:r w:rsidRPr="009C3A6B">
              <w:rPr>
                <w:color w:val="000000" w:themeColor="text1"/>
              </w:rPr>
              <w:t>/0.0462(8/173)</w:t>
            </w:r>
          </w:p>
        </w:tc>
      </w:tr>
      <w:tr w:rsidR="009C3A6B" w:rsidRPr="009C3A6B" w14:paraId="5A1D11A7" w14:textId="77777777" w:rsidTr="00787208">
        <w:trPr>
          <w:jc w:val="center"/>
        </w:trPr>
        <w:tc>
          <w:tcPr>
            <w:tcW w:w="1551" w:type="dxa"/>
          </w:tcPr>
          <w:p w14:paraId="6F40ADF2" w14:textId="77777777" w:rsidR="00C863BA" w:rsidRPr="009C3A6B" w:rsidRDefault="00C863BA" w:rsidP="00787208">
            <w:pPr>
              <w:jc w:val="center"/>
              <w:rPr>
                <w:color w:val="000000" w:themeColor="text1"/>
              </w:rPr>
            </w:pPr>
            <w:r w:rsidRPr="009C3A6B">
              <w:rPr>
                <w:color w:val="000000" w:themeColor="text1"/>
              </w:rPr>
              <w:t>1600</w:t>
            </w:r>
          </w:p>
        </w:tc>
        <w:tc>
          <w:tcPr>
            <w:tcW w:w="1640" w:type="dxa"/>
          </w:tcPr>
          <w:p w14:paraId="1F5E12EE" w14:textId="7BAA9E81" w:rsidR="00C863BA" w:rsidRPr="009C3A6B" w:rsidRDefault="00C863BA" w:rsidP="00C863BA">
            <w:pPr>
              <w:jc w:val="center"/>
              <w:rPr>
                <w:color w:val="000000" w:themeColor="text1"/>
              </w:rPr>
            </w:pPr>
            <w:r w:rsidRPr="009C3A6B">
              <w:rPr>
                <w:color w:val="000000" w:themeColor="text1"/>
              </w:rPr>
              <w:t>-/-</w:t>
            </w:r>
          </w:p>
        </w:tc>
        <w:tc>
          <w:tcPr>
            <w:tcW w:w="1640" w:type="dxa"/>
          </w:tcPr>
          <w:p w14:paraId="7708EB3B" w14:textId="77777777" w:rsidR="00C863BA" w:rsidRPr="009C3A6B" w:rsidRDefault="00C863BA" w:rsidP="00C863BA">
            <w:pPr>
              <w:jc w:val="center"/>
              <w:rPr>
                <w:color w:val="000000" w:themeColor="text1"/>
                <w:lang w:eastAsia="zh-CN"/>
              </w:rPr>
            </w:pPr>
            <w:r w:rsidRPr="009C3A6B">
              <w:rPr>
                <w:color w:val="000000" w:themeColor="text1"/>
              </w:rPr>
              <w:t xml:space="preserve">0.0036 </w:t>
            </w:r>
            <w:r w:rsidRPr="009C3A6B">
              <w:rPr>
                <w:rFonts w:hint="eastAsia"/>
                <w:color w:val="000000" w:themeColor="text1"/>
                <w:lang w:eastAsia="zh-CN"/>
              </w:rPr>
              <w:t>(</w:t>
            </w:r>
            <w:r w:rsidRPr="009C3A6B">
              <w:rPr>
                <w:color w:val="000000" w:themeColor="text1"/>
                <w:lang w:eastAsia="zh-CN"/>
              </w:rPr>
              <w:t>1/275)</w:t>
            </w:r>
          </w:p>
          <w:p w14:paraId="2C352E2C" w14:textId="77777777" w:rsidR="00C863BA" w:rsidRPr="009C3A6B" w:rsidRDefault="00C863BA" w:rsidP="00C863BA">
            <w:pPr>
              <w:jc w:val="center"/>
              <w:rPr>
                <w:color w:val="000000" w:themeColor="text1"/>
              </w:rPr>
            </w:pPr>
            <w:r w:rsidRPr="009C3A6B">
              <w:rPr>
                <w:color w:val="000000" w:themeColor="text1"/>
              </w:rPr>
              <w:t>/0.0618(17/275)</w:t>
            </w:r>
          </w:p>
        </w:tc>
        <w:tc>
          <w:tcPr>
            <w:tcW w:w="1551" w:type="dxa"/>
          </w:tcPr>
          <w:p w14:paraId="0F390BA7" w14:textId="77777777" w:rsidR="00C863BA" w:rsidRPr="009C3A6B" w:rsidRDefault="00C863BA" w:rsidP="00C863BA">
            <w:pPr>
              <w:jc w:val="center"/>
              <w:rPr>
                <w:color w:val="000000" w:themeColor="text1"/>
              </w:rPr>
            </w:pPr>
            <w:r w:rsidRPr="009C3A6B">
              <w:rPr>
                <w:color w:val="000000" w:themeColor="text1"/>
              </w:rPr>
              <w:t>0.0072(1/139)</w:t>
            </w:r>
          </w:p>
          <w:p w14:paraId="1A80CBF4" w14:textId="77777777" w:rsidR="00C863BA" w:rsidRPr="009C3A6B" w:rsidRDefault="00C863BA" w:rsidP="00C863BA">
            <w:pPr>
              <w:jc w:val="center"/>
              <w:rPr>
                <w:color w:val="000000" w:themeColor="text1"/>
              </w:rPr>
            </w:pPr>
            <w:r w:rsidRPr="009C3A6B">
              <w:rPr>
                <w:color w:val="000000" w:themeColor="text1"/>
              </w:rPr>
              <w:t>/0.0567(8</w:t>
            </w:r>
            <w:r w:rsidRPr="009C3A6B">
              <w:rPr>
                <w:rFonts w:hint="eastAsia"/>
                <w:color w:val="000000" w:themeColor="text1"/>
                <w:lang w:eastAsia="zh-CN"/>
              </w:rPr>
              <w:t>/</w:t>
            </w:r>
            <w:r w:rsidRPr="009C3A6B">
              <w:rPr>
                <w:color w:val="000000" w:themeColor="text1"/>
              </w:rPr>
              <w:t>139)</w:t>
            </w:r>
          </w:p>
        </w:tc>
      </w:tr>
      <w:tr w:rsidR="00C863BA" w:rsidRPr="009C3A6B" w14:paraId="5000DDCF" w14:textId="77777777" w:rsidTr="00787208">
        <w:trPr>
          <w:jc w:val="center"/>
        </w:trPr>
        <w:tc>
          <w:tcPr>
            <w:tcW w:w="1551" w:type="dxa"/>
          </w:tcPr>
          <w:p w14:paraId="283B0E7C" w14:textId="77777777" w:rsidR="00C863BA" w:rsidRPr="009C3A6B" w:rsidRDefault="00C863BA" w:rsidP="00787208">
            <w:pPr>
              <w:jc w:val="center"/>
              <w:rPr>
                <w:color w:val="000000" w:themeColor="text1"/>
              </w:rPr>
            </w:pPr>
            <w:r w:rsidRPr="009C3A6B">
              <w:rPr>
                <w:color w:val="000000" w:themeColor="text1"/>
              </w:rPr>
              <w:t>400</w:t>
            </w:r>
          </w:p>
        </w:tc>
        <w:tc>
          <w:tcPr>
            <w:tcW w:w="1640" w:type="dxa"/>
          </w:tcPr>
          <w:p w14:paraId="7CA76437" w14:textId="77777777" w:rsidR="00C863BA" w:rsidRPr="009C3A6B" w:rsidRDefault="00C863BA" w:rsidP="00C863BA">
            <w:pPr>
              <w:jc w:val="center"/>
              <w:rPr>
                <w:color w:val="000000" w:themeColor="text1"/>
                <w:lang w:eastAsia="zh-CN"/>
              </w:rPr>
            </w:pPr>
            <w:r w:rsidRPr="009C3A6B">
              <w:rPr>
                <w:color w:val="000000" w:themeColor="text1"/>
              </w:rPr>
              <w:t xml:space="preserve">0.0036 </w:t>
            </w:r>
            <w:r w:rsidRPr="009C3A6B">
              <w:rPr>
                <w:rFonts w:hint="eastAsia"/>
                <w:color w:val="000000" w:themeColor="text1"/>
                <w:lang w:eastAsia="zh-CN"/>
              </w:rPr>
              <w:t>(</w:t>
            </w:r>
            <w:r w:rsidRPr="009C3A6B">
              <w:rPr>
                <w:color w:val="000000" w:themeColor="text1"/>
                <w:lang w:eastAsia="zh-CN"/>
              </w:rPr>
              <w:t>1/275)</w:t>
            </w:r>
          </w:p>
          <w:p w14:paraId="3CBC8286" w14:textId="77777777" w:rsidR="00C863BA" w:rsidRPr="009C3A6B" w:rsidRDefault="00C863BA" w:rsidP="00C863BA">
            <w:pPr>
              <w:jc w:val="center"/>
              <w:rPr>
                <w:color w:val="000000" w:themeColor="text1"/>
              </w:rPr>
            </w:pPr>
            <w:r w:rsidRPr="009C3A6B">
              <w:rPr>
                <w:color w:val="000000" w:themeColor="text1"/>
              </w:rPr>
              <w:t>/0.2509(69/275)</w:t>
            </w:r>
          </w:p>
        </w:tc>
        <w:tc>
          <w:tcPr>
            <w:tcW w:w="1640" w:type="dxa"/>
          </w:tcPr>
          <w:p w14:paraId="26E821ED" w14:textId="77777777" w:rsidR="00C863BA" w:rsidRPr="009C3A6B" w:rsidRDefault="00C863BA" w:rsidP="00C863BA">
            <w:pPr>
              <w:jc w:val="center"/>
              <w:rPr>
                <w:color w:val="000000" w:themeColor="text1"/>
              </w:rPr>
            </w:pPr>
            <w:r w:rsidRPr="009C3A6B">
              <w:rPr>
                <w:color w:val="000000" w:themeColor="text1"/>
              </w:rPr>
              <w:t>0.0145 (1/69)</w:t>
            </w:r>
          </w:p>
          <w:p w14:paraId="326A535F" w14:textId="77777777" w:rsidR="00C863BA" w:rsidRPr="009C3A6B" w:rsidRDefault="00C863BA" w:rsidP="00C863BA">
            <w:pPr>
              <w:jc w:val="center"/>
              <w:rPr>
                <w:color w:val="000000" w:themeColor="text1"/>
              </w:rPr>
            </w:pPr>
            <w:r w:rsidRPr="009C3A6B">
              <w:rPr>
                <w:color w:val="000000" w:themeColor="text1"/>
              </w:rPr>
              <w:t>/0.2464(17/69)</w:t>
            </w:r>
          </w:p>
        </w:tc>
        <w:tc>
          <w:tcPr>
            <w:tcW w:w="1551" w:type="dxa"/>
          </w:tcPr>
          <w:p w14:paraId="340D27EC" w14:textId="77777777" w:rsidR="00C863BA" w:rsidRPr="009C3A6B" w:rsidRDefault="00C863BA" w:rsidP="00C863BA">
            <w:pPr>
              <w:jc w:val="center"/>
              <w:rPr>
                <w:color w:val="000000" w:themeColor="text1"/>
              </w:rPr>
            </w:pPr>
            <w:r w:rsidRPr="009C3A6B">
              <w:rPr>
                <w:color w:val="000000" w:themeColor="text1"/>
              </w:rPr>
              <w:t>0.0294(1/34)</w:t>
            </w:r>
          </w:p>
          <w:p w14:paraId="77C15C5A" w14:textId="77777777" w:rsidR="00C863BA" w:rsidRPr="009C3A6B" w:rsidRDefault="00C863BA" w:rsidP="00C863BA">
            <w:pPr>
              <w:jc w:val="center"/>
              <w:rPr>
                <w:color w:val="000000" w:themeColor="text1"/>
              </w:rPr>
            </w:pPr>
            <w:r w:rsidRPr="009C3A6B">
              <w:rPr>
                <w:color w:val="000000" w:themeColor="text1"/>
              </w:rPr>
              <w:t>/0.2353(8/34)</w:t>
            </w:r>
          </w:p>
        </w:tc>
      </w:tr>
    </w:tbl>
    <w:p w14:paraId="5F705F5A" w14:textId="050DA235" w:rsidR="00BE0849" w:rsidRDefault="00BE0849" w:rsidP="00C863BA">
      <w:pPr>
        <w:pStyle w:val="TableofFigures"/>
        <w:tabs>
          <w:tab w:val="right" w:leader="dot" w:pos="9629"/>
        </w:tabs>
        <w:ind w:left="0" w:firstLine="0"/>
        <w:rPr>
          <w:color w:val="000000" w:themeColor="text1"/>
        </w:rPr>
      </w:pPr>
    </w:p>
    <w:p w14:paraId="77147476" w14:textId="275271C1" w:rsidR="009C3A6B" w:rsidRPr="009C3A6B" w:rsidRDefault="004842C4" w:rsidP="009C3A6B">
      <w:pPr>
        <w:pStyle w:val="TableofFigures"/>
        <w:tabs>
          <w:tab w:val="right" w:leader="dot" w:pos="9629"/>
        </w:tabs>
        <w:jc w:val="both"/>
        <w:rPr>
          <w:rFonts w:ascii="Times New Roman" w:hAnsi="Times New Roman"/>
          <w:noProof/>
          <w:color w:val="000000" w:themeColor="text1"/>
          <w:sz w:val="22"/>
          <w:szCs w:val="22"/>
          <w:lang w:val="en-GB"/>
        </w:rPr>
      </w:pPr>
      <w:hyperlink w:anchor="_Toc53775918" w:history="1">
        <w:r w:rsidR="009C3A6B" w:rsidRPr="009C3A6B">
          <w:rPr>
            <w:rStyle w:val="Hyperlink"/>
            <w:rFonts w:ascii="Times New Roman" w:hAnsi="Times New Roman"/>
            <w:noProof/>
            <w:color w:val="000000" w:themeColor="text1"/>
            <w:sz w:val="22"/>
            <w:szCs w:val="22"/>
            <w:u w:val="none"/>
          </w:rPr>
          <w:t>Observation 1</w:t>
        </w:r>
        <w:r w:rsidR="009C3A6B" w:rsidRPr="009C3A6B">
          <w:rPr>
            <w:rFonts w:ascii="Times New Roman" w:eastAsiaTheme="minorEastAsia" w:hAnsi="Times New Roman"/>
            <w:b w:val="0"/>
            <w:noProof/>
            <w:color w:val="000000" w:themeColor="text1"/>
            <w:sz w:val="22"/>
            <w:szCs w:val="22"/>
            <w:lang w:eastAsia="en-US"/>
          </w:rPr>
          <w:tab/>
        </w:r>
        <w:r w:rsidR="009C3A6B" w:rsidRPr="009C3A6B">
          <w:rPr>
            <w:rStyle w:val="Hyperlink"/>
            <w:rFonts w:ascii="Times New Roman" w:hAnsi="Times New Roman"/>
            <w:noProof/>
            <w:color w:val="000000" w:themeColor="text1"/>
            <w:sz w:val="22"/>
            <w:szCs w:val="22"/>
            <w:u w:val="none"/>
            <w:lang w:val="en-GB"/>
          </w:rPr>
          <w:t>The</w:t>
        </w:r>
      </w:hyperlink>
      <w:r w:rsidR="009C3A6B" w:rsidRPr="009C3A6B">
        <w:rPr>
          <w:rStyle w:val="Hyperlink"/>
          <w:rFonts w:ascii="Times New Roman" w:hAnsi="Times New Roman"/>
          <w:noProof/>
          <w:color w:val="000000" w:themeColor="text1"/>
          <w:sz w:val="22"/>
          <w:szCs w:val="22"/>
          <w:u w:val="none"/>
          <w:lang w:val="en-GB"/>
        </w:rPr>
        <w:t xml:space="preserve"> PF 0/1/4 for NR-U 52.6 to 71 GHz band would have very low spectrum utilization (under 3%) for SCS 120kHz/480kHz/960kHz if only 1 RB is allowed for UCI as specified by Rel. 15. </w:t>
      </w:r>
    </w:p>
    <w:p w14:paraId="574EF0CA" w14:textId="77777777" w:rsidR="00C863BA" w:rsidRPr="009C3A6B" w:rsidRDefault="004842C4" w:rsidP="00C863BA">
      <w:pPr>
        <w:pStyle w:val="TableofFigures"/>
        <w:tabs>
          <w:tab w:val="right" w:leader="dot" w:pos="9629"/>
        </w:tabs>
        <w:jc w:val="both"/>
        <w:rPr>
          <w:rStyle w:val="Hyperlink"/>
          <w:rFonts w:ascii="Times New Roman" w:hAnsi="Times New Roman"/>
          <w:noProof/>
          <w:color w:val="000000" w:themeColor="text1"/>
          <w:sz w:val="22"/>
          <w:szCs w:val="22"/>
          <w:u w:val="none"/>
          <w:lang w:val="en-GB"/>
        </w:rPr>
      </w:pPr>
      <w:hyperlink w:anchor="_Toc53775918" w:history="1">
        <w:r w:rsidR="00C863BA" w:rsidRPr="009C3A6B">
          <w:rPr>
            <w:rStyle w:val="Hyperlink"/>
            <w:rFonts w:ascii="Times New Roman" w:hAnsi="Times New Roman"/>
            <w:noProof/>
            <w:color w:val="000000" w:themeColor="text1"/>
            <w:sz w:val="22"/>
            <w:szCs w:val="22"/>
            <w:u w:val="none"/>
          </w:rPr>
          <w:t>Observation 2</w:t>
        </w:r>
        <w:r w:rsidR="00C863BA" w:rsidRPr="009C3A6B">
          <w:rPr>
            <w:rFonts w:ascii="Times New Roman" w:eastAsiaTheme="minorEastAsia" w:hAnsi="Times New Roman"/>
            <w:b w:val="0"/>
            <w:noProof/>
            <w:color w:val="000000" w:themeColor="text1"/>
            <w:sz w:val="22"/>
            <w:szCs w:val="22"/>
            <w:lang w:eastAsia="en-US"/>
          </w:rPr>
          <w:tab/>
        </w:r>
        <w:r w:rsidR="00C863BA" w:rsidRPr="009C3A6B">
          <w:rPr>
            <w:rStyle w:val="Hyperlink"/>
            <w:rFonts w:ascii="Times New Roman" w:hAnsi="Times New Roman"/>
            <w:noProof/>
            <w:color w:val="000000" w:themeColor="text1"/>
            <w:sz w:val="22"/>
            <w:szCs w:val="22"/>
            <w:u w:val="none"/>
            <w:lang w:val="en-GB"/>
          </w:rPr>
          <w:t>For</w:t>
        </w:r>
      </w:hyperlink>
      <w:r w:rsidR="00C863BA" w:rsidRPr="009C3A6B">
        <w:rPr>
          <w:rStyle w:val="Hyperlink"/>
          <w:rFonts w:ascii="Times New Roman" w:hAnsi="Times New Roman"/>
          <w:noProof/>
          <w:color w:val="000000" w:themeColor="text1"/>
          <w:sz w:val="22"/>
          <w:szCs w:val="22"/>
          <w:u w:val="none"/>
          <w:lang w:val="en-GB"/>
        </w:rPr>
        <w:t xml:space="preserve"> high-power UEs, the spectrum utilization of all SCSs can be notably increased given the maximum conducted power of 27dBm. </w:t>
      </w:r>
    </w:p>
    <w:p w14:paraId="0A785705" w14:textId="0467888C" w:rsidR="00C863BA" w:rsidRPr="009C3A6B" w:rsidRDefault="004842C4" w:rsidP="009C3A6B">
      <w:pPr>
        <w:pStyle w:val="TableofFigures"/>
        <w:tabs>
          <w:tab w:val="right" w:leader="dot" w:pos="9629"/>
        </w:tabs>
        <w:jc w:val="both"/>
        <w:rPr>
          <w:rStyle w:val="Hyperlink"/>
          <w:rFonts w:ascii="Times New Roman" w:hAnsi="Times New Roman"/>
          <w:noProof/>
          <w:color w:val="000000" w:themeColor="text1"/>
          <w:sz w:val="22"/>
          <w:szCs w:val="22"/>
          <w:u w:val="none"/>
          <w:lang w:val="en-GB"/>
        </w:rPr>
      </w:pPr>
      <w:hyperlink w:anchor="_Toc53775918" w:history="1">
        <w:r w:rsidR="00C863BA" w:rsidRPr="009C3A6B">
          <w:rPr>
            <w:rStyle w:val="Hyperlink"/>
            <w:rFonts w:ascii="Times New Roman" w:hAnsi="Times New Roman"/>
            <w:noProof/>
            <w:color w:val="000000" w:themeColor="text1"/>
            <w:sz w:val="22"/>
            <w:szCs w:val="22"/>
            <w:u w:val="none"/>
          </w:rPr>
          <w:t>Proposal 1</w:t>
        </w:r>
        <w:r w:rsidR="00C863BA" w:rsidRPr="009C3A6B">
          <w:rPr>
            <w:rFonts w:ascii="Times New Roman" w:eastAsiaTheme="minorEastAsia" w:hAnsi="Times New Roman"/>
            <w:b w:val="0"/>
            <w:noProof/>
            <w:color w:val="000000" w:themeColor="text1"/>
            <w:sz w:val="22"/>
            <w:szCs w:val="22"/>
            <w:lang w:eastAsia="en-US"/>
          </w:rPr>
          <w:tab/>
        </w:r>
        <w:r w:rsidR="00C863BA" w:rsidRPr="009C3A6B">
          <w:rPr>
            <w:rFonts w:ascii="Times New Roman" w:eastAsiaTheme="minorEastAsia" w:hAnsi="Times New Roman"/>
            <w:bCs/>
            <w:noProof/>
            <w:color w:val="000000" w:themeColor="text1"/>
            <w:sz w:val="22"/>
            <w:szCs w:val="22"/>
            <w:lang w:eastAsia="en-US"/>
          </w:rPr>
          <w:t>To</w:t>
        </w:r>
        <w:r w:rsidR="00C863BA" w:rsidRPr="009C3A6B">
          <w:rPr>
            <w:rFonts w:ascii="Times New Roman" w:eastAsiaTheme="minorEastAsia" w:hAnsi="Times New Roman"/>
            <w:b w:val="0"/>
            <w:noProof/>
            <w:color w:val="000000" w:themeColor="text1"/>
            <w:sz w:val="22"/>
            <w:szCs w:val="22"/>
            <w:lang w:eastAsia="en-US"/>
          </w:rPr>
          <w:t xml:space="preserve"> </w:t>
        </w:r>
        <w:r w:rsidR="00C863BA" w:rsidRPr="009C3A6B">
          <w:rPr>
            <w:rFonts w:ascii="Times New Roman" w:eastAsiaTheme="minorEastAsia" w:hAnsi="Times New Roman"/>
            <w:bCs/>
            <w:noProof/>
            <w:color w:val="000000" w:themeColor="text1"/>
            <w:sz w:val="22"/>
            <w:szCs w:val="22"/>
            <w:lang w:eastAsia="en-US"/>
          </w:rPr>
          <w:t xml:space="preserve">increase the spectrum </w:t>
        </w:r>
        <w:r w:rsidR="009C3A6B">
          <w:rPr>
            <w:rFonts w:ascii="Times New Roman" w:eastAsiaTheme="minorEastAsia" w:hAnsi="Times New Roman" w:hint="eastAsia"/>
            <w:bCs/>
            <w:noProof/>
            <w:color w:val="000000" w:themeColor="text1"/>
            <w:sz w:val="22"/>
            <w:szCs w:val="22"/>
          </w:rPr>
          <w:t>utilization</w:t>
        </w:r>
        <w:r w:rsidR="00C863BA" w:rsidRPr="009C3A6B">
          <w:rPr>
            <w:rFonts w:ascii="Times New Roman" w:eastAsiaTheme="minorEastAsia" w:hAnsi="Times New Roman"/>
            <w:bCs/>
            <w:noProof/>
            <w:color w:val="000000" w:themeColor="text1"/>
            <w:sz w:val="22"/>
            <w:szCs w:val="22"/>
            <w:lang w:eastAsia="en-US"/>
          </w:rPr>
          <w:t xml:space="preserve">, </w:t>
        </w:r>
        <w:r w:rsidR="00C863BA" w:rsidRPr="009C3A6B">
          <w:rPr>
            <w:rStyle w:val="Hyperlink"/>
            <w:rFonts w:ascii="Times New Roman" w:hAnsi="Times New Roman"/>
            <w:bCs/>
            <w:noProof/>
            <w:color w:val="000000" w:themeColor="text1"/>
            <w:sz w:val="22"/>
            <w:szCs w:val="22"/>
            <w:u w:val="none"/>
            <w:lang w:val="en-GB"/>
          </w:rPr>
          <w:t>especially</w:t>
        </w:r>
      </w:hyperlink>
      <w:r w:rsidR="00C863BA" w:rsidRPr="009C3A6B">
        <w:rPr>
          <w:rStyle w:val="Hyperlink"/>
          <w:rFonts w:ascii="Times New Roman" w:hAnsi="Times New Roman"/>
          <w:noProof/>
          <w:color w:val="000000" w:themeColor="text1"/>
          <w:sz w:val="22"/>
          <w:szCs w:val="22"/>
          <w:u w:val="none"/>
          <w:lang w:val="en-GB"/>
        </w:rPr>
        <w:t xml:space="preserve"> for high-power equipment, multiple RBs should be used for PF0/1/4. </w:t>
      </w:r>
      <w:r w:rsidR="00C863BA" w:rsidRPr="009C3A6B">
        <w:rPr>
          <w:rFonts w:ascii="Times New Roman" w:hAnsi="Times New Roman"/>
          <w:color w:val="000000" w:themeColor="text1"/>
        </w:rPr>
        <w:t>L</w:t>
      </w:r>
      <w:r w:rsidR="00C863BA" w:rsidRPr="009C3A6B">
        <w:rPr>
          <w:rStyle w:val="Hyperlink"/>
          <w:rFonts w:ascii="Times New Roman" w:hAnsi="Times New Roman"/>
          <w:noProof/>
          <w:color w:val="000000" w:themeColor="text1"/>
          <w:sz w:val="22"/>
          <w:szCs w:val="22"/>
          <w:u w:val="none"/>
          <w:lang w:val="en-GB"/>
        </w:rPr>
        <w:t xml:space="preserve">onger sequence or repetition in frequency-domain should be considered. </w:t>
      </w:r>
    </w:p>
    <w:p w14:paraId="1E1B95A8" w14:textId="358F6173" w:rsidR="003A4072" w:rsidRPr="009C3A6B" w:rsidRDefault="00540C95" w:rsidP="003A4072">
      <w:pPr>
        <w:rPr>
          <w:color w:val="000000" w:themeColor="text1"/>
          <w:lang w:eastAsia="zh-CN"/>
        </w:rPr>
      </w:pPr>
      <w:r w:rsidRPr="009C3A6B">
        <w:rPr>
          <w:color w:val="000000" w:themeColor="text1"/>
        </w:rPr>
        <w:t>If more than one RBs are used for the PUCCH, it is necessary that longer sequences be selected or designed to span the multiple RBs</w:t>
      </w:r>
      <w:r w:rsidR="003A4072" w:rsidRPr="009C3A6B">
        <w:rPr>
          <w:color w:val="000000" w:themeColor="text1"/>
          <w:lang w:eastAsia="zh-CN"/>
        </w:rPr>
        <w:t>.</w:t>
      </w:r>
      <w:r w:rsidRPr="009C3A6B">
        <w:rPr>
          <w:color w:val="000000" w:themeColor="text1"/>
          <w:lang w:eastAsia="zh-CN"/>
        </w:rPr>
        <w:t xml:space="preserve"> Sequence repetition in FD may also be an alternative. </w:t>
      </w:r>
      <w:r w:rsidR="00F95315" w:rsidRPr="009C3A6B">
        <w:rPr>
          <w:color w:val="000000" w:themeColor="text1"/>
          <w:lang w:eastAsia="zh-CN"/>
        </w:rPr>
        <w:t xml:space="preserve">There could be a PAPR issue associated with either potential approach, which will be discussed in a separate section.  </w:t>
      </w:r>
    </w:p>
    <w:p w14:paraId="3DB176F7" w14:textId="77777777" w:rsidR="00A841F6" w:rsidRPr="009C3A6B" w:rsidRDefault="00A841F6" w:rsidP="00A841F6">
      <w:pPr>
        <w:rPr>
          <w:color w:val="000000" w:themeColor="text1"/>
        </w:rPr>
      </w:pPr>
    </w:p>
    <w:p w14:paraId="5BFA85A3" w14:textId="19F92E43" w:rsidR="00E85D07" w:rsidRPr="009C3A6B" w:rsidRDefault="004A0BE7" w:rsidP="00E85D07">
      <w:pPr>
        <w:pStyle w:val="Heading2"/>
        <w:rPr>
          <w:color w:val="000000" w:themeColor="text1"/>
        </w:rPr>
      </w:pPr>
      <w:r w:rsidRPr="009C3A6B">
        <w:rPr>
          <w:color w:val="000000" w:themeColor="text1"/>
        </w:rPr>
        <w:t xml:space="preserve">PF0 </w:t>
      </w:r>
      <w:r w:rsidR="00EA0E91" w:rsidRPr="009C3A6B">
        <w:rPr>
          <w:color w:val="000000" w:themeColor="text1"/>
        </w:rPr>
        <w:t xml:space="preserve">Coverage </w:t>
      </w:r>
      <w:r w:rsidRPr="009C3A6B">
        <w:rPr>
          <w:color w:val="000000" w:themeColor="text1"/>
        </w:rPr>
        <w:t>with RB extensions</w:t>
      </w:r>
    </w:p>
    <w:p w14:paraId="4B4B2ABE" w14:textId="5C7006C7" w:rsidR="004A0BE7" w:rsidRPr="009C3A6B" w:rsidRDefault="004A0BE7" w:rsidP="004A0BE7">
      <w:pPr>
        <w:rPr>
          <w:color w:val="000000" w:themeColor="text1"/>
        </w:rPr>
      </w:pPr>
      <w:r w:rsidRPr="009C3A6B">
        <w:rPr>
          <w:color w:val="000000" w:themeColor="text1"/>
        </w:rPr>
        <w:t xml:space="preserve">It is noted that, on the one hand, the OFDM symbol duration decreases with larger SCSs, and the shorter symbols suffer from less accumulated signal energy, leading to coverage losses especially for the short formats such as PF0. On the other hand, if the RB extensions for each symbol is supported, the coverage loss may be </w:t>
      </w:r>
      <w:r w:rsidR="009C3A6B">
        <w:rPr>
          <w:color w:val="000000" w:themeColor="text1"/>
        </w:rPr>
        <w:t>mitigated</w:t>
      </w:r>
      <w:r w:rsidRPr="009C3A6B">
        <w:rPr>
          <w:color w:val="000000" w:themeColor="text1"/>
        </w:rPr>
        <w:t xml:space="preserve"> by increasing the conducted power under the PSD constraint. Further study is necessary to determine the minimum number of repetitions of short sequences, or the minimum length of long sequence needed for the short PF0 </w:t>
      </w:r>
      <w:r w:rsidR="00300043" w:rsidRPr="009C3A6B">
        <w:rPr>
          <w:color w:val="000000" w:themeColor="text1"/>
        </w:rPr>
        <w:t>to maintain the intended coverage range</w:t>
      </w:r>
      <w:r w:rsidRPr="009C3A6B">
        <w:rPr>
          <w:color w:val="000000" w:themeColor="text1"/>
        </w:rPr>
        <w:t xml:space="preserve"> </w:t>
      </w:r>
      <w:r w:rsidR="00300043" w:rsidRPr="009C3A6B">
        <w:rPr>
          <w:color w:val="000000" w:themeColor="text1"/>
        </w:rPr>
        <w:t xml:space="preserve">under </w:t>
      </w:r>
      <w:r w:rsidRPr="009C3A6B">
        <w:rPr>
          <w:color w:val="000000" w:themeColor="text1"/>
        </w:rPr>
        <w:t>different SCSs, given that multiple RBs is allowed.</w:t>
      </w:r>
    </w:p>
    <w:p w14:paraId="733B75AC" w14:textId="0CAE137C" w:rsidR="00143752" w:rsidRPr="009C3A6B" w:rsidRDefault="004842C4" w:rsidP="0076014E">
      <w:pPr>
        <w:pStyle w:val="TableofFigures"/>
        <w:tabs>
          <w:tab w:val="right" w:leader="dot" w:pos="9629"/>
        </w:tabs>
        <w:jc w:val="both"/>
        <w:rPr>
          <w:rStyle w:val="Hyperlink"/>
          <w:rFonts w:ascii="Times New Roman" w:hAnsi="Times New Roman"/>
          <w:noProof/>
          <w:color w:val="000000" w:themeColor="text1"/>
          <w:sz w:val="22"/>
          <w:szCs w:val="22"/>
          <w:u w:val="none"/>
          <w:lang w:val="en-GB"/>
        </w:rPr>
      </w:pPr>
      <w:hyperlink w:anchor="_Toc53775918" w:history="1">
        <w:r w:rsidR="002D2B4D" w:rsidRPr="009C3A6B">
          <w:rPr>
            <w:rStyle w:val="Hyperlink"/>
            <w:rFonts w:ascii="Times New Roman" w:hAnsi="Times New Roman"/>
            <w:noProof/>
            <w:color w:val="000000" w:themeColor="text1"/>
            <w:sz w:val="22"/>
            <w:szCs w:val="22"/>
            <w:u w:val="none"/>
          </w:rPr>
          <w:t xml:space="preserve">Proposal </w:t>
        </w:r>
        <w:r w:rsidR="00C863BA" w:rsidRPr="009C3A6B">
          <w:rPr>
            <w:rStyle w:val="Hyperlink"/>
            <w:rFonts w:ascii="Times New Roman" w:hAnsi="Times New Roman"/>
            <w:noProof/>
            <w:color w:val="000000" w:themeColor="text1"/>
            <w:sz w:val="22"/>
            <w:szCs w:val="22"/>
            <w:u w:val="none"/>
          </w:rPr>
          <w:t>2</w:t>
        </w:r>
        <w:r w:rsidR="002D2B4D" w:rsidRPr="009C3A6B">
          <w:rPr>
            <w:rFonts w:ascii="Times New Roman" w:eastAsiaTheme="minorEastAsia" w:hAnsi="Times New Roman"/>
            <w:b w:val="0"/>
            <w:noProof/>
            <w:color w:val="000000" w:themeColor="text1"/>
            <w:sz w:val="22"/>
            <w:szCs w:val="22"/>
            <w:lang w:eastAsia="en-US"/>
          </w:rPr>
          <w:tab/>
        </w:r>
        <w:r w:rsidR="00300043" w:rsidRPr="009C3A6B">
          <w:rPr>
            <w:rStyle w:val="Hyperlink"/>
            <w:rFonts w:ascii="Times New Roman" w:hAnsi="Times New Roman"/>
            <w:noProof/>
            <w:color w:val="000000" w:themeColor="text1"/>
            <w:sz w:val="22"/>
            <w:szCs w:val="22"/>
            <w:u w:val="none"/>
            <w:lang w:val="en-GB"/>
          </w:rPr>
          <w:t>Evaluate</w:t>
        </w:r>
      </w:hyperlink>
      <w:r w:rsidR="00300043" w:rsidRPr="009C3A6B">
        <w:rPr>
          <w:rStyle w:val="Hyperlink"/>
          <w:rFonts w:ascii="Times New Roman" w:hAnsi="Times New Roman"/>
          <w:noProof/>
          <w:color w:val="000000" w:themeColor="text1"/>
          <w:sz w:val="22"/>
          <w:szCs w:val="22"/>
          <w:u w:val="none"/>
          <w:lang w:val="en-GB"/>
        </w:rPr>
        <w:t xml:space="preserve"> the coverage gain for PF0 by allowing multiple RBs and </w:t>
      </w:r>
      <w:r w:rsidR="00A6460B" w:rsidRPr="009C3A6B">
        <w:rPr>
          <w:rStyle w:val="Hyperlink"/>
          <w:rFonts w:ascii="Times New Roman" w:hAnsi="Times New Roman"/>
          <w:noProof/>
          <w:color w:val="000000" w:themeColor="text1"/>
          <w:sz w:val="22"/>
          <w:szCs w:val="22"/>
          <w:u w:val="none"/>
          <w:lang w:val="en-GB"/>
        </w:rPr>
        <w:t>calculate</w:t>
      </w:r>
      <w:r w:rsidR="00300043" w:rsidRPr="009C3A6B">
        <w:rPr>
          <w:rStyle w:val="Hyperlink"/>
          <w:rFonts w:ascii="Times New Roman" w:hAnsi="Times New Roman"/>
          <w:noProof/>
          <w:color w:val="000000" w:themeColor="text1"/>
          <w:sz w:val="22"/>
          <w:szCs w:val="22"/>
          <w:u w:val="none"/>
          <w:lang w:val="en-GB"/>
        </w:rPr>
        <w:t xml:space="preserve"> </w:t>
      </w:r>
      <w:r w:rsidR="00A6460B" w:rsidRPr="009C3A6B">
        <w:rPr>
          <w:rStyle w:val="Hyperlink"/>
          <w:rFonts w:ascii="Times New Roman" w:hAnsi="Times New Roman"/>
          <w:noProof/>
          <w:color w:val="000000" w:themeColor="text1"/>
          <w:sz w:val="22"/>
          <w:szCs w:val="22"/>
          <w:u w:val="none"/>
          <w:lang w:val="en-GB"/>
        </w:rPr>
        <w:t xml:space="preserve">to determine if </w:t>
      </w:r>
      <w:r w:rsidR="00300043" w:rsidRPr="009C3A6B">
        <w:rPr>
          <w:rStyle w:val="Hyperlink"/>
          <w:rFonts w:ascii="Times New Roman" w:hAnsi="Times New Roman"/>
          <w:noProof/>
          <w:color w:val="000000" w:themeColor="text1"/>
          <w:sz w:val="22"/>
          <w:szCs w:val="22"/>
          <w:u w:val="none"/>
          <w:lang w:val="en-GB"/>
        </w:rPr>
        <w:t xml:space="preserve">the intended </w:t>
      </w:r>
      <w:r w:rsidR="002D2B4D" w:rsidRPr="009C3A6B">
        <w:rPr>
          <w:rStyle w:val="Hyperlink"/>
          <w:rFonts w:ascii="Times New Roman" w:hAnsi="Times New Roman"/>
          <w:noProof/>
          <w:color w:val="000000" w:themeColor="text1"/>
          <w:sz w:val="22"/>
          <w:szCs w:val="22"/>
          <w:u w:val="none"/>
          <w:lang w:val="en-GB"/>
        </w:rPr>
        <w:t xml:space="preserve">coverage </w:t>
      </w:r>
      <w:r w:rsidR="00300043" w:rsidRPr="009C3A6B">
        <w:rPr>
          <w:rStyle w:val="Hyperlink"/>
          <w:rFonts w:ascii="Times New Roman" w:hAnsi="Times New Roman"/>
          <w:noProof/>
          <w:color w:val="000000" w:themeColor="text1"/>
          <w:sz w:val="22"/>
          <w:szCs w:val="22"/>
          <w:u w:val="none"/>
          <w:lang w:val="en-GB"/>
        </w:rPr>
        <w:t>range</w:t>
      </w:r>
      <w:r w:rsidR="00A6460B" w:rsidRPr="009C3A6B">
        <w:rPr>
          <w:rStyle w:val="Hyperlink"/>
          <w:rFonts w:ascii="Times New Roman" w:hAnsi="Times New Roman"/>
          <w:noProof/>
          <w:color w:val="000000" w:themeColor="text1"/>
          <w:sz w:val="22"/>
          <w:szCs w:val="22"/>
          <w:u w:val="none"/>
          <w:lang w:val="en-GB"/>
        </w:rPr>
        <w:t xml:space="preserve"> can be maintained</w:t>
      </w:r>
      <w:r w:rsidR="002D2B4D" w:rsidRPr="009C3A6B">
        <w:rPr>
          <w:rStyle w:val="Hyperlink"/>
          <w:rFonts w:ascii="Times New Roman" w:hAnsi="Times New Roman"/>
          <w:noProof/>
          <w:color w:val="000000" w:themeColor="text1"/>
          <w:sz w:val="22"/>
          <w:szCs w:val="22"/>
          <w:u w:val="none"/>
          <w:lang w:val="en-GB"/>
        </w:rPr>
        <w:t xml:space="preserve">. </w:t>
      </w:r>
    </w:p>
    <w:p w14:paraId="22385B0C" w14:textId="77777777" w:rsidR="0076014E" w:rsidRPr="009C3A6B" w:rsidRDefault="0076014E" w:rsidP="0076014E">
      <w:pPr>
        <w:rPr>
          <w:color w:val="000000" w:themeColor="text1"/>
          <w:lang w:val="en-GB" w:eastAsia="zh-CN"/>
        </w:rPr>
      </w:pPr>
    </w:p>
    <w:p w14:paraId="1E8DFFB7" w14:textId="7EF5E39B" w:rsidR="00E85D07" w:rsidRPr="009C3A6B" w:rsidRDefault="003C131A" w:rsidP="00E85D07">
      <w:pPr>
        <w:pStyle w:val="Heading2"/>
        <w:rPr>
          <w:color w:val="000000" w:themeColor="text1"/>
        </w:rPr>
      </w:pPr>
      <w:r w:rsidRPr="009C3A6B">
        <w:rPr>
          <w:color w:val="000000" w:themeColor="text1"/>
        </w:rPr>
        <w:t xml:space="preserve">DMRS- and </w:t>
      </w:r>
      <w:r w:rsidR="00B60D0E" w:rsidRPr="009C3A6B">
        <w:rPr>
          <w:color w:val="000000" w:themeColor="text1"/>
        </w:rPr>
        <w:t>s</w:t>
      </w:r>
      <w:r w:rsidRPr="009C3A6B">
        <w:rPr>
          <w:color w:val="000000" w:themeColor="text1"/>
        </w:rPr>
        <w:t xml:space="preserve">equence-based </w:t>
      </w:r>
      <w:r w:rsidR="00B60D0E" w:rsidRPr="009C3A6B">
        <w:rPr>
          <w:color w:val="000000" w:themeColor="text1"/>
        </w:rPr>
        <w:t>s</w:t>
      </w:r>
      <w:r w:rsidRPr="009C3A6B">
        <w:rPr>
          <w:color w:val="000000" w:themeColor="text1"/>
        </w:rPr>
        <w:t>tructure</w:t>
      </w:r>
      <w:r w:rsidR="00464CDD" w:rsidRPr="009C3A6B">
        <w:rPr>
          <w:color w:val="000000" w:themeColor="text1"/>
        </w:rPr>
        <w:t>s</w:t>
      </w:r>
    </w:p>
    <w:p w14:paraId="770D151B" w14:textId="745BE17C" w:rsidR="009E7D82" w:rsidRPr="009C3A6B" w:rsidRDefault="003C131A" w:rsidP="00EE6E76">
      <w:pPr>
        <w:rPr>
          <w:color w:val="000000" w:themeColor="text1"/>
        </w:rPr>
      </w:pPr>
      <w:r w:rsidRPr="009C3A6B">
        <w:rPr>
          <w:color w:val="000000" w:themeColor="text1"/>
        </w:rPr>
        <w:t xml:space="preserve">Among </w:t>
      </w:r>
      <w:r w:rsidR="009C3A6B">
        <w:rPr>
          <w:color w:val="000000" w:themeColor="text1"/>
        </w:rPr>
        <w:t>PF0/1/4</w:t>
      </w:r>
      <w:r w:rsidRPr="009C3A6B">
        <w:rPr>
          <w:color w:val="000000" w:themeColor="text1"/>
        </w:rPr>
        <w:t xml:space="preserve">, PF 0 </w:t>
      </w:r>
      <w:r w:rsidR="00EE6E76" w:rsidRPr="009C3A6B">
        <w:rPr>
          <w:color w:val="000000" w:themeColor="text1"/>
        </w:rPr>
        <w:t xml:space="preserve">adopts a sequence-based structure, with which non-coherent detection is employed by the receiver and channel estimation is not required. Other formats </w:t>
      </w:r>
      <w:r w:rsidR="00BE0849" w:rsidRPr="009C3A6B">
        <w:rPr>
          <w:color w:val="000000" w:themeColor="text1"/>
        </w:rPr>
        <w:t>carr</w:t>
      </w:r>
      <w:r w:rsidR="000C3D90" w:rsidRPr="009C3A6B">
        <w:rPr>
          <w:color w:val="000000" w:themeColor="text1"/>
        </w:rPr>
        <w:t xml:space="preserve">y </w:t>
      </w:r>
      <w:r w:rsidR="00BE0849" w:rsidRPr="009C3A6B">
        <w:rPr>
          <w:color w:val="000000" w:themeColor="text1"/>
        </w:rPr>
        <w:t>DMRS, which is the reference signal</w:t>
      </w:r>
      <w:r w:rsidR="00F95315" w:rsidRPr="009C3A6B">
        <w:rPr>
          <w:color w:val="000000" w:themeColor="text1"/>
        </w:rPr>
        <w:t xml:space="preserve"> </w:t>
      </w:r>
      <w:r w:rsidR="00BE0849" w:rsidRPr="009C3A6B">
        <w:rPr>
          <w:color w:val="000000" w:themeColor="text1"/>
        </w:rPr>
        <w:t>for channel estimation required to enable coherent demodulation of PUCCH on the receiver side.</w:t>
      </w:r>
      <w:r w:rsidR="00313355" w:rsidRPr="009C3A6B">
        <w:rPr>
          <w:color w:val="000000" w:themeColor="text1"/>
        </w:rPr>
        <w:t xml:space="preserve"> </w:t>
      </w:r>
      <w:r w:rsidR="000C3D90" w:rsidRPr="009C3A6B">
        <w:rPr>
          <w:color w:val="000000" w:themeColor="text1"/>
        </w:rPr>
        <w:t xml:space="preserve">A sketch of the DMRS- and sequenced based PUCCH structures are shown in </w:t>
      </w:r>
      <w:r w:rsidR="006E1427" w:rsidRPr="009C3A6B">
        <w:rPr>
          <w:color w:val="000000" w:themeColor="text1"/>
        </w:rPr>
        <w:t>Figure 2</w:t>
      </w:r>
      <w:r w:rsidR="000C3D90" w:rsidRPr="009C3A6B">
        <w:rPr>
          <w:color w:val="000000" w:themeColor="text1"/>
        </w:rPr>
        <w:t xml:space="preserve">. </w:t>
      </w:r>
    </w:p>
    <w:p w14:paraId="54E512D2" w14:textId="598782F2" w:rsidR="0076014E" w:rsidRPr="009C3A6B" w:rsidRDefault="0076014E" w:rsidP="00EE6E76">
      <w:pPr>
        <w:rPr>
          <w:color w:val="000000" w:themeColor="text1"/>
        </w:rPr>
      </w:pPr>
      <w:r w:rsidRPr="009C3A6B">
        <w:rPr>
          <w:color w:val="000000" w:themeColor="text1"/>
        </w:rPr>
        <w:lastRenderedPageBreak/>
        <w:t xml:space="preserve">Under the AWGN channel and ideal channel estimation, the DMRS-based structure typically leads to better BER or detection performance. While under fading channels, the performance of the DMRS-based structure could degrade more than the sequence-based structure, resulting in higher error. Such degradation is more severe for the highly frequency-selective channel, commonly associated with a large delay spread. This may </w:t>
      </w:r>
      <w:r w:rsidR="009C3A6B">
        <w:rPr>
          <w:color w:val="000000" w:themeColor="text1"/>
        </w:rPr>
        <w:t>include</w:t>
      </w:r>
      <w:r w:rsidRPr="009C3A6B">
        <w:rPr>
          <w:color w:val="000000" w:themeColor="text1"/>
        </w:rPr>
        <w:t xml:space="preserve"> the case for NR-U 52.6 to 71GHz band as large</w:t>
      </w:r>
      <w:r w:rsidR="00FC71EB">
        <w:rPr>
          <w:color w:val="000000" w:themeColor="text1"/>
        </w:rPr>
        <w:t>r</w:t>
      </w:r>
      <w:r w:rsidRPr="009C3A6B">
        <w:rPr>
          <w:color w:val="000000" w:themeColor="text1"/>
        </w:rPr>
        <w:t xml:space="preserve"> SCS</w:t>
      </w:r>
      <w:r w:rsidR="00FC71EB">
        <w:rPr>
          <w:color w:val="000000" w:themeColor="text1"/>
        </w:rPr>
        <w:t>s</w:t>
      </w:r>
      <w:r w:rsidRPr="009C3A6B">
        <w:rPr>
          <w:color w:val="000000" w:themeColor="text1"/>
        </w:rPr>
        <w:t xml:space="preserve"> </w:t>
      </w:r>
      <w:r w:rsidR="00FC71EB">
        <w:rPr>
          <w:color w:val="000000" w:themeColor="text1"/>
        </w:rPr>
        <w:t>are</w:t>
      </w:r>
      <w:r w:rsidRPr="009C3A6B">
        <w:rPr>
          <w:color w:val="000000" w:themeColor="text1"/>
        </w:rPr>
        <w:t xml:space="preserve"> adopted. In comparison, for sequence-based structure, it has been shown that orthogonal sequences are more robust under the highly frequency-selective channel.</w:t>
      </w:r>
    </w:p>
    <w:p w14:paraId="44F83BF9" w14:textId="67C25049" w:rsidR="009E7D82" w:rsidRPr="009C3A6B" w:rsidRDefault="007300A4" w:rsidP="007300A4">
      <w:pPr>
        <w:jc w:val="center"/>
        <w:rPr>
          <w:color w:val="000000" w:themeColor="text1"/>
        </w:rPr>
      </w:pPr>
      <w:r w:rsidRPr="009C3A6B">
        <w:rPr>
          <w:noProof/>
          <w:color w:val="000000" w:themeColor="text1"/>
        </w:rPr>
        <w:drawing>
          <wp:inline distT="0" distB="0" distL="0" distR="0" wp14:anchorId="248EFCFA" wp14:editId="683F6434">
            <wp:extent cx="3868354" cy="160223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76787" cy="1605723"/>
                    </a:xfrm>
                    <a:prstGeom prst="rect">
                      <a:avLst/>
                    </a:prstGeom>
                  </pic:spPr>
                </pic:pic>
              </a:graphicData>
            </a:graphic>
          </wp:inline>
        </w:drawing>
      </w:r>
    </w:p>
    <w:p w14:paraId="2669BBB5" w14:textId="77777777" w:rsidR="00645222" w:rsidRPr="009C3A6B" w:rsidRDefault="00EF5E04" w:rsidP="00645222">
      <w:pPr>
        <w:spacing w:line="200" w:lineRule="exact"/>
        <w:jc w:val="center"/>
        <w:rPr>
          <w:color w:val="000000" w:themeColor="text1"/>
          <w:sz w:val="20"/>
          <w:szCs w:val="20"/>
        </w:rPr>
      </w:pPr>
      <w:r w:rsidRPr="009C3A6B">
        <w:rPr>
          <w:color w:val="000000" w:themeColor="text1"/>
          <w:sz w:val="20"/>
          <w:szCs w:val="20"/>
        </w:rPr>
        <w:t xml:space="preserve">Figure </w:t>
      </w:r>
      <w:r w:rsidR="003A23A5" w:rsidRPr="009C3A6B">
        <w:rPr>
          <w:color w:val="000000" w:themeColor="text1"/>
          <w:sz w:val="20"/>
          <w:szCs w:val="20"/>
        </w:rPr>
        <w:t>2.</w:t>
      </w:r>
      <w:r w:rsidRPr="009C3A6B">
        <w:rPr>
          <w:color w:val="000000" w:themeColor="text1"/>
          <w:sz w:val="20"/>
          <w:szCs w:val="20"/>
        </w:rPr>
        <w:t xml:space="preserve"> </w:t>
      </w:r>
      <w:r w:rsidR="007300A4" w:rsidRPr="009C3A6B">
        <w:rPr>
          <w:color w:val="000000" w:themeColor="text1"/>
          <w:sz w:val="20"/>
          <w:szCs w:val="20"/>
        </w:rPr>
        <w:t>(a)</w:t>
      </w:r>
      <w:r w:rsidRPr="009C3A6B">
        <w:rPr>
          <w:color w:val="000000" w:themeColor="text1"/>
          <w:sz w:val="20"/>
          <w:szCs w:val="20"/>
        </w:rPr>
        <w:t xml:space="preserve"> Sequence-based structure</w:t>
      </w:r>
      <w:r w:rsidR="003A23A5" w:rsidRPr="009C3A6B">
        <w:rPr>
          <w:color w:val="000000" w:themeColor="text1"/>
          <w:sz w:val="20"/>
          <w:szCs w:val="20"/>
        </w:rPr>
        <w:t xml:space="preserve"> </w:t>
      </w:r>
      <w:r w:rsidR="007300A4" w:rsidRPr="009C3A6B">
        <w:rPr>
          <w:color w:val="000000" w:themeColor="text1"/>
          <w:sz w:val="20"/>
          <w:szCs w:val="20"/>
        </w:rPr>
        <w:t>for PF0; (b) DMRS-based structure for PF1</w:t>
      </w:r>
      <w:r w:rsidR="00645222" w:rsidRPr="009C3A6B">
        <w:rPr>
          <w:color w:val="000000" w:themeColor="text1"/>
          <w:sz w:val="20"/>
          <w:szCs w:val="20"/>
        </w:rPr>
        <w:t xml:space="preserve">; </w:t>
      </w:r>
    </w:p>
    <w:p w14:paraId="7A263A24" w14:textId="39946633" w:rsidR="00ED35EE" w:rsidRPr="00F82A53" w:rsidRDefault="00645222" w:rsidP="00F82A53">
      <w:pPr>
        <w:spacing w:line="200" w:lineRule="exact"/>
        <w:jc w:val="center"/>
        <w:rPr>
          <w:color w:val="000000" w:themeColor="text1"/>
          <w:sz w:val="20"/>
          <w:szCs w:val="20"/>
        </w:rPr>
      </w:pPr>
      <w:r w:rsidRPr="009C3A6B">
        <w:rPr>
          <w:color w:val="000000" w:themeColor="text1"/>
          <w:sz w:val="20"/>
          <w:szCs w:val="20"/>
        </w:rPr>
        <w:t>(</w:t>
      </w:r>
      <w:r w:rsidRPr="009C3A6B">
        <w:rPr>
          <w:rFonts w:hint="eastAsia"/>
          <w:color w:val="000000" w:themeColor="text1"/>
          <w:sz w:val="20"/>
          <w:szCs w:val="20"/>
          <w:lang w:eastAsia="zh-CN"/>
        </w:rPr>
        <w:t>c</w:t>
      </w:r>
      <w:r w:rsidRPr="009C3A6B">
        <w:rPr>
          <w:color w:val="000000" w:themeColor="text1"/>
          <w:sz w:val="20"/>
          <w:szCs w:val="20"/>
        </w:rPr>
        <w:t xml:space="preserve">) DMRS-based structure for PF4 </w:t>
      </w:r>
      <w:r w:rsidR="003A23A5" w:rsidRPr="009C3A6B">
        <w:rPr>
          <w:color w:val="000000" w:themeColor="text1"/>
          <w:sz w:val="20"/>
          <w:szCs w:val="20"/>
        </w:rPr>
        <w:t>[</w:t>
      </w:r>
      <w:r w:rsidR="005B207E" w:rsidRPr="009C3A6B">
        <w:rPr>
          <w:color w:val="000000" w:themeColor="text1"/>
          <w:sz w:val="20"/>
          <w:szCs w:val="20"/>
        </w:rPr>
        <w:t>8</w:t>
      </w:r>
      <w:r w:rsidR="003A23A5" w:rsidRPr="009C3A6B">
        <w:rPr>
          <w:color w:val="000000" w:themeColor="text1"/>
          <w:sz w:val="20"/>
          <w:szCs w:val="20"/>
        </w:rPr>
        <w:t>]</w:t>
      </w:r>
      <w:r w:rsidR="00EF5E04" w:rsidRPr="009C3A6B">
        <w:rPr>
          <w:color w:val="000000" w:themeColor="text1"/>
          <w:sz w:val="20"/>
          <w:szCs w:val="20"/>
        </w:rPr>
        <w:t>.</w:t>
      </w:r>
    </w:p>
    <w:p w14:paraId="46900611" w14:textId="5D60FE6F" w:rsidR="00DB370F" w:rsidRPr="009C3A6B" w:rsidRDefault="00717F1D" w:rsidP="003264A2">
      <w:pPr>
        <w:pStyle w:val="Heading2"/>
        <w:rPr>
          <w:color w:val="000000" w:themeColor="text1"/>
          <w:lang w:val="en-GB" w:eastAsia="zh-CN"/>
        </w:rPr>
      </w:pPr>
      <w:r w:rsidRPr="009C3A6B">
        <w:rPr>
          <w:color w:val="000000" w:themeColor="text1"/>
        </w:rPr>
        <w:t>UCI on PUSCH</w:t>
      </w:r>
    </w:p>
    <w:p w14:paraId="60CFCA65" w14:textId="634C8A85" w:rsidR="008F0A43" w:rsidRPr="009C3A6B" w:rsidRDefault="008F0A43" w:rsidP="008F0A43">
      <w:pPr>
        <w:pStyle w:val="NormalWeb"/>
        <w:shd w:val="clear" w:color="auto" w:fill="FFFFFF"/>
        <w:spacing w:before="0" w:beforeAutospacing="0" w:after="0" w:afterAutospacing="0" w:line="240" w:lineRule="atLeast"/>
        <w:jc w:val="both"/>
        <w:rPr>
          <w:rFonts w:ascii="Times New Roman" w:eastAsia="Times New Roman" w:hAnsi="Times New Roman" w:cs="Times New Roman"/>
          <w:color w:val="000000" w:themeColor="text1"/>
          <w:sz w:val="22"/>
          <w:szCs w:val="22"/>
        </w:rPr>
      </w:pPr>
      <w:r w:rsidRPr="009C3A6B">
        <w:rPr>
          <w:rFonts w:ascii="Times New Roman" w:hAnsi="Times New Roman" w:cs="Times New Roman"/>
          <w:color w:val="000000" w:themeColor="text1"/>
          <w:sz w:val="22"/>
          <w:szCs w:val="22"/>
          <w:shd w:val="clear" w:color="auto" w:fill="FFFFFF"/>
          <w:lang w:val="en-GB"/>
        </w:rPr>
        <w:t>According to Rel. 15 specifications [</w:t>
      </w:r>
      <w:r w:rsidR="005B207E" w:rsidRPr="009C3A6B">
        <w:rPr>
          <w:rFonts w:ascii="Times New Roman" w:hAnsi="Times New Roman" w:cs="Times New Roman"/>
          <w:color w:val="000000" w:themeColor="text1"/>
          <w:sz w:val="22"/>
          <w:szCs w:val="22"/>
          <w:shd w:val="clear" w:color="auto" w:fill="FFFFFF"/>
          <w:lang w:val="en-GB"/>
        </w:rPr>
        <w:t>9</w:t>
      </w:r>
      <w:r w:rsidRPr="009C3A6B">
        <w:rPr>
          <w:rFonts w:ascii="Times New Roman" w:hAnsi="Times New Roman" w:cs="Times New Roman"/>
          <w:color w:val="000000" w:themeColor="text1"/>
          <w:sz w:val="22"/>
          <w:szCs w:val="22"/>
          <w:shd w:val="clear" w:color="auto" w:fill="FFFFFF"/>
          <w:lang w:val="en-GB"/>
        </w:rPr>
        <w:t xml:space="preserve">], </w:t>
      </w:r>
      <w:r w:rsidRPr="009C3A6B">
        <w:rPr>
          <w:rFonts w:ascii="Times New Roman" w:hAnsi="Times New Roman" w:cs="Times New Roman"/>
          <w:color w:val="000000" w:themeColor="text1"/>
          <w:sz w:val="22"/>
          <w:szCs w:val="22"/>
          <w:shd w:val="clear" w:color="auto" w:fill="FFFFFF"/>
        </w:rPr>
        <w:t xml:space="preserve">encoded UCI messages can be carried either by PUCCH or are multiplexed on the PUSCH. In particular, UCI shall be transmitted on PUCCH if UE is not transmitting PUSCH in a subframe; and shall be transmitted on PUSCH </w:t>
      </w:r>
      <w:r w:rsidRPr="009C3A6B">
        <w:rPr>
          <w:rFonts w:ascii="Times New Roman" w:eastAsia="Times New Roman" w:hAnsi="Times New Roman" w:cs="Times New Roman"/>
          <w:color w:val="000000" w:themeColor="text1"/>
          <w:sz w:val="22"/>
          <w:szCs w:val="22"/>
        </w:rPr>
        <w:t xml:space="preserve">if the UE is transmitting on PUSCH in a subframe unless the PUSCH transmission corresponds to a </w:t>
      </w:r>
      <w:r w:rsidR="00B6503B" w:rsidRPr="009C3A6B">
        <w:rPr>
          <w:rFonts w:ascii="Times New Roman" w:eastAsia="Times New Roman" w:hAnsi="Times New Roman" w:cs="Times New Roman"/>
          <w:color w:val="000000" w:themeColor="text1"/>
          <w:sz w:val="22"/>
          <w:szCs w:val="22"/>
        </w:rPr>
        <w:t>r</w:t>
      </w:r>
      <w:r w:rsidRPr="009C3A6B">
        <w:rPr>
          <w:rFonts w:ascii="Times New Roman" w:eastAsia="Times New Roman" w:hAnsi="Times New Roman" w:cs="Times New Roman"/>
          <w:color w:val="000000" w:themeColor="text1"/>
          <w:sz w:val="22"/>
          <w:szCs w:val="22"/>
        </w:rPr>
        <w:t xml:space="preserve">andom </w:t>
      </w:r>
      <w:r w:rsidR="00B6503B" w:rsidRPr="009C3A6B">
        <w:rPr>
          <w:rFonts w:ascii="Times New Roman" w:eastAsia="Times New Roman" w:hAnsi="Times New Roman" w:cs="Times New Roman"/>
          <w:color w:val="000000" w:themeColor="text1"/>
          <w:sz w:val="22"/>
          <w:szCs w:val="22"/>
        </w:rPr>
        <w:t>a</w:t>
      </w:r>
      <w:r w:rsidRPr="009C3A6B">
        <w:rPr>
          <w:rFonts w:ascii="Times New Roman" w:eastAsia="Times New Roman" w:hAnsi="Times New Roman" w:cs="Times New Roman"/>
          <w:color w:val="000000" w:themeColor="text1"/>
          <w:sz w:val="22"/>
          <w:szCs w:val="22"/>
        </w:rPr>
        <w:t xml:space="preserve">ccess </w:t>
      </w:r>
      <w:r w:rsidR="00B6503B" w:rsidRPr="009C3A6B">
        <w:rPr>
          <w:rFonts w:ascii="Times New Roman" w:eastAsia="Times New Roman" w:hAnsi="Times New Roman" w:cs="Times New Roman"/>
          <w:color w:val="000000" w:themeColor="text1"/>
          <w:sz w:val="22"/>
          <w:szCs w:val="22"/>
        </w:rPr>
        <w:t>r</w:t>
      </w:r>
      <w:r w:rsidRPr="009C3A6B">
        <w:rPr>
          <w:rFonts w:ascii="Times New Roman" w:eastAsia="Times New Roman" w:hAnsi="Times New Roman" w:cs="Times New Roman"/>
          <w:color w:val="000000" w:themeColor="text1"/>
          <w:sz w:val="22"/>
          <w:szCs w:val="22"/>
        </w:rPr>
        <w:t xml:space="preserve">esponse </w:t>
      </w:r>
      <w:r w:rsidR="00B6503B" w:rsidRPr="009C3A6B">
        <w:rPr>
          <w:rFonts w:ascii="Times New Roman" w:eastAsia="Times New Roman" w:hAnsi="Times New Roman" w:cs="Times New Roman"/>
          <w:color w:val="000000" w:themeColor="text1"/>
          <w:sz w:val="22"/>
          <w:szCs w:val="22"/>
        </w:rPr>
        <w:t>g</w:t>
      </w:r>
      <w:r w:rsidRPr="009C3A6B">
        <w:rPr>
          <w:rFonts w:ascii="Times New Roman" w:eastAsia="Times New Roman" w:hAnsi="Times New Roman" w:cs="Times New Roman"/>
          <w:color w:val="000000" w:themeColor="text1"/>
          <w:sz w:val="22"/>
          <w:szCs w:val="22"/>
        </w:rPr>
        <w:t>rant or retransmission of the same transport block as part of the contention</w:t>
      </w:r>
      <w:r w:rsidR="00B6503B" w:rsidRPr="009C3A6B">
        <w:rPr>
          <w:rFonts w:ascii="Times New Roman" w:eastAsia="Times New Roman" w:hAnsi="Times New Roman" w:cs="Times New Roman"/>
          <w:color w:val="000000" w:themeColor="text1"/>
          <w:sz w:val="22"/>
          <w:szCs w:val="22"/>
        </w:rPr>
        <w:t>-</w:t>
      </w:r>
      <w:r w:rsidRPr="009C3A6B">
        <w:rPr>
          <w:rFonts w:ascii="Times New Roman" w:eastAsia="Times New Roman" w:hAnsi="Times New Roman" w:cs="Times New Roman"/>
          <w:color w:val="000000" w:themeColor="text1"/>
          <w:sz w:val="22"/>
          <w:szCs w:val="22"/>
        </w:rPr>
        <w:t xml:space="preserve">based random access procedure, in which case UCI is not transmitted. </w:t>
      </w:r>
      <w:r w:rsidR="00770E85" w:rsidRPr="009C3A6B">
        <w:rPr>
          <w:rFonts w:ascii="Times New Roman" w:eastAsia="Times New Roman" w:hAnsi="Times New Roman" w:cs="Times New Roman"/>
          <w:color w:val="000000" w:themeColor="text1"/>
          <w:sz w:val="22"/>
          <w:szCs w:val="22"/>
        </w:rPr>
        <w:t xml:space="preserve">Also, there are cases where the whole UCI payload is not possible to be carried by the PUCCH, and </w:t>
      </w:r>
      <w:r w:rsidR="00B6503B" w:rsidRPr="009C3A6B">
        <w:rPr>
          <w:rFonts w:ascii="Times New Roman" w:eastAsia="Times New Roman" w:hAnsi="Times New Roman" w:cs="Times New Roman"/>
          <w:color w:val="000000" w:themeColor="text1"/>
          <w:sz w:val="22"/>
          <w:szCs w:val="22"/>
        </w:rPr>
        <w:t xml:space="preserve">a </w:t>
      </w:r>
      <w:r w:rsidR="00770E85" w:rsidRPr="009C3A6B">
        <w:rPr>
          <w:rFonts w:ascii="Times New Roman" w:eastAsia="Times New Roman" w:hAnsi="Times New Roman" w:cs="Times New Roman"/>
          <w:color w:val="000000" w:themeColor="text1"/>
          <w:sz w:val="22"/>
          <w:szCs w:val="22"/>
        </w:rPr>
        <w:t xml:space="preserve">detailed report </w:t>
      </w:r>
      <w:proofErr w:type="gramStart"/>
      <w:r w:rsidR="00770E85" w:rsidRPr="009C3A6B">
        <w:rPr>
          <w:rFonts w:ascii="Times New Roman" w:eastAsia="Times New Roman" w:hAnsi="Times New Roman" w:cs="Times New Roman"/>
          <w:color w:val="000000" w:themeColor="text1"/>
          <w:sz w:val="22"/>
          <w:szCs w:val="22"/>
        </w:rPr>
        <w:t>has to</w:t>
      </w:r>
      <w:proofErr w:type="gramEnd"/>
      <w:r w:rsidR="00770E85" w:rsidRPr="009C3A6B">
        <w:rPr>
          <w:rFonts w:ascii="Times New Roman" w:eastAsia="Times New Roman" w:hAnsi="Times New Roman" w:cs="Times New Roman"/>
          <w:color w:val="000000" w:themeColor="text1"/>
          <w:sz w:val="22"/>
          <w:szCs w:val="22"/>
        </w:rPr>
        <w:t xml:space="preserve"> be sent through the PUSCH. A resource grid that carries UCI by PUSCH is shown </w:t>
      </w:r>
      <w:r w:rsidR="00B6503B" w:rsidRPr="009C3A6B">
        <w:rPr>
          <w:rFonts w:ascii="Times New Roman" w:eastAsia="Times New Roman" w:hAnsi="Times New Roman" w:cs="Times New Roman"/>
          <w:color w:val="000000" w:themeColor="text1"/>
          <w:sz w:val="22"/>
          <w:szCs w:val="22"/>
        </w:rPr>
        <w:t xml:space="preserve">in </w:t>
      </w:r>
      <w:r w:rsidR="00770E85" w:rsidRPr="009C3A6B">
        <w:rPr>
          <w:rFonts w:ascii="Times New Roman" w:eastAsia="Times New Roman" w:hAnsi="Times New Roman" w:cs="Times New Roman"/>
          <w:color w:val="000000" w:themeColor="text1"/>
          <w:sz w:val="22"/>
          <w:szCs w:val="22"/>
        </w:rPr>
        <w:t xml:space="preserve">Figure 3, and clearly, the low spectrum utilization is not an issue </w:t>
      </w:r>
      <w:r w:rsidR="00C86EB6" w:rsidRPr="009C3A6B">
        <w:rPr>
          <w:rFonts w:ascii="Times New Roman" w:eastAsia="Times New Roman" w:hAnsi="Times New Roman" w:cs="Times New Roman"/>
          <w:color w:val="000000" w:themeColor="text1"/>
          <w:sz w:val="22"/>
          <w:szCs w:val="22"/>
        </w:rPr>
        <w:t xml:space="preserve">there </w:t>
      </w:r>
      <w:r w:rsidR="00770E85" w:rsidRPr="009C3A6B">
        <w:rPr>
          <w:rFonts w:ascii="Times New Roman" w:eastAsia="Times New Roman" w:hAnsi="Times New Roman" w:cs="Times New Roman"/>
          <w:color w:val="000000" w:themeColor="text1"/>
          <w:sz w:val="22"/>
          <w:szCs w:val="22"/>
        </w:rPr>
        <w:t xml:space="preserve">as with </w:t>
      </w:r>
      <w:r w:rsidR="00C86EB6" w:rsidRPr="009C3A6B">
        <w:rPr>
          <w:rFonts w:ascii="Times New Roman" w:eastAsia="Times New Roman" w:hAnsi="Times New Roman" w:cs="Times New Roman"/>
          <w:color w:val="000000" w:themeColor="text1"/>
          <w:sz w:val="22"/>
          <w:szCs w:val="22"/>
        </w:rPr>
        <w:t xml:space="preserve">the case of </w:t>
      </w:r>
      <w:r w:rsidR="00770E85" w:rsidRPr="009C3A6B">
        <w:rPr>
          <w:rFonts w:ascii="Times New Roman" w:eastAsia="Times New Roman" w:hAnsi="Times New Roman" w:cs="Times New Roman"/>
          <w:color w:val="000000" w:themeColor="text1"/>
          <w:sz w:val="22"/>
          <w:szCs w:val="22"/>
        </w:rPr>
        <w:t xml:space="preserve">UCI on PUCCH. </w:t>
      </w:r>
    </w:p>
    <w:p w14:paraId="0A3E2CCF" w14:textId="2CFC9C33" w:rsidR="00770E85" w:rsidRPr="009C3A6B" w:rsidRDefault="00770E85" w:rsidP="008F0A43">
      <w:pPr>
        <w:pStyle w:val="NormalWeb"/>
        <w:shd w:val="clear" w:color="auto" w:fill="FFFFFF"/>
        <w:spacing w:before="0" w:beforeAutospacing="0" w:after="0" w:afterAutospacing="0" w:line="240" w:lineRule="atLeast"/>
        <w:jc w:val="both"/>
        <w:rPr>
          <w:rFonts w:ascii="Times New Roman" w:eastAsia="Times New Roman" w:hAnsi="Times New Roman" w:cs="Times New Roman"/>
          <w:color w:val="000000" w:themeColor="text1"/>
          <w:sz w:val="22"/>
          <w:szCs w:val="22"/>
        </w:rPr>
      </w:pPr>
    </w:p>
    <w:p w14:paraId="2D92FA0F" w14:textId="5C899A00" w:rsidR="00C86EB6" w:rsidRPr="009C3A6B" w:rsidRDefault="004842C4" w:rsidP="00C86EB6">
      <w:pPr>
        <w:pStyle w:val="TableofFigures"/>
        <w:tabs>
          <w:tab w:val="right" w:leader="dot" w:pos="9629"/>
        </w:tabs>
        <w:jc w:val="both"/>
        <w:rPr>
          <w:rStyle w:val="Hyperlink"/>
          <w:rFonts w:ascii="Times New Roman" w:hAnsi="Times New Roman"/>
          <w:noProof/>
          <w:color w:val="000000" w:themeColor="text1"/>
          <w:sz w:val="22"/>
          <w:szCs w:val="22"/>
          <w:u w:val="none"/>
          <w:lang w:val="en-GB"/>
        </w:rPr>
      </w:pPr>
      <w:hyperlink w:anchor="_Toc53775918" w:history="1">
        <w:r w:rsidR="00C86EB6" w:rsidRPr="009C3A6B">
          <w:rPr>
            <w:rStyle w:val="Hyperlink"/>
            <w:rFonts w:ascii="Times New Roman" w:hAnsi="Times New Roman"/>
            <w:noProof/>
            <w:color w:val="000000" w:themeColor="text1"/>
            <w:sz w:val="22"/>
            <w:szCs w:val="22"/>
            <w:u w:val="none"/>
          </w:rPr>
          <w:t xml:space="preserve">Observation </w:t>
        </w:r>
        <w:r w:rsidR="00270162" w:rsidRPr="009C3A6B">
          <w:rPr>
            <w:rStyle w:val="Hyperlink"/>
            <w:rFonts w:ascii="Times New Roman" w:hAnsi="Times New Roman"/>
            <w:noProof/>
            <w:color w:val="000000" w:themeColor="text1"/>
            <w:sz w:val="22"/>
            <w:szCs w:val="22"/>
            <w:u w:val="none"/>
          </w:rPr>
          <w:t>3</w:t>
        </w:r>
        <w:r w:rsidR="00C86EB6" w:rsidRPr="009C3A6B">
          <w:rPr>
            <w:rFonts w:ascii="Times New Roman" w:eastAsiaTheme="minorEastAsia" w:hAnsi="Times New Roman"/>
            <w:noProof/>
            <w:color w:val="000000" w:themeColor="text1"/>
            <w:sz w:val="22"/>
            <w:szCs w:val="22"/>
            <w:lang w:eastAsia="en-US"/>
          </w:rPr>
          <w:tab/>
          <w:t>Between</w:t>
        </w:r>
      </w:hyperlink>
      <w:r w:rsidR="00C86EB6" w:rsidRPr="009C3A6B">
        <w:rPr>
          <w:rStyle w:val="Hyperlink"/>
          <w:rFonts w:ascii="Times New Roman" w:hAnsi="Times New Roman"/>
          <w:noProof/>
          <w:color w:val="000000" w:themeColor="text1"/>
          <w:sz w:val="22"/>
          <w:szCs w:val="22"/>
          <w:u w:val="none"/>
          <w:lang w:val="en-GB"/>
        </w:rPr>
        <w:t xml:space="preserve"> the two cases, where UCI is carried by PUCCH or PUSCH, the former </w:t>
      </w:r>
      <w:r w:rsidR="00F00889" w:rsidRPr="009C3A6B">
        <w:rPr>
          <w:rStyle w:val="Hyperlink"/>
          <w:rFonts w:ascii="Times New Roman" w:hAnsi="Times New Roman"/>
          <w:noProof/>
          <w:color w:val="000000" w:themeColor="text1"/>
          <w:sz w:val="22"/>
          <w:szCs w:val="22"/>
          <w:u w:val="none"/>
          <w:lang w:val="en-GB"/>
        </w:rPr>
        <w:t xml:space="preserve">suffers more from low spectrum utilization. </w:t>
      </w:r>
    </w:p>
    <w:p w14:paraId="72010E6A" w14:textId="77777777" w:rsidR="00C86EB6" w:rsidRPr="009C3A6B" w:rsidRDefault="00C86EB6" w:rsidP="008F0A43">
      <w:pPr>
        <w:pStyle w:val="NormalWeb"/>
        <w:shd w:val="clear" w:color="auto" w:fill="FFFFFF"/>
        <w:spacing w:before="0" w:beforeAutospacing="0" w:after="0" w:afterAutospacing="0" w:line="240" w:lineRule="atLeast"/>
        <w:jc w:val="both"/>
        <w:rPr>
          <w:rFonts w:ascii="Times New Roman" w:eastAsia="Times New Roman" w:hAnsi="Times New Roman" w:cs="Times New Roman"/>
          <w:color w:val="000000" w:themeColor="text1"/>
          <w:sz w:val="22"/>
          <w:szCs w:val="22"/>
          <w:lang w:val="en-GB"/>
        </w:rPr>
      </w:pPr>
    </w:p>
    <w:p w14:paraId="1CC57441" w14:textId="7C69B4CB" w:rsidR="00EF5E04" w:rsidRPr="009C3A6B" w:rsidRDefault="00770E85" w:rsidP="00770E85">
      <w:pPr>
        <w:jc w:val="center"/>
        <w:rPr>
          <w:color w:val="000000" w:themeColor="text1"/>
        </w:rPr>
      </w:pPr>
      <w:r w:rsidRPr="009C3A6B">
        <w:rPr>
          <w:noProof/>
          <w:color w:val="000000" w:themeColor="text1"/>
        </w:rPr>
        <w:drawing>
          <wp:inline distT="0" distB="0" distL="0" distR="0" wp14:anchorId="6CD23FED" wp14:editId="6331C571">
            <wp:extent cx="2844809" cy="213419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1236" cy="2161527"/>
                    </a:xfrm>
                    <a:prstGeom prst="rect">
                      <a:avLst/>
                    </a:prstGeom>
                    <a:noFill/>
                    <a:ln>
                      <a:noFill/>
                    </a:ln>
                  </pic:spPr>
                </pic:pic>
              </a:graphicData>
            </a:graphic>
          </wp:inline>
        </w:drawing>
      </w:r>
    </w:p>
    <w:p w14:paraId="6D9C5E83" w14:textId="6904ADC3" w:rsidR="00770E85" w:rsidRPr="009C3A6B" w:rsidRDefault="00770E85" w:rsidP="00770E85">
      <w:pPr>
        <w:jc w:val="center"/>
        <w:rPr>
          <w:color w:val="000000" w:themeColor="text1"/>
        </w:rPr>
      </w:pPr>
      <w:r w:rsidRPr="009C3A6B">
        <w:rPr>
          <w:color w:val="000000" w:themeColor="text1"/>
        </w:rPr>
        <w:t xml:space="preserve">Figure 3. Resource grid containing UCI on PUSCH. </w:t>
      </w:r>
    </w:p>
    <w:p w14:paraId="3C71BE02" w14:textId="77777777" w:rsidR="00D54536" w:rsidRPr="009C3A6B" w:rsidRDefault="00D54536" w:rsidP="00D54536">
      <w:pPr>
        <w:rPr>
          <w:b/>
          <w:bCs/>
          <w:color w:val="000000" w:themeColor="text1"/>
        </w:rPr>
      </w:pPr>
    </w:p>
    <w:p w14:paraId="381DAFE1" w14:textId="0E541F1E" w:rsidR="00C957B6" w:rsidRPr="009C3A6B" w:rsidRDefault="00FE28A6" w:rsidP="000603E3">
      <w:pPr>
        <w:pStyle w:val="Heading2"/>
        <w:rPr>
          <w:color w:val="000000" w:themeColor="text1"/>
        </w:rPr>
      </w:pPr>
      <w:r w:rsidRPr="009C3A6B">
        <w:rPr>
          <w:color w:val="000000" w:themeColor="text1"/>
        </w:rPr>
        <w:lastRenderedPageBreak/>
        <w:t>PAPR Result for s</w:t>
      </w:r>
      <w:r w:rsidR="00224217" w:rsidRPr="009C3A6B">
        <w:rPr>
          <w:color w:val="000000" w:themeColor="text1"/>
        </w:rPr>
        <w:t xml:space="preserve">equence-based PF 0 </w:t>
      </w:r>
    </w:p>
    <w:p w14:paraId="1A70960C" w14:textId="503E595B" w:rsidR="004E7C77" w:rsidRPr="009C3A6B" w:rsidRDefault="004E7C77" w:rsidP="004E7C77">
      <w:pPr>
        <w:spacing w:after="0"/>
        <w:rPr>
          <w:color w:val="000000" w:themeColor="text1"/>
        </w:rPr>
      </w:pPr>
      <w:r w:rsidRPr="009C3A6B">
        <w:rPr>
          <w:color w:val="000000" w:themeColor="text1"/>
        </w:rPr>
        <w:t xml:space="preserve">We first generate the transmitter side waveforms associated with the sequence-based PF 0 after </w:t>
      </w:r>
      <w:r w:rsidR="00224217" w:rsidRPr="009C3A6B">
        <w:rPr>
          <w:color w:val="000000" w:themeColor="text1"/>
        </w:rPr>
        <w:t>increasing</w:t>
      </w:r>
      <w:r w:rsidRPr="009C3A6B">
        <w:rPr>
          <w:color w:val="000000" w:themeColor="text1"/>
        </w:rPr>
        <w:t xml:space="preserve"> </w:t>
      </w:r>
      <w:r w:rsidR="00224217" w:rsidRPr="009C3A6B">
        <w:rPr>
          <w:color w:val="000000" w:themeColor="text1"/>
        </w:rPr>
        <w:t xml:space="preserve">the </w:t>
      </w:r>
      <w:r w:rsidRPr="009C3A6B">
        <w:rPr>
          <w:color w:val="000000" w:themeColor="text1"/>
        </w:rPr>
        <w:t xml:space="preserve">number of the RBs to N&gt;1, such that the lengths of </w:t>
      </w:r>
      <w:r w:rsidR="00224217" w:rsidRPr="009C3A6B">
        <w:rPr>
          <w:color w:val="000000" w:themeColor="text1"/>
        </w:rPr>
        <w:t xml:space="preserve">the </w:t>
      </w:r>
      <w:r w:rsidRPr="009C3A6B">
        <w:rPr>
          <w:color w:val="000000" w:themeColor="text1"/>
        </w:rPr>
        <w:t>sequence are 12*N</w:t>
      </w:r>
      <w:r w:rsidR="00224217" w:rsidRPr="009C3A6B">
        <w:rPr>
          <w:color w:val="000000" w:themeColor="text1"/>
          <w:vertAlign w:val="subscript"/>
        </w:rPr>
        <w:t>RB</w:t>
      </w:r>
      <w:r w:rsidRPr="009C3A6B">
        <w:rPr>
          <w:color w:val="000000" w:themeColor="text1"/>
        </w:rPr>
        <w:t xml:space="preserve">. The low-PAPR sequences are derived from the base sequences, which are divided into 30 sequence groups. Different phase rotations corresponding to different cyclic shifts can be applied to the base sequence to give multiple low-PAPR sequences. These sequences are used in </w:t>
      </w:r>
      <w:r w:rsidR="00224217" w:rsidRPr="009C3A6B">
        <w:rPr>
          <w:color w:val="000000" w:themeColor="text1"/>
        </w:rPr>
        <w:t xml:space="preserve">the </w:t>
      </w:r>
      <w:r w:rsidRPr="009C3A6B">
        <w:rPr>
          <w:color w:val="000000" w:themeColor="text1"/>
        </w:rPr>
        <w:t>generation of uplink demodulation reference signals, sounding reference signals</w:t>
      </w:r>
      <w:r w:rsidR="00224217" w:rsidRPr="009C3A6B">
        <w:rPr>
          <w:color w:val="000000" w:themeColor="text1"/>
        </w:rPr>
        <w:t>,</w:t>
      </w:r>
      <w:r w:rsidRPr="009C3A6B">
        <w:rPr>
          <w:color w:val="000000" w:themeColor="text1"/>
        </w:rPr>
        <w:t xml:space="preserve"> </w:t>
      </w:r>
      <w:proofErr w:type="gramStart"/>
      <w:r w:rsidRPr="009C3A6B">
        <w:rPr>
          <w:color w:val="000000" w:themeColor="text1"/>
        </w:rPr>
        <w:t>and also</w:t>
      </w:r>
      <w:proofErr w:type="gramEnd"/>
      <w:r w:rsidRPr="009C3A6B">
        <w:rPr>
          <w:color w:val="000000" w:themeColor="text1"/>
        </w:rPr>
        <w:t xml:space="preserve"> for PUCCH format 0 and 1</w:t>
      </w:r>
      <w:r w:rsidR="00E91099" w:rsidRPr="009C3A6B">
        <w:rPr>
          <w:color w:val="000000" w:themeColor="text1"/>
        </w:rPr>
        <w:t xml:space="preserve"> [</w:t>
      </w:r>
      <w:r w:rsidR="00B878B5" w:rsidRPr="009C3A6B">
        <w:rPr>
          <w:color w:val="000000" w:themeColor="text1"/>
        </w:rPr>
        <w:t>5</w:t>
      </w:r>
      <w:r w:rsidR="00E91099" w:rsidRPr="009C3A6B">
        <w:rPr>
          <w:color w:val="000000" w:themeColor="text1"/>
        </w:rPr>
        <w:t>]</w:t>
      </w:r>
      <w:r w:rsidRPr="009C3A6B">
        <w:rPr>
          <w:color w:val="000000" w:themeColor="text1"/>
        </w:rPr>
        <w:t>.</w:t>
      </w:r>
      <w:r w:rsidR="00E91099" w:rsidRPr="009C3A6B">
        <w:rPr>
          <w:color w:val="000000" w:themeColor="text1"/>
        </w:rPr>
        <w:t xml:space="preserve"> The parameters used for the simulation </w:t>
      </w:r>
      <w:r w:rsidR="00224217" w:rsidRPr="009C3A6B">
        <w:rPr>
          <w:color w:val="000000" w:themeColor="text1"/>
        </w:rPr>
        <w:t>are</w:t>
      </w:r>
      <w:r w:rsidR="00E91099" w:rsidRPr="009C3A6B">
        <w:rPr>
          <w:color w:val="000000" w:themeColor="text1"/>
        </w:rPr>
        <w:t xml:space="preserve"> summarized in Table </w:t>
      </w:r>
      <w:r w:rsidR="00A83B8E">
        <w:rPr>
          <w:color w:val="000000" w:themeColor="text1"/>
        </w:rPr>
        <w:t>3</w:t>
      </w:r>
      <w:r w:rsidR="00E91099" w:rsidRPr="009C3A6B">
        <w:rPr>
          <w:color w:val="000000" w:themeColor="text1"/>
        </w:rPr>
        <w:t xml:space="preserve">. </w:t>
      </w:r>
    </w:p>
    <w:p w14:paraId="5C847B7B" w14:textId="77777777" w:rsidR="009E7D82" w:rsidRPr="009C3A6B" w:rsidRDefault="009E7D82" w:rsidP="009E7D82">
      <w:pPr>
        <w:rPr>
          <w:color w:val="000000" w:themeColor="text1"/>
        </w:rPr>
      </w:pPr>
    </w:p>
    <w:p w14:paraId="45BD5D61" w14:textId="5AD56B64" w:rsidR="00591341" w:rsidRPr="009C3A6B" w:rsidRDefault="002F2C74" w:rsidP="00591341">
      <w:pPr>
        <w:pStyle w:val="Caption"/>
        <w:rPr>
          <w:color w:val="000000" w:themeColor="text1"/>
        </w:rPr>
      </w:pPr>
      <w:r w:rsidRPr="009C3A6B">
        <w:rPr>
          <w:color w:val="000000" w:themeColor="text1"/>
          <w:lang w:eastAsia="zh-CN"/>
        </w:rPr>
        <w:t xml:space="preserve"> </w:t>
      </w:r>
      <w:bookmarkStart w:id="5" w:name="_Ref53383827"/>
      <w:r w:rsidR="00591341" w:rsidRPr="009C3A6B">
        <w:rPr>
          <w:color w:val="000000" w:themeColor="text1"/>
        </w:rPr>
        <w:t xml:space="preserve">Table </w:t>
      </w:r>
      <w:bookmarkEnd w:id="5"/>
      <w:r w:rsidR="00A83B8E">
        <w:rPr>
          <w:color w:val="000000" w:themeColor="text1"/>
        </w:rPr>
        <w:t>3</w:t>
      </w:r>
      <w:r w:rsidR="00591341" w:rsidRPr="009C3A6B">
        <w:rPr>
          <w:color w:val="000000" w:themeColor="text1"/>
        </w:rPr>
        <w:t xml:space="preserve">: PUCCH Waveform Generation </w:t>
      </w:r>
      <w:r w:rsidR="00E91099" w:rsidRPr="009C3A6B">
        <w:rPr>
          <w:color w:val="000000" w:themeColor="text1"/>
        </w:rPr>
        <w:t>Parameters</w:t>
      </w:r>
    </w:p>
    <w:tbl>
      <w:tblPr>
        <w:tblStyle w:val="LightList-Accent3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2444"/>
        <w:gridCol w:w="985"/>
      </w:tblGrid>
      <w:tr w:rsidR="009C3A6B" w:rsidRPr="009C3A6B" w14:paraId="2AB3BBBB" w14:textId="77777777" w:rsidTr="00BF126B">
        <w:trPr>
          <w:cnfStyle w:val="100000000000" w:firstRow="1" w:lastRow="0" w:firstColumn="0" w:lastColumn="0" w:oddVBand="0" w:evenVBand="0" w:oddHBand="0" w:evenHBand="0" w:firstRowFirstColumn="0" w:firstRowLastColumn="0" w:lastRowFirstColumn="0" w:lastRowLastColumn="0"/>
          <w:jc w:val="center"/>
        </w:trPr>
        <w:tc>
          <w:tcPr>
            <w:tcW w:w="0" w:type="auto"/>
            <w:tcBorders>
              <w:top w:val="single" w:sz="4" w:space="0" w:color="auto"/>
              <w:left w:val="single" w:sz="4" w:space="0" w:color="auto"/>
              <w:bottom w:val="single" w:sz="4" w:space="0" w:color="auto"/>
              <w:right w:val="single" w:sz="4" w:space="0" w:color="auto"/>
            </w:tcBorders>
            <w:shd w:val="clear" w:color="auto" w:fill="4F81BD" w:themeFill="accent1"/>
            <w:hideMark/>
          </w:tcPr>
          <w:p w14:paraId="0CB42470" w14:textId="77777777" w:rsidR="00591341" w:rsidRPr="009C3A6B" w:rsidRDefault="00591341" w:rsidP="00BF126B">
            <w:pPr>
              <w:jc w:val="center"/>
              <w:rPr>
                <w:color w:val="000000" w:themeColor="text1"/>
              </w:rPr>
            </w:pPr>
            <w:r w:rsidRPr="009C3A6B">
              <w:rPr>
                <w:color w:val="000000" w:themeColor="text1"/>
              </w:rPr>
              <w:t>Assumptions</w:t>
            </w:r>
          </w:p>
        </w:tc>
        <w:tc>
          <w:tcPr>
            <w:tcW w:w="0" w:type="auto"/>
            <w:tcBorders>
              <w:top w:val="single" w:sz="4" w:space="0" w:color="auto"/>
              <w:left w:val="single" w:sz="4" w:space="0" w:color="auto"/>
              <w:bottom w:val="single" w:sz="4" w:space="0" w:color="auto"/>
              <w:right w:val="single" w:sz="4" w:space="0" w:color="auto"/>
            </w:tcBorders>
            <w:shd w:val="clear" w:color="auto" w:fill="4F81BD" w:themeFill="accent1"/>
            <w:hideMark/>
          </w:tcPr>
          <w:p w14:paraId="75E69A20" w14:textId="77777777" w:rsidR="00591341" w:rsidRPr="009C3A6B" w:rsidRDefault="00591341" w:rsidP="00BF126B">
            <w:pPr>
              <w:jc w:val="center"/>
              <w:rPr>
                <w:color w:val="000000" w:themeColor="text1"/>
              </w:rPr>
            </w:pPr>
            <w:r w:rsidRPr="009C3A6B">
              <w:rPr>
                <w:color w:val="000000" w:themeColor="text1"/>
              </w:rPr>
              <w:t>Value</w:t>
            </w:r>
          </w:p>
        </w:tc>
      </w:tr>
      <w:tr w:rsidR="009C3A6B" w:rsidRPr="009C3A6B" w14:paraId="3CCCE84E" w14:textId="77777777" w:rsidTr="00BF126B">
        <w:trPr>
          <w:jc w:val="center"/>
        </w:trPr>
        <w:tc>
          <w:tcPr>
            <w:tcW w:w="0" w:type="auto"/>
            <w:tcBorders>
              <w:top w:val="single" w:sz="4" w:space="0" w:color="auto"/>
              <w:left w:val="single" w:sz="4" w:space="0" w:color="auto"/>
              <w:bottom w:val="single" w:sz="4" w:space="0" w:color="auto"/>
              <w:right w:val="single" w:sz="4" w:space="0" w:color="auto"/>
            </w:tcBorders>
          </w:tcPr>
          <w:p w14:paraId="4C3C3A24" w14:textId="37E31D29" w:rsidR="00C957B6" w:rsidRPr="009C3A6B" w:rsidRDefault="00C957B6" w:rsidP="00BF126B">
            <w:pPr>
              <w:jc w:val="center"/>
              <w:rPr>
                <w:color w:val="000000" w:themeColor="text1"/>
              </w:rPr>
            </w:pPr>
            <w:r w:rsidRPr="009C3A6B">
              <w:rPr>
                <w:color w:val="000000" w:themeColor="text1"/>
              </w:rPr>
              <w:t>PUCCH Format</w:t>
            </w:r>
          </w:p>
        </w:tc>
        <w:tc>
          <w:tcPr>
            <w:tcW w:w="0" w:type="auto"/>
            <w:tcBorders>
              <w:top w:val="single" w:sz="4" w:space="0" w:color="auto"/>
              <w:left w:val="single" w:sz="4" w:space="0" w:color="auto"/>
              <w:bottom w:val="single" w:sz="4" w:space="0" w:color="auto"/>
              <w:right w:val="single" w:sz="4" w:space="0" w:color="auto"/>
            </w:tcBorders>
          </w:tcPr>
          <w:p w14:paraId="3D8F4813" w14:textId="1EE27468" w:rsidR="00C957B6" w:rsidRPr="009C3A6B" w:rsidRDefault="00C957B6" w:rsidP="00BF126B">
            <w:pPr>
              <w:jc w:val="center"/>
              <w:rPr>
                <w:color w:val="000000" w:themeColor="text1"/>
              </w:rPr>
            </w:pPr>
            <w:r w:rsidRPr="009C3A6B">
              <w:rPr>
                <w:color w:val="000000" w:themeColor="text1"/>
              </w:rPr>
              <w:t>0</w:t>
            </w:r>
          </w:p>
        </w:tc>
      </w:tr>
      <w:tr w:rsidR="009C3A6B" w:rsidRPr="009C3A6B" w14:paraId="45C0AA15" w14:textId="77777777" w:rsidTr="00BF126B">
        <w:trPr>
          <w:jc w:val="center"/>
        </w:trPr>
        <w:tc>
          <w:tcPr>
            <w:tcW w:w="0" w:type="auto"/>
            <w:tcBorders>
              <w:top w:val="single" w:sz="4" w:space="0" w:color="auto"/>
              <w:left w:val="single" w:sz="4" w:space="0" w:color="auto"/>
              <w:bottom w:val="single" w:sz="4" w:space="0" w:color="auto"/>
              <w:right w:val="single" w:sz="4" w:space="0" w:color="auto"/>
            </w:tcBorders>
          </w:tcPr>
          <w:p w14:paraId="47AFEE08" w14:textId="58E18CC9" w:rsidR="00C957B6" w:rsidRPr="009C3A6B" w:rsidRDefault="00C957B6" w:rsidP="00BF126B">
            <w:pPr>
              <w:jc w:val="center"/>
              <w:rPr>
                <w:color w:val="000000" w:themeColor="text1"/>
              </w:rPr>
            </w:pPr>
            <w:r w:rsidRPr="009C3A6B">
              <w:rPr>
                <w:color w:val="000000" w:themeColor="text1"/>
              </w:rPr>
              <w:t>Number of RBs for UCI</w:t>
            </w:r>
          </w:p>
        </w:tc>
        <w:tc>
          <w:tcPr>
            <w:tcW w:w="0" w:type="auto"/>
            <w:tcBorders>
              <w:top w:val="single" w:sz="4" w:space="0" w:color="auto"/>
              <w:left w:val="single" w:sz="4" w:space="0" w:color="auto"/>
              <w:bottom w:val="single" w:sz="4" w:space="0" w:color="auto"/>
              <w:right w:val="single" w:sz="4" w:space="0" w:color="auto"/>
            </w:tcBorders>
          </w:tcPr>
          <w:p w14:paraId="434B95DA" w14:textId="08D30F7C" w:rsidR="00C957B6" w:rsidRPr="009C3A6B" w:rsidRDefault="00C957B6" w:rsidP="00BF126B">
            <w:pPr>
              <w:jc w:val="center"/>
              <w:rPr>
                <w:color w:val="000000" w:themeColor="text1"/>
              </w:rPr>
            </w:pPr>
            <w:r w:rsidRPr="009C3A6B">
              <w:rPr>
                <w:rFonts w:cs="Calibri"/>
                <w:color w:val="000000" w:themeColor="text1"/>
              </w:rPr>
              <w:t>≥1</w:t>
            </w:r>
          </w:p>
        </w:tc>
      </w:tr>
      <w:tr w:rsidR="009C3A6B" w:rsidRPr="009C3A6B" w14:paraId="0FA734F5" w14:textId="77777777" w:rsidTr="00BF126B">
        <w:trPr>
          <w:jc w:val="center"/>
        </w:trPr>
        <w:tc>
          <w:tcPr>
            <w:tcW w:w="0" w:type="auto"/>
            <w:tcBorders>
              <w:top w:val="single" w:sz="4" w:space="0" w:color="auto"/>
              <w:left w:val="single" w:sz="4" w:space="0" w:color="auto"/>
              <w:bottom w:val="single" w:sz="4" w:space="0" w:color="auto"/>
              <w:right w:val="single" w:sz="4" w:space="0" w:color="auto"/>
            </w:tcBorders>
            <w:hideMark/>
          </w:tcPr>
          <w:p w14:paraId="4C35C362" w14:textId="77777777" w:rsidR="00591341" w:rsidRPr="009C3A6B" w:rsidRDefault="00591341" w:rsidP="00BF126B">
            <w:pPr>
              <w:jc w:val="center"/>
              <w:rPr>
                <w:color w:val="000000" w:themeColor="text1"/>
              </w:rPr>
            </w:pPr>
            <w:r w:rsidRPr="009C3A6B">
              <w:rPr>
                <w:color w:val="000000" w:themeColor="text1"/>
              </w:rPr>
              <w:t>SCS</w:t>
            </w:r>
          </w:p>
        </w:tc>
        <w:tc>
          <w:tcPr>
            <w:tcW w:w="0" w:type="auto"/>
            <w:tcBorders>
              <w:top w:val="single" w:sz="4" w:space="0" w:color="auto"/>
              <w:left w:val="single" w:sz="4" w:space="0" w:color="auto"/>
              <w:bottom w:val="single" w:sz="4" w:space="0" w:color="auto"/>
              <w:right w:val="single" w:sz="4" w:space="0" w:color="auto"/>
            </w:tcBorders>
            <w:hideMark/>
          </w:tcPr>
          <w:p w14:paraId="45956742" w14:textId="5E0C7CDE" w:rsidR="00591341" w:rsidRPr="009C3A6B" w:rsidRDefault="00E91099" w:rsidP="00BF126B">
            <w:pPr>
              <w:jc w:val="center"/>
              <w:rPr>
                <w:color w:val="000000" w:themeColor="text1"/>
              </w:rPr>
            </w:pPr>
            <w:r w:rsidRPr="009C3A6B">
              <w:rPr>
                <w:color w:val="000000" w:themeColor="text1"/>
              </w:rPr>
              <w:t>12</w:t>
            </w:r>
            <w:r w:rsidR="00591341" w:rsidRPr="009C3A6B">
              <w:rPr>
                <w:color w:val="000000" w:themeColor="text1"/>
              </w:rPr>
              <w:t>0 kHz</w:t>
            </w:r>
          </w:p>
        </w:tc>
      </w:tr>
      <w:tr w:rsidR="009C3A6B" w:rsidRPr="009C3A6B" w14:paraId="75A1021A" w14:textId="77777777" w:rsidTr="00BF126B">
        <w:trPr>
          <w:jc w:val="center"/>
        </w:trPr>
        <w:tc>
          <w:tcPr>
            <w:tcW w:w="0" w:type="auto"/>
            <w:tcBorders>
              <w:top w:val="single" w:sz="4" w:space="0" w:color="auto"/>
              <w:left w:val="single" w:sz="4" w:space="0" w:color="auto"/>
              <w:bottom w:val="single" w:sz="4" w:space="0" w:color="auto"/>
              <w:right w:val="single" w:sz="4" w:space="0" w:color="auto"/>
            </w:tcBorders>
            <w:hideMark/>
          </w:tcPr>
          <w:p w14:paraId="1CA756A6" w14:textId="7B3B335A" w:rsidR="00591341" w:rsidRPr="009C3A6B" w:rsidRDefault="00591341" w:rsidP="00BF126B">
            <w:pPr>
              <w:jc w:val="center"/>
              <w:rPr>
                <w:color w:val="000000" w:themeColor="text1"/>
              </w:rPr>
            </w:pPr>
            <w:r w:rsidRPr="009C3A6B">
              <w:rPr>
                <w:color w:val="000000" w:themeColor="text1"/>
              </w:rPr>
              <w:t>OFDM Symbols Per Slot</w:t>
            </w:r>
          </w:p>
        </w:tc>
        <w:tc>
          <w:tcPr>
            <w:tcW w:w="0" w:type="auto"/>
            <w:tcBorders>
              <w:top w:val="single" w:sz="4" w:space="0" w:color="auto"/>
              <w:left w:val="single" w:sz="4" w:space="0" w:color="auto"/>
              <w:bottom w:val="single" w:sz="4" w:space="0" w:color="auto"/>
              <w:right w:val="single" w:sz="4" w:space="0" w:color="auto"/>
            </w:tcBorders>
            <w:hideMark/>
          </w:tcPr>
          <w:p w14:paraId="42E21088" w14:textId="05CD51BC" w:rsidR="00591341" w:rsidRPr="009C3A6B" w:rsidRDefault="00591341" w:rsidP="00BF126B">
            <w:pPr>
              <w:jc w:val="center"/>
              <w:rPr>
                <w:color w:val="000000" w:themeColor="text1"/>
              </w:rPr>
            </w:pPr>
            <w:r w:rsidRPr="009C3A6B">
              <w:rPr>
                <w:color w:val="000000" w:themeColor="text1"/>
              </w:rPr>
              <w:t>14</w:t>
            </w:r>
          </w:p>
        </w:tc>
      </w:tr>
      <w:tr w:rsidR="009C3A6B" w:rsidRPr="009C3A6B" w14:paraId="19AA7319" w14:textId="77777777" w:rsidTr="00BF126B">
        <w:trPr>
          <w:jc w:val="center"/>
        </w:trPr>
        <w:tc>
          <w:tcPr>
            <w:tcW w:w="0" w:type="auto"/>
            <w:tcBorders>
              <w:top w:val="single" w:sz="4" w:space="0" w:color="auto"/>
              <w:left w:val="single" w:sz="4" w:space="0" w:color="auto"/>
              <w:bottom w:val="single" w:sz="4" w:space="0" w:color="auto"/>
              <w:right w:val="single" w:sz="4" w:space="0" w:color="auto"/>
            </w:tcBorders>
            <w:hideMark/>
          </w:tcPr>
          <w:p w14:paraId="3CDA9156" w14:textId="450C157A" w:rsidR="00591341" w:rsidRPr="009C3A6B" w:rsidRDefault="00591341" w:rsidP="00BF126B">
            <w:pPr>
              <w:jc w:val="center"/>
              <w:rPr>
                <w:color w:val="000000" w:themeColor="text1"/>
              </w:rPr>
            </w:pPr>
            <w:r w:rsidRPr="009C3A6B">
              <w:rPr>
                <w:color w:val="000000" w:themeColor="text1"/>
              </w:rPr>
              <w:t>Cyclic Prefix</w:t>
            </w:r>
          </w:p>
        </w:tc>
        <w:tc>
          <w:tcPr>
            <w:tcW w:w="0" w:type="auto"/>
            <w:tcBorders>
              <w:top w:val="single" w:sz="4" w:space="0" w:color="auto"/>
              <w:left w:val="single" w:sz="4" w:space="0" w:color="auto"/>
              <w:bottom w:val="single" w:sz="4" w:space="0" w:color="auto"/>
              <w:right w:val="single" w:sz="4" w:space="0" w:color="auto"/>
            </w:tcBorders>
            <w:hideMark/>
          </w:tcPr>
          <w:p w14:paraId="28066DAE" w14:textId="17501DAB" w:rsidR="00591341" w:rsidRPr="009C3A6B" w:rsidRDefault="00591341" w:rsidP="00BF126B">
            <w:pPr>
              <w:jc w:val="center"/>
              <w:rPr>
                <w:color w:val="000000" w:themeColor="text1"/>
              </w:rPr>
            </w:pPr>
            <w:r w:rsidRPr="009C3A6B">
              <w:rPr>
                <w:color w:val="000000" w:themeColor="text1"/>
              </w:rPr>
              <w:t>Normal</w:t>
            </w:r>
          </w:p>
        </w:tc>
      </w:tr>
      <w:tr w:rsidR="009C3A6B" w:rsidRPr="009C3A6B" w14:paraId="6587BE8D" w14:textId="77777777" w:rsidTr="00BF126B">
        <w:trPr>
          <w:jc w:val="center"/>
        </w:trPr>
        <w:tc>
          <w:tcPr>
            <w:tcW w:w="0" w:type="auto"/>
            <w:tcBorders>
              <w:top w:val="single" w:sz="4" w:space="0" w:color="auto"/>
              <w:left w:val="single" w:sz="4" w:space="0" w:color="auto"/>
              <w:bottom w:val="single" w:sz="4" w:space="0" w:color="auto"/>
              <w:right w:val="single" w:sz="4" w:space="0" w:color="auto"/>
            </w:tcBorders>
          </w:tcPr>
          <w:p w14:paraId="35EFDE75" w14:textId="77777777" w:rsidR="00591341" w:rsidRPr="009C3A6B" w:rsidRDefault="00591341" w:rsidP="00BF126B">
            <w:pPr>
              <w:jc w:val="center"/>
              <w:rPr>
                <w:color w:val="000000" w:themeColor="text1"/>
              </w:rPr>
            </w:pPr>
            <w:r w:rsidRPr="009C3A6B">
              <w:rPr>
                <w:color w:val="000000" w:themeColor="text1"/>
              </w:rPr>
              <w:t>Size of BWP</w:t>
            </w:r>
          </w:p>
          <w:p w14:paraId="3B0E331D" w14:textId="3D805BAD" w:rsidR="00591341" w:rsidRPr="009C3A6B" w:rsidRDefault="00591341" w:rsidP="00BF126B">
            <w:pPr>
              <w:jc w:val="center"/>
              <w:rPr>
                <w:color w:val="000000" w:themeColor="text1"/>
              </w:rPr>
            </w:pPr>
            <w:r w:rsidRPr="009C3A6B">
              <w:rPr>
                <w:color w:val="000000" w:themeColor="text1"/>
              </w:rPr>
              <w:t>Offset of BWP</w:t>
            </w:r>
          </w:p>
        </w:tc>
        <w:tc>
          <w:tcPr>
            <w:tcW w:w="0" w:type="auto"/>
            <w:tcBorders>
              <w:top w:val="single" w:sz="4" w:space="0" w:color="auto"/>
              <w:left w:val="single" w:sz="4" w:space="0" w:color="auto"/>
              <w:bottom w:val="single" w:sz="4" w:space="0" w:color="auto"/>
              <w:right w:val="single" w:sz="4" w:space="0" w:color="auto"/>
            </w:tcBorders>
          </w:tcPr>
          <w:p w14:paraId="1AABD7C9" w14:textId="77777777" w:rsidR="00591341" w:rsidRPr="009C3A6B" w:rsidRDefault="00591341" w:rsidP="00BF126B">
            <w:pPr>
              <w:jc w:val="center"/>
              <w:rPr>
                <w:color w:val="000000" w:themeColor="text1"/>
              </w:rPr>
            </w:pPr>
            <w:r w:rsidRPr="009C3A6B">
              <w:rPr>
                <w:color w:val="000000" w:themeColor="text1"/>
              </w:rPr>
              <w:t>25</w:t>
            </w:r>
          </w:p>
          <w:p w14:paraId="2ACBBFBF" w14:textId="108BC441" w:rsidR="00591341" w:rsidRPr="009C3A6B" w:rsidRDefault="00591341" w:rsidP="00BF126B">
            <w:pPr>
              <w:jc w:val="center"/>
              <w:rPr>
                <w:color w:val="000000" w:themeColor="text1"/>
              </w:rPr>
            </w:pPr>
            <w:r w:rsidRPr="009C3A6B">
              <w:rPr>
                <w:color w:val="000000" w:themeColor="text1"/>
              </w:rPr>
              <w:t>10</w:t>
            </w:r>
          </w:p>
        </w:tc>
      </w:tr>
      <w:tr w:rsidR="009C3A6B" w:rsidRPr="009C3A6B" w14:paraId="17A3C871" w14:textId="77777777" w:rsidTr="00BF126B">
        <w:trPr>
          <w:jc w:val="center"/>
        </w:trPr>
        <w:tc>
          <w:tcPr>
            <w:tcW w:w="0" w:type="auto"/>
            <w:tcBorders>
              <w:top w:val="single" w:sz="4" w:space="0" w:color="auto"/>
              <w:left w:val="single" w:sz="4" w:space="0" w:color="auto"/>
              <w:bottom w:val="single" w:sz="4" w:space="0" w:color="auto"/>
              <w:right w:val="single" w:sz="4" w:space="0" w:color="auto"/>
            </w:tcBorders>
          </w:tcPr>
          <w:p w14:paraId="23A621F5" w14:textId="76D3D04B" w:rsidR="00591341" w:rsidRPr="009C3A6B" w:rsidRDefault="00C957B6" w:rsidP="00BF126B">
            <w:pPr>
              <w:jc w:val="center"/>
              <w:rPr>
                <w:color w:val="000000" w:themeColor="text1"/>
              </w:rPr>
            </w:pPr>
            <w:r w:rsidRPr="009C3A6B">
              <w:rPr>
                <w:color w:val="000000" w:themeColor="text1"/>
              </w:rPr>
              <w:t xml:space="preserve">Length of PUCCH Symbol </w:t>
            </w:r>
          </w:p>
        </w:tc>
        <w:tc>
          <w:tcPr>
            <w:tcW w:w="0" w:type="auto"/>
            <w:tcBorders>
              <w:top w:val="single" w:sz="4" w:space="0" w:color="auto"/>
              <w:left w:val="single" w:sz="4" w:space="0" w:color="auto"/>
              <w:bottom w:val="single" w:sz="4" w:space="0" w:color="auto"/>
              <w:right w:val="single" w:sz="4" w:space="0" w:color="auto"/>
            </w:tcBorders>
          </w:tcPr>
          <w:p w14:paraId="37717BB6" w14:textId="1E48D3DC" w:rsidR="00591341" w:rsidRPr="009C3A6B" w:rsidRDefault="00C957B6" w:rsidP="00BF126B">
            <w:pPr>
              <w:jc w:val="center"/>
              <w:rPr>
                <w:color w:val="000000" w:themeColor="text1"/>
              </w:rPr>
            </w:pPr>
            <w:r w:rsidRPr="009C3A6B">
              <w:rPr>
                <w:color w:val="000000" w:themeColor="text1"/>
              </w:rPr>
              <w:t>1</w:t>
            </w:r>
          </w:p>
        </w:tc>
      </w:tr>
      <w:tr w:rsidR="009C3A6B" w:rsidRPr="009C3A6B" w14:paraId="036851CA" w14:textId="77777777" w:rsidTr="00BF126B">
        <w:trPr>
          <w:jc w:val="center"/>
        </w:trPr>
        <w:tc>
          <w:tcPr>
            <w:tcW w:w="0" w:type="auto"/>
            <w:tcBorders>
              <w:top w:val="single" w:sz="4" w:space="0" w:color="auto"/>
              <w:left w:val="single" w:sz="4" w:space="0" w:color="auto"/>
              <w:bottom w:val="single" w:sz="4" w:space="0" w:color="auto"/>
              <w:right w:val="single" w:sz="4" w:space="0" w:color="auto"/>
            </w:tcBorders>
          </w:tcPr>
          <w:p w14:paraId="57419A25" w14:textId="2E66939F" w:rsidR="00C957B6" w:rsidRPr="009C3A6B" w:rsidRDefault="00C957B6" w:rsidP="00BF126B">
            <w:pPr>
              <w:jc w:val="center"/>
              <w:rPr>
                <w:color w:val="000000" w:themeColor="text1"/>
              </w:rPr>
            </w:pPr>
            <w:r w:rsidRPr="009C3A6B">
              <w:rPr>
                <w:color w:val="000000" w:themeColor="text1"/>
              </w:rPr>
              <w:t xml:space="preserve">Max. Code Rate </w:t>
            </w:r>
          </w:p>
        </w:tc>
        <w:tc>
          <w:tcPr>
            <w:tcW w:w="0" w:type="auto"/>
            <w:tcBorders>
              <w:top w:val="single" w:sz="4" w:space="0" w:color="auto"/>
              <w:left w:val="single" w:sz="4" w:space="0" w:color="auto"/>
              <w:bottom w:val="single" w:sz="4" w:space="0" w:color="auto"/>
              <w:right w:val="single" w:sz="4" w:space="0" w:color="auto"/>
            </w:tcBorders>
          </w:tcPr>
          <w:p w14:paraId="0AC35A35" w14:textId="6A334BB6" w:rsidR="00C957B6" w:rsidRPr="009C3A6B" w:rsidRDefault="00C957B6" w:rsidP="00BF126B">
            <w:pPr>
              <w:jc w:val="center"/>
              <w:rPr>
                <w:color w:val="000000" w:themeColor="text1"/>
              </w:rPr>
            </w:pPr>
            <w:r w:rsidRPr="009C3A6B">
              <w:rPr>
                <w:color w:val="000000" w:themeColor="text1"/>
              </w:rPr>
              <w:t>0.15</w:t>
            </w:r>
          </w:p>
        </w:tc>
      </w:tr>
      <w:tr w:rsidR="009C3A6B" w:rsidRPr="009C3A6B" w14:paraId="370F6CBF" w14:textId="77777777" w:rsidTr="00BF126B">
        <w:trPr>
          <w:jc w:val="center"/>
        </w:trPr>
        <w:tc>
          <w:tcPr>
            <w:tcW w:w="0" w:type="auto"/>
            <w:tcBorders>
              <w:top w:val="single" w:sz="4" w:space="0" w:color="auto"/>
              <w:left w:val="single" w:sz="4" w:space="0" w:color="auto"/>
              <w:bottom w:val="single" w:sz="4" w:space="0" w:color="auto"/>
              <w:right w:val="single" w:sz="4" w:space="0" w:color="auto"/>
            </w:tcBorders>
          </w:tcPr>
          <w:p w14:paraId="014D49EE" w14:textId="2C603732" w:rsidR="00591341" w:rsidRPr="009C3A6B" w:rsidRDefault="00C957B6" w:rsidP="00BF126B">
            <w:pPr>
              <w:jc w:val="center"/>
              <w:rPr>
                <w:color w:val="000000" w:themeColor="text1"/>
              </w:rPr>
            </w:pPr>
            <w:r w:rsidRPr="009C3A6B">
              <w:rPr>
                <w:color w:val="000000" w:themeColor="text1"/>
              </w:rPr>
              <w:t>PUSCH/SRS</w:t>
            </w:r>
            <w:r w:rsidR="00591341" w:rsidRPr="009C3A6B">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0D19EFC1" w14:textId="1AE8FE94" w:rsidR="00591341" w:rsidRPr="009C3A6B" w:rsidRDefault="00C957B6" w:rsidP="00BF126B">
            <w:pPr>
              <w:jc w:val="center"/>
              <w:rPr>
                <w:color w:val="000000" w:themeColor="text1"/>
              </w:rPr>
            </w:pPr>
            <w:r w:rsidRPr="009C3A6B">
              <w:rPr>
                <w:color w:val="000000" w:themeColor="text1"/>
              </w:rPr>
              <w:t>Disabled</w:t>
            </w:r>
          </w:p>
        </w:tc>
      </w:tr>
      <w:tr w:rsidR="009C3A6B" w:rsidRPr="009C3A6B" w14:paraId="1F6C0F04" w14:textId="77777777" w:rsidTr="00BF126B">
        <w:trPr>
          <w:jc w:val="center"/>
        </w:trPr>
        <w:tc>
          <w:tcPr>
            <w:tcW w:w="0" w:type="auto"/>
            <w:tcBorders>
              <w:top w:val="single" w:sz="4" w:space="0" w:color="auto"/>
              <w:left w:val="single" w:sz="4" w:space="0" w:color="auto"/>
              <w:bottom w:val="single" w:sz="4" w:space="0" w:color="auto"/>
              <w:right w:val="single" w:sz="4" w:space="0" w:color="auto"/>
            </w:tcBorders>
          </w:tcPr>
          <w:p w14:paraId="65CBB21D" w14:textId="011D6A70" w:rsidR="00591341" w:rsidRPr="009C3A6B" w:rsidRDefault="00C957B6" w:rsidP="00BF126B">
            <w:pPr>
              <w:jc w:val="center"/>
              <w:rPr>
                <w:color w:val="000000" w:themeColor="text1"/>
              </w:rPr>
            </w:pPr>
            <w:r w:rsidRPr="009C3A6B">
              <w:rPr>
                <w:color w:val="000000" w:themeColor="text1"/>
              </w:rPr>
              <w:t xml:space="preserve">Number of HARQ Bits </w:t>
            </w:r>
          </w:p>
        </w:tc>
        <w:tc>
          <w:tcPr>
            <w:tcW w:w="0" w:type="auto"/>
            <w:tcBorders>
              <w:top w:val="single" w:sz="4" w:space="0" w:color="auto"/>
              <w:left w:val="single" w:sz="4" w:space="0" w:color="auto"/>
              <w:bottom w:val="single" w:sz="4" w:space="0" w:color="auto"/>
              <w:right w:val="single" w:sz="4" w:space="0" w:color="auto"/>
            </w:tcBorders>
          </w:tcPr>
          <w:p w14:paraId="527CF912" w14:textId="7B885986" w:rsidR="00591341" w:rsidRPr="009C3A6B" w:rsidRDefault="00C957B6" w:rsidP="00BF126B">
            <w:pPr>
              <w:jc w:val="center"/>
              <w:rPr>
                <w:color w:val="000000" w:themeColor="text1"/>
              </w:rPr>
            </w:pPr>
            <w:r w:rsidRPr="009C3A6B">
              <w:rPr>
                <w:color w:val="000000" w:themeColor="text1"/>
              </w:rPr>
              <w:t xml:space="preserve"> </w:t>
            </w:r>
            <w:r w:rsidR="008C0813" w:rsidRPr="009C3A6B">
              <w:rPr>
                <w:color w:val="000000" w:themeColor="text1"/>
              </w:rPr>
              <w:t>1</w:t>
            </w:r>
          </w:p>
        </w:tc>
      </w:tr>
      <w:tr w:rsidR="009C3A6B" w:rsidRPr="009C3A6B" w14:paraId="5B910F66" w14:textId="77777777" w:rsidTr="00BF126B">
        <w:trPr>
          <w:jc w:val="center"/>
        </w:trPr>
        <w:tc>
          <w:tcPr>
            <w:tcW w:w="0" w:type="auto"/>
            <w:tcBorders>
              <w:top w:val="single" w:sz="4" w:space="0" w:color="auto"/>
              <w:left w:val="single" w:sz="4" w:space="0" w:color="auto"/>
              <w:bottom w:val="single" w:sz="4" w:space="0" w:color="auto"/>
              <w:right w:val="single" w:sz="4" w:space="0" w:color="auto"/>
            </w:tcBorders>
          </w:tcPr>
          <w:p w14:paraId="0F88E060" w14:textId="57013B38" w:rsidR="00591341" w:rsidRPr="009C3A6B" w:rsidRDefault="00C957B6" w:rsidP="00BF126B">
            <w:pPr>
              <w:jc w:val="center"/>
              <w:rPr>
                <w:color w:val="000000" w:themeColor="text1"/>
              </w:rPr>
            </w:pPr>
            <w:r w:rsidRPr="009C3A6B">
              <w:rPr>
                <w:color w:val="000000" w:themeColor="text1"/>
              </w:rPr>
              <w:t xml:space="preserve">Number of SR Bits </w:t>
            </w:r>
            <w:r w:rsidR="00591341" w:rsidRPr="009C3A6B">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11148723" w14:textId="6549B81F" w:rsidR="00591341" w:rsidRPr="009C3A6B" w:rsidRDefault="00C957B6" w:rsidP="00BF126B">
            <w:pPr>
              <w:jc w:val="center"/>
              <w:rPr>
                <w:color w:val="000000" w:themeColor="text1"/>
              </w:rPr>
            </w:pPr>
            <w:r w:rsidRPr="009C3A6B">
              <w:rPr>
                <w:color w:val="000000" w:themeColor="text1"/>
              </w:rPr>
              <w:t xml:space="preserve"> 1</w:t>
            </w:r>
          </w:p>
        </w:tc>
      </w:tr>
      <w:tr w:rsidR="009C3A6B" w:rsidRPr="009C3A6B" w14:paraId="02A396D5" w14:textId="77777777" w:rsidTr="00BF126B">
        <w:trPr>
          <w:jc w:val="center"/>
        </w:trPr>
        <w:tc>
          <w:tcPr>
            <w:tcW w:w="0" w:type="auto"/>
            <w:tcBorders>
              <w:top w:val="single" w:sz="4" w:space="0" w:color="auto"/>
              <w:left w:val="single" w:sz="4" w:space="0" w:color="auto"/>
              <w:bottom w:val="single" w:sz="4" w:space="0" w:color="auto"/>
              <w:right w:val="single" w:sz="4" w:space="0" w:color="auto"/>
            </w:tcBorders>
          </w:tcPr>
          <w:p w14:paraId="6708930B" w14:textId="08A26981" w:rsidR="00591341" w:rsidRPr="009C3A6B" w:rsidRDefault="00C957B6" w:rsidP="00BF126B">
            <w:pPr>
              <w:jc w:val="center"/>
              <w:rPr>
                <w:color w:val="000000" w:themeColor="text1"/>
              </w:rPr>
            </w:pPr>
            <w:r w:rsidRPr="009C3A6B">
              <w:rPr>
                <w:color w:val="000000" w:themeColor="text1"/>
              </w:rPr>
              <w:t xml:space="preserve">UCI Data Source  </w:t>
            </w:r>
          </w:p>
        </w:tc>
        <w:tc>
          <w:tcPr>
            <w:tcW w:w="0" w:type="auto"/>
            <w:tcBorders>
              <w:top w:val="single" w:sz="4" w:space="0" w:color="auto"/>
              <w:left w:val="single" w:sz="4" w:space="0" w:color="auto"/>
              <w:bottom w:val="single" w:sz="4" w:space="0" w:color="auto"/>
              <w:right w:val="single" w:sz="4" w:space="0" w:color="auto"/>
            </w:tcBorders>
          </w:tcPr>
          <w:p w14:paraId="4EFE08C7" w14:textId="7BB87751" w:rsidR="00591341" w:rsidRPr="009C3A6B" w:rsidRDefault="00C957B6" w:rsidP="00BF126B">
            <w:pPr>
              <w:jc w:val="center"/>
              <w:rPr>
                <w:color w:val="000000" w:themeColor="text1"/>
              </w:rPr>
            </w:pPr>
            <w:r w:rsidRPr="009C3A6B">
              <w:rPr>
                <w:color w:val="000000" w:themeColor="text1"/>
              </w:rPr>
              <w:t xml:space="preserve"> PN9</w:t>
            </w:r>
          </w:p>
        </w:tc>
      </w:tr>
    </w:tbl>
    <w:p w14:paraId="44B9C812" w14:textId="77777777" w:rsidR="00756A33" w:rsidRPr="009C3A6B" w:rsidRDefault="00756A33" w:rsidP="00756A33">
      <w:pPr>
        <w:jc w:val="center"/>
        <w:rPr>
          <w:b/>
          <w:bCs/>
          <w:color w:val="000000" w:themeColor="text1"/>
        </w:rPr>
      </w:pPr>
      <w:bookmarkStart w:id="6" w:name="_Ref129681832"/>
    </w:p>
    <w:p w14:paraId="0D4C5284" w14:textId="5927FD49" w:rsidR="00FC0333" w:rsidRPr="009C3A6B" w:rsidRDefault="00191B1D" w:rsidP="00756A33">
      <w:pPr>
        <w:jc w:val="center"/>
        <w:rPr>
          <w:b/>
          <w:bCs/>
          <w:color w:val="000000" w:themeColor="text1"/>
        </w:rPr>
      </w:pPr>
      <w:r w:rsidRPr="009C3A6B">
        <w:rPr>
          <w:noProof/>
          <w:color w:val="000000" w:themeColor="text1"/>
        </w:rPr>
        <w:drawing>
          <wp:inline distT="0" distB="0" distL="0" distR="0" wp14:anchorId="6E2CC75D" wp14:editId="11A63B9A">
            <wp:extent cx="4754890" cy="2487424"/>
            <wp:effectExtent l="0" t="0" r="762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49116" cy="2536717"/>
                    </a:xfrm>
                    <a:prstGeom prst="rect">
                      <a:avLst/>
                    </a:prstGeom>
                  </pic:spPr>
                </pic:pic>
              </a:graphicData>
            </a:graphic>
          </wp:inline>
        </w:drawing>
      </w:r>
    </w:p>
    <w:p w14:paraId="72A98025" w14:textId="0E573975" w:rsidR="00756A33" w:rsidRPr="009C3A6B" w:rsidRDefault="00756A33" w:rsidP="00756A33">
      <w:pPr>
        <w:jc w:val="center"/>
        <w:rPr>
          <w:color w:val="000000" w:themeColor="text1"/>
        </w:rPr>
      </w:pPr>
      <w:r w:rsidRPr="009C3A6B">
        <w:rPr>
          <w:color w:val="000000" w:themeColor="text1"/>
        </w:rPr>
        <w:t xml:space="preserve">Figure 4. PAPR of waveforms of PF 0 with UCI spanning multiple-RBs. </w:t>
      </w:r>
    </w:p>
    <w:p w14:paraId="4343F1E1" w14:textId="20A31D4E" w:rsidR="00224217" w:rsidRPr="009C3A6B" w:rsidRDefault="00224217" w:rsidP="00756A33">
      <w:pPr>
        <w:jc w:val="center"/>
        <w:rPr>
          <w:color w:val="000000" w:themeColor="text1"/>
        </w:rPr>
      </w:pPr>
    </w:p>
    <w:p w14:paraId="4539CAF0" w14:textId="2C462E3A" w:rsidR="00224217" w:rsidRDefault="004842C4" w:rsidP="00224217">
      <w:pPr>
        <w:pStyle w:val="TableofFigures"/>
        <w:tabs>
          <w:tab w:val="right" w:leader="dot" w:pos="9629"/>
        </w:tabs>
        <w:jc w:val="both"/>
        <w:rPr>
          <w:rStyle w:val="Hyperlink"/>
          <w:rFonts w:ascii="Times New Roman" w:hAnsi="Times New Roman"/>
          <w:noProof/>
          <w:color w:val="000000" w:themeColor="text1"/>
          <w:sz w:val="22"/>
          <w:szCs w:val="22"/>
          <w:u w:val="none"/>
          <w:lang w:val="en-GB"/>
        </w:rPr>
      </w:pPr>
      <w:hyperlink w:anchor="_Toc53775918" w:history="1">
        <w:r w:rsidR="00224217" w:rsidRPr="009C3A6B">
          <w:rPr>
            <w:rStyle w:val="Hyperlink"/>
            <w:rFonts w:ascii="Times New Roman" w:hAnsi="Times New Roman"/>
            <w:noProof/>
            <w:color w:val="000000" w:themeColor="text1"/>
            <w:sz w:val="22"/>
            <w:szCs w:val="22"/>
            <w:u w:val="none"/>
          </w:rPr>
          <w:t xml:space="preserve">Proposal </w:t>
        </w:r>
        <w:r w:rsidR="00F82A53">
          <w:rPr>
            <w:rStyle w:val="Hyperlink"/>
            <w:rFonts w:ascii="Times New Roman" w:hAnsi="Times New Roman"/>
            <w:noProof/>
            <w:color w:val="000000" w:themeColor="text1"/>
            <w:sz w:val="22"/>
            <w:szCs w:val="22"/>
            <w:u w:val="none"/>
          </w:rPr>
          <w:t>3</w:t>
        </w:r>
        <w:r w:rsidR="00224217" w:rsidRPr="009C3A6B">
          <w:rPr>
            <w:rFonts w:ascii="Times New Roman" w:eastAsiaTheme="minorEastAsia" w:hAnsi="Times New Roman"/>
            <w:b w:val="0"/>
            <w:noProof/>
            <w:color w:val="000000" w:themeColor="text1"/>
            <w:sz w:val="22"/>
            <w:szCs w:val="22"/>
            <w:lang w:eastAsia="en-US"/>
          </w:rPr>
          <w:tab/>
        </w:r>
        <w:r w:rsidR="00224217" w:rsidRPr="009C3A6B">
          <w:rPr>
            <w:rFonts w:ascii="Times New Roman" w:eastAsiaTheme="minorEastAsia" w:hAnsi="Times New Roman"/>
            <w:bCs/>
            <w:noProof/>
            <w:color w:val="000000" w:themeColor="text1"/>
            <w:sz w:val="22"/>
            <w:szCs w:val="22"/>
            <w:lang w:eastAsia="en-US"/>
          </w:rPr>
          <w:t xml:space="preserve">For the PAPR concern, </w:t>
        </w:r>
        <w:r w:rsidR="00224217" w:rsidRPr="009C3A6B">
          <w:rPr>
            <w:rStyle w:val="Hyperlink"/>
            <w:rFonts w:ascii="Times New Roman" w:hAnsi="Times New Roman"/>
            <w:noProof/>
            <w:color w:val="000000" w:themeColor="text1"/>
            <w:sz w:val="22"/>
            <w:szCs w:val="22"/>
            <w:u w:val="none"/>
            <w:lang w:val="en-GB"/>
          </w:rPr>
          <w:t>the</w:t>
        </w:r>
      </w:hyperlink>
      <w:r w:rsidR="00224217" w:rsidRPr="009C3A6B">
        <w:rPr>
          <w:rStyle w:val="Hyperlink"/>
          <w:rFonts w:ascii="Times New Roman" w:hAnsi="Times New Roman"/>
          <w:noProof/>
          <w:color w:val="000000" w:themeColor="text1"/>
          <w:sz w:val="22"/>
          <w:szCs w:val="22"/>
          <w:u w:val="none"/>
          <w:lang w:val="en-GB"/>
        </w:rPr>
        <w:t xml:space="preserve"> l</w:t>
      </w:r>
      <w:r w:rsidR="00191B1D" w:rsidRPr="009C3A6B">
        <w:rPr>
          <w:rStyle w:val="Hyperlink"/>
          <w:rFonts w:ascii="Times New Roman" w:hAnsi="Times New Roman"/>
          <w:noProof/>
          <w:color w:val="000000" w:themeColor="text1"/>
          <w:sz w:val="22"/>
          <w:szCs w:val="22"/>
          <w:u w:val="none"/>
          <w:lang w:val="en-GB"/>
        </w:rPr>
        <w:t>ength-12N</w:t>
      </w:r>
      <w:r w:rsidR="00191B1D" w:rsidRPr="009C3A6B">
        <w:rPr>
          <w:rStyle w:val="Hyperlink"/>
          <w:rFonts w:ascii="Times New Roman" w:hAnsi="Times New Roman"/>
          <w:noProof/>
          <w:color w:val="000000" w:themeColor="text1"/>
          <w:sz w:val="14"/>
          <w:szCs w:val="14"/>
          <w:u w:val="none"/>
          <w:lang w:val="en-GB"/>
        </w:rPr>
        <w:t>RB</w:t>
      </w:r>
      <w:r w:rsidR="00224217" w:rsidRPr="009C3A6B">
        <w:rPr>
          <w:rStyle w:val="Hyperlink"/>
          <w:rFonts w:ascii="Times New Roman" w:hAnsi="Times New Roman"/>
          <w:noProof/>
          <w:color w:val="000000" w:themeColor="text1"/>
          <w:sz w:val="22"/>
          <w:szCs w:val="22"/>
          <w:u w:val="none"/>
          <w:lang w:val="en-GB"/>
        </w:rPr>
        <w:t xml:space="preserve"> sequence </w:t>
      </w:r>
      <w:r w:rsidR="00191B1D" w:rsidRPr="009C3A6B">
        <w:rPr>
          <w:rStyle w:val="Hyperlink"/>
          <w:rFonts w:ascii="Times New Roman" w:hAnsi="Times New Roman"/>
          <w:noProof/>
          <w:color w:val="000000" w:themeColor="text1"/>
          <w:sz w:val="22"/>
          <w:szCs w:val="22"/>
          <w:u w:val="none"/>
          <w:lang w:val="en-GB"/>
        </w:rPr>
        <w:t xml:space="preserve">offers sufficiently low PAPR and </w:t>
      </w:r>
      <w:r w:rsidR="00224217" w:rsidRPr="009C3A6B">
        <w:rPr>
          <w:rStyle w:val="Hyperlink"/>
          <w:rFonts w:ascii="Times New Roman" w:hAnsi="Times New Roman"/>
          <w:noProof/>
          <w:color w:val="000000" w:themeColor="text1"/>
          <w:sz w:val="22"/>
          <w:szCs w:val="22"/>
          <w:u w:val="none"/>
          <w:lang w:val="en-GB"/>
        </w:rPr>
        <w:t xml:space="preserve">is preferred over sequence repetition </w:t>
      </w:r>
      <w:r w:rsidR="00191B1D" w:rsidRPr="009C3A6B">
        <w:rPr>
          <w:rStyle w:val="Hyperlink"/>
          <w:rFonts w:ascii="Times New Roman" w:hAnsi="Times New Roman"/>
          <w:noProof/>
          <w:color w:val="000000" w:themeColor="text1"/>
          <w:sz w:val="22"/>
          <w:szCs w:val="22"/>
          <w:u w:val="none"/>
          <w:lang w:val="en-GB"/>
        </w:rPr>
        <w:t>over a length-N</w:t>
      </w:r>
      <w:r w:rsidR="00191B1D" w:rsidRPr="009C3A6B">
        <w:rPr>
          <w:rStyle w:val="Hyperlink"/>
          <w:rFonts w:ascii="Times New Roman" w:hAnsi="Times New Roman"/>
          <w:noProof/>
          <w:color w:val="000000" w:themeColor="text1"/>
          <w:sz w:val="14"/>
          <w:szCs w:val="14"/>
          <w:u w:val="none"/>
          <w:lang w:val="en-GB"/>
        </w:rPr>
        <w:t>RB</w:t>
      </w:r>
      <w:r w:rsidR="00191B1D" w:rsidRPr="009C3A6B">
        <w:rPr>
          <w:rStyle w:val="Hyperlink"/>
          <w:rFonts w:ascii="Times New Roman" w:hAnsi="Times New Roman"/>
          <w:noProof/>
          <w:color w:val="000000" w:themeColor="text1"/>
          <w:sz w:val="22"/>
          <w:szCs w:val="22"/>
          <w:u w:val="none"/>
          <w:lang w:val="en-GB"/>
        </w:rPr>
        <w:t xml:space="preserve"> sequence, given RB extension is allowed for</w:t>
      </w:r>
      <w:r w:rsidR="00224217" w:rsidRPr="009C3A6B">
        <w:rPr>
          <w:rStyle w:val="Hyperlink"/>
          <w:rFonts w:ascii="Times New Roman" w:hAnsi="Times New Roman"/>
          <w:noProof/>
          <w:color w:val="000000" w:themeColor="text1"/>
          <w:sz w:val="22"/>
          <w:szCs w:val="22"/>
          <w:u w:val="none"/>
          <w:lang w:val="en-GB"/>
        </w:rPr>
        <w:t xml:space="preserve"> PF </w:t>
      </w:r>
      <w:r w:rsidR="00191B1D" w:rsidRPr="009C3A6B">
        <w:rPr>
          <w:rStyle w:val="Hyperlink"/>
          <w:rFonts w:ascii="Times New Roman" w:hAnsi="Times New Roman"/>
          <w:noProof/>
          <w:color w:val="000000" w:themeColor="text1"/>
          <w:sz w:val="22"/>
          <w:szCs w:val="22"/>
          <w:u w:val="none"/>
          <w:lang w:val="en-GB"/>
        </w:rPr>
        <w:t>0 for NR-U</w:t>
      </w:r>
      <w:r w:rsidR="00224217" w:rsidRPr="009C3A6B">
        <w:rPr>
          <w:rStyle w:val="Hyperlink"/>
          <w:rFonts w:ascii="Times New Roman" w:hAnsi="Times New Roman"/>
          <w:noProof/>
          <w:color w:val="000000" w:themeColor="text1"/>
          <w:sz w:val="22"/>
          <w:szCs w:val="22"/>
          <w:u w:val="none"/>
          <w:lang w:val="en-GB"/>
        </w:rPr>
        <w:t xml:space="preserve"> 52.6 to 71GHz.</w:t>
      </w:r>
    </w:p>
    <w:p w14:paraId="1B6841BC" w14:textId="0D032346" w:rsidR="00F82A53" w:rsidRPr="00415003" w:rsidRDefault="00F82A53" w:rsidP="00BF7106">
      <w:pPr>
        <w:autoSpaceDE/>
        <w:autoSpaceDN/>
        <w:adjustRightInd/>
        <w:snapToGrid/>
        <w:spacing w:after="0"/>
        <w:rPr>
          <w:rFonts w:ascii="Roboto" w:hAnsi="Roboto"/>
          <w:color w:val="660099"/>
          <w:u w:val="single"/>
          <w:shd w:val="clear" w:color="auto" w:fill="FFFFFF"/>
        </w:rPr>
      </w:pPr>
      <w:r w:rsidRPr="00415003">
        <w:rPr>
          <w:lang w:val="en-GB" w:eastAsia="zh-CN"/>
        </w:rPr>
        <w:t xml:space="preserve">Besides the above simple evaluation using the TS38.211 </w:t>
      </w:r>
      <w:r w:rsidR="00415003" w:rsidRPr="00415003">
        <w:rPr>
          <w:lang w:val="en-GB" w:eastAsia="zh-CN"/>
        </w:rPr>
        <w:t>c</w:t>
      </w:r>
      <w:r w:rsidRPr="00415003">
        <w:rPr>
          <w:lang w:val="en-GB" w:eastAsia="zh-CN"/>
        </w:rPr>
        <w:t xml:space="preserve">lause 5.2.2 compliant sequence, there are other types of sequences </w:t>
      </w:r>
      <w:r w:rsidR="00415003" w:rsidRPr="00415003">
        <w:rPr>
          <w:lang w:val="en-GB" w:eastAsia="zh-CN"/>
        </w:rPr>
        <w:t xml:space="preserve">specified </w:t>
      </w:r>
      <w:r w:rsidRPr="00415003">
        <w:rPr>
          <w:lang w:val="en-GB" w:eastAsia="zh-CN"/>
        </w:rPr>
        <w:t xml:space="preserve">for PUCCH to satisfy the </w:t>
      </w:r>
      <w:r w:rsidR="00415003" w:rsidRPr="00415003">
        <w:rPr>
          <w:lang w:val="en-GB" w:eastAsia="zh-CN"/>
        </w:rPr>
        <w:t xml:space="preserve">low </w:t>
      </w:r>
      <w:r w:rsidRPr="00415003">
        <w:rPr>
          <w:lang w:val="en-GB" w:eastAsia="zh-CN"/>
        </w:rPr>
        <w:t xml:space="preserve">PAPR </w:t>
      </w:r>
      <w:r w:rsidR="00415003" w:rsidRPr="00415003">
        <w:rPr>
          <w:lang w:val="en-GB" w:eastAsia="zh-CN"/>
        </w:rPr>
        <w:t>requirement, such as the CGS</w:t>
      </w:r>
      <w:r w:rsidR="00BF7106">
        <w:rPr>
          <w:lang w:val="en-GB" w:eastAsia="zh-CN"/>
        </w:rPr>
        <w:t>,</w:t>
      </w:r>
      <w:r w:rsidR="00415003" w:rsidRPr="00415003">
        <w:rPr>
          <w:lang w:val="en-GB" w:eastAsia="zh-CN"/>
        </w:rPr>
        <w:t xml:space="preserve"> which is a type of constant amplitude zero autocorrelation waveform,</w:t>
      </w:r>
      <w:hyperlink r:id="rId14" w:history="1"/>
      <w:r w:rsidR="00415003" w:rsidRPr="00415003">
        <w:rPr>
          <w:lang w:val="en-GB" w:eastAsia="zh-CN"/>
        </w:rPr>
        <w:t xml:space="preserve"> </w:t>
      </w:r>
      <w:r w:rsidR="00464D37">
        <w:rPr>
          <w:lang w:val="en-GB" w:eastAsia="zh-CN"/>
        </w:rPr>
        <w:t>and there are</w:t>
      </w:r>
      <w:r w:rsidRPr="00415003">
        <w:rPr>
          <w:lang w:val="en-GB" w:eastAsia="zh-CN"/>
        </w:rPr>
        <w:t xml:space="preserve"> </w:t>
      </w:r>
      <w:r w:rsidR="00415003" w:rsidRPr="00415003">
        <w:rPr>
          <w:lang w:val="en-GB" w:eastAsia="zh-CN"/>
        </w:rPr>
        <w:t xml:space="preserve">new </w:t>
      </w:r>
      <w:r w:rsidR="00BF7106">
        <w:rPr>
          <w:lang w:val="en-GB" w:eastAsia="zh-CN"/>
        </w:rPr>
        <w:t xml:space="preserve">PUCCH </w:t>
      </w:r>
      <w:r w:rsidR="00415003" w:rsidRPr="00415003">
        <w:rPr>
          <w:lang w:val="en-GB" w:eastAsia="zh-CN"/>
        </w:rPr>
        <w:t xml:space="preserve">sequences designed </w:t>
      </w:r>
      <w:r w:rsidR="00BF7106">
        <w:rPr>
          <w:lang w:val="en-GB" w:eastAsia="zh-CN"/>
        </w:rPr>
        <w:t>under</w:t>
      </w:r>
      <w:r w:rsidR="00415003" w:rsidRPr="00415003">
        <w:rPr>
          <w:rFonts w:eastAsia="Times New Roman"/>
          <w:color w:val="000000"/>
        </w:rPr>
        <w:t xml:space="preserve"> the R17 coverage enhancement study item</w:t>
      </w:r>
      <w:r w:rsidR="00415003" w:rsidRPr="00415003">
        <w:rPr>
          <w:lang w:val="en-GB" w:eastAsia="zh-CN"/>
        </w:rPr>
        <w:t xml:space="preserve">. </w:t>
      </w:r>
      <w:r w:rsidR="00464D37">
        <w:rPr>
          <w:lang w:val="en-GB" w:eastAsia="zh-CN"/>
        </w:rPr>
        <w:t xml:space="preserve">It is worth considering </w:t>
      </w:r>
      <w:r w:rsidR="00BF7106">
        <w:rPr>
          <w:lang w:val="en-GB" w:eastAsia="zh-CN"/>
        </w:rPr>
        <w:t>evaluating</w:t>
      </w:r>
      <w:r w:rsidR="00464D37">
        <w:rPr>
          <w:lang w:val="en-GB" w:eastAsia="zh-CN"/>
        </w:rPr>
        <w:t xml:space="preserve"> the applicability </w:t>
      </w:r>
      <w:r w:rsidR="00BF7106">
        <w:rPr>
          <w:lang w:val="en-GB" w:eastAsia="zh-CN"/>
        </w:rPr>
        <w:t xml:space="preserve">of and performance with </w:t>
      </w:r>
      <w:r w:rsidR="00464D37">
        <w:rPr>
          <w:lang w:val="en-GB" w:eastAsia="zh-CN"/>
        </w:rPr>
        <w:t>th</w:t>
      </w:r>
      <w:r w:rsidR="00BF7106">
        <w:rPr>
          <w:lang w:val="en-GB" w:eastAsia="zh-CN"/>
        </w:rPr>
        <w:t>ose</w:t>
      </w:r>
      <w:r w:rsidR="00464D37">
        <w:rPr>
          <w:lang w:val="en-GB" w:eastAsia="zh-CN"/>
        </w:rPr>
        <w:t xml:space="preserve"> new sequences </w:t>
      </w:r>
      <w:r w:rsidR="00BF7106">
        <w:rPr>
          <w:lang w:val="en-GB" w:eastAsia="zh-CN"/>
        </w:rPr>
        <w:t xml:space="preserve">for NR-U 52.6 to 71GHz, and the possible further redesigns, given that the RB extensions for PF0/1/4 is supported. </w:t>
      </w:r>
    </w:p>
    <w:p w14:paraId="4B6546DD" w14:textId="075C5DBC" w:rsidR="00224217" w:rsidRPr="009C3A6B" w:rsidRDefault="00224217" w:rsidP="00FE28A6">
      <w:pPr>
        <w:rPr>
          <w:color w:val="000000" w:themeColor="text1"/>
        </w:rPr>
      </w:pPr>
    </w:p>
    <w:p w14:paraId="0141F452" w14:textId="69DDD79A" w:rsidR="00BF7106" w:rsidRDefault="004842C4" w:rsidP="00BF7106">
      <w:pPr>
        <w:pStyle w:val="TableofFigures"/>
        <w:tabs>
          <w:tab w:val="right" w:leader="dot" w:pos="9629"/>
        </w:tabs>
        <w:jc w:val="both"/>
        <w:rPr>
          <w:rStyle w:val="Hyperlink"/>
          <w:rFonts w:ascii="Times New Roman" w:hAnsi="Times New Roman"/>
          <w:noProof/>
          <w:color w:val="000000" w:themeColor="text1"/>
          <w:sz w:val="22"/>
          <w:szCs w:val="22"/>
          <w:u w:val="none"/>
          <w:lang w:val="en-GB"/>
        </w:rPr>
      </w:pPr>
      <w:hyperlink w:anchor="_Toc53775918" w:history="1">
        <w:r w:rsidR="00BF7106" w:rsidRPr="009C3A6B">
          <w:rPr>
            <w:rStyle w:val="Hyperlink"/>
            <w:rFonts w:ascii="Times New Roman" w:hAnsi="Times New Roman"/>
            <w:noProof/>
            <w:color w:val="000000" w:themeColor="text1"/>
            <w:sz w:val="22"/>
            <w:szCs w:val="22"/>
            <w:u w:val="none"/>
          </w:rPr>
          <w:t xml:space="preserve">Proposal </w:t>
        </w:r>
        <w:r w:rsidR="00BF7106">
          <w:rPr>
            <w:rStyle w:val="Hyperlink"/>
            <w:rFonts w:ascii="Times New Roman" w:hAnsi="Times New Roman"/>
            <w:noProof/>
            <w:color w:val="000000" w:themeColor="text1"/>
            <w:sz w:val="22"/>
            <w:szCs w:val="22"/>
            <w:u w:val="none"/>
          </w:rPr>
          <w:t>4</w:t>
        </w:r>
        <w:r w:rsidR="00BF7106" w:rsidRPr="009C3A6B">
          <w:rPr>
            <w:rFonts w:ascii="Times New Roman" w:eastAsiaTheme="minorEastAsia" w:hAnsi="Times New Roman"/>
            <w:b w:val="0"/>
            <w:noProof/>
            <w:color w:val="000000" w:themeColor="text1"/>
            <w:sz w:val="22"/>
            <w:szCs w:val="22"/>
            <w:lang w:eastAsia="en-US"/>
          </w:rPr>
          <w:tab/>
        </w:r>
        <w:r w:rsidR="00BF7106">
          <w:rPr>
            <w:rFonts w:ascii="Times New Roman" w:eastAsiaTheme="minorEastAsia" w:hAnsi="Times New Roman"/>
            <w:bCs/>
            <w:noProof/>
            <w:color w:val="000000" w:themeColor="text1"/>
            <w:sz w:val="22"/>
            <w:szCs w:val="22"/>
            <w:lang w:eastAsia="en-US"/>
          </w:rPr>
          <w:t>Consider</w:t>
        </w:r>
      </w:hyperlink>
      <w:r w:rsidR="00BF7106">
        <w:rPr>
          <w:rStyle w:val="Hyperlink"/>
          <w:rFonts w:ascii="Times New Roman" w:hAnsi="Times New Roman"/>
          <w:noProof/>
          <w:color w:val="000000" w:themeColor="text1"/>
          <w:sz w:val="22"/>
          <w:szCs w:val="22"/>
          <w:u w:val="none"/>
          <w:lang w:val="en-GB"/>
        </w:rPr>
        <w:t xml:space="preserve"> evaluating the applicability of the new sequences designed under R17 coverage </w:t>
      </w:r>
      <w:r w:rsidR="00BF7106" w:rsidRPr="00BF7106">
        <w:rPr>
          <w:rStyle w:val="Hyperlink"/>
          <w:rFonts w:ascii="Times New Roman" w:hAnsi="Times New Roman"/>
          <w:noProof/>
          <w:color w:val="000000" w:themeColor="text1"/>
          <w:sz w:val="22"/>
          <w:szCs w:val="22"/>
          <w:u w:val="none"/>
          <w:lang w:val="en-GB"/>
        </w:rPr>
        <w:t xml:space="preserve">enhancement for </w:t>
      </w:r>
      <w:r w:rsidR="00BF7106" w:rsidRPr="00BF7106">
        <w:rPr>
          <w:rFonts w:ascii="Times New Roman" w:hAnsi="Times New Roman"/>
          <w:sz w:val="22"/>
          <w:szCs w:val="22"/>
          <w:lang w:val="en-GB"/>
        </w:rPr>
        <w:t>NR-U 52.6 to 71GHz</w:t>
      </w:r>
      <w:r w:rsidR="00BF7106">
        <w:rPr>
          <w:rFonts w:ascii="Times New Roman" w:hAnsi="Times New Roman"/>
          <w:sz w:val="22"/>
          <w:szCs w:val="22"/>
          <w:lang w:val="en-GB"/>
        </w:rPr>
        <w:t xml:space="preserve"> and further redesigns, given that the RB extension for PF0/1/4 </w:t>
      </w:r>
      <w:r w:rsidR="00BF7106">
        <w:rPr>
          <w:rStyle w:val="Hyperlink"/>
          <w:rFonts w:ascii="Times New Roman" w:hAnsi="Times New Roman"/>
          <w:noProof/>
          <w:color w:val="000000" w:themeColor="text1"/>
          <w:sz w:val="22"/>
          <w:szCs w:val="22"/>
          <w:u w:val="none"/>
          <w:lang w:val="en-GB"/>
        </w:rPr>
        <w:t>is supported</w:t>
      </w:r>
      <w:r w:rsidR="00BF7106" w:rsidRPr="009C3A6B">
        <w:rPr>
          <w:rStyle w:val="Hyperlink"/>
          <w:rFonts w:ascii="Times New Roman" w:hAnsi="Times New Roman"/>
          <w:noProof/>
          <w:color w:val="000000" w:themeColor="text1"/>
          <w:sz w:val="22"/>
          <w:szCs w:val="22"/>
          <w:u w:val="none"/>
          <w:lang w:val="en-GB"/>
        </w:rPr>
        <w:t>.</w:t>
      </w:r>
    </w:p>
    <w:p w14:paraId="32277246" w14:textId="0B09F662" w:rsidR="00957806" w:rsidRPr="009C3A6B" w:rsidRDefault="00957806" w:rsidP="00AB38AD">
      <w:pPr>
        <w:pStyle w:val="TableofFigures"/>
        <w:tabs>
          <w:tab w:val="right" w:leader="dot" w:pos="9629"/>
        </w:tabs>
        <w:ind w:left="0" w:firstLine="0"/>
        <w:jc w:val="both"/>
        <w:rPr>
          <w:rFonts w:ascii="Times New Roman" w:hAnsi="Times New Roman"/>
          <w:noProof/>
          <w:color w:val="000000" w:themeColor="text1"/>
          <w:sz w:val="22"/>
          <w:szCs w:val="22"/>
          <w:lang w:val="en-GB"/>
        </w:rPr>
      </w:pPr>
    </w:p>
    <w:p w14:paraId="156214C1" w14:textId="1E5EAB20" w:rsidR="00756A33" w:rsidRPr="009C3A6B" w:rsidRDefault="00756A33" w:rsidP="00756A33">
      <w:pPr>
        <w:pStyle w:val="Heading1"/>
        <w:rPr>
          <w:color w:val="000000" w:themeColor="text1"/>
        </w:rPr>
      </w:pPr>
      <w:r w:rsidRPr="009C3A6B">
        <w:rPr>
          <w:color w:val="000000" w:themeColor="text1"/>
        </w:rPr>
        <w:t>Conclusion</w:t>
      </w:r>
    </w:p>
    <w:p w14:paraId="51B14457" w14:textId="77777777" w:rsidR="009C3A6B" w:rsidRPr="009C3A6B" w:rsidRDefault="004842C4" w:rsidP="009C3A6B">
      <w:pPr>
        <w:pStyle w:val="TableofFigures"/>
        <w:tabs>
          <w:tab w:val="right" w:leader="dot" w:pos="9629"/>
        </w:tabs>
        <w:jc w:val="both"/>
        <w:rPr>
          <w:rFonts w:ascii="Times New Roman" w:hAnsi="Times New Roman"/>
          <w:noProof/>
          <w:color w:val="000000" w:themeColor="text1"/>
          <w:sz w:val="22"/>
          <w:szCs w:val="22"/>
          <w:lang w:val="en-GB"/>
        </w:rPr>
      </w:pPr>
      <w:hyperlink w:anchor="_Toc53775918" w:history="1">
        <w:r w:rsidR="009C3A6B" w:rsidRPr="009C3A6B">
          <w:rPr>
            <w:rStyle w:val="Hyperlink"/>
            <w:rFonts w:ascii="Times New Roman" w:hAnsi="Times New Roman"/>
            <w:noProof/>
            <w:color w:val="000000" w:themeColor="text1"/>
            <w:sz w:val="22"/>
            <w:szCs w:val="22"/>
            <w:u w:val="none"/>
          </w:rPr>
          <w:t>Observation 1</w:t>
        </w:r>
        <w:r w:rsidR="009C3A6B" w:rsidRPr="009C3A6B">
          <w:rPr>
            <w:rFonts w:ascii="Times New Roman" w:eastAsiaTheme="minorEastAsia" w:hAnsi="Times New Roman"/>
            <w:b w:val="0"/>
            <w:noProof/>
            <w:color w:val="000000" w:themeColor="text1"/>
            <w:sz w:val="22"/>
            <w:szCs w:val="22"/>
            <w:lang w:eastAsia="en-US"/>
          </w:rPr>
          <w:tab/>
        </w:r>
        <w:r w:rsidR="009C3A6B" w:rsidRPr="009C3A6B">
          <w:rPr>
            <w:rStyle w:val="Hyperlink"/>
            <w:rFonts w:ascii="Times New Roman" w:hAnsi="Times New Roman"/>
            <w:noProof/>
            <w:color w:val="000000" w:themeColor="text1"/>
            <w:sz w:val="22"/>
            <w:szCs w:val="22"/>
            <w:u w:val="none"/>
            <w:lang w:val="en-GB"/>
          </w:rPr>
          <w:t>The</w:t>
        </w:r>
      </w:hyperlink>
      <w:r w:rsidR="009C3A6B" w:rsidRPr="009C3A6B">
        <w:rPr>
          <w:rStyle w:val="Hyperlink"/>
          <w:rFonts w:ascii="Times New Roman" w:hAnsi="Times New Roman"/>
          <w:noProof/>
          <w:color w:val="000000" w:themeColor="text1"/>
          <w:sz w:val="22"/>
          <w:szCs w:val="22"/>
          <w:u w:val="none"/>
          <w:lang w:val="en-GB"/>
        </w:rPr>
        <w:t xml:space="preserve"> PF 0/1/4 for NR-U 52.6 to 71 GHz band would have very low spectrum utilization (under 3%) for SCS 120kHz/480kHz/960kHz if only 1 RB is allowed for UCI as specified by Rel. 15. </w:t>
      </w:r>
    </w:p>
    <w:p w14:paraId="18978E28" w14:textId="77777777" w:rsidR="009C3A6B" w:rsidRPr="009C3A6B" w:rsidRDefault="004842C4" w:rsidP="009C3A6B">
      <w:pPr>
        <w:pStyle w:val="TableofFigures"/>
        <w:tabs>
          <w:tab w:val="right" w:leader="dot" w:pos="9629"/>
        </w:tabs>
        <w:jc w:val="both"/>
        <w:rPr>
          <w:rStyle w:val="Hyperlink"/>
          <w:rFonts w:ascii="Times New Roman" w:hAnsi="Times New Roman"/>
          <w:noProof/>
          <w:color w:val="000000" w:themeColor="text1"/>
          <w:sz w:val="22"/>
          <w:szCs w:val="22"/>
          <w:u w:val="none"/>
          <w:lang w:val="en-GB"/>
        </w:rPr>
      </w:pPr>
      <w:hyperlink w:anchor="_Toc53775918" w:history="1">
        <w:r w:rsidR="009C3A6B" w:rsidRPr="009C3A6B">
          <w:rPr>
            <w:rStyle w:val="Hyperlink"/>
            <w:rFonts w:ascii="Times New Roman" w:hAnsi="Times New Roman"/>
            <w:noProof/>
            <w:color w:val="000000" w:themeColor="text1"/>
            <w:sz w:val="22"/>
            <w:szCs w:val="22"/>
            <w:u w:val="none"/>
          </w:rPr>
          <w:t>Observation 2</w:t>
        </w:r>
        <w:r w:rsidR="009C3A6B" w:rsidRPr="009C3A6B">
          <w:rPr>
            <w:rFonts w:ascii="Times New Roman" w:eastAsiaTheme="minorEastAsia" w:hAnsi="Times New Roman"/>
            <w:b w:val="0"/>
            <w:noProof/>
            <w:color w:val="000000" w:themeColor="text1"/>
            <w:sz w:val="22"/>
            <w:szCs w:val="22"/>
            <w:lang w:eastAsia="en-US"/>
          </w:rPr>
          <w:tab/>
        </w:r>
        <w:r w:rsidR="009C3A6B" w:rsidRPr="009C3A6B">
          <w:rPr>
            <w:rStyle w:val="Hyperlink"/>
            <w:rFonts w:ascii="Times New Roman" w:hAnsi="Times New Roman"/>
            <w:noProof/>
            <w:color w:val="000000" w:themeColor="text1"/>
            <w:sz w:val="22"/>
            <w:szCs w:val="22"/>
            <w:u w:val="none"/>
            <w:lang w:val="en-GB"/>
          </w:rPr>
          <w:t>For</w:t>
        </w:r>
      </w:hyperlink>
      <w:r w:rsidR="009C3A6B" w:rsidRPr="009C3A6B">
        <w:rPr>
          <w:rStyle w:val="Hyperlink"/>
          <w:rFonts w:ascii="Times New Roman" w:hAnsi="Times New Roman"/>
          <w:noProof/>
          <w:color w:val="000000" w:themeColor="text1"/>
          <w:sz w:val="22"/>
          <w:szCs w:val="22"/>
          <w:u w:val="none"/>
          <w:lang w:val="en-GB"/>
        </w:rPr>
        <w:t xml:space="preserve"> high-power UEs, the spectrum utilization of all SCSs can be notably increased given the maximum conducted power of 27dBm. </w:t>
      </w:r>
    </w:p>
    <w:p w14:paraId="719E9682" w14:textId="007592FB" w:rsidR="00270162" w:rsidRPr="009C3A6B" w:rsidRDefault="004842C4" w:rsidP="00270162">
      <w:pPr>
        <w:pStyle w:val="TableofFigures"/>
        <w:tabs>
          <w:tab w:val="right" w:leader="dot" w:pos="9629"/>
        </w:tabs>
        <w:jc w:val="both"/>
        <w:rPr>
          <w:rStyle w:val="Hyperlink"/>
          <w:rFonts w:ascii="Times New Roman" w:hAnsi="Times New Roman"/>
          <w:noProof/>
          <w:color w:val="000000" w:themeColor="text1"/>
          <w:sz w:val="22"/>
          <w:szCs w:val="22"/>
          <w:u w:val="none"/>
          <w:lang w:val="en-GB"/>
        </w:rPr>
      </w:pPr>
      <w:hyperlink w:anchor="_Toc53775918" w:history="1">
        <w:r w:rsidR="00270162" w:rsidRPr="009C3A6B">
          <w:rPr>
            <w:rStyle w:val="Hyperlink"/>
            <w:rFonts w:ascii="Times New Roman" w:hAnsi="Times New Roman"/>
            <w:noProof/>
            <w:color w:val="000000" w:themeColor="text1"/>
            <w:sz w:val="22"/>
            <w:szCs w:val="22"/>
            <w:u w:val="none"/>
          </w:rPr>
          <w:t>Observation 3</w:t>
        </w:r>
        <w:r w:rsidR="00270162" w:rsidRPr="009C3A6B">
          <w:rPr>
            <w:rFonts w:ascii="Times New Roman" w:eastAsiaTheme="minorEastAsia" w:hAnsi="Times New Roman"/>
            <w:noProof/>
            <w:color w:val="000000" w:themeColor="text1"/>
            <w:sz w:val="22"/>
            <w:szCs w:val="22"/>
            <w:lang w:eastAsia="en-US"/>
          </w:rPr>
          <w:tab/>
          <w:t>Between</w:t>
        </w:r>
      </w:hyperlink>
      <w:r w:rsidR="00270162" w:rsidRPr="009C3A6B">
        <w:rPr>
          <w:rStyle w:val="Hyperlink"/>
          <w:rFonts w:ascii="Times New Roman" w:hAnsi="Times New Roman"/>
          <w:noProof/>
          <w:color w:val="000000" w:themeColor="text1"/>
          <w:sz w:val="22"/>
          <w:szCs w:val="22"/>
          <w:u w:val="none"/>
          <w:lang w:val="en-GB"/>
        </w:rPr>
        <w:t xml:space="preserve"> the two cases, where UCI is carried by PUCCH or PUSCH, the former suffers more from low spectrum utilization. </w:t>
      </w:r>
    </w:p>
    <w:p w14:paraId="4F09DC1E" w14:textId="4C7C6AD8" w:rsidR="00270162" w:rsidRPr="009C3A6B" w:rsidRDefault="004842C4" w:rsidP="00270162">
      <w:pPr>
        <w:pStyle w:val="TableofFigures"/>
        <w:tabs>
          <w:tab w:val="right" w:leader="dot" w:pos="9629"/>
        </w:tabs>
        <w:jc w:val="both"/>
        <w:rPr>
          <w:rStyle w:val="Hyperlink"/>
          <w:rFonts w:ascii="Times New Roman" w:hAnsi="Times New Roman"/>
          <w:noProof/>
          <w:color w:val="000000" w:themeColor="text1"/>
          <w:sz w:val="22"/>
          <w:szCs w:val="22"/>
          <w:u w:val="none"/>
          <w:lang w:val="en-GB"/>
        </w:rPr>
      </w:pPr>
      <w:hyperlink w:anchor="_Toc53775918" w:history="1">
        <w:r w:rsidR="00270162" w:rsidRPr="009C3A6B">
          <w:rPr>
            <w:rStyle w:val="Hyperlink"/>
            <w:rFonts w:ascii="Times New Roman" w:hAnsi="Times New Roman"/>
            <w:noProof/>
            <w:color w:val="000000" w:themeColor="text1"/>
            <w:sz w:val="22"/>
            <w:szCs w:val="22"/>
            <w:u w:val="none"/>
          </w:rPr>
          <w:t>Proposal 1</w:t>
        </w:r>
        <w:r w:rsidR="00270162" w:rsidRPr="009C3A6B">
          <w:rPr>
            <w:rFonts w:ascii="Times New Roman" w:eastAsiaTheme="minorEastAsia" w:hAnsi="Times New Roman"/>
            <w:b w:val="0"/>
            <w:noProof/>
            <w:color w:val="000000" w:themeColor="text1"/>
            <w:sz w:val="22"/>
            <w:szCs w:val="22"/>
            <w:lang w:eastAsia="en-US"/>
          </w:rPr>
          <w:tab/>
        </w:r>
        <w:r w:rsidR="00270162" w:rsidRPr="009C3A6B">
          <w:rPr>
            <w:rFonts w:ascii="Times New Roman" w:eastAsiaTheme="minorEastAsia" w:hAnsi="Times New Roman"/>
            <w:bCs/>
            <w:noProof/>
            <w:color w:val="000000" w:themeColor="text1"/>
            <w:sz w:val="22"/>
            <w:szCs w:val="22"/>
            <w:lang w:eastAsia="en-US"/>
          </w:rPr>
          <w:t>To</w:t>
        </w:r>
        <w:r w:rsidR="00270162" w:rsidRPr="009C3A6B">
          <w:rPr>
            <w:rFonts w:ascii="Times New Roman" w:eastAsiaTheme="minorEastAsia" w:hAnsi="Times New Roman"/>
            <w:b w:val="0"/>
            <w:noProof/>
            <w:color w:val="000000" w:themeColor="text1"/>
            <w:sz w:val="22"/>
            <w:szCs w:val="22"/>
            <w:lang w:eastAsia="en-US"/>
          </w:rPr>
          <w:t xml:space="preserve"> </w:t>
        </w:r>
        <w:r w:rsidR="00270162" w:rsidRPr="009C3A6B">
          <w:rPr>
            <w:rFonts w:ascii="Times New Roman" w:eastAsiaTheme="minorEastAsia" w:hAnsi="Times New Roman"/>
            <w:bCs/>
            <w:noProof/>
            <w:color w:val="000000" w:themeColor="text1"/>
            <w:sz w:val="22"/>
            <w:szCs w:val="22"/>
            <w:lang w:eastAsia="en-US"/>
          </w:rPr>
          <w:t xml:space="preserve">increase the spectrum </w:t>
        </w:r>
        <w:r w:rsidR="009C3A6B">
          <w:rPr>
            <w:rFonts w:ascii="Times New Roman" w:eastAsiaTheme="minorEastAsia" w:hAnsi="Times New Roman"/>
            <w:bCs/>
            <w:noProof/>
            <w:color w:val="000000" w:themeColor="text1"/>
            <w:sz w:val="22"/>
            <w:szCs w:val="22"/>
            <w:lang w:eastAsia="en-US"/>
          </w:rPr>
          <w:t>utilization</w:t>
        </w:r>
        <w:r w:rsidR="00270162" w:rsidRPr="009C3A6B">
          <w:rPr>
            <w:rFonts w:ascii="Times New Roman" w:eastAsiaTheme="minorEastAsia" w:hAnsi="Times New Roman"/>
            <w:bCs/>
            <w:noProof/>
            <w:color w:val="000000" w:themeColor="text1"/>
            <w:sz w:val="22"/>
            <w:szCs w:val="22"/>
            <w:lang w:eastAsia="en-US"/>
          </w:rPr>
          <w:t xml:space="preserve">, </w:t>
        </w:r>
        <w:r w:rsidR="00270162" w:rsidRPr="009C3A6B">
          <w:rPr>
            <w:rStyle w:val="Hyperlink"/>
            <w:rFonts w:ascii="Times New Roman" w:hAnsi="Times New Roman"/>
            <w:bCs/>
            <w:noProof/>
            <w:color w:val="000000" w:themeColor="text1"/>
            <w:sz w:val="22"/>
            <w:szCs w:val="22"/>
            <w:u w:val="none"/>
            <w:lang w:val="en-GB"/>
          </w:rPr>
          <w:t>especially</w:t>
        </w:r>
      </w:hyperlink>
      <w:r w:rsidR="00270162" w:rsidRPr="009C3A6B">
        <w:rPr>
          <w:rStyle w:val="Hyperlink"/>
          <w:rFonts w:ascii="Times New Roman" w:hAnsi="Times New Roman"/>
          <w:noProof/>
          <w:color w:val="000000" w:themeColor="text1"/>
          <w:sz w:val="22"/>
          <w:szCs w:val="22"/>
          <w:u w:val="none"/>
          <w:lang w:val="en-GB"/>
        </w:rPr>
        <w:t xml:space="preserve"> for high-power equipment, multiple RBs should be used for PF0/1/4. </w:t>
      </w:r>
      <w:r w:rsidR="00270162" w:rsidRPr="009C3A6B">
        <w:rPr>
          <w:rFonts w:ascii="Times New Roman" w:hAnsi="Times New Roman"/>
          <w:color w:val="000000" w:themeColor="text1"/>
        </w:rPr>
        <w:t>L</w:t>
      </w:r>
      <w:r w:rsidR="00270162" w:rsidRPr="009C3A6B">
        <w:rPr>
          <w:rStyle w:val="Hyperlink"/>
          <w:rFonts w:ascii="Times New Roman" w:hAnsi="Times New Roman"/>
          <w:noProof/>
          <w:color w:val="000000" w:themeColor="text1"/>
          <w:sz w:val="22"/>
          <w:szCs w:val="22"/>
          <w:u w:val="none"/>
          <w:lang w:val="en-GB"/>
        </w:rPr>
        <w:t xml:space="preserve">onger sequence or repetition in frequency-domain should be considered . </w:t>
      </w:r>
    </w:p>
    <w:p w14:paraId="0EAB0775" w14:textId="77777777" w:rsidR="00E54B0A" w:rsidRPr="009C3A6B" w:rsidRDefault="004842C4" w:rsidP="00E54B0A">
      <w:pPr>
        <w:pStyle w:val="TableofFigures"/>
        <w:tabs>
          <w:tab w:val="right" w:leader="dot" w:pos="9629"/>
        </w:tabs>
        <w:jc w:val="both"/>
        <w:rPr>
          <w:rStyle w:val="Hyperlink"/>
          <w:rFonts w:ascii="Times New Roman" w:hAnsi="Times New Roman"/>
          <w:noProof/>
          <w:color w:val="000000" w:themeColor="text1"/>
          <w:sz w:val="22"/>
          <w:szCs w:val="22"/>
          <w:u w:val="none"/>
          <w:lang w:val="en-GB"/>
        </w:rPr>
      </w:pPr>
      <w:hyperlink w:anchor="_Toc53775918" w:history="1">
        <w:r w:rsidR="00E54B0A" w:rsidRPr="009C3A6B">
          <w:rPr>
            <w:rStyle w:val="Hyperlink"/>
            <w:rFonts w:ascii="Times New Roman" w:hAnsi="Times New Roman"/>
            <w:noProof/>
            <w:color w:val="000000" w:themeColor="text1"/>
            <w:sz w:val="22"/>
            <w:szCs w:val="22"/>
            <w:u w:val="none"/>
          </w:rPr>
          <w:t>Proposal 2</w:t>
        </w:r>
        <w:r w:rsidR="00E54B0A" w:rsidRPr="009C3A6B">
          <w:rPr>
            <w:rFonts w:ascii="Times New Roman" w:eastAsiaTheme="minorEastAsia" w:hAnsi="Times New Roman"/>
            <w:b w:val="0"/>
            <w:noProof/>
            <w:color w:val="000000" w:themeColor="text1"/>
            <w:sz w:val="22"/>
            <w:szCs w:val="22"/>
            <w:lang w:eastAsia="en-US"/>
          </w:rPr>
          <w:tab/>
        </w:r>
        <w:r w:rsidR="00E54B0A" w:rsidRPr="009C3A6B">
          <w:rPr>
            <w:rStyle w:val="Hyperlink"/>
            <w:rFonts w:ascii="Times New Roman" w:hAnsi="Times New Roman"/>
            <w:noProof/>
            <w:color w:val="000000" w:themeColor="text1"/>
            <w:sz w:val="22"/>
            <w:szCs w:val="22"/>
            <w:u w:val="none"/>
            <w:lang w:val="en-GB"/>
          </w:rPr>
          <w:t>Evaluate</w:t>
        </w:r>
      </w:hyperlink>
      <w:r w:rsidR="00E54B0A" w:rsidRPr="009C3A6B">
        <w:rPr>
          <w:rStyle w:val="Hyperlink"/>
          <w:rFonts w:ascii="Times New Roman" w:hAnsi="Times New Roman"/>
          <w:noProof/>
          <w:color w:val="000000" w:themeColor="text1"/>
          <w:sz w:val="22"/>
          <w:szCs w:val="22"/>
          <w:u w:val="none"/>
          <w:lang w:val="en-GB"/>
        </w:rPr>
        <w:t xml:space="preserve"> the coverage gain for PF0 by allowing multiple RBs and calculate to determine if the intended coverage range can be maintained. </w:t>
      </w:r>
    </w:p>
    <w:p w14:paraId="39DAFB78" w14:textId="2138D63D" w:rsidR="00E54B0A" w:rsidRDefault="004842C4" w:rsidP="00E54B0A">
      <w:pPr>
        <w:pStyle w:val="TableofFigures"/>
        <w:tabs>
          <w:tab w:val="right" w:leader="dot" w:pos="9629"/>
        </w:tabs>
        <w:jc w:val="both"/>
        <w:rPr>
          <w:rStyle w:val="Hyperlink"/>
          <w:rFonts w:ascii="Times New Roman" w:hAnsi="Times New Roman"/>
          <w:noProof/>
          <w:color w:val="000000" w:themeColor="text1"/>
          <w:sz w:val="22"/>
          <w:szCs w:val="22"/>
          <w:u w:val="none"/>
          <w:lang w:val="en-GB"/>
        </w:rPr>
      </w:pPr>
      <w:hyperlink w:anchor="_Toc53775918" w:history="1">
        <w:r w:rsidR="00E54B0A" w:rsidRPr="009C3A6B">
          <w:rPr>
            <w:rStyle w:val="Hyperlink"/>
            <w:rFonts w:ascii="Times New Roman" w:hAnsi="Times New Roman"/>
            <w:noProof/>
            <w:color w:val="000000" w:themeColor="text1"/>
            <w:sz w:val="22"/>
            <w:szCs w:val="22"/>
            <w:u w:val="none"/>
          </w:rPr>
          <w:t xml:space="preserve">Proposal </w:t>
        </w:r>
        <w:r w:rsidR="00F82A53">
          <w:rPr>
            <w:rStyle w:val="Hyperlink"/>
            <w:rFonts w:ascii="Times New Roman" w:hAnsi="Times New Roman"/>
            <w:noProof/>
            <w:color w:val="000000" w:themeColor="text1"/>
            <w:sz w:val="22"/>
            <w:szCs w:val="22"/>
            <w:u w:val="none"/>
          </w:rPr>
          <w:t>3</w:t>
        </w:r>
        <w:r w:rsidR="00E54B0A" w:rsidRPr="009C3A6B">
          <w:rPr>
            <w:rFonts w:ascii="Times New Roman" w:eastAsiaTheme="minorEastAsia" w:hAnsi="Times New Roman"/>
            <w:b w:val="0"/>
            <w:noProof/>
            <w:color w:val="000000" w:themeColor="text1"/>
            <w:sz w:val="22"/>
            <w:szCs w:val="22"/>
            <w:lang w:eastAsia="en-US"/>
          </w:rPr>
          <w:tab/>
        </w:r>
        <w:r w:rsidR="00E54B0A" w:rsidRPr="009C3A6B">
          <w:rPr>
            <w:rFonts w:ascii="Times New Roman" w:eastAsiaTheme="minorEastAsia" w:hAnsi="Times New Roman"/>
            <w:bCs/>
            <w:noProof/>
            <w:color w:val="000000" w:themeColor="text1"/>
            <w:sz w:val="22"/>
            <w:szCs w:val="22"/>
            <w:lang w:eastAsia="en-US"/>
          </w:rPr>
          <w:t xml:space="preserve">For the PAPR concern, </w:t>
        </w:r>
        <w:r w:rsidR="00E54B0A" w:rsidRPr="009C3A6B">
          <w:rPr>
            <w:rStyle w:val="Hyperlink"/>
            <w:rFonts w:ascii="Times New Roman" w:hAnsi="Times New Roman"/>
            <w:noProof/>
            <w:color w:val="000000" w:themeColor="text1"/>
            <w:sz w:val="22"/>
            <w:szCs w:val="22"/>
            <w:u w:val="none"/>
            <w:lang w:val="en-GB"/>
          </w:rPr>
          <w:t>the</w:t>
        </w:r>
      </w:hyperlink>
      <w:r w:rsidR="00E54B0A" w:rsidRPr="009C3A6B">
        <w:rPr>
          <w:rStyle w:val="Hyperlink"/>
          <w:rFonts w:ascii="Times New Roman" w:hAnsi="Times New Roman"/>
          <w:noProof/>
          <w:color w:val="000000" w:themeColor="text1"/>
          <w:sz w:val="22"/>
          <w:szCs w:val="22"/>
          <w:u w:val="none"/>
          <w:lang w:val="en-GB"/>
        </w:rPr>
        <w:t xml:space="preserve"> length-12N</w:t>
      </w:r>
      <w:r w:rsidR="00E54B0A" w:rsidRPr="009C3A6B">
        <w:rPr>
          <w:rStyle w:val="Hyperlink"/>
          <w:rFonts w:ascii="Times New Roman" w:hAnsi="Times New Roman"/>
          <w:noProof/>
          <w:color w:val="000000" w:themeColor="text1"/>
          <w:sz w:val="14"/>
          <w:szCs w:val="14"/>
          <w:u w:val="none"/>
          <w:lang w:val="en-GB"/>
        </w:rPr>
        <w:t>RB</w:t>
      </w:r>
      <w:r w:rsidR="00E54B0A" w:rsidRPr="009C3A6B">
        <w:rPr>
          <w:rStyle w:val="Hyperlink"/>
          <w:rFonts w:ascii="Times New Roman" w:hAnsi="Times New Roman"/>
          <w:noProof/>
          <w:color w:val="000000" w:themeColor="text1"/>
          <w:sz w:val="22"/>
          <w:szCs w:val="22"/>
          <w:u w:val="none"/>
          <w:lang w:val="en-GB"/>
        </w:rPr>
        <w:t xml:space="preserve"> sequence offers sufficiently low PAPR and is preferred over sequence repetition over a length-N</w:t>
      </w:r>
      <w:r w:rsidR="00E54B0A" w:rsidRPr="009C3A6B">
        <w:rPr>
          <w:rStyle w:val="Hyperlink"/>
          <w:rFonts w:ascii="Times New Roman" w:hAnsi="Times New Roman"/>
          <w:noProof/>
          <w:color w:val="000000" w:themeColor="text1"/>
          <w:sz w:val="14"/>
          <w:szCs w:val="14"/>
          <w:u w:val="none"/>
          <w:lang w:val="en-GB"/>
        </w:rPr>
        <w:t>RB</w:t>
      </w:r>
      <w:r w:rsidR="00E54B0A" w:rsidRPr="009C3A6B">
        <w:rPr>
          <w:rStyle w:val="Hyperlink"/>
          <w:rFonts w:ascii="Times New Roman" w:hAnsi="Times New Roman"/>
          <w:noProof/>
          <w:color w:val="000000" w:themeColor="text1"/>
          <w:sz w:val="22"/>
          <w:szCs w:val="22"/>
          <w:u w:val="none"/>
          <w:lang w:val="en-GB"/>
        </w:rPr>
        <w:t xml:space="preserve"> sequence, given RB extension is allowed for PF 0 for NR-U 52.6 to 71GHz.</w:t>
      </w:r>
    </w:p>
    <w:p w14:paraId="1C7F9DE1" w14:textId="1D58E0D4" w:rsidR="00BF7106" w:rsidRPr="00BF7106" w:rsidRDefault="004842C4" w:rsidP="00BF7106">
      <w:pPr>
        <w:pStyle w:val="TableofFigures"/>
        <w:tabs>
          <w:tab w:val="right" w:leader="dot" w:pos="9629"/>
        </w:tabs>
        <w:jc w:val="both"/>
        <w:rPr>
          <w:rFonts w:ascii="Times New Roman" w:hAnsi="Times New Roman"/>
          <w:noProof/>
          <w:color w:val="000000" w:themeColor="text1"/>
          <w:sz w:val="22"/>
          <w:szCs w:val="22"/>
          <w:lang w:val="en-GB"/>
        </w:rPr>
      </w:pPr>
      <w:hyperlink w:anchor="_Toc53775918" w:history="1">
        <w:r w:rsidR="00BF7106" w:rsidRPr="009C3A6B">
          <w:rPr>
            <w:rStyle w:val="Hyperlink"/>
            <w:rFonts w:ascii="Times New Roman" w:hAnsi="Times New Roman"/>
            <w:noProof/>
            <w:color w:val="000000" w:themeColor="text1"/>
            <w:sz w:val="22"/>
            <w:szCs w:val="22"/>
            <w:u w:val="none"/>
          </w:rPr>
          <w:t xml:space="preserve">Proposal </w:t>
        </w:r>
        <w:r w:rsidR="00BF7106">
          <w:rPr>
            <w:rStyle w:val="Hyperlink"/>
            <w:rFonts w:ascii="Times New Roman" w:hAnsi="Times New Roman"/>
            <w:noProof/>
            <w:color w:val="000000" w:themeColor="text1"/>
            <w:sz w:val="22"/>
            <w:szCs w:val="22"/>
            <w:u w:val="none"/>
          </w:rPr>
          <w:t>4</w:t>
        </w:r>
        <w:r w:rsidR="00BF7106" w:rsidRPr="009C3A6B">
          <w:rPr>
            <w:rFonts w:ascii="Times New Roman" w:eastAsiaTheme="minorEastAsia" w:hAnsi="Times New Roman"/>
            <w:b w:val="0"/>
            <w:noProof/>
            <w:color w:val="000000" w:themeColor="text1"/>
            <w:sz w:val="22"/>
            <w:szCs w:val="22"/>
            <w:lang w:eastAsia="en-US"/>
          </w:rPr>
          <w:tab/>
        </w:r>
        <w:r w:rsidR="00BF7106">
          <w:rPr>
            <w:rFonts w:ascii="Times New Roman" w:eastAsiaTheme="minorEastAsia" w:hAnsi="Times New Roman"/>
            <w:bCs/>
            <w:noProof/>
            <w:color w:val="000000" w:themeColor="text1"/>
            <w:sz w:val="22"/>
            <w:szCs w:val="22"/>
            <w:lang w:eastAsia="en-US"/>
          </w:rPr>
          <w:t>Consider</w:t>
        </w:r>
      </w:hyperlink>
      <w:r w:rsidR="00BF7106">
        <w:rPr>
          <w:rStyle w:val="Hyperlink"/>
          <w:rFonts w:ascii="Times New Roman" w:hAnsi="Times New Roman"/>
          <w:noProof/>
          <w:color w:val="000000" w:themeColor="text1"/>
          <w:sz w:val="22"/>
          <w:szCs w:val="22"/>
          <w:u w:val="none"/>
          <w:lang w:val="en-GB"/>
        </w:rPr>
        <w:t xml:space="preserve"> evaluating the applicability of the new sequences designed under R17 coverage </w:t>
      </w:r>
      <w:r w:rsidR="00BF7106" w:rsidRPr="00BF7106">
        <w:rPr>
          <w:rStyle w:val="Hyperlink"/>
          <w:rFonts w:ascii="Times New Roman" w:hAnsi="Times New Roman"/>
          <w:noProof/>
          <w:color w:val="000000" w:themeColor="text1"/>
          <w:sz w:val="22"/>
          <w:szCs w:val="22"/>
          <w:u w:val="none"/>
          <w:lang w:val="en-GB"/>
        </w:rPr>
        <w:t xml:space="preserve">enhancement for </w:t>
      </w:r>
      <w:r w:rsidR="00BF7106" w:rsidRPr="00BF7106">
        <w:rPr>
          <w:rFonts w:ascii="Times New Roman" w:hAnsi="Times New Roman"/>
          <w:sz w:val="22"/>
          <w:szCs w:val="22"/>
          <w:lang w:val="en-GB"/>
        </w:rPr>
        <w:t>NR-U 52.6 to 71GHz</w:t>
      </w:r>
      <w:r w:rsidR="00BF7106">
        <w:rPr>
          <w:rFonts w:ascii="Times New Roman" w:hAnsi="Times New Roman"/>
          <w:sz w:val="22"/>
          <w:szCs w:val="22"/>
          <w:lang w:val="en-GB"/>
        </w:rPr>
        <w:t xml:space="preserve"> and further redesigns, given that the RB extension for PF0/1/4 </w:t>
      </w:r>
      <w:r w:rsidR="00BF7106">
        <w:rPr>
          <w:rStyle w:val="Hyperlink"/>
          <w:rFonts w:ascii="Times New Roman" w:hAnsi="Times New Roman"/>
          <w:noProof/>
          <w:color w:val="000000" w:themeColor="text1"/>
          <w:sz w:val="22"/>
          <w:szCs w:val="22"/>
          <w:u w:val="none"/>
          <w:lang w:val="en-GB"/>
        </w:rPr>
        <w:t>is supported</w:t>
      </w:r>
      <w:r w:rsidR="00BF7106" w:rsidRPr="009C3A6B">
        <w:rPr>
          <w:rStyle w:val="Hyperlink"/>
          <w:rFonts w:ascii="Times New Roman" w:hAnsi="Times New Roman"/>
          <w:noProof/>
          <w:color w:val="000000" w:themeColor="text1"/>
          <w:sz w:val="22"/>
          <w:szCs w:val="22"/>
          <w:u w:val="none"/>
          <w:lang w:val="en-GB"/>
        </w:rPr>
        <w:t>.</w:t>
      </w:r>
    </w:p>
    <w:p w14:paraId="62076B9C" w14:textId="09C9F0F7" w:rsidR="00756A33" w:rsidRPr="009C3A6B" w:rsidRDefault="00756A33" w:rsidP="00DB5432">
      <w:pPr>
        <w:rPr>
          <w:b/>
          <w:bCs/>
          <w:color w:val="000000" w:themeColor="text1"/>
          <w:u w:val="single"/>
          <w:lang w:val="en-GB"/>
        </w:rPr>
      </w:pPr>
    </w:p>
    <w:p w14:paraId="410E44E3" w14:textId="640A1982" w:rsidR="001D780E" w:rsidRPr="009C3A6B" w:rsidRDefault="001D780E" w:rsidP="00182F43">
      <w:pPr>
        <w:pStyle w:val="Heading1"/>
        <w:rPr>
          <w:color w:val="000000" w:themeColor="text1"/>
        </w:rPr>
      </w:pPr>
      <w:bookmarkStart w:id="7" w:name="_Ref124589665"/>
      <w:bookmarkStart w:id="8" w:name="_Ref71620620"/>
      <w:bookmarkStart w:id="9" w:name="_Ref124671424"/>
      <w:r w:rsidRPr="009C3A6B">
        <w:rPr>
          <w:color w:val="000000" w:themeColor="text1"/>
        </w:rPr>
        <w:t>References</w:t>
      </w:r>
    </w:p>
    <w:p w14:paraId="11B4E6E2" w14:textId="49A10B9F" w:rsidR="00182F43" w:rsidRPr="009C3A6B" w:rsidRDefault="00182F43" w:rsidP="00182F43">
      <w:pPr>
        <w:pStyle w:val="2222"/>
        <w:numPr>
          <w:ilvl w:val="0"/>
          <w:numId w:val="13"/>
        </w:numPr>
        <w:spacing w:after="120" w:line="240" w:lineRule="auto"/>
        <w:ind w:firstLineChars="0"/>
        <w:rPr>
          <w:color w:val="000000" w:themeColor="text1"/>
          <w:sz w:val="20"/>
          <w:lang w:val="en-US" w:eastAsia="ko-KR"/>
        </w:rPr>
      </w:pPr>
      <w:r w:rsidRPr="009C3A6B">
        <w:rPr>
          <w:color w:val="000000" w:themeColor="text1"/>
          <w:sz w:val="20"/>
          <w:lang w:val="en-US" w:eastAsia="ko-KR"/>
        </w:rPr>
        <w:t>TR 38.838, “Studying on supporting NR from 52.6 GHz to 71GHz”, 2020</w:t>
      </w:r>
      <w:r w:rsidR="00E33955" w:rsidRPr="009C3A6B">
        <w:rPr>
          <w:color w:val="000000" w:themeColor="text1"/>
          <w:sz w:val="20"/>
          <w:lang w:val="en-US" w:eastAsia="ko-KR"/>
        </w:rPr>
        <w:t>.</w:t>
      </w:r>
    </w:p>
    <w:p w14:paraId="56A1C63B" w14:textId="23A47ED6" w:rsidR="00A004C8" w:rsidRPr="009C3A6B" w:rsidRDefault="00A004C8" w:rsidP="00A004C8">
      <w:pPr>
        <w:pStyle w:val="2222"/>
        <w:numPr>
          <w:ilvl w:val="0"/>
          <w:numId w:val="13"/>
        </w:numPr>
        <w:spacing w:after="120" w:line="240" w:lineRule="auto"/>
        <w:ind w:firstLineChars="0"/>
        <w:rPr>
          <w:color w:val="000000" w:themeColor="text1"/>
          <w:sz w:val="20"/>
          <w:lang w:val="en-US" w:eastAsia="ko-KR"/>
        </w:rPr>
      </w:pPr>
      <w:bookmarkStart w:id="10" w:name="_Ref58598481"/>
      <w:bookmarkEnd w:id="6"/>
      <w:bookmarkEnd w:id="7"/>
      <w:bookmarkEnd w:id="8"/>
      <w:bookmarkEnd w:id="9"/>
      <w:r w:rsidRPr="009C3A6B">
        <w:rPr>
          <w:color w:val="000000" w:themeColor="text1"/>
          <w:sz w:val="20"/>
          <w:lang w:val="en-US" w:eastAsia="ko-KR"/>
        </w:rPr>
        <w:t>RP-202925, “Revised WID: Extending current NR operation to 71 GHz”, CMCC, RAN#90e</w:t>
      </w:r>
      <w:bookmarkEnd w:id="10"/>
      <w:r w:rsidR="00CA53BD" w:rsidRPr="009C3A6B">
        <w:rPr>
          <w:color w:val="000000" w:themeColor="text1"/>
          <w:sz w:val="20"/>
          <w:lang w:val="en-US" w:eastAsia="ko-KR"/>
        </w:rPr>
        <w:t>, 2020</w:t>
      </w:r>
      <w:r w:rsidR="00E33955" w:rsidRPr="009C3A6B">
        <w:rPr>
          <w:color w:val="000000" w:themeColor="text1"/>
          <w:sz w:val="20"/>
          <w:lang w:val="en-US" w:eastAsia="ko-KR"/>
        </w:rPr>
        <w:t>.</w:t>
      </w:r>
    </w:p>
    <w:p w14:paraId="42C45760" w14:textId="593158D8" w:rsidR="00E33955" w:rsidRPr="009C3A6B" w:rsidRDefault="00E33955" w:rsidP="00A004C8">
      <w:pPr>
        <w:pStyle w:val="2222"/>
        <w:numPr>
          <w:ilvl w:val="0"/>
          <w:numId w:val="13"/>
        </w:numPr>
        <w:spacing w:after="120" w:line="240" w:lineRule="auto"/>
        <w:ind w:firstLineChars="0"/>
        <w:rPr>
          <w:color w:val="000000" w:themeColor="text1"/>
          <w:sz w:val="20"/>
          <w:lang w:val="en-US" w:eastAsia="ko-KR"/>
        </w:rPr>
      </w:pPr>
      <w:r w:rsidRPr="009C3A6B">
        <w:rPr>
          <w:color w:val="000000" w:themeColor="text1"/>
          <w:sz w:val="20"/>
          <w:lang w:val="en-US" w:eastAsia="ko-KR"/>
        </w:rPr>
        <w:t>FCC 13-112, “</w:t>
      </w:r>
      <w:r w:rsidRPr="009C3A6B">
        <w:rPr>
          <w:color w:val="000000" w:themeColor="text1"/>
          <w:sz w:val="20"/>
        </w:rPr>
        <w:t>Revision of Part 15 of the Commission’s Rules Regarding Operation in the 57-64 GHz Band</w:t>
      </w:r>
      <w:r w:rsidRPr="009C3A6B">
        <w:rPr>
          <w:color w:val="000000" w:themeColor="text1"/>
          <w:sz w:val="20"/>
          <w:lang w:val="en-US" w:eastAsia="ko-KR"/>
        </w:rPr>
        <w:t>”, 2013.</w:t>
      </w:r>
    </w:p>
    <w:p w14:paraId="552A4A62" w14:textId="0B6556EE" w:rsidR="00166746" w:rsidRPr="009C3A6B" w:rsidRDefault="00166746" w:rsidP="00A004C8">
      <w:pPr>
        <w:pStyle w:val="2222"/>
        <w:numPr>
          <w:ilvl w:val="0"/>
          <w:numId w:val="13"/>
        </w:numPr>
        <w:spacing w:after="120" w:line="240" w:lineRule="auto"/>
        <w:ind w:firstLineChars="0"/>
        <w:rPr>
          <w:color w:val="000000" w:themeColor="text1"/>
          <w:sz w:val="20"/>
          <w:lang w:val="en-US" w:eastAsia="ko-KR"/>
        </w:rPr>
      </w:pPr>
      <w:r w:rsidRPr="009C3A6B">
        <w:rPr>
          <w:color w:val="000000" w:themeColor="text1"/>
          <w:sz w:val="20"/>
          <w:lang w:val="en-US" w:eastAsia="ko-KR"/>
        </w:rPr>
        <w:t xml:space="preserve">47 CFR 15.255, “Operation within the band of 57-64GHz”, 2010. </w:t>
      </w:r>
    </w:p>
    <w:p w14:paraId="0196F0F8" w14:textId="072BBCEB" w:rsidR="00B30FED" w:rsidRPr="009C3A6B" w:rsidRDefault="00B30FED" w:rsidP="00B662A8">
      <w:pPr>
        <w:pStyle w:val="2222"/>
        <w:numPr>
          <w:ilvl w:val="0"/>
          <w:numId w:val="13"/>
        </w:numPr>
        <w:spacing w:after="120" w:line="240" w:lineRule="auto"/>
        <w:ind w:firstLineChars="0"/>
        <w:rPr>
          <w:rStyle w:val="Emphasis"/>
          <w:i w:val="0"/>
          <w:iCs w:val="0"/>
          <w:color w:val="000000" w:themeColor="text1"/>
          <w:sz w:val="20"/>
          <w:lang w:val="en-US" w:eastAsia="ko-KR"/>
        </w:rPr>
      </w:pPr>
      <w:r w:rsidRPr="009C3A6B">
        <w:rPr>
          <w:rFonts w:cs="Times New Roman"/>
          <w:color w:val="000000" w:themeColor="text1"/>
          <w:sz w:val="20"/>
          <w:lang w:val="en-US" w:eastAsia="ko-KR"/>
        </w:rPr>
        <w:t>TS 38.211, “</w:t>
      </w:r>
      <w:r w:rsidRPr="009C3A6B">
        <w:rPr>
          <w:rFonts w:cs="Times New Roman"/>
          <w:color w:val="000000" w:themeColor="text1"/>
          <w:sz w:val="20"/>
          <w:shd w:val="clear" w:color="auto" w:fill="FFFFFF"/>
        </w:rPr>
        <w:t>Physical channels and modulation</w:t>
      </w:r>
      <w:r w:rsidR="00BB7E2F" w:rsidRPr="009C3A6B">
        <w:rPr>
          <w:rFonts w:cs="Times New Roman"/>
          <w:color w:val="000000" w:themeColor="text1"/>
          <w:sz w:val="20"/>
          <w:shd w:val="clear" w:color="auto" w:fill="FFFFFF"/>
        </w:rPr>
        <w:t xml:space="preserve"> (Release 15)</w:t>
      </w:r>
      <w:r w:rsidRPr="009C3A6B">
        <w:rPr>
          <w:rFonts w:cs="Times New Roman"/>
          <w:color w:val="000000" w:themeColor="text1"/>
          <w:sz w:val="20"/>
          <w:lang w:val="en-US" w:eastAsia="ko-KR"/>
        </w:rPr>
        <w:t xml:space="preserve">”, </w:t>
      </w:r>
      <w:r w:rsidR="00BB7E2F" w:rsidRPr="009C3A6B">
        <w:rPr>
          <w:rStyle w:val="Emphasis"/>
          <w:rFonts w:cs="Times New Roman"/>
          <w:i w:val="0"/>
          <w:iCs w:val="0"/>
          <w:color w:val="000000" w:themeColor="text1"/>
          <w:sz w:val="20"/>
          <w:shd w:val="clear" w:color="auto" w:fill="FFFFFF"/>
        </w:rPr>
        <w:t xml:space="preserve">3rd Generation Partnership Project; Technical </w:t>
      </w:r>
      <w:r w:rsidR="00B662A8" w:rsidRPr="009C3A6B">
        <w:rPr>
          <w:rStyle w:val="Emphasis"/>
          <w:rFonts w:cs="Times New Roman"/>
          <w:i w:val="0"/>
          <w:iCs w:val="0"/>
          <w:color w:val="000000" w:themeColor="text1"/>
          <w:sz w:val="20"/>
          <w:shd w:val="clear" w:color="auto" w:fill="FFFFFF"/>
        </w:rPr>
        <w:t xml:space="preserve">               </w:t>
      </w:r>
      <w:r w:rsidR="00BB7E2F" w:rsidRPr="009C3A6B">
        <w:rPr>
          <w:rStyle w:val="Emphasis"/>
          <w:rFonts w:cs="Times New Roman"/>
          <w:i w:val="0"/>
          <w:iCs w:val="0"/>
          <w:color w:val="000000" w:themeColor="text1"/>
          <w:sz w:val="20"/>
          <w:shd w:val="clear" w:color="auto" w:fill="FFFFFF"/>
        </w:rPr>
        <w:t>Specification Group Radio Access Network</w:t>
      </w:r>
      <w:r w:rsidR="00BB7E2F" w:rsidRPr="009C3A6B">
        <w:rPr>
          <w:rStyle w:val="Emphasis"/>
          <w:rFonts w:cs="Times New Roman"/>
          <w:i w:val="0"/>
          <w:iCs w:val="0"/>
          <w:color w:val="000000" w:themeColor="text1"/>
          <w:shd w:val="clear" w:color="auto" w:fill="FFFFFF"/>
        </w:rPr>
        <w:t>.</w:t>
      </w:r>
    </w:p>
    <w:p w14:paraId="5267C938" w14:textId="67F47CA2" w:rsidR="007B6026" w:rsidRPr="009C3A6B" w:rsidRDefault="007B6026" w:rsidP="00B662A8">
      <w:pPr>
        <w:pStyle w:val="2222"/>
        <w:numPr>
          <w:ilvl w:val="0"/>
          <w:numId w:val="13"/>
        </w:numPr>
        <w:spacing w:after="120" w:line="240" w:lineRule="auto"/>
        <w:ind w:firstLineChars="0"/>
        <w:rPr>
          <w:color w:val="000000" w:themeColor="text1"/>
          <w:sz w:val="20"/>
          <w:lang w:val="en-US" w:eastAsia="ko-KR"/>
        </w:rPr>
      </w:pPr>
      <w:r w:rsidRPr="009C3A6B">
        <w:rPr>
          <w:rFonts w:cs="Times New Roman"/>
          <w:color w:val="000000" w:themeColor="text1"/>
          <w:sz w:val="20"/>
        </w:rPr>
        <w:t xml:space="preserve">L. Wang and et. al., “Uplink Control Channel for 5G New RAT”, </w:t>
      </w:r>
      <w:hyperlink r:id="rId15" w:history="1">
        <w:r w:rsidRPr="009C3A6B">
          <w:rPr>
            <w:rStyle w:val="Hyperlink"/>
            <w:rFonts w:cs="Times New Roman"/>
            <w:color w:val="000000" w:themeColor="text1"/>
            <w:sz w:val="20"/>
            <w:u w:val="none"/>
            <w:shd w:val="clear" w:color="auto" w:fill="FFFFFF"/>
          </w:rPr>
          <w:t>International Conference on Signal Processing and Communication Systems (ICSPCS)</w:t>
        </w:r>
      </w:hyperlink>
      <w:r w:rsidRPr="009C3A6B">
        <w:rPr>
          <w:rFonts w:cs="Times New Roman"/>
          <w:color w:val="000000" w:themeColor="text1"/>
          <w:sz w:val="20"/>
        </w:rPr>
        <w:t xml:space="preserve">, 2017. </w:t>
      </w:r>
    </w:p>
    <w:p w14:paraId="295E420C" w14:textId="1067FA03" w:rsidR="00B878B5" w:rsidRPr="009C3A6B" w:rsidRDefault="00B878B5" w:rsidP="00B878B5">
      <w:pPr>
        <w:pStyle w:val="2222"/>
        <w:numPr>
          <w:ilvl w:val="0"/>
          <w:numId w:val="13"/>
        </w:numPr>
        <w:spacing w:after="120" w:line="240" w:lineRule="auto"/>
        <w:ind w:firstLineChars="0"/>
        <w:rPr>
          <w:color w:val="000000" w:themeColor="text1"/>
          <w:sz w:val="20"/>
          <w:lang w:val="en-US" w:eastAsia="ko-KR"/>
        </w:rPr>
      </w:pPr>
      <w:r w:rsidRPr="009C3A6B">
        <w:rPr>
          <w:color w:val="000000" w:themeColor="text1"/>
          <w:sz w:val="20"/>
          <w:lang w:val="en-US" w:eastAsia="ko-KR"/>
        </w:rPr>
        <w:t>R1-2007982, “</w:t>
      </w:r>
      <w:r w:rsidRPr="009C3A6B">
        <w:rPr>
          <w:color w:val="000000" w:themeColor="text1"/>
          <w:sz w:val="20"/>
        </w:rPr>
        <w:t>On NR operations in 52.6 to 71 GHz</w:t>
      </w:r>
      <w:r w:rsidRPr="009C3A6B">
        <w:rPr>
          <w:color w:val="000000" w:themeColor="text1"/>
          <w:sz w:val="20"/>
          <w:lang w:val="en-US" w:eastAsia="ko-KR"/>
        </w:rPr>
        <w:t>”, Ericsson, RAN WG1#103e, 2020.</w:t>
      </w:r>
    </w:p>
    <w:p w14:paraId="2F2EB250" w14:textId="2822F59C" w:rsidR="001C388D" w:rsidRPr="009C3A6B" w:rsidRDefault="001C388D" w:rsidP="00F513A8">
      <w:pPr>
        <w:pStyle w:val="ListParagraph"/>
        <w:numPr>
          <w:ilvl w:val="0"/>
          <w:numId w:val="13"/>
        </w:numPr>
        <w:spacing w:after="0"/>
        <w:rPr>
          <w:color w:val="000000" w:themeColor="text1"/>
          <w:sz w:val="20"/>
          <w:szCs w:val="20"/>
        </w:rPr>
      </w:pPr>
      <w:r w:rsidRPr="009C3A6B">
        <w:rPr>
          <w:color w:val="000000" w:themeColor="text1"/>
          <w:sz w:val="20"/>
          <w:szCs w:val="20"/>
        </w:rPr>
        <w:lastRenderedPageBreak/>
        <w:t>L. Kundu and et. al., “Physical Uplink Control Channel Design for 5G New</w:t>
      </w:r>
      <w:r w:rsidR="00F513A8" w:rsidRPr="009C3A6B">
        <w:rPr>
          <w:color w:val="000000" w:themeColor="text1"/>
          <w:sz w:val="20"/>
          <w:szCs w:val="20"/>
        </w:rPr>
        <w:t xml:space="preserve"> </w:t>
      </w:r>
      <w:r w:rsidRPr="009C3A6B">
        <w:rPr>
          <w:color w:val="000000" w:themeColor="text1"/>
          <w:sz w:val="20"/>
        </w:rPr>
        <w:t xml:space="preserve">Radio”, </w:t>
      </w:r>
      <w:r w:rsidR="00F513A8" w:rsidRPr="009C3A6B">
        <w:rPr>
          <w:color w:val="000000" w:themeColor="text1"/>
          <w:sz w:val="20"/>
          <w:shd w:val="clear" w:color="auto" w:fill="FFFFFF"/>
        </w:rPr>
        <w:t>IEEE 5G World Forum, 2018.</w:t>
      </w:r>
    </w:p>
    <w:p w14:paraId="5AFEC7BB" w14:textId="66A2D954" w:rsidR="007451CB" w:rsidRPr="009C3A6B" w:rsidRDefault="00BB7E2F" w:rsidP="00BB7E2F">
      <w:pPr>
        <w:pStyle w:val="References"/>
        <w:numPr>
          <w:ilvl w:val="0"/>
          <w:numId w:val="13"/>
        </w:numPr>
        <w:rPr>
          <w:rStyle w:val="Emphasis"/>
          <w:i w:val="0"/>
          <w:iCs w:val="0"/>
          <w:color w:val="000000" w:themeColor="text1"/>
          <w:lang w:eastAsia="zh-CN"/>
        </w:rPr>
      </w:pPr>
      <w:r w:rsidRPr="009C3A6B">
        <w:rPr>
          <w:color w:val="000000" w:themeColor="text1"/>
          <w:szCs w:val="20"/>
          <w:shd w:val="clear" w:color="auto" w:fill="FFFFFF"/>
        </w:rPr>
        <w:t xml:space="preserve">TS 38.212. </w:t>
      </w:r>
      <w:r w:rsidR="00B127F6" w:rsidRPr="009C3A6B">
        <w:rPr>
          <w:color w:val="000000" w:themeColor="text1"/>
          <w:szCs w:val="20"/>
          <w:shd w:val="clear" w:color="auto" w:fill="FFFFFF"/>
        </w:rPr>
        <w:t>“</w:t>
      </w:r>
      <w:r w:rsidRPr="009C3A6B">
        <w:rPr>
          <w:color w:val="000000" w:themeColor="text1"/>
          <w:szCs w:val="20"/>
          <w:shd w:val="clear" w:color="auto" w:fill="FFFFFF"/>
        </w:rPr>
        <w:t>NR; Multiplexing and channel coding (Release 15)." </w:t>
      </w:r>
      <w:r w:rsidRPr="009C3A6B">
        <w:rPr>
          <w:rStyle w:val="Emphasis"/>
          <w:i w:val="0"/>
          <w:iCs w:val="0"/>
          <w:color w:val="000000" w:themeColor="text1"/>
          <w:szCs w:val="20"/>
          <w:shd w:val="clear" w:color="auto" w:fill="FFFFFF"/>
        </w:rPr>
        <w:t xml:space="preserve">3rd Generation Partnership Project; Technical Specification Group Radio Access Network. </w:t>
      </w:r>
    </w:p>
    <w:p w14:paraId="1EEA6C35" w14:textId="5682A3BA" w:rsidR="00B127F6" w:rsidRPr="009C3A6B" w:rsidRDefault="00B127F6" w:rsidP="00BB7E2F">
      <w:pPr>
        <w:pStyle w:val="References"/>
        <w:numPr>
          <w:ilvl w:val="0"/>
          <w:numId w:val="13"/>
        </w:numPr>
        <w:rPr>
          <w:rStyle w:val="Emphasis"/>
          <w:i w:val="0"/>
          <w:iCs w:val="0"/>
          <w:color w:val="000000" w:themeColor="text1"/>
          <w:lang w:eastAsia="zh-CN"/>
        </w:rPr>
      </w:pPr>
      <w:r w:rsidRPr="009C3A6B">
        <w:rPr>
          <w:rStyle w:val="Emphasis"/>
          <w:i w:val="0"/>
          <w:iCs w:val="0"/>
          <w:color w:val="000000" w:themeColor="text1"/>
          <w:szCs w:val="20"/>
          <w:shd w:val="clear" w:color="auto" w:fill="FFFFFF"/>
        </w:rPr>
        <w:t>R1-1720089, “</w:t>
      </w:r>
      <w:r w:rsidRPr="009C3A6B">
        <w:rPr>
          <w:bCs/>
          <w:color w:val="000000" w:themeColor="text1"/>
          <w:szCs w:val="20"/>
        </w:rPr>
        <w:t>Long PUCCH for more than 2 UCI bits</w:t>
      </w:r>
      <w:r w:rsidRPr="009C3A6B">
        <w:rPr>
          <w:rStyle w:val="Emphasis"/>
          <w:i w:val="0"/>
          <w:iCs w:val="0"/>
          <w:color w:val="000000" w:themeColor="text1"/>
          <w:szCs w:val="20"/>
          <w:shd w:val="clear" w:color="auto" w:fill="FFFFFF"/>
        </w:rPr>
        <w:t xml:space="preserve">”, Intel, RAN WG1 #91, 2017. </w:t>
      </w:r>
    </w:p>
    <w:p w14:paraId="6CD00B28" w14:textId="0448EFA7" w:rsidR="00B662A8" w:rsidRPr="009C3A6B" w:rsidRDefault="00B662A8" w:rsidP="00B662A8">
      <w:pPr>
        <w:pStyle w:val="References"/>
        <w:numPr>
          <w:ilvl w:val="0"/>
          <w:numId w:val="0"/>
        </w:numPr>
        <w:ind w:left="360" w:hanging="360"/>
        <w:rPr>
          <w:rStyle w:val="Emphasis"/>
          <w:i w:val="0"/>
          <w:iCs w:val="0"/>
          <w:color w:val="000000" w:themeColor="text1"/>
          <w:szCs w:val="20"/>
          <w:shd w:val="clear" w:color="auto" w:fill="FFFFFF"/>
        </w:rPr>
      </w:pPr>
    </w:p>
    <w:p w14:paraId="7D1E7F5A" w14:textId="77777777" w:rsidR="00B662A8" w:rsidRPr="009C3A6B" w:rsidRDefault="00B662A8" w:rsidP="00B662A8">
      <w:pPr>
        <w:pStyle w:val="References"/>
        <w:numPr>
          <w:ilvl w:val="0"/>
          <w:numId w:val="0"/>
        </w:numPr>
        <w:ind w:left="360" w:hanging="360"/>
        <w:rPr>
          <w:color w:val="000000" w:themeColor="text1"/>
          <w:lang w:eastAsia="zh-CN"/>
        </w:rPr>
      </w:pPr>
    </w:p>
    <w:p w14:paraId="1CAAB71B" w14:textId="77777777" w:rsidR="00254336" w:rsidRPr="009C3A6B" w:rsidRDefault="00254336">
      <w:pPr>
        <w:pStyle w:val="References"/>
        <w:numPr>
          <w:ilvl w:val="0"/>
          <w:numId w:val="0"/>
        </w:numPr>
        <w:ind w:left="360" w:hanging="360"/>
        <w:rPr>
          <w:color w:val="000000" w:themeColor="text1"/>
          <w:lang w:eastAsia="zh-CN"/>
        </w:rPr>
      </w:pPr>
    </w:p>
    <w:sectPr w:rsidR="00254336" w:rsidRPr="009C3A6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12E58" w14:textId="77777777" w:rsidR="004842C4" w:rsidRDefault="004842C4">
      <w:r>
        <w:separator/>
      </w:r>
    </w:p>
  </w:endnote>
  <w:endnote w:type="continuationSeparator" w:id="0">
    <w:p w14:paraId="595BFBA0" w14:textId="77777777" w:rsidR="004842C4" w:rsidRDefault="00484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00000287" w:usb1="08070000"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Roboto">
    <w:altName w:val="Arial"/>
    <w:charset w:val="00"/>
    <w:family w:val="auto"/>
    <w:pitch w:val="variable"/>
    <w:sig w:usb0="E00002FF" w:usb1="5000205B" w:usb2="0000002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643C3" w14:textId="77777777" w:rsidR="004842C4" w:rsidRDefault="004842C4">
      <w:r>
        <w:separator/>
      </w:r>
    </w:p>
  </w:footnote>
  <w:footnote w:type="continuationSeparator" w:id="0">
    <w:p w14:paraId="71067CE4" w14:textId="77777777" w:rsidR="004842C4" w:rsidRDefault="004842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D5FA0"/>
    <w:multiLevelType w:val="hybridMultilevel"/>
    <w:tmpl w:val="0A4D5FA0"/>
    <w:lvl w:ilvl="0" w:tplc="80BAFCE6">
      <w:start w:val="4"/>
      <w:numFmt w:val="bullet"/>
      <w:lvlText w:val=""/>
      <w:lvlJc w:val="left"/>
      <w:pPr>
        <w:ind w:left="360" w:hanging="360"/>
      </w:pPr>
      <w:rPr>
        <w:rFonts w:ascii="Symbol" w:eastAsia="Batang" w:hAnsi="Symbol" w:cs="Times New Roman" w:hint="default"/>
      </w:rPr>
    </w:lvl>
    <w:lvl w:ilvl="1" w:tplc="9A785BFE">
      <w:start w:val="1"/>
      <w:numFmt w:val="bullet"/>
      <w:lvlText w:val="o"/>
      <w:lvlJc w:val="left"/>
      <w:pPr>
        <w:ind w:left="1080" w:hanging="360"/>
      </w:pPr>
      <w:rPr>
        <w:rFonts w:ascii="Courier New" w:hAnsi="Courier New" w:cs="Courier New" w:hint="default"/>
      </w:rPr>
    </w:lvl>
    <w:lvl w:ilvl="2" w:tplc="93B88B16">
      <w:start w:val="1"/>
      <w:numFmt w:val="bullet"/>
      <w:lvlText w:val=""/>
      <w:lvlJc w:val="left"/>
      <w:pPr>
        <w:ind w:left="1800" w:hanging="360"/>
      </w:pPr>
      <w:rPr>
        <w:rFonts w:ascii="Wingdings" w:hAnsi="Wingdings" w:hint="default"/>
      </w:rPr>
    </w:lvl>
    <w:lvl w:ilvl="3" w:tplc="60983D74">
      <w:start w:val="1"/>
      <w:numFmt w:val="bullet"/>
      <w:lvlText w:val=""/>
      <w:lvlJc w:val="left"/>
      <w:pPr>
        <w:ind w:left="2520" w:hanging="360"/>
      </w:pPr>
      <w:rPr>
        <w:rFonts w:ascii="Symbol" w:hAnsi="Symbol" w:hint="default"/>
      </w:rPr>
    </w:lvl>
    <w:lvl w:ilvl="4" w:tplc="FB6C2886">
      <w:start w:val="1"/>
      <w:numFmt w:val="bullet"/>
      <w:lvlText w:val="o"/>
      <w:lvlJc w:val="left"/>
      <w:pPr>
        <w:ind w:left="3240" w:hanging="360"/>
      </w:pPr>
      <w:rPr>
        <w:rFonts w:ascii="Courier New" w:hAnsi="Courier New" w:cs="Courier New" w:hint="default"/>
      </w:rPr>
    </w:lvl>
    <w:lvl w:ilvl="5" w:tplc="F2C862B8">
      <w:start w:val="1"/>
      <w:numFmt w:val="bullet"/>
      <w:lvlText w:val=""/>
      <w:lvlJc w:val="left"/>
      <w:pPr>
        <w:ind w:left="3960" w:hanging="360"/>
      </w:pPr>
      <w:rPr>
        <w:rFonts w:ascii="Wingdings" w:hAnsi="Wingdings" w:hint="default"/>
      </w:rPr>
    </w:lvl>
    <w:lvl w:ilvl="6" w:tplc="8B022F02">
      <w:start w:val="1"/>
      <w:numFmt w:val="bullet"/>
      <w:lvlText w:val=""/>
      <w:lvlJc w:val="left"/>
      <w:pPr>
        <w:ind w:left="4680" w:hanging="360"/>
      </w:pPr>
      <w:rPr>
        <w:rFonts w:ascii="Symbol" w:hAnsi="Symbol" w:hint="default"/>
      </w:rPr>
    </w:lvl>
    <w:lvl w:ilvl="7" w:tplc="CAF257AE">
      <w:start w:val="1"/>
      <w:numFmt w:val="bullet"/>
      <w:lvlText w:val="o"/>
      <w:lvlJc w:val="left"/>
      <w:pPr>
        <w:ind w:left="5400" w:hanging="360"/>
      </w:pPr>
      <w:rPr>
        <w:rFonts w:ascii="Courier New" w:hAnsi="Courier New" w:cs="Courier New" w:hint="default"/>
      </w:rPr>
    </w:lvl>
    <w:lvl w:ilvl="8" w:tplc="0DA6E4BC">
      <w:start w:val="1"/>
      <w:numFmt w:val="bullet"/>
      <w:lvlText w:val=""/>
      <w:lvlJc w:val="left"/>
      <w:pPr>
        <w:ind w:left="6120" w:hanging="360"/>
      </w:pPr>
      <w:rPr>
        <w:rFonts w:ascii="Wingdings" w:hAnsi="Wingdings" w:hint="default"/>
      </w:rPr>
    </w:lvl>
  </w:abstractNum>
  <w:abstractNum w:abstractNumId="1" w15:restartNumberingAfterBreak="0">
    <w:nsid w:val="0AF03C44"/>
    <w:multiLevelType w:val="hybridMultilevel"/>
    <w:tmpl w:val="AF9439E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3" w15:restartNumberingAfterBreak="0">
    <w:nsid w:val="12587853"/>
    <w:multiLevelType w:val="hybridMultilevel"/>
    <w:tmpl w:val="9296E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6708AB"/>
    <w:multiLevelType w:val="hybridMultilevel"/>
    <w:tmpl w:val="55564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9"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num w:numId="1">
    <w:abstractNumId w:val="8"/>
  </w:num>
  <w:num w:numId="2">
    <w:abstractNumId w:val="7"/>
  </w:num>
  <w:num w:numId="3">
    <w:abstractNumId w:val="13"/>
  </w:num>
  <w:num w:numId="4">
    <w:abstractNumId w:val="14"/>
  </w:num>
  <w:num w:numId="5">
    <w:abstractNumId w:val="9"/>
  </w:num>
  <w:num w:numId="6">
    <w:abstractNumId w:val="4"/>
  </w:num>
  <w:num w:numId="7">
    <w:abstractNumId w:val="11"/>
  </w:num>
  <w:num w:numId="8">
    <w:abstractNumId w:val="10"/>
  </w:num>
  <w:num w:numId="9">
    <w:abstractNumId w:val="6"/>
  </w:num>
  <w:num w:numId="10">
    <w:abstractNumId w:val="3"/>
  </w:num>
  <w:num w:numId="11">
    <w:abstractNumId w:val="5"/>
  </w:num>
  <w:num w:numId="12">
    <w:abstractNumId w:val="12"/>
  </w:num>
  <w:num w:numId="13">
    <w:abstractNumId w:val="1"/>
  </w:num>
  <w:num w:numId="14">
    <w:abstractNumId w:val="0"/>
  </w:num>
  <w:num w:numId="15">
    <w:abstractNumId w:val="2"/>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51C"/>
    <w:rsid w:val="0000458E"/>
    <w:rsid w:val="0000492C"/>
    <w:rsid w:val="00004E70"/>
    <w:rsid w:val="00005E66"/>
    <w:rsid w:val="00005F1E"/>
    <w:rsid w:val="000067E8"/>
    <w:rsid w:val="00006B4B"/>
    <w:rsid w:val="00007086"/>
    <w:rsid w:val="000072B6"/>
    <w:rsid w:val="000072DD"/>
    <w:rsid w:val="00007813"/>
    <w:rsid w:val="000102D7"/>
    <w:rsid w:val="000109E6"/>
    <w:rsid w:val="00010CD9"/>
    <w:rsid w:val="0001116D"/>
    <w:rsid w:val="00011278"/>
    <w:rsid w:val="00011F67"/>
    <w:rsid w:val="00012862"/>
    <w:rsid w:val="000128E6"/>
    <w:rsid w:val="00012F77"/>
    <w:rsid w:val="00013371"/>
    <w:rsid w:val="00013612"/>
    <w:rsid w:val="00014278"/>
    <w:rsid w:val="00014395"/>
    <w:rsid w:val="00015A05"/>
    <w:rsid w:val="00015EFB"/>
    <w:rsid w:val="000162CA"/>
    <w:rsid w:val="000165E2"/>
    <w:rsid w:val="0001678E"/>
    <w:rsid w:val="00016B0E"/>
    <w:rsid w:val="00016EF9"/>
    <w:rsid w:val="000172BE"/>
    <w:rsid w:val="00017519"/>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AD6"/>
    <w:rsid w:val="00027C82"/>
    <w:rsid w:val="0003024C"/>
    <w:rsid w:val="00030533"/>
    <w:rsid w:val="0003083D"/>
    <w:rsid w:val="0003095F"/>
    <w:rsid w:val="00030D61"/>
    <w:rsid w:val="00031ADB"/>
    <w:rsid w:val="00032056"/>
    <w:rsid w:val="000328CA"/>
    <w:rsid w:val="00032E40"/>
    <w:rsid w:val="0003376B"/>
    <w:rsid w:val="00034676"/>
    <w:rsid w:val="000346E6"/>
    <w:rsid w:val="000352B3"/>
    <w:rsid w:val="00036660"/>
    <w:rsid w:val="000371DD"/>
    <w:rsid w:val="00037C6A"/>
    <w:rsid w:val="00037F17"/>
    <w:rsid w:val="00040180"/>
    <w:rsid w:val="0004023E"/>
    <w:rsid w:val="0004024B"/>
    <w:rsid w:val="000404D2"/>
    <w:rsid w:val="0004124A"/>
    <w:rsid w:val="00041C10"/>
    <w:rsid w:val="00041C57"/>
    <w:rsid w:val="00041D96"/>
    <w:rsid w:val="0004284A"/>
    <w:rsid w:val="00042ADB"/>
    <w:rsid w:val="0004312C"/>
    <w:rsid w:val="000434B7"/>
    <w:rsid w:val="000435E4"/>
    <w:rsid w:val="000443E8"/>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A48"/>
    <w:rsid w:val="00050D8A"/>
    <w:rsid w:val="00050D8D"/>
    <w:rsid w:val="000512E3"/>
    <w:rsid w:val="000516F0"/>
    <w:rsid w:val="00051D59"/>
    <w:rsid w:val="00052144"/>
    <w:rsid w:val="0005215D"/>
    <w:rsid w:val="000525A8"/>
    <w:rsid w:val="00052AD2"/>
    <w:rsid w:val="00052C56"/>
    <w:rsid w:val="00052FEE"/>
    <w:rsid w:val="000530DF"/>
    <w:rsid w:val="000543DD"/>
    <w:rsid w:val="00054BBB"/>
    <w:rsid w:val="00054E0C"/>
    <w:rsid w:val="0005541D"/>
    <w:rsid w:val="00055B33"/>
    <w:rsid w:val="000565C8"/>
    <w:rsid w:val="000567AD"/>
    <w:rsid w:val="0005748D"/>
    <w:rsid w:val="00057DC8"/>
    <w:rsid w:val="000603E3"/>
    <w:rsid w:val="00060AB2"/>
    <w:rsid w:val="00060E7E"/>
    <w:rsid w:val="000612E1"/>
    <w:rsid w:val="000614FE"/>
    <w:rsid w:val="00062839"/>
    <w:rsid w:val="0006295E"/>
    <w:rsid w:val="00063C08"/>
    <w:rsid w:val="0006422F"/>
    <w:rsid w:val="00064A9D"/>
    <w:rsid w:val="000655D0"/>
    <w:rsid w:val="00065D38"/>
    <w:rsid w:val="000661FE"/>
    <w:rsid w:val="0006694E"/>
    <w:rsid w:val="00066F59"/>
    <w:rsid w:val="00067DD1"/>
    <w:rsid w:val="000702E6"/>
    <w:rsid w:val="00070447"/>
    <w:rsid w:val="000706E7"/>
    <w:rsid w:val="00070C73"/>
    <w:rsid w:val="00070EF8"/>
    <w:rsid w:val="00070EF9"/>
    <w:rsid w:val="00070F3B"/>
    <w:rsid w:val="00071192"/>
    <w:rsid w:val="000713A7"/>
    <w:rsid w:val="00072164"/>
    <w:rsid w:val="00072320"/>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FA"/>
    <w:rsid w:val="00081899"/>
    <w:rsid w:val="00081E4C"/>
    <w:rsid w:val="000823B0"/>
    <w:rsid w:val="0008335B"/>
    <w:rsid w:val="00083379"/>
    <w:rsid w:val="00083587"/>
    <w:rsid w:val="00083838"/>
    <w:rsid w:val="00083B6A"/>
    <w:rsid w:val="00085311"/>
    <w:rsid w:val="000858D7"/>
    <w:rsid w:val="00085E04"/>
    <w:rsid w:val="00086763"/>
    <w:rsid w:val="00086800"/>
    <w:rsid w:val="00086AA0"/>
    <w:rsid w:val="00087913"/>
    <w:rsid w:val="00087F03"/>
    <w:rsid w:val="000902DC"/>
    <w:rsid w:val="000904CB"/>
    <w:rsid w:val="000906F4"/>
    <w:rsid w:val="00090946"/>
    <w:rsid w:val="000911AE"/>
    <w:rsid w:val="000919B1"/>
    <w:rsid w:val="00092DF7"/>
    <w:rsid w:val="00093697"/>
    <w:rsid w:val="00093D42"/>
    <w:rsid w:val="00093DD0"/>
    <w:rsid w:val="00094A16"/>
    <w:rsid w:val="00094DE6"/>
    <w:rsid w:val="00095182"/>
    <w:rsid w:val="000951B8"/>
    <w:rsid w:val="00095799"/>
    <w:rsid w:val="00095B06"/>
    <w:rsid w:val="00096356"/>
    <w:rsid w:val="00096372"/>
    <w:rsid w:val="00096EC6"/>
    <w:rsid w:val="00096F01"/>
    <w:rsid w:val="0009798B"/>
    <w:rsid w:val="00097C40"/>
    <w:rsid w:val="00097C99"/>
    <w:rsid w:val="000A0B2A"/>
    <w:rsid w:val="000A0F14"/>
    <w:rsid w:val="000A1441"/>
    <w:rsid w:val="000A1A06"/>
    <w:rsid w:val="000A1B60"/>
    <w:rsid w:val="000A21B4"/>
    <w:rsid w:val="000A2507"/>
    <w:rsid w:val="000A2CC7"/>
    <w:rsid w:val="000A2ED6"/>
    <w:rsid w:val="000A41D1"/>
    <w:rsid w:val="000A4205"/>
    <w:rsid w:val="000A4226"/>
    <w:rsid w:val="000A4A19"/>
    <w:rsid w:val="000A4DEA"/>
    <w:rsid w:val="000A5338"/>
    <w:rsid w:val="000A54B7"/>
    <w:rsid w:val="000A6351"/>
    <w:rsid w:val="000A63D6"/>
    <w:rsid w:val="000A66B4"/>
    <w:rsid w:val="000A7A64"/>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55D"/>
    <w:rsid w:val="000B6E2C"/>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3D90"/>
    <w:rsid w:val="000C422D"/>
    <w:rsid w:val="000C485D"/>
    <w:rsid w:val="000C53CD"/>
    <w:rsid w:val="000C5A78"/>
    <w:rsid w:val="000C5ADD"/>
    <w:rsid w:val="000C5F91"/>
    <w:rsid w:val="000C6025"/>
    <w:rsid w:val="000C6792"/>
    <w:rsid w:val="000C6EFA"/>
    <w:rsid w:val="000C7345"/>
    <w:rsid w:val="000C7D58"/>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B26"/>
    <w:rsid w:val="000D4C4E"/>
    <w:rsid w:val="000D5077"/>
    <w:rsid w:val="000D51C3"/>
    <w:rsid w:val="000D5362"/>
    <w:rsid w:val="000D57F8"/>
    <w:rsid w:val="000D5851"/>
    <w:rsid w:val="000D5C60"/>
    <w:rsid w:val="000D694B"/>
    <w:rsid w:val="000D715A"/>
    <w:rsid w:val="000D71E2"/>
    <w:rsid w:val="000D73A5"/>
    <w:rsid w:val="000D78F4"/>
    <w:rsid w:val="000E025B"/>
    <w:rsid w:val="000E07D6"/>
    <w:rsid w:val="000E1380"/>
    <w:rsid w:val="000E18DF"/>
    <w:rsid w:val="000E1A27"/>
    <w:rsid w:val="000E2BD7"/>
    <w:rsid w:val="000E3123"/>
    <w:rsid w:val="000E3DB1"/>
    <w:rsid w:val="000E3FF1"/>
    <w:rsid w:val="000E4761"/>
    <w:rsid w:val="000E48AF"/>
    <w:rsid w:val="000E59A0"/>
    <w:rsid w:val="000E71DC"/>
    <w:rsid w:val="000E7403"/>
    <w:rsid w:val="000E7A84"/>
    <w:rsid w:val="000F15BC"/>
    <w:rsid w:val="000F180A"/>
    <w:rsid w:val="000F1C92"/>
    <w:rsid w:val="000F1E81"/>
    <w:rsid w:val="000F2B02"/>
    <w:rsid w:val="000F2D25"/>
    <w:rsid w:val="000F2EEE"/>
    <w:rsid w:val="000F3238"/>
    <w:rsid w:val="000F3697"/>
    <w:rsid w:val="000F407D"/>
    <w:rsid w:val="000F4BD7"/>
    <w:rsid w:val="000F5BC8"/>
    <w:rsid w:val="000F631C"/>
    <w:rsid w:val="000F637B"/>
    <w:rsid w:val="000F65A0"/>
    <w:rsid w:val="000F7326"/>
    <w:rsid w:val="000F75A1"/>
    <w:rsid w:val="000F7F58"/>
    <w:rsid w:val="00100128"/>
    <w:rsid w:val="00100CDC"/>
    <w:rsid w:val="00100FF3"/>
    <w:rsid w:val="00101488"/>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277"/>
    <w:rsid w:val="0010532D"/>
    <w:rsid w:val="00105CC7"/>
    <w:rsid w:val="00105F62"/>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DBD"/>
    <w:rsid w:val="00112FE5"/>
    <w:rsid w:val="00113C24"/>
    <w:rsid w:val="001141E3"/>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1162"/>
    <w:rsid w:val="00122412"/>
    <w:rsid w:val="001233BB"/>
    <w:rsid w:val="00124258"/>
    <w:rsid w:val="0012449B"/>
    <w:rsid w:val="00124875"/>
    <w:rsid w:val="00124D84"/>
    <w:rsid w:val="00124D97"/>
    <w:rsid w:val="001250DD"/>
    <w:rsid w:val="00125733"/>
    <w:rsid w:val="001263AA"/>
    <w:rsid w:val="00126885"/>
    <w:rsid w:val="001273F3"/>
    <w:rsid w:val="00130779"/>
    <w:rsid w:val="001307A1"/>
    <w:rsid w:val="00130B41"/>
    <w:rsid w:val="00130D24"/>
    <w:rsid w:val="00130F5A"/>
    <w:rsid w:val="001314A8"/>
    <w:rsid w:val="0013160D"/>
    <w:rsid w:val="001321D3"/>
    <w:rsid w:val="00132B4A"/>
    <w:rsid w:val="00132FAA"/>
    <w:rsid w:val="00133599"/>
    <w:rsid w:val="00133BF7"/>
    <w:rsid w:val="00134184"/>
    <w:rsid w:val="00134B88"/>
    <w:rsid w:val="00135A01"/>
    <w:rsid w:val="00136A23"/>
    <w:rsid w:val="00136B99"/>
    <w:rsid w:val="0014063E"/>
    <w:rsid w:val="0014087D"/>
    <w:rsid w:val="00140F74"/>
    <w:rsid w:val="00141191"/>
    <w:rsid w:val="0014159C"/>
    <w:rsid w:val="00141C30"/>
    <w:rsid w:val="00142665"/>
    <w:rsid w:val="00143123"/>
    <w:rsid w:val="00143752"/>
    <w:rsid w:val="0014384A"/>
    <w:rsid w:val="00143D12"/>
    <w:rsid w:val="0014450F"/>
    <w:rsid w:val="0014462B"/>
    <w:rsid w:val="00144D8F"/>
    <w:rsid w:val="00144DCF"/>
    <w:rsid w:val="001453EC"/>
    <w:rsid w:val="00145C74"/>
    <w:rsid w:val="001462E9"/>
    <w:rsid w:val="00146B4B"/>
    <w:rsid w:val="00146E32"/>
    <w:rsid w:val="0015005A"/>
    <w:rsid w:val="00150673"/>
    <w:rsid w:val="00150C0B"/>
    <w:rsid w:val="00150CE4"/>
    <w:rsid w:val="00151058"/>
    <w:rsid w:val="00151619"/>
    <w:rsid w:val="00151CA4"/>
    <w:rsid w:val="00151FDC"/>
    <w:rsid w:val="00152835"/>
    <w:rsid w:val="00152CFF"/>
    <w:rsid w:val="00154B0A"/>
    <w:rsid w:val="00155129"/>
    <w:rsid w:val="001559FA"/>
    <w:rsid w:val="00156374"/>
    <w:rsid w:val="0015673F"/>
    <w:rsid w:val="001572C1"/>
    <w:rsid w:val="001577D8"/>
    <w:rsid w:val="00157FC3"/>
    <w:rsid w:val="00160655"/>
    <w:rsid w:val="00160739"/>
    <w:rsid w:val="00160A63"/>
    <w:rsid w:val="00160C09"/>
    <w:rsid w:val="00161D8A"/>
    <w:rsid w:val="00161FE4"/>
    <w:rsid w:val="001620DB"/>
    <w:rsid w:val="0016271E"/>
    <w:rsid w:val="00162D7A"/>
    <w:rsid w:val="001633C3"/>
    <w:rsid w:val="00163CD9"/>
    <w:rsid w:val="00164D28"/>
    <w:rsid w:val="00164DAB"/>
    <w:rsid w:val="0016541D"/>
    <w:rsid w:val="00165A24"/>
    <w:rsid w:val="00165BBB"/>
    <w:rsid w:val="00165C72"/>
    <w:rsid w:val="00165FEB"/>
    <w:rsid w:val="0016613F"/>
    <w:rsid w:val="00166215"/>
    <w:rsid w:val="00166487"/>
    <w:rsid w:val="00166591"/>
    <w:rsid w:val="001666C4"/>
    <w:rsid w:val="00166746"/>
    <w:rsid w:val="00166BBC"/>
    <w:rsid w:val="001670B2"/>
    <w:rsid w:val="00167A37"/>
    <w:rsid w:val="00167C3C"/>
    <w:rsid w:val="00170E24"/>
    <w:rsid w:val="00171143"/>
    <w:rsid w:val="00172864"/>
    <w:rsid w:val="00172B82"/>
    <w:rsid w:val="00172EFA"/>
    <w:rsid w:val="00173608"/>
    <w:rsid w:val="001745EC"/>
    <w:rsid w:val="001747B7"/>
    <w:rsid w:val="00174B63"/>
    <w:rsid w:val="00175446"/>
    <w:rsid w:val="00175C30"/>
    <w:rsid w:val="00175D83"/>
    <w:rsid w:val="00176205"/>
    <w:rsid w:val="001762F8"/>
    <w:rsid w:val="00176611"/>
    <w:rsid w:val="00177069"/>
    <w:rsid w:val="00177098"/>
    <w:rsid w:val="0017709D"/>
    <w:rsid w:val="00177E3B"/>
    <w:rsid w:val="00177FC1"/>
    <w:rsid w:val="0018014F"/>
    <w:rsid w:val="001806C1"/>
    <w:rsid w:val="0018070A"/>
    <w:rsid w:val="001815A2"/>
    <w:rsid w:val="00181E7A"/>
    <w:rsid w:val="00181FC1"/>
    <w:rsid w:val="001823C3"/>
    <w:rsid w:val="00182F13"/>
    <w:rsid w:val="00182F43"/>
    <w:rsid w:val="00183034"/>
    <w:rsid w:val="001830F7"/>
    <w:rsid w:val="0018371D"/>
    <w:rsid w:val="00183EE6"/>
    <w:rsid w:val="001844E5"/>
    <w:rsid w:val="00184E75"/>
    <w:rsid w:val="0018528A"/>
    <w:rsid w:val="0018588A"/>
    <w:rsid w:val="00185C4C"/>
    <w:rsid w:val="00185FC2"/>
    <w:rsid w:val="00186BE6"/>
    <w:rsid w:val="00187252"/>
    <w:rsid w:val="00187A22"/>
    <w:rsid w:val="00187E43"/>
    <w:rsid w:val="00187ED2"/>
    <w:rsid w:val="001910FF"/>
    <w:rsid w:val="00191B1D"/>
    <w:rsid w:val="00191C91"/>
    <w:rsid w:val="00192229"/>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0DDF"/>
    <w:rsid w:val="001B22F1"/>
    <w:rsid w:val="001B2439"/>
    <w:rsid w:val="001B27A5"/>
    <w:rsid w:val="001B287B"/>
    <w:rsid w:val="001B31DB"/>
    <w:rsid w:val="001B3964"/>
    <w:rsid w:val="001B3AB8"/>
    <w:rsid w:val="001B42EA"/>
    <w:rsid w:val="001B4452"/>
    <w:rsid w:val="001B463A"/>
    <w:rsid w:val="001B466C"/>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D40"/>
    <w:rsid w:val="001C2378"/>
    <w:rsid w:val="001C388D"/>
    <w:rsid w:val="001C3946"/>
    <w:rsid w:val="001C3EE9"/>
    <w:rsid w:val="001C3FA4"/>
    <w:rsid w:val="001C40F9"/>
    <w:rsid w:val="001C40FC"/>
    <w:rsid w:val="001C41B6"/>
    <w:rsid w:val="001C458B"/>
    <w:rsid w:val="001C50F9"/>
    <w:rsid w:val="001C542A"/>
    <w:rsid w:val="001C5D4F"/>
    <w:rsid w:val="001C64C0"/>
    <w:rsid w:val="001C67D0"/>
    <w:rsid w:val="001C69DA"/>
    <w:rsid w:val="001C6F06"/>
    <w:rsid w:val="001C75AF"/>
    <w:rsid w:val="001C7611"/>
    <w:rsid w:val="001D2360"/>
    <w:rsid w:val="001D2372"/>
    <w:rsid w:val="001D2CE6"/>
    <w:rsid w:val="001D3109"/>
    <w:rsid w:val="001D332E"/>
    <w:rsid w:val="001D3914"/>
    <w:rsid w:val="001D5033"/>
    <w:rsid w:val="001D5058"/>
    <w:rsid w:val="001D5453"/>
    <w:rsid w:val="001D5C88"/>
    <w:rsid w:val="001D6567"/>
    <w:rsid w:val="001D695C"/>
    <w:rsid w:val="001D6ED3"/>
    <w:rsid w:val="001D6FD9"/>
    <w:rsid w:val="001D780E"/>
    <w:rsid w:val="001D7A29"/>
    <w:rsid w:val="001E05C3"/>
    <w:rsid w:val="001E0AB0"/>
    <w:rsid w:val="001E0AD3"/>
    <w:rsid w:val="001E133B"/>
    <w:rsid w:val="001E1D1C"/>
    <w:rsid w:val="001E1E92"/>
    <w:rsid w:val="001E36E4"/>
    <w:rsid w:val="001E379D"/>
    <w:rsid w:val="001E3A3C"/>
    <w:rsid w:val="001E43E5"/>
    <w:rsid w:val="001E462D"/>
    <w:rsid w:val="001E5291"/>
    <w:rsid w:val="001E5570"/>
    <w:rsid w:val="001E57DB"/>
    <w:rsid w:val="001E5C23"/>
    <w:rsid w:val="001E6354"/>
    <w:rsid w:val="001E678D"/>
    <w:rsid w:val="001E7504"/>
    <w:rsid w:val="001E76DF"/>
    <w:rsid w:val="001E7BB9"/>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E6"/>
    <w:rsid w:val="001F4315"/>
    <w:rsid w:val="001F4CBD"/>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165"/>
    <w:rsid w:val="002031CA"/>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FC7"/>
    <w:rsid w:val="00207118"/>
    <w:rsid w:val="00207A66"/>
    <w:rsid w:val="00207C71"/>
    <w:rsid w:val="00210803"/>
    <w:rsid w:val="00210860"/>
    <w:rsid w:val="00210979"/>
    <w:rsid w:val="00210B6A"/>
    <w:rsid w:val="00211019"/>
    <w:rsid w:val="00211087"/>
    <w:rsid w:val="0021120F"/>
    <w:rsid w:val="00211C40"/>
    <w:rsid w:val="00211DA6"/>
    <w:rsid w:val="00211DAC"/>
    <w:rsid w:val="00212CB6"/>
    <w:rsid w:val="00212E37"/>
    <w:rsid w:val="00213B5D"/>
    <w:rsid w:val="00213F68"/>
    <w:rsid w:val="002140FF"/>
    <w:rsid w:val="00215E90"/>
    <w:rsid w:val="002164D8"/>
    <w:rsid w:val="00216C4B"/>
    <w:rsid w:val="00216C8D"/>
    <w:rsid w:val="00220894"/>
    <w:rsid w:val="0022095C"/>
    <w:rsid w:val="002211CB"/>
    <w:rsid w:val="00221772"/>
    <w:rsid w:val="00224217"/>
    <w:rsid w:val="00224952"/>
    <w:rsid w:val="00224DD2"/>
    <w:rsid w:val="0022565B"/>
    <w:rsid w:val="00225905"/>
    <w:rsid w:val="00225A6A"/>
    <w:rsid w:val="00225AC7"/>
    <w:rsid w:val="00225ACC"/>
    <w:rsid w:val="00225DE1"/>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2CD"/>
    <w:rsid w:val="002369B0"/>
    <w:rsid w:val="00236AD8"/>
    <w:rsid w:val="00236B3F"/>
    <w:rsid w:val="00237065"/>
    <w:rsid w:val="00237081"/>
    <w:rsid w:val="00237C8C"/>
    <w:rsid w:val="002401F5"/>
    <w:rsid w:val="002407C9"/>
    <w:rsid w:val="00240E54"/>
    <w:rsid w:val="002419CC"/>
    <w:rsid w:val="00241CFB"/>
    <w:rsid w:val="0024208F"/>
    <w:rsid w:val="00242380"/>
    <w:rsid w:val="00242436"/>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7A7"/>
    <w:rsid w:val="00251F81"/>
    <w:rsid w:val="00252BE0"/>
    <w:rsid w:val="00252FEB"/>
    <w:rsid w:val="00253583"/>
    <w:rsid w:val="00253588"/>
    <w:rsid w:val="00253C1D"/>
    <w:rsid w:val="00254336"/>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6D6"/>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2FF"/>
    <w:rsid w:val="00266B13"/>
    <w:rsid w:val="00266B23"/>
    <w:rsid w:val="0026771C"/>
    <w:rsid w:val="00270162"/>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6851"/>
    <w:rsid w:val="00276A35"/>
    <w:rsid w:val="00276F36"/>
    <w:rsid w:val="0027746E"/>
    <w:rsid w:val="002774DD"/>
    <w:rsid w:val="00277835"/>
    <w:rsid w:val="00280AB1"/>
    <w:rsid w:val="002811A6"/>
    <w:rsid w:val="00281274"/>
    <w:rsid w:val="002822B5"/>
    <w:rsid w:val="0028344F"/>
    <w:rsid w:val="00283571"/>
    <w:rsid w:val="00283AD1"/>
    <w:rsid w:val="00283E5D"/>
    <w:rsid w:val="002846CE"/>
    <w:rsid w:val="00284AF9"/>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504"/>
    <w:rsid w:val="002947D1"/>
    <w:rsid w:val="002948DF"/>
    <w:rsid w:val="00294D90"/>
    <w:rsid w:val="0029546B"/>
    <w:rsid w:val="0029628D"/>
    <w:rsid w:val="00296545"/>
    <w:rsid w:val="002969D4"/>
    <w:rsid w:val="00297148"/>
    <w:rsid w:val="002A0348"/>
    <w:rsid w:val="002A0749"/>
    <w:rsid w:val="002A0B8D"/>
    <w:rsid w:val="002A0E29"/>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5A25"/>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40E4"/>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5E9"/>
    <w:rsid w:val="002C160D"/>
    <w:rsid w:val="002C1FF8"/>
    <w:rsid w:val="002C20F2"/>
    <w:rsid w:val="002C22FD"/>
    <w:rsid w:val="002C2C77"/>
    <w:rsid w:val="002C30EA"/>
    <w:rsid w:val="002C38B2"/>
    <w:rsid w:val="002C3DC2"/>
    <w:rsid w:val="002C3F54"/>
    <w:rsid w:val="002C3F9C"/>
    <w:rsid w:val="002C51A7"/>
    <w:rsid w:val="002C5AFA"/>
    <w:rsid w:val="002C73E3"/>
    <w:rsid w:val="002C7DF5"/>
    <w:rsid w:val="002D0439"/>
    <w:rsid w:val="002D084A"/>
    <w:rsid w:val="002D11B7"/>
    <w:rsid w:val="002D26B4"/>
    <w:rsid w:val="002D2B4D"/>
    <w:rsid w:val="002D2D24"/>
    <w:rsid w:val="002D3055"/>
    <w:rsid w:val="002D30A7"/>
    <w:rsid w:val="002D361F"/>
    <w:rsid w:val="002D3AF5"/>
    <w:rsid w:val="002D3BBC"/>
    <w:rsid w:val="002D3C29"/>
    <w:rsid w:val="002D3D3F"/>
    <w:rsid w:val="002D4171"/>
    <w:rsid w:val="002D438A"/>
    <w:rsid w:val="002D5152"/>
    <w:rsid w:val="002D53C8"/>
    <w:rsid w:val="002D56E4"/>
    <w:rsid w:val="002D5738"/>
    <w:rsid w:val="002D5E53"/>
    <w:rsid w:val="002D63F9"/>
    <w:rsid w:val="002D7215"/>
    <w:rsid w:val="002D72CC"/>
    <w:rsid w:val="002D788E"/>
    <w:rsid w:val="002E0038"/>
    <w:rsid w:val="002E0319"/>
    <w:rsid w:val="002E0AF8"/>
    <w:rsid w:val="002E1093"/>
    <w:rsid w:val="002E179B"/>
    <w:rsid w:val="002E1897"/>
    <w:rsid w:val="002E1C9E"/>
    <w:rsid w:val="002E1D9F"/>
    <w:rsid w:val="002E215A"/>
    <w:rsid w:val="002E257B"/>
    <w:rsid w:val="002E3341"/>
    <w:rsid w:val="002E3C65"/>
    <w:rsid w:val="002E3F5B"/>
    <w:rsid w:val="002E4362"/>
    <w:rsid w:val="002E45EB"/>
    <w:rsid w:val="002E5B07"/>
    <w:rsid w:val="002E5DF1"/>
    <w:rsid w:val="002E63D9"/>
    <w:rsid w:val="002E640E"/>
    <w:rsid w:val="002E7187"/>
    <w:rsid w:val="002E739D"/>
    <w:rsid w:val="002E76D0"/>
    <w:rsid w:val="002F0C28"/>
    <w:rsid w:val="002F1418"/>
    <w:rsid w:val="002F281C"/>
    <w:rsid w:val="002F2999"/>
    <w:rsid w:val="002F2C74"/>
    <w:rsid w:val="002F3CDE"/>
    <w:rsid w:val="002F4AFB"/>
    <w:rsid w:val="002F559A"/>
    <w:rsid w:val="002F5DD6"/>
    <w:rsid w:val="002F5FEA"/>
    <w:rsid w:val="002F63E7"/>
    <w:rsid w:val="002F728B"/>
    <w:rsid w:val="002F7BE3"/>
    <w:rsid w:val="002F7E6A"/>
    <w:rsid w:val="002F7FEB"/>
    <w:rsid w:val="00300043"/>
    <w:rsid w:val="00300165"/>
    <w:rsid w:val="00300445"/>
    <w:rsid w:val="003008C7"/>
    <w:rsid w:val="00300978"/>
    <w:rsid w:val="00300E4D"/>
    <w:rsid w:val="00300F00"/>
    <w:rsid w:val="003010CF"/>
    <w:rsid w:val="00301697"/>
    <w:rsid w:val="00302617"/>
    <w:rsid w:val="00303440"/>
    <w:rsid w:val="0030434F"/>
    <w:rsid w:val="00304503"/>
    <w:rsid w:val="00304B5C"/>
    <w:rsid w:val="00304D9B"/>
    <w:rsid w:val="00304E7F"/>
    <w:rsid w:val="003057D8"/>
    <w:rsid w:val="00305C43"/>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355"/>
    <w:rsid w:val="00313BFF"/>
    <w:rsid w:val="00313C7D"/>
    <w:rsid w:val="00314A18"/>
    <w:rsid w:val="00316DFF"/>
    <w:rsid w:val="003178DA"/>
    <w:rsid w:val="00317DB8"/>
    <w:rsid w:val="00317E6F"/>
    <w:rsid w:val="00320085"/>
    <w:rsid w:val="003203AC"/>
    <w:rsid w:val="003205C5"/>
    <w:rsid w:val="00320618"/>
    <w:rsid w:val="00320F61"/>
    <w:rsid w:val="0032100B"/>
    <w:rsid w:val="003210DF"/>
    <w:rsid w:val="00321507"/>
    <w:rsid w:val="00321BD7"/>
    <w:rsid w:val="00322146"/>
    <w:rsid w:val="00322207"/>
    <w:rsid w:val="00322217"/>
    <w:rsid w:val="00322275"/>
    <w:rsid w:val="0032260F"/>
    <w:rsid w:val="003228DA"/>
    <w:rsid w:val="00322B78"/>
    <w:rsid w:val="00322DCE"/>
    <w:rsid w:val="00323125"/>
    <w:rsid w:val="00323447"/>
    <w:rsid w:val="0032377E"/>
    <w:rsid w:val="00323D6B"/>
    <w:rsid w:val="003245D2"/>
    <w:rsid w:val="00325F69"/>
    <w:rsid w:val="00326907"/>
    <w:rsid w:val="00326957"/>
    <w:rsid w:val="00326AE2"/>
    <w:rsid w:val="00326E13"/>
    <w:rsid w:val="00327310"/>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100"/>
    <w:rsid w:val="0033243C"/>
    <w:rsid w:val="00332E41"/>
    <w:rsid w:val="00333686"/>
    <w:rsid w:val="003336B3"/>
    <w:rsid w:val="00334379"/>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C56"/>
    <w:rsid w:val="00345E16"/>
    <w:rsid w:val="0034638C"/>
    <w:rsid w:val="00346B98"/>
    <w:rsid w:val="00346F7F"/>
    <w:rsid w:val="0034756B"/>
    <w:rsid w:val="00347656"/>
    <w:rsid w:val="00347715"/>
    <w:rsid w:val="00347F4C"/>
    <w:rsid w:val="00350108"/>
    <w:rsid w:val="00350762"/>
    <w:rsid w:val="003507C4"/>
    <w:rsid w:val="0035152D"/>
    <w:rsid w:val="003517E3"/>
    <w:rsid w:val="003519A1"/>
    <w:rsid w:val="00352480"/>
    <w:rsid w:val="003526AA"/>
    <w:rsid w:val="0035275F"/>
    <w:rsid w:val="00352BBC"/>
    <w:rsid w:val="00352F64"/>
    <w:rsid w:val="003530D2"/>
    <w:rsid w:val="0035331A"/>
    <w:rsid w:val="0035340A"/>
    <w:rsid w:val="003534E1"/>
    <w:rsid w:val="0035382D"/>
    <w:rsid w:val="00353F59"/>
    <w:rsid w:val="0035463B"/>
    <w:rsid w:val="003548D8"/>
    <w:rsid w:val="00354B63"/>
    <w:rsid w:val="00355252"/>
    <w:rsid w:val="003554CA"/>
    <w:rsid w:val="00355918"/>
    <w:rsid w:val="00356A5A"/>
    <w:rsid w:val="0035767D"/>
    <w:rsid w:val="00357680"/>
    <w:rsid w:val="00357988"/>
    <w:rsid w:val="00360232"/>
    <w:rsid w:val="003602E0"/>
    <w:rsid w:val="00360D01"/>
    <w:rsid w:val="003616C7"/>
    <w:rsid w:val="00362290"/>
    <w:rsid w:val="00362569"/>
    <w:rsid w:val="003636CD"/>
    <w:rsid w:val="00363ABF"/>
    <w:rsid w:val="00364429"/>
    <w:rsid w:val="0036487C"/>
    <w:rsid w:val="00365411"/>
    <w:rsid w:val="003655E9"/>
    <w:rsid w:val="00365FA2"/>
    <w:rsid w:val="003664B0"/>
    <w:rsid w:val="00366C69"/>
    <w:rsid w:val="00367441"/>
    <w:rsid w:val="0036753A"/>
    <w:rsid w:val="00367B1D"/>
    <w:rsid w:val="003707F6"/>
    <w:rsid w:val="00370E4F"/>
    <w:rsid w:val="00371215"/>
    <w:rsid w:val="00371CB1"/>
    <w:rsid w:val="00372630"/>
    <w:rsid w:val="00372CA6"/>
    <w:rsid w:val="00372F0D"/>
    <w:rsid w:val="00373D35"/>
    <w:rsid w:val="00374059"/>
    <w:rsid w:val="00374780"/>
    <w:rsid w:val="003748F7"/>
    <w:rsid w:val="00374F16"/>
    <w:rsid w:val="0037535B"/>
    <w:rsid w:val="00375394"/>
    <w:rsid w:val="0037552D"/>
    <w:rsid w:val="003756D2"/>
    <w:rsid w:val="003756DB"/>
    <w:rsid w:val="00375AD7"/>
    <w:rsid w:val="00376991"/>
    <w:rsid w:val="003770BB"/>
    <w:rsid w:val="0037771A"/>
    <w:rsid w:val="00377DD1"/>
    <w:rsid w:val="00377EAF"/>
    <w:rsid w:val="003802DC"/>
    <w:rsid w:val="003806FB"/>
    <w:rsid w:val="003807F0"/>
    <w:rsid w:val="00380C2D"/>
    <w:rsid w:val="00380E4E"/>
    <w:rsid w:val="00380FBF"/>
    <w:rsid w:val="00381156"/>
    <w:rsid w:val="00381391"/>
    <w:rsid w:val="00381CD3"/>
    <w:rsid w:val="003820E9"/>
    <w:rsid w:val="003829F2"/>
    <w:rsid w:val="00382A43"/>
    <w:rsid w:val="00382D60"/>
    <w:rsid w:val="00382F29"/>
    <w:rsid w:val="00383C8D"/>
    <w:rsid w:val="0038477C"/>
    <w:rsid w:val="00384EAE"/>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9F6"/>
    <w:rsid w:val="00391D79"/>
    <w:rsid w:val="0039218D"/>
    <w:rsid w:val="00392B93"/>
    <w:rsid w:val="003940CE"/>
    <w:rsid w:val="00394739"/>
    <w:rsid w:val="00395826"/>
    <w:rsid w:val="00396D33"/>
    <w:rsid w:val="0039738B"/>
    <w:rsid w:val="00397C1D"/>
    <w:rsid w:val="00397D21"/>
    <w:rsid w:val="00397F52"/>
    <w:rsid w:val="003A015A"/>
    <w:rsid w:val="003A048B"/>
    <w:rsid w:val="003A180F"/>
    <w:rsid w:val="003A18DD"/>
    <w:rsid w:val="003A20C8"/>
    <w:rsid w:val="003A23A5"/>
    <w:rsid w:val="003A2C29"/>
    <w:rsid w:val="003A2EC3"/>
    <w:rsid w:val="003A32DF"/>
    <w:rsid w:val="003A36F2"/>
    <w:rsid w:val="003A3CA7"/>
    <w:rsid w:val="003A3D39"/>
    <w:rsid w:val="003A3EC7"/>
    <w:rsid w:val="003A4072"/>
    <w:rsid w:val="003A40B4"/>
    <w:rsid w:val="003A4C3F"/>
    <w:rsid w:val="003A597E"/>
    <w:rsid w:val="003A5A11"/>
    <w:rsid w:val="003A5A88"/>
    <w:rsid w:val="003A5BAD"/>
    <w:rsid w:val="003A7646"/>
    <w:rsid w:val="003A7702"/>
    <w:rsid w:val="003A7834"/>
    <w:rsid w:val="003B0B5B"/>
    <w:rsid w:val="003B0CE2"/>
    <w:rsid w:val="003B0D8E"/>
    <w:rsid w:val="003B0E79"/>
    <w:rsid w:val="003B19A2"/>
    <w:rsid w:val="003B31B1"/>
    <w:rsid w:val="003B3575"/>
    <w:rsid w:val="003B38D1"/>
    <w:rsid w:val="003B4EE5"/>
    <w:rsid w:val="003B501A"/>
    <w:rsid w:val="003B50BC"/>
    <w:rsid w:val="003B5B02"/>
    <w:rsid w:val="003B5D97"/>
    <w:rsid w:val="003B5EB8"/>
    <w:rsid w:val="003B63A4"/>
    <w:rsid w:val="003B68FE"/>
    <w:rsid w:val="003B6D7D"/>
    <w:rsid w:val="003B7D7E"/>
    <w:rsid w:val="003C04B9"/>
    <w:rsid w:val="003C1012"/>
    <w:rsid w:val="003C11C9"/>
    <w:rsid w:val="003C1229"/>
    <w:rsid w:val="003C131A"/>
    <w:rsid w:val="003C149B"/>
    <w:rsid w:val="003C1FD4"/>
    <w:rsid w:val="003C213D"/>
    <w:rsid w:val="003C25AD"/>
    <w:rsid w:val="003C291D"/>
    <w:rsid w:val="003C2D21"/>
    <w:rsid w:val="003C4135"/>
    <w:rsid w:val="003C4503"/>
    <w:rsid w:val="003C52AA"/>
    <w:rsid w:val="003C56F7"/>
    <w:rsid w:val="003C5E6B"/>
    <w:rsid w:val="003C5ED6"/>
    <w:rsid w:val="003C645E"/>
    <w:rsid w:val="003C652F"/>
    <w:rsid w:val="003C6B81"/>
    <w:rsid w:val="003C702A"/>
    <w:rsid w:val="003C7AD7"/>
    <w:rsid w:val="003D0992"/>
    <w:rsid w:val="003D0FC3"/>
    <w:rsid w:val="003D17FD"/>
    <w:rsid w:val="003D1902"/>
    <w:rsid w:val="003D2C1D"/>
    <w:rsid w:val="003D2C34"/>
    <w:rsid w:val="003D2C46"/>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3C8E"/>
    <w:rsid w:val="003E4858"/>
    <w:rsid w:val="003E4D6A"/>
    <w:rsid w:val="003E4F8D"/>
    <w:rsid w:val="003E5440"/>
    <w:rsid w:val="003E557D"/>
    <w:rsid w:val="003E5DBA"/>
    <w:rsid w:val="003E6316"/>
    <w:rsid w:val="003E6884"/>
    <w:rsid w:val="003E6AC5"/>
    <w:rsid w:val="003E6E3A"/>
    <w:rsid w:val="003E71A6"/>
    <w:rsid w:val="003E7ADE"/>
    <w:rsid w:val="003E7DD2"/>
    <w:rsid w:val="003F0036"/>
    <w:rsid w:val="003F0096"/>
    <w:rsid w:val="003F00E2"/>
    <w:rsid w:val="003F0381"/>
    <w:rsid w:val="003F0850"/>
    <w:rsid w:val="003F0D12"/>
    <w:rsid w:val="003F10BF"/>
    <w:rsid w:val="003F12C3"/>
    <w:rsid w:val="003F1339"/>
    <w:rsid w:val="003F15A3"/>
    <w:rsid w:val="003F15A9"/>
    <w:rsid w:val="003F160C"/>
    <w:rsid w:val="003F278D"/>
    <w:rsid w:val="003F2AE2"/>
    <w:rsid w:val="003F2B82"/>
    <w:rsid w:val="003F324F"/>
    <w:rsid w:val="003F33BC"/>
    <w:rsid w:val="003F3643"/>
    <w:rsid w:val="003F3D4E"/>
    <w:rsid w:val="003F4271"/>
    <w:rsid w:val="003F442F"/>
    <w:rsid w:val="003F477E"/>
    <w:rsid w:val="003F4950"/>
    <w:rsid w:val="003F6CD2"/>
    <w:rsid w:val="003F788D"/>
    <w:rsid w:val="003F7936"/>
    <w:rsid w:val="004008FE"/>
    <w:rsid w:val="0040116F"/>
    <w:rsid w:val="0040126E"/>
    <w:rsid w:val="00401773"/>
    <w:rsid w:val="004020D4"/>
    <w:rsid w:val="004021B6"/>
    <w:rsid w:val="0040274F"/>
    <w:rsid w:val="004039EC"/>
    <w:rsid w:val="00403B70"/>
    <w:rsid w:val="00403F9A"/>
    <w:rsid w:val="004047A8"/>
    <w:rsid w:val="004047C4"/>
    <w:rsid w:val="0040523D"/>
    <w:rsid w:val="0040570B"/>
    <w:rsid w:val="00405B16"/>
    <w:rsid w:val="00405EDB"/>
    <w:rsid w:val="00405FB1"/>
    <w:rsid w:val="00406460"/>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003"/>
    <w:rsid w:val="00415ACB"/>
    <w:rsid w:val="00415B6B"/>
    <w:rsid w:val="00415D76"/>
    <w:rsid w:val="00416665"/>
    <w:rsid w:val="00416821"/>
    <w:rsid w:val="00416A67"/>
    <w:rsid w:val="00416ACB"/>
    <w:rsid w:val="004178C8"/>
    <w:rsid w:val="00417F6C"/>
    <w:rsid w:val="004204EC"/>
    <w:rsid w:val="00421DCF"/>
    <w:rsid w:val="00421F52"/>
    <w:rsid w:val="00422341"/>
    <w:rsid w:val="004226CC"/>
    <w:rsid w:val="00423392"/>
    <w:rsid w:val="00423641"/>
    <w:rsid w:val="004237F1"/>
    <w:rsid w:val="00423DA5"/>
    <w:rsid w:val="00423EEC"/>
    <w:rsid w:val="00426266"/>
    <w:rsid w:val="00426FFB"/>
    <w:rsid w:val="00430A2D"/>
    <w:rsid w:val="00430D72"/>
    <w:rsid w:val="004312B0"/>
    <w:rsid w:val="00431505"/>
    <w:rsid w:val="0043190D"/>
    <w:rsid w:val="00431AF0"/>
    <w:rsid w:val="0043213A"/>
    <w:rsid w:val="0043260B"/>
    <w:rsid w:val="004327DD"/>
    <w:rsid w:val="004328CF"/>
    <w:rsid w:val="004330F4"/>
    <w:rsid w:val="00433590"/>
    <w:rsid w:val="0043393D"/>
    <w:rsid w:val="004344C7"/>
    <w:rsid w:val="004350B2"/>
    <w:rsid w:val="00435274"/>
    <w:rsid w:val="004352AD"/>
    <w:rsid w:val="0043545D"/>
    <w:rsid w:val="0043547E"/>
    <w:rsid w:val="00435FE2"/>
    <w:rsid w:val="00436C94"/>
    <w:rsid w:val="00436E2F"/>
    <w:rsid w:val="00436EAB"/>
    <w:rsid w:val="004376CE"/>
    <w:rsid w:val="004379C7"/>
    <w:rsid w:val="004413B0"/>
    <w:rsid w:val="004423FF"/>
    <w:rsid w:val="00442E51"/>
    <w:rsid w:val="00443028"/>
    <w:rsid w:val="004431CF"/>
    <w:rsid w:val="004434F4"/>
    <w:rsid w:val="004439ED"/>
    <w:rsid w:val="00443D0E"/>
    <w:rsid w:val="0044575C"/>
    <w:rsid w:val="00445E81"/>
    <w:rsid w:val="004461A4"/>
    <w:rsid w:val="004461D9"/>
    <w:rsid w:val="00446AC6"/>
    <w:rsid w:val="0044759B"/>
    <w:rsid w:val="00447F54"/>
    <w:rsid w:val="0045037E"/>
    <w:rsid w:val="00450489"/>
    <w:rsid w:val="00450B7E"/>
    <w:rsid w:val="00450E41"/>
    <w:rsid w:val="00450E95"/>
    <w:rsid w:val="0045134F"/>
    <w:rsid w:val="0045136B"/>
    <w:rsid w:val="00451375"/>
    <w:rsid w:val="00451C7E"/>
    <w:rsid w:val="00452E5A"/>
    <w:rsid w:val="004533BB"/>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690"/>
    <w:rsid w:val="00463C0A"/>
    <w:rsid w:val="004646B4"/>
    <w:rsid w:val="00464A88"/>
    <w:rsid w:val="00464B01"/>
    <w:rsid w:val="00464CDD"/>
    <w:rsid w:val="00464D37"/>
    <w:rsid w:val="004651A0"/>
    <w:rsid w:val="004653A4"/>
    <w:rsid w:val="00465587"/>
    <w:rsid w:val="00465742"/>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352B"/>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84"/>
    <w:rsid w:val="004816BE"/>
    <w:rsid w:val="00482BA7"/>
    <w:rsid w:val="00482BBE"/>
    <w:rsid w:val="00483A12"/>
    <w:rsid w:val="00483BBB"/>
    <w:rsid w:val="00483C32"/>
    <w:rsid w:val="00483DE2"/>
    <w:rsid w:val="004842C4"/>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0F66"/>
    <w:rsid w:val="0049162F"/>
    <w:rsid w:val="00491DD9"/>
    <w:rsid w:val="004920B8"/>
    <w:rsid w:val="0049257F"/>
    <w:rsid w:val="004927EF"/>
    <w:rsid w:val="00492D44"/>
    <w:rsid w:val="00493895"/>
    <w:rsid w:val="00493C77"/>
    <w:rsid w:val="00494242"/>
    <w:rsid w:val="00494E8E"/>
    <w:rsid w:val="00494F26"/>
    <w:rsid w:val="004951FE"/>
    <w:rsid w:val="004954A7"/>
    <w:rsid w:val="004955BC"/>
    <w:rsid w:val="00495676"/>
    <w:rsid w:val="00495CB2"/>
    <w:rsid w:val="00495D63"/>
    <w:rsid w:val="0049629E"/>
    <w:rsid w:val="00496378"/>
    <w:rsid w:val="0049648F"/>
    <w:rsid w:val="00496606"/>
    <w:rsid w:val="00496F05"/>
    <w:rsid w:val="00497370"/>
    <w:rsid w:val="004974FA"/>
    <w:rsid w:val="004A079E"/>
    <w:rsid w:val="004A0BE7"/>
    <w:rsid w:val="004A0F39"/>
    <w:rsid w:val="004A152B"/>
    <w:rsid w:val="004A15F5"/>
    <w:rsid w:val="004A16C7"/>
    <w:rsid w:val="004A1B5B"/>
    <w:rsid w:val="004A1D5F"/>
    <w:rsid w:val="004A251F"/>
    <w:rsid w:val="004A2C8C"/>
    <w:rsid w:val="004A3329"/>
    <w:rsid w:val="004A3874"/>
    <w:rsid w:val="004A3B6B"/>
    <w:rsid w:val="004A3BF1"/>
    <w:rsid w:val="004A3E42"/>
    <w:rsid w:val="004A3E58"/>
    <w:rsid w:val="004A4045"/>
    <w:rsid w:val="004A4202"/>
    <w:rsid w:val="004A436E"/>
    <w:rsid w:val="004A4715"/>
    <w:rsid w:val="004A5046"/>
    <w:rsid w:val="004A565E"/>
    <w:rsid w:val="004A5D55"/>
    <w:rsid w:val="004A5D73"/>
    <w:rsid w:val="004A5DF3"/>
    <w:rsid w:val="004A6134"/>
    <w:rsid w:val="004A7092"/>
    <w:rsid w:val="004A7427"/>
    <w:rsid w:val="004A7437"/>
    <w:rsid w:val="004A74BE"/>
    <w:rsid w:val="004A776F"/>
    <w:rsid w:val="004A79B4"/>
    <w:rsid w:val="004B0808"/>
    <w:rsid w:val="004B1C92"/>
    <w:rsid w:val="004B257F"/>
    <w:rsid w:val="004B2734"/>
    <w:rsid w:val="004B3422"/>
    <w:rsid w:val="004B3A0F"/>
    <w:rsid w:val="004B44D6"/>
    <w:rsid w:val="004B49E6"/>
    <w:rsid w:val="004B4D69"/>
    <w:rsid w:val="004B4DE4"/>
    <w:rsid w:val="004B52FB"/>
    <w:rsid w:val="004B6750"/>
    <w:rsid w:val="004B6A5A"/>
    <w:rsid w:val="004B6C16"/>
    <w:rsid w:val="004B6DFA"/>
    <w:rsid w:val="004B7E99"/>
    <w:rsid w:val="004C01A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B3E"/>
    <w:rsid w:val="004D0C61"/>
    <w:rsid w:val="004D0DFE"/>
    <w:rsid w:val="004D15C9"/>
    <w:rsid w:val="004D1D91"/>
    <w:rsid w:val="004D1D9E"/>
    <w:rsid w:val="004D22C3"/>
    <w:rsid w:val="004D2D7B"/>
    <w:rsid w:val="004D2E1A"/>
    <w:rsid w:val="004D3EFF"/>
    <w:rsid w:val="004D40AE"/>
    <w:rsid w:val="004D41C6"/>
    <w:rsid w:val="004D4417"/>
    <w:rsid w:val="004D4924"/>
    <w:rsid w:val="004D4D31"/>
    <w:rsid w:val="004D6F4D"/>
    <w:rsid w:val="004D6F95"/>
    <w:rsid w:val="004D70CF"/>
    <w:rsid w:val="004D72FE"/>
    <w:rsid w:val="004D7358"/>
    <w:rsid w:val="004D74B1"/>
    <w:rsid w:val="004D77A8"/>
    <w:rsid w:val="004D7E91"/>
    <w:rsid w:val="004D7EFF"/>
    <w:rsid w:val="004E003A"/>
    <w:rsid w:val="004E0664"/>
    <w:rsid w:val="004E0768"/>
    <w:rsid w:val="004E1A31"/>
    <w:rsid w:val="004E1A62"/>
    <w:rsid w:val="004E1C6F"/>
    <w:rsid w:val="004E1CD8"/>
    <w:rsid w:val="004E2413"/>
    <w:rsid w:val="004E2971"/>
    <w:rsid w:val="004E298C"/>
    <w:rsid w:val="004E2DE0"/>
    <w:rsid w:val="004E4060"/>
    <w:rsid w:val="004E409A"/>
    <w:rsid w:val="004E4456"/>
    <w:rsid w:val="004E62CC"/>
    <w:rsid w:val="004E67BC"/>
    <w:rsid w:val="004E691C"/>
    <w:rsid w:val="004E7128"/>
    <w:rsid w:val="004E7A42"/>
    <w:rsid w:val="004E7B01"/>
    <w:rsid w:val="004E7C77"/>
    <w:rsid w:val="004E7C7A"/>
    <w:rsid w:val="004E7F04"/>
    <w:rsid w:val="004F016D"/>
    <w:rsid w:val="004F0632"/>
    <w:rsid w:val="004F0E25"/>
    <w:rsid w:val="004F0FB9"/>
    <w:rsid w:val="004F1C3B"/>
    <w:rsid w:val="004F1C8E"/>
    <w:rsid w:val="004F1EA8"/>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6CA"/>
    <w:rsid w:val="00502842"/>
    <w:rsid w:val="00502B72"/>
    <w:rsid w:val="00502D50"/>
    <w:rsid w:val="00502FB1"/>
    <w:rsid w:val="0050376D"/>
    <w:rsid w:val="00504009"/>
    <w:rsid w:val="00504BC1"/>
    <w:rsid w:val="00504D67"/>
    <w:rsid w:val="00505134"/>
    <w:rsid w:val="005056C9"/>
    <w:rsid w:val="00505C04"/>
    <w:rsid w:val="005062B1"/>
    <w:rsid w:val="00506853"/>
    <w:rsid w:val="005076EC"/>
    <w:rsid w:val="005109C3"/>
    <w:rsid w:val="00511277"/>
    <w:rsid w:val="005118E5"/>
    <w:rsid w:val="00511F15"/>
    <w:rsid w:val="0051318C"/>
    <w:rsid w:val="0051344E"/>
    <w:rsid w:val="005142CD"/>
    <w:rsid w:val="005143C9"/>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7A9"/>
    <w:rsid w:val="00522835"/>
    <w:rsid w:val="0052283C"/>
    <w:rsid w:val="0052361E"/>
    <w:rsid w:val="00524204"/>
    <w:rsid w:val="00524489"/>
    <w:rsid w:val="00524545"/>
    <w:rsid w:val="00524937"/>
    <w:rsid w:val="005255BF"/>
    <w:rsid w:val="005257DE"/>
    <w:rsid w:val="00526C15"/>
    <w:rsid w:val="00526FAA"/>
    <w:rsid w:val="00527200"/>
    <w:rsid w:val="00527802"/>
    <w:rsid w:val="00527DB3"/>
    <w:rsid w:val="00530157"/>
    <w:rsid w:val="005303DC"/>
    <w:rsid w:val="00530FEB"/>
    <w:rsid w:val="00531491"/>
    <w:rsid w:val="00531EBE"/>
    <w:rsid w:val="0053217E"/>
    <w:rsid w:val="00532F8B"/>
    <w:rsid w:val="00533737"/>
    <w:rsid w:val="005337D6"/>
    <w:rsid w:val="00533C1F"/>
    <w:rsid w:val="00533D23"/>
    <w:rsid w:val="00533D90"/>
    <w:rsid w:val="00533FD1"/>
    <w:rsid w:val="00535079"/>
    <w:rsid w:val="00535B79"/>
    <w:rsid w:val="00535D7C"/>
    <w:rsid w:val="00536579"/>
    <w:rsid w:val="00536C1E"/>
    <w:rsid w:val="00536DCF"/>
    <w:rsid w:val="005370EF"/>
    <w:rsid w:val="005372B4"/>
    <w:rsid w:val="005373F0"/>
    <w:rsid w:val="00537D8A"/>
    <w:rsid w:val="0054046C"/>
    <w:rsid w:val="00540C95"/>
    <w:rsid w:val="005411F6"/>
    <w:rsid w:val="00541B25"/>
    <w:rsid w:val="005420A3"/>
    <w:rsid w:val="0054285F"/>
    <w:rsid w:val="00542B49"/>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4F22"/>
    <w:rsid w:val="00565335"/>
    <w:rsid w:val="005656ED"/>
    <w:rsid w:val="00565C9E"/>
    <w:rsid w:val="0056653E"/>
    <w:rsid w:val="00566544"/>
    <w:rsid w:val="00566608"/>
    <w:rsid w:val="00566C83"/>
    <w:rsid w:val="005700FE"/>
    <w:rsid w:val="00570A27"/>
    <w:rsid w:val="00570E24"/>
    <w:rsid w:val="00570FF8"/>
    <w:rsid w:val="00571430"/>
    <w:rsid w:val="00571AB7"/>
    <w:rsid w:val="00571BF7"/>
    <w:rsid w:val="00572760"/>
    <w:rsid w:val="00572B31"/>
    <w:rsid w:val="0057320B"/>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54F"/>
    <w:rsid w:val="00583938"/>
    <w:rsid w:val="00584416"/>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3DD"/>
    <w:rsid w:val="00590603"/>
    <w:rsid w:val="005906AD"/>
    <w:rsid w:val="00590985"/>
    <w:rsid w:val="00590DA6"/>
    <w:rsid w:val="00590FF4"/>
    <w:rsid w:val="00591341"/>
    <w:rsid w:val="005917A2"/>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2AD"/>
    <w:rsid w:val="005964BE"/>
    <w:rsid w:val="00596504"/>
    <w:rsid w:val="00596B9C"/>
    <w:rsid w:val="005979A9"/>
    <w:rsid w:val="005A04BA"/>
    <w:rsid w:val="005A054D"/>
    <w:rsid w:val="005A0A46"/>
    <w:rsid w:val="005A10B9"/>
    <w:rsid w:val="005A11EA"/>
    <w:rsid w:val="005A1BF0"/>
    <w:rsid w:val="005A1DB7"/>
    <w:rsid w:val="005A269F"/>
    <w:rsid w:val="005A305E"/>
    <w:rsid w:val="005A30BB"/>
    <w:rsid w:val="005A3887"/>
    <w:rsid w:val="005A3E23"/>
    <w:rsid w:val="005A57EA"/>
    <w:rsid w:val="005A5E23"/>
    <w:rsid w:val="005A6410"/>
    <w:rsid w:val="005A6521"/>
    <w:rsid w:val="005B02C1"/>
    <w:rsid w:val="005B0542"/>
    <w:rsid w:val="005B1C65"/>
    <w:rsid w:val="005B1FD1"/>
    <w:rsid w:val="005B207E"/>
    <w:rsid w:val="005B2225"/>
    <w:rsid w:val="005B2799"/>
    <w:rsid w:val="005B2B77"/>
    <w:rsid w:val="005B3330"/>
    <w:rsid w:val="005B39F0"/>
    <w:rsid w:val="005B3D4A"/>
    <w:rsid w:val="005B4D87"/>
    <w:rsid w:val="005B519B"/>
    <w:rsid w:val="005B54CD"/>
    <w:rsid w:val="005B6111"/>
    <w:rsid w:val="005B6577"/>
    <w:rsid w:val="005B6922"/>
    <w:rsid w:val="005B774F"/>
    <w:rsid w:val="005B77D9"/>
    <w:rsid w:val="005B7DD1"/>
    <w:rsid w:val="005C00A0"/>
    <w:rsid w:val="005C086C"/>
    <w:rsid w:val="005C0A1E"/>
    <w:rsid w:val="005C176C"/>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784"/>
    <w:rsid w:val="005D09FA"/>
    <w:rsid w:val="005D0E4F"/>
    <w:rsid w:val="005D141D"/>
    <w:rsid w:val="005D1E32"/>
    <w:rsid w:val="005D1E47"/>
    <w:rsid w:val="005D206B"/>
    <w:rsid w:val="005D2100"/>
    <w:rsid w:val="005D22B7"/>
    <w:rsid w:val="005D2BDE"/>
    <w:rsid w:val="005D3D76"/>
    <w:rsid w:val="005D41C5"/>
    <w:rsid w:val="005D4578"/>
    <w:rsid w:val="005D4760"/>
    <w:rsid w:val="005D4EFA"/>
    <w:rsid w:val="005D4F01"/>
    <w:rsid w:val="005D5455"/>
    <w:rsid w:val="005D554D"/>
    <w:rsid w:val="005D55BA"/>
    <w:rsid w:val="005D55D4"/>
    <w:rsid w:val="005D573B"/>
    <w:rsid w:val="005D5ADB"/>
    <w:rsid w:val="005D648A"/>
    <w:rsid w:val="005D6959"/>
    <w:rsid w:val="005D706C"/>
    <w:rsid w:val="005D7E0D"/>
    <w:rsid w:val="005E0355"/>
    <w:rsid w:val="005E0623"/>
    <w:rsid w:val="005E0B3F"/>
    <w:rsid w:val="005E1FBC"/>
    <w:rsid w:val="005E234A"/>
    <w:rsid w:val="005E2867"/>
    <w:rsid w:val="005E35CC"/>
    <w:rsid w:val="005E371E"/>
    <w:rsid w:val="005E4140"/>
    <w:rsid w:val="005E53F9"/>
    <w:rsid w:val="005E5BB6"/>
    <w:rsid w:val="005E5E9E"/>
    <w:rsid w:val="005E7614"/>
    <w:rsid w:val="005E775D"/>
    <w:rsid w:val="005F0551"/>
    <w:rsid w:val="005F0A43"/>
    <w:rsid w:val="005F0E91"/>
    <w:rsid w:val="005F1498"/>
    <w:rsid w:val="005F1C11"/>
    <w:rsid w:val="005F25A0"/>
    <w:rsid w:val="005F27BF"/>
    <w:rsid w:val="005F2CBE"/>
    <w:rsid w:val="005F3D1F"/>
    <w:rsid w:val="005F4171"/>
    <w:rsid w:val="005F46D6"/>
    <w:rsid w:val="005F4B64"/>
    <w:rsid w:val="005F4DD6"/>
    <w:rsid w:val="005F50D8"/>
    <w:rsid w:val="005F53A1"/>
    <w:rsid w:val="005F5879"/>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64BD"/>
    <w:rsid w:val="006064C2"/>
    <w:rsid w:val="006068A8"/>
    <w:rsid w:val="00606970"/>
    <w:rsid w:val="00606A20"/>
    <w:rsid w:val="006072C6"/>
    <w:rsid w:val="00607A2E"/>
    <w:rsid w:val="00607AA4"/>
    <w:rsid w:val="00607D8D"/>
    <w:rsid w:val="00607DCE"/>
    <w:rsid w:val="00607F2E"/>
    <w:rsid w:val="00610D72"/>
    <w:rsid w:val="006130F7"/>
    <w:rsid w:val="00613AF8"/>
    <w:rsid w:val="00613D8E"/>
    <w:rsid w:val="006142E0"/>
    <w:rsid w:val="0061444B"/>
    <w:rsid w:val="00614454"/>
    <w:rsid w:val="00614DD1"/>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0EA"/>
    <w:rsid w:val="006234C4"/>
    <w:rsid w:val="006234FD"/>
    <w:rsid w:val="00623A6F"/>
    <w:rsid w:val="00623B34"/>
    <w:rsid w:val="006244C9"/>
    <w:rsid w:val="006245F6"/>
    <w:rsid w:val="0062475D"/>
    <w:rsid w:val="0062495F"/>
    <w:rsid w:val="0062496B"/>
    <w:rsid w:val="0062651B"/>
    <w:rsid w:val="0062660B"/>
    <w:rsid w:val="00626AD1"/>
    <w:rsid w:val="006272A4"/>
    <w:rsid w:val="006277E9"/>
    <w:rsid w:val="00627A58"/>
    <w:rsid w:val="006300E9"/>
    <w:rsid w:val="006304BC"/>
    <w:rsid w:val="006305D4"/>
    <w:rsid w:val="00630DCE"/>
    <w:rsid w:val="0063120A"/>
    <w:rsid w:val="0063150B"/>
    <w:rsid w:val="00631585"/>
    <w:rsid w:val="00632303"/>
    <w:rsid w:val="00634ACF"/>
    <w:rsid w:val="00634BC4"/>
    <w:rsid w:val="00635035"/>
    <w:rsid w:val="0063580D"/>
    <w:rsid w:val="00635CAE"/>
    <w:rsid w:val="00635CB2"/>
    <w:rsid w:val="00637240"/>
    <w:rsid w:val="0063793A"/>
    <w:rsid w:val="00637C5D"/>
    <w:rsid w:val="00641457"/>
    <w:rsid w:val="006425F7"/>
    <w:rsid w:val="00643607"/>
    <w:rsid w:val="00643660"/>
    <w:rsid w:val="006446E6"/>
    <w:rsid w:val="006447DC"/>
    <w:rsid w:val="00644C95"/>
    <w:rsid w:val="006450EE"/>
    <w:rsid w:val="00645222"/>
    <w:rsid w:val="00645361"/>
    <w:rsid w:val="00645817"/>
    <w:rsid w:val="00646711"/>
    <w:rsid w:val="00646A82"/>
    <w:rsid w:val="006475AB"/>
    <w:rsid w:val="00647CBC"/>
    <w:rsid w:val="00650139"/>
    <w:rsid w:val="006504F1"/>
    <w:rsid w:val="00650ADA"/>
    <w:rsid w:val="00651704"/>
    <w:rsid w:val="0065185B"/>
    <w:rsid w:val="00652756"/>
    <w:rsid w:val="00652AD8"/>
    <w:rsid w:val="00652B79"/>
    <w:rsid w:val="00652BFE"/>
    <w:rsid w:val="00652E08"/>
    <w:rsid w:val="006533C3"/>
    <w:rsid w:val="00654068"/>
    <w:rsid w:val="00654285"/>
    <w:rsid w:val="0065479C"/>
    <w:rsid w:val="00654B38"/>
    <w:rsid w:val="00654B83"/>
    <w:rsid w:val="00655061"/>
    <w:rsid w:val="0065510C"/>
    <w:rsid w:val="0065565F"/>
    <w:rsid w:val="0065589D"/>
    <w:rsid w:val="00655B63"/>
    <w:rsid w:val="006571F6"/>
    <w:rsid w:val="00660DDD"/>
    <w:rsid w:val="006613F4"/>
    <w:rsid w:val="006618CC"/>
    <w:rsid w:val="00661ACB"/>
    <w:rsid w:val="00661E09"/>
    <w:rsid w:val="00661E62"/>
    <w:rsid w:val="00661F16"/>
    <w:rsid w:val="00662111"/>
    <w:rsid w:val="00662118"/>
    <w:rsid w:val="006626CE"/>
    <w:rsid w:val="00662E2F"/>
    <w:rsid w:val="006638AD"/>
    <w:rsid w:val="00664B27"/>
    <w:rsid w:val="0066535B"/>
    <w:rsid w:val="00666487"/>
    <w:rsid w:val="00666BC8"/>
    <w:rsid w:val="0066732C"/>
    <w:rsid w:val="006679F5"/>
    <w:rsid w:val="00667A0F"/>
    <w:rsid w:val="00667B77"/>
    <w:rsid w:val="00667D81"/>
    <w:rsid w:val="00667E52"/>
    <w:rsid w:val="00670011"/>
    <w:rsid w:val="0067013A"/>
    <w:rsid w:val="006706F5"/>
    <w:rsid w:val="00670F07"/>
    <w:rsid w:val="0067150C"/>
    <w:rsid w:val="006716DA"/>
    <w:rsid w:val="0067211F"/>
    <w:rsid w:val="00672893"/>
    <w:rsid w:val="006728ED"/>
    <w:rsid w:val="00672DF1"/>
    <w:rsid w:val="006732B1"/>
    <w:rsid w:val="00673660"/>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D81"/>
    <w:rsid w:val="00682E14"/>
    <w:rsid w:val="006834BB"/>
    <w:rsid w:val="00683739"/>
    <w:rsid w:val="00683B5F"/>
    <w:rsid w:val="0068436C"/>
    <w:rsid w:val="006851C4"/>
    <w:rsid w:val="0068545E"/>
    <w:rsid w:val="00685FD4"/>
    <w:rsid w:val="006860A2"/>
    <w:rsid w:val="00686612"/>
    <w:rsid w:val="0068661E"/>
    <w:rsid w:val="006874F0"/>
    <w:rsid w:val="00690A49"/>
    <w:rsid w:val="00690AED"/>
    <w:rsid w:val="00690B11"/>
    <w:rsid w:val="00690BB6"/>
    <w:rsid w:val="0069135B"/>
    <w:rsid w:val="00691610"/>
    <w:rsid w:val="00691B30"/>
    <w:rsid w:val="00692012"/>
    <w:rsid w:val="00692CA4"/>
    <w:rsid w:val="00693E1F"/>
    <w:rsid w:val="00693ECB"/>
    <w:rsid w:val="00694097"/>
    <w:rsid w:val="00694482"/>
    <w:rsid w:val="00694797"/>
    <w:rsid w:val="00694F2D"/>
    <w:rsid w:val="00695246"/>
    <w:rsid w:val="00695257"/>
    <w:rsid w:val="00695887"/>
    <w:rsid w:val="00695C40"/>
    <w:rsid w:val="00695F6D"/>
    <w:rsid w:val="00697068"/>
    <w:rsid w:val="00697733"/>
    <w:rsid w:val="006A139F"/>
    <w:rsid w:val="006A254E"/>
    <w:rsid w:val="006A285F"/>
    <w:rsid w:val="006A2C30"/>
    <w:rsid w:val="006A301C"/>
    <w:rsid w:val="006A307F"/>
    <w:rsid w:val="006A3E2B"/>
    <w:rsid w:val="006A3FF2"/>
    <w:rsid w:val="006A4DED"/>
    <w:rsid w:val="006A6262"/>
    <w:rsid w:val="006A6B8E"/>
    <w:rsid w:val="006A6E17"/>
    <w:rsid w:val="006A775D"/>
    <w:rsid w:val="006A7CB6"/>
    <w:rsid w:val="006A7D2F"/>
    <w:rsid w:val="006B11FC"/>
    <w:rsid w:val="006B120D"/>
    <w:rsid w:val="006B17E7"/>
    <w:rsid w:val="006B19E8"/>
    <w:rsid w:val="006B1A8A"/>
    <w:rsid w:val="006B1FD5"/>
    <w:rsid w:val="006B24D6"/>
    <w:rsid w:val="006B2CF2"/>
    <w:rsid w:val="006B2F57"/>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957"/>
    <w:rsid w:val="006C0A5D"/>
    <w:rsid w:val="006C1019"/>
    <w:rsid w:val="006C2006"/>
    <w:rsid w:val="006C2BB5"/>
    <w:rsid w:val="006C2BEE"/>
    <w:rsid w:val="006C2C71"/>
    <w:rsid w:val="006C2E78"/>
    <w:rsid w:val="006C3AD8"/>
    <w:rsid w:val="006C4516"/>
    <w:rsid w:val="006C455E"/>
    <w:rsid w:val="006C5393"/>
    <w:rsid w:val="006C5958"/>
    <w:rsid w:val="006C5B4F"/>
    <w:rsid w:val="006C5F03"/>
    <w:rsid w:val="006C643C"/>
    <w:rsid w:val="006C6E3A"/>
    <w:rsid w:val="006C6FD7"/>
    <w:rsid w:val="006D00DB"/>
    <w:rsid w:val="006D0327"/>
    <w:rsid w:val="006D0361"/>
    <w:rsid w:val="006D03BF"/>
    <w:rsid w:val="006D0472"/>
    <w:rsid w:val="006D0E17"/>
    <w:rsid w:val="006D16B0"/>
    <w:rsid w:val="006D2182"/>
    <w:rsid w:val="006D2444"/>
    <w:rsid w:val="006D254B"/>
    <w:rsid w:val="006D2736"/>
    <w:rsid w:val="006D2835"/>
    <w:rsid w:val="006D289B"/>
    <w:rsid w:val="006D3A5D"/>
    <w:rsid w:val="006D3BE1"/>
    <w:rsid w:val="006D48FC"/>
    <w:rsid w:val="006D54ED"/>
    <w:rsid w:val="006D5D0E"/>
    <w:rsid w:val="006D6055"/>
    <w:rsid w:val="006D62BC"/>
    <w:rsid w:val="006D6450"/>
    <w:rsid w:val="006D6939"/>
    <w:rsid w:val="006D6B77"/>
    <w:rsid w:val="006D6F42"/>
    <w:rsid w:val="006D7EB0"/>
    <w:rsid w:val="006E0138"/>
    <w:rsid w:val="006E06E9"/>
    <w:rsid w:val="006E0BB0"/>
    <w:rsid w:val="006E12C3"/>
    <w:rsid w:val="006E1427"/>
    <w:rsid w:val="006E1BFB"/>
    <w:rsid w:val="006E20DA"/>
    <w:rsid w:val="006E2407"/>
    <w:rsid w:val="006E2529"/>
    <w:rsid w:val="006E25F9"/>
    <w:rsid w:val="006E27E2"/>
    <w:rsid w:val="006E2A36"/>
    <w:rsid w:val="006E2B19"/>
    <w:rsid w:val="006E3165"/>
    <w:rsid w:val="006E3343"/>
    <w:rsid w:val="006E3DA8"/>
    <w:rsid w:val="006E4156"/>
    <w:rsid w:val="006E445F"/>
    <w:rsid w:val="006E45F3"/>
    <w:rsid w:val="006E4A2F"/>
    <w:rsid w:val="006E4ED4"/>
    <w:rsid w:val="006E5E19"/>
    <w:rsid w:val="006E61C3"/>
    <w:rsid w:val="006E6577"/>
    <w:rsid w:val="006E6764"/>
    <w:rsid w:val="006E688C"/>
    <w:rsid w:val="006E75E3"/>
    <w:rsid w:val="006E799D"/>
    <w:rsid w:val="006F0593"/>
    <w:rsid w:val="006F1064"/>
    <w:rsid w:val="006F168A"/>
    <w:rsid w:val="006F1B76"/>
    <w:rsid w:val="006F1EB7"/>
    <w:rsid w:val="006F1FFC"/>
    <w:rsid w:val="006F21CC"/>
    <w:rsid w:val="006F45DF"/>
    <w:rsid w:val="006F49EF"/>
    <w:rsid w:val="006F4BE0"/>
    <w:rsid w:val="006F50EA"/>
    <w:rsid w:val="006F52E5"/>
    <w:rsid w:val="006F52FF"/>
    <w:rsid w:val="006F54E1"/>
    <w:rsid w:val="006F56B5"/>
    <w:rsid w:val="006F6066"/>
    <w:rsid w:val="006F615E"/>
    <w:rsid w:val="006F6850"/>
    <w:rsid w:val="006F6930"/>
    <w:rsid w:val="006F6BA1"/>
    <w:rsid w:val="006F6CAF"/>
    <w:rsid w:val="006F707E"/>
    <w:rsid w:val="006F765B"/>
    <w:rsid w:val="007001DC"/>
    <w:rsid w:val="007003D1"/>
    <w:rsid w:val="007012AC"/>
    <w:rsid w:val="007015D6"/>
    <w:rsid w:val="007025CB"/>
    <w:rsid w:val="007034AA"/>
    <w:rsid w:val="007038CC"/>
    <w:rsid w:val="00703C5D"/>
    <w:rsid w:val="00703C9D"/>
    <w:rsid w:val="0070490C"/>
    <w:rsid w:val="007053D1"/>
    <w:rsid w:val="007054F5"/>
    <w:rsid w:val="00705AFB"/>
    <w:rsid w:val="00705C38"/>
    <w:rsid w:val="007060B1"/>
    <w:rsid w:val="00706222"/>
    <w:rsid w:val="00706465"/>
    <w:rsid w:val="0070695A"/>
    <w:rsid w:val="007072EB"/>
    <w:rsid w:val="00707313"/>
    <w:rsid w:val="0070782D"/>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CCE"/>
    <w:rsid w:val="00717EDB"/>
    <w:rsid w:val="00717F1D"/>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C99"/>
    <w:rsid w:val="00726036"/>
    <w:rsid w:val="00726279"/>
    <w:rsid w:val="0072692D"/>
    <w:rsid w:val="00726A9B"/>
    <w:rsid w:val="00726D75"/>
    <w:rsid w:val="00726DC3"/>
    <w:rsid w:val="00726E28"/>
    <w:rsid w:val="00727530"/>
    <w:rsid w:val="0072757A"/>
    <w:rsid w:val="007275F1"/>
    <w:rsid w:val="007300A4"/>
    <w:rsid w:val="007311C4"/>
    <w:rsid w:val="007314F0"/>
    <w:rsid w:val="00731E7C"/>
    <w:rsid w:val="007329EF"/>
    <w:rsid w:val="0073327A"/>
    <w:rsid w:val="00734220"/>
    <w:rsid w:val="00734539"/>
    <w:rsid w:val="007347A5"/>
    <w:rsid w:val="00734EBE"/>
    <w:rsid w:val="00734F68"/>
    <w:rsid w:val="00735549"/>
    <w:rsid w:val="007358F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107"/>
    <w:rsid w:val="007441D4"/>
    <w:rsid w:val="00744278"/>
    <w:rsid w:val="007446B8"/>
    <w:rsid w:val="007448CE"/>
    <w:rsid w:val="00744A26"/>
    <w:rsid w:val="00744A64"/>
    <w:rsid w:val="00744D47"/>
    <w:rsid w:val="00744EA0"/>
    <w:rsid w:val="007451CB"/>
    <w:rsid w:val="007458AF"/>
    <w:rsid w:val="0074638D"/>
    <w:rsid w:val="00746484"/>
    <w:rsid w:val="007464F4"/>
    <w:rsid w:val="0074704F"/>
    <w:rsid w:val="0074787C"/>
    <w:rsid w:val="00747D58"/>
    <w:rsid w:val="00747F48"/>
    <w:rsid w:val="00747F4C"/>
    <w:rsid w:val="00750721"/>
    <w:rsid w:val="00751091"/>
    <w:rsid w:val="00751B83"/>
    <w:rsid w:val="00751CF0"/>
    <w:rsid w:val="0075268B"/>
    <w:rsid w:val="00752A3D"/>
    <w:rsid w:val="00753191"/>
    <w:rsid w:val="00753996"/>
    <w:rsid w:val="00754359"/>
    <w:rsid w:val="00754411"/>
    <w:rsid w:val="00754BD9"/>
    <w:rsid w:val="00754E7A"/>
    <w:rsid w:val="0075540C"/>
    <w:rsid w:val="00755DB1"/>
    <w:rsid w:val="00756376"/>
    <w:rsid w:val="00756A33"/>
    <w:rsid w:val="007574FC"/>
    <w:rsid w:val="00757BA1"/>
    <w:rsid w:val="0076014E"/>
    <w:rsid w:val="007603F1"/>
    <w:rsid w:val="00760975"/>
    <w:rsid w:val="00761A5B"/>
    <w:rsid w:val="00761FDA"/>
    <w:rsid w:val="007621FF"/>
    <w:rsid w:val="007634E3"/>
    <w:rsid w:val="00764194"/>
    <w:rsid w:val="0076443E"/>
    <w:rsid w:val="00765ED3"/>
    <w:rsid w:val="00766160"/>
    <w:rsid w:val="0076681D"/>
    <w:rsid w:val="00766A65"/>
    <w:rsid w:val="00766F25"/>
    <w:rsid w:val="007670BB"/>
    <w:rsid w:val="007671F5"/>
    <w:rsid w:val="007676B8"/>
    <w:rsid w:val="00770C8E"/>
    <w:rsid w:val="00770E85"/>
    <w:rsid w:val="0077175C"/>
    <w:rsid w:val="00771869"/>
    <w:rsid w:val="00771870"/>
    <w:rsid w:val="00771BF9"/>
    <w:rsid w:val="00772F8A"/>
    <w:rsid w:val="0077305E"/>
    <w:rsid w:val="00773641"/>
    <w:rsid w:val="007739C6"/>
    <w:rsid w:val="00773DB7"/>
    <w:rsid w:val="00774889"/>
    <w:rsid w:val="00774FF5"/>
    <w:rsid w:val="007750B3"/>
    <w:rsid w:val="00775F76"/>
    <w:rsid w:val="00776AEA"/>
    <w:rsid w:val="00777BA0"/>
    <w:rsid w:val="007803BD"/>
    <w:rsid w:val="00780507"/>
    <w:rsid w:val="007811DC"/>
    <w:rsid w:val="007814EF"/>
    <w:rsid w:val="00781C62"/>
    <w:rsid w:val="007820FA"/>
    <w:rsid w:val="00782371"/>
    <w:rsid w:val="0078285F"/>
    <w:rsid w:val="00783207"/>
    <w:rsid w:val="0078346F"/>
    <w:rsid w:val="0078365D"/>
    <w:rsid w:val="00783D57"/>
    <w:rsid w:val="00783E1D"/>
    <w:rsid w:val="007846A9"/>
    <w:rsid w:val="0078483B"/>
    <w:rsid w:val="00784C52"/>
    <w:rsid w:val="00784EED"/>
    <w:rsid w:val="007851E8"/>
    <w:rsid w:val="00785900"/>
    <w:rsid w:val="00785D3A"/>
    <w:rsid w:val="00786810"/>
    <w:rsid w:val="00786958"/>
    <w:rsid w:val="00786A97"/>
    <w:rsid w:val="00786DD3"/>
    <w:rsid w:val="00786E71"/>
    <w:rsid w:val="007908F8"/>
    <w:rsid w:val="0079162F"/>
    <w:rsid w:val="00793117"/>
    <w:rsid w:val="0079317F"/>
    <w:rsid w:val="007931AF"/>
    <w:rsid w:val="00794579"/>
    <w:rsid w:val="00794924"/>
    <w:rsid w:val="0079506E"/>
    <w:rsid w:val="007956B8"/>
    <w:rsid w:val="007963FD"/>
    <w:rsid w:val="007A0BAF"/>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4DF2"/>
    <w:rsid w:val="007A59F6"/>
    <w:rsid w:val="007A6941"/>
    <w:rsid w:val="007A7A96"/>
    <w:rsid w:val="007B0085"/>
    <w:rsid w:val="007B03AF"/>
    <w:rsid w:val="007B0D96"/>
    <w:rsid w:val="007B1543"/>
    <w:rsid w:val="007B1AC0"/>
    <w:rsid w:val="007B1B9F"/>
    <w:rsid w:val="007B2333"/>
    <w:rsid w:val="007B25A8"/>
    <w:rsid w:val="007B270A"/>
    <w:rsid w:val="007B2D3B"/>
    <w:rsid w:val="007B5018"/>
    <w:rsid w:val="007B52CD"/>
    <w:rsid w:val="007B6026"/>
    <w:rsid w:val="007B74F9"/>
    <w:rsid w:val="007B7DC1"/>
    <w:rsid w:val="007B7EDB"/>
    <w:rsid w:val="007C0718"/>
    <w:rsid w:val="007C0BF8"/>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956"/>
    <w:rsid w:val="007C5F1A"/>
    <w:rsid w:val="007C62C1"/>
    <w:rsid w:val="007C6552"/>
    <w:rsid w:val="007C669D"/>
    <w:rsid w:val="007C68DA"/>
    <w:rsid w:val="007C68E7"/>
    <w:rsid w:val="007C70BF"/>
    <w:rsid w:val="007C7BB9"/>
    <w:rsid w:val="007D01D9"/>
    <w:rsid w:val="007D0BB4"/>
    <w:rsid w:val="007D0BF5"/>
    <w:rsid w:val="007D15D1"/>
    <w:rsid w:val="007D1C9B"/>
    <w:rsid w:val="007D229A"/>
    <w:rsid w:val="007D2F44"/>
    <w:rsid w:val="007D2F4D"/>
    <w:rsid w:val="007D3C97"/>
    <w:rsid w:val="007D4178"/>
    <w:rsid w:val="007D4D33"/>
    <w:rsid w:val="007D5403"/>
    <w:rsid w:val="007D5C21"/>
    <w:rsid w:val="007D6B47"/>
    <w:rsid w:val="007D6B4A"/>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E7EC0"/>
    <w:rsid w:val="007F070A"/>
    <w:rsid w:val="007F0B2A"/>
    <w:rsid w:val="007F1119"/>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8B1"/>
    <w:rsid w:val="00812FCD"/>
    <w:rsid w:val="00813FD5"/>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5ED"/>
    <w:rsid w:val="00823C2D"/>
    <w:rsid w:val="00823FB6"/>
    <w:rsid w:val="00824462"/>
    <w:rsid w:val="00824B6F"/>
    <w:rsid w:val="00824E0E"/>
    <w:rsid w:val="00824FDF"/>
    <w:rsid w:val="00825125"/>
    <w:rsid w:val="0082518E"/>
    <w:rsid w:val="00825749"/>
    <w:rsid w:val="008257CC"/>
    <w:rsid w:val="0082584D"/>
    <w:rsid w:val="00825F5C"/>
    <w:rsid w:val="00826345"/>
    <w:rsid w:val="00826609"/>
    <w:rsid w:val="008273B9"/>
    <w:rsid w:val="008274BF"/>
    <w:rsid w:val="00830DC3"/>
    <w:rsid w:val="00831555"/>
    <w:rsid w:val="00831F52"/>
    <w:rsid w:val="00832154"/>
    <w:rsid w:val="00832500"/>
    <w:rsid w:val="00832F5C"/>
    <w:rsid w:val="00833E76"/>
    <w:rsid w:val="00834046"/>
    <w:rsid w:val="00834489"/>
    <w:rsid w:val="00834A34"/>
    <w:rsid w:val="00834DE6"/>
    <w:rsid w:val="00834ECD"/>
    <w:rsid w:val="008350FE"/>
    <w:rsid w:val="008359E0"/>
    <w:rsid w:val="0083689A"/>
    <w:rsid w:val="00836F5C"/>
    <w:rsid w:val="008376F6"/>
    <w:rsid w:val="00837D5B"/>
    <w:rsid w:val="00837E96"/>
    <w:rsid w:val="0084004E"/>
    <w:rsid w:val="00840607"/>
    <w:rsid w:val="00840A16"/>
    <w:rsid w:val="00841CD2"/>
    <w:rsid w:val="00842666"/>
    <w:rsid w:val="00842899"/>
    <w:rsid w:val="00842B77"/>
    <w:rsid w:val="00842B92"/>
    <w:rsid w:val="00842F8B"/>
    <w:rsid w:val="0084309F"/>
    <w:rsid w:val="008435CF"/>
    <w:rsid w:val="0084556E"/>
    <w:rsid w:val="008459B3"/>
    <w:rsid w:val="00845B5C"/>
    <w:rsid w:val="00845C12"/>
    <w:rsid w:val="0084638E"/>
    <w:rsid w:val="00846791"/>
    <w:rsid w:val="00846918"/>
    <w:rsid w:val="008469D9"/>
    <w:rsid w:val="00846DC0"/>
    <w:rsid w:val="008474A7"/>
    <w:rsid w:val="008506B6"/>
    <w:rsid w:val="00850AE0"/>
    <w:rsid w:val="00850EB2"/>
    <w:rsid w:val="008524D2"/>
    <w:rsid w:val="00852E19"/>
    <w:rsid w:val="00853ED6"/>
    <w:rsid w:val="0085428A"/>
    <w:rsid w:val="008544D7"/>
    <w:rsid w:val="008551A3"/>
    <w:rsid w:val="00855B38"/>
    <w:rsid w:val="008560CC"/>
    <w:rsid w:val="00856441"/>
    <w:rsid w:val="00856833"/>
    <w:rsid w:val="00856840"/>
    <w:rsid w:val="00857A2F"/>
    <w:rsid w:val="0086087C"/>
    <w:rsid w:val="0086099F"/>
    <w:rsid w:val="00860D8E"/>
    <w:rsid w:val="00861562"/>
    <w:rsid w:val="00861D51"/>
    <w:rsid w:val="0086275E"/>
    <w:rsid w:val="00864384"/>
    <w:rsid w:val="00864440"/>
    <w:rsid w:val="00864D76"/>
    <w:rsid w:val="00865065"/>
    <w:rsid w:val="008650FC"/>
    <w:rsid w:val="0086570C"/>
    <w:rsid w:val="00865FB9"/>
    <w:rsid w:val="008666C4"/>
    <w:rsid w:val="00866E61"/>
    <w:rsid w:val="00866EB3"/>
    <w:rsid w:val="0086701A"/>
    <w:rsid w:val="00867BD2"/>
    <w:rsid w:val="00867CA3"/>
    <w:rsid w:val="00867DDF"/>
    <w:rsid w:val="0087041A"/>
    <w:rsid w:val="008707F7"/>
    <w:rsid w:val="008712FD"/>
    <w:rsid w:val="008716A1"/>
    <w:rsid w:val="00872081"/>
    <w:rsid w:val="00872AA7"/>
    <w:rsid w:val="00872D3F"/>
    <w:rsid w:val="008733AA"/>
    <w:rsid w:val="008733E4"/>
    <w:rsid w:val="00873F15"/>
    <w:rsid w:val="00874096"/>
    <w:rsid w:val="008756A4"/>
    <w:rsid w:val="00875793"/>
    <w:rsid w:val="00875F73"/>
    <w:rsid w:val="008766AC"/>
    <w:rsid w:val="00877049"/>
    <w:rsid w:val="00877F56"/>
    <w:rsid w:val="00880389"/>
    <w:rsid w:val="008807FD"/>
    <w:rsid w:val="00880933"/>
    <w:rsid w:val="00880D53"/>
    <w:rsid w:val="00880F30"/>
    <w:rsid w:val="00882238"/>
    <w:rsid w:val="00882B01"/>
    <w:rsid w:val="008833E8"/>
    <w:rsid w:val="00885457"/>
    <w:rsid w:val="00886333"/>
    <w:rsid w:val="008865C8"/>
    <w:rsid w:val="0088759F"/>
    <w:rsid w:val="00887B48"/>
    <w:rsid w:val="00890D89"/>
    <w:rsid w:val="00890E76"/>
    <w:rsid w:val="00890EC6"/>
    <w:rsid w:val="0089111A"/>
    <w:rsid w:val="0089176E"/>
    <w:rsid w:val="008917E0"/>
    <w:rsid w:val="008918B6"/>
    <w:rsid w:val="00892365"/>
    <w:rsid w:val="0089278A"/>
    <w:rsid w:val="00892BE5"/>
    <w:rsid w:val="0089387C"/>
    <w:rsid w:val="008938CF"/>
    <w:rsid w:val="00893CD6"/>
    <w:rsid w:val="00893F22"/>
    <w:rsid w:val="0089444E"/>
    <w:rsid w:val="008947A4"/>
    <w:rsid w:val="008949DF"/>
    <w:rsid w:val="008951DB"/>
    <w:rsid w:val="008952E3"/>
    <w:rsid w:val="00895E17"/>
    <w:rsid w:val="00896160"/>
    <w:rsid w:val="0089691B"/>
    <w:rsid w:val="008969AC"/>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8A0"/>
    <w:rsid w:val="008A3A9E"/>
    <w:rsid w:val="008A3D02"/>
    <w:rsid w:val="008A3F1E"/>
    <w:rsid w:val="008A4B7C"/>
    <w:rsid w:val="008A4D39"/>
    <w:rsid w:val="008A4FEB"/>
    <w:rsid w:val="008A583D"/>
    <w:rsid w:val="008A5940"/>
    <w:rsid w:val="008A66FC"/>
    <w:rsid w:val="008A6ACC"/>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13"/>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0CF"/>
    <w:rsid w:val="008D0863"/>
    <w:rsid w:val="008D0AFB"/>
    <w:rsid w:val="008D1511"/>
    <w:rsid w:val="008D17D9"/>
    <w:rsid w:val="008D27E2"/>
    <w:rsid w:val="008D32DF"/>
    <w:rsid w:val="008D35E9"/>
    <w:rsid w:val="008D3959"/>
    <w:rsid w:val="008D3966"/>
    <w:rsid w:val="008D3BDF"/>
    <w:rsid w:val="008D411E"/>
    <w:rsid w:val="008D4352"/>
    <w:rsid w:val="008D5A60"/>
    <w:rsid w:val="008D5D5C"/>
    <w:rsid w:val="008D60BC"/>
    <w:rsid w:val="008D665E"/>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F6E"/>
    <w:rsid w:val="008E3359"/>
    <w:rsid w:val="008E38AD"/>
    <w:rsid w:val="008E3EEC"/>
    <w:rsid w:val="008E4504"/>
    <w:rsid w:val="008E46AE"/>
    <w:rsid w:val="008E4BB8"/>
    <w:rsid w:val="008E50AB"/>
    <w:rsid w:val="008E5BF2"/>
    <w:rsid w:val="008E5C81"/>
    <w:rsid w:val="008E61F9"/>
    <w:rsid w:val="008E6A9D"/>
    <w:rsid w:val="008E6B99"/>
    <w:rsid w:val="008F0A38"/>
    <w:rsid w:val="008F0A43"/>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0BFB"/>
    <w:rsid w:val="00901274"/>
    <w:rsid w:val="00902232"/>
    <w:rsid w:val="009022E6"/>
    <w:rsid w:val="009027C8"/>
    <w:rsid w:val="00902D33"/>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FC9"/>
    <w:rsid w:val="009122A6"/>
    <w:rsid w:val="0091291A"/>
    <w:rsid w:val="00912953"/>
    <w:rsid w:val="00912988"/>
    <w:rsid w:val="009133A6"/>
    <w:rsid w:val="009133EA"/>
    <w:rsid w:val="00913612"/>
    <w:rsid w:val="0091366A"/>
    <w:rsid w:val="00913824"/>
    <w:rsid w:val="00915757"/>
    <w:rsid w:val="009159B3"/>
    <w:rsid w:val="00915E44"/>
    <w:rsid w:val="00915FC5"/>
    <w:rsid w:val="0091607D"/>
    <w:rsid w:val="00916181"/>
    <w:rsid w:val="00916367"/>
    <w:rsid w:val="0092029E"/>
    <w:rsid w:val="009204C5"/>
    <w:rsid w:val="0092051D"/>
    <w:rsid w:val="0092180D"/>
    <w:rsid w:val="009218BD"/>
    <w:rsid w:val="00921AED"/>
    <w:rsid w:val="0092268A"/>
    <w:rsid w:val="00922E5E"/>
    <w:rsid w:val="00922F17"/>
    <w:rsid w:val="00922F6C"/>
    <w:rsid w:val="009232C9"/>
    <w:rsid w:val="00923608"/>
    <w:rsid w:val="009238E5"/>
    <w:rsid w:val="00923F12"/>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54"/>
    <w:rsid w:val="0093515C"/>
    <w:rsid w:val="00935228"/>
    <w:rsid w:val="009355A2"/>
    <w:rsid w:val="009359CE"/>
    <w:rsid w:val="00935F9E"/>
    <w:rsid w:val="00936D98"/>
    <w:rsid w:val="0093765A"/>
    <w:rsid w:val="00940324"/>
    <w:rsid w:val="00941523"/>
    <w:rsid w:val="009417E4"/>
    <w:rsid w:val="009419B5"/>
    <w:rsid w:val="0094265B"/>
    <w:rsid w:val="00942C80"/>
    <w:rsid w:val="00942D11"/>
    <w:rsid w:val="00943029"/>
    <w:rsid w:val="00943197"/>
    <w:rsid w:val="00943460"/>
    <w:rsid w:val="00943577"/>
    <w:rsid w:val="009435F2"/>
    <w:rsid w:val="00943AFB"/>
    <w:rsid w:val="009446D2"/>
    <w:rsid w:val="00944856"/>
    <w:rsid w:val="00945180"/>
    <w:rsid w:val="0094590C"/>
    <w:rsid w:val="00946124"/>
    <w:rsid w:val="00946355"/>
    <w:rsid w:val="009468B7"/>
    <w:rsid w:val="00946ACC"/>
    <w:rsid w:val="0094724E"/>
    <w:rsid w:val="00947973"/>
    <w:rsid w:val="00947BE6"/>
    <w:rsid w:val="0095048D"/>
    <w:rsid w:val="00950729"/>
    <w:rsid w:val="00951300"/>
    <w:rsid w:val="00951ADB"/>
    <w:rsid w:val="00952253"/>
    <w:rsid w:val="0095380C"/>
    <w:rsid w:val="009540C0"/>
    <w:rsid w:val="00954353"/>
    <w:rsid w:val="00955C0A"/>
    <w:rsid w:val="00955C4F"/>
    <w:rsid w:val="00956109"/>
    <w:rsid w:val="00956861"/>
    <w:rsid w:val="009575AA"/>
    <w:rsid w:val="00957806"/>
    <w:rsid w:val="00957945"/>
    <w:rsid w:val="0096081C"/>
    <w:rsid w:val="00960980"/>
    <w:rsid w:val="00960CE7"/>
    <w:rsid w:val="00961A13"/>
    <w:rsid w:val="0096229D"/>
    <w:rsid w:val="00962EB2"/>
    <w:rsid w:val="00962F6F"/>
    <w:rsid w:val="00963B86"/>
    <w:rsid w:val="00964777"/>
    <w:rsid w:val="009657F1"/>
    <w:rsid w:val="00965C8A"/>
    <w:rsid w:val="0096625D"/>
    <w:rsid w:val="0096648B"/>
    <w:rsid w:val="009664F5"/>
    <w:rsid w:val="00966D6F"/>
    <w:rsid w:val="009677F0"/>
    <w:rsid w:val="009705D8"/>
    <w:rsid w:val="009709F8"/>
    <w:rsid w:val="00970BD4"/>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B71"/>
    <w:rsid w:val="00977BA7"/>
    <w:rsid w:val="00977E45"/>
    <w:rsid w:val="00977EB0"/>
    <w:rsid w:val="009801D4"/>
    <w:rsid w:val="00980506"/>
    <w:rsid w:val="00980517"/>
    <w:rsid w:val="0098086D"/>
    <w:rsid w:val="0098194F"/>
    <w:rsid w:val="009826C8"/>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6A"/>
    <w:rsid w:val="00986176"/>
    <w:rsid w:val="0098686E"/>
    <w:rsid w:val="00986E7F"/>
    <w:rsid w:val="00987536"/>
    <w:rsid w:val="00990AD7"/>
    <w:rsid w:val="00990BD5"/>
    <w:rsid w:val="00990E11"/>
    <w:rsid w:val="0099196F"/>
    <w:rsid w:val="00991CD6"/>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97806"/>
    <w:rsid w:val="009A00F1"/>
    <w:rsid w:val="009A010D"/>
    <w:rsid w:val="009A0C6F"/>
    <w:rsid w:val="009A14EF"/>
    <w:rsid w:val="009A1729"/>
    <w:rsid w:val="009A1CC9"/>
    <w:rsid w:val="009A2DF9"/>
    <w:rsid w:val="009A3717"/>
    <w:rsid w:val="009A373B"/>
    <w:rsid w:val="009A3A86"/>
    <w:rsid w:val="009A3DB8"/>
    <w:rsid w:val="009A4282"/>
    <w:rsid w:val="009A4869"/>
    <w:rsid w:val="009A5091"/>
    <w:rsid w:val="009A50F5"/>
    <w:rsid w:val="009A6A6B"/>
    <w:rsid w:val="009A777F"/>
    <w:rsid w:val="009A7929"/>
    <w:rsid w:val="009A7DAA"/>
    <w:rsid w:val="009B0270"/>
    <w:rsid w:val="009B03F6"/>
    <w:rsid w:val="009B0DEC"/>
    <w:rsid w:val="009B1EF9"/>
    <w:rsid w:val="009B24E0"/>
    <w:rsid w:val="009B26AC"/>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3A6B"/>
    <w:rsid w:val="009C456A"/>
    <w:rsid w:val="009C4BC2"/>
    <w:rsid w:val="009C4D22"/>
    <w:rsid w:val="009C5087"/>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3B"/>
    <w:rsid w:val="009E0A9E"/>
    <w:rsid w:val="009E0B8F"/>
    <w:rsid w:val="009E17D4"/>
    <w:rsid w:val="009E19A2"/>
    <w:rsid w:val="009E34DE"/>
    <w:rsid w:val="009E38D4"/>
    <w:rsid w:val="009E3A88"/>
    <w:rsid w:val="009E3AFD"/>
    <w:rsid w:val="009E3C60"/>
    <w:rsid w:val="009E3CDD"/>
    <w:rsid w:val="009E4A12"/>
    <w:rsid w:val="009E4B16"/>
    <w:rsid w:val="009E4F07"/>
    <w:rsid w:val="009E5B79"/>
    <w:rsid w:val="009E5C60"/>
    <w:rsid w:val="009E64DB"/>
    <w:rsid w:val="009E6794"/>
    <w:rsid w:val="009E706F"/>
    <w:rsid w:val="009E7189"/>
    <w:rsid w:val="009E71C8"/>
    <w:rsid w:val="009E75F1"/>
    <w:rsid w:val="009E7620"/>
    <w:rsid w:val="009E79CB"/>
    <w:rsid w:val="009E7C89"/>
    <w:rsid w:val="009E7D82"/>
    <w:rsid w:val="009E7E46"/>
    <w:rsid w:val="009E7FC1"/>
    <w:rsid w:val="009F01E1"/>
    <w:rsid w:val="009F03C1"/>
    <w:rsid w:val="009F0B4D"/>
    <w:rsid w:val="009F1096"/>
    <w:rsid w:val="009F150E"/>
    <w:rsid w:val="009F209A"/>
    <w:rsid w:val="009F25A4"/>
    <w:rsid w:val="009F266E"/>
    <w:rsid w:val="009F27AD"/>
    <w:rsid w:val="009F2805"/>
    <w:rsid w:val="009F3FB5"/>
    <w:rsid w:val="009F4129"/>
    <w:rsid w:val="009F4E17"/>
    <w:rsid w:val="009F521F"/>
    <w:rsid w:val="009F5356"/>
    <w:rsid w:val="009F553C"/>
    <w:rsid w:val="009F59F8"/>
    <w:rsid w:val="009F73D4"/>
    <w:rsid w:val="00A00457"/>
    <w:rsid w:val="00A004C8"/>
    <w:rsid w:val="00A005B0"/>
    <w:rsid w:val="00A00D7C"/>
    <w:rsid w:val="00A00E81"/>
    <w:rsid w:val="00A01370"/>
    <w:rsid w:val="00A01373"/>
    <w:rsid w:val="00A01514"/>
    <w:rsid w:val="00A01563"/>
    <w:rsid w:val="00A01F17"/>
    <w:rsid w:val="00A022A5"/>
    <w:rsid w:val="00A02A50"/>
    <w:rsid w:val="00A037D6"/>
    <w:rsid w:val="00A03A22"/>
    <w:rsid w:val="00A04294"/>
    <w:rsid w:val="00A04634"/>
    <w:rsid w:val="00A0497B"/>
    <w:rsid w:val="00A04D2D"/>
    <w:rsid w:val="00A04D67"/>
    <w:rsid w:val="00A0556E"/>
    <w:rsid w:val="00A05672"/>
    <w:rsid w:val="00A06119"/>
    <w:rsid w:val="00A064B2"/>
    <w:rsid w:val="00A06E12"/>
    <w:rsid w:val="00A0703A"/>
    <w:rsid w:val="00A074C2"/>
    <w:rsid w:val="00A074E5"/>
    <w:rsid w:val="00A07A48"/>
    <w:rsid w:val="00A108EE"/>
    <w:rsid w:val="00A109E8"/>
    <w:rsid w:val="00A10BB8"/>
    <w:rsid w:val="00A11C08"/>
    <w:rsid w:val="00A11F8C"/>
    <w:rsid w:val="00A1200D"/>
    <w:rsid w:val="00A129D8"/>
    <w:rsid w:val="00A13415"/>
    <w:rsid w:val="00A13610"/>
    <w:rsid w:val="00A137E4"/>
    <w:rsid w:val="00A1396C"/>
    <w:rsid w:val="00A13CEB"/>
    <w:rsid w:val="00A13DDD"/>
    <w:rsid w:val="00A14008"/>
    <w:rsid w:val="00A145A4"/>
    <w:rsid w:val="00A14813"/>
    <w:rsid w:val="00A150B2"/>
    <w:rsid w:val="00A1566A"/>
    <w:rsid w:val="00A164A8"/>
    <w:rsid w:val="00A165BF"/>
    <w:rsid w:val="00A16D53"/>
    <w:rsid w:val="00A16E83"/>
    <w:rsid w:val="00A172E8"/>
    <w:rsid w:val="00A17705"/>
    <w:rsid w:val="00A179F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BE7"/>
    <w:rsid w:val="00A26475"/>
    <w:rsid w:val="00A27008"/>
    <w:rsid w:val="00A273DB"/>
    <w:rsid w:val="00A2787E"/>
    <w:rsid w:val="00A27CDF"/>
    <w:rsid w:val="00A3042A"/>
    <w:rsid w:val="00A309C6"/>
    <w:rsid w:val="00A30D13"/>
    <w:rsid w:val="00A312F5"/>
    <w:rsid w:val="00A3146E"/>
    <w:rsid w:val="00A314F9"/>
    <w:rsid w:val="00A3186F"/>
    <w:rsid w:val="00A319D0"/>
    <w:rsid w:val="00A31BB3"/>
    <w:rsid w:val="00A31EA3"/>
    <w:rsid w:val="00A32316"/>
    <w:rsid w:val="00A32A43"/>
    <w:rsid w:val="00A33172"/>
    <w:rsid w:val="00A3358D"/>
    <w:rsid w:val="00A33C39"/>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710"/>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682"/>
    <w:rsid w:val="00A63A25"/>
    <w:rsid w:val="00A63BF3"/>
    <w:rsid w:val="00A6460B"/>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D0D"/>
    <w:rsid w:val="00A74A92"/>
    <w:rsid w:val="00A74E31"/>
    <w:rsid w:val="00A75399"/>
    <w:rsid w:val="00A75CC1"/>
    <w:rsid w:val="00A75E88"/>
    <w:rsid w:val="00A7611B"/>
    <w:rsid w:val="00A775B8"/>
    <w:rsid w:val="00A77D6F"/>
    <w:rsid w:val="00A8056E"/>
    <w:rsid w:val="00A814BC"/>
    <w:rsid w:val="00A82D58"/>
    <w:rsid w:val="00A82FE0"/>
    <w:rsid w:val="00A8399D"/>
    <w:rsid w:val="00A83B8E"/>
    <w:rsid w:val="00A83E3D"/>
    <w:rsid w:val="00A841F6"/>
    <w:rsid w:val="00A8443A"/>
    <w:rsid w:val="00A84750"/>
    <w:rsid w:val="00A8479C"/>
    <w:rsid w:val="00A854F4"/>
    <w:rsid w:val="00A8557B"/>
    <w:rsid w:val="00A855A6"/>
    <w:rsid w:val="00A858BD"/>
    <w:rsid w:val="00A85A05"/>
    <w:rsid w:val="00A85B5A"/>
    <w:rsid w:val="00A85D99"/>
    <w:rsid w:val="00A86800"/>
    <w:rsid w:val="00A86D63"/>
    <w:rsid w:val="00A8777F"/>
    <w:rsid w:val="00A87797"/>
    <w:rsid w:val="00A90165"/>
    <w:rsid w:val="00A90E72"/>
    <w:rsid w:val="00A92286"/>
    <w:rsid w:val="00A922A2"/>
    <w:rsid w:val="00A93050"/>
    <w:rsid w:val="00A931F9"/>
    <w:rsid w:val="00A9327B"/>
    <w:rsid w:val="00A9361B"/>
    <w:rsid w:val="00A9396C"/>
    <w:rsid w:val="00A93B69"/>
    <w:rsid w:val="00A94335"/>
    <w:rsid w:val="00A95C8A"/>
    <w:rsid w:val="00A963C7"/>
    <w:rsid w:val="00A96677"/>
    <w:rsid w:val="00A96780"/>
    <w:rsid w:val="00A96C23"/>
    <w:rsid w:val="00AA0694"/>
    <w:rsid w:val="00AA06F7"/>
    <w:rsid w:val="00AA07A5"/>
    <w:rsid w:val="00AA080D"/>
    <w:rsid w:val="00AA0A41"/>
    <w:rsid w:val="00AA0AF1"/>
    <w:rsid w:val="00AA0BF5"/>
    <w:rsid w:val="00AA1626"/>
    <w:rsid w:val="00AA1C25"/>
    <w:rsid w:val="00AA1C7A"/>
    <w:rsid w:val="00AA2133"/>
    <w:rsid w:val="00AA323E"/>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65"/>
    <w:rsid w:val="00AB0B77"/>
    <w:rsid w:val="00AB185A"/>
    <w:rsid w:val="00AB1BA7"/>
    <w:rsid w:val="00AB1E04"/>
    <w:rsid w:val="00AB29CF"/>
    <w:rsid w:val="00AB3113"/>
    <w:rsid w:val="00AB32D8"/>
    <w:rsid w:val="00AB348A"/>
    <w:rsid w:val="00AB38AD"/>
    <w:rsid w:val="00AB39F4"/>
    <w:rsid w:val="00AB3F38"/>
    <w:rsid w:val="00AB43EC"/>
    <w:rsid w:val="00AB4BF4"/>
    <w:rsid w:val="00AB50AF"/>
    <w:rsid w:val="00AB50FC"/>
    <w:rsid w:val="00AB577C"/>
    <w:rsid w:val="00AB5ADF"/>
    <w:rsid w:val="00AB5E57"/>
    <w:rsid w:val="00AB5FB8"/>
    <w:rsid w:val="00AB61A8"/>
    <w:rsid w:val="00AB725F"/>
    <w:rsid w:val="00AB7525"/>
    <w:rsid w:val="00AC00EF"/>
    <w:rsid w:val="00AC0705"/>
    <w:rsid w:val="00AC087D"/>
    <w:rsid w:val="00AC0B98"/>
    <w:rsid w:val="00AC109B"/>
    <w:rsid w:val="00AC209E"/>
    <w:rsid w:val="00AC2107"/>
    <w:rsid w:val="00AC2ECB"/>
    <w:rsid w:val="00AC3007"/>
    <w:rsid w:val="00AC3456"/>
    <w:rsid w:val="00AC36A6"/>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439"/>
    <w:rsid w:val="00AD2852"/>
    <w:rsid w:val="00AD2C5F"/>
    <w:rsid w:val="00AD2E13"/>
    <w:rsid w:val="00AD3976"/>
    <w:rsid w:val="00AD4860"/>
    <w:rsid w:val="00AD4D2A"/>
    <w:rsid w:val="00AD542F"/>
    <w:rsid w:val="00AD564B"/>
    <w:rsid w:val="00AD5FBE"/>
    <w:rsid w:val="00AD6598"/>
    <w:rsid w:val="00AD6795"/>
    <w:rsid w:val="00AD7305"/>
    <w:rsid w:val="00AD75B2"/>
    <w:rsid w:val="00AD7D6C"/>
    <w:rsid w:val="00AD7E09"/>
    <w:rsid w:val="00AD7E64"/>
    <w:rsid w:val="00AE0206"/>
    <w:rsid w:val="00AE062D"/>
    <w:rsid w:val="00AE0C56"/>
    <w:rsid w:val="00AE141B"/>
    <w:rsid w:val="00AE149E"/>
    <w:rsid w:val="00AE2263"/>
    <w:rsid w:val="00AE22F2"/>
    <w:rsid w:val="00AE28C5"/>
    <w:rsid w:val="00AE29FC"/>
    <w:rsid w:val="00AE2ADF"/>
    <w:rsid w:val="00AE2B81"/>
    <w:rsid w:val="00AE2F3F"/>
    <w:rsid w:val="00AE3B4E"/>
    <w:rsid w:val="00AE4DDA"/>
    <w:rsid w:val="00AE4FEE"/>
    <w:rsid w:val="00AE59EC"/>
    <w:rsid w:val="00AE67B3"/>
    <w:rsid w:val="00AE68FC"/>
    <w:rsid w:val="00AE704D"/>
    <w:rsid w:val="00AE7397"/>
    <w:rsid w:val="00AE77E5"/>
    <w:rsid w:val="00AE7864"/>
    <w:rsid w:val="00AE7933"/>
    <w:rsid w:val="00AE7949"/>
    <w:rsid w:val="00AF0B68"/>
    <w:rsid w:val="00AF1528"/>
    <w:rsid w:val="00AF1C6C"/>
    <w:rsid w:val="00AF25D5"/>
    <w:rsid w:val="00AF26F1"/>
    <w:rsid w:val="00AF2AFC"/>
    <w:rsid w:val="00AF3DBB"/>
    <w:rsid w:val="00AF4394"/>
    <w:rsid w:val="00AF4B8D"/>
    <w:rsid w:val="00AF5021"/>
    <w:rsid w:val="00AF5194"/>
    <w:rsid w:val="00AF53EF"/>
    <w:rsid w:val="00AF60E1"/>
    <w:rsid w:val="00AF73C3"/>
    <w:rsid w:val="00AF795C"/>
    <w:rsid w:val="00AF7ADA"/>
    <w:rsid w:val="00B00752"/>
    <w:rsid w:val="00B01928"/>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558"/>
    <w:rsid w:val="00B127F6"/>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06BF"/>
    <w:rsid w:val="00B21118"/>
    <w:rsid w:val="00B226C7"/>
    <w:rsid w:val="00B22743"/>
    <w:rsid w:val="00B22C0D"/>
    <w:rsid w:val="00B22FB9"/>
    <w:rsid w:val="00B2334E"/>
    <w:rsid w:val="00B23927"/>
    <w:rsid w:val="00B23AF4"/>
    <w:rsid w:val="00B23C15"/>
    <w:rsid w:val="00B243F2"/>
    <w:rsid w:val="00B25762"/>
    <w:rsid w:val="00B25981"/>
    <w:rsid w:val="00B25B40"/>
    <w:rsid w:val="00B25FDE"/>
    <w:rsid w:val="00B26AB0"/>
    <w:rsid w:val="00B26AD2"/>
    <w:rsid w:val="00B26CA2"/>
    <w:rsid w:val="00B2746D"/>
    <w:rsid w:val="00B27947"/>
    <w:rsid w:val="00B30B4E"/>
    <w:rsid w:val="00B30FED"/>
    <w:rsid w:val="00B31246"/>
    <w:rsid w:val="00B315E3"/>
    <w:rsid w:val="00B31D6D"/>
    <w:rsid w:val="00B32347"/>
    <w:rsid w:val="00B326FF"/>
    <w:rsid w:val="00B32864"/>
    <w:rsid w:val="00B3378D"/>
    <w:rsid w:val="00B33CEE"/>
    <w:rsid w:val="00B340AA"/>
    <w:rsid w:val="00B3455B"/>
    <w:rsid w:val="00B34A9F"/>
    <w:rsid w:val="00B34B80"/>
    <w:rsid w:val="00B3501B"/>
    <w:rsid w:val="00B350D6"/>
    <w:rsid w:val="00B35CDA"/>
    <w:rsid w:val="00B372F2"/>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0E34"/>
    <w:rsid w:val="00B51130"/>
    <w:rsid w:val="00B5115A"/>
    <w:rsid w:val="00B51542"/>
    <w:rsid w:val="00B51D1D"/>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0D0E"/>
    <w:rsid w:val="00B6186B"/>
    <w:rsid w:val="00B61BE2"/>
    <w:rsid w:val="00B6266F"/>
    <w:rsid w:val="00B62907"/>
    <w:rsid w:val="00B62E0B"/>
    <w:rsid w:val="00B63430"/>
    <w:rsid w:val="00B63BC2"/>
    <w:rsid w:val="00B63C32"/>
    <w:rsid w:val="00B64434"/>
    <w:rsid w:val="00B64AEF"/>
    <w:rsid w:val="00B6503B"/>
    <w:rsid w:val="00B654BD"/>
    <w:rsid w:val="00B65741"/>
    <w:rsid w:val="00B657E1"/>
    <w:rsid w:val="00B659C5"/>
    <w:rsid w:val="00B65BC8"/>
    <w:rsid w:val="00B662A8"/>
    <w:rsid w:val="00B66559"/>
    <w:rsid w:val="00B66979"/>
    <w:rsid w:val="00B66E1B"/>
    <w:rsid w:val="00B6715F"/>
    <w:rsid w:val="00B67D81"/>
    <w:rsid w:val="00B70260"/>
    <w:rsid w:val="00B70D58"/>
    <w:rsid w:val="00B70F4B"/>
    <w:rsid w:val="00B711CE"/>
    <w:rsid w:val="00B714F0"/>
    <w:rsid w:val="00B71CA8"/>
    <w:rsid w:val="00B71DC8"/>
    <w:rsid w:val="00B722A4"/>
    <w:rsid w:val="00B736D1"/>
    <w:rsid w:val="00B73A6A"/>
    <w:rsid w:val="00B746C6"/>
    <w:rsid w:val="00B74B5B"/>
    <w:rsid w:val="00B75330"/>
    <w:rsid w:val="00B75E8D"/>
    <w:rsid w:val="00B7604C"/>
    <w:rsid w:val="00B7652C"/>
    <w:rsid w:val="00B76639"/>
    <w:rsid w:val="00B766BF"/>
    <w:rsid w:val="00B76FA6"/>
    <w:rsid w:val="00B774B7"/>
    <w:rsid w:val="00B8037A"/>
    <w:rsid w:val="00B80910"/>
    <w:rsid w:val="00B80B71"/>
    <w:rsid w:val="00B81386"/>
    <w:rsid w:val="00B818F4"/>
    <w:rsid w:val="00B81BC9"/>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5C7"/>
    <w:rsid w:val="00B878B5"/>
    <w:rsid w:val="00B879BB"/>
    <w:rsid w:val="00B87C56"/>
    <w:rsid w:val="00B87EC9"/>
    <w:rsid w:val="00B90D10"/>
    <w:rsid w:val="00B90FE5"/>
    <w:rsid w:val="00B910C7"/>
    <w:rsid w:val="00B919AD"/>
    <w:rsid w:val="00B91A2B"/>
    <w:rsid w:val="00B922A2"/>
    <w:rsid w:val="00B925E3"/>
    <w:rsid w:val="00B92C4A"/>
    <w:rsid w:val="00B93204"/>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FEF"/>
    <w:rsid w:val="00BA3D6F"/>
    <w:rsid w:val="00BA4F1C"/>
    <w:rsid w:val="00BA584C"/>
    <w:rsid w:val="00BA5E62"/>
    <w:rsid w:val="00BA6425"/>
    <w:rsid w:val="00BA66A2"/>
    <w:rsid w:val="00BA6D52"/>
    <w:rsid w:val="00BA7E34"/>
    <w:rsid w:val="00BA7E4E"/>
    <w:rsid w:val="00BA7E92"/>
    <w:rsid w:val="00BA7F8F"/>
    <w:rsid w:val="00BB001A"/>
    <w:rsid w:val="00BB0149"/>
    <w:rsid w:val="00BB0A97"/>
    <w:rsid w:val="00BB1548"/>
    <w:rsid w:val="00BB18A9"/>
    <w:rsid w:val="00BB1CC4"/>
    <w:rsid w:val="00BB1CE7"/>
    <w:rsid w:val="00BB26A8"/>
    <w:rsid w:val="00BB2FD3"/>
    <w:rsid w:val="00BB2FDF"/>
    <w:rsid w:val="00BB2FFF"/>
    <w:rsid w:val="00BB3BB3"/>
    <w:rsid w:val="00BB4196"/>
    <w:rsid w:val="00BB53DE"/>
    <w:rsid w:val="00BB5FCB"/>
    <w:rsid w:val="00BB604B"/>
    <w:rsid w:val="00BB6681"/>
    <w:rsid w:val="00BB7A6B"/>
    <w:rsid w:val="00BB7E2F"/>
    <w:rsid w:val="00BC00EC"/>
    <w:rsid w:val="00BC01DD"/>
    <w:rsid w:val="00BC04E1"/>
    <w:rsid w:val="00BC08C5"/>
    <w:rsid w:val="00BC1141"/>
    <w:rsid w:val="00BC1206"/>
    <w:rsid w:val="00BC12FB"/>
    <w:rsid w:val="00BC13BA"/>
    <w:rsid w:val="00BC160A"/>
    <w:rsid w:val="00BC1C3C"/>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3A8"/>
    <w:rsid w:val="00BD0444"/>
    <w:rsid w:val="00BD051B"/>
    <w:rsid w:val="00BD0F02"/>
    <w:rsid w:val="00BD1B9B"/>
    <w:rsid w:val="00BD28AA"/>
    <w:rsid w:val="00BD2F3B"/>
    <w:rsid w:val="00BD3038"/>
    <w:rsid w:val="00BD3372"/>
    <w:rsid w:val="00BD4708"/>
    <w:rsid w:val="00BD50AA"/>
    <w:rsid w:val="00BD5135"/>
    <w:rsid w:val="00BD596B"/>
    <w:rsid w:val="00BD5B20"/>
    <w:rsid w:val="00BD5F76"/>
    <w:rsid w:val="00BD6879"/>
    <w:rsid w:val="00BD7291"/>
    <w:rsid w:val="00BD7E7D"/>
    <w:rsid w:val="00BD7EA3"/>
    <w:rsid w:val="00BD7FE2"/>
    <w:rsid w:val="00BE0849"/>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84E"/>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DCB"/>
    <w:rsid w:val="00BF1FEB"/>
    <w:rsid w:val="00BF2A35"/>
    <w:rsid w:val="00BF2B6F"/>
    <w:rsid w:val="00BF351A"/>
    <w:rsid w:val="00BF3914"/>
    <w:rsid w:val="00BF41C1"/>
    <w:rsid w:val="00BF49B1"/>
    <w:rsid w:val="00BF4ADD"/>
    <w:rsid w:val="00BF4E6F"/>
    <w:rsid w:val="00BF4FEE"/>
    <w:rsid w:val="00BF507C"/>
    <w:rsid w:val="00BF5552"/>
    <w:rsid w:val="00BF559B"/>
    <w:rsid w:val="00BF5A18"/>
    <w:rsid w:val="00BF5ABE"/>
    <w:rsid w:val="00BF5CC9"/>
    <w:rsid w:val="00BF6A84"/>
    <w:rsid w:val="00BF6CBF"/>
    <w:rsid w:val="00BF7106"/>
    <w:rsid w:val="00BF720C"/>
    <w:rsid w:val="00BF73F2"/>
    <w:rsid w:val="00C010A2"/>
    <w:rsid w:val="00C01671"/>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112B"/>
    <w:rsid w:val="00C11933"/>
    <w:rsid w:val="00C11A88"/>
    <w:rsid w:val="00C11BED"/>
    <w:rsid w:val="00C12012"/>
    <w:rsid w:val="00C12874"/>
    <w:rsid w:val="00C12990"/>
    <w:rsid w:val="00C12BC1"/>
    <w:rsid w:val="00C133FF"/>
    <w:rsid w:val="00C13BDA"/>
    <w:rsid w:val="00C13FFD"/>
    <w:rsid w:val="00C14083"/>
    <w:rsid w:val="00C14632"/>
    <w:rsid w:val="00C147BE"/>
    <w:rsid w:val="00C167DB"/>
    <w:rsid w:val="00C16C30"/>
    <w:rsid w:val="00C17952"/>
    <w:rsid w:val="00C17FDB"/>
    <w:rsid w:val="00C20A00"/>
    <w:rsid w:val="00C20BA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B2"/>
    <w:rsid w:val="00C267CC"/>
    <w:rsid w:val="00C26DB8"/>
    <w:rsid w:val="00C272EF"/>
    <w:rsid w:val="00C27663"/>
    <w:rsid w:val="00C30E58"/>
    <w:rsid w:val="00C3109B"/>
    <w:rsid w:val="00C312BD"/>
    <w:rsid w:val="00C31BFF"/>
    <w:rsid w:val="00C32217"/>
    <w:rsid w:val="00C322C1"/>
    <w:rsid w:val="00C327E7"/>
    <w:rsid w:val="00C3400F"/>
    <w:rsid w:val="00C344A0"/>
    <w:rsid w:val="00C34B64"/>
    <w:rsid w:val="00C34C36"/>
    <w:rsid w:val="00C352B3"/>
    <w:rsid w:val="00C3654C"/>
    <w:rsid w:val="00C3656F"/>
    <w:rsid w:val="00C36BF5"/>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832"/>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54E0"/>
    <w:rsid w:val="00C67719"/>
    <w:rsid w:val="00C67EAB"/>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3BA"/>
    <w:rsid w:val="00C8646D"/>
    <w:rsid w:val="00C864DD"/>
    <w:rsid w:val="00C86EB6"/>
    <w:rsid w:val="00C8710F"/>
    <w:rsid w:val="00C875D5"/>
    <w:rsid w:val="00C876BC"/>
    <w:rsid w:val="00C9088B"/>
    <w:rsid w:val="00C91DE3"/>
    <w:rsid w:val="00C92C7F"/>
    <w:rsid w:val="00C9369D"/>
    <w:rsid w:val="00C9383D"/>
    <w:rsid w:val="00C944FA"/>
    <w:rsid w:val="00C95617"/>
    <w:rsid w:val="00C957B6"/>
    <w:rsid w:val="00C95854"/>
    <w:rsid w:val="00C959FD"/>
    <w:rsid w:val="00C95D24"/>
    <w:rsid w:val="00C95E71"/>
    <w:rsid w:val="00C95EFF"/>
    <w:rsid w:val="00C96AE7"/>
    <w:rsid w:val="00C96E6F"/>
    <w:rsid w:val="00C97872"/>
    <w:rsid w:val="00CA0532"/>
    <w:rsid w:val="00CA0818"/>
    <w:rsid w:val="00CA0B4C"/>
    <w:rsid w:val="00CA17DE"/>
    <w:rsid w:val="00CA221D"/>
    <w:rsid w:val="00CA2241"/>
    <w:rsid w:val="00CA3CDD"/>
    <w:rsid w:val="00CA402A"/>
    <w:rsid w:val="00CA403B"/>
    <w:rsid w:val="00CA46C8"/>
    <w:rsid w:val="00CA505A"/>
    <w:rsid w:val="00CA53BD"/>
    <w:rsid w:val="00CA572A"/>
    <w:rsid w:val="00CA59DD"/>
    <w:rsid w:val="00CA6987"/>
    <w:rsid w:val="00CB008E"/>
    <w:rsid w:val="00CB01FA"/>
    <w:rsid w:val="00CB0737"/>
    <w:rsid w:val="00CB097A"/>
    <w:rsid w:val="00CB0E3E"/>
    <w:rsid w:val="00CB1BF3"/>
    <w:rsid w:val="00CB24A2"/>
    <w:rsid w:val="00CB26EC"/>
    <w:rsid w:val="00CB2881"/>
    <w:rsid w:val="00CB2D2A"/>
    <w:rsid w:val="00CB3808"/>
    <w:rsid w:val="00CB4073"/>
    <w:rsid w:val="00CB4793"/>
    <w:rsid w:val="00CB514C"/>
    <w:rsid w:val="00CB577C"/>
    <w:rsid w:val="00CB5B1E"/>
    <w:rsid w:val="00CB73B1"/>
    <w:rsid w:val="00CB787A"/>
    <w:rsid w:val="00CC0C4A"/>
    <w:rsid w:val="00CC12E2"/>
    <w:rsid w:val="00CC17F0"/>
    <w:rsid w:val="00CC1853"/>
    <w:rsid w:val="00CC1B01"/>
    <w:rsid w:val="00CC1D13"/>
    <w:rsid w:val="00CC1FAE"/>
    <w:rsid w:val="00CC27A0"/>
    <w:rsid w:val="00CC39A4"/>
    <w:rsid w:val="00CC3A23"/>
    <w:rsid w:val="00CC3BD5"/>
    <w:rsid w:val="00CC3CD6"/>
    <w:rsid w:val="00CC426A"/>
    <w:rsid w:val="00CC5080"/>
    <w:rsid w:val="00CC50D9"/>
    <w:rsid w:val="00CC603E"/>
    <w:rsid w:val="00CC70D9"/>
    <w:rsid w:val="00CC737C"/>
    <w:rsid w:val="00CC737E"/>
    <w:rsid w:val="00CD0643"/>
    <w:rsid w:val="00CD087D"/>
    <w:rsid w:val="00CD0F5D"/>
    <w:rsid w:val="00CD1C0B"/>
    <w:rsid w:val="00CD239A"/>
    <w:rsid w:val="00CD256A"/>
    <w:rsid w:val="00CD469A"/>
    <w:rsid w:val="00CD48BB"/>
    <w:rsid w:val="00CD4BE7"/>
    <w:rsid w:val="00CD5098"/>
    <w:rsid w:val="00CD50B1"/>
    <w:rsid w:val="00CD5512"/>
    <w:rsid w:val="00CD5BCB"/>
    <w:rsid w:val="00CD6A95"/>
    <w:rsid w:val="00CD6B7C"/>
    <w:rsid w:val="00CD6E3D"/>
    <w:rsid w:val="00CD71AB"/>
    <w:rsid w:val="00CD7283"/>
    <w:rsid w:val="00CD7766"/>
    <w:rsid w:val="00CD7958"/>
    <w:rsid w:val="00CD7CB1"/>
    <w:rsid w:val="00CE0109"/>
    <w:rsid w:val="00CE0699"/>
    <w:rsid w:val="00CE1FC5"/>
    <w:rsid w:val="00CE4365"/>
    <w:rsid w:val="00CE46E5"/>
    <w:rsid w:val="00CE485A"/>
    <w:rsid w:val="00CE4D05"/>
    <w:rsid w:val="00CE5279"/>
    <w:rsid w:val="00CE5528"/>
    <w:rsid w:val="00CE5A78"/>
    <w:rsid w:val="00CE6972"/>
    <w:rsid w:val="00CE78AE"/>
    <w:rsid w:val="00CE7E62"/>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721A"/>
    <w:rsid w:val="00CF7408"/>
    <w:rsid w:val="00CF7ACF"/>
    <w:rsid w:val="00D001A4"/>
    <w:rsid w:val="00D004FA"/>
    <w:rsid w:val="00D01967"/>
    <w:rsid w:val="00D01B21"/>
    <w:rsid w:val="00D01E2F"/>
    <w:rsid w:val="00D030B7"/>
    <w:rsid w:val="00D03102"/>
    <w:rsid w:val="00D03420"/>
    <w:rsid w:val="00D03727"/>
    <w:rsid w:val="00D0378A"/>
    <w:rsid w:val="00D03D32"/>
    <w:rsid w:val="00D04289"/>
    <w:rsid w:val="00D04E17"/>
    <w:rsid w:val="00D05132"/>
    <w:rsid w:val="00D0545E"/>
    <w:rsid w:val="00D05479"/>
    <w:rsid w:val="00D05EA9"/>
    <w:rsid w:val="00D05F0A"/>
    <w:rsid w:val="00D071F8"/>
    <w:rsid w:val="00D07252"/>
    <w:rsid w:val="00D074F4"/>
    <w:rsid w:val="00D07A3B"/>
    <w:rsid w:val="00D07CE1"/>
    <w:rsid w:val="00D1026A"/>
    <w:rsid w:val="00D103E6"/>
    <w:rsid w:val="00D107CF"/>
    <w:rsid w:val="00D10893"/>
    <w:rsid w:val="00D10CEB"/>
    <w:rsid w:val="00D10E56"/>
    <w:rsid w:val="00D111C8"/>
    <w:rsid w:val="00D11B0B"/>
    <w:rsid w:val="00D11FC2"/>
    <w:rsid w:val="00D12075"/>
    <w:rsid w:val="00D12293"/>
    <w:rsid w:val="00D13A98"/>
    <w:rsid w:val="00D1415C"/>
    <w:rsid w:val="00D1418A"/>
    <w:rsid w:val="00D14236"/>
    <w:rsid w:val="00D14553"/>
    <w:rsid w:val="00D1456F"/>
    <w:rsid w:val="00D1474F"/>
    <w:rsid w:val="00D14DB1"/>
    <w:rsid w:val="00D15263"/>
    <w:rsid w:val="00D15327"/>
    <w:rsid w:val="00D1583B"/>
    <w:rsid w:val="00D15F43"/>
    <w:rsid w:val="00D16024"/>
    <w:rsid w:val="00D16326"/>
    <w:rsid w:val="00D16E87"/>
    <w:rsid w:val="00D17204"/>
    <w:rsid w:val="00D17C6A"/>
    <w:rsid w:val="00D20B8B"/>
    <w:rsid w:val="00D2162C"/>
    <w:rsid w:val="00D217E9"/>
    <w:rsid w:val="00D21A3C"/>
    <w:rsid w:val="00D233F1"/>
    <w:rsid w:val="00D241D2"/>
    <w:rsid w:val="00D24765"/>
    <w:rsid w:val="00D256F8"/>
    <w:rsid w:val="00D257E4"/>
    <w:rsid w:val="00D259EB"/>
    <w:rsid w:val="00D25AA0"/>
    <w:rsid w:val="00D2685C"/>
    <w:rsid w:val="00D26A3B"/>
    <w:rsid w:val="00D26D2A"/>
    <w:rsid w:val="00D302FD"/>
    <w:rsid w:val="00D3038A"/>
    <w:rsid w:val="00D3098D"/>
    <w:rsid w:val="00D3187F"/>
    <w:rsid w:val="00D31A02"/>
    <w:rsid w:val="00D32786"/>
    <w:rsid w:val="00D32A09"/>
    <w:rsid w:val="00D3323C"/>
    <w:rsid w:val="00D33456"/>
    <w:rsid w:val="00D336CF"/>
    <w:rsid w:val="00D3396F"/>
    <w:rsid w:val="00D33D4D"/>
    <w:rsid w:val="00D34988"/>
    <w:rsid w:val="00D34A0B"/>
    <w:rsid w:val="00D36234"/>
    <w:rsid w:val="00D36371"/>
    <w:rsid w:val="00D364C2"/>
    <w:rsid w:val="00D3768F"/>
    <w:rsid w:val="00D41005"/>
    <w:rsid w:val="00D41C80"/>
    <w:rsid w:val="00D41CC4"/>
    <w:rsid w:val="00D4229C"/>
    <w:rsid w:val="00D42B94"/>
    <w:rsid w:val="00D437D8"/>
    <w:rsid w:val="00D44994"/>
    <w:rsid w:val="00D44E40"/>
    <w:rsid w:val="00D45630"/>
    <w:rsid w:val="00D45C8D"/>
    <w:rsid w:val="00D45DF3"/>
    <w:rsid w:val="00D46174"/>
    <w:rsid w:val="00D47DD0"/>
    <w:rsid w:val="00D50183"/>
    <w:rsid w:val="00D51D12"/>
    <w:rsid w:val="00D521B2"/>
    <w:rsid w:val="00D523C9"/>
    <w:rsid w:val="00D52F94"/>
    <w:rsid w:val="00D5362B"/>
    <w:rsid w:val="00D53C29"/>
    <w:rsid w:val="00D54500"/>
    <w:rsid w:val="00D54536"/>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76F"/>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569"/>
    <w:rsid w:val="00D659B1"/>
    <w:rsid w:val="00D66D92"/>
    <w:rsid w:val="00D66E18"/>
    <w:rsid w:val="00D6734D"/>
    <w:rsid w:val="00D67733"/>
    <w:rsid w:val="00D67823"/>
    <w:rsid w:val="00D679CF"/>
    <w:rsid w:val="00D679D3"/>
    <w:rsid w:val="00D70A36"/>
    <w:rsid w:val="00D713D7"/>
    <w:rsid w:val="00D718A2"/>
    <w:rsid w:val="00D72B31"/>
    <w:rsid w:val="00D72DE1"/>
    <w:rsid w:val="00D73469"/>
    <w:rsid w:val="00D7356F"/>
    <w:rsid w:val="00D73587"/>
    <w:rsid w:val="00D73EBB"/>
    <w:rsid w:val="00D73F90"/>
    <w:rsid w:val="00D74B92"/>
    <w:rsid w:val="00D751FB"/>
    <w:rsid w:val="00D754D6"/>
    <w:rsid w:val="00D75895"/>
    <w:rsid w:val="00D75B44"/>
    <w:rsid w:val="00D761AA"/>
    <w:rsid w:val="00D76CC6"/>
    <w:rsid w:val="00D76FAE"/>
    <w:rsid w:val="00D77040"/>
    <w:rsid w:val="00D777D7"/>
    <w:rsid w:val="00D77948"/>
    <w:rsid w:val="00D807ED"/>
    <w:rsid w:val="00D80AB8"/>
    <w:rsid w:val="00D80FEC"/>
    <w:rsid w:val="00D81792"/>
    <w:rsid w:val="00D819B1"/>
    <w:rsid w:val="00D81BA1"/>
    <w:rsid w:val="00D822EB"/>
    <w:rsid w:val="00D82494"/>
    <w:rsid w:val="00D830C6"/>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9F0"/>
    <w:rsid w:val="00D91BE1"/>
    <w:rsid w:val="00D91F8B"/>
    <w:rsid w:val="00D92B24"/>
    <w:rsid w:val="00D92C29"/>
    <w:rsid w:val="00D93252"/>
    <w:rsid w:val="00D936E2"/>
    <w:rsid w:val="00D93D35"/>
    <w:rsid w:val="00D945B3"/>
    <w:rsid w:val="00D94A9F"/>
    <w:rsid w:val="00D94F5D"/>
    <w:rsid w:val="00D9503C"/>
    <w:rsid w:val="00D95104"/>
    <w:rsid w:val="00D95600"/>
    <w:rsid w:val="00D957DB"/>
    <w:rsid w:val="00D95900"/>
    <w:rsid w:val="00D9683C"/>
    <w:rsid w:val="00D977A0"/>
    <w:rsid w:val="00D97884"/>
    <w:rsid w:val="00D97A30"/>
    <w:rsid w:val="00D97C79"/>
    <w:rsid w:val="00D97F43"/>
    <w:rsid w:val="00DA0101"/>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F8A"/>
    <w:rsid w:val="00DB0176"/>
    <w:rsid w:val="00DB0404"/>
    <w:rsid w:val="00DB069C"/>
    <w:rsid w:val="00DB08DD"/>
    <w:rsid w:val="00DB0E59"/>
    <w:rsid w:val="00DB0F03"/>
    <w:rsid w:val="00DB11F8"/>
    <w:rsid w:val="00DB18F8"/>
    <w:rsid w:val="00DB1F2A"/>
    <w:rsid w:val="00DB2175"/>
    <w:rsid w:val="00DB297F"/>
    <w:rsid w:val="00DB2C83"/>
    <w:rsid w:val="00DB3153"/>
    <w:rsid w:val="00DB317A"/>
    <w:rsid w:val="00DB370F"/>
    <w:rsid w:val="00DB3AA2"/>
    <w:rsid w:val="00DB3B82"/>
    <w:rsid w:val="00DB485D"/>
    <w:rsid w:val="00DB4C6E"/>
    <w:rsid w:val="00DB4FF4"/>
    <w:rsid w:val="00DB5293"/>
    <w:rsid w:val="00DB5432"/>
    <w:rsid w:val="00DB5C4F"/>
    <w:rsid w:val="00DB6A68"/>
    <w:rsid w:val="00DB6ED8"/>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485"/>
    <w:rsid w:val="00DD12C5"/>
    <w:rsid w:val="00DD2025"/>
    <w:rsid w:val="00DD219C"/>
    <w:rsid w:val="00DD22EA"/>
    <w:rsid w:val="00DD23A0"/>
    <w:rsid w:val="00DD24CC"/>
    <w:rsid w:val="00DD38EE"/>
    <w:rsid w:val="00DD3EF5"/>
    <w:rsid w:val="00DD4227"/>
    <w:rsid w:val="00DD53FA"/>
    <w:rsid w:val="00DD5662"/>
    <w:rsid w:val="00DD58C2"/>
    <w:rsid w:val="00DD5F42"/>
    <w:rsid w:val="00DD617B"/>
    <w:rsid w:val="00DD6238"/>
    <w:rsid w:val="00DD64C0"/>
    <w:rsid w:val="00DD6D4E"/>
    <w:rsid w:val="00DD7072"/>
    <w:rsid w:val="00DD79A6"/>
    <w:rsid w:val="00DE0443"/>
    <w:rsid w:val="00DE068C"/>
    <w:rsid w:val="00DE0E59"/>
    <w:rsid w:val="00DE0F6C"/>
    <w:rsid w:val="00DE12F0"/>
    <w:rsid w:val="00DE1A69"/>
    <w:rsid w:val="00DE219B"/>
    <w:rsid w:val="00DE3407"/>
    <w:rsid w:val="00DE37CA"/>
    <w:rsid w:val="00DE3979"/>
    <w:rsid w:val="00DE4B54"/>
    <w:rsid w:val="00DE4C15"/>
    <w:rsid w:val="00DE52E3"/>
    <w:rsid w:val="00DE70CB"/>
    <w:rsid w:val="00DE7C00"/>
    <w:rsid w:val="00DF03E9"/>
    <w:rsid w:val="00DF03ED"/>
    <w:rsid w:val="00DF04EE"/>
    <w:rsid w:val="00DF0BF4"/>
    <w:rsid w:val="00DF0E41"/>
    <w:rsid w:val="00DF0E91"/>
    <w:rsid w:val="00DF10B2"/>
    <w:rsid w:val="00DF179D"/>
    <w:rsid w:val="00DF196C"/>
    <w:rsid w:val="00DF1E9C"/>
    <w:rsid w:val="00DF2168"/>
    <w:rsid w:val="00DF2D2C"/>
    <w:rsid w:val="00DF3B17"/>
    <w:rsid w:val="00DF4572"/>
    <w:rsid w:val="00DF4658"/>
    <w:rsid w:val="00DF4C46"/>
    <w:rsid w:val="00DF5A1C"/>
    <w:rsid w:val="00DF5C5B"/>
    <w:rsid w:val="00DF6C8B"/>
    <w:rsid w:val="00DF6F17"/>
    <w:rsid w:val="00DF6F28"/>
    <w:rsid w:val="00DF6F88"/>
    <w:rsid w:val="00DF78FA"/>
    <w:rsid w:val="00DF7960"/>
    <w:rsid w:val="00DF7AE1"/>
    <w:rsid w:val="00DF7C22"/>
    <w:rsid w:val="00E002F1"/>
    <w:rsid w:val="00E00499"/>
    <w:rsid w:val="00E0055A"/>
    <w:rsid w:val="00E0082C"/>
    <w:rsid w:val="00E00B0D"/>
    <w:rsid w:val="00E00F45"/>
    <w:rsid w:val="00E00F55"/>
    <w:rsid w:val="00E01DAA"/>
    <w:rsid w:val="00E023E5"/>
    <w:rsid w:val="00E02432"/>
    <w:rsid w:val="00E0387D"/>
    <w:rsid w:val="00E04022"/>
    <w:rsid w:val="00E041C1"/>
    <w:rsid w:val="00E04446"/>
    <w:rsid w:val="00E04A6D"/>
    <w:rsid w:val="00E04DC9"/>
    <w:rsid w:val="00E0543F"/>
    <w:rsid w:val="00E06521"/>
    <w:rsid w:val="00E06528"/>
    <w:rsid w:val="00E066DB"/>
    <w:rsid w:val="00E0728F"/>
    <w:rsid w:val="00E0749C"/>
    <w:rsid w:val="00E0755C"/>
    <w:rsid w:val="00E07679"/>
    <w:rsid w:val="00E10021"/>
    <w:rsid w:val="00E1010C"/>
    <w:rsid w:val="00E112CA"/>
    <w:rsid w:val="00E113C6"/>
    <w:rsid w:val="00E128E9"/>
    <w:rsid w:val="00E12BE1"/>
    <w:rsid w:val="00E12DA1"/>
    <w:rsid w:val="00E142BE"/>
    <w:rsid w:val="00E14A7E"/>
    <w:rsid w:val="00E151E1"/>
    <w:rsid w:val="00E15AB0"/>
    <w:rsid w:val="00E16766"/>
    <w:rsid w:val="00E16771"/>
    <w:rsid w:val="00E174A2"/>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5907"/>
    <w:rsid w:val="00E25934"/>
    <w:rsid w:val="00E25F89"/>
    <w:rsid w:val="00E26009"/>
    <w:rsid w:val="00E26387"/>
    <w:rsid w:val="00E271D9"/>
    <w:rsid w:val="00E274C4"/>
    <w:rsid w:val="00E27CC0"/>
    <w:rsid w:val="00E3016C"/>
    <w:rsid w:val="00E30808"/>
    <w:rsid w:val="00E3117A"/>
    <w:rsid w:val="00E311C3"/>
    <w:rsid w:val="00E3138E"/>
    <w:rsid w:val="00E32D62"/>
    <w:rsid w:val="00E33955"/>
    <w:rsid w:val="00E339DC"/>
    <w:rsid w:val="00E33E15"/>
    <w:rsid w:val="00E352B0"/>
    <w:rsid w:val="00E353A4"/>
    <w:rsid w:val="00E35923"/>
    <w:rsid w:val="00E361B8"/>
    <w:rsid w:val="00E36A1B"/>
    <w:rsid w:val="00E37DDE"/>
    <w:rsid w:val="00E40876"/>
    <w:rsid w:val="00E40949"/>
    <w:rsid w:val="00E40C38"/>
    <w:rsid w:val="00E42428"/>
    <w:rsid w:val="00E429ED"/>
    <w:rsid w:val="00E43F37"/>
    <w:rsid w:val="00E441E6"/>
    <w:rsid w:val="00E450ED"/>
    <w:rsid w:val="00E467B6"/>
    <w:rsid w:val="00E46C47"/>
    <w:rsid w:val="00E4765D"/>
    <w:rsid w:val="00E4791B"/>
    <w:rsid w:val="00E47AD7"/>
    <w:rsid w:val="00E47E31"/>
    <w:rsid w:val="00E50960"/>
    <w:rsid w:val="00E50A11"/>
    <w:rsid w:val="00E50AC6"/>
    <w:rsid w:val="00E50FCA"/>
    <w:rsid w:val="00E5108D"/>
    <w:rsid w:val="00E515DE"/>
    <w:rsid w:val="00E51DDD"/>
    <w:rsid w:val="00E51FDD"/>
    <w:rsid w:val="00E523C6"/>
    <w:rsid w:val="00E52435"/>
    <w:rsid w:val="00E52904"/>
    <w:rsid w:val="00E53122"/>
    <w:rsid w:val="00E5351B"/>
    <w:rsid w:val="00E536D3"/>
    <w:rsid w:val="00E53FA9"/>
    <w:rsid w:val="00E5414C"/>
    <w:rsid w:val="00E547B3"/>
    <w:rsid w:val="00E54B0A"/>
    <w:rsid w:val="00E55307"/>
    <w:rsid w:val="00E55FDE"/>
    <w:rsid w:val="00E57050"/>
    <w:rsid w:val="00E5733D"/>
    <w:rsid w:val="00E57613"/>
    <w:rsid w:val="00E576AB"/>
    <w:rsid w:val="00E57EAC"/>
    <w:rsid w:val="00E604EF"/>
    <w:rsid w:val="00E61CA6"/>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36D9"/>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19F"/>
    <w:rsid w:val="00E85387"/>
    <w:rsid w:val="00E85724"/>
    <w:rsid w:val="00E85CC3"/>
    <w:rsid w:val="00E85D07"/>
    <w:rsid w:val="00E8644A"/>
    <w:rsid w:val="00E870A9"/>
    <w:rsid w:val="00E8724B"/>
    <w:rsid w:val="00E90230"/>
    <w:rsid w:val="00E90279"/>
    <w:rsid w:val="00E90635"/>
    <w:rsid w:val="00E909A1"/>
    <w:rsid w:val="00E90BFF"/>
    <w:rsid w:val="00E91099"/>
    <w:rsid w:val="00E91F04"/>
    <w:rsid w:val="00E91F35"/>
    <w:rsid w:val="00E9259E"/>
    <w:rsid w:val="00E93024"/>
    <w:rsid w:val="00E95BA6"/>
    <w:rsid w:val="00E95DD9"/>
    <w:rsid w:val="00E974B8"/>
    <w:rsid w:val="00E97648"/>
    <w:rsid w:val="00EA07E9"/>
    <w:rsid w:val="00EA0E4A"/>
    <w:rsid w:val="00EA0E91"/>
    <w:rsid w:val="00EA161E"/>
    <w:rsid w:val="00EA1A54"/>
    <w:rsid w:val="00EA1DC7"/>
    <w:rsid w:val="00EA2226"/>
    <w:rsid w:val="00EA2483"/>
    <w:rsid w:val="00EA26FC"/>
    <w:rsid w:val="00EA2948"/>
    <w:rsid w:val="00EA2CD9"/>
    <w:rsid w:val="00EA3B5A"/>
    <w:rsid w:val="00EA3E8D"/>
    <w:rsid w:val="00EA4100"/>
    <w:rsid w:val="00EA410E"/>
    <w:rsid w:val="00EA4155"/>
    <w:rsid w:val="00EA4FD1"/>
    <w:rsid w:val="00EA53C2"/>
    <w:rsid w:val="00EA55ED"/>
    <w:rsid w:val="00EA5695"/>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6F02"/>
    <w:rsid w:val="00EB70B0"/>
    <w:rsid w:val="00EB7140"/>
    <w:rsid w:val="00EB74F4"/>
    <w:rsid w:val="00EB7633"/>
    <w:rsid w:val="00EB7736"/>
    <w:rsid w:val="00EB7808"/>
    <w:rsid w:val="00EC05FD"/>
    <w:rsid w:val="00EC13E2"/>
    <w:rsid w:val="00EC1DCD"/>
    <w:rsid w:val="00EC2ADC"/>
    <w:rsid w:val="00EC2BF5"/>
    <w:rsid w:val="00EC2E2D"/>
    <w:rsid w:val="00EC363A"/>
    <w:rsid w:val="00EC370B"/>
    <w:rsid w:val="00EC391D"/>
    <w:rsid w:val="00EC420E"/>
    <w:rsid w:val="00EC462B"/>
    <w:rsid w:val="00EC4723"/>
    <w:rsid w:val="00EC4ECF"/>
    <w:rsid w:val="00EC56E0"/>
    <w:rsid w:val="00EC6057"/>
    <w:rsid w:val="00EC6847"/>
    <w:rsid w:val="00EC6EB4"/>
    <w:rsid w:val="00EC7789"/>
    <w:rsid w:val="00EC7DB6"/>
    <w:rsid w:val="00ED162F"/>
    <w:rsid w:val="00ED1738"/>
    <w:rsid w:val="00ED2AE0"/>
    <w:rsid w:val="00ED2E52"/>
    <w:rsid w:val="00ED3024"/>
    <w:rsid w:val="00ED31DB"/>
    <w:rsid w:val="00ED35EE"/>
    <w:rsid w:val="00ED3BB8"/>
    <w:rsid w:val="00ED3C23"/>
    <w:rsid w:val="00ED49B0"/>
    <w:rsid w:val="00ED4B76"/>
    <w:rsid w:val="00ED512D"/>
    <w:rsid w:val="00ED51C0"/>
    <w:rsid w:val="00ED5E5B"/>
    <w:rsid w:val="00ED5FE4"/>
    <w:rsid w:val="00ED63CC"/>
    <w:rsid w:val="00ED664B"/>
    <w:rsid w:val="00ED6FAD"/>
    <w:rsid w:val="00ED71C5"/>
    <w:rsid w:val="00EE0D44"/>
    <w:rsid w:val="00EE16FA"/>
    <w:rsid w:val="00EE17C0"/>
    <w:rsid w:val="00EE18B9"/>
    <w:rsid w:val="00EE32CE"/>
    <w:rsid w:val="00EE3C42"/>
    <w:rsid w:val="00EE3D4F"/>
    <w:rsid w:val="00EE3E3B"/>
    <w:rsid w:val="00EE4C49"/>
    <w:rsid w:val="00EE534D"/>
    <w:rsid w:val="00EE5560"/>
    <w:rsid w:val="00EE596F"/>
    <w:rsid w:val="00EE5AD0"/>
    <w:rsid w:val="00EE5DE1"/>
    <w:rsid w:val="00EE6ABC"/>
    <w:rsid w:val="00EE6E76"/>
    <w:rsid w:val="00EE6EA6"/>
    <w:rsid w:val="00EE6F1E"/>
    <w:rsid w:val="00EE7D82"/>
    <w:rsid w:val="00EE7D83"/>
    <w:rsid w:val="00EF0348"/>
    <w:rsid w:val="00EF1765"/>
    <w:rsid w:val="00EF1BFD"/>
    <w:rsid w:val="00EF1F9C"/>
    <w:rsid w:val="00EF21E0"/>
    <w:rsid w:val="00EF25C1"/>
    <w:rsid w:val="00EF4366"/>
    <w:rsid w:val="00EF449D"/>
    <w:rsid w:val="00EF44F3"/>
    <w:rsid w:val="00EF4CD6"/>
    <w:rsid w:val="00EF50DF"/>
    <w:rsid w:val="00EF55A0"/>
    <w:rsid w:val="00EF57E3"/>
    <w:rsid w:val="00EF5E04"/>
    <w:rsid w:val="00EF63D1"/>
    <w:rsid w:val="00EF6513"/>
    <w:rsid w:val="00EF6683"/>
    <w:rsid w:val="00EF6CAC"/>
    <w:rsid w:val="00EF7002"/>
    <w:rsid w:val="00EF712D"/>
    <w:rsid w:val="00EF769B"/>
    <w:rsid w:val="00F00889"/>
    <w:rsid w:val="00F01B32"/>
    <w:rsid w:val="00F02651"/>
    <w:rsid w:val="00F027BA"/>
    <w:rsid w:val="00F0350A"/>
    <w:rsid w:val="00F035C8"/>
    <w:rsid w:val="00F03CC3"/>
    <w:rsid w:val="00F03E3F"/>
    <w:rsid w:val="00F03E79"/>
    <w:rsid w:val="00F041DC"/>
    <w:rsid w:val="00F053AA"/>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243"/>
    <w:rsid w:val="00F133A1"/>
    <w:rsid w:val="00F1369E"/>
    <w:rsid w:val="00F13ECD"/>
    <w:rsid w:val="00F13F71"/>
    <w:rsid w:val="00F14D13"/>
    <w:rsid w:val="00F155CE"/>
    <w:rsid w:val="00F159EC"/>
    <w:rsid w:val="00F16702"/>
    <w:rsid w:val="00F16750"/>
    <w:rsid w:val="00F16977"/>
    <w:rsid w:val="00F16BF2"/>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37691"/>
    <w:rsid w:val="00F40421"/>
    <w:rsid w:val="00F405A4"/>
    <w:rsid w:val="00F406F4"/>
    <w:rsid w:val="00F41595"/>
    <w:rsid w:val="00F41F05"/>
    <w:rsid w:val="00F433BD"/>
    <w:rsid w:val="00F43B95"/>
    <w:rsid w:val="00F43D00"/>
    <w:rsid w:val="00F444ED"/>
    <w:rsid w:val="00F44EC5"/>
    <w:rsid w:val="00F4566B"/>
    <w:rsid w:val="00F470D6"/>
    <w:rsid w:val="00F47498"/>
    <w:rsid w:val="00F512B2"/>
    <w:rsid w:val="00F513A8"/>
    <w:rsid w:val="00F5283D"/>
    <w:rsid w:val="00F52ABA"/>
    <w:rsid w:val="00F52BC7"/>
    <w:rsid w:val="00F53BF4"/>
    <w:rsid w:val="00F54266"/>
    <w:rsid w:val="00F55043"/>
    <w:rsid w:val="00F5626D"/>
    <w:rsid w:val="00F56681"/>
    <w:rsid w:val="00F56B69"/>
    <w:rsid w:val="00F56DCF"/>
    <w:rsid w:val="00F57034"/>
    <w:rsid w:val="00F57B1F"/>
    <w:rsid w:val="00F60BE9"/>
    <w:rsid w:val="00F61BBC"/>
    <w:rsid w:val="00F61FD8"/>
    <w:rsid w:val="00F62478"/>
    <w:rsid w:val="00F6263C"/>
    <w:rsid w:val="00F62DBF"/>
    <w:rsid w:val="00F63017"/>
    <w:rsid w:val="00F6411C"/>
    <w:rsid w:val="00F641FC"/>
    <w:rsid w:val="00F643C3"/>
    <w:rsid w:val="00F647F7"/>
    <w:rsid w:val="00F65409"/>
    <w:rsid w:val="00F6583C"/>
    <w:rsid w:val="00F6589A"/>
    <w:rsid w:val="00F65D3B"/>
    <w:rsid w:val="00F6665C"/>
    <w:rsid w:val="00F66920"/>
    <w:rsid w:val="00F66B71"/>
    <w:rsid w:val="00F673EE"/>
    <w:rsid w:val="00F676DE"/>
    <w:rsid w:val="00F6783E"/>
    <w:rsid w:val="00F67B53"/>
    <w:rsid w:val="00F70822"/>
    <w:rsid w:val="00F70DBE"/>
    <w:rsid w:val="00F71124"/>
    <w:rsid w:val="00F71888"/>
    <w:rsid w:val="00F719CD"/>
    <w:rsid w:val="00F71BB8"/>
    <w:rsid w:val="00F71DC2"/>
    <w:rsid w:val="00F71E53"/>
    <w:rsid w:val="00F7222B"/>
    <w:rsid w:val="00F72584"/>
    <w:rsid w:val="00F7260C"/>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36A"/>
    <w:rsid w:val="00F81663"/>
    <w:rsid w:val="00F818AE"/>
    <w:rsid w:val="00F81B40"/>
    <w:rsid w:val="00F81C81"/>
    <w:rsid w:val="00F820C4"/>
    <w:rsid w:val="00F8249E"/>
    <w:rsid w:val="00F82783"/>
    <w:rsid w:val="00F82A5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E78"/>
    <w:rsid w:val="00F91209"/>
    <w:rsid w:val="00F9221F"/>
    <w:rsid w:val="00F92333"/>
    <w:rsid w:val="00F931C7"/>
    <w:rsid w:val="00F93539"/>
    <w:rsid w:val="00F93559"/>
    <w:rsid w:val="00F93D72"/>
    <w:rsid w:val="00F93D7E"/>
    <w:rsid w:val="00F93E65"/>
    <w:rsid w:val="00F94070"/>
    <w:rsid w:val="00F94146"/>
    <w:rsid w:val="00F9469E"/>
    <w:rsid w:val="00F950B5"/>
    <w:rsid w:val="00F9513F"/>
    <w:rsid w:val="00F951B3"/>
    <w:rsid w:val="00F95315"/>
    <w:rsid w:val="00F956A6"/>
    <w:rsid w:val="00F95CDA"/>
    <w:rsid w:val="00F960D6"/>
    <w:rsid w:val="00F9632B"/>
    <w:rsid w:val="00F965CF"/>
    <w:rsid w:val="00F96727"/>
    <w:rsid w:val="00F96CDF"/>
    <w:rsid w:val="00F96F76"/>
    <w:rsid w:val="00F97120"/>
    <w:rsid w:val="00F97908"/>
    <w:rsid w:val="00F97B43"/>
    <w:rsid w:val="00FA04D0"/>
    <w:rsid w:val="00FA07F8"/>
    <w:rsid w:val="00FA105C"/>
    <w:rsid w:val="00FA1475"/>
    <w:rsid w:val="00FA148A"/>
    <w:rsid w:val="00FA17C1"/>
    <w:rsid w:val="00FA26BA"/>
    <w:rsid w:val="00FA2740"/>
    <w:rsid w:val="00FA27C8"/>
    <w:rsid w:val="00FA2D22"/>
    <w:rsid w:val="00FA3122"/>
    <w:rsid w:val="00FA35E3"/>
    <w:rsid w:val="00FA3B76"/>
    <w:rsid w:val="00FA45EE"/>
    <w:rsid w:val="00FA479C"/>
    <w:rsid w:val="00FA4D66"/>
    <w:rsid w:val="00FA5088"/>
    <w:rsid w:val="00FA56AE"/>
    <w:rsid w:val="00FA58D9"/>
    <w:rsid w:val="00FA5A4E"/>
    <w:rsid w:val="00FA6157"/>
    <w:rsid w:val="00FA71F2"/>
    <w:rsid w:val="00FA7A6B"/>
    <w:rsid w:val="00FB0082"/>
    <w:rsid w:val="00FB0243"/>
    <w:rsid w:val="00FB0AC3"/>
    <w:rsid w:val="00FB1283"/>
    <w:rsid w:val="00FB1527"/>
    <w:rsid w:val="00FB1E67"/>
    <w:rsid w:val="00FB20A0"/>
    <w:rsid w:val="00FB2537"/>
    <w:rsid w:val="00FB31BD"/>
    <w:rsid w:val="00FB338E"/>
    <w:rsid w:val="00FB33DC"/>
    <w:rsid w:val="00FB4338"/>
    <w:rsid w:val="00FB477E"/>
    <w:rsid w:val="00FB494F"/>
    <w:rsid w:val="00FB4C2A"/>
    <w:rsid w:val="00FB4C9C"/>
    <w:rsid w:val="00FB5148"/>
    <w:rsid w:val="00FB570B"/>
    <w:rsid w:val="00FB6165"/>
    <w:rsid w:val="00FB6244"/>
    <w:rsid w:val="00FB78E7"/>
    <w:rsid w:val="00FC0150"/>
    <w:rsid w:val="00FC0333"/>
    <w:rsid w:val="00FC03AB"/>
    <w:rsid w:val="00FC0F0A"/>
    <w:rsid w:val="00FC223F"/>
    <w:rsid w:val="00FC272A"/>
    <w:rsid w:val="00FC2E01"/>
    <w:rsid w:val="00FC4668"/>
    <w:rsid w:val="00FC4729"/>
    <w:rsid w:val="00FC4A8C"/>
    <w:rsid w:val="00FC4B5F"/>
    <w:rsid w:val="00FC53DB"/>
    <w:rsid w:val="00FC5ED5"/>
    <w:rsid w:val="00FC5FC2"/>
    <w:rsid w:val="00FC6177"/>
    <w:rsid w:val="00FC6223"/>
    <w:rsid w:val="00FC6288"/>
    <w:rsid w:val="00FC63D1"/>
    <w:rsid w:val="00FC71EB"/>
    <w:rsid w:val="00FC7528"/>
    <w:rsid w:val="00FD0572"/>
    <w:rsid w:val="00FD0A9B"/>
    <w:rsid w:val="00FD1A97"/>
    <w:rsid w:val="00FD285E"/>
    <w:rsid w:val="00FD2A02"/>
    <w:rsid w:val="00FD2D7B"/>
    <w:rsid w:val="00FD3027"/>
    <w:rsid w:val="00FD3292"/>
    <w:rsid w:val="00FD37F6"/>
    <w:rsid w:val="00FD40FA"/>
    <w:rsid w:val="00FD4589"/>
    <w:rsid w:val="00FD4608"/>
    <w:rsid w:val="00FD473E"/>
    <w:rsid w:val="00FD4C01"/>
    <w:rsid w:val="00FD5928"/>
    <w:rsid w:val="00FD5EAA"/>
    <w:rsid w:val="00FD66F4"/>
    <w:rsid w:val="00FD7520"/>
    <w:rsid w:val="00FD7606"/>
    <w:rsid w:val="00FD7814"/>
    <w:rsid w:val="00FD7BD3"/>
    <w:rsid w:val="00FD7DF9"/>
    <w:rsid w:val="00FD7FC9"/>
    <w:rsid w:val="00FE0564"/>
    <w:rsid w:val="00FE0A29"/>
    <w:rsid w:val="00FE0B51"/>
    <w:rsid w:val="00FE0B78"/>
    <w:rsid w:val="00FE0ED4"/>
    <w:rsid w:val="00FE1164"/>
    <w:rsid w:val="00FE1EAB"/>
    <w:rsid w:val="00FE23ED"/>
    <w:rsid w:val="00FE284B"/>
    <w:rsid w:val="00FE28A6"/>
    <w:rsid w:val="00FE28FC"/>
    <w:rsid w:val="00FE2ACE"/>
    <w:rsid w:val="00FE2F3A"/>
    <w:rsid w:val="00FE3004"/>
    <w:rsid w:val="00FE3465"/>
    <w:rsid w:val="00FE35A6"/>
    <w:rsid w:val="00FE3CC4"/>
    <w:rsid w:val="00FE4C50"/>
    <w:rsid w:val="00FE5E83"/>
    <w:rsid w:val="00FE67CF"/>
    <w:rsid w:val="00FE6D20"/>
    <w:rsid w:val="00FE6FB9"/>
    <w:rsid w:val="00FE7549"/>
    <w:rsid w:val="00FE7BCC"/>
    <w:rsid w:val="00FE7CA0"/>
    <w:rsid w:val="00FF0832"/>
    <w:rsid w:val="00FF1153"/>
    <w:rsid w:val="00FF126D"/>
    <w:rsid w:val="00FF2310"/>
    <w:rsid w:val="00FF2319"/>
    <w:rsid w:val="00FF26BC"/>
    <w:rsid w:val="00FF2701"/>
    <w:rsid w:val="00FF293B"/>
    <w:rsid w:val="00FF2B98"/>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654"/>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21654"/>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21654"/>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B2Char">
    <w:name w:val="B2 Char"/>
    <w:link w:val="B2"/>
    <w:qFormat/>
    <w:locked/>
    <w:rsid w:val="00A004C8"/>
    <w:rPr>
      <w:rFonts w:ascii="MS Mincho" w:eastAsia="MS Mincho" w:hAnsi="MS Mincho" w:cs="Calibri"/>
      <w:lang w:eastAsia="zh-CN"/>
    </w:rPr>
  </w:style>
  <w:style w:type="paragraph" w:customStyle="1" w:styleId="B2">
    <w:name w:val="B2"/>
    <w:basedOn w:val="List2"/>
    <w:link w:val="B2Char"/>
    <w:qFormat/>
    <w:rsid w:val="00A004C8"/>
    <w:pPr>
      <w:autoSpaceDE/>
      <w:autoSpaceDN/>
      <w:adjustRightInd/>
      <w:snapToGrid/>
      <w:spacing w:after="180"/>
      <w:ind w:left="851" w:hanging="284"/>
      <w:contextualSpacing w:val="0"/>
      <w:jc w:val="left"/>
    </w:pPr>
    <w:rPr>
      <w:rFonts w:ascii="MS Mincho" w:eastAsia="MS Mincho" w:hAnsi="MS Mincho" w:cs="Calibri"/>
      <w:sz w:val="20"/>
      <w:szCs w:val="20"/>
      <w:lang w:eastAsia="zh-CN"/>
    </w:rPr>
  </w:style>
  <w:style w:type="paragraph" w:customStyle="1" w:styleId="b110">
    <w:name w:val="b110"/>
    <w:basedOn w:val="Normal"/>
    <w:rsid w:val="00A004C8"/>
    <w:pPr>
      <w:autoSpaceDE/>
      <w:autoSpaceDN/>
      <w:adjustRightInd/>
      <w:snapToGrid/>
      <w:spacing w:before="75" w:after="75"/>
      <w:jc w:val="left"/>
    </w:pPr>
    <w:rPr>
      <w:rFonts w:eastAsia="Times New Roman"/>
      <w:sz w:val="24"/>
      <w:szCs w:val="24"/>
      <w:lang w:eastAsia="zh-CN"/>
    </w:rPr>
  </w:style>
  <w:style w:type="paragraph" w:styleId="List2">
    <w:name w:val="List 2"/>
    <w:basedOn w:val="Normal"/>
    <w:semiHidden/>
    <w:unhideWhenUsed/>
    <w:rsid w:val="00A004C8"/>
    <w:pPr>
      <w:ind w:left="720" w:hanging="360"/>
      <w:contextualSpacing/>
    </w:pPr>
  </w:style>
  <w:style w:type="paragraph" w:customStyle="1" w:styleId="2222">
    <w:name w:val="스타일 스타일 스타일 스타일 양쪽 첫 줄:  2 글자 + 첫 줄:  2 글자 + 첫 줄:  2 글자 + 첫 줄:  2..."/>
    <w:basedOn w:val="Normal"/>
    <w:link w:val="2222Char"/>
    <w:rsid w:val="00A004C8"/>
    <w:pPr>
      <w:autoSpaceDE/>
      <w:autoSpaceDN/>
      <w:adjustRightInd/>
      <w:snapToGrid/>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A004C8"/>
    <w:rPr>
      <w:rFonts w:eastAsia="Malgun Gothic" w:cs="Batang"/>
      <w:sz w:val="22"/>
      <w:lang w:val="en-GB"/>
    </w:rPr>
  </w:style>
  <w:style w:type="paragraph" w:customStyle="1" w:styleId="Default">
    <w:name w:val="Default"/>
    <w:rsid w:val="00072164"/>
    <w:pPr>
      <w:autoSpaceDE w:val="0"/>
      <w:autoSpaceDN w:val="0"/>
      <w:adjustRightInd w:val="0"/>
    </w:pPr>
    <w:rPr>
      <w:color w:val="000000"/>
      <w:sz w:val="24"/>
      <w:szCs w:val="24"/>
    </w:rPr>
  </w:style>
  <w:style w:type="paragraph" w:styleId="TableofFigures">
    <w:name w:val="table of figures"/>
    <w:basedOn w:val="BodyText"/>
    <w:next w:val="Normal"/>
    <w:uiPriority w:val="99"/>
    <w:rsid w:val="00BE0849"/>
    <w:pPr>
      <w:overflowPunct w:val="0"/>
      <w:snapToGrid/>
      <w:ind w:left="1701" w:hanging="1701"/>
      <w:jc w:val="left"/>
      <w:textAlignment w:val="baseline"/>
    </w:pPr>
    <w:rPr>
      <w:rFonts w:ascii="Arial" w:eastAsia="Times New Roman" w:hAnsi="Arial"/>
      <w:b/>
      <w:lang w:eastAsia="zh-CN"/>
    </w:rPr>
  </w:style>
  <w:style w:type="table" w:customStyle="1" w:styleId="LightList-Accent31">
    <w:name w:val="Light List - Accent 31"/>
    <w:basedOn w:val="TableNormal"/>
    <w:next w:val="LightList-Accent3"/>
    <w:uiPriority w:val="61"/>
    <w:semiHidden/>
    <w:unhideWhenUsed/>
    <w:rsid w:val="00591341"/>
    <w:rPr>
      <w:rFonts w:ascii="Calibri" w:hAnsi="Calibri"/>
      <w:sz w:val="22"/>
      <w:szCs w:val="22"/>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3">
    <w:name w:val="Light List Accent 3"/>
    <w:basedOn w:val="TableNormal"/>
    <w:uiPriority w:val="61"/>
    <w:semiHidden/>
    <w:unhideWhenUsed/>
    <w:rsid w:val="0059134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134673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0555868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07024121">
      <w:bodyDiv w:val="1"/>
      <w:marLeft w:val="0"/>
      <w:marRight w:val="0"/>
      <w:marTop w:val="0"/>
      <w:marBottom w:val="0"/>
      <w:divBdr>
        <w:top w:val="none" w:sz="0" w:space="0" w:color="auto"/>
        <w:left w:val="none" w:sz="0" w:space="0" w:color="auto"/>
        <w:bottom w:val="none" w:sz="0" w:space="0" w:color="auto"/>
        <w:right w:val="none" w:sz="0" w:space="0" w:color="auto"/>
      </w:divBdr>
    </w:div>
    <w:div w:id="74687775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01844598">
      <w:bodyDiv w:val="1"/>
      <w:marLeft w:val="0"/>
      <w:marRight w:val="0"/>
      <w:marTop w:val="0"/>
      <w:marBottom w:val="0"/>
      <w:divBdr>
        <w:top w:val="none" w:sz="0" w:space="0" w:color="auto"/>
        <w:left w:val="none" w:sz="0" w:space="0" w:color="auto"/>
        <w:bottom w:val="none" w:sz="0" w:space="0" w:color="auto"/>
        <w:right w:val="none" w:sz="0" w:space="0" w:color="auto"/>
      </w:divBdr>
    </w:div>
    <w:div w:id="83414615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6941498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8007">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719535">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36569887">
      <w:bodyDiv w:val="1"/>
      <w:marLeft w:val="0"/>
      <w:marRight w:val="0"/>
      <w:marTop w:val="0"/>
      <w:marBottom w:val="0"/>
      <w:divBdr>
        <w:top w:val="none" w:sz="0" w:space="0" w:color="auto"/>
        <w:left w:val="none" w:sz="0" w:space="0" w:color="auto"/>
        <w:bottom w:val="none" w:sz="0" w:space="0" w:color="auto"/>
        <w:right w:val="none" w:sz="0" w:space="0" w:color="auto"/>
      </w:divBdr>
    </w:div>
    <w:div w:id="1570265818">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299096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5722962">
      <w:bodyDiv w:val="1"/>
      <w:marLeft w:val="0"/>
      <w:marRight w:val="0"/>
      <w:marTop w:val="0"/>
      <w:marBottom w:val="0"/>
      <w:divBdr>
        <w:top w:val="none" w:sz="0" w:space="0" w:color="auto"/>
        <w:left w:val="none" w:sz="0" w:space="0" w:color="auto"/>
        <w:bottom w:val="none" w:sz="0" w:space="0" w:color="auto"/>
        <w:right w:val="none" w:sz="0" w:space="0" w:color="auto"/>
      </w:divBdr>
    </w:div>
    <w:div w:id="2082172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aw.cornell.edu/definitions/index.php?width=840&amp;height=800&amp;iframe=true&amp;def_id=e589332c16db13e5e2ce55cd28d2bb65&amp;term_occur=999&amp;term_src=Title:47:Chapter:I:Subchapter:A:Part:15:Subpart:C:Subjgrp:234:15.255"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ieeexplore.ieee.org/xpl/conhome/8262702/proceeding" TargetMode="Externa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law.cornell.edu/definitions/index.php?width=840&amp;height=800&amp;iframe=true&amp;def_id=e589332c16db13e5e2ce55cd28d2bb65&amp;term_occur=999&amp;term_src=Title:47:Chapter:I:Subchapter:A:Part:15:Subpart:C:Subjgrp:234:15.255" TargetMode="External"/><Relationship Id="rId14" Type="http://schemas.openxmlformats.org/officeDocument/2006/relationships/hyperlink" Target="https://en.wikipedia.org/wiki/Constant_amplitude_zero_autocorrelation_wav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226AD58D-C390-4D16-8264-6E016CB86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2212</Words>
  <Characters>12610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Weimin Xiao</cp:lastModifiedBy>
  <cp:revision>3</cp:revision>
  <cp:lastPrinted>2007-06-18T23:08:00Z</cp:lastPrinted>
  <dcterms:created xsi:type="dcterms:W3CDTF">2021-01-17T16:14:00Z</dcterms:created>
  <dcterms:modified xsi:type="dcterms:W3CDTF">2021-01-18T19:34:00Z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