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73C2B483"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6364C5">
        <w:rPr>
          <w:rFonts w:ascii="Arial" w:hAnsi="Arial" w:cs="Arial"/>
          <w:b/>
          <w:bCs/>
          <w:sz w:val="28"/>
        </w:rPr>
        <w:t>4-e</w:t>
      </w:r>
      <w:r w:rsidRPr="000114C4">
        <w:rPr>
          <w:rFonts w:ascii="Arial" w:hAnsi="Arial" w:cs="Arial"/>
          <w:b/>
          <w:bCs/>
          <w:sz w:val="28"/>
        </w:rPr>
        <w:tab/>
      </w:r>
      <w:r w:rsidR="00DD7125" w:rsidRPr="00DD7125">
        <w:rPr>
          <w:rFonts w:ascii="Arial" w:hAnsi="Arial" w:cs="Arial"/>
          <w:b/>
          <w:bCs/>
          <w:sz w:val="28"/>
        </w:rPr>
        <w:t>R1-2100423</w:t>
      </w:r>
    </w:p>
    <w:p w14:paraId="74D57662" w14:textId="7ECAA51A" w:rsidR="0084067F" w:rsidRPr="00C73344" w:rsidRDefault="009A4B7B" w:rsidP="0084067F">
      <w:pPr>
        <w:tabs>
          <w:tab w:val="center" w:pos="4536"/>
          <w:tab w:val="right" w:pos="9072"/>
        </w:tabs>
        <w:rPr>
          <w:rFonts w:ascii="Arial" w:hAnsi="Arial" w:cs="Arial"/>
          <w:b/>
          <w:bCs/>
          <w:sz w:val="28"/>
        </w:rPr>
      </w:pPr>
      <w:proofErr w:type="gramStart"/>
      <w:r w:rsidRPr="00C73344">
        <w:rPr>
          <w:rFonts w:ascii="Arial" w:hAnsi="Arial" w:cs="Arial"/>
          <w:b/>
          <w:bCs/>
          <w:sz w:val="28"/>
        </w:rPr>
        <w:t>e-Meeting</w:t>
      </w:r>
      <w:proofErr w:type="gramEnd"/>
      <w:r w:rsidRPr="00C73344">
        <w:rPr>
          <w:rFonts w:ascii="Arial" w:hAnsi="Arial" w:cs="Arial"/>
          <w:b/>
          <w:bCs/>
          <w:sz w:val="28"/>
        </w:rPr>
        <w:t xml:space="preserve">, </w:t>
      </w:r>
      <w:r w:rsidR="006364C5">
        <w:rPr>
          <w:rFonts w:ascii="Arial" w:hAnsi="Arial" w:cs="Arial"/>
          <w:b/>
          <w:bCs/>
          <w:sz w:val="28"/>
        </w:rPr>
        <w:t>Jan</w:t>
      </w:r>
      <w:r w:rsidR="00046F1E">
        <w:rPr>
          <w:rFonts w:ascii="Arial" w:hAnsi="Arial" w:cs="Arial"/>
          <w:b/>
          <w:bCs/>
          <w:sz w:val="28"/>
        </w:rPr>
        <w:t>uary</w:t>
      </w:r>
      <w:r w:rsidR="00D61E85" w:rsidRPr="00C73344">
        <w:rPr>
          <w:rFonts w:ascii="Arial" w:hAnsi="Arial" w:cs="Arial"/>
          <w:b/>
          <w:bCs/>
          <w:sz w:val="28"/>
        </w:rPr>
        <w:t xml:space="preserve"> </w:t>
      </w:r>
      <w:r w:rsidR="00D16C5C">
        <w:rPr>
          <w:rFonts w:ascii="Arial" w:hAnsi="Arial" w:cs="Arial"/>
          <w:b/>
          <w:bCs/>
          <w:sz w:val="28"/>
        </w:rPr>
        <w:t>2</w:t>
      </w:r>
      <w:r w:rsidR="006364C5">
        <w:rPr>
          <w:rFonts w:ascii="Arial" w:hAnsi="Arial" w:cs="Arial"/>
          <w:b/>
          <w:bCs/>
          <w:sz w:val="28"/>
        </w:rPr>
        <w:t>5</w:t>
      </w:r>
      <w:r w:rsidR="00D61E85" w:rsidRPr="008A02DA">
        <w:rPr>
          <w:rFonts w:ascii="Arial" w:hAnsi="Arial" w:cs="Arial"/>
          <w:b/>
          <w:bCs/>
          <w:sz w:val="28"/>
          <w:vertAlign w:val="superscript"/>
        </w:rPr>
        <w:t>th</w:t>
      </w:r>
      <w:r w:rsidR="00D61E85" w:rsidRPr="00C73344">
        <w:rPr>
          <w:rFonts w:ascii="Arial" w:hAnsi="Arial" w:cs="Arial"/>
          <w:b/>
          <w:bCs/>
          <w:sz w:val="28"/>
        </w:rPr>
        <w:t>–</w:t>
      </w:r>
      <w:r w:rsidR="006364C5">
        <w:rPr>
          <w:rFonts w:ascii="Arial" w:hAnsi="Arial" w:cs="Arial"/>
          <w:b/>
          <w:bCs/>
          <w:sz w:val="28"/>
        </w:rPr>
        <w:t>Feb</w:t>
      </w:r>
      <w:r w:rsidR="00046F1E">
        <w:rPr>
          <w:rFonts w:ascii="Arial" w:hAnsi="Arial" w:cs="Arial"/>
          <w:b/>
          <w:bCs/>
          <w:sz w:val="28"/>
        </w:rPr>
        <w:t>ruary</w:t>
      </w:r>
      <w:r w:rsidR="00D16C5C">
        <w:rPr>
          <w:rFonts w:ascii="Arial" w:hAnsi="Arial" w:cs="Arial"/>
          <w:b/>
          <w:bCs/>
          <w:sz w:val="28"/>
        </w:rPr>
        <w:t xml:space="preserve"> </w:t>
      </w:r>
      <w:r w:rsidR="006364C5">
        <w:rPr>
          <w:rFonts w:ascii="Arial" w:hAnsi="Arial" w:cs="Arial"/>
          <w:b/>
          <w:bCs/>
          <w:sz w:val="28"/>
        </w:rPr>
        <w:t>5</w:t>
      </w:r>
      <w:r w:rsidR="00D61E85" w:rsidRPr="008A02DA">
        <w:rPr>
          <w:rFonts w:ascii="Arial" w:hAnsi="Arial" w:cs="Arial"/>
          <w:b/>
          <w:bCs/>
          <w:sz w:val="28"/>
          <w:vertAlign w:val="superscript"/>
        </w:rPr>
        <w:t>th</w:t>
      </w:r>
      <w:r w:rsidR="006364C5">
        <w:rPr>
          <w:rFonts w:ascii="Arial" w:hAnsi="Arial" w:cs="Arial"/>
          <w:b/>
          <w:bCs/>
          <w:sz w:val="28"/>
        </w:rPr>
        <w:t>, 2021</w:t>
      </w:r>
    </w:p>
    <w:p w14:paraId="323BE6D0" w14:textId="77777777" w:rsidR="004347C7" w:rsidRPr="000114C4" w:rsidRDefault="004347C7" w:rsidP="002F170A">
      <w:pPr>
        <w:pStyle w:val="a4"/>
        <w:tabs>
          <w:tab w:val="clear" w:pos="4536"/>
          <w:tab w:val="left" w:pos="1800"/>
        </w:tabs>
        <w:ind w:left="1800" w:hanging="1800"/>
        <w:rPr>
          <w:rFonts w:cs="Arial"/>
          <w:sz w:val="22"/>
          <w:szCs w:val="22"/>
        </w:rPr>
      </w:pPr>
    </w:p>
    <w:p w14:paraId="24AE4547" w14:textId="30FB42BC" w:rsidR="002F170A" w:rsidRPr="000114C4" w:rsidRDefault="002F170A" w:rsidP="002F170A">
      <w:pPr>
        <w:pStyle w:val="a4"/>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3F1EFD6" w:rsidR="002F170A" w:rsidRPr="00D61E85" w:rsidRDefault="002F170A" w:rsidP="002F170A">
      <w:pPr>
        <w:pStyle w:val="a4"/>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D2E8A" w:rsidRPr="000D2E8A">
        <w:rPr>
          <w:rFonts w:cs="Arial"/>
          <w:sz w:val="22"/>
          <w:szCs w:val="22"/>
        </w:rPr>
        <w:t>Further discussion on inter-cell MTRP operation</w:t>
      </w:r>
    </w:p>
    <w:p w14:paraId="546EB34E" w14:textId="3857A54D" w:rsidR="00D61E85" w:rsidRDefault="002F170A" w:rsidP="002F170A">
      <w:pPr>
        <w:pStyle w:val="a4"/>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4"/>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22C17CE3" w14:textId="571B24CA" w:rsidR="00346F17" w:rsidRDefault="00D16C5C" w:rsidP="00D16C5C">
      <w:pPr>
        <w:spacing w:beforeLines="50" w:before="120"/>
        <w:rPr>
          <w:rFonts w:eastAsia="宋体"/>
          <w:lang w:val="en-GB" w:eastAsia="zh-CN"/>
        </w:rPr>
      </w:pPr>
      <w:r>
        <w:rPr>
          <w:rFonts w:eastAsia="宋体"/>
          <w:lang w:val="en-GB" w:eastAsia="zh-CN"/>
        </w:rPr>
        <w:t xml:space="preserve">In RAN1 #102e meeting, the following </w:t>
      </w:r>
      <w:r w:rsidR="00816294">
        <w:rPr>
          <w:rFonts w:eastAsia="宋体"/>
          <w:lang w:val="en-GB" w:eastAsia="zh-CN"/>
        </w:rPr>
        <w:t>agreements were made:</w:t>
      </w:r>
      <w:r>
        <w:rPr>
          <w:rFonts w:eastAsia="宋体"/>
          <w:lang w:val="en-GB" w:eastAsia="zh-CN"/>
        </w:rPr>
        <w:t xml:space="preserve"> </w:t>
      </w:r>
    </w:p>
    <w:tbl>
      <w:tblPr>
        <w:tblStyle w:val="a7"/>
        <w:tblW w:w="0" w:type="auto"/>
        <w:tblLook w:val="04A0" w:firstRow="1" w:lastRow="0" w:firstColumn="1" w:lastColumn="0" w:noHBand="0" w:noVBand="1"/>
      </w:tblPr>
      <w:tblGrid>
        <w:gridCol w:w="9060"/>
      </w:tblGrid>
      <w:tr w:rsidR="00D16C5C" w14:paraId="7061B176" w14:textId="77777777" w:rsidTr="00D16C5C">
        <w:tc>
          <w:tcPr>
            <w:tcW w:w="9060" w:type="dxa"/>
          </w:tcPr>
          <w:p w14:paraId="317BED27" w14:textId="77777777" w:rsidR="00D16C5C" w:rsidRPr="008F0CD4" w:rsidRDefault="00D16C5C" w:rsidP="00D16C5C">
            <w:pPr>
              <w:rPr>
                <w:rFonts w:cs="Times"/>
                <w:b/>
                <w:highlight w:val="green"/>
                <w:lang w:eastAsia="x-none"/>
              </w:rPr>
            </w:pPr>
            <w:r w:rsidRPr="008F0CD4">
              <w:rPr>
                <w:rFonts w:cs="Times"/>
                <w:b/>
                <w:highlight w:val="green"/>
                <w:lang w:eastAsia="x-none"/>
              </w:rPr>
              <w:t>Agreement</w:t>
            </w:r>
          </w:p>
          <w:p w14:paraId="7A45C802" w14:textId="77777777" w:rsidR="00D16C5C" w:rsidRPr="00D16C5C" w:rsidRDefault="00D16C5C" w:rsidP="00D16C5C">
            <w:pPr>
              <w:rPr>
                <w:rFonts w:eastAsia="宋体"/>
                <w:lang w:val="en-GB" w:eastAsia="zh-CN"/>
              </w:rPr>
            </w:pPr>
            <w:r w:rsidRPr="008F0CD4">
              <w:rPr>
                <w:rFonts w:cs="Times"/>
                <w:lang w:eastAsia="x-none"/>
              </w:rPr>
              <w:t>Study t</w:t>
            </w:r>
            <w:r w:rsidRPr="00D16C5C">
              <w:rPr>
                <w:rFonts w:eastAsia="宋体"/>
                <w:lang w:val="en-GB" w:eastAsia="zh-CN"/>
              </w:rPr>
              <w:t>he following aspects of QCL /TCI-related enhancement to enable inter-cell multi-DCI based multi-TRP operation.</w:t>
            </w:r>
          </w:p>
          <w:p w14:paraId="6216E292"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Details on configuration of non-serving cell RS;</w:t>
            </w:r>
          </w:p>
          <w:p w14:paraId="22FEDFF8"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Allowed source and target RS types for RS transmitted from the non-serving cell TRP ;</w:t>
            </w:r>
          </w:p>
          <w:p w14:paraId="26E2FA46"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Allowed QCL types for RS transmitted from the non-serving cell TRP ;</w:t>
            </w:r>
          </w:p>
          <w:p w14:paraId="6CA8065A"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Measurement and reporting related to QCL /TCI enhancement except for that in 8.1.1, if any;</w:t>
            </w:r>
          </w:p>
          <w:p w14:paraId="05088A02" w14:textId="77777777" w:rsidR="00D16C5C" w:rsidRPr="00D16C5C" w:rsidRDefault="00D16C5C" w:rsidP="00D16C5C">
            <w:pPr>
              <w:pStyle w:val="af"/>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Clarification on potential UE </w:t>
            </w:r>
            <w:proofErr w:type="spellStart"/>
            <w:r w:rsidRPr="00D16C5C">
              <w:rPr>
                <w:rFonts w:ascii="Times New Roman" w:hAnsi="Times New Roman"/>
                <w:kern w:val="0"/>
                <w:sz w:val="20"/>
                <w:szCs w:val="24"/>
                <w:lang w:val="en-GB"/>
              </w:rPr>
              <w:t>behavior</w:t>
            </w:r>
            <w:proofErr w:type="spellEnd"/>
            <w:r w:rsidRPr="00D16C5C">
              <w:rPr>
                <w:rFonts w:ascii="Times New Roman" w:hAnsi="Times New Roman"/>
                <w:kern w:val="0"/>
                <w:sz w:val="20"/>
                <w:szCs w:val="24"/>
                <w:lang w:val="en-GB"/>
              </w:rPr>
              <w:t xml:space="preserve"> for associating/multiplexing non-serving cell RS with other RS/channels;</w:t>
            </w:r>
          </w:p>
          <w:p w14:paraId="1C6BD89D" w14:textId="3B190B7C" w:rsidR="00D16C5C" w:rsidRDefault="00D16C5C" w:rsidP="00D16C5C">
            <w:pPr>
              <w:pStyle w:val="af"/>
              <w:widowControl/>
              <w:numPr>
                <w:ilvl w:val="0"/>
                <w:numId w:val="20"/>
              </w:numPr>
              <w:spacing w:after="0"/>
              <w:ind w:firstLineChars="0"/>
              <w:contextualSpacing/>
              <w:rPr>
                <w:lang w:val="en-GB"/>
              </w:rPr>
            </w:pPr>
            <w:r w:rsidRPr="00D16C5C">
              <w:rPr>
                <w:rFonts w:ascii="Times New Roman" w:hAnsi="Times New Roman"/>
                <w:kern w:val="0"/>
                <w:sz w:val="20"/>
                <w:szCs w:val="24"/>
                <w:lang w:val="en-GB"/>
              </w:rPr>
              <w:t>Other details not precluded.</w:t>
            </w:r>
          </w:p>
        </w:tc>
      </w:tr>
    </w:tbl>
    <w:p w14:paraId="3070C430" w14:textId="3489D331" w:rsidR="00D16C5C" w:rsidRDefault="00816294" w:rsidP="00D16C5C">
      <w:pPr>
        <w:spacing w:beforeLines="50" w:before="120"/>
        <w:rPr>
          <w:rFonts w:eastAsia="宋体"/>
          <w:lang w:val="en-GB" w:eastAsia="zh-CN"/>
        </w:rPr>
      </w:pPr>
      <w:r w:rsidRPr="00816294">
        <w:rPr>
          <w:rFonts w:eastAsia="宋体"/>
          <w:noProof/>
          <w:lang w:eastAsia="zh-CN"/>
        </w:rPr>
        <mc:AlternateContent>
          <mc:Choice Requires="wps">
            <w:drawing>
              <wp:anchor distT="45720" distB="45720" distL="114300" distR="114300" simplePos="0" relativeHeight="251659264" behindDoc="0" locked="0" layoutInCell="1" allowOverlap="1" wp14:anchorId="0A69957F" wp14:editId="62C4FA51">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2CF17C17" w14:textId="294A16E7" w:rsidR="00816294" w:rsidRPr="00816294" w:rsidRDefault="00816294" w:rsidP="00816294">
                            <w:pPr>
                              <w:rPr>
                                <w:b/>
                                <w:highlight w:val="green"/>
                              </w:rPr>
                            </w:pPr>
                            <w:r w:rsidRPr="00816294">
                              <w:rPr>
                                <w:b/>
                                <w:highlight w:val="green"/>
                              </w:rPr>
                              <w:t>Agreement</w:t>
                            </w:r>
                          </w:p>
                          <w:p w14:paraId="47325439" w14:textId="77777777" w:rsidR="00816294" w:rsidRPr="00816294" w:rsidRDefault="00816294" w:rsidP="00816294">
                            <w:r w:rsidRPr="00816294">
                              <w:t>For QCL /TCI related enhancement for enhanced inter-cell multi-TRP operations, support RRC configuration of non-serving cell information</w:t>
                            </w:r>
                          </w:p>
                          <w:p w14:paraId="70D5EEB0" w14:textId="77777777" w:rsidR="00816294" w:rsidRPr="00816294" w:rsidRDefault="00816294" w:rsidP="00816294">
                            <w:pPr>
                              <w:pStyle w:val="af"/>
                              <w:widowControl/>
                              <w:numPr>
                                <w:ilvl w:val="0"/>
                                <w:numId w:val="24"/>
                              </w:numPr>
                              <w:snapToGrid w:val="0"/>
                              <w:spacing w:after="0"/>
                              <w:ind w:firstLineChars="0"/>
                              <w:rPr>
                                <w:rFonts w:ascii="Times New Roman" w:hAnsi="Times New Roman"/>
                              </w:rPr>
                            </w:pPr>
                            <w:r w:rsidRPr="00816294">
                              <w:rPr>
                                <w:rFonts w:ascii="Times New Roman" w:hAnsi="Times New Roman"/>
                              </w:rPr>
                              <w:t xml:space="preserve">Non-serving cell information can be associated with the TCI state and/or QCL -info at least when “neighbor cell SSB” is used as “QCL </w:t>
                            </w:r>
                            <w:proofErr w:type="spellStart"/>
                            <w:r w:rsidRPr="00816294">
                              <w:rPr>
                                <w:rFonts w:ascii="Times New Roman" w:hAnsi="Times New Roman"/>
                              </w:rPr>
                              <w:t>referenceSignal</w:t>
                            </w:r>
                            <w:proofErr w:type="spellEnd"/>
                            <w:r w:rsidRPr="00816294">
                              <w:rPr>
                                <w:rFonts w:ascii="Times New Roman" w:hAnsi="Times New Roman"/>
                              </w:rPr>
                              <w:t xml:space="preserve"> ”</w:t>
                            </w:r>
                          </w:p>
                          <w:p w14:paraId="5A32C9ED"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697969D4"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71DDD6F5" w14:textId="77777777" w:rsidR="00816294" w:rsidRPr="00816294" w:rsidRDefault="00816294" w:rsidP="00816294"/>
                          <w:p w14:paraId="668C7940" w14:textId="77777777" w:rsidR="00816294" w:rsidRPr="00816294" w:rsidRDefault="00816294" w:rsidP="00816294">
                            <w:pPr>
                              <w:rPr>
                                <w:b/>
                                <w:highlight w:val="green"/>
                              </w:rPr>
                            </w:pPr>
                            <w:r w:rsidRPr="00816294">
                              <w:rPr>
                                <w:b/>
                                <w:highlight w:val="green"/>
                              </w:rPr>
                              <w:t>Agreement</w:t>
                            </w:r>
                          </w:p>
                          <w:p w14:paraId="36147D05" w14:textId="77777777" w:rsidR="00816294" w:rsidRPr="00816294" w:rsidRDefault="00816294" w:rsidP="00816294">
                            <w:r w:rsidRPr="00816294">
                              <w:t xml:space="preserve">The information provided by SSB-Configuration-r16/ssb-InfoNcell-r16 and/or </w:t>
                            </w:r>
                            <w:proofErr w:type="spellStart"/>
                            <w:r w:rsidRPr="00816294">
                              <w:t>MeasObject</w:t>
                            </w:r>
                            <w:proofErr w:type="spellEnd"/>
                            <w:r w:rsidRPr="00816294">
                              <w:t xml:space="preserve"> can be starting point for providing non-serving cell information</w:t>
                            </w:r>
                          </w:p>
                          <w:p w14:paraId="4B0CEA74" w14:textId="77777777" w:rsidR="00816294" w:rsidRPr="00816294" w:rsidRDefault="00816294" w:rsidP="00816294">
                            <w:pPr>
                              <w:pStyle w:val="a0"/>
                              <w:spacing w:beforeLines="50" w:before="120"/>
                              <w:rPr>
                                <w:rFonts w:eastAsia="宋体"/>
                                <w:lang w:eastAsia="zh-CN"/>
                              </w:rPr>
                            </w:pPr>
                          </w:p>
                          <w:p w14:paraId="498B427A" w14:textId="77777777" w:rsidR="00816294" w:rsidRPr="00816294" w:rsidRDefault="00816294" w:rsidP="00816294">
                            <w:pPr>
                              <w:rPr>
                                <w:b/>
                                <w:bCs/>
                              </w:rPr>
                            </w:pPr>
                            <w:r w:rsidRPr="00816294">
                              <w:rPr>
                                <w:b/>
                                <w:bCs/>
                              </w:rPr>
                              <w:t>For future meetings</w:t>
                            </w:r>
                          </w:p>
                          <w:p w14:paraId="0258D115" w14:textId="1A5D65CD" w:rsidR="00816294" w:rsidRPr="00816294" w:rsidRDefault="00816294" w:rsidP="00816294">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69957F"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2CF17C17" w14:textId="294A16E7" w:rsidR="00816294" w:rsidRPr="00816294" w:rsidRDefault="00816294" w:rsidP="00816294">
                      <w:pPr>
                        <w:rPr>
                          <w:b/>
                          <w:highlight w:val="green"/>
                        </w:rPr>
                      </w:pPr>
                      <w:r w:rsidRPr="00816294">
                        <w:rPr>
                          <w:b/>
                          <w:highlight w:val="green"/>
                        </w:rPr>
                        <w:t>Agreement</w:t>
                      </w:r>
                    </w:p>
                    <w:p w14:paraId="47325439" w14:textId="77777777" w:rsidR="00816294" w:rsidRPr="00816294" w:rsidRDefault="00816294" w:rsidP="00816294">
                      <w:r w:rsidRPr="00816294">
                        <w:t>For QCL /TCI related enhancement for enhanced inter-cell multi-TRP operations, support RRC configuration of non-serving cell information</w:t>
                      </w:r>
                    </w:p>
                    <w:p w14:paraId="70D5EEB0" w14:textId="77777777" w:rsidR="00816294" w:rsidRPr="00816294" w:rsidRDefault="00816294" w:rsidP="00816294">
                      <w:pPr>
                        <w:pStyle w:val="af"/>
                        <w:widowControl/>
                        <w:numPr>
                          <w:ilvl w:val="0"/>
                          <w:numId w:val="24"/>
                        </w:numPr>
                        <w:snapToGrid w:val="0"/>
                        <w:spacing w:after="0"/>
                        <w:ind w:firstLineChars="0"/>
                        <w:rPr>
                          <w:rFonts w:ascii="Times New Roman" w:hAnsi="Times New Roman"/>
                        </w:rPr>
                      </w:pPr>
                      <w:r w:rsidRPr="00816294">
                        <w:rPr>
                          <w:rFonts w:ascii="Times New Roman" w:hAnsi="Times New Roman"/>
                        </w:rPr>
                        <w:t xml:space="preserve">Non-serving cell information can be associated with the TCI state and/or QCL -info at least when “neighbor cell SSB” is used as “QCL </w:t>
                      </w:r>
                      <w:proofErr w:type="spellStart"/>
                      <w:r w:rsidRPr="00816294">
                        <w:rPr>
                          <w:rFonts w:ascii="Times New Roman" w:hAnsi="Times New Roman"/>
                        </w:rPr>
                        <w:t>referenceSignal</w:t>
                      </w:r>
                      <w:proofErr w:type="spellEnd"/>
                      <w:r w:rsidRPr="00816294">
                        <w:rPr>
                          <w:rFonts w:ascii="Times New Roman" w:hAnsi="Times New Roman"/>
                        </w:rPr>
                        <w:t xml:space="preserve"> ”</w:t>
                      </w:r>
                    </w:p>
                    <w:p w14:paraId="5A32C9ED"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697969D4" w14:textId="77777777" w:rsidR="00816294" w:rsidRPr="00816294" w:rsidRDefault="00816294" w:rsidP="00816294">
                      <w:pPr>
                        <w:pStyle w:val="af"/>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71DDD6F5" w14:textId="77777777" w:rsidR="00816294" w:rsidRPr="00816294" w:rsidRDefault="00816294" w:rsidP="00816294"/>
                    <w:p w14:paraId="668C7940" w14:textId="77777777" w:rsidR="00816294" w:rsidRPr="00816294" w:rsidRDefault="00816294" w:rsidP="00816294">
                      <w:pPr>
                        <w:rPr>
                          <w:b/>
                          <w:highlight w:val="green"/>
                        </w:rPr>
                      </w:pPr>
                      <w:r w:rsidRPr="00816294">
                        <w:rPr>
                          <w:b/>
                          <w:highlight w:val="green"/>
                        </w:rPr>
                        <w:t>Agreement</w:t>
                      </w:r>
                    </w:p>
                    <w:p w14:paraId="36147D05" w14:textId="77777777" w:rsidR="00816294" w:rsidRPr="00816294" w:rsidRDefault="00816294" w:rsidP="00816294">
                      <w:r w:rsidRPr="00816294">
                        <w:t xml:space="preserve">The information provided by SSB-Configuration-r16/ssb-InfoNcell-r16 and/or </w:t>
                      </w:r>
                      <w:proofErr w:type="spellStart"/>
                      <w:r w:rsidRPr="00816294">
                        <w:t>MeasObject</w:t>
                      </w:r>
                      <w:proofErr w:type="spellEnd"/>
                      <w:r w:rsidRPr="00816294">
                        <w:t xml:space="preserve"> can be starting point for providing non-serving cell information</w:t>
                      </w:r>
                    </w:p>
                    <w:p w14:paraId="4B0CEA74" w14:textId="77777777" w:rsidR="00816294" w:rsidRPr="00816294" w:rsidRDefault="00816294" w:rsidP="00816294">
                      <w:pPr>
                        <w:pStyle w:val="a0"/>
                        <w:spacing w:beforeLines="50" w:before="120"/>
                        <w:rPr>
                          <w:rFonts w:eastAsia="宋体"/>
                          <w:lang w:eastAsia="zh-CN"/>
                        </w:rPr>
                      </w:pPr>
                    </w:p>
                    <w:p w14:paraId="498B427A" w14:textId="77777777" w:rsidR="00816294" w:rsidRPr="00816294" w:rsidRDefault="00816294" w:rsidP="00816294">
                      <w:pPr>
                        <w:rPr>
                          <w:b/>
                          <w:bCs/>
                        </w:rPr>
                      </w:pPr>
                      <w:r w:rsidRPr="00816294">
                        <w:rPr>
                          <w:b/>
                          <w:bCs/>
                        </w:rPr>
                        <w:t>For future meetings</w:t>
                      </w:r>
                    </w:p>
                    <w:p w14:paraId="0258D115" w14:textId="1A5D65CD" w:rsidR="00816294" w:rsidRPr="00816294" w:rsidRDefault="00816294" w:rsidP="00816294">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RAN1#103e meeting, further agreements were made as below:</w:t>
      </w:r>
    </w:p>
    <w:p w14:paraId="52425587" w14:textId="7DB38E33" w:rsidR="00852BF0" w:rsidRDefault="00852BF0" w:rsidP="00D16C5C">
      <w:pPr>
        <w:spacing w:beforeLines="50" w:before="120"/>
        <w:rPr>
          <w:rFonts w:eastAsia="宋体"/>
          <w:lang w:val="en-GB" w:eastAsia="zh-CN"/>
        </w:rPr>
      </w:pPr>
      <w:r w:rsidRPr="00852BF0">
        <w:rPr>
          <w:rFonts w:eastAsia="宋体"/>
          <w:noProof/>
          <w:lang w:eastAsia="zh-CN"/>
        </w:rPr>
        <mc:AlternateContent>
          <mc:Choice Requires="wps">
            <w:drawing>
              <wp:anchor distT="45720" distB="45720" distL="114300" distR="114300" simplePos="0" relativeHeight="251661312" behindDoc="0" locked="0" layoutInCell="1" allowOverlap="1" wp14:anchorId="7055A478" wp14:editId="78243B1F">
                <wp:simplePos x="0" y="0"/>
                <wp:positionH relativeFrom="column">
                  <wp:posOffset>34925</wp:posOffset>
                </wp:positionH>
                <wp:positionV relativeFrom="paragraph">
                  <wp:posOffset>3529965</wp:posOffset>
                </wp:positionV>
                <wp:extent cx="5718175" cy="1404620"/>
                <wp:effectExtent l="0" t="0" r="15875" b="266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1404620"/>
                        </a:xfrm>
                        <a:prstGeom prst="rect">
                          <a:avLst/>
                        </a:prstGeom>
                        <a:solidFill>
                          <a:srgbClr val="FFFFFF"/>
                        </a:solidFill>
                        <a:ln w="9525">
                          <a:solidFill>
                            <a:srgbClr val="000000"/>
                          </a:solidFill>
                          <a:miter lim="800000"/>
                          <a:headEnd/>
                          <a:tailEnd/>
                        </a:ln>
                      </wps:spPr>
                      <wps:txbx>
                        <w:txbxContent>
                          <w:p w14:paraId="2552B637" w14:textId="5BBA7FE0" w:rsidR="00852BF0" w:rsidRDefault="001C5DD6">
                            <w:r>
                              <w:t>The network synchronization assumption issue can still be discussed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55A478" id="_x0000_s1027" type="#_x0000_t202" style="position:absolute;left:0;text-align:left;margin-left:2.75pt;margin-top:277.95pt;width:450.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">
                <v:textbox style="mso-fit-shape-to-text:t">
                  <w:txbxContent>
                    <w:p w14:paraId="2552B637" w14:textId="5BBA7FE0" w:rsidR="00852BF0" w:rsidRDefault="001C5DD6">
                      <w:r>
                        <w:t>The network synchronization assumption issue can still be discussed in RAN1</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RAN#90e, network synchronization assumption for inter-cell MTRP operation was discussed and following guidance was provided:</w:t>
      </w:r>
    </w:p>
    <w:p w14:paraId="70A78F5A" w14:textId="77777777" w:rsidR="00852BF0" w:rsidRDefault="00852BF0" w:rsidP="00D16C5C">
      <w:pPr>
        <w:spacing w:beforeLines="50" w:before="120"/>
        <w:rPr>
          <w:rFonts w:eastAsia="宋体"/>
          <w:lang w:val="en-GB" w:eastAsia="zh-CN"/>
        </w:rPr>
      </w:pPr>
    </w:p>
    <w:p w14:paraId="475F3AA4" w14:textId="51BF0281" w:rsidR="00816294" w:rsidRDefault="008E44BC" w:rsidP="00D16C5C">
      <w:pPr>
        <w:spacing w:beforeLines="50" w:before="120"/>
        <w:rPr>
          <w:rFonts w:eastAsia="宋体"/>
          <w:lang w:val="en-GB" w:eastAsia="zh-CN"/>
        </w:rPr>
      </w:pPr>
      <w:r>
        <w:rPr>
          <w:rFonts w:eastAsia="宋体"/>
          <w:lang w:val="en-GB" w:eastAsia="zh-CN"/>
        </w:rPr>
        <w:t xml:space="preserve">In this contribution, we discuss remaining issues including network </w:t>
      </w:r>
      <w:r w:rsidRPr="008E44BC">
        <w:rPr>
          <w:rFonts w:eastAsia="宋体"/>
          <w:lang w:eastAsia="zh-CN"/>
        </w:rPr>
        <w:t>synchronization assumption</w:t>
      </w:r>
      <w:r>
        <w:rPr>
          <w:rFonts w:eastAsia="宋体"/>
          <w:lang w:eastAsia="zh-CN"/>
        </w:rPr>
        <w:t xml:space="preserve">, </w:t>
      </w:r>
      <w:r w:rsidRPr="008E44BC">
        <w:rPr>
          <w:rFonts w:eastAsia="宋体"/>
          <w:lang w:eastAsia="zh-CN"/>
        </w:rPr>
        <w:t>non-serving cell information</w:t>
      </w:r>
      <w:r>
        <w:rPr>
          <w:rFonts w:eastAsia="宋体"/>
          <w:lang w:eastAsia="zh-CN"/>
        </w:rPr>
        <w:t>, association of non-serv</w:t>
      </w:r>
      <w:r w:rsidRPr="008E44BC">
        <w:rPr>
          <w:rFonts w:eastAsia="宋体"/>
          <w:lang w:eastAsia="zh-CN"/>
        </w:rPr>
        <w:t xml:space="preserve">ing cell information </w:t>
      </w:r>
      <w:r>
        <w:rPr>
          <w:rFonts w:eastAsia="宋体"/>
          <w:lang w:eastAsia="zh-CN"/>
        </w:rPr>
        <w:t>with</w:t>
      </w:r>
      <w:r w:rsidRPr="008E44BC">
        <w:rPr>
          <w:rFonts w:eastAsia="宋体"/>
          <w:lang w:eastAsia="zh-CN"/>
        </w:rPr>
        <w:t xml:space="preserve"> TCI</w:t>
      </w:r>
      <w:r w:rsidR="006F2ADE">
        <w:rPr>
          <w:rFonts w:eastAsia="宋体"/>
          <w:lang w:eastAsia="zh-CN"/>
        </w:rPr>
        <w:t xml:space="preserve"> state</w:t>
      </w:r>
      <w:r>
        <w:rPr>
          <w:rFonts w:eastAsia="宋体"/>
          <w:lang w:eastAsia="zh-CN"/>
        </w:rPr>
        <w:t xml:space="preserve">, </w:t>
      </w:r>
      <w:r w:rsidRPr="008E44BC">
        <w:rPr>
          <w:rFonts w:eastAsia="宋体"/>
          <w:lang w:eastAsia="zh-CN"/>
        </w:rPr>
        <w:t>rate matching behavior</w:t>
      </w:r>
      <w:r>
        <w:rPr>
          <w:rFonts w:eastAsia="宋体"/>
          <w:lang w:eastAsia="zh-CN"/>
        </w:rPr>
        <w:t xml:space="preserve">, </w:t>
      </w:r>
      <w:r w:rsidRPr="008E44BC">
        <w:rPr>
          <w:rFonts w:eastAsia="宋体"/>
          <w:lang w:eastAsia="zh-CN"/>
        </w:rPr>
        <w:t>spatial relation and power control</w:t>
      </w:r>
      <w:r>
        <w:rPr>
          <w:rFonts w:eastAsia="宋体"/>
          <w:lang w:eastAsia="zh-CN"/>
        </w:rPr>
        <w:t xml:space="preserve"> issues etc.</w:t>
      </w:r>
    </w:p>
    <w:p w14:paraId="3843B605" w14:textId="3CA1F56B" w:rsidR="007E6ED6" w:rsidRDefault="000120AA" w:rsidP="007E6ED6">
      <w:pPr>
        <w:pStyle w:val="title1"/>
      </w:pPr>
      <w:r>
        <w:lastRenderedPageBreak/>
        <w:t>Non</w:t>
      </w:r>
      <w:r w:rsidR="00F41A05">
        <w:t>-</w:t>
      </w:r>
      <w:r>
        <w:t>serving cell information and association with TCI</w:t>
      </w:r>
    </w:p>
    <w:p w14:paraId="37B868AC" w14:textId="621BE3A2" w:rsidR="007F4A4B" w:rsidRDefault="00974183" w:rsidP="007F4A4B">
      <w:pPr>
        <w:pStyle w:val="title2"/>
      </w:pPr>
      <w:r>
        <w:t>Configuration of non-serving cell RS</w:t>
      </w:r>
    </w:p>
    <w:p w14:paraId="056201BA" w14:textId="014A4A37" w:rsidR="00645CFC" w:rsidRDefault="00645CFC" w:rsidP="00C6016E">
      <w:pPr>
        <w:pStyle w:val="a0"/>
        <w:snapToGrid w:val="0"/>
        <w:spacing w:beforeLines="50" w:before="120"/>
        <w:rPr>
          <w:rFonts w:eastAsia="宋体"/>
          <w:lang w:eastAsia="zh-CN"/>
        </w:rPr>
      </w:pPr>
      <w:r>
        <w:rPr>
          <w:rFonts w:eastAsia="宋体"/>
          <w:lang w:eastAsia="zh-CN"/>
        </w:rPr>
        <w:t xml:space="preserve">Rel-15/16 DL </w:t>
      </w:r>
      <w:r w:rsidR="007F4A4B">
        <w:rPr>
          <w:rFonts w:eastAsia="宋体"/>
          <w:lang w:eastAsia="zh-CN"/>
        </w:rPr>
        <w:t>QCL</w:t>
      </w:r>
      <w:r>
        <w:rPr>
          <w:rFonts w:eastAsia="宋体"/>
          <w:lang w:eastAsia="zh-CN"/>
        </w:rPr>
        <w:t xml:space="preserve"> indication relies on TCI framework and QCL chains. </w:t>
      </w:r>
    </w:p>
    <w:p w14:paraId="43DB9F9C" w14:textId="7EDBA697" w:rsidR="00823148" w:rsidRDefault="00645CFC" w:rsidP="00C6016E">
      <w:pPr>
        <w:pStyle w:val="a0"/>
        <w:snapToGrid w:val="0"/>
        <w:spacing w:beforeLines="50" w:before="120"/>
        <w:rPr>
          <w:rFonts w:eastAsia="宋体"/>
          <w:lang w:val="en-GB" w:eastAsia="zh-CN"/>
        </w:rPr>
      </w:pPr>
      <w:r>
        <w:rPr>
          <w:rFonts w:eastAsia="宋体"/>
          <w:lang w:eastAsia="zh-CN"/>
        </w:rPr>
        <w:t xml:space="preserve">For PDCCH, TCI states are indicated in </w:t>
      </w:r>
      <w:proofErr w:type="spellStart"/>
      <w:r w:rsidRPr="00645CFC">
        <w:rPr>
          <w:i/>
          <w:iCs/>
        </w:rPr>
        <w:t>ControlResourceSet</w:t>
      </w:r>
      <w:proofErr w:type="spellEnd"/>
      <w:r>
        <w:rPr>
          <w:rFonts w:eastAsia="宋体"/>
          <w:lang w:eastAsia="zh-CN"/>
        </w:rPr>
        <w:t xml:space="preserve"> with</w:t>
      </w:r>
      <w:r w:rsidRPr="00645CFC">
        <w:rPr>
          <w:rFonts w:eastAsia="宋体"/>
          <w:i/>
          <w:iCs/>
          <w:lang w:eastAsia="zh-CN"/>
        </w:rPr>
        <w:t xml:space="preserve"> </w:t>
      </w:r>
      <w:proofErr w:type="spellStart"/>
      <w:r w:rsidRPr="00645CFC">
        <w:rPr>
          <w:rFonts w:eastAsia="宋体"/>
          <w:i/>
          <w:iCs/>
          <w:lang w:eastAsia="zh-CN"/>
        </w:rPr>
        <w:t>tci-StatesPDCCH-ToAddList</w:t>
      </w:r>
      <w:proofErr w:type="spellEnd"/>
      <w:r>
        <w:rPr>
          <w:rFonts w:eastAsia="宋体" w:hint="eastAsia"/>
          <w:lang w:val="en-GB" w:eastAsia="zh-CN"/>
        </w:rPr>
        <w:t>.</w:t>
      </w:r>
      <w:r w:rsidR="00823148">
        <w:rPr>
          <w:rFonts w:eastAsia="宋体"/>
          <w:lang w:val="en-GB" w:eastAsia="zh-CN"/>
        </w:rPr>
        <w:t xml:space="preserve"> Those TCI states in</w:t>
      </w:r>
      <w:r w:rsidR="00823148" w:rsidRPr="00645CFC">
        <w:rPr>
          <w:rFonts w:eastAsia="宋体"/>
          <w:i/>
          <w:iCs/>
          <w:lang w:eastAsia="zh-CN"/>
        </w:rPr>
        <w:t xml:space="preserve"> </w:t>
      </w:r>
      <w:proofErr w:type="spellStart"/>
      <w:r w:rsidR="00823148" w:rsidRPr="00645CFC">
        <w:rPr>
          <w:rFonts w:eastAsia="宋体"/>
          <w:i/>
          <w:iCs/>
          <w:lang w:eastAsia="zh-CN"/>
        </w:rPr>
        <w:t>tci-StatesPDCCH-ToAddList</w:t>
      </w:r>
      <w:proofErr w:type="spellEnd"/>
      <w:r w:rsidR="00823148">
        <w:rPr>
          <w:rFonts w:eastAsia="宋体"/>
          <w:lang w:val="en-GB" w:eastAsia="zh-CN"/>
        </w:rPr>
        <w:t xml:space="preserve"> are from TCI states configured in </w:t>
      </w:r>
      <w:proofErr w:type="spellStart"/>
      <w:r w:rsidR="00823148" w:rsidRPr="00823148">
        <w:rPr>
          <w:i/>
          <w:iCs/>
        </w:rPr>
        <w:t>tci-StatesToAddModList</w:t>
      </w:r>
      <w:proofErr w:type="spellEnd"/>
      <w:r w:rsidR="00823148">
        <w:rPr>
          <w:rFonts w:eastAsia="宋体"/>
          <w:lang w:val="en-GB" w:eastAsia="zh-CN"/>
        </w:rPr>
        <w:t xml:space="preserve"> in </w:t>
      </w:r>
      <w:r w:rsidR="00823148" w:rsidRPr="00823148">
        <w:rPr>
          <w:rFonts w:eastAsia="宋体"/>
          <w:i/>
          <w:iCs/>
          <w:lang w:val="en-GB" w:eastAsia="zh-CN"/>
        </w:rPr>
        <w:t>PDSCH-</w:t>
      </w:r>
      <w:proofErr w:type="spellStart"/>
      <w:r w:rsidR="00823148" w:rsidRPr="00823148">
        <w:rPr>
          <w:rFonts w:eastAsia="宋体"/>
          <w:i/>
          <w:iCs/>
          <w:lang w:val="en-GB" w:eastAsia="zh-CN"/>
        </w:rPr>
        <w:t>Config</w:t>
      </w:r>
      <w:proofErr w:type="spellEnd"/>
      <w:r w:rsidR="00823148">
        <w:rPr>
          <w:rFonts w:eastAsia="宋体"/>
          <w:lang w:val="en-GB" w:eastAsia="zh-CN"/>
        </w:rPr>
        <w:t>. The QCL source of PDCCH c</w:t>
      </w:r>
      <w:r w:rsidR="005503D1">
        <w:rPr>
          <w:rFonts w:eastAsia="宋体"/>
          <w:lang w:val="en-GB" w:eastAsia="zh-CN"/>
        </w:rPr>
        <w:t>an</w:t>
      </w:r>
      <w:r w:rsidR="00823148">
        <w:rPr>
          <w:rFonts w:eastAsia="宋体"/>
          <w:lang w:val="en-GB" w:eastAsia="zh-CN"/>
        </w:rPr>
        <w:t xml:space="preserve"> be updated through MAC </w:t>
      </w:r>
      <w:r w:rsidR="00823148">
        <w:rPr>
          <w:rFonts w:eastAsia="宋体" w:hint="eastAsia"/>
          <w:lang w:val="en-GB" w:eastAsia="zh-CN"/>
        </w:rPr>
        <w:t>CE</w:t>
      </w:r>
      <w:r w:rsidR="00823148">
        <w:rPr>
          <w:rFonts w:eastAsia="宋体"/>
          <w:lang w:val="en-GB" w:eastAsia="zh-CN"/>
        </w:rPr>
        <w:t xml:space="preserve"> signalling indicating TCI state in corresponding </w:t>
      </w:r>
      <w:proofErr w:type="spellStart"/>
      <w:r w:rsidR="00823148" w:rsidRPr="00645CFC">
        <w:rPr>
          <w:rFonts w:eastAsia="宋体"/>
          <w:i/>
          <w:iCs/>
          <w:lang w:eastAsia="zh-CN"/>
        </w:rPr>
        <w:t>tci-StatesPDCCH-ToAddList</w:t>
      </w:r>
      <w:proofErr w:type="spellEnd"/>
      <w:r w:rsidR="00823148">
        <w:rPr>
          <w:rFonts w:eastAsia="宋体"/>
          <w:lang w:val="en-GB" w:eastAsia="zh-CN"/>
        </w:rPr>
        <w:t>.</w:t>
      </w:r>
    </w:p>
    <w:p w14:paraId="799FF603" w14:textId="555A62A8" w:rsidR="00823148" w:rsidRDefault="00823148" w:rsidP="00C6016E">
      <w:pPr>
        <w:pStyle w:val="a0"/>
        <w:snapToGrid w:val="0"/>
        <w:spacing w:beforeLines="50" w:before="120"/>
        <w:rPr>
          <w:rFonts w:eastAsia="宋体"/>
          <w:lang w:val="en-GB" w:eastAsia="zh-CN"/>
        </w:rPr>
      </w:pPr>
      <w:r>
        <w:rPr>
          <w:rFonts w:eastAsia="宋体"/>
          <w:lang w:val="en-GB" w:eastAsia="zh-CN"/>
        </w:rPr>
        <w:t>For PDSCH, its beam could typically be based on the following ways:</w:t>
      </w:r>
    </w:p>
    <w:p w14:paraId="33709C57" w14:textId="77777777" w:rsidR="00823148" w:rsidRDefault="00823148" w:rsidP="00823148">
      <w:pPr>
        <w:pStyle w:val="a0"/>
        <w:numPr>
          <w:ilvl w:val="0"/>
          <w:numId w:val="17"/>
        </w:numPr>
        <w:snapToGrid w:val="0"/>
        <w:spacing w:after="0"/>
        <w:rPr>
          <w:rFonts w:eastAsia="宋体"/>
          <w:lang w:val="en-GB" w:eastAsia="zh-CN"/>
        </w:rPr>
      </w:pPr>
      <w:r>
        <w:rPr>
          <w:rFonts w:eastAsia="宋体"/>
          <w:lang w:val="en-GB" w:eastAsia="zh-CN"/>
        </w:rPr>
        <w:t xml:space="preserve">PDCCH </w:t>
      </w:r>
      <w:r>
        <w:rPr>
          <w:rFonts w:eastAsia="宋体" w:hint="eastAsia"/>
          <w:lang w:val="en-GB" w:eastAsia="zh-CN"/>
        </w:rPr>
        <w:t>b</w:t>
      </w:r>
      <w:r>
        <w:rPr>
          <w:rFonts w:eastAsia="宋体"/>
          <w:lang w:val="en-GB" w:eastAsia="zh-CN"/>
        </w:rPr>
        <w:t>eam through default beam rules</w:t>
      </w:r>
    </w:p>
    <w:p w14:paraId="24AB2FD5" w14:textId="725DAFB6" w:rsidR="00823148" w:rsidRDefault="00823148" w:rsidP="00823148">
      <w:pPr>
        <w:pStyle w:val="a0"/>
        <w:numPr>
          <w:ilvl w:val="0"/>
          <w:numId w:val="17"/>
        </w:numPr>
        <w:snapToGrid w:val="0"/>
        <w:spacing w:after="0"/>
        <w:rPr>
          <w:rFonts w:eastAsia="宋体"/>
          <w:lang w:val="en-GB" w:eastAsia="zh-CN"/>
        </w:rPr>
      </w:pPr>
      <w:r>
        <w:rPr>
          <w:rFonts w:eastAsia="宋体"/>
          <w:lang w:val="en-GB" w:eastAsia="zh-CN"/>
        </w:rPr>
        <w:t>PDCCH beam if there is no TCI present in DCI</w:t>
      </w:r>
    </w:p>
    <w:p w14:paraId="694B41D7" w14:textId="58CCEE6B" w:rsidR="00CF64B3" w:rsidRDefault="00823148" w:rsidP="00823148">
      <w:pPr>
        <w:pStyle w:val="a0"/>
        <w:numPr>
          <w:ilvl w:val="0"/>
          <w:numId w:val="17"/>
        </w:numPr>
        <w:snapToGrid w:val="0"/>
        <w:spacing w:afterLines="50"/>
        <w:rPr>
          <w:rFonts w:eastAsia="宋体"/>
          <w:lang w:val="en-GB" w:eastAsia="zh-CN"/>
        </w:rPr>
      </w:pPr>
      <w:r>
        <w:rPr>
          <w:rFonts w:eastAsia="宋体"/>
          <w:lang w:val="en-GB" w:eastAsia="zh-CN"/>
        </w:rPr>
        <w:t xml:space="preserve">TCI indicated in the DCI when TCI field is present in DCI. The TCI indicated </w:t>
      </w:r>
      <w:r w:rsidR="00602575">
        <w:rPr>
          <w:rFonts w:eastAsia="宋体"/>
          <w:lang w:val="en-GB" w:eastAsia="zh-CN"/>
        </w:rPr>
        <w:t xml:space="preserve">in DCI also referred to the TCI states which is also configured in </w:t>
      </w:r>
      <w:proofErr w:type="spellStart"/>
      <w:r w:rsidR="00602575" w:rsidRPr="00823148">
        <w:rPr>
          <w:i/>
          <w:iCs/>
        </w:rPr>
        <w:t>tci-StatesToAddModList</w:t>
      </w:r>
      <w:proofErr w:type="spellEnd"/>
      <w:r w:rsidR="00602575">
        <w:rPr>
          <w:rFonts w:eastAsia="宋体"/>
          <w:lang w:val="en-GB" w:eastAsia="zh-CN"/>
        </w:rPr>
        <w:t xml:space="preserve"> in </w:t>
      </w:r>
      <w:r w:rsidR="00602575" w:rsidRPr="00823148">
        <w:rPr>
          <w:rFonts w:eastAsia="宋体"/>
          <w:i/>
          <w:iCs/>
          <w:lang w:val="en-GB" w:eastAsia="zh-CN"/>
        </w:rPr>
        <w:t>PDSCH-</w:t>
      </w:r>
      <w:proofErr w:type="spellStart"/>
      <w:r w:rsidR="00602575" w:rsidRPr="00823148">
        <w:rPr>
          <w:rFonts w:eastAsia="宋体"/>
          <w:i/>
          <w:iCs/>
          <w:lang w:val="en-GB" w:eastAsia="zh-CN"/>
        </w:rPr>
        <w:t>Config</w:t>
      </w:r>
      <w:proofErr w:type="spellEnd"/>
    </w:p>
    <w:p w14:paraId="4785E89E" w14:textId="4B097C49" w:rsidR="00645CFC" w:rsidRDefault="00602575" w:rsidP="00602575">
      <w:pPr>
        <w:pStyle w:val="a0"/>
        <w:snapToGrid w:val="0"/>
        <w:spacing w:afterLines="50"/>
        <w:rPr>
          <w:i/>
          <w:szCs w:val="22"/>
          <w:lang w:eastAsia="sv-SE"/>
        </w:rPr>
      </w:pPr>
      <w:r>
        <w:rPr>
          <w:rFonts w:eastAsia="宋体"/>
          <w:lang w:val="en-GB" w:eastAsia="zh-CN"/>
        </w:rPr>
        <w:t xml:space="preserve">For CSI-RS configuration, the QCL source is configured through </w:t>
      </w:r>
      <w:proofErr w:type="spellStart"/>
      <w:r w:rsidRPr="00602575">
        <w:rPr>
          <w:bCs/>
          <w:i/>
          <w:szCs w:val="22"/>
          <w:lang w:eastAsia="sv-SE"/>
        </w:rPr>
        <w:t>qcl</w:t>
      </w:r>
      <w:proofErr w:type="spellEnd"/>
      <w:r w:rsidRPr="00602575">
        <w:rPr>
          <w:bCs/>
          <w:i/>
          <w:szCs w:val="22"/>
          <w:lang w:eastAsia="sv-SE"/>
        </w:rPr>
        <w:t>-</w:t>
      </w:r>
      <w:proofErr w:type="spellStart"/>
      <w:r w:rsidRPr="00602575">
        <w:rPr>
          <w:bCs/>
          <w:i/>
          <w:szCs w:val="22"/>
          <w:lang w:eastAsia="sv-SE"/>
        </w:rPr>
        <w:t>InfoPeriodicCSI</w:t>
      </w:r>
      <w:proofErr w:type="spellEnd"/>
      <w:r w:rsidRPr="00602575">
        <w:rPr>
          <w:bCs/>
          <w:i/>
          <w:szCs w:val="22"/>
          <w:lang w:eastAsia="sv-SE"/>
        </w:rPr>
        <w:t>-RS</w:t>
      </w:r>
      <w:r>
        <w:rPr>
          <w:bCs/>
          <w:i/>
          <w:szCs w:val="22"/>
          <w:lang w:eastAsia="sv-SE"/>
        </w:rPr>
        <w:t xml:space="preserve"> </w:t>
      </w:r>
      <w:r>
        <w:rPr>
          <w:szCs w:val="22"/>
          <w:lang w:eastAsia="sv-SE"/>
        </w:rPr>
        <w:t>which refers to</w:t>
      </w:r>
      <w:r w:rsidRPr="00834AED">
        <w:rPr>
          <w:szCs w:val="22"/>
          <w:lang w:eastAsia="sv-SE"/>
        </w:rPr>
        <w:t xml:space="preserve"> </w:t>
      </w:r>
      <w:r w:rsidRPr="00834AED">
        <w:rPr>
          <w:i/>
          <w:szCs w:val="22"/>
          <w:lang w:eastAsia="sv-SE"/>
        </w:rPr>
        <w:t xml:space="preserve">TCI-State </w:t>
      </w:r>
      <w:proofErr w:type="gramStart"/>
      <w:r w:rsidRPr="00834AED">
        <w:rPr>
          <w:szCs w:val="22"/>
          <w:lang w:eastAsia="sv-SE"/>
        </w:rPr>
        <w:t xml:space="preserve">in  </w:t>
      </w:r>
      <w:proofErr w:type="spellStart"/>
      <w:r w:rsidRPr="00834AED">
        <w:rPr>
          <w:i/>
          <w:szCs w:val="22"/>
          <w:lang w:eastAsia="sv-SE"/>
        </w:rPr>
        <w:t>tci</w:t>
      </w:r>
      <w:proofErr w:type="gramEnd"/>
      <w:r w:rsidRPr="00834AED">
        <w:rPr>
          <w:i/>
          <w:szCs w:val="22"/>
          <w:lang w:eastAsia="sv-SE"/>
        </w:rPr>
        <w:t>-StatesToAddModList</w:t>
      </w:r>
      <w:proofErr w:type="spellEnd"/>
      <w:r w:rsidRPr="00834AED">
        <w:rPr>
          <w:szCs w:val="22"/>
          <w:lang w:eastAsia="sv-SE"/>
        </w:rPr>
        <w:t xml:space="preserve"> in the </w:t>
      </w:r>
      <w:r w:rsidRPr="00834AED">
        <w:rPr>
          <w:i/>
          <w:szCs w:val="22"/>
          <w:lang w:eastAsia="sv-SE"/>
        </w:rPr>
        <w:t>PDSCH-</w:t>
      </w:r>
      <w:proofErr w:type="spellStart"/>
      <w:r w:rsidRPr="00834AED">
        <w:rPr>
          <w:i/>
          <w:szCs w:val="22"/>
          <w:lang w:eastAsia="sv-SE"/>
        </w:rPr>
        <w:t>Config</w:t>
      </w:r>
      <w:proofErr w:type="spellEnd"/>
      <w:r w:rsidRPr="00834AED">
        <w:rPr>
          <w:szCs w:val="22"/>
          <w:lang w:eastAsia="sv-SE"/>
        </w:rPr>
        <w:t xml:space="preserve"> included in the </w:t>
      </w:r>
      <w:r w:rsidRPr="00834AED">
        <w:rPr>
          <w:i/>
          <w:szCs w:val="22"/>
          <w:lang w:eastAsia="sv-SE"/>
        </w:rPr>
        <w:t>BWP-Downlink</w:t>
      </w:r>
      <w:r w:rsidRPr="00834AED">
        <w:rPr>
          <w:szCs w:val="22"/>
          <w:lang w:eastAsia="sv-SE"/>
        </w:rPr>
        <w:t xml:space="preserve"> corresponding to the serving cell and to the DL BWP to which the resource belongs to.</w:t>
      </w:r>
      <w:r>
        <w:rPr>
          <w:szCs w:val="22"/>
          <w:lang w:eastAsia="sv-SE"/>
        </w:rPr>
        <w:t xml:space="preserve"> For aperiodic CSI-RS, the indicated TCI state is also </w:t>
      </w:r>
      <w:r w:rsidR="00EB782E">
        <w:rPr>
          <w:szCs w:val="22"/>
          <w:lang w:eastAsia="sv-SE"/>
        </w:rPr>
        <w:t xml:space="preserve">from the </w:t>
      </w:r>
      <w:proofErr w:type="spellStart"/>
      <w:r w:rsidR="00EB782E" w:rsidRPr="00834AED">
        <w:rPr>
          <w:i/>
          <w:szCs w:val="22"/>
          <w:lang w:eastAsia="sv-SE"/>
        </w:rPr>
        <w:t>tci-StatesToAddModList</w:t>
      </w:r>
      <w:proofErr w:type="spellEnd"/>
      <w:r w:rsidR="00EB782E" w:rsidRPr="00834AED">
        <w:rPr>
          <w:szCs w:val="22"/>
          <w:lang w:eastAsia="sv-SE"/>
        </w:rPr>
        <w:t xml:space="preserve"> in the </w:t>
      </w:r>
      <w:r w:rsidR="00EB782E" w:rsidRPr="00834AED">
        <w:rPr>
          <w:i/>
          <w:szCs w:val="22"/>
          <w:lang w:eastAsia="sv-SE"/>
        </w:rPr>
        <w:t>PDSCH-</w:t>
      </w:r>
      <w:proofErr w:type="spellStart"/>
      <w:r w:rsidR="00EB782E" w:rsidRPr="00834AED">
        <w:rPr>
          <w:i/>
          <w:szCs w:val="22"/>
          <w:lang w:eastAsia="sv-SE"/>
        </w:rPr>
        <w:t>Config</w:t>
      </w:r>
      <w:proofErr w:type="spellEnd"/>
      <w:r w:rsidR="00EB782E">
        <w:rPr>
          <w:i/>
          <w:szCs w:val="22"/>
          <w:lang w:eastAsia="sv-SE"/>
        </w:rPr>
        <w:t>.</w:t>
      </w:r>
    </w:p>
    <w:p w14:paraId="20B2EA65" w14:textId="7BB91D15" w:rsidR="005E3923" w:rsidRDefault="008F161C" w:rsidP="00B0051A">
      <w:pPr>
        <w:pStyle w:val="a0"/>
        <w:snapToGrid w:val="0"/>
        <w:spacing w:afterLines="50"/>
        <w:rPr>
          <w:rFonts w:eastAsiaTheme="minorEastAsia"/>
          <w:iCs/>
          <w:szCs w:val="22"/>
          <w:lang w:eastAsia="zh-CN"/>
        </w:rPr>
      </w:pPr>
      <w:r>
        <w:rPr>
          <w:rFonts w:eastAsiaTheme="minorEastAsia" w:hint="eastAsia"/>
          <w:iCs/>
          <w:szCs w:val="22"/>
          <w:lang w:eastAsia="zh-CN"/>
        </w:rPr>
        <w:t>B</w:t>
      </w:r>
      <w:r>
        <w:rPr>
          <w:rFonts w:eastAsiaTheme="minorEastAsia"/>
          <w:iCs/>
          <w:szCs w:val="22"/>
          <w:lang w:eastAsia="zh-CN"/>
        </w:rPr>
        <w:t xml:space="preserve">esides above signals and channels, there is another RS that UE would measure in layer 1: SSB. For </w:t>
      </w:r>
      <w:r w:rsidR="007F4A4B">
        <w:rPr>
          <w:rFonts w:eastAsiaTheme="minorEastAsia"/>
          <w:iCs/>
          <w:szCs w:val="22"/>
          <w:lang w:eastAsia="zh-CN"/>
        </w:rPr>
        <w:t xml:space="preserve">these RS, they are not directly associated with any TCI state, but UE may still need to know which PCI the configured SSB UE needs to measure. </w:t>
      </w:r>
    </w:p>
    <w:p w14:paraId="5FB228E2" w14:textId="084C9FDA" w:rsidR="00EB782E" w:rsidRDefault="00EB782E" w:rsidP="005E3923">
      <w:pPr>
        <w:pStyle w:val="a0"/>
        <w:snapToGrid w:val="0"/>
        <w:spacing w:beforeLines="50" w:before="120"/>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rom above analysis it could be seen that the key to enable inter-cell m-TRP QCL indication </w:t>
      </w:r>
      <w:r w:rsidR="007F4A4B">
        <w:rPr>
          <w:rFonts w:eastAsiaTheme="minorEastAsia" w:hint="eastAsia"/>
          <w:szCs w:val="22"/>
          <w:lang w:eastAsia="zh-CN"/>
        </w:rPr>
        <w:t>re</w:t>
      </w:r>
      <w:r w:rsidR="007F4A4B">
        <w:rPr>
          <w:rFonts w:eastAsiaTheme="minorEastAsia"/>
          <w:szCs w:val="22"/>
          <w:lang w:eastAsia="zh-CN"/>
        </w:rPr>
        <w:t xml:space="preserve">lies on two aspects: </w:t>
      </w:r>
      <w:r>
        <w:rPr>
          <w:rFonts w:eastAsiaTheme="minorEastAsia"/>
          <w:szCs w:val="22"/>
          <w:lang w:eastAsia="zh-CN"/>
        </w:rPr>
        <w:t>TCI state configuration</w:t>
      </w:r>
      <w:r w:rsidR="007F4A4B">
        <w:rPr>
          <w:rFonts w:eastAsiaTheme="minorEastAsia"/>
          <w:szCs w:val="22"/>
          <w:lang w:eastAsia="zh-CN"/>
        </w:rPr>
        <w:t xml:space="preserve"> enhancement and </w:t>
      </w:r>
      <w:r w:rsidR="005E3923">
        <w:rPr>
          <w:rFonts w:eastAsiaTheme="minorEastAsia"/>
          <w:szCs w:val="22"/>
          <w:lang w:eastAsia="zh-CN"/>
        </w:rPr>
        <w:t>L1 SSB measurement related enhancement</w:t>
      </w:r>
      <w:r>
        <w:rPr>
          <w:rFonts w:eastAsiaTheme="minorEastAsia"/>
          <w:szCs w:val="22"/>
          <w:lang w:eastAsia="zh-CN"/>
        </w:rPr>
        <w:t>.</w:t>
      </w:r>
      <w:r w:rsidR="005E3923">
        <w:rPr>
          <w:rFonts w:eastAsiaTheme="minorEastAsia"/>
          <w:szCs w:val="22"/>
          <w:lang w:eastAsia="zh-CN"/>
        </w:rPr>
        <w:t xml:space="preserve"> </w:t>
      </w:r>
      <w:r w:rsidR="00B0051A">
        <w:rPr>
          <w:rFonts w:eastAsiaTheme="minorEastAsia"/>
          <w:szCs w:val="22"/>
          <w:lang w:eastAsia="zh-CN"/>
        </w:rPr>
        <w:t xml:space="preserve">These two aspects should both be considered. </w:t>
      </w:r>
    </w:p>
    <w:p w14:paraId="52543F25" w14:textId="38C98544" w:rsidR="00B0051A" w:rsidRDefault="00E13251" w:rsidP="00B0051A">
      <w:pPr>
        <w:pStyle w:val="a0"/>
        <w:snapToGrid w:val="0"/>
        <w:spacing w:afterLines="50"/>
        <w:rPr>
          <w:rFonts w:eastAsiaTheme="minorEastAsia"/>
          <w:iCs/>
          <w:szCs w:val="22"/>
          <w:lang w:eastAsia="zh-CN"/>
        </w:rPr>
      </w:pPr>
      <w:r>
        <w:rPr>
          <w:rFonts w:eastAsiaTheme="minorEastAsia"/>
          <w:iCs/>
          <w:szCs w:val="22"/>
          <w:lang w:eastAsia="zh-CN"/>
        </w:rPr>
        <w:t>I</w:t>
      </w:r>
      <w:r>
        <w:rPr>
          <w:rFonts w:eastAsiaTheme="minorEastAsia" w:hint="eastAsia"/>
          <w:iCs/>
          <w:szCs w:val="22"/>
          <w:lang w:eastAsia="zh-CN"/>
        </w:rPr>
        <w:t xml:space="preserve">t </w:t>
      </w:r>
      <w:r>
        <w:rPr>
          <w:rFonts w:eastAsiaTheme="minorEastAsia"/>
          <w:iCs/>
          <w:szCs w:val="22"/>
          <w:lang w:eastAsia="zh-CN"/>
        </w:rPr>
        <w:t xml:space="preserve">has been agreed that non-serving cell information can be associated with TCI state and/QCL info when neighboring cell SSB is configured as QCL reference signal. </w:t>
      </w:r>
      <w:r w:rsidR="00EC15F0">
        <w:rPr>
          <w:rFonts w:eastAsiaTheme="minorEastAsia"/>
          <w:iCs/>
          <w:szCs w:val="22"/>
          <w:lang w:eastAsia="zh-CN"/>
        </w:rPr>
        <w:t>Now, the question is what non-serving cell information is req</w:t>
      </w:r>
      <w:r w:rsidR="00EC15F0" w:rsidRPr="00EC15F0">
        <w:rPr>
          <w:rFonts w:eastAsiaTheme="minorEastAsia"/>
          <w:iCs/>
          <w:szCs w:val="20"/>
          <w:lang w:eastAsia="zh-CN"/>
        </w:rPr>
        <w:t>uired. There were different options proposed by companies in last meeting, one option is to use information configured in</w:t>
      </w:r>
      <w:r w:rsidR="00EC15F0" w:rsidRPr="00EC15F0">
        <w:rPr>
          <w:rFonts w:cs="Calibri"/>
          <w:szCs w:val="20"/>
        </w:rPr>
        <w:t xml:space="preserve"> </w:t>
      </w:r>
      <w:proofErr w:type="spellStart"/>
      <w:r w:rsidR="00EC15F0" w:rsidRPr="00EC15F0">
        <w:rPr>
          <w:rFonts w:cs="Calibri"/>
          <w:szCs w:val="20"/>
        </w:rPr>
        <w:t>MeasObject</w:t>
      </w:r>
      <w:proofErr w:type="spellEnd"/>
      <w:r w:rsidR="00EC15F0" w:rsidRPr="00EC15F0">
        <w:rPr>
          <w:rFonts w:cs="Calibri"/>
          <w:szCs w:val="20"/>
        </w:rPr>
        <w:t xml:space="preserve"> and another option is to use information in</w:t>
      </w:r>
      <w:r w:rsidR="00EC15F0" w:rsidRPr="00EC15F0">
        <w:rPr>
          <w:rFonts w:eastAsiaTheme="minorEastAsia"/>
          <w:iCs/>
          <w:szCs w:val="20"/>
          <w:lang w:eastAsia="zh-CN"/>
        </w:rPr>
        <w:t xml:space="preserve"> </w:t>
      </w:r>
      <w:r w:rsidR="00EC15F0" w:rsidRPr="00EC15F0">
        <w:rPr>
          <w:rFonts w:cs="Calibri"/>
          <w:szCs w:val="20"/>
        </w:rPr>
        <w:t>SSB-Configuration-r16</w:t>
      </w:r>
      <w:r w:rsidR="009C1E3C">
        <w:rPr>
          <w:rFonts w:cs="Calibri"/>
          <w:szCs w:val="20"/>
        </w:rPr>
        <w:t xml:space="preserve">. Yet another discussion point was whether to directly include PCI or </w:t>
      </w:r>
      <w:r w:rsidR="00877E9A">
        <w:rPr>
          <w:rFonts w:cs="Calibri"/>
          <w:szCs w:val="20"/>
        </w:rPr>
        <w:t xml:space="preserve">it is implicitly derived. </w:t>
      </w:r>
      <w:r w:rsidR="000D1C3C">
        <w:rPr>
          <w:rFonts w:cs="Calibri"/>
          <w:szCs w:val="20"/>
        </w:rPr>
        <w:t xml:space="preserve">Since </w:t>
      </w:r>
      <w:proofErr w:type="spellStart"/>
      <w:r w:rsidR="000D1C3C" w:rsidRPr="00EC15F0">
        <w:rPr>
          <w:rFonts w:cs="Calibri"/>
          <w:szCs w:val="20"/>
        </w:rPr>
        <w:t>MeasObject</w:t>
      </w:r>
      <w:proofErr w:type="spellEnd"/>
      <w:r w:rsidR="000D1C3C">
        <w:rPr>
          <w:rFonts w:cs="Calibri"/>
          <w:szCs w:val="20"/>
        </w:rPr>
        <w:t xml:space="preserve"> is always configured, it is straight forward to use the information in </w:t>
      </w:r>
      <w:proofErr w:type="spellStart"/>
      <w:r w:rsidR="000D1C3C" w:rsidRPr="00EC15F0">
        <w:rPr>
          <w:rFonts w:cs="Calibri"/>
          <w:szCs w:val="20"/>
        </w:rPr>
        <w:t>MeasObject</w:t>
      </w:r>
      <w:proofErr w:type="spellEnd"/>
      <w:r w:rsidR="000D1C3C">
        <w:rPr>
          <w:rFonts w:cs="Calibri"/>
          <w:szCs w:val="20"/>
        </w:rPr>
        <w:t xml:space="preserve"> as non-serving cell information to associate with TCI state. </w:t>
      </w:r>
      <w:r w:rsidR="00E87E7D">
        <w:rPr>
          <w:rFonts w:cs="Calibri"/>
          <w:szCs w:val="20"/>
        </w:rPr>
        <w:t xml:space="preserve">And, it is also straight forward to include PCI information </w:t>
      </w:r>
    </w:p>
    <w:p w14:paraId="6AD6C6CA" w14:textId="77777777" w:rsidR="00B0051A" w:rsidRPr="00877E9A" w:rsidRDefault="00B0051A" w:rsidP="005E3923">
      <w:pPr>
        <w:pStyle w:val="a0"/>
        <w:snapToGrid w:val="0"/>
        <w:spacing w:beforeLines="50" w:before="120"/>
        <w:rPr>
          <w:rFonts w:eastAsiaTheme="minorEastAsia"/>
          <w:szCs w:val="22"/>
          <w:lang w:eastAsia="zh-CN"/>
        </w:rPr>
      </w:pPr>
    </w:p>
    <w:p w14:paraId="07878F5F" w14:textId="5DB4894E" w:rsidR="005E3923" w:rsidRDefault="004A05EE" w:rsidP="005A08E8">
      <w:pPr>
        <w:pStyle w:val="a0"/>
        <w:snapToGrid w:val="0"/>
        <w:spacing w:beforeLines="50" w:before="120"/>
        <w:rPr>
          <w:rFonts w:eastAsia="宋体"/>
          <w:b/>
          <w:bCs/>
          <w:lang w:val="en-GB" w:eastAsia="zh-CN"/>
        </w:rPr>
      </w:pPr>
      <w:r>
        <w:rPr>
          <w:rFonts w:eastAsia="宋体"/>
          <w:b/>
          <w:bCs/>
          <w:lang w:val="en-GB" w:eastAsia="zh-CN"/>
        </w:rPr>
        <w:t xml:space="preserve">Proposal </w:t>
      </w:r>
      <w:r w:rsidR="00E1465C">
        <w:rPr>
          <w:rFonts w:eastAsia="宋体"/>
          <w:b/>
          <w:bCs/>
          <w:lang w:val="en-GB" w:eastAsia="zh-CN"/>
        </w:rPr>
        <w:t>1</w:t>
      </w:r>
      <w:r>
        <w:rPr>
          <w:rFonts w:eastAsia="宋体"/>
          <w:b/>
          <w:bCs/>
          <w:lang w:val="en-GB" w:eastAsia="zh-CN"/>
        </w:rPr>
        <w:t xml:space="preserve">: </w:t>
      </w:r>
      <w:r w:rsidR="005E3923">
        <w:rPr>
          <w:rFonts w:eastAsia="宋体" w:hint="eastAsia"/>
          <w:b/>
          <w:bCs/>
          <w:lang w:val="en-GB" w:eastAsia="zh-CN"/>
        </w:rPr>
        <w:t>T</w:t>
      </w:r>
      <w:r w:rsidR="005E3923">
        <w:rPr>
          <w:rFonts w:eastAsia="宋体"/>
          <w:b/>
          <w:bCs/>
          <w:lang w:val="en-GB" w:eastAsia="zh-CN"/>
        </w:rPr>
        <w:t>CI state configuration</w:t>
      </w:r>
      <w:r w:rsidR="005E3923">
        <w:rPr>
          <w:rFonts w:eastAsia="宋体" w:hint="eastAsia"/>
          <w:b/>
          <w:bCs/>
          <w:lang w:val="en-GB" w:eastAsia="zh-CN"/>
        </w:rPr>
        <w:t>/ac</w:t>
      </w:r>
      <w:r w:rsidR="005E3923">
        <w:rPr>
          <w:rFonts w:eastAsia="宋体"/>
          <w:b/>
          <w:bCs/>
          <w:lang w:val="en-GB" w:eastAsia="zh-CN"/>
        </w:rPr>
        <w:t xml:space="preserve">tivation </w:t>
      </w:r>
      <w:r w:rsidR="00AA5A61">
        <w:rPr>
          <w:rFonts w:eastAsia="宋体"/>
          <w:b/>
          <w:bCs/>
          <w:lang w:val="en-GB" w:eastAsia="zh-CN"/>
        </w:rPr>
        <w:t xml:space="preserve">is enhanced </w:t>
      </w:r>
      <w:r w:rsidR="005E3923">
        <w:rPr>
          <w:rFonts w:eastAsia="宋体"/>
          <w:b/>
          <w:bCs/>
          <w:lang w:val="en-GB" w:eastAsia="zh-CN"/>
        </w:rPr>
        <w:t>with additional information of the target cells</w:t>
      </w:r>
      <w:r w:rsidR="00AA5A61">
        <w:rPr>
          <w:rFonts w:eastAsia="宋体"/>
          <w:b/>
          <w:bCs/>
          <w:lang w:val="en-GB" w:eastAsia="zh-CN"/>
        </w:rPr>
        <w:t xml:space="preserve"> which </w:t>
      </w:r>
      <w:r w:rsidR="005E3923">
        <w:rPr>
          <w:rFonts w:eastAsia="宋体"/>
          <w:b/>
          <w:bCs/>
          <w:lang w:val="en-GB" w:eastAsia="zh-CN"/>
        </w:rPr>
        <w:t>at least includ</w:t>
      </w:r>
      <w:r w:rsidR="00AA5A61">
        <w:rPr>
          <w:rFonts w:eastAsia="宋体"/>
          <w:b/>
          <w:bCs/>
          <w:lang w:val="en-GB" w:eastAsia="zh-CN"/>
        </w:rPr>
        <w:t>es</w:t>
      </w:r>
      <w:r w:rsidR="005E3923">
        <w:rPr>
          <w:rFonts w:eastAsia="宋体"/>
          <w:b/>
          <w:bCs/>
          <w:lang w:val="en-GB" w:eastAsia="zh-CN"/>
        </w:rPr>
        <w:t xml:space="preserve"> PCI information</w:t>
      </w:r>
      <w:r w:rsidR="00AA5A61">
        <w:rPr>
          <w:rFonts w:eastAsia="宋体"/>
          <w:b/>
          <w:bCs/>
          <w:lang w:val="en-GB" w:eastAsia="zh-CN"/>
        </w:rPr>
        <w:t>.</w:t>
      </w:r>
    </w:p>
    <w:p w14:paraId="7C38392C" w14:textId="6D3F74B2" w:rsidR="005E3923" w:rsidRDefault="00E87E7D" w:rsidP="00964151">
      <w:pPr>
        <w:pStyle w:val="a0"/>
        <w:numPr>
          <w:ilvl w:val="1"/>
          <w:numId w:val="19"/>
        </w:numPr>
        <w:snapToGrid w:val="0"/>
        <w:spacing w:beforeLines="50" w:before="120"/>
        <w:rPr>
          <w:rFonts w:eastAsia="宋体"/>
          <w:b/>
          <w:bCs/>
          <w:lang w:val="en-GB" w:eastAsia="zh-CN"/>
        </w:rPr>
      </w:pPr>
      <w:r>
        <w:rPr>
          <w:rFonts w:eastAsia="宋体"/>
          <w:b/>
          <w:bCs/>
          <w:lang w:val="en-GB" w:eastAsia="zh-CN"/>
        </w:rPr>
        <w:t xml:space="preserve">Information in </w:t>
      </w:r>
      <w:proofErr w:type="spellStart"/>
      <w:r w:rsidRPr="00E87E7D">
        <w:rPr>
          <w:rFonts w:eastAsia="宋体"/>
          <w:b/>
          <w:bCs/>
          <w:lang w:val="en-GB" w:eastAsia="zh-CN"/>
        </w:rPr>
        <w:t>MeasObject</w:t>
      </w:r>
      <w:proofErr w:type="spellEnd"/>
      <w:r w:rsidRPr="00E87E7D">
        <w:rPr>
          <w:rFonts w:eastAsia="宋体"/>
          <w:b/>
          <w:bCs/>
          <w:lang w:val="en-GB" w:eastAsia="zh-CN"/>
        </w:rPr>
        <w:t xml:space="preserve"> can be starting point for providing non-serving cell information</w:t>
      </w:r>
    </w:p>
    <w:p w14:paraId="1A8A1FB8" w14:textId="62F9B4F8" w:rsidR="007A2B21" w:rsidRDefault="007A2B21" w:rsidP="007A2B21">
      <w:pPr>
        <w:pStyle w:val="title2"/>
      </w:pPr>
      <w:r>
        <w:t>QCL indication for CORESETs with common search space</w:t>
      </w:r>
    </w:p>
    <w:p w14:paraId="7DE7BC3D" w14:textId="6A262D0F" w:rsidR="008F161C" w:rsidRDefault="008F161C" w:rsidP="00602575">
      <w:pPr>
        <w:pStyle w:val="a0"/>
        <w:snapToGrid w:val="0"/>
        <w:spacing w:beforeLines="50" w:before="120"/>
        <w:rPr>
          <w:rFonts w:eastAsiaTheme="minorEastAsia"/>
          <w:szCs w:val="22"/>
          <w:lang w:val="en-GB" w:eastAsia="zh-CN"/>
        </w:rPr>
      </w:pPr>
      <w:r>
        <w:rPr>
          <w:rFonts w:eastAsiaTheme="minorEastAsia"/>
          <w:szCs w:val="22"/>
          <w:lang w:val="en-GB" w:eastAsia="zh-CN"/>
        </w:rPr>
        <w:t>It should be not</w:t>
      </w:r>
      <w:r w:rsidR="00D51B0D">
        <w:rPr>
          <w:rFonts w:eastAsiaTheme="minorEastAsia"/>
          <w:szCs w:val="22"/>
          <w:lang w:val="en-GB" w:eastAsia="zh-CN"/>
        </w:rPr>
        <w:t>ed</w:t>
      </w:r>
      <w:r>
        <w:rPr>
          <w:rFonts w:eastAsiaTheme="minorEastAsia"/>
          <w:szCs w:val="22"/>
          <w:lang w:val="en-GB" w:eastAsia="zh-CN"/>
        </w:rPr>
        <w:t xml:space="preserve"> that</w:t>
      </w:r>
      <w:r w:rsidR="007A2B21">
        <w:rPr>
          <w:rFonts w:eastAsiaTheme="minorEastAsia"/>
          <w:szCs w:val="22"/>
          <w:lang w:val="en-GB" w:eastAsia="zh-CN"/>
        </w:rPr>
        <w:t xml:space="preserve"> </w:t>
      </w:r>
      <w:r>
        <w:rPr>
          <w:rFonts w:eastAsiaTheme="minorEastAsia"/>
          <w:szCs w:val="22"/>
          <w:lang w:val="en-GB" w:eastAsia="zh-CN"/>
        </w:rPr>
        <w:t>it is also possible for the</w:t>
      </w:r>
      <w:r w:rsidR="00B0051A">
        <w:rPr>
          <w:rFonts w:eastAsiaTheme="minorEastAsia"/>
          <w:szCs w:val="22"/>
          <w:lang w:val="en-GB" w:eastAsia="zh-CN"/>
        </w:rPr>
        <w:t xml:space="preserve"> networ</w:t>
      </w:r>
      <w:r w:rsidR="007A2B21">
        <w:rPr>
          <w:rFonts w:eastAsiaTheme="minorEastAsia"/>
          <w:szCs w:val="22"/>
          <w:lang w:val="en-GB" w:eastAsia="zh-CN"/>
        </w:rPr>
        <w:t>k</w:t>
      </w:r>
      <w:r>
        <w:rPr>
          <w:rFonts w:eastAsiaTheme="minorEastAsia"/>
          <w:szCs w:val="22"/>
          <w:lang w:val="en-GB" w:eastAsia="zh-CN"/>
        </w:rPr>
        <w:t xml:space="preserve"> </w:t>
      </w:r>
      <w:r w:rsidR="00D918FA">
        <w:rPr>
          <w:rFonts w:eastAsiaTheme="minorEastAsia"/>
          <w:szCs w:val="22"/>
          <w:lang w:val="en-GB" w:eastAsia="zh-CN"/>
        </w:rPr>
        <w:t>to indicate the QCL source for the CORESETs with common search space, which is typically configured through MIB or SIBs. UE behaviour for these CORESETs should be clarified.</w:t>
      </w:r>
    </w:p>
    <w:p w14:paraId="5BD75522" w14:textId="27A88CFB" w:rsidR="00371AB2" w:rsidRDefault="00D918FA" w:rsidP="00602575">
      <w:pPr>
        <w:pStyle w:val="a0"/>
        <w:snapToGrid w:val="0"/>
        <w:spacing w:beforeLines="50" w:before="120"/>
        <w:rPr>
          <w:rFonts w:eastAsiaTheme="minorEastAsia"/>
          <w:szCs w:val="22"/>
          <w:lang w:val="en-GB" w:eastAsia="zh-CN"/>
        </w:rPr>
      </w:pPr>
      <w:r>
        <w:rPr>
          <w:rFonts w:eastAsiaTheme="minorEastAsia"/>
          <w:szCs w:val="22"/>
          <w:lang w:val="en-GB" w:eastAsia="zh-CN"/>
        </w:rPr>
        <w:t>For</w:t>
      </w:r>
      <w:r w:rsidR="00371AB2">
        <w:rPr>
          <w:rFonts w:eastAsiaTheme="minorEastAsia"/>
          <w:szCs w:val="22"/>
          <w:lang w:val="en-GB" w:eastAsia="zh-CN"/>
        </w:rPr>
        <w:t xml:space="preserve"> example, </w:t>
      </w:r>
      <w:r>
        <w:rPr>
          <w:rFonts w:eastAsiaTheme="minorEastAsia"/>
          <w:szCs w:val="22"/>
          <w:lang w:val="en-GB" w:eastAsia="zh-CN"/>
        </w:rPr>
        <w:t xml:space="preserve">if </w:t>
      </w:r>
      <w:r w:rsidR="00371AB2">
        <w:rPr>
          <w:rFonts w:eastAsiaTheme="minorEastAsia"/>
          <w:szCs w:val="22"/>
          <w:lang w:val="en-GB" w:eastAsia="zh-CN"/>
        </w:rPr>
        <w:t>CORESET #0</w:t>
      </w:r>
      <w:r>
        <w:rPr>
          <w:rFonts w:eastAsiaTheme="minorEastAsia"/>
          <w:szCs w:val="22"/>
          <w:lang w:val="en-GB" w:eastAsia="zh-CN"/>
        </w:rPr>
        <w:t xml:space="preserve"> TCI state is updated</w:t>
      </w:r>
      <w:r w:rsidR="00A87AB4">
        <w:rPr>
          <w:rFonts w:eastAsiaTheme="minorEastAsia"/>
          <w:szCs w:val="22"/>
          <w:lang w:val="en-GB" w:eastAsia="zh-CN"/>
        </w:rPr>
        <w:t xml:space="preserve"> (through dedicated MAC CE </w:t>
      </w:r>
      <w:proofErr w:type="spellStart"/>
      <w:r w:rsidR="00A87AB4">
        <w:rPr>
          <w:rFonts w:eastAsiaTheme="minorEastAsia"/>
          <w:szCs w:val="22"/>
          <w:lang w:val="en-GB" w:eastAsia="zh-CN"/>
        </w:rPr>
        <w:t>signaling</w:t>
      </w:r>
      <w:proofErr w:type="spellEnd"/>
      <w:r w:rsidR="00A87AB4">
        <w:rPr>
          <w:rFonts w:eastAsiaTheme="minorEastAsia"/>
          <w:szCs w:val="22"/>
          <w:lang w:val="en-GB" w:eastAsia="zh-CN"/>
        </w:rPr>
        <w:t>)</w:t>
      </w:r>
      <w:r>
        <w:rPr>
          <w:rFonts w:eastAsiaTheme="minorEastAsia"/>
          <w:szCs w:val="22"/>
          <w:lang w:val="en-GB" w:eastAsia="zh-CN"/>
        </w:rPr>
        <w:t xml:space="preserve"> to be associated with QCL</w:t>
      </w:r>
      <w:r w:rsidR="00371AB2">
        <w:rPr>
          <w:rFonts w:eastAsiaTheme="minorEastAsia"/>
          <w:szCs w:val="22"/>
          <w:lang w:val="en-GB" w:eastAsia="zh-CN"/>
        </w:rPr>
        <w:t xml:space="preserve"> source</w:t>
      </w:r>
      <w:r>
        <w:rPr>
          <w:rFonts w:eastAsiaTheme="minorEastAsia"/>
          <w:szCs w:val="22"/>
          <w:lang w:val="en-GB" w:eastAsia="zh-CN"/>
        </w:rPr>
        <w:t xml:space="preserve"> from </w:t>
      </w:r>
      <w:r w:rsidR="00371AB2">
        <w:rPr>
          <w:rFonts w:eastAsiaTheme="minorEastAsia"/>
          <w:szCs w:val="22"/>
          <w:lang w:val="en-GB" w:eastAsia="zh-CN"/>
        </w:rPr>
        <w:t xml:space="preserve">SSB of another PCI, UE may begin to decode the SIB information of the target cell. It should be clarified whether such </w:t>
      </w:r>
      <w:proofErr w:type="spellStart"/>
      <w:r w:rsidR="00371AB2">
        <w:rPr>
          <w:rFonts w:eastAsiaTheme="minorEastAsia"/>
          <w:szCs w:val="22"/>
          <w:lang w:val="en-GB" w:eastAsia="zh-CN"/>
        </w:rPr>
        <w:t>behavior</w:t>
      </w:r>
      <w:proofErr w:type="spellEnd"/>
      <w:r w:rsidR="00371AB2">
        <w:rPr>
          <w:rFonts w:eastAsiaTheme="minorEastAsia"/>
          <w:szCs w:val="22"/>
          <w:lang w:val="en-GB" w:eastAsia="zh-CN"/>
        </w:rPr>
        <w:t xml:space="preserve"> is allowed or not in Rel-17 </w:t>
      </w:r>
      <w:proofErr w:type="spellStart"/>
      <w:r w:rsidR="00371AB2">
        <w:rPr>
          <w:rFonts w:eastAsiaTheme="minorEastAsia"/>
          <w:szCs w:val="22"/>
          <w:lang w:val="en-GB" w:eastAsia="zh-CN"/>
        </w:rPr>
        <w:t>FeMIMO</w:t>
      </w:r>
      <w:proofErr w:type="spellEnd"/>
      <w:r w:rsidR="00371AB2">
        <w:rPr>
          <w:rFonts w:eastAsiaTheme="minorEastAsia"/>
          <w:szCs w:val="22"/>
          <w:lang w:val="en-GB" w:eastAsia="zh-CN"/>
        </w:rPr>
        <w:t xml:space="preserve"> inter-cell multi-TRP operation. </w:t>
      </w:r>
    </w:p>
    <w:p w14:paraId="5C34419F" w14:textId="53F3D27F" w:rsidR="00D918FA" w:rsidRDefault="00371AB2" w:rsidP="00602575">
      <w:pPr>
        <w:pStyle w:val="a0"/>
        <w:snapToGrid w:val="0"/>
        <w:spacing w:beforeLines="50" w:before="120"/>
        <w:rPr>
          <w:rFonts w:eastAsiaTheme="minorEastAsia"/>
          <w:szCs w:val="22"/>
          <w:lang w:val="en-GB" w:eastAsia="zh-CN"/>
        </w:rPr>
      </w:pPr>
      <w:r>
        <w:rPr>
          <w:rFonts w:eastAsiaTheme="minorEastAsia"/>
          <w:szCs w:val="22"/>
          <w:lang w:val="en-GB" w:eastAsia="zh-CN"/>
        </w:rPr>
        <w:t xml:space="preserve">Above clarification may not be </w:t>
      </w:r>
      <w:r w:rsidR="00D51B0D">
        <w:rPr>
          <w:rFonts w:eastAsiaTheme="minorEastAsia"/>
          <w:szCs w:val="22"/>
          <w:lang w:val="en-GB" w:eastAsia="zh-CN"/>
        </w:rPr>
        <w:t>limited</w:t>
      </w:r>
      <w:r>
        <w:rPr>
          <w:rFonts w:eastAsiaTheme="minorEastAsia"/>
          <w:szCs w:val="22"/>
          <w:lang w:val="en-GB" w:eastAsia="zh-CN"/>
        </w:rPr>
        <w:t xml:space="preserve"> for CORESET #0, but also needed for CORESETs associated with type 0/1/2 search space</w:t>
      </w:r>
      <w:r w:rsidR="00F22BD1">
        <w:rPr>
          <w:rFonts w:eastAsiaTheme="minorEastAsia"/>
          <w:szCs w:val="22"/>
          <w:lang w:val="en-GB" w:eastAsia="zh-CN"/>
        </w:rPr>
        <w:t>s</w:t>
      </w:r>
      <w:r>
        <w:rPr>
          <w:rFonts w:eastAsiaTheme="minorEastAsia"/>
          <w:szCs w:val="22"/>
          <w:lang w:val="en-GB" w:eastAsia="zh-CN"/>
        </w:rPr>
        <w:t xml:space="preserve">. </w:t>
      </w:r>
    </w:p>
    <w:p w14:paraId="2CD07A8D" w14:textId="45F2EA5B" w:rsidR="00F22BD1" w:rsidRDefault="00F22BD1"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w:t>
      </w:r>
      <w:r w:rsidR="00E1465C">
        <w:rPr>
          <w:rFonts w:eastAsia="宋体"/>
          <w:b/>
          <w:bCs/>
          <w:lang w:val="en-GB" w:eastAsia="zh-CN"/>
        </w:rPr>
        <w:t>2</w:t>
      </w:r>
      <w:r>
        <w:rPr>
          <w:rFonts w:eastAsia="宋体"/>
          <w:b/>
          <w:bCs/>
          <w:lang w:val="en-GB" w:eastAsia="zh-CN"/>
        </w:rPr>
        <w:t>: Clarify UE behaviour when CORESETs with type 0/1/2 SS is configured/activated with TCI states associated with SSB of another PCI</w:t>
      </w:r>
      <w:r>
        <w:rPr>
          <w:rFonts w:eastAsia="宋体" w:hint="eastAsia"/>
          <w:b/>
          <w:bCs/>
          <w:lang w:val="en-GB" w:eastAsia="zh-CN"/>
        </w:rPr>
        <w:t>.</w:t>
      </w:r>
    </w:p>
    <w:p w14:paraId="76413706" w14:textId="41CC5AB2" w:rsidR="00CA2CE9" w:rsidRDefault="00CA2CE9" w:rsidP="00CA2CE9">
      <w:pPr>
        <w:pStyle w:val="title2"/>
      </w:pPr>
      <w:r>
        <w:t>RS type</w:t>
      </w:r>
      <w:r w:rsidR="009C0D53">
        <w:t>s</w:t>
      </w:r>
      <w:r>
        <w:t xml:space="preserve"> and QCL types for inter-cell M-TRP operation</w:t>
      </w:r>
    </w:p>
    <w:p w14:paraId="7DB81216" w14:textId="07676719" w:rsidR="00F22BD1" w:rsidRDefault="0068347B" w:rsidP="00F22BD1">
      <w:pPr>
        <w:pStyle w:val="a0"/>
        <w:snapToGrid w:val="0"/>
        <w:spacing w:beforeLines="50" w:before="120"/>
        <w:rPr>
          <w:rFonts w:eastAsia="宋体"/>
          <w:lang w:eastAsia="zh-CN"/>
        </w:rPr>
      </w:pPr>
      <w:r>
        <w:rPr>
          <w:rFonts w:eastAsia="宋体" w:hint="eastAsia"/>
          <w:lang w:eastAsia="zh-CN"/>
        </w:rPr>
        <w:t>R</w:t>
      </w:r>
      <w:r>
        <w:rPr>
          <w:rFonts w:eastAsia="宋体"/>
          <w:lang w:eastAsia="zh-CN"/>
        </w:rPr>
        <w:t>el-15/16 specification already allows</w:t>
      </w:r>
      <w:r w:rsidR="000F7F9F">
        <w:rPr>
          <w:rFonts w:eastAsia="宋体"/>
          <w:lang w:eastAsia="zh-CN"/>
        </w:rPr>
        <w:t xml:space="preserve"> L3 measurement over</w:t>
      </w:r>
      <w:r>
        <w:rPr>
          <w:rFonts w:eastAsia="宋体"/>
          <w:lang w:eastAsia="zh-CN"/>
        </w:rPr>
        <w:t xml:space="preserve"> non-serving cell RS</w:t>
      </w:r>
      <w:r w:rsidR="000F7F9F">
        <w:rPr>
          <w:rFonts w:eastAsia="宋体"/>
          <w:lang w:eastAsia="zh-CN"/>
        </w:rPr>
        <w:t xml:space="preserve"> like SSB and CSI-RS for RRM. According to discussion above, besides SSB and CSI-RS for RRM, other signals should also be allowed: for example, CSI-RS for CSI/BM could also be </w:t>
      </w:r>
      <w:proofErr w:type="spellStart"/>
      <w:r w:rsidR="000F7F9F">
        <w:rPr>
          <w:rFonts w:eastAsia="宋体"/>
          <w:lang w:eastAsia="zh-CN"/>
        </w:rPr>
        <w:t>QCL’ed</w:t>
      </w:r>
      <w:proofErr w:type="spellEnd"/>
      <w:r w:rsidR="000F7F9F">
        <w:rPr>
          <w:rFonts w:eastAsia="宋体"/>
          <w:lang w:eastAsia="zh-CN"/>
        </w:rPr>
        <w:t xml:space="preserve"> with non-serving cell SSB and CSI-RS for RRM. </w:t>
      </w:r>
    </w:p>
    <w:p w14:paraId="61FB710C" w14:textId="7D8B459C" w:rsidR="000F7F9F" w:rsidRDefault="000F7F9F" w:rsidP="000F7F9F">
      <w:pPr>
        <w:pStyle w:val="a0"/>
        <w:snapToGrid w:val="0"/>
        <w:spacing w:beforeLines="50" w:before="120"/>
        <w:rPr>
          <w:rFonts w:eastAsia="宋体"/>
          <w:b/>
          <w:bCs/>
          <w:lang w:val="en-GB" w:eastAsia="zh-CN"/>
        </w:rPr>
      </w:pPr>
      <w:r>
        <w:rPr>
          <w:rFonts w:eastAsia="宋体"/>
          <w:b/>
          <w:bCs/>
          <w:lang w:val="en-GB" w:eastAsia="zh-CN"/>
        </w:rPr>
        <w:lastRenderedPageBreak/>
        <w:t>Proposal</w:t>
      </w:r>
      <w:r w:rsidR="00CA5969">
        <w:rPr>
          <w:rFonts w:eastAsia="宋体"/>
          <w:b/>
          <w:bCs/>
          <w:lang w:val="en-GB" w:eastAsia="zh-CN"/>
        </w:rPr>
        <w:t xml:space="preserve"> </w:t>
      </w:r>
      <w:r w:rsidR="00E1465C">
        <w:rPr>
          <w:rFonts w:eastAsia="宋体"/>
          <w:b/>
          <w:bCs/>
          <w:lang w:val="en-GB" w:eastAsia="zh-CN"/>
        </w:rPr>
        <w:t>3</w:t>
      </w:r>
      <w:r>
        <w:rPr>
          <w:rFonts w:eastAsia="宋体"/>
          <w:b/>
          <w:bCs/>
          <w:lang w:val="en-GB" w:eastAsia="zh-CN"/>
        </w:rPr>
        <w:t xml:space="preserve">: </w:t>
      </w:r>
      <w:r>
        <w:rPr>
          <w:rFonts w:eastAsia="宋体" w:hint="eastAsia"/>
          <w:b/>
          <w:bCs/>
          <w:lang w:val="en-GB" w:eastAsia="zh-CN"/>
        </w:rPr>
        <w:t>C</w:t>
      </w:r>
      <w:r>
        <w:rPr>
          <w:rFonts w:eastAsia="宋体"/>
          <w:b/>
          <w:bCs/>
          <w:lang w:val="en-GB" w:eastAsia="zh-CN"/>
        </w:rPr>
        <w:t>SI-RS for CSI</w:t>
      </w:r>
      <w:r w:rsidR="009C0D53">
        <w:rPr>
          <w:rFonts w:eastAsia="宋体"/>
          <w:b/>
          <w:bCs/>
          <w:lang w:val="en-GB" w:eastAsia="zh-CN"/>
        </w:rPr>
        <w:t xml:space="preserve">, </w:t>
      </w:r>
      <w:r>
        <w:rPr>
          <w:rFonts w:eastAsia="宋体"/>
          <w:b/>
          <w:bCs/>
          <w:lang w:val="en-GB" w:eastAsia="zh-CN"/>
        </w:rPr>
        <w:t>beam management</w:t>
      </w:r>
      <w:r w:rsidR="009C0D53">
        <w:rPr>
          <w:rFonts w:eastAsia="宋体"/>
          <w:b/>
          <w:bCs/>
          <w:lang w:val="en-GB" w:eastAsia="zh-CN"/>
        </w:rPr>
        <w:t xml:space="preserve"> and tracking</w:t>
      </w:r>
      <w:r>
        <w:rPr>
          <w:rFonts w:eastAsia="宋体"/>
          <w:b/>
          <w:bCs/>
          <w:lang w:val="en-GB" w:eastAsia="zh-CN"/>
        </w:rPr>
        <w:t xml:space="preserve"> should</w:t>
      </w:r>
      <w:r w:rsidR="009C0D53">
        <w:rPr>
          <w:rFonts w:eastAsia="宋体"/>
          <w:b/>
          <w:bCs/>
          <w:lang w:val="en-GB" w:eastAsia="zh-CN"/>
        </w:rPr>
        <w:t xml:space="preserve"> all</w:t>
      </w:r>
      <w:r>
        <w:rPr>
          <w:rFonts w:eastAsia="宋体"/>
          <w:b/>
          <w:bCs/>
          <w:lang w:val="en-GB" w:eastAsia="zh-CN"/>
        </w:rPr>
        <w:t xml:space="preserve"> be allowed </w:t>
      </w:r>
      <w:r w:rsidR="009C0D53">
        <w:rPr>
          <w:rFonts w:eastAsia="宋体"/>
          <w:b/>
          <w:bCs/>
          <w:lang w:val="en-GB" w:eastAsia="zh-CN"/>
        </w:rPr>
        <w:t>to be associated with non-serving cell RS for L1 inter-cell measurement.</w:t>
      </w:r>
    </w:p>
    <w:p w14:paraId="0B73B2E5" w14:textId="2303090E" w:rsidR="009C0D53" w:rsidRDefault="009C0D53" w:rsidP="00F22BD1">
      <w:pPr>
        <w:pStyle w:val="a0"/>
        <w:snapToGrid w:val="0"/>
        <w:spacing w:beforeLines="50" w:before="120"/>
        <w:rPr>
          <w:rFonts w:eastAsia="宋体"/>
          <w:lang w:eastAsia="zh-CN"/>
        </w:rPr>
      </w:pPr>
      <w:r>
        <w:rPr>
          <w:rFonts w:eastAsia="宋体" w:hint="eastAsia"/>
          <w:lang w:eastAsia="zh-CN"/>
        </w:rPr>
        <w:t>C</w:t>
      </w:r>
      <w:r>
        <w:rPr>
          <w:rFonts w:eastAsia="宋体"/>
          <w:lang w:eastAsia="zh-CN"/>
        </w:rPr>
        <w:t>urrent QCL chain in Rel-15/16 specification puts restrictions on how to associate different signals through QCL configurations. Such restriction between source and target should also be applied.</w:t>
      </w:r>
    </w:p>
    <w:p w14:paraId="6891E035" w14:textId="389F293B" w:rsidR="00CA2CE9" w:rsidRDefault="009C0D53"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w:t>
      </w:r>
      <w:r w:rsidR="00E1465C">
        <w:rPr>
          <w:rFonts w:eastAsia="宋体"/>
          <w:b/>
          <w:bCs/>
          <w:lang w:val="en-GB" w:eastAsia="zh-CN"/>
        </w:rPr>
        <w:t>4</w:t>
      </w:r>
      <w:r>
        <w:rPr>
          <w:rFonts w:eastAsia="宋体"/>
          <w:b/>
          <w:bCs/>
          <w:lang w:val="en-GB" w:eastAsia="zh-CN"/>
        </w:rPr>
        <w:t>: Rel-15/16 configuration restriction on the source and target RS/channel of QCL chains is also applied for Rel-17 inter-cell operation.</w:t>
      </w:r>
    </w:p>
    <w:p w14:paraId="6A1E393C" w14:textId="6B690450" w:rsidR="00B459B2" w:rsidRDefault="00B459B2" w:rsidP="007E6ED6">
      <w:pPr>
        <w:pStyle w:val="title1"/>
      </w:pPr>
      <w:r>
        <w:rPr>
          <w:rFonts w:hint="eastAsia"/>
        </w:rPr>
        <w:t xml:space="preserve">On rate matching </w:t>
      </w:r>
      <w:r>
        <w:t>of non-serving cell RS</w:t>
      </w:r>
    </w:p>
    <w:p w14:paraId="031D99DF" w14:textId="21A4B091" w:rsidR="00AA5A61" w:rsidRDefault="002600B8" w:rsidP="00B459B2">
      <w:pPr>
        <w:rPr>
          <w:rFonts w:eastAsiaTheme="minorEastAsia"/>
          <w:lang w:eastAsia="zh-CN"/>
        </w:rPr>
      </w:pPr>
      <w:r>
        <w:rPr>
          <w:rFonts w:eastAsiaTheme="minorEastAsia"/>
          <w:lang w:eastAsia="zh-CN"/>
        </w:rPr>
        <w:t xml:space="preserve">Rate matching of non-serving cell RS was raised in previous RAN1 meeting, which requires further discussion. </w:t>
      </w:r>
      <w:r w:rsidR="00F55DFD">
        <w:rPr>
          <w:rFonts w:eastAsiaTheme="minorEastAsia"/>
          <w:lang w:eastAsia="zh-CN"/>
        </w:rPr>
        <w:t xml:space="preserve">In multi DCI based inter-cell multi TRP PDSCH reception, </w:t>
      </w:r>
      <w:r w:rsidR="00A70172">
        <w:rPr>
          <w:rFonts w:eastAsiaTheme="minorEastAsia"/>
          <w:lang w:eastAsia="zh-CN"/>
        </w:rPr>
        <w:t xml:space="preserve">whether/how to rate match RS from other cell </w:t>
      </w:r>
      <w:r w:rsidR="00F55DFD">
        <w:rPr>
          <w:rFonts w:eastAsiaTheme="minorEastAsia"/>
          <w:lang w:eastAsia="zh-CN"/>
        </w:rPr>
        <w:t xml:space="preserve">when the PDSCH is being scheduled from one </w:t>
      </w:r>
      <w:r w:rsidR="00A70172">
        <w:rPr>
          <w:rFonts w:eastAsiaTheme="minorEastAsia"/>
          <w:lang w:eastAsia="zh-CN"/>
        </w:rPr>
        <w:t>cell</w:t>
      </w:r>
      <w:r w:rsidR="00F55DFD">
        <w:rPr>
          <w:rFonts w:eastAsiaTheme="minorEastAsia"/>
          <w:lang w:eastAsia="zh-CN"/>
        </w:rPr>
        <w:t xml:space="preserve"> </w:t>
      </w:r>
      <w:r w:rsidR="00A70172">
        <w:rPr>
          <w:rFonts w:eastAsiaTheme="minorEastAsia"/>
          <w:lang w:eastAsia="zh-CN"/>
        </w:rPr>
        <w:t xml:space="preserve">should be discussed. </w:t>
      </w:r>
      <w:r w:rsidR="008C3407">
        <w:rPr>
          <w:rFonts w:eastAsiaTheme="minorEastAsia"/>
          <w:lang w:eastAsia="zh-CN"/>
        </w:rPr>
        <w:t xml:space="preserve">PDSCH from serving cell is </w:t>
      </w:r>
      <w:r w:rsidR="00977E01">
        <w:rPr>
          <w:rFonts w:eastAsiaTheme="minorEastAsia"/>
          <w:lang w:eastAsia="zh-CN"/>
        </w:rPr>
        <w:t xml:space="preserve">only rate </w:t>
      </w:r>
      <w:r w:rsidR="00005796">
        <w:rPr>
          <w:rFonts w:eastAsiaTheme="minorEastAsia"/>
          <w:lang w:eastAsia="zh-CN"/>
        </w:rPr>
        <w:t xml:space="preserve">matched around </w:t>
      </w:r>
      <w:r w:rsidR="00977E01">
        <w:rPr>
          <w:rFonts w:eastAsiaTheme="minorEastAsia"/>
          <w:lang w:eastAsia="zh-CN"/>
        </w:rPr>
        <w:t xml:space="preserve">serving cell </w:t>
      </w:r>
      <w:r w:rsidR="00005796">
        <w:rPr>
          <w:rFonts w:eastAsiaTheme="minorEastAsia"/>
          <w:lang w:eastAsia="zh-CN"/>
        </w:rPr>
        <w:t>RS.</w:t>
      </w:r>
      <w:r w:rsidR="001E3BD8">
        <w:rPr>
          <w:rFonts w:eastAsiaTheme="minorEastAsia"/>
          <w:lang w:eastAsia="zh-CN"/>
        </w:rPr>
        <w:t xml:space="preserve"> </w:t>
      </w:r>
    </w:p>
    <w:p w14:paraId="46167921" w14:textId="53A2A74F" w:rsidR="00AA5A61" w:rsidRDefault="00AA5A61" w:rsidP="00B459B2">
      <w:pPr>
        <w:rPr>
          <w:rFonts w:eastAsiaTheme="minorEastAsia"/>
          <w:lang w:eastAsia="zh-CN"/>
        </w:rPr>
      </w:pPr>
      <w:r>
        <w:rPr>
          <w:rFonts w:eastAsiaTheme="minorEastAsia"/>
          <w:lang w:eastAsia="zh-CN"/>
        </w:rPr>
        <w:t>There are following two kinds of RS that need consideration for the discussion of rate matching behavior.</w:t>
      </w:r>
    </w:p>
    <w:p w14:paraId="21F96F9F" w14:textId="5E85EABD" w:rsidR="00AA5A61" w:rsidRDefault="00AA5A61" w:rsidP="00AA5A61">
      <w:pPr>
        <w:pStyle w:val="af"/>
        <w:numPr>
          <w:ilvl w:val="0"/>
          <w:numId w:val="19"/>
        </w:numPr>
        <w:ind w:firstLineChars="0"/>
        <w:rPr>
          <w:rFonts w:eastAsiaTheme="minorEastAsia"/>
        </w:rPr>
      </w:pPr>
      <w:r>
        <w:rPr>
          <w:rFonts w:eastAsiaTheme="minorEastAsia" w:hint="eastAsia"/>
        </w:rPr>
        <w:t>S</w:t>
      </w:r>
      <w:r>
        <w:rPr>
          <w:rFonts w:eastAsiaTheme="minorEastAsia"/>
        </w:rPr>
        <w:t>SB from the non-serving cell RS</w:t>
      </w:r>
    </w:p>
    <w:p w14:paraId="528B4D12" w14:textId="54F3690C" w:rsidR="00AA5A61" w:rsidRPr="00AA5A61" w:rsidRDefault="00900E7E" w:rsidP="00964151">
      <w:pPr>
        <w:pStyle w:val="af"/>
        <w:numPr>
          <w:ilvl w:val="0"/>
          <w:numId w:val="19"/>
        </w:numPr>
        <w:ind w:firstLineChars="0"/>
        <w:rPr>
          <w:rFonts w:eastAsiaTheme="minorEastAsia"/>
        </w:rPr>
      </w:pPr>
      <w:r>
        <w:rPr>
          <w:rFonts w:eastAsiaTheme="minorEastAsia"/>
        </w:rPr>
        <w:t xml:space="preserve">RS that are </w:t>
      </w:r>
      <w:proofErr w:type="spellStart"/>
      <w:r>
        <w:rPr>
          <w:rFonts w:eastAsiaTheme="minorEastAsia"/>
        </w:rPr>
        <w:t>QCL’ed</w:t>
      </w:r>
      <w:proofErr w:type="spellEnd"/>
      <w:r>
        <w:rPr>
          <w:rFonts w:eastAsiaTheme="minorEastAsia"/>
        </w:rPr>
        <w:t xml:space="preserve"> with the non-serving cell SSB</w:t>
      </w:r>
    </w:p>
    <w:p w14:paraId="3C7C594D" w14:textId="68A730EB" w:rsidR="00900E7E" w:rsidRDefault="00900E7E" w:rsidP="00B459B2">
      <w:pPr>
        <w:rPr>
          <w:rFonts w:eastAsiaTheme="minorEastAsia"/>
          <w:lang w:eastAsia="zh-CN"/>
        </w:rPr>
      </w:pPr>
    </w:p>
    <w:p w14:paraId="2486B0AE" w14:textId="6B9D29EB" w:rsidR="00B459B2" w:rsidRDefault="00900E7E" w:rsidP="00B459B2">
      <w:pPr>
        <w:rPr>
          <w:rFonts w:eastAsiaTheme="minorEastAsia"/>
          <w:lang w:eastAsia="zh-CN"/>
        </w:rPr>
      </w:pPr>
      <w:r>
        <w:rPr>
          <w:rFonts w:eastAsiaTheme="minorEastAsia"/>
          <w:lang w:eastAsia="zh-CN"/>
        </w:rPr>
        <w:t xml:space="preserve">Both </w:t>
      </w:r>
      <w:r w:rsidR="00964151">
        <w:rPr>
          <w:rFonts w:eastAsiaTheme="minorEastAsia"/>
          <w:lang w:eastAsia="zh-CN"/>
        </w:rPr>
        <w:t xml:space="preserve">of </w:t>
      </w:r>
      <w:r>
        <w:rPr>
          <w:rFonts w:eastAsiaTheme="minorEastAsia"/>
          <w:lang w:eastAsia="zh-CN"/>
        </w:rPr>
        <w:t>the two kinds of RS should be taken into account regarding whether they are allowed to be multiplexed with PDSCH and if allowed, how they should be rate matched.</w:t>
      </w:r>
      <w:r w:rsidR="007D047D">
        <w:rPr>
          <w:rFonts w:eastAsiaTheme="minorEastAsia"/>
          <w:lang w:eastAsia="zh-CN"/>
        </w:rPr>
        <w:t xml:space="preserve"> </w:t>
      </w:r>
    </w:p>
    <w:p w14:paraId="6E4FD33D" w14:textId="710C88DA" w:rsidR="00900E7E" w:rsidRDefault="008C3407" w:rsidP="00E1465C">
      <w:pPr>
        <w:pStyle w:val="a0"/>
        <w:snapToGrid w:val="0"/>
        <w:spacing w:beforeLines="50" w:before="120"/>
        <w:rPr>
          <w:rFonts w:eastAsia="宋体"/>
          <w:b/>
          <w:bCs/>
          <w:lang w:val="en-GB" w:eastAsia="zh-CN"/>
        </w:rPr>
      </w:pPr>
      <w:r w:rsidRPr="00E1465C">
        <w:rPr>
          <w:rFonts w:eastAsia="宋体"/>
          <w:b/>
          <w:bCs/>
          <w:lang w:val="en-GB" w:eastAsia="zh-CN"/>
        </w:rPr>
        <w:t>P</w:t>
      </w:r>
      <w:r w:rsidRPr="00E1465C">
        <w:rPr>
          <w:rFonts w:eastAsia="宋体" w:hint="eastAsia"/>
          <w:b/>
          <w:bCs/>
          <w:lang w:val="en-GB" w:eastAsia="zh-CN"/>
        </w:rPr>
        <w:t>roposal</w:t>
      </w:r>
      <w:r w:rsidR="00E1465C">
        <w:rPr>
          <w:rFonts w:eastAsia="宋体"/>
          <w:b/>
          <w:bCs/>
          <w:lang w:val="en-GB" w:eastAsia="zh-CN"/>
        </w:rPr>
        <w:t xml:space="preserve"> </w:t>
      </w:r>
      <w:r w:rsidR="00E1465C" w:rsidRPr="00E1465C">
        <w:rPr>
          <w:rFonts w:eastAsia="宋体"/>
          <w:b/>
          <w:bCs/>
          <w:lang w:val="en-GB" w:eastAsia="zh-CN"/>
        </w:rPr>
        <w:t>5</w:t>
      </w:r>
      <w:r w:rsidRPr="00E1465C">
        <w:rPr>
          <w:rFonts w:eastAsia="宋体" w:hint="eastAsia"/>
          <w:b/>
          <w:bCs/>
          <w:lang w:val="en-GB" w:eastAsia="zh-CN"/>
        </w:rPr>
        <w:t>:</w:t>
      </w:r>
      <w:r w:rsidRPr="00E1465C">
        <w:rPr>
          <w:rFonts w:eastAsia="宋体"/>
          <w:b/>
          <w:bCs/>
          <w:lang w:val="en-GB" w:eastAsia="zh-CN"/>
        </w:rPr>
        <w:t xml:space="preserve"> </w:t>
      </w:r>
      <w:r w:rsidR="00900E7E">
        <w:rPr>
          <w:rFonts w:eastAsia="宋体"/>
          <w:b/>
          <w:bCs/>
          <w:lang w:val="en-GB" w:eastAsia="zh-CN"/>
        </w:rPr>
        <w:t>The following two kinds of RS are considered for</w:t>
      </w:r>
      <w:r w:rsidRPr="00E1465C">
        <w:rPr>
          <w:rFonts w:eastAsia="宋体"/>
          <w:b/>
          <w:bCs/>
          <w:lang w:val="en-GB" w:eastAsia="zh-CN"/>
        </w:rPr>
        <w:t xml:space="preserve"> </w:t>
      </w:r>
      <w:r w:rsidR="00900E7E">
        <w:rPr>
          <w:rFonts w:eastAsia="宋体"/>
          <w:b/>
          <w:bCs/>
          <w:lang w:val="en-GB" w:eastAsia="zh-CN"/>
        </w:rPr>
        <w:t xml:space="preserve">rate matching </w:t>
      </w:r>
      <w:proofErr w:type="spellStart"/>
      <w:r w:rsidR="00900E7E">
        <w:rPr>
          <w:rFonts w:eastAsia="宋体"/>
          <w:b/>
          <w:bCs/>
          <w:lang w:val="en-GB" w:eastAsia="zh-CN"/>
        </w:rPr>
        <w:t>behavior</w:t>
      </w:r>
      <w:proofErr w:type="spellEnd"/>
      <w:r w:rsidR="00900E7E">
        <w:rPr>
          <w:rFonts w:eastAsia="宋体"/>
          <w:b/>
          <w:bCs/>
          <w:lang w:val="en-GB" w:eastAsia="zh-CN"/>
        </w:rPr>
        <w:t xml:space="preserve"> enhancement: </w:t>
      </w:r>
    </w:p>
    <w:p w14:paraId="6ABD49E0" w14:textId="77777777" w:rsidR="00900E7E" w:rsidRPr="005A08E8" w:rsidRDefault="00900E7E" w:rsidP="005A08E8">
      <w:pPr>
        <w:pStyle w:val="a0"/>
        <w:numPr>
          <w:ilvl w:val="1"/>
          <w:numId w:val="19"/>
        </w:numPr>
        <w:snapToGrid w:val="0"/>
        <w:spacing w:beforeLines="50" w:before="120"/>
        <w:rPr>
          <w:rFonts w:eastAsia="宋体"/>
          <w:b/>
          <w:bCs/>
          <w:lang w:val="en-GB" w:eastAsia="zh-CN"/>
        </w:rPr>
      </w:pPr>
      <w:r w:rsidRPr="005A08E8">
        <w:rPr>
          <w:rFonts w:eastAsia="宋体" w:hint="eastAsia"/>
          <w:b/>
          <w:bCs/>
          <w:lang w:val="en-GB" w:eastAsia="zh-CN"/>
        </w:rPr>
        <w:t>S</w:t>
      </w:r>
      <w:r w:rsidRPr="005A08E8">
        <w:rPr>
          <w:rFonts w:eastAsia="宋体"/>
          <w:b/>
          <w:bCs/>
          <w:lang w:val="en-GB" w:eastAsia="zh-CN"/>
        </w:rPr>
        <w:t>SB from the non-serving cell RS</w:t>
      </w:r>
      <w:bookmarkStart w:id="0" w:name="_GoBack"/>
      <w:bookmarkEnd w:id="0"/>
    </w:p>
    <w:p w14:paraId="7AC8105B" w14:textId="77777777" w:rsidR="00900E7E" w:rsidRPr="005A08E8" w:rsidRDefault="00900E7E" w:rsidP="005A08E8">
      <w:pPr>
        <w:pStyle w:val="a0"/>
        <w:numPr>
          <w:ilvl w:val="1"/>
          <w:numId w:val="19"/>
        </w:numPr>
        <w:snapToGrid w:val="0"/>
        <w:spacing w:beforeLines="50" w:before="120"/>
        <w:rPr>
          <w:rFonts w:eastAsia="宋体"/>
          <w:b/>
          <w:bCs/>
          <w:lang w:val="en-GB" w:eastAsia="zh-CN"/>
        </w:rPr>
      </w:pPr>
      <w:r w:rsidRPr="005A08E8">
        <w:rPr>
          <w:rFonts w:eastAsia="宋体"/>
          <w:b/>
          <w:bCs/>
          <w:lang w:val="en-GB" w:eastAsia="zh-CN"/>
        </w:rPr>
        <w:t xml:space="preserve">RS that are </w:t>
      </w:r>
      <w:proofErr w:type="spellStart"/>
      <w:r w:rsidRPr="005A08E8">
        <w:rPr>
          <w:rFonts w:eastAsia="宋体"/>
          <w:b/>
          <w:bCs/>
          <w:lang w:val="en-GB" w:eastAsia="zh-CN"/>
        </w:rPr>
        <w:t>QCL’ed</w:t>
      </w:r>
      <w:proofErr w:type="spellEnd"/>
      <w:r w:rsidRPr="005A08E8">
        <w:rPr>
          <w:rFonts w:eastAsia="宋体"/>
          <w:b/>
          <w:bCs/>
          <w:lang w:val="en-GB" w:eastAsia="zh-CN"/>
        </w:rPr>
        <w:t xml:space="preserve"> with the non-serving cell SSB</w:t>
      </w:r>
    </w:p>
    <w:p w14:paraId="28374544" w14:textId="77777777" w:rsidR="00B459B2" w:rsidRPr="00B459B2" w:rsidRDefault="00B459B2" w:rsidP="00B459B2">
      <w:pPr>
        <w:rPr>
          <w:rFonts w:eastAsiaTheme="minorEastAsia"/>
          <w:lang w:eastAsia="zh-CN"/>
        </w:rPr>
      </w:pPr>
    </w:p>
    <w:p w14:paraId="596DCF41" w14:textId="25E4F87A" w:rsidR="00B3034A" w:rsidRDefault="00B3034A" w:rsidP="007E6ED6">
      <w:pPr>
        <w:pStyle w:val="title1"/>
      </w:pPr>
      <w:r>
        <w:t>Network synchronization assumption</w:t>
      </w:r>
    </w:p>
    <w:p w14:paraId="70C7390F" w14:textId="277DEC1C" w:rsidR="00B3034A" w:rsidRDefault="00B3034A" w:rsidP="00B3034A">
      <w:pPr>
        <w:rPr>
          <w:rFonts w:eastAsiaTheme="minorEastAsia"/>
          <w:lang w:eastAsia="zh-CN"/>
        </w:rPr>
      </w:pPr>
      <w:r>
        <w:rPr>
          <w:rFonts w:eastAsiaTheme="minorEastAsia"/>
          <w:lang w:eastAsia="zh-CN"/>
        </w:rPr>
        <w:t>D</w:t>
      </w:r>
      <w:r>
        <w:rPr>
          <w:rFonts w:eastAsiaTheme="minorEastAsia" w:hint="eastAsia"/>
          <w:lang w:eastAsia="zh-CN"/>
        </w:rPr>
        <w:t xml:space="preserve">iscussion </w:t>
      </w:r>
      <w:r>
        <w:rPr>
          <w:rFonts w:eastAsiaTheme="minorEastAsia"/>
          <w:lang w:eastAsia="zh-CN"/>
        </w:rPr>
        <w:t xml:space="preserve">on network synchronization occurred in past RAN1 and RAN meetings without </w:t>
      </w:r>
      <w:r w:rsidR="003611C4">
        <w:rPr>
          <w:rFonts w:eastAsiaTheme="minorEastAsia"/>
          <w:lang w:eastAsia="zh-CN"/>
        </w:rPr>
        <w:t>any conclusion. As per RAN guidance, th</w:t>
      </w:r>
      <w:r w:rsidR="00D10C80">
        <w:rPr>
          <w:rFonts w:eastAsiaTheme="minorEastAsia"/>
          <w:lang w:eastAsia="zh-CN"/>
        </w:rPr>
        <w:t>e</w:t>
      </w:r>
      <w:r w:rsidR="003611C4">
        <w:rPr>
          <w:rFonts w:eastAsiaTheme="minorEastAsia"/>
          <w:lang w:eastAsia="zh-CN"/>
        </w:rPr>
        <w:t xml:space="preserve"> issue </w:t>
      </w:r>
      <w:r w:rsidR="00D10C80">
        <w:rPr>
          <w:rFonts w:eastAsiaTheme="minorEastAsia"/>
          <w:lang w:eastAsia="zh-CN"/>
        </w:rPr>
        <w:t>of UE reception is “within CP” or “beyond CP”</w:t>
      </w:r>
      <w:r w:rsidR="003611C4">
        <w:rPr>
          <w:rFonts w:eastAsiaTheme="minorEastAsia"/>
          <w:lang w:eastAsia="zh-CN"/>
        </w:rPr>
        <w:t xml:space="preserve"> </w:t>
      </w:r>
      <w:r w:rsidR="00D10C80">
        <w:rPr>
          <w:rFonts w:eastAsiaTheme="minorEastAsia"/>
          <w:lang w:eastAsia="zh-CN"/>
        </w:rPr>
        <w:t xml:space="preserve">can </w:t>
      </w:r>
      <w:r w:rsidR="003611C4">
        <w:rPr>
          <w:rFonts w:eastAsiaTheme="minorEastAsia"/>
          <w:lang w:eastAsia="zh-CN"/>
        </w:rPr>
        <w:t>be further discussed in RAN1.</w:t>
      </w:r>
      <w:r>
        <w:rPr>
          <w:rFonts w:eastAsiaTheme="minorEastAsia"/>
          <w:lang w:eastAsia="zh-CN"/>
        </w:rPr>
        <w:t xml:space="preserve"> </w:t>
      </w:r>
      <w:r w:rsidR="00D10C80">
        <w:rPr>
          <w:rFonts w:eastAsiaTheme="minorEastAsia"/>
          <w:lang w:eastAsia="zh-CN"/>
        </w:rPr>
        <w:t>Multiple options were discussed in previous RAN1 meeting, including whether the discussion is dependent on FR1</w:t>
      </w:r>
      <w:r w:rsidR="00D10C80">
        <w:rPr>
          <w:rFonts w:eastAsiaTheme="minorEastAsia" w:hint="eastAsia"/>
          <w:lang w:eastAsia="zh-CN"/>
        </w:rPr>
        <w:t xml:space="preserve"> or FR2, whether it is relevant to SCS, whether </w:t>
      </w:r>
      <w:r w:rsidR="009D5B7E">
        <w:rPr>
          <w:rFonts w:eastAsiaTheme="minorEastAsia"/>
          <w:lang w:eastAsia="zh-CN"/>
        </w:rPr>
        <w:t xml:space="preserve">the UE receives signal from inter-cell TRPs simultaneously or not. </w:t>
      </w:r>
    </w:p>
    <w:p w14:paraId="3F7AD94B" w14:textId="4D56FEC1" w:rsidR="00B3034A" w:rsidRDefault="009D5B7E" w:rsidP="00B3034A">
      <w:pPr>
        <w:pStyle w:val="a0"/>
        <w:snapToGrid w:val="0"/>
        <w:spacing w:beforeLines="50" w:before="120"/>
        <w:rPr>
          <w:rFonts w:eastAsia="宋体"/>
          <w:lang w:val="en-GB" w:eastAsia="zh-CN"/>
        </w:rPr>
      </w:pPr>
      <w:r>
        <w:rPr>
          <w:rFonts w:eastAsia="宋体"/>
          <w:lang w:val="en-GB" w:eastAsia="zh-CN"/>
        </w:rPr>
        <w:t>For example, in</w:t>
      </w:r>
      <w:r w:rsidR="00B3034A">
        <w:rPr>
          <w:rFonts w:eastAsia="宋体"/>
          <w:lang w:val="en-GB" w:eastAsia="zh-CN"/>
        </w:rPr>
        <w:t xml:space="preserve"> </w:t>
      </w:r>
      <w:r w:rsidR="00B3034A">
        <w:rPr>
          <w:rFonts w:eastAsia="宋体" w:hint="eastAsia"/>
          <w:lang w:val="en-GB" w:eastAsia="zh-CN"/>
        </w:rPr>
        <w:t>FR</w:t>
      </w:r>
      <w:r w:rsidR="00B3034A">
        <w:rPr>
          <w:rFonts w:eastAsia="宋体"/>
          <w:lang w:val="en-GB" w:eastAsia="zh-CN"/>
        </w:rPr>
        <w:t xml:space="preserve">2 operation with 120kHz, the CP length is equal to </w:t>
      </w:r>
      <w:r w:rsidR="00B3034A">
        <w:rPr>
          <w:rFonts w:eastAsia="宋体" w:hint="eastAsia"/>
          <w:lang w:val="en-GB" w:eastAsia="zh-CN"/>
        </w:rPr>
        <w:t>1</w:t>
      </w:r>
      <w:r w:rsidR="00B3034A">
        <w:rPr>
          <w:rFonts w:eastAsia="宋体"/>
          <w:lang w:val="en-GB" w:eastAsia="zh-CN"/>
        </w:rPr>
        <w:t>44*64/8/480/1000/4096=585ns, which corresponds to less than 200 meters transmission distance. Moreover, 582ns timing limitation between the source and target does not fit into current RAN4 assumption of timing offset assumptions between different cells. Thus it is too restrictive to limit QCL source and target timing within CP for all cases.</w:t>
      </w:r>
    </w:p>
    <w:p w14:paraId="66EEF021" w14:textId="41F13AEA" w:rsidR="00B3034A" w:rsidRDefault="00B3034A" w:rsidP="00B3034A">
      <w:pPr>
        <w:pStyle w:val="a0"/>
        <w:snapToGrid w:val="0"/>
        <w:spacing w:beforeLines="50" w:before="120"/>
        <w:rPr>
          <w:rFonts w:eastAsia="宋体"/>
          <w:lang w:val="en-GB" w:eastAsia="zh-CN"/>
        </w:rPr>
      </w:pPr>
      <w:r>
        <w:rPr>
          <w:rFonts w:eastAsia="宋体" w:hint="eastAsia"/>
          <w:lang w:val="en-GB" w:eastAsia="zh-CN"/>
        </w:rPr>
        <w:t>I</w:t>
      </w:r>
      <w:r>
        <w:rPr>
          <w:rFonts w:eastAsia="宋体"/>
          <w:lang w:val="en-GB" w:eastAsia="zh-CN"/>
        </w:rPr>
        <w:t>t is also understandable that simultaneous reception from multi-TRP with timing offset larger than CP would make it more complicated for Rx design and may potentially increase the interference between different DL Rx signals. One potential way could be</w:t>
      </w:r>
      <w:r w:rsidR="00732136">
        <w:rPr>
          <w:rFonts w:eastAsia="宋体"/>
          <w:lang w:val="en-GB" w:eastAsia="zh-CN"/>
        </w:rPr>
        <w:t xml:space="preserve"> to</w:t>
      </w:r>
      <w:r>
        <w:rPr>
          <w:rFonts w:eastAsia="宋体"/>
          <w:lang w:val="en-GB" w:eastAsia="zh-CN"/>
        </w:rPr>
        <w:t xml:space="preserve"> limit the simultaneous operation between different TRPs</w:t>
      </w:r>
    </w:p>
    <w:p w14:paraId="5775062D" w14:textId="0214CEF1" w:rsidR="00B3034A" w:rsidRDefault="00B3034A" w:rsidP="00B3034A">
      <w:pPr>
        <w:rPr>
          <w:rFonts w:eastAsiaTheme="minorEastAsia"/>
          <w:lang w:eastAsia="zh-CN"/>
        </w:rPr>
      </w:pPr>
      <w:r>
        <w:rPr>
          <w:rFonts w:eastAsia="宋体"/>
          <w:lang w:val="en-GB" w:eastAsia="zh-CN"/>
        </w:rPr>
        <w:t>When UE is indicated with SSB from the target cell, the timing should also be adjusted to follow the indicated SSB. This is implied through the average delay in QCL-</w:t>
      </w:r>
      <w:proofErr w:type="spellStart"/>
      <w:r>
        <w:rPr>
          <w:rFonts w:eastAsia="宋体"/>
          <w:lang w:val="en-GB" w:eastAsia="zh-CN"/>
        </w:rPr>
        <w:t>TypeA</w:t>
      </w:r>
      <w:proofErr w:type="spellEnd"/>
      <w:r>
        <w:rPr>
          <w:rFonts w:eastAsia="宋体"/>
          <w:lang w:val="en-GB" w:eastAsia="zh-CN"/>
        </w:rPr>
        <w:t xml:space="preserve"> and QCL-</w:t>
      </w:r>
      <w:proofErr w:type="spellStart"/>
      <w:r>
        <w:rPr>
          <w:rFonts w:eastAsia="宋体"/>
          <w:lang w:val="en-GB" w:eastAsia="zh-CN"/>
        </w:rPr>
        <w:t>TypeC</w:t>
      </w:r>
      <w:proofErr w:type="spellEnd"/>
      <w:r>
        <w:rPr>
          <w:rFonts w:eastAsia="宋体"/>
          <w:lang w:val="en-GB" w:eastAsia="zh-CN"/>
        </w:rPr>
        <w:t>.</w:t>
      </w:r>
    </w:p>
    <w:p w14:paraId="17B2C444" w14:textId="2F406420" w:rsidR="00B3034A" w:rsidRPr="005905B1" w:rsidRDefault="00B3034A" w:rsidP="00B3034A">
      <w:pPr>
        <w:pStyle w:val="a0"/>
        <w:snapToGrid w:val="0"/>
        <w:spacing w:beforeLines="50" w:before="120"/>
        <w:rPr>
          <w:rFonts w:eastAsia="宋体"/>
          <w:lang w:val="en-GB" w:eastAsia="zh-CN"/>
        </w:rPr>
      </w:pPr>
      <w:r>
        <w:rPr>
          <w:rFonts w:eastAsia="宋体"/>
          <w:b/>
          <w:bCs/>
          <w:lang w:val="en-GB" w:eastAsia="zh-CN"/>
        </w:rPr>
        <w:t xml:space="preserve">Proposal </w:t>
      </w:r>
      <w:r w:rsidR="00E1465C">
        <w:rPr>
          <w:rFonts w:eastAsia="宋体"/>
          <w:b/>
          <w:bCs/>
          <w:lang w:val="en-GB" w:eastAsia="zh-CN"/>
        </w:rPr>
        <w:t>6</w:t>
      </w:r>
      <w:r>
        <w:rPr>
          <w:rFonts w:eastAsia="宋体"/>
          <w:b/>
          <w:bCs/>
          <w:lang w:val="en-GB" w:eastAsia="zh-CN"/>
        </w:rPr>
        <w:t>: Clarify UE behaviour for receiving signals associated with different QCL source timing, with the restriction that UE does not expect to receive signals with timing offset beyond CP simultaneously</w:t>
      </w:r>
      <w:r>
        <w:rPr>
          <w:rFonts w:eastAsia="宋体" w:hint="eastAsia"/>
          <w:b/>
          <w:bCs/>
          <w:lang w:val="en-GB" w:eastAsia="zh-CN"/>
        </w:rPr>
        <w:t>.</w:t>
      </w:r>
    </w:p>
    <w:p w14:paraId="712E48FB" w14:textId="77777777" w:rsidR="00B3034A" w:rsidRPr="00B3034A" w:rsidRDefault="00B3034A" w:rsidP="00B3034A">
      <w:pPr>
        <w:rPr>
          <w:rFonts w:eastAsiaTheme="minorEastAsia"/>
          <w:lang w:val="en-GB" w:eastAsia="zh-CN"/>
        </w:rPr>
      </w:pPr>
    </w:p>
    <w:p w14:paraId="502528FF" w14:textId="2C6EF71A" w:rsidR="007E6ED6" w:rsidRDefault="007A2B21" w:rsidP="007E6ED6">
      <w:pPr>
        <w:pStyle w:val="title1"/>
      </w:pPr>
      <w:r>
        <w:t>Spatial relation</w:t>
      </w:r>
      <w:r w:rsidR="003D536E">
        <w:t xml:space="preserve"> and power control</w:t>
      </w:r>
      <w:r>
        <w:t xml:space="preserve"> </w:t>
      </w:r>
      <w:r w:rsidR="007E6ED6">
        <w:t xml:space="preserve">enhancement for </w:t>
      </w:r>
      <w:r w:rsidR="007E6ED6">
        <w:rPr>
          <w:rFonts w:hint="eastAsia"/>
        </w:rPr>
        <w:t>UL</w:t>
      </w:r>
    </w:p>
    <w:p w14:paraId="18ED234F" w14:textId="13B3AD70" w:rsidR="004A1455" w:rsidRDefault="003939D3" w:rsidP="00C6016E">
      <w:pPr>
        <w:pStyle w:val="a0"/>
        <w:snapToGrid w:val="0"/>
        <w:spacing w:beforeLines="50" w:before="120"/>
        <w:rPr>
          <w:rFonts w:eastAsia="宋体"/>
          <w:lang w:val="en-GB" w:eastAsia="zh-CN"/>
        </w:rPr>
      </w:pPr>
      <w:r>
        <w:rPr>
          <w:rFonts w:eastAsia="宋体"/>
          <w:lang w:val="en-GB" w:eastAsia="zh-CN"/>
        </w:rPr>
        <w:t>UL transmission should also be enhanc</w:t>
      </w:r>
      <w:r w:rsidR="004A1455">
        <w:rPr>
          <w:rFonts w:eastAsia="宋体"/>
          <w:lang w:val="en-GB" w:eastAsia="zh-CN"/>
        </w:rPr>
        <w:t>ed to enable seamless mobility experience.</w:t>
      </w:r>
      <w:r w:rsidR="003D536E">
        <w:rPr>
          <w:rFonts w:eastAsia="宋体"/>
          <w:lang w:val="en-GB" w:eastAsia="zh-CN"/>
        </w:rPr>
        <w:t xml:space="preserve"> For UL transmission associated with target PCI, the spatial relation and power control should both be enhanced.</w:t>
      </w:r>
    </w:p>
    <w:p w14:paraId="780F0A48" w14:textId="4BFD1B9B" w:rsidR="007E6ED6" w:rsidRDefault="004A1455" w:rsidP="00C6016E">
      <w:pPr>
        <w:pStyle w:val="a0"/>
        <w:snapToGrid w:val="0"/>
        <w:spacing w:beforeLines="50" w:before="120"/>
      </w:pPr>
      <w:r>
        <w:rPr>
          <w:rFonts w:eastAsia="宋体"/>
          <w:lang w:val="en-GB" w:eastAsia="zh-CN"/>
        </w:rPr>
        <w:lastRenderedPageBreak/>
        <w:t xml:space="preserve">The spatial relation of SRS transmission is configured through </w:t>
      </w:r>
      <w:r w:rsidRPr="004A1455">
        <w:rPr>
          <w:i/>
          <w:iCs/>
        </w:rPr>
        <w:t>SRS-</w:t>
      </w:r>
      <w:proofErr w:type="spellStart"/>
      <w:r w:rsidRPr="004A1455">
        <w:rPr>
          <w:i/>
          <w:iCs/>
        </w:rPr>
        <w:t>SpatialRelationInfo</w:t>
      </w:r>
      <w:proofErr w:type="spellEnd"/>
      <w:r w:rsidR="005511B2">
        <w:rPr>
          <w:i/>
          <w:iCs/>
        </w:rPr>
        <w:t xml:space="preserve">. </w:t>
      </w:r>
      <w:r w:rsidR="005511B2">
        <w:t>It can be noticed that the following configuration is already supported for SRS for positioning. Similar configuration could also be enhanced for SRS for other purposes.</w:t>
      </w:r>
    </w:p>
    <w:p w14:paraId="35D06263" w14:textId="77777777" w:rsidR="005511B2" w:rsidRPr="002A02A7" w:rsidRDefault="005511B2" w:rsidP="005511B2">
      <w:pPr>
        <w:pStyle w:val="PL"/>
      </w:pPr>
      <w:r w:rsidRPr="002A02A7">
        <w:t xml:space="preserve">SRS-SpatialRelationInfoPos-r16 ::=      </w:t>
      </w:r>
      <w:r w:rsidRPr="002A02A7">
        <w:rPr>
          <w:color w:val="993366"/>
        </w:rPr>
        <w:t>CHOICE</w:t>
      </w:r>
      <w:r w:rsidRPr="002A02A7">
        <w:t xml:space="preserve"> {</w:t>
      </w:r>
    </w:p>
    <w:p w14:paraId="165B3F8B" w14:textId="77777777" w:rsidR="005511B2" w:rsidRPr="002A02A7" w:rsidRDefault="005511B2" w:rsidP="005511B2">
      <w:pPr>
        <w:pStyle w:val="PL"/>
      </w:pPr>
      <w:r w:rsidRPr="002A02A7">
        <w:t xml:space="preserve">    servingRS-r16                           </w:t>
      </w:r>
      <w:r w:rsidRPr="002A02A7">
        <w:rPr>
          <w:color w:val="993366"/>
        </w:rPr>
        <w:t>SEQUENCE</w:t>
      </w:r>
      <w:r w:rsidRPr="002A02A7">
        <w:t xml:space="preserve"> {</w:t>
      </w:r>
    </w:p>
    <w:p w14:paraId="45A1673A" w14:textId="77777777" w:rsidR="005511B2" w:rsidRPr="00E621CD" w:rsidRDefault="005511B2" w:rsidP="005511B2">
      <w:pPr>
        <w:pStyle w:val="PL"/>
        <w:rPr>
          <w:color w:val="808080"/>
        </w:rPr>
      </w:pPr>
      <w:r w:rsidRPr="002A02A7">
        <w:t xml:space="preserve">        servingCellId                           ServCellIndex                  </w:t>
      </w:r>
      <w:r>
        <w:t xml:space="preserve">                </w:t>
      </w:r>
      <w:r w:rsidRPr="002A02A7">
        <w:t xml:space="preserve">     </w:t>
      </w:r>
      <w:r w:rsidRPr="002A02A7">
        <w:rPr>
          <w:color w:val="993366"/>
        </w:rPr>
        <w:t>OPTIONAL</w:t>
      </w:r>
      <w:r w:rsidRPr="002A02A7">
        <w:t xml:space="preserve">,   </w:t>
      </w:r>
      <w:r w:rsidRPr="00E621CD">
        <w:rPr>
          <w:color w:val="808080"/>
        </w:rPr>
        <w:t>-- Need S</w:t>
      </w:r>
    </w:p>
    <w:p w14:paraId="5C01EA98" w14:textId="77777777" w:rsidR="005511B2" w:rsidRPr="002A02A7" w:rsidRDefault="005511B2" w:rsidP="005511B2">
      <w:pPr>
        <w:pStyle w:val="PL"/>
      </w:pPr>
      <w:r w:rsidRPr="002A02A7">
        <w:t xml:space="preserve">        referenceSignal-r16                     </w:t>
      </w:r>
      <w:r w:rsidRPr="002A02A7">
        <w:rPr>
          <w:color w:val="993366"/>
        </w:rPr>
        <w:t>CHOICE</w:t>
      </w:r>
      <w:r w:rsidRPr="002A02A7">
        <w:t xml:space="preserve"> {</w:t>
      </w:r>
    </w:p>
    <w:p w14:paraId="5091B0D8" w14:textId="77777777" w:rsidR="005511B2" w:rsidRPr="002A02A7" w:rsidRDefault="005511B2" w:rsidP="005511B2">
      <w:pPr>
        <w:pStyle w:val="PL"/>
      </w:pPr>
      <w:r w:rsidRPr="002A02A7">
        <w:t xml:space="preserve">            ssb-IndexServing-r16                    SSB-Index,</w:t>
      </w:r>
    </w:p>
    <w:p w14:paraId="003A3054" w14:textId="77777777" w:rsidR="005511B2" w:rsidRPr="002A02A7" w:rsidRDefault="005511B2" w:rsidP="005511B2">
      <w:pPr>
        <w:pStyle w:val="PL"/>
      </w:pPr>
      <w:r w:rsidRPr="002A02A7">
        <w:t xml:space="preserve">            csi-RS-IndexServing-r16                 NZP-CSI-RS-ResourceId,</w:t>
      </w:r>
    </w:p>
    <w:p w14:paraId="535CC288" w14:textId="77777777" w:rsidR="005511B2" w:rsidRPr="002A02A7" w:rsidRDefault="005511B2" w:rsidP="005511B2">
      <w:pPr>
        <w:pStyle w:val="PL"/>
      </w:pPr>
      <w:r w:rsidRPr="002A02A7">
        <w:t xml:space="preserve">            srs-SpatialRelation-r16                 </w:t>
      </w:r>
      <w:r w:rsidRPr="002A02A7">
        <w:rPr>
          <w:color w:val="993366"/>
        </w:rPr>
        <w:t>SEQUENCE</w:t>
      </w:r>
      <w:r w:rsidRPr="002A02A7">
        <w:t xml:space="preserve"> {</w:t>
      </w:r>
    </w:p>
    <w:p w14:paraId="289FC835" w14:textId="77777777" w:rsidR="005511B2" w:rsidRPr="002A02A7" w:rsidRDefault="005511B2" w:rsidP="005511B2">
      <w:pPr>
        <w:pStyle w:val="PL"/>
      </w:pPr>
      <w:r w:rsidRPr="002A02A7">
        <w:t xml:space="preserve">                resourceSelection-r16                   </w:t>
      </w:r>
      <w:r w:rsidRPr="002A02A7">
        <w:rPr>
          <w:color w:val="993366"/>
        </w:rPr>
        <w:t>CHOICE</w:t>
      </w:r>
      <w:r w:rsidRPr="002A02A7">
        <w:t xml:space="preserve"> {</w:t>
      </w:r>
    </w:p>
    <w:p w14:paraId="14D0513A" w14:textId="77777777" w:rsidR="005511B2" w:rsidRPr="002A02A7" w:rsidRDefault="005511B2" w:rsidP="005511B2">
      <w:pPr>
        <w:pStyle w:val="PL"/>
      </w:pPr>
      <w:r w:rsidRPr="002A02A7">
        <w:t xml:space="preserve">                    srs-ResourceId-r16                      SRS-ResourceId,</w:t>
      </w:r>
    </w:p>
    <w:p w14:paraId="16C8EBD9" w14:textId="77777777" w:rsidR="005511B2" w:rsidRPr="002A02A7" w:rsidRDefault="005511B2" w:rsidP="005511B2">
      <w:pPr>
        <w:pStyle w:val="PL"/>
      </w:pPr>
      <w:r w:rsidRPr="002A02A7">
        <w:t xml:space="preserve">                    srs-PosResourceId-r16                   SRS-PosResourceId-r16</w:t>
      </w:r>
    </w:p>
    <w:p w14:paraId="350CAC24" w14:textId="77777777" w:rsidR="005511B2" w:rsidRPr="002A02A7" w:rsidRDefault="005511B2" w:rsidP="005511B2">
      <w:pPr>
        <w:pStyle w:val="PL"/>
      </w:pPr>
      <w:r w:rsidRPr="002A02A7">
        <w:t xml:space="preserve">                },</w:t>
      </w:r>
    </w:p>
    <w:p w14:paraId="42349F6B" w14:textId="77777777" w:rsidR="005511B2" w:rsidRPr="002A02A7" w:rsidRDefault="005511B2" w:rsidP="005511B2">
      <w:pPr>
        <w:pStyle w:val="PL"/>
      </w:pPr>
      <w:r w:rsidRPr="002A02A7">
        <w:t xml:space="preserve">                uplinkBWP-r16                           BWP-Id</w:t>
      </w:r>
    </w:p>
    <w:p w14:paraId="77D4AA81" w14:textId="77777777" w:rsidR="005511B2" w:rsidRPr="002A02A7" w:rsidRDefault="005511B2" w:rsidP="005511B2">
      <w:pPr>
        <w:pStyle w:val="PL"/>
      </w:pPr>
      <w:r w:rsidRPr="002A02A7">
        <w:t xml:space="preserve">            }</w:t>
      </w:r>
    </w:p>
    <w:p w14:paraId="349E0083" w14:textId="77777777" w:rsidR="005511B2" w:rsidRPr="002A02A7" w:rsidRDefault="005511B2" w:rsidP="005511B2">
      <w:pPr>
        <w:pStyle w:val="PL"/>
      </w:pPr>
      <w:r w:rsidRPr="002A02A7">
        <w:t xml:space="preserve">        }</w:t>
      </w:r>
    </w:p>
    <w:p w14:paraId="2C867FED" w14:textId="77777777" w:rsidR="005511B2" w:rsidRPr="002A02A7" w:rsidRDefault="005511B2" w:rsidP="005511B2">
      <w:pPr>
        <w:pStyle w:val="PL"/>
      </w:pPr>
      <w:r w:rsidRPr="002A02A7">
        <w:t xml:space="preserve">    },</w:t>
      </w:r>
    </w:p>
    <w:p w14:paraId="3EE674E0" w14:textId="77777777" w:rsidR="005511B2" w:rsidRPr="002A02A7" w:rsidRDefault="005511B2" w:rsidP="005511B2">
      <w:pPr>
        <w:pStyle w:val="PL"/>
      </w:pPr>
      <w:r w:rsidRPr="002A02A7">
        <w:t xml:space="preserve">    ssb-Ncell-r16                           SSB-InfoNcell-r16,</w:t>
      </w:r>
    </w:p>
    <w:p w14:paraId="2A1E7DAF" w14:textId="77777777" w:rsidR="005511B2" w:rsidRPr="002A02A7" w:rsidRDefault="005511B2" w:rsidP="005511B2">
      <w:pPr>
        <w:pStyle w:val="PL"/>
      </w:pPr>
      <w:r w:rsidRPr="002A02A7">
        <w:t xml:space="preserve">    dl-PRS-r16                              DL-PRS-Info-r16</w:t>
      </w:r>
    </w:p>
    <w:p w14:paraId="6EC860E9" w14:textId="7B48577B" w:rsidR="005511B2" w:rsidRDefault="005511B2" w:rsidP="005511B2">
      <w:pPr>
        <w:pStyle w:val="PL"/>
      </w:pPr>
      <w:r w:rsidRPr="002A02A7">
        <w:t>}</w:t>
      </w:r>
    </w:p>
    <w:p w14:paraId="219B5FEC" w14:textId="77777777" w:rsidR="005511B2" w:rsidRPr="002A02A7" w:rsidRDefault="005511B2" w:rsidP="005511B2">
      <w:pPr>
        <w:pStyle w:val="PL"/>
      </w:pPr>
      <w:r w:rsidRPr="002A02A7">
        <w:t xml:space="preserve">SSB-Configuration-r16  ::=          </w:t>
      </w:r>
      <w:r w:rsidRPr="002A02A7">
        <w:rPr>
          <w:color w:val="993366"/>
        </w:rPr>
        <w:t>SEQUENCE</w:t>
      </w:r>
      <w:r w:rsidRPr="002A02A7">
        <w:t xml:space="preserve"> {</w:t>
      </w:r>
    </w:p>
    <w:p w14:paraId="60BB9AE1" w14:textId="77777777" w:rsidR="005511B2" w:rsidRPr="002A02A7" w:rsidRDefault="005511B2" w:rsidP="005511B2">
      <w:pPr>
        <w:pStyle w:val="PL"/>
      </w:pPr>
      <w:r w:rsidRPr="002A02A7">
        <w:t xml:space="preserve">    ssb-Freq-r16                     ARFCN-ValueNR,</w:t>
      </w:r>
    </w:p>
    <w:p w14:paraId="183181C8" w14:textId="77777777" w:rsidR="005511B2" w:rsidRPr="002A02A7" w:rsidRDefault="005511B2" w:rsidP="005511B2">
      <w:pPr>
        <w:pStyle w:val="PL"/>
      </w:pPr>
      <w:r w:rsidRPr="002A02A7">
        <w:t xml:space="preserve">    halfFrameIndex-r16                  </w:t>
      </w:r>
      <w:r w:rsidRPr="002A02A7">
        <w:rPr>
          <w:color w:val="993366"/>
        </w:rPr>
        <w:t>ENUMERATED</w:t>
      </w:r>
      <w:r w:rsidRPr="002A02A7">
        <w:t xml:space="preserve"> {zero, one},</w:t>
      </w:r>
    </w:p>
    <w:p w14:paraId="3E4C998B" w14:textId="77777777" w:rsidR="005511B2" w:rsidRPr="002A02A7" w:rsidRDefault="005511B2" w:rsidP="005511B2">
      <w:pPr>
        <w:pStyle w:val="PL"/>
      </w:pPr>
      <w:r w:rsidRPr="002A02A7">
        <w:t xml:space="preserve">    ssbSubcarrierSpacing-r16            SubcarrierSpacing,</w:t>
      </w:r>
    </w:p>
    <w:p w14:paraId="1BAB32B4" w14:textId="77777777" w:rsidR="005511B2" w:rsidRPr="00AE2E3E" w:rsidRDefault="005511B2" w:rsidP="005511B2">
      <w:pPr>
        <w:pStyle w:val="PL"/>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11C4E8A1" w14:textId="77777777" w:rsidR="005511B2" w:rsidRPr="002A02A7" w:rsidRDefault="005511B2" w:rsidP="005511B2">
      <w:pPr>
        <w:pStyle w:val="PL"/>
      </w:pPr>
      <w:r w:rsidRPr="002A02A7">
        <w:t xml:space="preserve">    sfn0-Offset-r16                     </w:t>
      </w:r>
      <w:r w:rsidRPr="00AE2E3E">
        <w:rPr>
          <w:color w:val="993366"/>
        </w:rPr>
        <w:t>SEQUENCE</w:t>
      </w:r>
      <w:r w:rsidRPr="002A02A7">
        <w:t xml:space="preserve"> {</w:t>
      </w:r>
    </w:p>
    <w:p w14:paraId="4A1D15AB" w14:textId="77777777" w:rsidR="005511B2" w:rsidRPr="002A02A7" w:rsidRDefault="005511B2" w:rsidP="005511B2">
      <w:pPr>
        <w:pStyle w:val="PL"/>
      </w:pPr>
      <w:r w:rsidRPr="002A02A7">
        <w:t xml:space="preserve">        sfn-Offset-r16                      </w:t>
      </w:r>
      <w:r w:rsidRPr="00AE2E3E">
        <w:rPr>
          <w:color w:val="993366"/>
        </w:rPr>
        <w:t>INTEGER</w:t>
      </w:r>
      <w:r w:rsidRPr="002A02A7">
        <w:t xml:space="preserve"> (0..1023),</w:t>
      </w:r>
    </w:p>
    <w:p w14:paraId="58D52F44" w14:textId="77777777" w:rsidR="005511B2" w:rsidRPr="00AE2E3E" w:rsidRDefault="005511B2" w:rsidP="005511B2">
      <w:pPr>
        <w:pStyle w:val="PL"/>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05831DFF" w14:textId="77777777" w:rsidR="005511B2" w:rsidRPr="00AE2E3E" w:rsidRDefault="005511B2" w:rsidP="005511B2">
      <w:pPr>
        <w:pStyle w:val="PL"/>
        <w:rPr>
          <w:color w:val="808080"/>
        </w:rPr>
      </w:pPr>
      <w:r w:rsidRPr="002A02A7">
        <w:t xml:space="preserve">    }                                                                                                      </w:t>
      </w:r>
      <w:r w:rsidRPr="00AE2E3E">
        <w:rPr>
          <w:color w:val="993366"/>
        </w:rPr>
        <w:t>OPTIONAL</w:t>
      </w:r>
      <w:r w:rsidRPr="002A02A7">
        <w:t xml:space="preserve">, </w:t>
      </w:r>
      <w:r w:rsidRPr="00AE2E3E">
        <w:rPr>
          <w:color w:val="808080"/>
        </w:rPr>
        <w:t>-- Need R</w:t>
      </w:r>
    </w:p>
    <w:p w14:paraId="12226E65" w14:textId="77777777" w:rsidR="005511B2" w:rsidRPr="002A02A7" w:rsidRDefault="005511B2" w:rsidP="005511B2">
      <w:pPr>
        <w:pStyle w:val="PL"/>
      </w:pPr>
      <w:r w:rsidRPr="002A02A7">
        <w:t xml:space="preserve">    sfn-SSB-Offset-r16                  </w:t>
      </w:r>
      <w:r w:rsidRPr="00AE2E3E">
        <w:rPr>
          <w:color w:val="993366"/>
        </w:rPr>
        <w:t>INTEGER</w:t>
      </w:r>
      <w:r w:rsidRPr="002A02A7">
        <w:t xml:space="preserve"> (0..15),</w:t>
      </w:r>
    </w:p>
    <w:p w14:paraId="4DF1D95B" w14:textId="77777777" w:rsidR="005511B2" w:rsidRPr="00AE2E3E" w:rsidRDefault="005511B2" w:rsidP="005511B2">
      <w:pPr>
        <w:pStyle w:val="PL"/>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1FE9325B" w14:textId="29827929" w:rsidR="005511B2" w:rsidRPr="002A02A7" w:rsidRDefault="005511B2" w:rsidP="005511B2">
      <w:pPr>
        <w:pStyle w:val="PL"/>
      </w:pPr>
      <w:r w:rsidRPr="002A02A7">
        <w:t>}</w:t>
      </w:r>
    </w:p>
    <w:p w14:paraId="02F06BAF" w14:textId="4818E5EB" w:rsidR="005511B2" w:rsidRDefault="005511B2" w:rsidP="00C6016E">
      <w:pPr>
        <w:pStyle w:val="a0"/>
        <w:snapToGrid w:val="0"/>
        <w:spacing w:beforeLines="50" w:before="120"/>
        <w:rPr>
          <w:rFonts w:eastAsia="宋体"/>
          <w:lang w:val="en-GB" w:eastAsia="zh-CN"/>
        </w:rPr>
      </w:pPr>
    </w:p>
    <w:p w14:paraId="7E3955B0" w14:textId="4D48A8D6" w:rsidR="005511B2" w:rsidRPr="005511B2" w:rsidRDefault="00222215" w:rsidP="00C6016E">
      <w:pPr>
        <w:pStyle w:val="a0"/>
        <w:snapToGrid w:val="0"/>
        <w:spacing w:beforeLines="50" w:before="120"/>
        <w:rPr>
          <w:rFonts w:eastAsia="宋体"/>
          <w:b/>
          <w:bCs/>
          <w:lang w:val="en-GB" w:eastAsia="zh-CN"/>
        </w:rPr>
      </w:pPr>
      <w:r w:rsidRPr="005511B2">
        <w:rPr>
          <w:rFonts w:eastAsia="宋体" w:hint="eastAsia"/>
          <w:b/>
          <w:bCs/>
          <w:lang w:val="en-GB" w:eastAsia="zh-CN"/>
        </w:rPr>
        <w:t>O</w:t>
      </w:r>
      <w:r w:rsidRPr="005511B2">
        <w:rPr>
          <w:rFonts w:eastAsia="宋体"/>
          <w:b/>
          <w:bCs/>
          <w:lang w:val="en-GB" w:eastAsia="zh-CN"/>
        </w:rPr>
        <w:t>bservation</w:t>
      </w:r>
      <w:r>
        <w:rPr>
          <w:rFonts w:eastAsia="宋体"/>
          <w:b/>
          <w:bCs/>
          <w:lang w:val="en-GB" w:eastAsia="zh-CN"/>
        </w:rPr>
        <w:t xml:space="preserve"> </w:t>
      </w:r>
      <w:r w:rsidR="00E1465C">
        <w:rPr>
          <w:rFonts w:eastAsia="宋体"/>
          <w:b/>
          <w:bCs/>
          <w:lang w:val="en-GB" w:eastAsia="zh-CN"/>
        </w:rPr>
        <w:t>1</w:t>
      </w:r>
      <w:r w:rsidR="005511B2" w:rsidRPr="005511B2">
        <w:rPr>
          <w:rFonts w:eastAsia="宋体"/>
          <w:b/>
          <w:bCs/>
          <w:lang w:val="en-GB" w:eastAsia="zh-CN"/>
        </w:rPr>
        <w:t xml:space="preserve">: </w:t>
      </w:r>
      <w:r w:rsidR="005511B2">
        <w:rPr>
          <w:rFonts w:eastAsia="宋体"/>
          <w:b/>
          <w:bCs/>
          <w:lang w:val="en-GB" w:eastAsia="zh-CN"/>
        </w:rPr>
        <w:t>SRS for positioning already supports spatial relation configured</w:t>
      </w:r>
      <w:r w:rsidR="003D536E">
        <w:rPr>
          <w:rFonts w:eastAsia="宋体"/>
          <w:b/>
          <w:bCs/>
          <w:lang w:val="en-GB" w:eastAsia="zh-CN"/>
        </w:rPr>
        <w:t>/activated targeting another PCI.</w:t>
      </w:r>
    </w:p>
    <w:p w14:paraId="5721F28D" w14:textId="2971EFE1" w:rsidR="004A1455" w:rsidRDefault="004A1455" w:rsidP="00C6016E">
      <w:pPr>
        <w:pStyle w:val="a0"/>
        <w:snapToGrid w:val="0"/>
        <w:spacing w:beforeLines="50" w:before="120"/>
        <w:rPr>
          <w:rFonts w:eastAsia="宋体"/>
          <w:lang w:eastAsia="zh-CN"/>
        </w:rPr>
      </w:pPr>
      <w:r>
        <w:rPr>
          <w:rFonts w:eastAsia="宋体"/>
          <w:lang w:val="en-GB" w:eastAsia="zh-CN"/>
        </w:rPr>
        <w:t>For PUCCH</w:t>
      </w:r>
      <w:r w:rsidR="003D536E">
        <w:rPr>
          <w:rFonts w:eastAsia="宋体"/>
          <w:lang w:val="en-GB" w:eastAsia="zh-CN"/>
        </w:rPr>
        <w:t xml:space="preserve">, its spatial relation is indicated through the following IE: </w:t>
      </w:r>
      <w:r w:rsidR="003D536E" w:rsidRPr="003D536E">
        <w:rPr>
          <w:i/>
          <w:iCs/>
        </w:rPr>
        <w:t>PUCCH-</w:t>
      </w:r>
      <w:proofErr w:type="spellStart"/>
      <w:r w:rsidR="003D536E" w:rsidRPr="003D536E">
        <w:rPr>
          <w:i/>
          <w:iCs/>
        </w:rPr>
        <w:t>SpatialRelationInfo</w:t>
      </w:r>
      <w:proofErr w:type="spellEnd"/>
      <w:r w:rsidR="003D536E">
        <w:rPr>
          <w:rFonts w:eastAsia="宋体"/>
          <w:lang w:eastAsia="zh-CN"/>
        </w:rPr>
        <w:t xml:space="preserve">. </w:t>
      </w:r>
      <w:r w:rsidR="003D536E">
        <w:rPr>
          <w:rFonts w:eastAsia="宋体" w:hint="eastAsia"/>
          <w:lang w:eastAsia="zh-CN"/>
        </w:rPr>
        <w:t>Si</w:t>
      </w:r>
      <w:r w:rsidR="003D536E">
        <w:rPr>
          <w:rFonts w:eastAsia="宋体"/>
          <w:lang w:eastAsia="zh-CN"/>
        </w:rPr>
        <w:t xml:space="preserve">milarly as for </w:t>
      </w:r>
      <w:r w:rsidR="003D536E">
        <w:rPr>
          <w:rFonts w:eastAsia="宋体" w:hint="eastAsia"/>
          <w:lang w:eastAsia="zh-CN"/>
        </w:rPr>
        <w:t>SRS</w:t>
      </w:r>
      <w:r w:rsidR="003D536E">
        <w:rPr>
          <w:rFonts w:eastAsia="宋体"/>
          <w:lang w:eastAsia="zh-CN"/>
        </w:rPr>
        <w:t xml:space="preserve">, PCI information could be added also for its spatial relation configurations. This PCI information </w:t>
      </w:r>
      <w:r w:rsidR="003D0BB5">
        <w:rPr>
          <w:rFonts w:eastAsia="宋体"/>
          <w:lang w:eastAsia="zh-CN"/>
        </w:rPr>
        <w:t>is applicable</w:t>
      </w:r>
      <w:r w:rsidR="003D536E">
        <w:rPr>
          <w:rFonts w:eastAsia="宋体"/>
          <w:lang w:eastAsia="zh-CN"/>
        </w:rPr>
        <w:t xml:space="preserve"> for</w:t>
      </w:r>
      <w:r w:rsidR="003D0BB5">
        <w:rPr>
          <w:rFonts w:eastAsia="宋体"/>
          <w:lang w:eastAsia="zh-CN"/>
        </w:rPr>
        <w:t xml:space="preserve"> the power control.</w:t>
      </w:r>
    </w:p>
    <w:p w14:paraId="45C06A1D" w14:textId="6E022B93" w:rsidR="003D536E" w:rsidRDefault="003D536E" w:rsidP="00C6016E">
      <w:pPr>
        <w:pStyle w:val="a0"/>
        <w:snapToGrid w:val="0"/>
        <w:spacing w:beforeLines="50" w:before="120"/>
        <w:rPr>
          <w:rFonts w:eastAsia="宋体"/>
          <w:lang w:val="en-GB" w:eastAsia="zh-CN"/>
        </w:rPr>
      </w:pPr>
      <w:r>
        <w:rPr>
          <w:rFonts w:eastAsia="宋体" w:hint="eastAsia"/>
          <w:lang w:eastAsia="zh-CN"/>
        </w:rPr>
        <w:t>P</w:t>
      </w:r>
      <w:r>
        <w:rPr>
          <w:rFonts w:eastAsia="宋体"/>
          <w:lang w:eastAsia="zh-CN"/>
        </w:rPr>
        <w:t>USCH follow</w:t>
      </w:r>
      <w:r w:rsidR="005D5DFD">
        <w:rPr>
          <w:rFonts w:eastAsia="宋体"/>
          <w:lang w:eastAsia="zh-CN"/>
        </w:rPr>
        <w:t>s</w:t>
      </w:r>
      <w:r>
        <w:rPr>
          <w:rFonts w:eastAsia="宋体"/>
          <w:lang w:eastAsia="zh-CN"/>
        </w:rPr>
        <w:t xml:space="preserve"> </w:t>
      </w:r>
      <w:r w:rsidR="003D0BB5">
        <w:rPr>
          <w:rFonts w:eastAsia="宋体"/>
          <w:lang w:eastAsia="zh-CN"/>
        </w:rPr>
        <w:t>the spatial relation of SRS resources, with the indicated spatial relation of another PCI UE may be able to transmit towards the target cell.</w:t>
      </w:r>
    </w:p>
    <w:p w14:paraId="40F6D996" w14:textId="4EE7B8F3" w:rsidR="00C6016E"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Proposal </w:t>
      </w:r>
      <w:r w:rsidR="00E1465C">
        <w:rPr>
          <w:rFonts w:eastAsia="宋体"/>
          <w:b/>
          <w:bCs/>
          <w:lang w:val="en-GB" w:eastAsia="zh-CN"/>
        </w:rPr>
        <w:t>7</w:t>
      </w:r>
      <w:r>
        <w:rPr>
          <w:rFonts w:eastAsia="宋体"/>
          <w:b/>
          <w:bCs/>
          <w:lang w:val="en-GB" w:eastAsia="zh-CN"/>
        </w:rPr>
        <w:t xml:space="preserve">: Spatial relation and power control related configurations should be enhanced for SRS, PUCCH, PUSCH transmission towards target cell. </w:t>
      </w:r>
    </w:p>
    <w:p w14:paraId="2E653F92" w14:textId="77777777" w:rsidR="003D0BB5" w:rsidRPr="00C22522" w:rsidRDefault="003D0BB5" w:rsidP="003D0BB5">
      <w:pPr>
        <w:pStyle w:val="a0"/>
        <w:snapToGrid w:val="0"/>
        <w:spacing w:beforeLines="50" w:before="120"/>
        <w:rPr>
          <w:rFonts w:eastAsia="宋体"/>
          <w:lang w:eastAsia="zh-CN"/>
        </w:rPr>
      </w:pPr>
    </w:p>
    <w:p w14:paraId="0D13A279" w14:textId="4C979069" w:rsidR="009C209B" w:rsidRDefault="009C209B" w:rsidP="009C209B">
      <w:pPr>
        <w:pStyle w:val="title1"/>
      </w:pPr>
      <w:bookmarkStart w:id="1" w:name="OLE_LINK13"/>
      <w:bookmarkStart w:id="2" w:name="OLE_LINK14"/>
      <w:r>
        <w:t>Conclusions</w:t>
      </w:r>
    </w:p>
    <w:p w14:paraId="1C9A7085" w14:textId="67020CE5" w:rsidR="009C209B" w:rsidRDefault="00177D10" w:rsidP="00AD7A23">
      <w:pPr>
        <w:rPr>
          <w:rFonts w:eastAsia="宋体"/>
          <w:lang w:eastAsia="zh-CN"/>
        </w:rPr>
      </w:pPr>
      <w:r w:rsidRPr="00177D10">
        <w:rPr>
          <w:rFonts w:eastAsia="宋体"/>
          <w:lang w:eastAsia="zh-CN"/>
        </w:rPr>
        <w:t xml:space="preserve">In this paper we </w:t>
      </w:r>
      <w:r w:rsidR="003D0BB5">
        <w:rPr>
          <w:rFonts w:eastAsia="宋体"/>
          <w:lang w:eastAsia="zh-CN"/>
        </w:rPr>
        <w:t>discuss the directions for inter-cell m-TRP operation enhancement in Rel-17 eMIMO. The following observations and pro</w:t>
      </w:r>
      <w:r w:rsidR="00FD4FD6">
        <w:rPr>
          <w:rFonts w:eastAsia="宋体"/>
          <w:lang w:eastAsia="zh-CN"/>
        </w:rPr>
        <w:t>posals are made.</w:t>
      </w:r>
    </w:p>
    <w:p w14:paraId="4D298119" w14:textId="77777777" w:rsidR="00964151" w:rsidRPr="005511B2" w:rsidRDefault="00964151" w:rsidP="00964151">
      <w:pPr>
        <w:pStyle w:val="a0"/>
        <w:snapToGrid w:val="0"/>
        <w:spacing w:beforeLines="50" w:before="120"/>
        <w:rPr>
          <w:rFonts w:eastAsia="宋体"/>
          <w:b/>
          <w:bCs/>
          <w:lang w:val="en-GB" w:eastAsia="zh-CN"/>
        </w:rPr>
      </w:pPr>
      <w:r w:rsidRPr="005511B2">
        <w:rPr>
          <w:rFonts w:eastAsia="宋体" w:hint="eastAsia"/>
          <w:b/>
          <w:bCs/>
          <w:lang w:val="en-GB" w:eastAsia="zh-CN"/>
        </w:rPr>
        <w:t>O</w:t>
      </w:r>
      <w:r w:rsidRPr="005511B2">
        <w:rPr>
          <w:rFonts w:eastAsia="宋体"/>
          <w:b/>
          <w:bCs/>
          <w:lang w:val="en-GB" w:eastAsia="zh-CN"/>
        </w:rPr>
        <w:t>bservation</w:t>
      </w:r>
      <w:r>
        <w:rPr>
          <w:rFonts w:eastAsia="宋体"/>
          <w:b/>
          <w:bCs/>
          <w:lang w:val="en-GB" w:eastAsia="zh-CN"/>
        </w:rPr>
        <w:t xml:space="preserve"> 1</w:t>
      </w:r>
      <w:r w:rsidRPr="005511B2">
        <w:rPr>
          <w:rFonts w:eastAsia="宋体"/>
          <w:b/>
          <w:bCs/>
          <w:lang w:val="en-GB" w:eastAsia="zh-CN"/>
        </w:rPr>
        <w:t xml:space="preserve">: </w:t>
      </w:r>
      <w:r>
        <w:rPr>
          <w:rFonts w:eastAsia="宋体"/>
          <w:b/>
          <w:bCs/>
          <w:lang w:val="en-GB" w:eastAsia="zh-CN"/>
        </w:rPr>
        <w:t>SRS for positioning already supports spatial relation configured/activated targeting another PCI.</w:t>
      </w:r>
    </w:p>
    <w:p w14:paraId="0C12ED62" w14:textId="77777777" w:rsidR="00964151" w:rsidRDefault="00964151" w:rsidP="00964151">
      <w:pPr>
        <w:pStyle w:val="a0"/>
        <w:snapToGrid w:val="0"/>
        <w:spacing w:beforeLines="50" w:before="120"/>
        <w:rPr>
          <w:rFonts w:eastAsia="宋体"/>
          <w:b/>
          <w:bCs/>
          <w:lang w:val="en-GB" w:eastAsia="zh-CN"/>
        </w:rPr>
      </w:pPr>
    </w:p>
    <w:p w14:paraId="69FAE0E0" w14:textId="3CAC15DE" w:rsidR="00964151" w:rsidRDefault="00964151" w:rsidP="00964151">
      <w:pPr>
        <w:pStyle w:val="a0"/>
        <w:snapToGrid w:val="0"/>
        <w:spacing w:beforeLines="50" w:before="120"/>
        <w:rPr>
          <w:rFonts w:eastAsia="宋体"/>
          <w:b/>
          <w:bCs/>
          <w:lang w:val="en-GB" w:eastAsia="zh-CN"/>
        </w:rPr>
      </w:pPr>
      <w:r>
        <w:rPr>
          <w:rFonts w:eastAsia="宋体"/>
          <w:b/>
          <w:bCs/>
          <w:lang w:val="en-GB" w:eastAsia="zh-CN"/>
        </w:rPr>
        <w:t xml:space="preserve">Proposal 1: </w:t>
      </w:r>
      <w:r>
        <w:rPr>
          <w:rFonts w:eastAsia="宋体" w:hint="eastAsia"/>
          <w:b/>
          <w:bCs/>
          <w:lang w:val="en-GB" w:eastAsia="zh-CN"/>
        </w:rPr>
        <w:t>T</w:t>
      </w:r>
      <w:r>
        <w:rPr>
          <w:rFonts w:eastAsia="宋体"/>
          <w:b/>
          <w:bCs/>
          <w:lang w:val="en-GB" w:eastAsia="zh-CN"/>
        </w:rPr>
        <w:t>CI state configuration</w:t>
      </w:r>
      <w:r>
        <w:rPr>
          <w:rFonts w:eastAsia="宋体" w:hint="eastAsia"/>
          <w:b/>
          <w:bCs/>
          <w:lang w:val="en-GB" w:eastAsia="zh-CN"/>
        </w:rPr>
        <w:t>/ac</w:t>
      </w:r>
      <w:r>
        <w:rPr>
          <w:rFonts w:eastAsia="宋体"/>
          <w:b/>
          <w:bCs/>
          <w:lang w:val="en-GB" w:eastAsia="zh-CN"/>
        </w:rPr>
        <w:t>tivation is enhanced with additional information of the target cells which at least includes PCI information.</w:t>
      </w:r>
    </w:p>
    <w:p w14:paraId="5891E0B8" w14:textId="77777777" w:rsidR="00964151" w:rsidRDefault="00964151" w:rsidP="00964151">
      <w:pPr>
        <w:pStyle w:val="a0"/>
        <w:numPr>
          <w:ilvl w:val="1"/>
          <w:numId w:val="19"/>
        </w:numPr>
        <w:snapToGrid w:val="0"/>
        <w:spacing w:beforeLines="50" w:before="120"/>
        <w:rPr>
          <w:rFonts w:eastAsia="宋体"/>
          <w:b/>
          <w:bCs/>
          <w:lang w:val="en-GB" w:eastAsia="zh-CN"/>
        </w:rPr>
      </w:pPr>
      <w:r>
        <w:rPr>
          <w:rFonts w:eastAsia="宋体"/>
          <w:b/>
          <w:bCs/>
          <w:lang w:val="en-GB" w:eastAsia="zh-CN"/>
        </w:rPr>
        <w:t xml:space="preserve">Information in </w:t>
      </w:r>
      <w:proofErr w:type="spellStart"/>
      <w:r w:rsidRPr="00E87E7D">
        <w:rPr>
          <w:rFonts w:eastAsia="宋体"/>
          <w:b/>
          <w:bCs/>
          <w:lang w:val="en-GB" w:eastAsia="zh-CN"/>
        </w:rPr>
        <w:t>MeasObject</w:t>
      </w:r>
      <w:proofErr w:type="spellEnd"/>
      <w:r w:rsidRPr="00E87E7D">
        <w:rPr>
          <w:rFonts w:eastAsia="宋体"/>
          <w:b/>
          <w:bCs/>
          <w:lang w:val="en-GB" w:eastAsia="zh-CN"/>
        </w:rPr>
        <w:t xml:space="preserve"> can be starting point for providing non-serving cell information</w:t>
      </w:r>
    </w:p>
    <w:p w14:paraId="554E6CAD" w14:textId="77777777" w:rsidR="00964151" w:rsidRDefault="00964151" w:rsidP="00964151">
      <w:pPr>
        <w:pStyle w:val="a0"/>
        <w:snapToGrid w:val="0"/>
        <w:spacing w:beforeLines="50" w:before="120"/>
        <w:rPr>
          <w:rFonts w:eastAsia="宋体"/>
          <w:b/>
          <w:bCs/>
          <w:lang w:val="en-GB" w:eastAsia="zh-CN"/>
        </w:rPr>
      </w:pPr>
      <w:r>
        <w:rPr>
          <w:rFonts w:eastAsia="宋体"/>
          <w:b/>
          <w:bCs/>
          <w:lang w:val="en-GB" w:eastAsia="zh-CN"/>
        </w:rPr>
        <w:t>Proposal 2: Clarify UE behaviour when CORESETs with type 0/1/2 SS is configured/activated with TCI states associated with SSB of another PCI</w:t>
      </w:r>
      <w:r>
        <w:rPr>
          <w:rFonts w:eastAsia="宋体" w:hint="eastAsia"/>
          <w:b/>
          <w:bCs/>
          <w:lang w:val="en-GB" w:eastAsia="zh-CN"/>
        </w:rPr>
        <w:t>.</w:t>
      </w:r>
    </w:p>
    <w:p w14:paraId="2E987D13" w14:textId="77777777" w:rsidR="00964151" w:rsidRDefault="00964151" w:rsidP="00964151">
      <w:pPr>
        <w:pStyle w:val="a0"/>
        <w:snapToGrid w:val="0"/>
        <w:spacing w:beforeLines="50" w:before="120"/>
        <w:rPr>
          <w:rFonts w:eastAsia="宋体"/>
          <w:b/>
          <w:bCs/>
          <w:lang w:val="en-GB" w:eastAsia="zh-CN"/>
        </w:rPr>
      </w:pPr>
      <w:r>
        <w:rPr>
          <w:rFonts w:eastAsia="宋体"/>
          <w:b/>
          <w:bCs/>
          <w:lang w:val="en-GB" w:eastAsia="zh-CN"/>
        </w:rPr>
        <w:lastRenderedPageBreak/>
        <w:t xml:space="preserve">Proposal 3: </w:t>
      </w:r>
      <w:r>
        <w:rPr>
          <w:rFonts w:eastAsia="宋体" w:hint="eastAsia"/>
          <w:b/>
          <w:bCs/>
          <w:lang w:val="en-GB" w:eastAsia="zh-CN"/>
        </w:rPr>
        <w:t>C</w:t>
      </w:r>
      <w:r>
        <w:rPr>
          <w:rFonts w:eastAsia="宋体"/>
          <w:b/>
          <w:bCs/>
          <w:lang w:val="en-GB" w:eastAsia="zh-CN"/>
        </w:rPr>
        <w:t>SI-RS for CSI, beam management and tracking should all be allowed to be associated with non-serving cell RS for L1 inter-cell measurement.</w:t>
      </w:r>
    </w:p>
    <w:p w14:paraId="2CAEAEDA" w14:textId="77777777" w:rsidR="00964151" w:rsidRDefault="00964151" w:rsidP="00964151">
      <w:pPr>
        <w:pStyle w:val="a0"/>
        <w:snapToGrid w:val="0"/>
        <w:spacing w:beforeLines="50" w:before="120"/>
        <w:rPr>
          <w:rFonts w:eastAsia="宋体"/>
          <w:b/>
          <w:bCs/>
          <w:lang w:val="en-GB" w:eastAsia="zh-CN"/>
        </w:rPr>
      </w:pPr>
      <w:r>
        <w:rPr>
          <w:rFonts w:eastAsia="宋体"/>
          <w:b/>
          <w:bCs/>
          <w:lang w:val="en-GB" w:eastAsia="zh-CN"/>
        </w:rPr>
        <w:t>Proposal 4: Rel-15/16 configuration restriction on the source and target RS/channel of QCL chains is also applied for Rel-17 inter-cell operation.</w:t>
      </w:r>
    </w:p>
    <w:p w14:paraId="5492C15B" w14:textId="77777777" w:rsidR="00964151" w:rsidRDefault="00964151" w:rsidP="00964151">
      <w:pPr>
        <w:pStyle w:val="a0"/>
        <w:snapToGrid w:val="0"/>
        <w:spacing w:beforeLines="50" w:before="120"/>
        <w:rPr>
          <w:rFonts w:eastAsia="宋体"/>
          <w:b/>
          <w:bCs/>
          <w:lang w:val="en-GB" w:eastAsia="zh-CN"/>
        </w:rPr>
      </w:pPr>
      <w:r w:rsidRPr="00E1465C">
        <w:rPr>
          <w:rFonts w:eastAsia="宋体"/>
          <w:b/>
          <w:bCs/>
          <w:lang w:val="en-GB" w:eastAsia="zh-CN"/>
        </w:rPr>
        <w:t>P</w:t>
      </w:r>
      <w:r w:rsidRPr="00E1465C">
        <w:rPr>
          <w:rFonts w:eastAsia="宋体" w:hint="eastAsia"/>
          <w:b/>
          <w:bCs/>
          <w:lang w:val="en-GB" w:eastAsia="zh-CN"/>
        </w:rPr>
        <w:t>roposal</w:t>
      </w:r>
      <w:r>
        <w:rPr>
          <w:rFonts w:eastAsia="宋体"/>
          <w:b/>
          <w:bCs/>
          <w:lang w:val="en-GB" w:eastAsia="zh-CN"/>
        </w:rPr>
        <w:t xml:space="preserve"> </w:t>
      </w:r>
      <w:r w:rsidRPr="00E1465C">
        <w:rPr>
          <w:rFonts w:eastAsia="宋体"/>
          <w:b/>
          <w:bCs/>
          <w:lang w:val="en-GB" w:eastAsia="zh-CN"/>
        </w:rPr>
        <w:t>5</w:t>
      </w:r>
      <w:r w:rsidRPr="00E1465C">
        <w:rPr>
          <w:rFonts w:eastAsia="宋体" w:hint="eastAsia"/>
          <w:b/>
          <w:bCs/>
          <w:lang w:val="en-GB" w:eastAsia="zh-CN"/>
        </w:rPr>
        <w:t>:</w:t>
      </w:r>
      <w:r w:rsidRPr="00E1465C">
        <w:rPr>
          <w:rFonts w:eastAsia="宋体"/>
          <w:b/>
          <w:bCs/>
          <w:lang w:val="en-GB" w:eastAsia="zh-CN"/>
        </w:rPr>
        <w:t xml:space="preserve"> </w:t>
      </w:r>
      <w:r>
        <w:rPr>
          <w:rFonts w:eastAsia="宋体"/>
          <w:b/>
          <w:bCs/>
          <w:lang w:val="en-GB" w:eastAsia="zh-CN"/>
        </w:rPr>
        <w:t>The following two kinds of RS are considered for</w:t>
      </w:r>
      <w:r w:rsidRPr="00E1465C">
        <w:rPr>
          <w:rFonts w:eastAsia="宋体"/>
          <w:b/>
          <w:bCs/>
          <w:lang w:val="en-GB" w:eastAsia="zh-CN"/>
        </w:rPr>
        <w:t xml:space="preserve"> </w:t>
      </w:r>
      <w:r>
        <w:rPr>
          <w:rFonts w:eastAsia="宋体"/>
          <w:b/>
          <w:bCs/>
          <w:lang w:val="en-GB" w:eastAsia="zh-CN"/>
        </w:rPr>
        <w:t xml:space="preserve">rate matching </w:t>
      </w:r>
      <w:proofErr w:type="spellStart"/>
      <w:r>
        <w:rPr>
          <w:rFonts w:eastAsia="宋体"/>
          <w:b/>
          <w:bCs/>
          <w:lang w:val="en-GB" w:eastAsia="zh-CN"/>
        </w:rPr>
        <w:t>behavior</w:t>
      </w:r>
      <w:proofErr w:type="spellEnd"/>
      <w:r>
        <w:rPr>
          <w:rFonts w:eastAsia="宋体"/>
          <w:b/>
          <w:bCs/>
          <w:lang w:val="en-GB" w:eastAsia="zh-CN"/>
        </w:rPr>
        <w:t xml:space="preserve"> enhancement: </w:t>
      </w:r>
    </w:p>
    <w:p w14:paraId="1D109E52" w14:textId="77777777" w:rsidR="00964151" w:rsidRPr="009A6129" w:rsidRDefault="00964151" w:rsidP="009A6129">
      <w:pPr>
        <w:pStyle w:val="a0"/>
        <w:numPr>
          <w:ilvl w:val="1"/>
          <w:numId w:val="19"/>
        </w:numPr>
        <w:snapToGrid w:val="0"/>
        <w:spacing w:beforeLines="50" w:before="120"/>
        <w:rPr>
          <w:rFonts w:eastAsia="宋体"/>
          <w:b/>
          <w:bCs/>
          <w:lang w:val="en-GB" w:eastAsia="zh-CN"/>
        </w:rPr>
      </w:pPr>
      <w:r w:rsidRPr="009A6129">
        <w:rPr>
          <w:rFonts w:eastAsia="宋体" w:hint="eastAsia"/>
          <w:b/>
          <w:bCs/>
          <w:lang w:val="en-GB" w:eastAsia="zh-CN"/>
        </w:rPr>
        <w:t>S</w:t>
      </w:r>
      <w:r w:rsidRPr="009A6129">
        <w:rPr>
          <w:rFonts w:eastAsia="宋体"/>
          <w:b/>
          <w:bCs/>
          <w:lang w:val="en-GB" w:eastAsia="zh-CN"/>
        </w:rPr>
        <w:t>SB from the non-serving cell RS</w:t>
      </w:r>
    </w:p>
    <w:p w14:paraId="21968210" w14:textId="77777777" w:rsidR="00964151" w:rsidRPr="009A6129" w:rsidRDefault="00964151" w:rsidP="009A6129">
      <w:pPr>
        <w:pStyle w:val="a0"/>
        <w:numPr>
          <w:ilvl w:val="1"/>
          <w:numId w:val="19"/>
        </w:numPr>
        <w:snapToGrid w:val="0"/>
        <w:spacing w:beforeLines="50" w:before="120"/>
        <w:rPr>
          <w:rFonts w:eastAsia="宋体"/>
          <w:b/>
          <w:bCs/>
          <w:lang w:val="en-GB" w:eastAsia="zh-CN"/>
        </w:rPr>
      </w:pPr>
      <w:r w:rsidRPr="009A6129">
        <w:rPr>
          <w:rFonts w:eastAsia="宋体"/>
          <w:b/>
          <w:bCs/>
          <w:lang w:val="en-GB" w:eastAsia="zh-CN"/>
        </w:rPr>
        <w:t xml:space="preserve">RS that are </w:t>
      </w:r>
      <w:proofErr w:type="spellStart"/>
      <w:r w:rsidRPr="009A6129">
        <w:rPr>
          <w:rFonts w:eastAsia="宋体"/>
          <w:b/>
          <w:bCs/>
          <w:lang w:val="en-GB" w:eastAsia="zh-CN"/>
        </w:rPr>
        <w:t>QCL’ed</w:t>
      </w:r>
      <w:proofErr w:type="spellEnd"/>
      <w:r w:rsidRPr="009A6129">
        <w:rPr>
          <w:rFonts w:eastAsia="宋体"/>
          <w:b/>
          <w:bCs/>
          <w:lang w:val="en-GB" w:eastAsia="zh-CN"/>
        </w:rPr>
        <w:t xml:space="preserve"> with the non-serving cell SSB</w:t>
      </w:r>
    </w:p>
    <w:p w14:paraId="2AF9B254" w14:textId="77777777" w:rsidR="00964151" w:rsidRPr="005905B1" w:rsidRDefault="00964151" w:rsidP="00964151">
      <w:pPr>
        <w:pStyle w:val="a0"/>
        <w:snapToGrid w:val="0"/>
        <w:spacing w:beforeLines="50" w:before="120"/>
        <w:rPr>
          <w:rFonts w:eastAsia="宋体"/>
          <w:lang w:val="en-GB" w:eastAsia="zh-CN"/>
        </w:rPr>
      </w:pPr>
      <w:r>
        <w:rPr>
          <w:rFonts w:eastAsia="宋体"/>
          <w:b/>
          <w:bCs/>
          <w:lang w:val="en-GB" w:eastAsia="zh-CN"/>
        </w:rPr>
        <w:t>Proposal 6: Clarify UE behaviour for receiving signals associated with different QCL source timing, with the restriction that UE does not expect to receive signals with timing offset beyond CP simultaneously</w:t>
      </w:r>
      <w:r>
        <w:rPr>
          <w:rFonts w:eastAsia="宋体" w:hint="eastAsia"/>
          <w:b/>
          <w:bCs/>
          <w:lang w:val="en-GB" w:eastAsia="zh-CN"/>
        </w:rPr>
        <w:t>.</w:t>
      </w:r>
    </w:p>
    <w:p w14:paraId="1CC579E0" w14:textId="77777777" w:rsidR="00964151" w:rsidRDefault="00964151" w:rsidP="00964151">
      <w:pPr>
        <w:pStyle w:val="a0"/>
        <w:snapToGrid w:val="0"/>
        <w:spacing w:beforeLines="50" w:before="120"/>
        <w:rPr>
          <w:rFonts w:eastAsia="宋体"/>
          <w:b/>
          <w:bCs/>
          <w:lang w:val="en-GB" w:eastAsia="zh-CN"/>
        </w:rPr>
      </w:pPr>
      <w:r>
        <w:rPr>
          <w:rFonts w:eastAsia="宋体"/>
          <w:b/>
          <w:bCs/>
          <w:lang w:val="en-GB" w:eastAsia="zh-CN"/>
        </w:rPr>
        <w:t xml:space="preserve">Proposal 7: Spatial relation and power control related configurations should be enhanced for SRS, PUCCH, </w:t>
      </w:r>
      <w:proofErr w:type="gramStart"/>
      <w:r>
        <w:rPr>
          <w:rFonts w:eastAsia="宋体"/>
          <w:b/>
          <w:bCs/>
          <w:lang w:val="en-GB" w:eastAsia="zh-CN"/>
        </w:rPr>
        <w:t>PUSCH</w:t>
      </w:r>
      <w:proofErr w:type="gramEnd"/>
      <w:r>
        <w:rPr>
          <w:rFonts w:eastAsia="宋体"/>
          <w:b/>
          <w:bCs/>
          <w:lang w:val="en-GB" w:eastAsia="zh-CN"/>
        </w:rPr>
        <w:t xml:space="preserve"> transmission towards target cell. </w:t>
      </w:r>
    </w:p>
    <w:p w14:paraId="3B5E053B" w14:textId="69B67A0F" w:rsidR="00CA5969" w:rsidRPr="00964151" w:rsidRDefault="00CA5969" w:rsidP="00CA5969">
      <w:pPr>
        <w:pStyle w:val="a0"/>
        <w:snapToGrid w:val="0"/>
        <w:spacing w:beforeLines="50" w:before="120"/>
        <w:rPr>
          <w:rFonts w:eastAsia="宋体"/>
          <w:lang w:val="en-GB" w:eastAsia="zh-CN"/>
        </w:rPr>
      </w:pPr>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1"/>
    <w:bookmarkEnd w:id="2"/>
    <w:p w14:paraId="1CD97228" w14:textId="6EFD5159" w:rsidR="00A87AB4" w:rsidRDefault="00056FF5" w:rsidP="00A87AB4">
      <w:pPr>
        <w:rPr>
          <w:rFonts w:eastAsia="宋体"/>
          <w:lang w:eastAsia="zh-CN"/>
        </w:rPr>
      </w:pP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RAN1#102e, Chairman’s notes</w:t>
      </w:r>
    </w:p>
    <w:p w14:paraId="752386F5" w14:textId="50634FC1" w:rsidR="00056FF5" w:rsidRDefault="00056FF5" w:rsidP="00A87AB4">
      <w:pPr>
        <w:rPr>
          <w:rFonts w:eastAsia="宋体"/>
          <w:lang w:eastAsia="zh-CN"/>
        </w:rPr>
      </w:pPr>
      <w:r>
        <w:rPr>
          <w:rFonts w:eastAsia="宋体"/>
          <w:lang w:eastAsia="zh-CN"/>
        </w:rPr>
        <w:t>[2] RAN1#103e, Chairman’s notes</w:t>
      </w:r>
    </w:p>
    <w:p w14:paraId="40D54275" w14:textId="77777777" w:rsidR="00056FF5" w:rsidRPr="00177D10" w:rsidRDefault="00056FF5" w:rsidP="00A87AB4">
      <w:pPr>
        <w:rPr>
          <w:rFonts w:eastAsia="宋体"/>
          <w:lang w:eastAsia="zh-CN"/>
        </w:rPr>
      </w:pPr>
    </w:p>
    <w:p w14:paraId="0FA56592" w14:textId="77777777" w:rsidR="00A87AB4" w:rsidRPr="00A87AB4" w:rsidRDefault="00A87AB4" w:rsidP="000120AA">
      <w:pPr>
        <w:pStyle w:val="references"/>
        <w:numPr>
          <w:ilvl w:val="0"/>
          <w:numId w:val="0"/>
        </w:numPr>
        <w:ind w:left="357" w:hanging="357"/>
        <w:rPr>
          <w:bCs/>
        </w:rPr>
      </w:pPr>
    </w:p>
    <w:sectPr w:rsidR="00A87AB4"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41C0B" w14:textId="77777777" w:rsidR="0008071D" w:rsidRDefault="0008071D">
      <w:r>
        <w:separator/>
      </w:r>
    </w:p>
  </w:endnote>
  <w:endnote w:type="continuationSeparator" w:id="0">
    <w:p w14:paraId="7BEC1611" w14:textId="77777777" w:rsidR="0008071D" w:rsidRDefault="0008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75AEB" w14:textId="77777777" w:rsidR="0008071D" w:rsidRDefault="0008071D">
      <w:r>
        <w:separator/>
      </w:r>
    </w:p>
  </w:footnote>
  <w:footnote w:type="continuationSeparator" w:id="0">
    <w:p w14:paraId="3D0B6A3F" w14:textId="77777777" w:rsidR="0008071D" w:rsidRDefault="00080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E5609C" w:rsidRDefault="00E560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4"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9"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3"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4"/>
  </w:num>
  <w:num w:numId="3">
    <w:abstractNumId w:val="14"/>
  </w:num>
  <w:num w:numId="4">
    <w:abstractNumId w:val="16"/>
  </w:num>
  <w:num w:numId="5">
    <w:abstractNumId w:val="12"/>
  </w:num>
  <w:num w:numId="6">
    <w:abstractNumId w:val="11"/>
  </w:num>
  <w:num w:numId="7">
    <w:abstractNumId w:val="15"/>
  </w:num>
  <w:num w:numId="8">
    <w:abstractNumId w:val="9"/>
  </w:num>
  <w:num w:numId="9">
    <w:abstractNumId w:val="1"/>
  </w:num>
  <w:num w:numId="10">
    <w:abstractNumId w:val="5"/>
  </w:num>
  <w:num w:numId="11">
    <w:abstractNumId w:val="4"/>
  </w:num>
  <w:num w:numId="12">
    <w:abstractNumId w:val="22"/>
  </w:num>
  <w:num w:numId="13">
    <w:abstractNumId w:val="19"/>
  </w:num>
  <w:num w:numId="14">
    <w:abstractNumId w:val="6"/>
  </w:num>
  <w:num w:numId="15">
    <w:abstractNumId w:val="13"/>
  </w:num>
  <w:num w:numId="16">
    <w:abstractNumId w:val="3"/>
  </w:num>
  <w:num w:numId="17">
    <w:abstractNumId w:val="2"/>
  </w:num>
  <w:num w:numId="18">
    <w:abstractNumId w:val="18"/>
  </w:num>
  <w:num w:numId="19">
    <w:abstractNumId w:val="0"/>
  </w:num>
  <w:num w:numId="20">
    <w:abstractNumId w:val="20"/>
  </w:num>
  <w:num w:numId="21">
    <w:abstractNumId w:val="8"/>
  </w:num>
  <w:num w:numId="22">
    <w:abstractNumId w:val="23"/>
  </w:num>
  <w:num w:numId="23">
    <w:abstractNumId w:val="10"/>
  </w:num>
  <w:num w:numId="24">
    <w:abstractNumId w:val="7"/>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94F"/>
    <w:rsid w:val="008A49D2"/>
    <w:rsid w:val="008A4B2C"/>
    <w:rsid w:val="008A4C04"/>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6C5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C04A4"/>
    <w:rsid w:val="00EC15F0"/>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4FD6"/>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lsdException w:name="Body Text" w:qFormat="1"/>
    <w:lsdException w:name="Hyperlink"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rsid w:val="00B87FBC"/>
    <w:pPr>
      <w:overflowPunct w:val="0"/>
      <w:autoSpaceDE w:val="0"/>
      <w:autoSpaceDN w:val="0"/>
      <w:adjustRightInd w:val="0"/>
      <w:spacing w:before="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10"/>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800C9-4A44-45AD-BB51-E626798A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1915</Words>
  <Characters>10919</Characters>
  <Application>Microsoft Office Word</Application>
  <DocSecurity>0</DocSecurity>
  <Lines>90</Lines>
  <Paragraphs>25</Paragraphs>
  <ScaleCrop>false</ScaleCrop>
  <Company>Vivo</Company>
  <LinksUpToDate>false</LinksUpToDate>
  <CharactersWithSpaces>12809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6</cp:revision>
  <cp:lastPrinted>2011-08-03T09:36:00Z</cp:lastPrinted>
  <dcterms:created xsi:type="dcterms:W3CDTF">2021-01-18T09:52:00Z</dcterms:created>
  <dcterms:modified xsi:type="dcterms:W3CDTF">2021-01-18T15:39:00Z</dcterms:modified>
</cp:coreProperties>
</file>