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D7563D" w14:textId="7EC339D3" w:rsidR="002C59EC" w:rsidRDefault="00CA0AC7">
      <w:pPr>
        <w:pStyle w:val="aa"/>
        <w:rPr>
          <w:rFonts w:eastAsiaTheme="minorEastAsia" w:cs="Arial"/>
          <w:kern w:val="3"/>
          <w:sz w:val="22"/>
          <w:szCs w:val="22"/>
          <w:lang w:val="en-US" w:eastAsia="zh-CN"/>
        </w:rPr>
      </w:pPr>
      <w:r>
        <w:rPr>
          <w:rFonts w:cs="Arial"/>
          <w:kern w:val="3"/>
          <w:sz w:val="24"/>
          <w:szCs w:val="24"/>
          <w:lang w:val="en-US"/>
        </w:rPr>
        <w:t>3GPP TSG RAN WG1 #10</w:t>
      </w:r>
      <w:r>
        <w:rPr>
          <w:rFonts w:eastAsiaTheme="minorEastAsia" w:cs="Arial"/>
          <w:kern w:val="3"/>
          <w:sz w:val="24"/>
          <w:szCs w:val="24"/>
          <w:lang w:val="en-US" w:eastAsia="zh-CN"/>
        </w:rPr>
        <w:t>4</w:t>
      </w:r>
      <w:r>
        <w:rPr>
          <w:rFonts w:eastAsiaTheme="minorEastAsia" w:cs="Arial" w:hint="eastAsia"/>
          <w:kern w:val="3"/>
          <w:sz w:val="24"/>
          <w:szCs w:val="24"/>
          <w:lang w:val="en-US" w:eastAsia="zh-CN"/>
        </w:rPr>
        <w:t>-e</w:t>
      </w:r>
      <w:r>
        <w:rPr>
          <w:rFonts w:cs="Arial"/>
          <w:kern w:val="3"/>
          <w:sz w:val="24"/>
          <w:szCs w:val="24"/>
          <w:lang w:val="en-US"/>
        </w:rPr>
        <w:t xml:space="preserve">  </w:t>
      </w:r>
      <w:r>
        <w:rPr>
          <w:rFonts w:eastAsia="宋体" w:cs="Arial"/>
          <w:kern w:val="3"/>
          <w:sz w:val="22"/>
          <w:szCs w:val="22"/>
          <w:lang w:val="en-US" w:eastAsia="zh-CN"/>
        </w:rPr>
        <w:t xml:space="preserve">                                                                  </w:t>
      </w:r>
      <w:r w:rsidR="00FA252B">
        <w:rPr>
          <w:rFonts w:eastAsia="宋体" w:cs="Arial" w:hint="eastAsia"/>
          <w:kern w:val="3"/>
          <w:sz w:val="22"/>
          <w:szCs w:val="22"/>
          <w:lang w:val="en-US" w:eastAsia="zh-CN"/>
        </w:rPr>
        <w:t xml:space="preserve">           </w:t>
      </w:r>
      <w:r w:rsidR="00FA252B" w:rsidRPr="008E4778">
        <w:rPr>
          <w:rFonts w:eastAsia="宋体" w:cs="Arial" w:hint="eastAsia"/>
          <w:kern w:val="3"/>
          <w:sz w:val="24"/>
          <w:szCs w:val="24"/>
          <w:lang w:val="en-US" w:eastAsia="zh-CN"/>
        </w:rPr>
        <w:t xml:space="preserve">   </w:t>
      </w:r>
      <w:r w:rsidRPr="008E4778">
        <w:rPr>
          <w:rFonts w:eastAsia="MS Mincho" w:cs="Arial"/>
          <w:kern w:val="3"/>
          <w:sz w:val="24"/>
          <w:szCs w:val="24"/>
        </w:rPr>
        <w:t>R1-2100363</w:t>
      </w:r>
    </w:p>
    <w:p w14:paraId="38143FBF" w14:textId="0C893F89" w:rsidR="002C59EC" w:rsidRDefault="00CA0AC7">
      <w:pPr>
        <w:spacing w:after="0"/>
        <w:jc w:val="both"/>
        <w:rPr>
          <w:rFonts w:ascii="Arial" w:eastAsia="宋体" w:hAnsi="Arial" w:cs="Arial"/>
          <w:b/>
          <w:kern w:val="3"/>
          <w:sz w:val="24"/>
          <w:szCs w:val="24"/>
          <w:lang w:val="en-US" w:eastAsia="zh-CN"/>
        </w:rPr>
      </w:pPr>
      <w:proofErr w:type="gramStart"/>
      <w:r>
        <w:rPr>
          <w:rFonts w:ascii="Arial" w:eastAsiaTheme="minorEastAsia" w:hAnsi="Arial" w:cs="Arial"/>
          <w:b/>
          <w:kern w:val="3"/>
          <w:sz w:val="24"/>
          <w:szCs w:val="24"/>
          <w:lang w:val="en-US" w:eastAsia="zh-CN"/>
        </w:rPr>
        <w:t>e-</w:t>
      </w:r>
      <w:r w:rsidR="00FA252B">
        <w:rPr>
          <w:rFonts w:ascii="Arial" w:eastAsiaTheme="minorEastAsia" w:hAnsi="Arial" w:cs="Arial" w:hint="eastAsia"/>
          <w:b/>
          <w:kern w:val="3"/>
          <w:sz w:val="24"/>
          <w:szCs w:val="24"/>
          <w:lang w:val="en-US" w:eastAsia="zh-CN"/>
        </w:rPr>
        <w:t>M</w:t>
      </w:r>
      <w:r w:rsidR="00FA252B">
        <w:rPr>
          <w:rFonts w:ascii="Arial" w:eastAsiaTheme="minorEastAsia" w:hAnsi="Arial" w:cs="Arial"/>
          <w:b/>
          <w:kern w:val="3"/>
          <w:sz w:val="24"/>
          <w:szCs w:val="24"/>
          <w:lang w:val="en-US" w:eastAsia="zh-CN"/>
        </w:rPr>
        <w:t>eeting</w:t>
      </w:r>
      <w:proofErr w:type="gramEnd"/>
      <w:r>
        <w:rPr>
          <w:rFonts w:ascii="Arial" w:eastAsiaTheme="minorEastAsia" w:hAnsi="Arial" w:cs="Arial"/>
          <w:b/>
          <w:kern w:val="3"/>
          <w:sz w:val="24"/>
          <w:szCs w:val="24"/>
          <w:lang w:val="en-US" w:eastAsia="zh-CN"/>
        </w:rPr>
        <w:t>,</w:t>
      </w:r>
      <w:r>
        <w:rPr>
          <w:rFonts w:ascii="Arial" w:hAnsi="Arial" w:cs="Arial"/>
          <w:b/>
          <w:kern w:val="3"/>
          <w:sz w:val="24"/>
          <w:szCs w:val="24"/>
          <w:lang w:val="en-US"/>
        </w:rPr>
        <w:t xml:space="preserve"> </w:t>
      </w:r>
      <w:r>
        <w:rPr>
          <w:rFonts w:ascii="Arial" w:eastAsiaTheme="minorEastAsia" w:hAnsi="Arial" w:cs="Arial"/>
          <w:b/>
          <w:kern w:val="3"/>
          <w:sz w:val="24"/>
          <w:szCs w:val="24"/>
          <w:lang w:val="en-US" w:eastAsia="ja-JP"/>
        </w:rPr>
        <w:t>January 25</w:t>
      </w:r>
      <w:r>
        <w:rPr>
          <w:rFonts w:ascii="Arial" w:eastAsiaTheme="minorEastAsia" w:hAnsi="Arial" w:cs="Arial" w:hint="eastAsia"/>
          <w:b/>
          <w:kern w:val="3"/>
          <w:sz w:val="24"/>
          <w:szCs w:val="24"/>
          <w:vertAlign w:val="superscript"/>
          <w:lang w:val="en-US" w:eastAsia="zh-CN"/>
        </w:rPr>
        <w:t>th</w:t>
      </w:r>
      <w:r>
        <w:rPr>
          <w:rFonts w:ascii="Arial" w:eastAsiaTheme="minorEastAsia" w:hAnsi="Arial" w:cs="Arial" w:hint="eastAsia"/>
          <w:b/>
          <w:kern w:val="3"/>
          <w:sz w:val="24"/>
          <w:szCs w:val="24"/>
          <w:lang w:val="en-US" w:eastAsia="zh-CN"/>
        </w:rPr>
        <w:t xml:space="preserve"> </w:t>
      </w:r>
      <w:r>
        <w:rPr>
          <w:rFonts w:ascii="Arial" w:eastAsiaTheme="minorEastAsia" w:hAnsi="Arial" w:cs="Arial"/>
          <w:b/>
          <w:kern w:val="3"/>
          <w:sz w:val="24"/>
          <w:szCs w:val="24"/>
          <w:lang w:val="en-US" w:eastAsia="ja-JP"/>
        </w:rPr>
        <w:t>– February 5</w:t>
      </w:r>
      <w:r>
        <w:rPr>
          <w:rFonts w:ascii="Arial" w:eastAsiaTheme="minorEastAsia" w:hAnsi="Arial" w:cs="Arial"/>
          <w:b/>
          <w:kern w:val="3"/>
          <w:sz w:val="24"/>
          <w:szCs w:val="24"/>
          <w:vertAlign w:val="superscript"/>
          <w:lang w:val="en-US" w:eastAsia="ja-JP"/>
        </w:rPr>
        <w:t>th</w:t>
      </w:r>
      <w:r>
        <w:rPr>
          <w:rFonts w:ascii="Arial" w:eastAsiaTheme="minorEastAsia" w:hAnsi="Arial" w:cs="Arial" w:hint="eastAsia"/>
          <w:b/>
          <w:kern w:val="3"/>
          <w:sz w:val="24"/>
          <w:szCs w:val="24"/>
          <w:lang w:val="en-US" w:eastAsia="zh-CN"/>
        </w:rPr>
        <w:t xml:space="preserve"> </w:t>
      </w:r>
      <w:r>
        <w:rPr>
          <w:rFonts w:ascii="Arial" w:eastAsiaTheme="minorEastAsia" w:hAnsi="Arial" w:cs="Arial"/>
          <w:b/>
          <w:kern w:val="3"/>
          <w:sz w:val="24"/>
          <w:szCs w:val="24"/>
          <w:lang w:val="en-US" w:eastAsia="zh-CN"/>
        </w:rPr>
        <w:t>, 202</w:t>
      </w:r>
      <w:r>
        <w:rPr>
          <w:rFonts w:ascii="Arial" w:eastAsia="宋体" w:hAnsi="Arial" w:cs="Arial" w:hint="eastAsia"/>
          <w:b/>
          <w:sz w:val="24"/>
          <w:lang w:val="en-US" w:eastAsia="zh-CN"/>
        </w:rPr>
        <w:t>1</w:t>
      </w:r>
    </w:p>
    <w:p w14:paraId="7BDE5734" w14:textId="77777777" w:rsidR="002C59EC" w:rsidRDefault="002C59EC">
      <w:pPr>
        <w:spacing w:after="0"/>
        <w:jc w:val="both"/>
        <w:rPr>
          <w:rFonts w:ascii="Arial" w:eastAsiaTheme="minorEastAsia" w:hAnsi="Arial" w:cs="Arial"/>
          <w:b/>
          <w:kern w:val="3"/>
          <w:sz w:val="24"/>
          <w:szCs w:val="24"/>
          <w:lang w:val="en-US" w:eastAsia="zh-CN"/>
        </w:rPr>
      </w:pPr>
    </w:p>
    <w:p w14:paraId="1BC45769" w14:textId="77777777" w:rsidR="002C59EC" w:rsidRDefault="002C59EC">
      <w:pPr>
        <w:spacing w:after="0"/>
        <w:jc w:val="both"/>
        <w:rPr>
          <w:rFonts w:ascii="Arial" w:eastAsia="宋体" w:hAnsi="Arial" w:cs="Arial"/>
          <w:b/>
          <w:sz w:val="24"/>
          <w:szCs w:val="24"/>
          <w:lang w:eastAsia="zh-CN"/>
        </w:rPr>
      </w:pPr>
    </w:p>
    <w:p w14:paraId="565A11D0" w14:textId="77777777" w:rsidR="002C59EC" w:rsidRDefault="00CA0AC7">
      <w:pPr>
        <w:spacing w:after="0"/>
        <w:jc w:val="both"/>
        <w:rPr>
          <w:rFonts w:ascii="Arial" w:eastAsia="宋体" w:hAnsi="Arial" w:cs="Arial"/>
          <w:b/>
          <w:sz w:val="24"/>
          <w:szCs w:val="24"/>
          <w:lang w:eastAsia="zh-CN"/>
        </w:rPr>
      </w:pPr>
      <w:r>
        <w:rPr>
          <w:rFonts w:ascii="Arial" w:eastAsia="宋体" w:hAnsi="Arial" w:cs="Arial"/>
          <w:b/>
          <w:sz w:val="24"/>
          <w:szCs w:val="24"/>
          <w:lang w:eastAsia="zh-CN"/>
        </w:rPr>
        <w:t xml:space="preserve">Source:             </w:t>
      </w:r>
      <w:r>
        <w:rPr>
          <w:rFonts w:ascii="Arial" w:eastAsia="宋体" w:hAnsi="Arial" w:cs="Arial" w:hint="eastAsia"/>
          <w:b/>
          <w:sz w:val="24"/>
          <w:szCs w:val="24"/>
          <w:lang w:val="en-US" w:eastAsia="zh-CN"/>
        </w:rPr>
        <w:t xml:space="preserve"> </w:t>
      </w:r>
      <w:r>
        <w:rPr>
          <w:rFonts w:ascii="Arial" w:eastAsia="宋体" w:hAnsi="Arial" w:cs="Arial"/>
          <w:b/>
          <w:sz w:val="24"/>
          <w:szCs w:val="24"/>
          <w:lang w:eastAsia="zh-CN"/>
        </w:rPr>
        <w:t>CATT</w:t>
      </w:r>
    </w:p>
    <w:p w14:paraId="586A3B04" w14:textId="77777777" w:rsidR="002C59EC" w:rsidRDefault="00CA0AC7">
      <w:pPr>
        <w:pStyle w:val="aa"/>
        <w:spacing w:line="276" w:lineRule="auto"/>
        <w:jc w:val="both"/>
        <w:rPr>
          <w:rFonts w:eastAsia="宋体" w:cs="Arial"/>
          <w:sz w:val="24"/>
          <w:szCs w:val="24"/>
          <w:lang w:eastAsia="zh-CN"/>
        </w:rPr>
      </w:pPr>
      <w:r>
        <w:rPr>
          <w:rFonts w:cs="Arial"/>
          <w:sz w:val="24"/>
          <w:szCs w:val="24"/>
        </w:rPr>
        <w:t>Title:</w:t>
      </w:r>
      <w:r>
        <w:rPr>
          <w:rFonts w:eastAsia="宋体" w:cs="Arial"/>
          <w:sz w:val="24"/>
          <w:szCs w:val="24"/>
          <w:lang w:eastAsia="zh-CN"/>
        </w:rPr>
        <w:t xml:space="preserve">                  </w:t>
      </w:r>
      <w:r>
        <w:rPr>
          <w:rFonts w:eastAsia="宋体" w:cs="Arial" w:hint="eastAsia"/>
          <w:sz w:val="24"/>
          <w:szCs w:val="24"/>
          <w:lang w:val="en-US" w:eastAsia="zh-CN"/>
        </w:rPr>
        <w:t xml:space="preserve"> </w:t>
      </w:r>
      <w:r>
        <w:rPr>
          <w:rFonts w:eastAsia="宋体" w:cs="Arial"/>
          <w:sz w:val="24"/>
          <w:szCs w:val="24"/>
          <w:lang w:val="en-US" w:eastAsia="zh-CN"/>
        </w:rPr>
        <w:t>Evaluation results of XR performance</w:t>
      </w:r>
    </w:p>
    <w:p w14:paraId="7E66FC37" w14:textId="77777777" w:rsidR="002C59EC" w:rsidRDefault="00CA0AC7">
      <w:pPr>
        <w:pStyle w:val="aa"/>
        <w:spacing w:line="276" w:lineRule="auto"/>
        <w:jc w:val="both"/>
        <w:rPr>
          <w:rFonts w:eastAsia="宋体" w:cs="Arial"/>
          <w:sz w:val="24"/>
          <w:szCs w:val="24"/>
          <w:lang w:val="en-US" w:eastAsia="zh-CN"/>
        </w:rPr>
      </w:pPr>
      <w:r>
        <w:rPr>
          <w:rFonts w:cs="Arial"/>
          <w:sz w:val="24"/>
          <w:szCs w:val="24"/>
        </w:rPr>
        <w:t>Agenda Item:</w:t>
      </w:r>
      <w:bookmarkStart w:id="0" w:name="Source"/>
      <w:bookmarkEnd w:id="0"/>
      <w:r>
        <w:rPr>
          <w:rFonts w:eastAsia="宋体" w:cs="Arial"/>
          <w:sz w:val="24"/>
          <w:szCs w:val="24"/>
          <w:lang w:eastAsia="zh-CN"/>
        </w:rPr>
        <w:t xml:space="preserve">    </w:t>
      </w:r>
      <w:r>
        <w:rPr>
          <w:rFonts w:eastAsia="宋体" w:cs="Arial" w:hint="eastAsia"/>
          <w:sz w:val="24"/>
          <w:szCs w:val="24"/>
          <w:lang w:val="en-US" w:eastAsia="zh-CN"/>
        </w:rPr>
        <w:t xml:space="preserve"> 8.14.3</w:t>
      </w:r>
    </w:p>
    <w:p w14:paraId="4FE6BC2C" w14:textId="77777777" w:rsidR="002C59EC" w:rsidRDefault="00CA0AC7">
      <w:pPr>
        <w:pStyle w:val="aa"/>
        <w:spacing w:line="276" w:lineRule="auto"/>
        <w:jc w:val="both"/>
        <w:rPr>
          <w:rFonts w:eastAsiaTheme="minorEastAsia" w:cs="Arial"/>
          <w:sz w:val="24"/>
          <w:szCs w:val="24"/>
          <w:lang w:eastAsia="zh-CN"/>
        </w:rPr>
      </w:pPr>
      <w:r>
        <w:rPr>
          <w:rFonts w:cs="Arial"/>
          <w:sz w:val="24"/>
          <w:szCs w:val="24"/>
        </w:rPr>
        <w:t>Document for:</w:t>
      </w:r>
      <w:bookmarkStart w:id="1" w:name="DocumentFor"/>
      <w:bookmarkEnd w:id="1"/>
      <w:r>
        <w:rPr>
          <w:rFonts w:eastAsia="宋体" w:cs="Arial"/>
          <w:sz w:val="24"/>
          <w:szCs w:val="24"/>
          <w:lang w:eastAsia="zh-CN"/>
        </w:rPr>
        <w:t xml:space="preserve">   </w:t>
      </w:r>
      <w:r>
        <w:rPr>
          <w:rFonts w:cs="Arial"/>
          <w:sz w:val="24"/>
          <w:szCs w:val="24"/>
        </w:rPr>
        <w:t xml:space="preserve">Discussion </w:t>
      </w:r>
    </w:p>
    <w:p w14:paraId="61CDB6EE" w14:textId="77777777" w:rsidR="002C59EC" w:rsidRDefault="002C59EC">
      <w:pPr>
        <w:pBdr>
          <w:bottom w:val="single" w:sz="4" w:space="1" w:color="auto"/>
        </w:pBdr>
        <w:tabs>
          <w:tab w:val="left" w:pos="2552"/>
        </w:tabs>
        <w:jc w:val="both"/>
        <w:rPr>
          <w:sz w:val="4"/>
          <w:szCs w:val="4"/>
        </w:rPr>
      </w:pPr>
    </w:p>
    <w:p w14:paraId="2BEFA539" w14:textId="77777777" w:rsidR="002C59EC" w:rsidRPr="008E4778" w:rsidRDefault="00CA0AC7">
      <w:pPr>
        <w:pStyle w:val="1"/>
        <w:rPr>
          <w:b/>
          <w:sz w:val="28"/>
          <w:szCs w:val="28"/>
        </w:rPr>
      </w:pPr>
      <w:r w:rsidRPr="008E4778">
        <w:rPr>
          <w:b/>
          <w:sz w:val="28"/>
          <w:szCs w:val="28"/>
        </w:rPr>
        <w:t>Introduction</w:t>
      </w:r>
    </w:p>
    <w:p w14:paraId="23A2509A" w14:textId="0857218C" w:rsidR="002C59EC" w:rsidRDefault="00CA0AC7">
      <w:pPr>
        <w:spacing w:before="120" w:after="0"/>
        <w:jc w:val="both"/>
        <w:rPr>
          <w:bCs/>
        </w:rPr>
      </w:pPr>
      <w:r>
        <w:rPr>
          <w:rFonts w:eastAsia="宋体"/>
          <w:szCs w:val="22"/>
          <w:lang w:val="en-US" w:eastAsia="zh-CN"/>
        </w:rPr>
        <w:t>In RA</w:t>
      </w:r>
      <w:r>
        <w:rPr>
          <w:rFonts w:eastAsia="宋体" w:hint="eastAsia"/>
          <w:szCs w:val="22"/>
          <w:lang w:val="en-US" w:eastAsia="zh-CN"/>
        </w:rPr>
        <w:t>N</w:t>
      </w:r>
      <w:r>
        <w:rPr>
          <w:rFonts w:eastAsia="宋体"/>
          <w:szCs w:val="22"/>
          <w:lang w:val="en-US" w:eastAsia="zh-CN"/>
        </w:rPr>
        <w:t>#</w:t>
      </w:r>
      <w:r>
        <w:rPr>
          <w:rFonts w:eastAsia="宋体" w:hint="eastAsia"/>
          <w:szCs w:val="22"/>
          <w:lang w:val="en-US" w:eastAsia="zh-CN"/>
        </w:rPr>
        <w:t>86</w:t>
      </w:r>
      <w:r>
        <w:rPr>
          <w:rFonts w:eastAsia="宋体"/>
          <w:szCs w:val="22"/>
          <w:lang w:val="en-US" w:eastAsia="zh-CN"/>
        </w:rPr>
        <w:t xml:space="preserve"> </w:t>
      </w:r>
      <w:r>
        <w:rPr>
          <w:rFonts w:eastAsia="宋体"/>
          <w:szCs w:val="22"/>
          <w:lang w:val="en-US" w:eastAsia="zh-CN"/>
        </w:rPr>
        <w:fldChar w:fldCharType="begin"/>
      </w:r>
      <w:r>
        <w:rPr>
          <w:rFonts w:eastAsia="宋体"/>
          <w:szCs w:val="22"/>
          <w:lang w:val="en-US" w:eastAsia="zh-CN"/>
        </w:rPr>
        <w:instrText xml:space="preserve"> REF _Ref784629 \n \h </w:instrText>
      </w:r>
      <w:r>
        <w:rPr>
          <w:rFonts w:eastAsia="宋体"/>
          <w:szCs w:val="22"/>
          <w:lang w:val="en-US" w:eastAsia="zh-CN"/>
        </w:rPr>
      </w:r>
      <w:r>
        <w:rPr>
          <w:rFonts w:eastAsia="宋体"/>
          <w:szCs w:val="22"/>
          <w:lang w:val="en-US" w:eastAsia="zh-CN"/>
        </w:rPr>
        <w:fldChar w:fldCharType="separate"/>
      </w:r>
      <w:r>
        <w:rPr>
          <w:rFonts w:eastAsia="宋体"/>
          <w:szCs w:val="22"/>
          <w:lang w:val="en-US" w:eastAsia="zh-CN"/>
        </w:rPr>
        <w:t>[1]</w:t>
      </w:r>
      <w:r>
        <w:rPr>
          <w:rFonts w:eastAsia="宋体"/>
          <w:szCs w:val="22"/>
          <w:lang w:val="en-US" w:eastAsia="zh-CN"/>
        </w:rPr>
        <w:fldChar w:fldCharType="end"/>
      </w:r>
      <w:r>
        <w:rPr>
          <w:rFonts w:eastAsia="宋体" w:hint="eastAsia"/>
          <w:szCs w:val="22"/>
          <w:lang w:val="en-US" w:eastAsia="zh-CN"/>
        </w:rPr>
        <w:t>, XR</w:t>
      </w:r>
      <w:r>
        <w:rPr>
          <w:rFonts w:eastAsia="宋体"/>
          <w:szCs w:val="22"/>
          <w:lang w:val="en-US" w:eastAsia="zh-CN"/>
        </w:rPr>
        <w:t xml:space="preserve"> SID was agreed for Rel-17.  </w:t>
      </w:r>
      <w:r>
        <w:rPr>
          <w:bCs/>
        </w:rPr>
        <w:t>The objective of this study item is as follows:</w:t>
      </w:r>
    </w:p>
    <w:p w14:paraId="24FAF612" w14:textId="77777777" w:rsidR="002C59EC" w:rsidRDefault="00CA0AC7">
      <w:pPr>
        <w:pStyle w:val="af7"/>
        <w:numPr>
          <w:ilvl w:val="0"/>
          <w:numId w:val="10"/>
        </w:numPr>
        <w:spacing w:after="0"/>
        <w:contextualSpacing w:val="0"/>
        <w:rPr>
          <w:bCs/>
        </w:rPr>
      </w:pPr>
      <w:r>
        <w:rPr>
          <w:bCs/>
        </w:rPr>
        <w:t>Confirm XR and Cloud Gaming applications of interest</w:t>
      </w:r>
    </w:p>
    <w:p w14:paraId="4ABEC703" w14:textId="77777777" w:rsidR="002C59EC" w:rsidRDefault="00CA0AC7">
      <w:pPr>
        <w:pStyle w:val="af7"/>
        <w:numPr>
          <w:ilvl w:val="0"/>
          <w:numId w:val="10"/>
        </w:numPr>
        <w:spacing w:after="0"/>
        <w:contextualSpacing w:val="0"/>
        <w:rPr>
          <w:bCs/>
        </w:rPr>
      </w:pPr>
      <w:r>
        <w:rPr>
          <w:bCs/>
        </w:rPr>
        <w:t>Identify the traffic model for each application of interest taking outcome of SA WG4 work as input, including considering different upper layer assumptions, e.g. rendering latency, codec compression capability etc.</w:t>
      </w:r>
    </w:p>
    <w:p w14:paraId="13E599F4" w14:textId="77777777" w:rsidR="002C59EC" w:rsidRDefault="00CA0AC7">
      <w:pPr>
        <w:pStyle w:val="af7"/>
        <w:numPr>
          <w:ilvl w:val="0"/>
          <w:numId w:val="10"/>
        </w:numPr>
        <w:spacing w:after="0"/>
        <w:contextualSpacing w:val="0"/>
        <w:rPr>
          <w:bCs/>
        </w:rPr>
      </w:pPr>
      <w:r>
        <w:rPr>
          <w:bCs/>
        </w:rPr>
        <w:t>Identify evaluation methodology to assess XR and CG performance along with identification of KPIs of interest for relevant deployment scenarios</w:t>
      </w:r>
    </w:p>
    <w:p w14:paraId="6A4FF3A4" w14:textId="77777777" w:rsidR="002C59EC" w:rsidRDefault="00CA0AC7">
      <w:pPr>
        <w:pStyle w:val="af7"/>
        <w:numPr>
          <w:ilvl w:val="0"/>
          <w:numId w:val="10"/>
        </w:numPr>
        <w:spacing w:after="0"/>
        <w:contextualSpacing w:val="0"/>
        <w:rPr>
          <w:bCs/>
        </w:rPr>
      </w:pPr>
      <w:r>
        <w:rPr>
          <w:bCs/>
        </w:rPr>
        <w:t xml:space="preserve">Once traffic model and evaluation methodologies are agreed, carry out performance evaluations towards characterization of identified KPIs </w:t>
      </w:r>
    </w:p>
    <w:p w14:paraId="1842B7CB" w14:textId="77777777" w:rsidR="002C59EC" w:rsidRDefault="00CA0AC7">
      <w:pPr>
        <w:spacing w:after="0"/>
        <w:ind w:firstLine="720"/>
        <w:rPr>
          <w:bCs/>
        </w:rPr>
      </w:pPr>
      <w:r>
        <w:rPr>
          <w:bCs/>
        </w:rPr>
        <w:t xml:space="preserve">Note 1: </w:t>
      </w:r>
      <w:proofErr w:type="spellStart"/>
      <w:r>
        <w:rPr>
          <w:bCs/>
        </w:rPr>
        <w:t>eURLLC</w:t>
      </w:r>
      <w:proofErr w:type="spellEnd"/>
      <w:r>
        <w:rPr>
          <w:bCs/>
        </w:rPr>
        <w:t xml:space="preserve"> SI/WI work relevant to XR should be taken into consideration.</w:t>
      </w:r>
    </w:p>
    <w:p w14:paraId="529198B9" w14:textId="77777777" w:rsidR="00E71E4A" w:rsidRDefault="00CA0AC7" w:rsidP="00E71E4A">
      <w:pPr>
        <w:ind w:left="720"/>
        <w:rPr>
          <w:rFonts w:eastAsiaTheme="minorEastAsia"/>
          <w:lang w:eastAsia="zh-CN"/>
        </w:rPr>
      </w:pPr>
      <w:r>
        <w:rPr>
          <w:lang w:eastAsia="ko-KR"/>
        </w:rPr>
        <w:t xml:space="preserve">Note 2: Traffic model for the performance evaluation shall be based on the standardization in SA WG4 </w:t>
      </w:r>
    </w:p>
    <w:p w14:paraId="369CD0F7" w14:textId="77777777" w:rsidR="00E71E4A" w:rsidRDefault="00E71E4A" w:rsidP="00CC2BC9">
      <w:pPr>
        <w:rPr>
          <w:rFonts w:eastAsiaTheme="minorEastAsia"/>
          <w:lang w:eastAsia="zh-CN"/>
        </w:rPr>
      </w:pPr>
      <w:r>
        <w:rPr>
          <w:rFonts w:eastAsiaTheme="minorEastAsia" w:hint="eastAsia"/>
          <w:lang w:eastAsia="zh-CN"/>
        </w:rPr>
        <w:t>In RAN#103e-meeting</w:t>
      </w:r>
      <w:r w:rsidR="00A15A5C">
        <w:rPr>
          <w:rFonts w:eastAsiaTheme="minorEastAsia" w:hint="eastAsia"/>
          <w:lang w:eastAsia="zh-CN"/>
        </w:rPr>
        <w:t xml:space="preserve"> [2]</w:t>
      </w:r>
      <w:r>
        <w:rPr>
          <w:rFonts w:eastAsiaTheme="minorEastAsia" w:hint="eastAsia"/>
          <w:lang w:eastAsia="zh-CN"/>
        </w:rPr>
        <w:t xml:space="preserve">, </w:t>
      </w:r>
      <w:r w:rsidR="00A15A5C">
        <w:rPr>
          <w:rFonts w:eastAsiaTheme="minorEastAsia" w:hint="eastAsia"/>
          <w:lang w:eastAsia="zh-CN"/>
        </w:rPr>
        <w:t xml:space="preserve">general </w:t>
      </w:r>
      <w:r>
        <w:rPr>
          <w:rFonts w:eastAsiaTheme="minorEastAsia"/>
          <w:lang w:eastAsia="zh-CN"/>
        </w:rPr>
        <w:t>simulation</w:t>
      </w:r>
      <w:r>
        <w:rPr>
          <w:rFonts w:eastAsiaTheme="minorEastAsia" w:hint="eastAsia"/>
          <w:lang w:eastAsia="zh-CN"/>
        </w:rPr>
        <w:t xml:space="preserve"> consumption </w:t>
      </w:r>
      <w:r w:rsidR="008D1E66">
        <w:rPr>
          <w:rFonts w:eastAsiaTheme="minorEastAsia" w:hint="eastAsia"/>
          <w:lang w:eastAsia="zh-CN"/>
        </w:rPr>
        <w:t xml:space="preserve">and </w:t>
      </w:r>
      <w:r w:rsidR="00E4695B">
        <w:rPr>
          <w:rFonts w:eastAsiaTheme="minorEastAsia" w:hint="eastAsia"/>
          <w:lang w:eastAsia="zh-CN"/>
        </w:rPr>
        <w:t xml:space="preserve">definition of system </w:t>
      </w:r>
      <w:r w:rsidR="00A15A5C">
        <w:rPr>
          <w:rFonts w:eastAsiaTheme="minorEastAsia" w:hint="eastAsia"/>
          <w:lang w:eastAsia="zh-CN"/>
        </w:rPr>
        <w:t>capacity</w:t>
      </w:r>
      <w:r w:rsidR="008D1E66">
        <w:rPr>
          <w:rFonts w:eastAsiaTheme="minorEastAsia" w:hint="eastAsia"/>
          <w:lang w:eastAsia="zh-CN"/>
        </w:rPr>
        <w:t xml:space="preserve"> </w:t>
      </w:r>
      <w:r>
        <w:rPr>
          <w:rFonts w:eastAsiaTheme="minorEastAsia" w:hint="eastAsia"/>
          <w:lang w:eastAsia="zh-CN"/>
        </w:rPr>
        <w:t xml:space="preserve">for XR/CG performance evaluation </w:t>
      </w:r>
      <w:r>
        <w:rPr>
          <w:rFonts w:eastAsiaTheme="minorEastAsia"/>
          <w:lang w:eastAsia="zh-CN"/>
        </w:rPr>
        <w:t>were</w:t>
      </w:r>
      <w:r>
        <w:rPr>
          <w:rFonts w:eastAsiaTheme="minorEastAsia" w:hint="eastAsia"/>
          <w:lang w:eastAsia="zh-CN"/>
        </w:rPr>
        <w:t xml:space="preserve"> agreed. </w:t>
      </w:r>
    </w:p>
    <w:p w14:paraId="390972D1" w14:textId="77777777" w:rsidR="008D1E66" w:rsidRDefault="008D1E66" w:rsidP="008D1E66">
      <w:pPr>
        <w:spacing w:after="0"/>
        <w:jc w:val="both"/>
        <w:rPr>
          <w:highlight w:val="green"/>
        </w:rPr>
      </w:pPr>
      <w:r>
        <w:rPr>
          <w:highlight w:val="green"/>
        </w:rPr>
        <w:t>Agreement:</w:t>
      </w:r>
    </w:p>
    <w:p w14:paraId="3A8682A9" w14:textId="77777777" w:rsidR="008D1E66" w:rsidRDefault="008D1E66" w:rsidP="008D1E66">
      <w:pPr>
        <w:pStyle w:val="xmsonormal"/>
        <w:jc w:val="both"/>
        <w:rPr>
          <w:sz w:val="20"/>
        </w:rPr>
      </w:pPr>
      <w:r>
        <w:rPr>
          <w:sz w:val="20"/>
          <w:lang w:val="en-GB"/>
        </w:rPr>
        <w:t>Adopt the following deployment for XR/CG evaluations</w:t>
      </w:r>
    </w:p>
    <w:p w14:paraId="554F52DA" w14:textId="77777777" w:rsidR="008D1E66" w:rsidRDefault="008D1E66" w:rsidP="008D1E66">
      <w:pPr>
        <w:numPr>
          <w:ilvl w:val="0"/>
          <w:numId w:val="15"/>
        </w:numPr>
        <w:spacing w:after="0"/>
        <w:jc w:val="both"/>
        <w:rPr>
          <w:lang w:eastAsia="zh-CN"/>
        </w:rPr>
      </w:pPr>
      <w:r>
        <w:rPr>
          <w:lang w:eastAsia="zh-CN"/>
        </w:rPr>
        <w:t>Indoor hotspot: FR1 and FR2</w:t>
      </w:r>
    </w:p>
    <w:p w14:paraId="5F2A5DA5" w14:textId="77777777" w:rsidR="008D1E66" w:rsidRDefault="008D1E66" w:rsidP="008D1E66">
      <w:pPr>
        <w:numPr>
          <w:ilvl w:val="1"/>
          <w:numId w:val="16"/>
        </w:numPr>
        <w:spacing w:after="0"/>
        <w:jc w:val="both"/>
        <w:rPr>
          <w:lang w:eastAsia="zh-CN"/>
        </w:rPr>
      </w:pPr>
      <w:r>
        <w:rPr>
          <w:lang w:eastAsia="zh-CN"/>
        </w:rPr>
        <w:t>Detailed definition of Indoor hotspot refers to TR 38.913.</w:t>
      </w:r>
    </w:p>
    <w:p w14:paraId="775764B8" w14:textId="77777777" w:rsidR="008D1E66" w:rsidRDefault="008D1E66" w:rsidP="008D1E66">
      <w:pPr>
        <w:numPr>
          <w:ilvl w:val="1"/>
          <w:numId w:val="16"/>
        </w:numPr>
        <w:spacing w:after="0"/>
        <w:jc w:val="both"/>
        <w:rPr>
          <w:lang w:eastAsia="zh-CN"/>
        </w:rPr>
      </w:pPr>
      <w:r>
        <w:rPr>
          <w:lang w:eastAsia="zh-CN"/>
        </w:rPr>
        <w:t xml:space="preserve">Channel model: </w:t>
      </w:r>
      <w:proofErr w:type="spellStart"/>
      <w:proofErr w:type="gramStart"/>
      <w:r>
        <w:rPr>
          <w:lang w:eastAsia="zh-CN"/>
        </w:rPr>
        <w:t>InH</w:t>
      </w:r>
      <w:proofErr w:type="spellEnd"/>
      <w:proofErr w:type="gramEnd"/>
      <w:r>
        <w:rPr>
          <w:lang w:eastAsia="zh-CN"/>
        </w:rPr>
        <w:t xml:space="preserve">. Detailed definition of </w:t>
      </w:r>
      <w:proofErr w:type="spellStart"/>
      <w:proofErr w:type="gramStart"/>
      <w:r>
        <w:rPr>
          <w:lang w:eastAsia="zh-CN"/>
        </w:rPr>
        <w:t>InH</w:t>
      </w:r>
      <w:proofErr w:type="spellEnd"/>
      <w:proofErr w:type="gramEnd"/>
      <w:r>
        <w:rPr>
          <w:lang w:eastAsia="zh-CN"/>
        </w:rPr>
        <w:t xml:space="preserve"> refers to TR 38.901.</w:t>
      </w:r>
    </w:p>
    <w:p w14:paraId="6EBFE89E" w14:textId="77777777" w:rsidR="008D1E66" w:rsidRDefault="008D1E66" w:rsidP="008D1E66">
      <w:pPr>
        <w:numPr>
          <w:ilvl w:val="0"/>
          <w:numId w:val="17"/>
        </w:numPr>
        <w:spacing w:after="0"/>
        <w:jc w:val="both"/>
        <w:rPr>
          <w:lang w:eastAsia="zh-CN"/>
        </w:rPr>
      </w:pPr>
      <w:r>
        <w:rPr>
          <w:lang w:eastAsia="zh-CN"/>
        </w:rPr>
        <w:t>Dense urban: FR1 and FR2</w:t>
      </w:r>
    </w:p>
    <w:p w14:paraId="534BE651" w14:textId="77777777" w:rsidR="008D1E66" w:rsidRDefault="008D1E66" w:rsidP="008D1E66">
      <w:pPr>
        <w:numPr>
          <w:ilvl w:val="1"/>
          <w:numId w:val="18"/>
        </w:numPr>
        <w:spacing w:after="0"/>
        <w:jc w:val="both"/>
        <w:rPr>
          <w:lang w:eastAsia="zh-CN"/>
        </w:rPr>
      </w:pPr>
      <w:r>
        <w:rPr>
          <w:lang w:eastAsia="zh-CN"/>
        </w:rPr>
        <w:t>Detailed deployment refers to TR 38.913, where single layer with Marco layer is assumed.</w:t>
      </w:r>
    </w:p>
    <w:p w14:paraId="21CF8114" w14:textId="77777777" w:rsidR="008D1E66" w:rsidRDefault="008D1E66" w:rsidP="008D1E66">
      <w:pPr>
        <w:numPr>
          <w:ilvl w:val="1"/>
          <w:numId w:val="18"/>
        </w:numPr>
        <w:spacing w:after="0"/>
        <w:jc w:val="both"/>
        <w:rPr>
          <w:lang w:eastAsia="zh-CN"/>
        </w:rPr>
      </w:pPr>
      <w:r>
        <w:rPr>
          <w:lang w:eastAsia="zh-CN"/>
        </w:rPr>
        <w:t xml:space="preserve">Channel model: </w:t>
      </w:r>
      <w:proofErr w:type="spellStart"/>
      <w:r>
        <w:rPr>
          <w:lang w:eastAsia="zh-CN"/>
        </w:rPr>
        <w:t>UMi</w:t>
      </w:r>
      <w:proofErr w:type="spellEnd"/>
      <w:r>
        <w:rPr>
          <w:lang w:eastAsia="zh-CN"/>
        </w:rPr>
        <w:t xml:space="preserve">. Detailed definition of </w:t>
      </w:r>
      <w:proofErr w:type="spellStart"/>
      <w:r>
        <w:rPr>
          <w:lang w:eastAsia="zh-CN"/>
        </w:rPr>
        <w:t>UMi</w:t>
      </w:r>
      <w:proofErr w:type="spellEnd"/>
      <w:r>
        <w:rPr>
          <w:lang w:eastAsia="zh-CN"/>
        </w:rPr>
        <w:t xml:space="preserve"> refers to TR 38.901.</w:t>
      </w:r>
    </w:p>
    <w:p w14:paraId="309792F7" w14:textId="77777777" w:rsidR="008D1E66" w:rsidRDefault="008D1E66" w:rsidP="008D1E66">
      <w:pPr>
        <w:pStyle w:val="xmsonormal"/>
        <w:jc w:val="both"/>
        <w:rPr>
          <w:sz w:val="20"/>
        </w:rPr>
      </w:pPr>
      <w:r>
        <w:rPr>
          <w:color w:val="FF0000"/>
          <w:sz w:val="20"/>
          <w:lang w:val="en-GB"/>
        </w:rPr>
        <w:t>FFS: Whether to prioritize FR1 for evaluation.</w:t>
      </w:r>
    </w:p>
    <w:p w14:paraId="41EDD822" w14:textId="77777777" w:rsidR="008D1E66" w:rsidRDefault="008D1E66" w:rsidP="008D1E66">
      <w:pPr>
        <w:pStyle w:val="xmsonormal"/>
        <w:jc w:val="both"/>
        <w:rPr>
          <w:sz w:val="20"/>
        </w:rPr>
      </w:pPr>
      <w:r>
        <w:rPr>
          <w:sz w:val="20"/>
        </w:rPr>
        <w:t>Note</w:t>
      </w:r>
      <w:r>
        <w:rPr>
          <w:rStyle w:val="xapple-converted-space"/>
          <w:sz w:val="20"/>
        </w:rPr>
        <w:t> </w:t>
      </w:r>
      <w:r>
        <w:rPr>
          <w:sz w:val="20"/>
        </w:rPr>
        <w:t>1: When selecting the deployment and evaluation assumptions for XR/CG evaluations, it is up to company to evaluate FR1 or FR2 or both for the frequency range.</w:t>
      </w:r>
    </w:p>
    <w:p w14:paraId="5C89785A" w14:textId="77777777" w:rsidR="008D1E66" w:rsidRDefault="008D1E66" w:rsidP="008D1E66">
      <w:pPr>
        <w:pStyle w:val="xmsonormal"/>
        <w:jc w:val="both"/>
        <w:rPr>
          <w:sz w:val="20"/>
        </w:rPr>
      </w:pPr>
      <w:r>
        <w:rPr>
          <w:sz w:val="20"/>
          <w:lang w:val="en-GB"/>
        </w:rPr>
        <w:t>Note 2: It does not mean that all applications are evaluated for all the deployment scenarios.</w:t>
      </w:r>
    </w:p>
    <w:p w14:paraId="20DAF308" w14:textId="77777777" w:rsidR="008D1E66" w:rsidRDefault="008D1E66" w:rsidP="008D1E66">
      <w:pPr>
        <w:spacing w:after="0"/>
        <w:jc w:val="both"/>
        <w:rPr>
          <w:highlight w:val="green"/>
        </w:rPr>
      </w:pPr>
      <w:r>
        <w:rPr>
          <w:highlight w:val="green"/>
        </w:rPr>
        <w:t>Agreement:</w:t>
      </w:r>
    </w:p>
    <w:p w14:paraId="0AAA47AF" w14:textId="77777777" w:rsidR="008D1E66" w:rsidRDefault="008D1E66" w:rsidP="008D1E66">
      <w:pPr>
        <w:pStyle w:val="xmsonormal"/>
        <w:jc w:val="both"/>
        <w:rPr>
          <w:sz w:val="20"/>
        </w:rPr>
      </w:pPr>
      <w:r>
        <w:rPr>
          <w:sz w:val="20"/>
        </w:rPr>
        <w:t xml:space="preserve">For XR/CG evaluation, adopt the following assumptions for </w:t>
      </w:r>
      <w:proofErr w:type="spellStart"/>
      <w:r>
        <w:rPr>
          <w:sz w:val="20"/>
        </w:rPr>
        <w:t>downtilt</w:t>
      </w:r>
      <w:proofErr w:type="spellEnd"/>
      <w:r>
        <w:rPr>
          <w:rStyle w:val="xapple-converted-space"/>
          <w:sz w:val="20"/>
        </w:rPr>
        <w:t> </w:t>
      </w:r>
    </w:p>
    <w:p w14:paraId="418CCCE1" w14:textId="77777777" w:rsidR="008D1E66" w:rsidRDefault="008D1E66" w:rsidP="008D1E66">
      <w:pPr>
        <w:pStyle w:val="xmsonormal"/>
        <w:ind w:hanging="420"/>
        <w:jc w:val="both"/>
        <w:rPr>
          <w:sz w:val="20"/>
        </w:rPr>
      </w:pPr>
      <w:r>
        <w:rPr>
          <w:sz w:val="20"/>
        </w:rPr>
        <w:t>·        </w:t>
      </w:r>
      <w:r>
        <w:rPr>
          <w:rStyle w:val="xapple-converted-space"/>
          <w:sz w:val="20"/>
        </w:rPr>
        <w:t> </w:t>
      </w:r>
      <w:r>
        <w:rPr>
          <w:sz w:val="20"/>
        </w:rPr>
        <w:t xml:space="preserve">For XR/CG evaluation, adopt the following assumptions for </w:t>
      </w:r>
      <w:proofErr w:type="spellStart"/>
      <w:r>
        <w:rPr>
          <w:sz w:val="20"/>
        </w:rPr>
        <w:t>downtilt</w:t>
      </w:r>
      <w:proofErr w:type="spellEnd"/>
    </w:p>
    <w:p w14:paraId="519CB871" w14:textId="77777777" w:rsidR="008D1E66" w:rsidRDefault="008D1E66" w:rsidP="008D1E66">
      <w:pPr>
        <w:numPr>
          <w:ilvl w:val="0"/>
          <w:numId w:val="19"/>
        </w:numPr>
        <w:spacing w:after="0"/>
        <w:jc w:val="both"/>
        <w:rPr>
          <w:lang w:eastAsia="zh-CN"/>
        </w:rPr>
      </w:pPr>
      <w:r>
        <w:rPr>
          <w:lang w:eastAsia="zh-CN"/>
        </w:rPr>
        <w:t>Dense Urban</w:t>
      </w:r>
    </w:p>
    <w:p w14:paraId="045CA5B0" w14:textId="77777777" w:rsidR="008D1E66" w:rsidRDefault="008D1E66" w:rsidP="008D1E66">
      <w:pPr>
        <w:numPr>
          <w:ilvl w:val="1"/>
          <w:numId w:val="20"/>
        </w:numPr>
        <w:spacing w:after="0"/>
        <w:jc w:val="both"/>
        <w:rPr>
          <w:color w:val="FF0000"/>
          <w:lang w:eastAsia="zh-CN"/>
        </w:rPr>
      </w:pPr>
      <w:r>
        <w:rPr>
          <w:color w:val="FF0000"/>
          <w:lang w:eastAsia="zh-CN"/>
        </w:rPr>
        <w:t>FFS: 6 or 12 degree</w:t>
      </w:r>
    </w:p>
    <w:p w14:paraId="714D1438" w14:textId="77777777" w:rsidR="008D1E66" w:rsidRDefault="008D1E66" w:rsidP="008D1E66">
      <w:pPr>
        <w:numPr>
          <w:ilvl w:val="1"/>
          <w:numId w:val="20"/>
        </w:numPr>
        <w:spacing w:after="0"/>
        <w:jc w:val="both"/>
        <w:rPr>
          <w:color w:val="FF0000"/>
          <w:lang w:eastAsia="zh-CN"/>
        </w:rPr>
      </w:pPr>
      <w:r>
        <w:rPr>
          <w:strike/>
          <w:color w:val="FF0000"/>
          <w:lang w:eastAsia="zh-CN"/>
        </w:rPr>
        <w:t xml:space="preserve">Other </w:t>
      </w:r>
      <w:proofErr w:type="spellStart"/>
      <w:r>
        <w:rPr>
          <w:strike/>
          <w:color w:val="FF0000"/>
          <w:lang w:eastAsia="zh-CN"/>
        </w:rPr>
        <w:t>downtilt</w:t>
      </w:r>
      <w:proofErr w:type="spellEnd"/>
      <w:r>
        <w:rPr>
          <w:strike/>
          <w:color w:val="FF0000"/>
          <w:lang w:eastAsia="zh-CN"/>
        </w:rPr>
        <w:t xml:space="preserve"> can be optionally evaluated.</w:t>
      </w:r>
    </w:p>
    <w:p w14:paraId="350DACE5" w14:textId="77777777" w:rsidR="008D1E66" w:rsidRDefault="008D1E66" w:rsidP="008D1E66">
      <w:pPr>
        <w:numPr>
          <w:ilvl w:val="0"/>
          <w:numId w:val="21"/>
        </w:numPr>
        <w:spacing w:after="0"/>
        <w:jc w:val="both"/>
        <w:rPr>
          <w:lang w:eastAsia="zh-CN"/>
        </w:rPr>
      </w:pPr>
      <w:r>
        <w:rPr>
          <w:lang w:eastAsia="zh-CN"/>
        </w:rPr>
        <w:t>Indoor hotspot</w:t>
      </w:r>
    </w:p>
    <w:p w14:paraId="68AE8D1A" w14:textId="77777777" w:rsidR="008D1E66" w:rsidRDefault="008D1E66" w:rsidP="008D1E66">
      <w:pPr>
        <w:numPr>
          <w:ilvl w:val="1"/>
          <w:numId w:val="22"/>
        </w:numPr>
        <w:spacing w:after="0"/>
        <w:jc w:val="both"/>
        <w:rPr>
          <w:lang w:eastAsia="zh-CN"/>
        </w:rPr>
      </w:pPr>
      <w:r>
        <w:rPr>
          <w:lang w:eastAsia="zh-CN"/>
        </w:rPr>
        <w:t>90° (pointing to the ground)</w:t>
      </w:r>
    </w:p>
    <w:p w14:paraId="0B681C54" w14:textId="77777777" w:rsidR="008D1E66" w:rsidRDefault="008D1E66" w:rsidP="008D1E66">
      <w:pPr>
        <w:pStyle w:val="xmsonormal"/>
        <w:jc w:val="both"/>
        <w:rPr>
          <w:sz w:val="20"/>
        </w:rPr>
      </w:pPr>
      <w:r>
        <w:rPr>
          <w:sz w:val="20"/>
        </w:rPr>
        <w:t xml:space="preserve">Other </w:t>
      </w:r>
      <w:proofErr w:type="spellStart"/>
      <w:r>
        <w:rPr>
          <w:sz w:val="20"/>
        </w:rPr>
        <w:t>downtilt</w:t>
      </w:r>
      <w:proofErr w:type="spellEnd"/>
      <w:r>
        <w:rPr>
          <w:sz w:val="20"/>
        </w:rPr>
        <w:t xml:space="preserve"> can be optionally evaluated</w:t>
      </w:r>
    </w:p>
    <w:p w14:paraId="34137BFD" w14:textId="77777777" w:rsidR="008D1E66" w:rsidRDefault="008D1E66" w:rsidP="008D1E66">
      <w:pPr>
        <w:pStyle w:val="xmsonormal"/>
        <w:jc w:val="both"/>
        <w:rPr>
          <w:sz w:val="20"/>
        </w:rPr>
      </w:pPr>
      <w:r>
        <w:rPr>
          <w:sz w:val="20"/>
        </w:rPr>
        <w:t> </w:t>
      </w:r>
    </w:p>
    <w:p w14:paraId="6A885899" w14:textId="77777777" w:rsidR="008D1E66" w:rsidRDefault="008D1E66" w:rsidP="008D1E66">
      <w:pPr>
        <w:spacing w:after="0"/>
        <w:jc w:val="both"/>
        <w:rPr>
          <w:highlight w:val="green"/>
        </w:rPr>
      </w:pPr>
      <w:r>
        <w:rPr>
          <w:highlight w:val="green"/>
        </w:rPr>
        <w:t>Agreement:</w:t>
      </w:r>
    </w:p>
    <w:p w14:paraId="0BBBCE8F" w14:textId="77777777" w:rsidR="008D1E66" w:rsidRDefault="008D1E66" w:rsidP="008D1E66">
      <w:pPr>
        <w:pStyle w:val="xmsonormal"/>
        <w:jc w:val="both"/>
        <w:rPr>
          <w:sz w:val="20"/>
        </w:rPr>
      </w:pPr>
      <w:r>
        <w:rPr>
          <w:sz w:val="20"/>
        </w:rPr>
        <w:t>System bandwidth for XR/CG evaluations are as follows.</w:t>
      </w:r>
    </w:p>
    <w:p w14:paraId="3EF009C8" w14:textId="77777777" w:rsidR="008D1E66" w:rsidRDefault="008D1E66" w:rsidP="008D1E66">
      <w:pPr>
        <w:numPr>
          <w:ilvl w:val="0"/>
          <w:numId w:val="23"/>
        </w:numPr>
        <w:spacing w:after="0"/>
        <w:jc w:val="both"/>
        <w:rPr>
          <w:lang w:eastAsia="zh-CN"/>
        </w:rPr>
      </w:pPr>
      <w:r>
        <w:rPr>
          <w:lang w:eastAsia="zh-CN"/>
        </w:rPr>
        <w:t>For FR1,</w:t>
      </w:r>
    </w:p>
    <w:p w14:paraId="19B42296" w14:textId="77777777" w:rsidR="008D1E66" w:rsidRDefault="008D1E66" w:rsidP="008D1E66">
      <w:pPr>
        <w:numPr>
          <w:ilvl w:val="1"/>
          <w:numId w:val="24"/>
        </w:numPr>
        <w:spacing w:after="0"/>
        <w:jc w:val="both"/>
        <w:rPr>
          <w:lang w:eastAsia="zh-CN"/>
        </w:rPr>
      </w:pPr>
      <w:r>
        <w:rPr>
          <w:lang w:eastAsia="zh-CN"/>
        </w:rPr>
        <w:t>Baseline: 100 MHz</w:t>
      </w:r>
    </w:p>
    <w:p w14:paraId="2E9FA1AB" w14:textId="77777777" w:rsidR="008D1E66" w:rsidRDefault="008D1E66" w:rsidP="008D1E66">
      <w:pPr>
        <w:numPr>
          <w:ilvl w:val="1"/>
          <w:numId w:val="24"/>
        </w:numPr>
        <w:spacing w:after="0"/>
        <w:jc w:val="both"/>
        <w:rPr>
          <w:lang w:eastAsia="zh-CN"/>
        </w:rPr>
      </w:pPr>
      <w:r>
        <w:rPr>
          <w:lang w:eastAsia="zh-CN"/>
        </w:rPr>
        <w:t>Optional: 20/40</w:t>
      </w:r>
      <w:r>
        <w:rPr>
          <w:rStyle w:val="xapple-converted-space"/>
          <w:color w:val="FF0000"/>
          <w:lang w:eastAsia="zh-CN"/>
        </w:rPr>
        <w:t> </w:t>
      </w:r>
      <w:r>
        <w:rPr>
          <w:lang w:eastAsia="zh-CN"/>
        </w:rPr>
        <w:t>MHz</w:t>
      </w:r>
      <w:r>
        <w:rPr>
          <w:rStyle w:val="xapple-converted-space"/>
          <w:lang w:eastAsia="zh-CN"/>
        </w:rPr>
        <w:t> </w:t>
      </w:r>
      <w:r>
        <w:rPr>
          <w:color w:val="FF0000"/>
          <w:lang w:eastAsia="zh-CN"/>
        </w:rPr>
        <w:t>(FFS: 200 MHz)</w:t>
      </w:r>
    </w:p>
    <w:p w14:paraId="3D09FA68" w14:textId="77777777" w:rsidR="008D1E66" w:rsidRDefault="008D1E66" w:rsidP="008D1E66">
      <w:pPr>
        <w:numPr>
          <w:ilvl w:val="0"/>
          <w:numId w:val="25"/>
        </w:numPr>
        <w:spacing w:after="0"/>
        <w:jc w:val="both"/>
        <w:rPr>
          <w:lang w:eastAsia="zh-CN"/>
        </w:rPr>
      </w:pPr>
      <w:r>
        <w:rPr>
          <w:color w:val="FF0000"/>
          <w:lang w:eastAsia="zh-CN"/>
        </w:rPr>
        <w:t>FFS</w:t>
      </w:r>
      <w:r>
        <w:rPr>
          <w:rStyle w:val="xapple-converted-space"/>
          <w:color w:val="FF0000"/>
          <w:lang w:eastAsia="zh-CN"/>
        </w:rPr>
        <w:t> </w:t>
      </w:r>
      <w:r>
        <w:rPr>
          <w:lang w:eastAsia="zh-CN"/>
        </w:rPr>
        <w:t>FR2</w:t>
      </w:r>
    </w:p>
    <w:p w14:paraId="42D84717" w14:textId="77777777" w:rsidR="008D1E66" w:rsidRDefault="008D1E66" w:rsidP="008D1E66">
      <w:pPr>
        <w:spacing w:after="0"/>
        <w:jc w:val="both"/>
        <w:rPr>
          <w:highlight w:val="green"/>
        </w:rPr>
      </w:pPr>
      <w:r>
        <w:rPr>
          <w:highlight w:val="green"/>
        </w:rPr>
        <w:t>Agreement:</w:t>
      </w:r>
    </w:p>
    <w:p w14:paraId="7E2C18FD" w14:textId="77777777" w:rsidR="008D1E66" w:rsidRDefault="008D1E66" w:rsidP="008D1E66">
      <w:pPr>
        <w:pStyle w:val="xmsonormal"/>
        <w:jc w:val="both"/>
        <w:rPr>
          <w:sz w:val="20"/>
        </w:rPr>
      </w:pPr>
      <w:r>
        <w:rPr>
          <w:sz w:val="20"/>
          <w:lang w:val="en-GB"/>
        </w:rPr>
        <w:t>For outdoor scenarios, the</w:t>
      </w:r>
      <w:r>
        <w:rPr>
          <w:rStyle w:val="xapple-converted-space"/>
          <w:sz w:val="20"/>
          <w:lang w:val="en-GB"/>
        </w:rPr>
        <w:t> </w:t>
      </w:r>
      <w:r>
        <w:rPr>
          <w:strike/>
          <w:color w:val="FF0000"/>
          <w:sz w:val="20"/>
        </w:rPr>
        <w:t>baseline</w:t>
      </w:r>
      <w:r>
        <w:rPr>
          <w:rStyle w:val="xapple-converted-space"/>
          <w:strike/>
          <w:color w:val="FF0000"/>
          <w:sz w:val="20"/>
        </w:rPr>
        <w:t> </w:t>
      </w:r>
      <w:r>
        <w:rPr>
          <w:sz w:val="20"/>
          <w:lang w:val="en-GB"/>
        </w:rPr>
        <w:t>BS antenna parameters</w:t>
      </w:r>
      <w:r>
        <w:rPr>
          <w:rStyle w:val="xapple-converted-space"/>
          <w:sz w:val="20"/>
        </w:rPr>
        <w:t> </w:t>
      </w:r>
      <w:r>
        <w:rPr>
          <w:sz w:val="20"/>
        </w:rPr>
        <w:t>are as follows.</w:t>
      </w:r>
    </w:p>
    <w:p w14:paraId="7CC7A7BB" w14:textId="77777777" w:rsidR="008D1E66" w:rsidRDefault="008D1E66" w:rsidP="008D1E66">
      <w:pPr>
        <w:numPr>
          <w:ilvl w:val="0"/>
          <w:numId w:val="26"/>
        </w:numPr>
        <w:spacing w:after="0"/>
        <w:jc w:val="both"/>
        <w:rPr>
          <w:lang w:eastAsia="zh-CN"/>
        </w:rPr>
      </w:pPr>
      <w:r>
        <w:rPr>
          <w:color w:val="FF0000"/>
          <w:lang w:eastAsia="zh-CN"/>
        </w:rPr>
        <w:t>FFS</w:t>
      </w:r>
      <w:r>
        <w:rPr>
          <w:rStyle w:val="xapple-converted-space"/>
          <w:color w:val="FF0000"/>
          <w:lang w:eastAsia="zh-CN"/>
        </w:rPr>
        <w:t> </w:t>
      </w:r>
      <w:r>
        <w:rPr>
          <w:lang w:eastAsia="zh-CN"/>
        </w:rPr>
        <w:t>FR1,</w:t>
      </w:r>
      <w:r>
        <w:rPr>
          <w:rStyle w:val="xapple-converted-space"/>
          <w:lang w:eastAsia="zh-CN"/>
        </w:rPr>
        <w:t> </w:t>
      </w:r>
    </w:p>
    <w:p w14:paraId="127A9AA9" w14:textId="77777777" w:rsidR="008D1E66" w:rsidRDefault="008D1E66" w:rsidP="008D1E66">
      <w:pPr>
        <w:numPr>
          <w:ilvl w:val="1"/>
          <w:numId w:val="27"/>
        </w:numPr>
        <w:spacing w:after="0"/>
        <w:jc w:val="both"/>
        <w:rPr>
          <w:lang w:eastAsia="zh-CN"/>
        </w:rPr>
      </w:pPr>
      <w:r>
        <w:rPr>
          <w:lang w:eastAsia="zh-CN"/>
        </w:rPr>
        <w:t xml:space="preserve">Option 1: 64 </w:t>
      </w:r>
      <w:proofErr w:type="spellStart"/>
      <w:r>
        <w:rPr>
          <w:lang w:eastAsia="zh-CN"/>
        </w:rPr>
        <w:t>TxRU</w:t>
      </w:r>
      <w:proofErr w:type="spellEnd"/>
      <w:r>
        <w:rPr>
          <w:lang w:eastAsia="zh-CN"/>
        </w:rPr>
        <w:t xml:space="preserve">, (M, N, P, Mg, Ng; </w:t>
      </w:r>
      <w:proofErr w:type="spellStart"/>
      <w:r>
        <w:rPr>
          <w:lang w:eastAsia="zh-CN"/>
        </w:rPr>
        <w:t>Mp</w:t>
      </w:r>
      <w:proofErr w:type="spellEnd"/>
      <w:r>
        <w:rPr>
          <w:lang w:eastAsia="zh-CN"/>
        </w:rPr>
        <w:t xml:space="preserve">, </w:t>
      </w:r>
      <w:proofErr w:type="spellStart"/>
      <w:r>
        <w:rPr>
          <w:lang w:eastAsia="zh-CN"/>
        </w:rPr>
        <w:t>Np</w:t>
      </w:r>
      <w:proofErr w:type="spellEnd"/>
      <w:r>
        <w:rPr>
          <w:lang w:eastAsia="zh-CN"/>
        </w:rPr>
        <w:t>) = (8,8,2,1,1;4,8)</w:t>
      </w:r>
    </w:p>
    <w:p w14:paraId="048C0443" w14:textId="77777777" w:rsidR="008D1E66" w:rsidRDefault="008D1E66" w:rsidP="008D1E66">
      <w:pPr>
        <w:numPr>
          <w:ilvl w:val="1"/>
          <w:numId w:val="27"/>
        </w:numPr>
        <w:spacing w:after="0"/>
        <w:jc w:val="both"/>
        <w:rPr>
          <w:lang w:eastAsia="zh-CN"/>
        </w:rPr>
      </w:pPr>
      <w:r>
        <w:rPr>
          <w:lang w:eastAsia="zh-CN"/>
        </w:rPr>
        <w:t xml:space="preserve">Option 2: 32 </w:t>
      </w:r>
      <w:proofErr w:type="spellStart"/>
      <w:r>
        <w:rPr>
          <w:lang w:eastAsia="zh-CN"/>
        </w:rPr>
        <w:t>TxRU</w:t>
      </w:r>
      <w:proofErr w:type="spellEnd"/>
      <w:r>
        <w:rPr>
          <w:lang w:eastAsia="zh-CN"/>
        </w:rPr>
        <w:t xml:space="preserve">, (M, N, P, Mg, Ng; </w:t>
      </w:r>
      <w:proofErr w:type="spellStart"/>
      <w:r>
        <w:rPr>
          <w:lang w:eastAsia="zh-CN"/>
        </w:rPr>
        <w:t>Mp</w:t>
      </w:r>
      <w:proofErr w:type="spellEnd"/>
      <w:r>
        <w:rPr>
          <w:lang w:eastAsia="zh-CN"/>
        </w:rPr>
        <w:t xml:space="preserve">, </w:t>
      </w:r>
      <w:proofErr w:type="spellStart"/>
      <w:r>
        <w:rPr>
          <w:lang w:eastAsia="zh-CN"/>
        </w:rPr>
        <w:t>Np</w:t>
      </w:r>
      <w:proofErr w:type="spellEnd"/>
      <w:r>
        <w:rPr>
          <w:lang w:eastAsia="zh-CN"/>
        </w:rPr>
        <w:t>) = (8,2,2,1,1,8,2)</w:t>
      </w:r>
    </w:p>
    <w:p w14:paraId="0A8C4108" w14:textId="77777777" w:rsidR="008D1E66" w:rsidRDefault="008D1E66" w:rsidP="008D1E66">
      <w:pPr>
        <w:numPr>
          <w:ilvl w:val="1"/>
          <w:numId w:val="27"/>
        </w:numPr>
        <w:spacing w:after="0"/>
        <w:jc w:val="both"/>
        <w:rPr>
          <w:lang w:eastAsia="zh-CN"/>
        </w:rPr>
      </w:pPr>
      <w:r>
        <w:rPr>
          <w:lang w:eastAsia="zh-CN"/>
        </w:rPr>
        <w:lastRenderedPageBreak/>
        <w:t xml:space="preserve">Option 3: 32TxRUs (M, N, P, Mg, Ng; </w:t>
      </w:r>
      <w:proofErr w:type="spellStart"/>
      <w:r>
        <w:rPr>
          <w:lang w:eastAsia="zh-CN"/>
        </w:rPr>
        <w:t>Mp</w:t>
      </w:r>
      <w:proofErr w:type="spellEnd"/>
      <w:r>
        <w:rPr>
          <w:lang w:eastAsia="zh-CN"/>
        </w:rPr>
        <w:t xml:space="preserve">, </w:t>
      </w:r>
      <w:proofErr w:type="spellStart"/>
      <w:r>
        <w:rPr>
          <w:lang w:eastAsia="zh-CN"/>
        </w:rPr>
        <w:t>Np</w:t>
      </w:r>
      <w:proofErr w:type="spellEnd"/>
      <w:r>
        <w:rPr>
          <w:lang w:eastAsia="zh-CN"/>
        </w:rPr>
        <w:t>) = (4,4,2,1,1,4,4)</w:t>
      </w:r>
    </w:p>
    <w:p w14:paraId="41A77658" w14:textId="77777777" w:rsidR="008D1E66" w:rsidRDefault="008D1E66" w:rsidP="008D1E66">
      <w:pPr>
        <w:pStyle w:val="xmsonormal"/>
        <w:jc w:val="both"/>
        <w:rPr>
          <w:sz w:val="20"/>
        </w:rPr>
      </w:pPr>
      <w:r>
        <w:rPr>
          <w:sz w:val="20"/>
        </w:rPr>
        <w:t>(</w:t>
      </w:r>
      <w:proofErr w:type="spellStart"/>
      <w:proofErr w:type="gramStart"/>
      <w:r>
        <w:rPr>
          <w:sz w:val="20"/>
        </w:rPr>
        <w:t>dH</w:t>
      </w:r>
      <w:proofErr w:type="spellEnd"/>
      <w:proofErr w:type="gramEnd"/>
      <w:r>
        <w:rPr>
          <w:sz w:val="20"/>
        </w:rPr>
        <w:t xml:space="preserve">, </w:t>
      </w:r>
      <w:proofErr w:type="spellStart"/>
      <w:r>
        <w:rPr>
          <w:sz w:val="20"/>
        </w:rPr>
        <w:t>dV</w:t>
      </w:r>
      <w:proofErr w:type="spellEnd"/>
      <w:r>
        <w:rPr>
          <w:sz w:val="20"/>
        </w:rPr>
        <w:t>) = (0.5λ, 0.</w:t>
      </w:r>
      <w:r>
        <w:rPr>
          <w:strike/>
          <w:color w:val="FF0000"/>
          <w:sz w:val="20"/>
        </w:rPr>
        <w:t>8</w:t>
      </w:r>
      <w:r>
        <w:rPr>
          <w:color w:val="FF0000"/>
          <w:sz w:val="20"/>
        </w:rPr>
        <w:t>5</w:t>
      </w:r>
      <w:r>
        <w:rPr>
          <w:sz w:val="20"/>
        </w:rPr>
        <w:t>λ)</w:t>
      </w:r>
    </w:p>
    <w:p w14:paraId="5073EEC7" w14:textId="77777777" w:rsidR="008D1E66" w:rsidRDefault="008D1E66" w:rsidP="008D1E66">
      <w:pPr>
        <w:numPr>
          <w:ilvl w:val="0"/>
          <w:numId w:val="28"/>
        </w:numPr>
        <w:spacing w:after="0"/>
        <w:jc w:val="both"/>
        <w:rPr>
          <w:lang w:eastAsia="zh-CN"/>
        </w:rPr>
      </w:pPr>
      <w:r>
        <w:rPr>
          <w:lang w:eastAsia="zh-CN"/>
        </w:rPr>
        <w:t>FR2:</w:t>
      </w:r>
    </w:p>
    <w:p w14:paraId="0A9C15D9" w14:textId="77777777" w:rsidR="008D1E66" w:rsidRDefault="008D1E66" w:rsidP="008D1E66">
      <w:pPr>
        <w:numPr>
          <w:ilvl w:val="1"/>
          <w:numId w:val="29"/>
        </w:numPr>
        <w:spacing w:after="0"/>
        <w:jc w:val="both"/>
        <w:rPr>
          <w:lang w:eastAsia="zh-CN"/>
        </w:rPr>
      </w:pPr>
      <w:r>
        <w:rPr>
          <w:lang w:eastAsia="zh-CN"/>
        </w:rPr>
        <w:t xml:space="preserve">2 </w:t>
      </w:r>
      <w:proofErr w:type="spellStart"/>
      <w:r>
        <w:rPr>
          <w:lang w:eastAsia="zh-CN"/>
        </w:rPr>
        <w:t>TxRU</w:t>
      </w:r>
      <w:proofErr w:type="spellEnd"/>
      <w:r>
        <w:rPr>
          <w:lang w:eastAsia="zh-CN"/>
        </w:rPr>
        <w:t xml:space="preserve">, (M, N, P, Mg, Ng; </w:t>
      </w:r>
      <w:proofErr w:type="spellStart"/>
      <w:r>
        <w:rPr>
          <w:lang w:eastAsia="zh-CN"/>
        </w:rPr>
        <w:t>Mp</w:t>
      </w:r>
      <w:proofErr w:type="spellEnd"/>
      <w:r>
        <w:rPr>
          <w:lang w:eastAsia="zh-CN"/>
        </w:rPr>
        <w:t xml:space="preserve">, </w:t>
      </w:r>
      <w:proofErr w:type="spellStart"/>
      <w:r>
        <w:rPr>
          <w:lang w:eastAsia="zh-CN"/>
        </w:rPr>
        <w:t>Np</w:t>
      </w:r>
      <w:proofErr w:type="spellEnd"/>
      <w:r>
        <w:rPr>
          <w:lang w:eastAsia="zh-CN"/>
        </w:rPr>
        <w:t>) = (4,8,2,2,2;1,1)</w:t>
      </w:r>
    </w:p>
    <w:p w14:paraId="20FED93C" w14:textId="77777777" w:rsidR="008D1E66" w:rsidRDefault="008D1E66" w:rsidP="008D1E66">
      <w:pPr>
        <w:pStyle w:val="xmsonormal"/>
        <w:jc w:val="both"/>
        <w:rPr>
          <w:sz w:val="20"/>
        </w:rPr>
      </w:pPr>
      <w:r>
        <w:rPr>
          <w:sz w:val="20"/>
        </w:rPr>
        <w:t>(</w:t>
      </w:r>
      <w:proofErr w:type="spellStart"/>
      <w:proofErr w:type="gramStart"/>
      <w:r>
        <w:rPr>
          <w:sz w:val="20"/>
        </w:rPr>
        <w:t>dH</w:t>
      </w:r>
      <w:proofErr w:type="spellEnd"/>
      <w:proofErr w:type="gramEnd"/>
      <w:r>
        <w:rPr>
          <w:sz w:val="20"/>
        </w:rPr>
        <w:t xml:space="preserve">, </w:t>
      </w:r>
      <w:proofErr w:type="spellStart"/>
      <w:r>
        <w:rPr>
          <w:sz w:val="20"/>
        </w:rPr>
        <w:t>dV</w:t>
      </w:r>
      <w:proofErr w:type="spellEnd"/>
      <w:r>
        <w:rPr>
          <w:sz w:val="20"/>
        </w:rPr>
        <w:t>) = (0.5λ, 0.5λ)</w:t>
      </w:r>
    </w:p>
    <w:p w14:paraId="6BE09D7F" w14:textId="77777777" w:rsidR="008D1E66" w:rsidRDefault="008D1E66" w:rsidP="008D1E66">
      <w:pPr>
        <w:pStyle w:val="xmsonormal"/>
        <w:jc w:val="both"/>
        <w:rPr>
          <w:sz w:val="20"/>
        </w:rPr>
      </w:pPr>
      <w:r>
        <w:rPr>
          <w:sz w:val="20"/>
        </w:rPr>
        <w:t>Other configurations can be optionally evaluated.</w:t>
      </w:r>
    </w:p>
    <w:p w14:paraId="23071503" w14:textId="77777777" w:rsidR="008D1E66" w:rsidRDefault="008D1E66" w:rsidP="008D1E66">
      <w:pPr>
        <w:pStyle w:val="xmsonormal"/>
        <w:jc w:val="both"/>
        <w:rPr>
          <w:sz w:val="20"/>
        </w:rPr>
      </w:pPr>
      <w:r>
        <w:rPr>
          <w:sz w:val="20"/>
        </w:rPr>
        <w:t> </w:t>
      </w:r>
    </w:p>
    <w:p w14:paraId="61BDE1F0" w14:textId="77777777" w:rsidR="008D1E66" w:rsidRDefault="008D1E66" w:rsidP="008D1E66">
      <w:pPr>
        <w:spacing w:after="0"/>
        <w:jc w:val="both"/>
        <w:rPr>
          <w:highlight w:val="green"/>
        </w:rPr>
      </w:pPr>
      <w:r>
        <w:rPr>
          <w:highlight w:val="green"/>
        </w:rPr>
        <w:t>Agreement:</w:t>
      </w:r>
    </w:p>
    <w:p w14:paraId="4C91A9D3" w14:textId="77777777" w:rsidR="008D1E66" w:rsidRDefault="008D1E66" w:rsidP="008D1E66">
      <w:pPr>
        <w:pStyle w:val="xmsonormal"/>
        <w:jc w:val="both"/>
        <w:rPr>
          <w:sz w:val="20"/>
        </w:rPr>
      </w:pPr>
      <w:r>
        <w:rPr>
          <w:sz w:val="20"/>
          <w:lang w:val="en-GB"/>
        </w:rPr>
        <w:t>UE antenna parameters</w:t>
      </w:r>
      <w:r>
        <w:rPr>
          <w:rStyle w:val="xapple-converted-space"/>
          <w:sz w:val="20"/>
          <w:lang w:val="en-GB"/>
        </w:rPr>
        <w:t> </w:t>
      </w:r>
      <w:r>
        <w:rPr>
          <w:sz w:val="20"/>
        </w:rPr>
        <w:t>for XR/CG evaluations are as follows</w:t>
      </w:r>
    </w:p>
    <w:p w14:paraId="0B2CE43D" w14:textId="77777777" w:rsidR="008D1E66" w:rsidRDefault="008D1E66" w:rsidP="008D1E66">
      <w:pPr>
        <w:numPr>
          <w:ilvl w:val="0"/>
          <w:numId w:val="30"/>
        </w:numPr>
        <w:spacing w:after="0"/>
        <w:jc w:val="both"/>
        <w:rPr>
          <w:lang w:eastAsia="zh-CN"/>
        </w:rPr>
      </w:pPr>
      <w:r>
        <w:rPr>
          <w:lang w:eastAsia="zh-CN"/>
        </w:rPr>
        <w:t>FR1:</w:t>
      </w:r>
    </w:p>
    <w:p w14:paraId="543CB0CE" w14:textId="77777777" w:rsidR="008D1E66" w:rsidRDefault="008D1E66" w:rsidP="008D1E66">
      <w:pPr>
        <w:numPr>
          <w:ilvl w:val="1"/>
          <w:numId w:val="31"/>
        </w:numPr>
        <w:spacing w:after="0"/>
        <w:jc w:val="both"/>
        <w:rPr>
          <w:lang w:eastAsia="zh-CN"/>
        </w:rPr>
      </w:pPr>
      <w:r>
        <w:rPr>
          <w:lang w:eastAsia="zh-CN"/>
        </w:rPr>
        <w:t xml:space="preserve">Baseline: 2T/4R, (M, N, P, Mg, Ng; </w:t>
      </w:r>
      <w:proofErr w:type="spellStart"/>
      <w:r>
        <w:rPr>
          <w:lang w:eastAsia="zh-CN"/>
        </w:rPr>
        <w:t>Mp</w:t>
      </w:r>
      <w:proofErr w:type="spellEnd"/>
      <w:r>
        <w:rPr>
          <w:lang w:eastAsia="zh-CN"/>
        </w:rPr>
        <w:t xml:space="preserve">, </w:t>
      </w:r>
      <w:proofErr w:type="spellStart"/>
      <w:r>
        <w:rPr>
          <w:lang w:eastAsia="zh-CN"/>
        </w:rPr>
        <w:t>Np</w:t>
      </w:r>
      <w:proofErr w:type="spellEnd"/>
      <w:r>
        <w:rPr>
          <w:lang w:eastAsia="zh-CN"/>
        </w:rPr>
        <w:t>) = (1,2,2,1,1;1,2), (</w:t>
      </w:r>
      <w:proofErr w:type="spellStart"/>
      <w:r>
        <w:rPr>
          <w:lang w:eastAsia="zh-CN"/>
        </w:rPr>
        <w:t>dH</w:t>
      </w:r>
      <w:proofErr w:type="spellEnd"/>
      <w:r>
        <w:rPr>
          <w:lang w:eastAsia="zh-CN"/>
        </w:rPr>
        <w:t xml:space="preserve">, </w:t>
      </w:r>
      <w:proofErr w:type="spellStart"/>
      <w:r>
        <w:rPr>
          <w:lang w:eastAsia="zh-CN"/>
        </w:rPr>
        <w:t>dV</w:t>
      </w:r>
      <w:proofErr w:type="spellEnd"/>
      <w:r>
        <w:rPr>
          <w:lang w:eastAsia="zh-CN"/>
        </w:rPr>
        <w:t>) = (0.5, N/A)λ</w:t>
      </w:r>
    </w:p>
    <w:p w14:paraId="3757B4F7" w14:textId="77777777" w:rsidR="008D1E66" w:rsidRDefault="008D1E66" w:rsidP="008D1E66">
      <w:pPr>
        <w:numPr>
          <w:ilvl w:val="1"/>
          <w:numId w:val="31"/>
        </w:numPr>
        <w:spacing w:after="0"/>
        <w:jc w:val="both"/>
        <w:rPr>
          <w:lang w:eastAsia="zh-CN"/>
        </w:rPr>
      </w:pPr>
      <w:r>
        <w:rPr>
          <w:lang w:eastAsia="zh-CN"/>
        </w:rPr>
        <w:t>Optional: 4T/4R, 1T/2R,</w:t>
      </w:r>
      <w:r>
        <w:rPr>
          <w:rStyle w:val="xapple-converted-space"/>
          <w:lang w:eastAsia="zh-CN"/>
        </w:rPr>
        <w:t> </w:t>
      </w:r>
      <w:r>
        <w:rPr>
          <w:color w:val="FF0000"/>
          <w:lang w:eastAsia="zh-CN"/>
        </w:rPr>
        <w:t>2T2R</w:t>
      </w:r>
    </w:p>
    <w:p w14:paraId="3AC63150" w14:textId="77777777" w:rsidR="008D1E66" w:rsidRDefault="008D1E66" w:rsidP="008D1E66">
      <w:pPr>
        <w:numPr>
          <w:ilvl w:val="0"/>
          <w:numId w:val="32"/>
        </w:numPr>
        <w:spacing w:after="0"/>
        <w:jc w:val="both"/>
        <w:rPr>
          <w:lang w:eastAsia="zh-CN"/>
        </w:rPr>
      </w:pPr>
      <w:r>
        <w:rPr>
          <w:color w:val="FF0000"/>
          <w:lang w:eastAsia="zh-CN"/>
        </w:rPr>
        <w:t>FFS</w:t>
      </w:r>
      <w:r>
        <w:rPr>
          <w:rStyle w:val="xapple-converted-space"/>
          <w:color w:val="FF0000"/>
          <w:lang w:eastAsia="zh-CN"/>
        </w:rPr>
        <w:t> </w:t>
      </w:r>
      <w:r>
        <w:rPr>
          <w:lang w:eastAsia="zh-CN"/>
        </w:rPr>
        <w:t>FR2: down-selection between the next two options. Please indicate if you have preference.</w:t>
      </w:r>
    </w:p>
    <w:p w14:paraId="605E8BC6" w14:textId="77777777" w:rsidR="008D1E66" w:rsidRDefault="008D1E66" w:rsidP="008D1E66">
      <w:pPr>
        <w:numPr>
          <w:ilvl w:val="1"/>
          <w:numId w:val="33"/>
        </w:numPr>
        <w:spacing w:after="0"/>
        <w:jc w:val="both"/>
        <w:rPr>
          <w:lang w:eastAsia="zh-CN"/>
        </w:rPr>
      </w:pPr>
      <w:r>
        <w:rPr>
          <w:lang w:eastAsia="zh-CN"/>
        </w:rPr>
        <w:t xml:space="preserve">Option 1 (Follow Rel-17 evaluation methodology for </w:t>
      </w:r>
      <w:proofErr w:type="spellStart"/>
      <w:r>
        <w:rPr>
          <w:lang w:eastAsia="zh-CN"/>
        </w:rPr>
        <w:t>FeMIMO</w:t>
      </w:r>
      <w:proofErr w:type="spellEnd"/>
      <w:r>
        <w:rPr>
          <w:lang w:eastAsia="zh-CN"/>
        </w:rPr>
        <w:t xml:space="preserve"> in R1-2007151)</w:t>
      </w:r>
    </w:p>
    <w:p w14:paraId="2625103C" w14:textId="77777777" w:rsidR="008D1E66" w:rsidRDefault="008D1E66" w:rsidP="008D1E66">
      <w:pPr>
        <w:numPr>
          <w:ilvl w:val="2"/>
          <w:numId w:val="34"/>
        </w:numPr>
        <w:spacing w:after="0"/>
        <w:jc w:val="both"/>
        <w:rPr>
          <w:lang w:eastAsia="zh-CN"/>
        </w:rPr>
      </w:pPr>
      <w:r>
        <w:rPr>
          <w:lang w:eastAsia="zh-CN"/>
        </w:rPr>
        <w:t>(M, N, P)=(1, 4, 2), 3 panels (left, right, top)</w:t>
      </w:r>
    </w:p>
    <w:p w14:paraId="76EC9773" w14:textId="77777777" w:rsidR="008D1E66" w:rsidRDefault="008D1E66" w:rsidP="008D1E66">
      <w:pPr>
        <w:numPr>
          <w:ilvl w:val="2"/>
          <w:numId w:val="34"/>
        </w:numPr>
        <w:spacing w:after="0"/>
        <w:jc w:val="both"/>
        <w:rPr>
          <w:lang w:eastAsia="zh-CN"/>
        </w:rPr>
      </w:pPr>
      <w:r>
        <w:rPr>
          <w:lang w:eastAsia="zh-CN"/>
        </w:rPr>
        <w:t>(</w:t>
      </w:r>
      <w:proofErr w:type="spellStart"/>
      <w:r>
        <w:rPr>
          <w:lang w:eastAsia="zh-CN"/>
        </w:rPr>
        <w:t>Mp</w:t>
      </w:r>
      <w:proofErr w:type="spellEnd"/>
      <w:r>
        <w:rPr>
          <w:lang w:eastAsia="zh-CN"/>
        </w:rPr>
        <w:t xml:space="preserve">, </w:t>
      </w:r>
      <w:proofErr w:type="spellStart"/>
      <w:r>
        <w:rPr>
          <w:lang w:eastAsia="zh-CN"/>
        </w:rPr>
        <w:t>Np</w:t>
      </w:r>
      <w:proofErr w:type="spellEnd"/>
      <w:r>
        <w:rPr>
          <w:lang w:eastAsia="zh-CN"/>
        </w:rPr>
        <w:t>) is up to company. Need to be reported with simulation result.</w:t>
      </w:r>
    </w:p>
    <w:p w14:paraId="6D7B05D2" w14:textId="77777777" w:rsidR="008D1E66" w:rsidRDefault="008D1E66" w:rsidP="008D1E66">
      <w:pPr>
        <w:numPr>
          <w:ilvl w:val="1"/>
          <w:numId w:val="35"/>
        </w:numPr>
        <w:spacing w:after="0"/>
        <w:jc w:val="both"/>
        <w:rPr>
          <w:lang w:eastAsia="zh-CN"/>
        </w:rPr>
      </w:pPr>
      <w:r>
        <w:rPr>
          <w:lang w:eastAsia="zh-CN"/>
        </w:rPr>
        <w:t>Option 2 (from TR 38.802 – developed in Rel-14)</w:t>
      </w:r>
    </w:p>
    <w:p w14:paraId="239B2A9F" w14:textId="77777777" w:rsidR="008D1E66" w:rsidRDefault="008D1E66" w:rsidP="008D1E66">
      <w:pPr>
        <w:numPr>
          <w:ilvl w:val="2"/>
          <w:numId w:val="36"/>
        </w:numPr>
        <w:spacing w:after="0"/>
        <w:jc w:val="both"/>
        <w:rPr>
          <w:rFonts w:eastAsia="宋体"/>
          <w:lang w:val="en-US" w:eastAsia="zh-CN"/>
        </w:rPr>
      </w:pPr>
      <w:r>
        <w:rPr>
          <w:lang w:eastAsia="zh-CN"/>
        </w:rPr>
        <w:t xml:space="preserve">4Tx/4Rx: (M, N, P, Mg, Ng; </w:t>
      </w:r>
      <w:proofErr w:type="spellStart"/>
      <w:r>
        <w:rPr>
          <w:lang w:eastAsia="zh-CN"/>
        </w:rPr>
        <w:t>Mp</w:t>
      </w:r>
      <w:proofErr w:type="spellEnd"/>
      <w:r>
        <w:rPr>
          <w:lang w:eastAsia="zh-CN"/>
        </w:rPr>
        <w:t xml:space="preserve">, </w:t>
      </w:r>
      <w:proofErr w:type="spellStart"/>
      <w:r>
        <w:rPr>
          <w:lang w:eastAsia="zh-CN"/>
        </w:rPr>
        <w:t>Np</w:t>
      </w:r>
      <w:proofErr w:type="spellEnd"/>
      <w:r>
        <w:rPr>
          <w:lang w:eastAsia="zh-CN"/>
        </w:rPr>
        <w:t>) = (2,4,2,1,2;1,2), (</w:t>
      </w:r>
      <w:proofErr w:type="spellStart"/>
      <w:r>
        <w:rPr>
          <w:lang w:eastAsia="zh-CN"/>
        </w:rPr>
        <w:t>dH,dV</w:t>
      </w:r>
      <w:proofErr w:type="spellEnd"/>
      <w:r>
        <w:rPr>
          <w:lang w:eastAsia="zh-CN"/>
        </w:rPr>
        <w:t>) = (0.5, 0.5)λ, the polarization angles are 0° and 90°</w:t>
      </w:r>
    </w:p>
    <w:p w14:paraId="12BEEDCE" w14:textId="77777777" w:rsidR="008D1E66" w:rsidRDefault="008D1E66" w:rsidP="008D1E66">
      <w:pPr>
        <w:pStyle w:val="xmsonormal"/>
        <w:jc w:val="both"/>
        <w:rPr>
          <w:rFonts w:eastAsia="宋体"/>
          <w:sz w:val="20"/>
        </w:rPr>
      </w:pPr>
      <w:r>
        <w:rPr>
          <w:rFonts w:eastAsia="宋体"/>
          <w:sz w:val="20"/>
        </w:rPr>
        <w:t>Other FFS is whether or not ideal channel estimation is optional.</w:t>
      </w:r>
    </w:p>
    <w:p w14:paraId="41B5BBB9" w14:textId="77777777" w:rsidR="008D1E66" w:rsidRPr="008D1E66" w:rsidRDefault="008D1E66" w:rsidP="008D1E66">
      <w:pPr>
        <w:rPr>
          <w:rFonts w:eastAsiaTheme="minorEastAsia"/>
          <w:lang w:val="en-US" w:eastAsia="zh-CN"/>
        </w:rPr>
      </w:pPr>
    </w:p>
    <w:p w14:paraId="73EF7169" w14:textId="77777777" w:rsidR="008D1E66" w:rsidRDefault="008D1E66" w:rsidP="008D1E66">
      <w:pPr>
        <w:jc w:val="both"/>
        <w:rPr>
          <w:highlight w:val="green"/>
        </w:rPr>
      </w:pPr>
      <w:r>
        <w:rPr>
          <w:highlight w:val="green"/>
        </w:rPr>
        <w:t>Agreement:</w:t>
      </w:r>
    </w:p>
    <w:p w14:paraId="43DEB4BE" w14:textId="77777777" w:rsidR="008D1E66" w:rsidRDefault="008D1E66" w:rsidP="008D1E66">
      <w:pPr>
        <w:pStyle w:val="xmsonormal"/>
        <w:jc w:val="both"/>
        <w:rPr>
          <w:sz w:val="20"/>
        </w:rPr>
      </w:pPr>
      <w:r>
        <w:rPr>
          <w:sz w:val="20"/>
          <w:szCs w:val="20"/>
        </w:rPr>
        <w:t>System capacity is defined as the maximum number of users per cell with at least X % of UEs being satisfied.</w:t>
      </w:r>
    </w:p>
    <w:p w14:paraId="51C8B091" w14:textId="77777777" w:rsidR="008D1E66" w:rsidRDefault="008D1E66" w:rsidP="008D1E66">
      <w:pPr>
        <w:numPr>
          <w:ilvl w:val="0"/>
          <w:numId w:val="12"/>
        </w:numPr>
        <w:jc w:val="both"/>
        <w:rPr>
          <w:color w:val="FF0000"/>
          <w:lang w:eastAsia="zh-CN"/>
        </w:rPr>
      </w:pPr>
      <w:r>
        <w:rPr>
          <w:color w:val="FF0000"/>
          <w:lang w:eastAsia="zh-CN"/>
        </w:rPr>
        <w:t>X=90 (baseline) or 95 (optional)</w:t>
      </w:r>
    </w:p>
    <w:p w14:paraId="1B2A98D3" w14:textId="77777777" w:rsidR="008D1E66" w:rsidRDefault="008D1E66" w:rsidP="008D1E66">
      <w:pPr>
        <w:numPr>
          <w:ilvl w:val="0"/>
          <w:numId w:val="12"/>
        </w:numPr>
        <w:jc w:val="both"/>
        <w:rPr>
          <w:lang w:eastAsia="zh-CN"/>
        </w:rPr>
      </w:pPr>
      <w:r>
        <w:rPr>
          <w:lang w:eastAsia="zh-CN"/>
        </w:rPr>
        <w:t>Other values of X can also be evaluated optionally</w:t>
      </w:r>
    </w:p>
    <w:p w14:paraId="4C358A94" w14:textId="77777777" w:rsidR="008D1E66" w:rsidRDefault="008D1E66" w:rsidP="008D1E66">
      <w:pPr>
        <w:pStyle w:val="xmsonormal"/>
        <w:jc w:val="both"/>
        <w:rPr>
          <w:sz w:val="20"/>
        </w:rPr>
      </w:pPr>
      <w:r>
        <w:rPr>
          <w:sz w:val="20"/>
          <w:szCs w:val="20"/>
        </w:rPr>
        <w:t>Note: The exact ‘satisfied’ requirements will be discussed separately</w:t>
      </w:r>
    </w:p>
    <w:p w14:paraId="3D1224E2" w14:textId="77777777" w:rsidR="008D1E66" w:rsidRDefault="008D1E66" w:rsidP="008D1E66">
      <w:pPr>
        <w:pStyle w:val="xmsonormal"/>
        <w:jc w:val="both"/>
        <w:rPr>
          <w:sz w:val="20"/>
        </w:rPr>
      </w:pPr>
      <w:r>
        <w:rPr>
          <w:color w:val="FF0000"/>
          <w:sz w:val="20"/>
          <w:szCs w:val="20"/>
        </w:rPr>
        <w:t>FFS: how to calculate the percentage of satisfied users across multiple drops of simulations</w:t>
      </w:r>
    </w:p>
    <w:p w14:paraId="7C1DD920" w14:textId="77777777" w:rsidR="008D1E66" w:rsidRDefault="008D1E66" w:rsidP="008D1E66">
      <w:pPr>
        <w:spacing w:after="0"/>
        <w:jc w:val="both"/>
        <w:rPr>
          <w:highlight w:val="green"/>
        </w:rPr>
      </w:pPr>
      <w:r>
        <w:rPr>
          <w:highlight w:val="green"/>
        </w:rPr>
        <w:t>Agreement:</w:t>
      </w:r>
    </w:p>
    <w:p w14:paraId="201F9777" w14:textId="77777777" w:rsidR="008D1E66" w:rsidRDefault="008D1E66" w:rsidP="008D1E66">
      <w:pPr>
        <w:numPr>
          <w:ilvl w:val="0"/>
          <w:numId w:val="14"/>
        </w:numPr>
        <w:spacing w:after="0"/>
        <w:jc w:val="both"/>
        <w:rPr>
          <w:color w:val="FF0000"/>
          <w:lang w:eastAsia="zh-CN"/>
        </w:rPr>
      </w:pPr>
      <w:r>
        <w:rPr>
          <w:color w:val="FF0000"/>
          <w:lang w:eastAsia="zh-CN"/>
        </w:rPr>
        <w:t>RAN1 continues to discuss evaluation methodologies for UE power consumption and system capacity.</w:t>
      </w:r>
    </w:p>
    <w:p w14:paraId="77026700" w14:textId="77777777" w:rsidR="008D1E66" w:rsidRDefault="008D1E66" w:rsidP="008D1E66">
      <w:pPr>
        <w:numPr>
          <w:ilvl w:val="0"/>
          <w:numId w:val="14"/>
        </w:numPr>
        <w:spacing w:after="0"/>
        <w:jc w:val="both"/>
        <w:rPr>
          <w:rFonts w:eastAsia="宋体"/>
          <w:lang w:val="en-US" w:eastAsia="zh-CN"/>
        </w:rPr>
      </w:pPr>
      <w:r>
        <w:rPr>
          <w:lang w:eastAsia="zh-CN"/>
        </w:rPr>
        <w:t>RAN1 is to discuss whether/how to study/evaluate mobility and coverage at a later stage, e.g., starting from Q1 2021.</w:t>
      </w:r>
    </w:p>
    <w:p w14:paraId="323662BD" w14:textId="77777777" w:rsidR="008D1E66" w:rsidRPr="00CC2BC9" w:rsidRDefault="008D1E66" w:rsidP="008D1E66">
      <w:pPr>
        <w:rPr>
          <w:rFonts w:eastAsiaTheme="minorEastAsia"/>
          <w:lang w:val="en-US" w:eastAsia="zh-CN"/>
        </w:rPr>
      </w:pPr>
    </w:p>
    <w:p w14:paraId="6B76AA53" w14:textId="77777777" w:rsidR="002C59EC" w:rsidRDefault="00CA0AC7">
      <w:pPr>
        <w:spacing w:before="120" w:after="0"/>
        <w:jc w:val="both"/>
        <w:rPr>
          <w:rFonts w:eastAsiaTheme="minorEastAsia"/>
          <w:szCs w:val="22"/>
          <w:lang w:val="en-US" w:eastAsia="zh-CN"/>
        </w:rPr>
      </w:pPr>
      <w:r>
        <w:rPr>
          <w:rFonts w:eastAsia="宋体" w:hint="eastAsia"/>
          <w:lang w:val="en-US" w:eastAsia="zh-CN"/>
        </w:rPr>
        <w:t xml:space="preserve"> </w:t>
      </w:r>
      <w:r>
        <w:rPr>
          <w:rFonts w:eastAsia="宋体"/>
          <w:lang w:val="en-US" w:eastAsia="zh-CN"/>
        </w:rPr>
        <w:t xml:space="preserve">In </w:t>
      </w:r>
      <w:r>
        <w:rPr>
          <w:rFonts w:eastAsia="宋体" w:hint="eastAsia"/>
          <w:lang w:val="en-US" w:eastAsia="zh-CN"/>
        </w:rPr>
        <w:t>RAN#89</w:t>
      </w:r>
      <w:r>
        <w:rPr>
          <w:rFonts w:eastAsia="宋体"/>
          <w:lang w:val="en-US" w:eastAsia="zh-CN"/>
        </w:rPr>
        <w:t xml:space="preserve"> </w:t>
      </w:r>
      <w:r>
        <w:rPr>
          <w:rFonts w:eastAsia="宋体" w:hint="eastAsia"/>
          <w:lang w:val="en-US" w:eastAsia="zh-CN"/>
        </w:rPr>
        <w:t>e-meet</w:t>
      </w:r>
      <w:proofErr w:type="spellStart"/>
      <w:r>
        <w:rPr>
          <w:rFonts w:hint="eastAsia"/>
          <w:lang w:eastAsia="ko-KR"/>
        </w:rPr>
        <w:t>ing</w:t>
      </w:r>
      <w:proofErr w:type="spellEnd"/>
      <w:r w:rsidR="008D1E66">
        <w:rPr>
          <w:rFonts w:eastAsiaTheme="minorEastAsia" w:hint="eastAsia"/>
          <w:lang w:eastAsia="zh-CN"/>
        </w:rPr>
        <w:t xml:space="preserve"> [2]</w:t>
      </w:r>
      <w:r>
        <w:rPr>
          <w:rFonts w:eastAsiaTheme="minorEastAsia" w:hint="eastAsia"/>
          <w:lang w:eastAsia="zh-CN"/>
        </w:rPr>
        <w:t xml:space="preserve">, the scope of RAN1 e-meeting </w:t>
      </w:r>
      <w:r>
        <w:rPr>
          <w:rFonts w:eastAsiaTheme="minorEastAsia"/>
          <w:lang w:eastAsia="zh-CN"/>
        </w:rPr>
        <w:t xml:space="preserve">would </w:t>
      </w:r>
      <w:r>
        <w:rPr>
          <w:rFonts w:eastAsiaTheme="minorEastAsia" w:hint="eastAsia"/>
          <w:lang w:eastAsia="zh-CN"/>
        </w:rPr>
        <w:t>focus on</w:t>
      </w:r>
      <w:r>
        <w:rPr>
          <w:lang w:eastAsia="ko-KR"/>
        </w:rPr>
        <w:t xml:space="preserve"> applications and evaluation methodology including identification of KPIs of interest for relevant deployment scenarios</w:t>
      </w:r>
      <w:r>
        <w:rPr>
          <w:rFonts w:hint="eastAsia"/>
          <w:lang w:eastAsia="ko-KR"/>
        </w:rPr>
        <w:t>.</w:t>
      </w:r>
      <w:r>
        <w:rPr>
          <w:rFonts w:eastAsiaTheme="minorEastAsia" w:hint="eastAsia"/>
          <w:lang w:eastAsia="zh-CN"/>
        </w:rPr>
        <w:t xml:space="preserve"> In our contributions [</w:t>
      </w:r>
      <w:r w:rsidR="008D1E66">
        <w:rPr>
          <w:rFonts w:eastAsiaTheme="minorEastAsia" w:hint="eastAsia"/>
          <w:lang w:eastAsia="zh-CN"/>
        </w:rPr>
        <w:t>3</w:t>
      </w:r>
      <w:r>
        <w:rPr>
          <w:rFonts w:eastAsiaTheme="minorEastAsia" w:hint="eastAsia"/>
          <w:lang w:eastAsia="zh-CN"/>
        </w:rPr>
        <w:t>] and [</w:t>
      </w:r>
      <w:r w:rsidR="008D1E66">
        <w:rPr>
          <w:rFonts w:eastAsiaTheme="minorEastAsia" w:hint="eastAsia"/>
          <w:lang w:eastAsia="zh-CN"/>
        </w:rPr>
        <w:t>4</w:t>
      </w:r>
      <w:r>
        <w:rPr>
          <w:rFonts w:eastAsiaTheme="minorEastAsia" w:hint="eastAsia"/>
          <w:lang w:eastAsia="zh-CN"/>
        </w:rPr>
        <w:t xml:space="preserve">], we have discussed the traffic model and evaluation methodology. According to these, this contribution </w:t>
      </w:r>
      <w:r>
        <w:rPr>
          <w:rFonts w:eastAsiaTheme="minorEastAsia"/>
          <w:lang w:eastAsia="zh-CN"/>
        </w:rPr>
        <w:t>present</w:t>
      </w:r>
      <w:r>
        <w:rPr>
          <w:rFonts w:eastAsiaTheme="minorEastAsia" w:hint="eastAsia"/>
          <w:lang w:eastAsia="zh-CN"/>
        </w:rPr>
        <w:t>s the initial performance evaluation results, including capacity and power in indoor and dense urban scenarios.</w:t>
      </w:r>
    </w:p>
    <w:p w14:paraId="42711ECC" w14:textId="77777777" w:rsidR="002C59EC" w:rsidRPr="008E4778" w:rsidRDefault="00CA0AC7">
      <w:pPr>
        <w:pStyle w:val="1"/>
        <w:spacing w:before="240" w:after="240"/>
        <w:ind w:left="448" w:hanging="448"/>
        <w:rPr>
          <w:b/>
          <w:sz w:val="28"/>
          <w:szCs w:val="28"/>
          <w:lang w:eastAsia="zh-CN"/>
        </w:rPr>
      </w:pPr>
      <w:r w:rsidRPr="008E4778">
        <w:rPr>
          <w:rFonts w:eastAsiaTheme="minorEastAsia"/>
          <w:b/>
          <w:sz w:val="28"/>
          <w:szCs w:val="28"/>
          <w:lang w:eastAsia="zh-CN"/>
        </w:rPr>
        <w:t>Performance results</w:t>
      </w:r>
    </w:p>
    <w:p w14:paraId="08B760A3" w14:textId="11AEA2DF" w:rsidR="002C59EC" w:rsidRPr="00CC2BC9" w:rsidRDefault="00CA0AC7" w:rsidP="008E4778">
      <w:pPr>
        <w:jc w:val="both"/>
        <w:rPr>
          <w:lang w:eastAsia="zh-CN"/>
        </w:rPr>
      </w:pPr>
      <w:r>
        <w:rPr>
          <w:rFonts w:hint="eastAsia"/>
          <w:lang w:val="en-US" w:eastAsia="zh-CN"/>
        </w:rPr>
        <w:t xml:space="preserve">In this section, the </w:t>
      </w:r>
      <w:r w:rsidR="00333CE1">
        <w:rPr>
          <w:lang w:val="en-US" w:eastAsia="zh-CN"/>
        </w:rPr>
        <w:t>preliminary</w:t>
      </w:r>
      <w:r>
        <w:rPr>
          <w:rFonts w:hint="eastAsia"/>
          <w:lang w:val="en-US" w:eastAsia="zh-CN"/>
        </w:rPr>
        <w:t xml:space="preserve"> simulation results</w:t>
      </w:r>
      <w:r w:rsidR="00333CE1">
        <w:rPr>
          <w:lang w:val="en-US" w:eastAsia="zh-CN"/>
        </w:rPr>
        <w:t xml:space="preserve"> are provided</w:t>
      </w:r>
      <w:r>
        <w:rPr>
          <w:rFonts w:hint="eastAsia"/>
          <w:lang w:val="en-US" w:eastAsia="zh-CN"/>
        </w:rPr>
        <w:t xml:space="preserve"> based on agreed simulation assumption, including system capacity and power consumption. Furthermore, the </w:t>
      </w:r>
      <w:r w:rsidR="00AB0A3F">
        <w:rPr>
          <w:rFonts w:eastAsiaTheme="minorEastAsia" w:hint="eastAsia"/>
          <w:lang w:val="en-US" w:eastAsia="zh-CN"/>
        </w:rPr>
        <w:t xml:space="preserve">latency, reliability, </w:t>
      </w:r>
      <w:r w:rsidR="00E71E4A">
        <w:rPr>
          <w:rFonts w:eastAsiaTheme="minorEastAsia" w:hint="eastAsia"/>
          <w:lang w:val="en-US" w:eastAsia="zh-CN"/>
        </w:rPr>
        <w:t>throughput</w:t>
      </w:r>
      <w:r w:rsidR="00AB0A3F">
        <w:rPr>
          <w:rFonts w:eastAsiaTheme="minorEastAsia" w:hint="eastAsia"/>
          <w:lang w:val="en-US" w:eastAsia="zh-CN"/>
        </w:rPr>
        <w:t xml:space="preserve"> and the power consumption</w:t>
      </w:r>
      <w:r>
        <w:rPr>
          <w:rFonts w:hint="eastAsia"/>
          <w:lang w:val="en-US" w:eastAsia="zh-CN"/>
        </w:rPr>
        <w:t xml:space="preserve"> are evaluated.</w:t>
      </w:r>
    </w:p>
    <w:p w14:paraId="7E030F99" w14:textId="77777777" w:rsidR="002C59EC" w:rsidRPr="00767404" w:rsidRDefault="00CA0AC7">
      <w:pPr>
        <w:pStyle w:val="2"/>
        <w:rPr>
          <w:rFonts w:eastAsiaTheme="minorEastAsia"/>
          <w:sz w:val="24"/>
          <w:lang w:eastAsia="zh-CN"/>
        </w:rPr>
      </w:pPr>
      <w:r w:rsidRPr="00767404">
        <w:rPr>
          <w:rFonts w:eastAsiaTheme="minorEastAsia"/>
          <w:sz w:val="24"/>
          <w:lang w:eastAsia="zh-CN"/>
        </w:rPr>
        <w:t>S</w:t>
      </w:r>
      <w:r w:rsidRPr="00767404">
        <w:rPr>
          <w:rFonts w:eastAsiaTheme="minorEastAsia" w:hint="eastAsia"/>
          <w:sz w:val="24"/>
          <w:lang w:eastAsia="zh-CN"/>
        </w:rPr>
        <w:t>imulation assumptions</w:t>
      </w:r>
    </w:p>
    <w:p w14:paraId="567A5E3C" w14:textId="77777777" w:rsidR="002C59EC" w:rsidRDefault="00CA0AC7">
      <w:pPr>
        <w:pStyle w:val="3"/>
        <w:rPr>
          <w:rFonts w:eastAsiaTheme="minorEastAsia"/>
          <w:lang w:eastAsia="zh-CN"/>
        </w:rPr>
      </w:pPr>
      <w:r>
        <w:rPr>
          <w:rFonts w:eastAsiaTheme="minorEastAsia" w:hint="eastAsia"/>
          <w:lang w:eastAsia="zh-CN"/>
        </w:rPr>
        <w:t>Simulation scenario</w:t>
      </w:r>
    </w:p>
    <w:p w14:paraId="2F7E152A" w14:textId="5D9EAC02" w:rsidR="002C59EC" w:rsidRDefault="008D1E66">
      <w:pPr>
        <w:rPr>
          <w:rFonts w:eastAsiaTheme="minorEastAsia"/>
          <w:lang w:eastAsia="zh-CN"/>
        </w:rPr>
      </w:pPr>
      <w:r>
        <w:rPr>
          <w:rFonts w:eastAsiaTheme="minorEastAsia" w:hint="eastAsia"/>
          <w:lang w:eastAsia="zh-CN"/>
        </w:rPr>
        <w:t>In RAN1#103e</w:t>
      </w:r>
      <w:r w:rsidR="00CA0AC7">
        <w:rPr>
          <w:rFonts w:eastAsiaTheme="minorEastAsia" w:hint="eastAsia"/>
          <w:lang w:eastAsia="zh-CN"/>
        </w:rPr>
        <w:t xml:space="preserve">, some optional simulation parameters for XR/CG performance evaluation are agreed. The </w:t>
      </w:r>
      <w:r w:rsidR="00CA0AC7">
        <w:rPr>
          <w:rFonts w:eastAsiaTheme="minorEastAsia"/>
          <w:lang w:eastAsia="zh-CN"/>
        </w:rPr>
        <w:t>simulation</w:t>
      </w:r>
      <w:r w:rsidR="00CA0AC7">
        <w:rPr>
          <w:rFonts w:eastAsiaTheme="minorEastAsia" w:hint="eastAsia"/>
          <w:lang w:eastAsia="zh-CN"/>
        </w:rPr>
        <w:t xml:space="preserve"> assumption adopted at the contributions is </w:t>
      </w:r>
      <w:r w:rsidR="00CA0AC7">
        <w:rPr>
          <w:rFonts w:eastAsiaTheme="minorEastAsia"/>
          <w:lang w:eastAsia="zh-CN"/>
        </w:rPr>
        <w:t>demonstrate</w:t>
      </w:r>
      <w:r w:rsidR="00CA0AC7">
        <w:rPr>
          <w:rFonts w:eastAsiaTheme="minorEastAsia" w:hint="eastAsia"/>
          <w:lang w:eastAsia="zh-CN"/>
        </w:rPr>
        <w:t>d at Table 1.</w:t>
      </w:r>
    </w:p>
    <w:p w14:paraId="46371865" w14:textId="77777777" w:rsidR="00505E95" w:rsidRDefault="00505E95">
      <w:pPr>
        <w:rPr>
          <w:rFonts w:eastAsiaTheme="minorEastAsia"/>
          <w:lang w:eastAsia="zh-CN"/>
        </w:rPr>
      </w:pPr>
    </w:p>
    <w:p w14:paraId="12FEBF48" w14:textId="77777777" w:rsidR="002C59EC" w:rsidRDefault="00CA0AC7">
      <w:pPr>
        <w:jc w:val="center"/>
        <w:rPr>
          <w:rFonts w:eastAsiaTheme="minorEastAsia"/>
          <w:lang w:eastAsia="zh-CN"/>
        </w:rPr>
      </w:pPr>
      <w:r>
        <w:rPr>
          <w:rFonts w:eastAsiaTheme="minorEastAsia" w:hint="eastAsia"/>
          <w:lang w:eastAsia="zh-CN"/>
        </w:rPr>
        <w:t>Table 1</w:t>
      </w:r>
      <w:r w:rsidR="00DB4187">
        <w:rPr>
          <w:rFonts w:eastAsiaTheme="minorEastAsia" w:hint="eastAsia"/>
          <w:lang w:eastAsia="zh-CN"/>
        </w:rPr>
        <w:t>:</w:t>
      </w:r>
      <w:r>
        <w:rPr>
          <w:rFonts w:eastAsiaTheme="minorEastAsia" w:hint="eastAsia"/>
          <w:lang w:eastAsia="zh-CN"/>
        </w:rPr>
        <w:t xml:space="preserve"> </w:t>
      </w:r>
      <w:r w:rsidR="00DB4187">
        <w:rPr>
          <w:rFonts w:eastAsiaTheme="minorEastAsia" w:hint="eastAsia"/>
          <w:lang w:eastAsia="zh-CN"/>
        </w:rPr>
        <w:t xml:space="preserve">Simulation </w:t>
      </w:r>
      <w:r>
        <w:rPr>
          <w:rFonts w:eastAsiaTheme="minorEastAsia" w:hint="eastAsia"/>
          <w:lang w:eastAsia="zh-CN"/>
        </w:rPr>
        <w:t>scenario parameters</w:t>
      </w:r>
    </w:p>
    <w:tbl>
      <w:tblPr>
        <w:tblpPr w:leftFromText="180" w:rightFromText="180" w:vertAnchor="text" w:tblpY="1"/>
        <w:tblOverlap w:val="never"/>
        <w:tblW w:w="9890" w:type="dxa"/>
        <w:tblCellMar>
          <w:left w:w="0" w:type="dxa"/>
          <w:right w:w="0" w:type="dxa"/>
        </w:tblCellMar>
        <w:tblLook w:val="04A0" w:firstRow="1" w:lastRow="0" w:firstColumn="1" w:lastColumn="0" w:noHBand="0" w:noVBand="1"/>
      </w:tblPr>
      <w:tblGrid>
        <w:gridCol w:w="1294"/>
        <w:gridCol w:w="4201"/>
        <w:gridCol w:w="4395"/>
      </w:tblGrid>
      <w:tr w:rsidR="002C59EC" w14:paraId="707B899A" w14:textId="77777777">
        <w:trPr>
          <w:trHeight w:val="187"/>
        </w:trPr>
        <w:tc>
          <w:tcPr>
            <w:tcW w:w="129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FCEA86" w14:textId="77777777" w:rsidR="002C59EC" w:rsidRDefault="00CA0AC7">
            <w:pPr>
              <w:pStyle w:val="xmsonormal"/>
              <w:rPr>
                <w:rFonts w:eastAsia="宋体"/>
                <w:sz w:val="20"/>
                <w:szCs w:val="20"/>
              </w:rPr>
            </w:pPr>
            <w:r>
              <w:rPr>
                <w:rFonts w:eastAsia="宋体" w:hint="eastAsia"/>
                <w:sz w:val="20"/>
                <w:szCs w:val="20"/>
              </w:rPr>
              <w:t>Scenario</w:t>
            </w:r>
          </w:p>
        </w:tc>
        <w:tc>
          <w:tcPr>
            <w:tcW w:w="420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EBDE773" w14:textId="77777777" w:rsidR="002C59EC" w:rsidRDefault="00CA0AC7">
            <w:pPr>
              <w:pStyle w:val="xmsonormal"/>
              <w:jc w:val="center"/>
              <w:rPr>
                <w:rFonts w:eastAsia="宋体"/>
                <w:sz w:val="20"/>
                <w:szCs w:val="20"/>
              </w:rPr>
            </w:pPr>
            <w:r>
              <w:rPr>
                <w:rFonts w:eastAsia="宋体" w:hint="eastAsia"/>
                <w:sz w:val="20"/>
                <w:szCs w:val="20"/>
              </w:rPr>
              <w:t>Indoor hotspot</w:t>
            </w:r>
          </w:p>
        </w:tc>
        <w:tc>
          <w:tcPr>
            <w:tcW w:w="4395" w:type="dxa"/>
            <w:tcBorders>
              <w:top w:val="single" w:sz="4" w:space="0" w:color="auto"/>
              <w:left w:val="nil"/>
              <w:bottom w:val="single" w:sz="8" w:space="0" w:color="auto"/>
              <w:right w:val="single" w:sz="8" w:space="0" w:color="auto"/>
            </w:tcBorders>
          </w:tcPr>
          <w:p w14:paraId="06651FA4" w14:textId="77777777" w:rsidR="002C59EC" w:rsidRDefault="00CA0AC7">
            <w:pPr>
              <w:pStyle w:val="xmsonormal"/>
              <w:jc w:val="center"/>
              <w:rPr>
                <w:rFonts w:eastAsia="宋体"/>
                <w:sz w:val="20"/>
                <w:szCs w:val="20"/>
              </w:rPr>
            </w:pPr>
            <w:r>
              <w:rPr>
                <w:rFonts w:eastAsia="宋体" w:hint="eastAsia"/>
                <w:sz w:val="20"/>
                <w:szCs w:val="20"/>
              </w:rPr>
              <w:t>Dense Urban</w:t>
            </w:r>
          </w:p>
        </w:tc>
      </w:tr>
      <w:tr w:rsidR="002C59EC" w14:paraId="6A3B7A86" w14:textId="77777777">
        <w:trPr>
          <w:trHeight w:val="187"/>
        </w:trPr>
        <w:tc>
          <w:tcPr>
            <w:tcW w:w="129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E5ACD88" w14:textId="77777777" w:rsidR="002C59EC" w:rsidRDefault="00CA0AC7">
            <w:pPr>
              <w:pStyle w:val="xmsonormal"/>
              <w:rPr>
                <w:sz w:val="20"/>
                <w:szCs w:val="20"/>
              </w:rPr>
            </w:pPr>
            <w:r>
              <w:rPr>
                <w:rFonts w:eastAsia="宋体"/>
                <w:sz w:val="20"/>
                <w:szCs w:val="20"/>
              </w:rPr>
              <w:t>Layout</w:t>
            </w:r>
          </w:p>
        </w:tc>
        <w:tc>
          <w:tcPr>
            <w:tcW w:w="420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0C8BCC87" w14:textId="77777777" w:rsidR="002C59EC" w:rsidRDefault="00CA0AC7">
            <w:pPr>
              <w:pStyle w:val="xmsonormal"/>
              <w:jc w:val="center"/>
              <w:rPr>
                <w:sz w:val="20"/>
                <w:szCs w:val="20"/>
              </w:rPr>
            </w:pPr>
            <w:r>
              <w:rPr>
                <w:rFonts w:eastAsia="宋体"/>
                <w:sz w:val="20"/>
                <w:szCs w:val="20"/>
              </w:rPr>
              <w:t>120m x 50m</w:t>
            </w:r>
            <w:r>
              <w:rPr>
                <w:rFonts w:eastAsia="宋体"/>
                <w:sz w:val="20"/>
                <w:szCs w:val="20"/>
              </w:rPr>
              <w:br/>
            </w:r>
            <w:r>
              <w:rPr>
                <w:rFonts w:eastAsia="宋体"/>
                <w:sz w:val="20"/>
                <w:szCs w:val="20"/>
              </w:rPr>
              <w:lastRenderedPageBreak/>
              <w:t>ISD: 20m</w:t>
            </w:r>
            <w:r>
              <w:rPr>
                <w:rFonts w:eastAsia="宋体"/>
                <w:sz w:val="20"/>
                <w:szCs w:val="20"/>
              </w:rPr>
              <w:br/>
              <w:t>TRP numbers: 12</w:t>
            </w:r>
          </w:p>
        </w:tc>
        <w:tc>
          <w:tcPr>
            <w:tcW w:w="4395" w:type="dxa"/>
            <w:tcBorders>
              <w:top w:val="single" w:sz="4" w:space="0" w:color="auto"/>
              <w:left w:val="nil"/>
              <w:bottom w:val="single" w:sz="8" w:space="0" w:color="auto"/>
              <w:right w:val="single" w:sz="8" w:space="0" w:color="auto"/>
            </w:tcBorders>
          </w:tcPr>
          <w:p w14:paraId="6A31FCA8" w14:textId="77777777" w:rsidR="002C59EC" w:rsidRDefault="00CA0AC7">
            <w:pPr>
              <w:pStyle w:val="xmsonormal"/>
              <w:jc w:val="center"/>
              <w:rPr>
                <w:rFonts w:eastAsia="宋体"/>
                <w:sz w:val="20"/>
                <w:szCs w:val="20"/>
              </w:rPr>
            </w:pPr>
            <w:r>
              <w:rPr>
                <w:rFonts w:eastAsia="宋体"/>
                <w:sz w:val="20"/>
                <w:szCs w:val="20"/>
              </w:rPr>
              <w:lastRenderedPageBreak/>
              <w:t>21</w:t>
            </w:r>
            <w:r>
              <w:rPr>
                <w:rFonts w:eastAsia="宋体" w:hint="eastAsia"/>
                <w:sz w:val="20"/>
                <w:szCs w:val="20"/>
              </w:rPr>
              <w:t xml:space="preserve"> cell with wraparound</w:t>
            </w:r>
          </w:p>
          <w:p w14:paraId="1AB699EB" w14:textId="77777777" w:rsidR="002C59EC" w:rsidRDefault="00CA0AC7">
            <w:pPr>
              <w:pStyle w:val="xmsonormal"/>
              <w:jc w:val="center"/>
              <w:rPr>
                <w:rFonts w:eastAsia="宋体"/>
                <w:sz w:val="20"/>
                <w:szCs w:val="20"/>
              </w:rPr>
            </w:pPr>
            <w:r>
              <w:rPr>
                <w:rFonts w:eastAsia="宋体" w:hint="eastAsia"/>
                <w:sz w:val="20"/>
                <w:szCs w:val="20"/>
              </w:rPr>
              <w:lastRenderedPageBreak/>
              <w:t>ISD</w:t>
            </w:r>
            <w:r>
              <w:rPr>
                <w:rFonts w:eastAsia="宋体" w:hint="eastAsia"/>
                <w:sz w:val="20"/>
                <w:szCs w:val="20"/>
              </w:rPr>
              <w:t>：</w:t>
            </w:r>
            <w:r>
              <w:rPr>
                <w:rFonts w:eastAsia="宋体" w:hint="eastAsia"/>
                <w:sz w:val="20"/>
                <w:szCs w:val="20"/>
              </w:rPr>
              <w:t>200m</w:t>
            </w:r>
          </w:p>
        </w:tc>
      </w:tr>
      <w:tr w:rsidR="002C59EC" w14:paraId="52761E8B" w14:textId="77777777">
        <w:trPr>
          <w:trHeight w:val="53"/>
        </w:trPr>
        <w:tc>
          <w:tcPr>
            <w:tcW w:w="129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D862B1" w14:textId="77777777" w:rsidR="002C59EC" w:rsidRDefault="00CA0AC7">
            <w:pPr>
              <w:pStyle w:val="xmsonormal"/>
              <w:rPr>
                <w:sz w:val="20"/>
                <w:szCs w:val="20"/>
              </w:rPr>
            </w:pPr>
            <w:r>
              <w:rPr>
                <w:rFonts w:eastAsia="宋体"/>
                <w:sz w:val="20"/>
                <w:szCs w:val="20"/>
              </w:rPr>
              <w:lastRenderedPageBreak/>
              <w:t>Carrier frequency</w:t>
            </w:r>
          </w:p>
        </w:tc>
        <w:tc>
          <w:tcPr>
            <w:tcW w:w="4201" w:type="dxa"/>
            <w:tcBorders>
              <w:top w:val="nil"/>
              <w:left w:val="nil"/>
              <w:bottom w:val="single" w:sz="8" w:space="0" w:color="auto"/>
              <w:right w:val="single" w:sz="8" w:space="0" w:color="auto"/>
            </w:tcBorders>
            <w:tcMar>
              <w:top w:w="0" w:type="dxa"/>
              <w:left w:w="108" w:type="dxa"/>
              <w:bottom w:w="0" w:type="dxa"/>
              <w:right w:w="108" w:type="dxa"/>
            </w:tcMar>
          </w:tcPr>
          <w:p w14:paraId="364EC504" w14:textId="77777777" w:rsidR="002C59EC" w:rsidRDefault="00CA0AC7">
            <w:pPr>
              <w:pStyle w:val="xmsonormal"/>
              <w:jc w:val="center"/>
              <w:rPr>
                <w:rFonts w:eastAsia="宋体"/>
                <w:sz w:val="20"/>
                <w:szCs w:val="20"/>
              </w:rPr>
            </w:pPr>
            <w:r>
              <w:rPr>
                <w:rFonts w:eastAsia="宋体" w:hint="eastAsia"/>
                <w:sz w:val="20"/>
                <w:szCs w:val="20"/>
              </w:rPr>
              <w:t>FR1:</w:t>
            </w:r>
            <w:r>
              <w:rPr>
                <w:rFonts w:eastAsia="宋体"/>
                <w:sz w:val="20"/>
                <w:szCs w:val="20"/>
              </w:rPr>
              <w:t>4GHz</w:t>
            </w:r>
          </w:p>
        </w:tc>
        <w:tc>
          <w:tcPr>
            <w:tcW w:w="4395" w:type="dxa"/>
            <w:tcBorders>
              <w:top w:val="nil"/>
              <w:left w:val="nil"/>
              <w:bottom w:val="single" w:sz="8" w:space="0" w:color="auto"/>
              <w:right w:val="single" w:sz="8" w:space="0" w:color="auto"/>
            </w:tcBorders>
          </w:tcPr>
          <w:p w14:paraId="06E90472" w14:textId="77777777" w:rsidR="002C59EC" w:rsidRDefault="00CA0AC7">
            <w:pPr>
              <w:pStyle w:val="xmsonormal"/>
              <w:jc w:val="center"/>
              <w:rPr>
                <w:rFonts w:eastAsia="宋体"/>
                <w:sz w:val="20"/>
                <w:szCs w:val="20"/>
              </w:rPr>
            </w:pPr>
            <w:r>
              <w:rPr>
                <w:rFonts w:eastAsia="宋体" w:hint="eastAsia"/>
                <w:sz w:val="20"/>
                <w:szCs w:val="20"/>
              </w:rPr>
              <w:t>FR1:</w:t>
            </w:r>
            <w:r>
              <w:rPr>
                <w:rFonts w:eastAsia="宋体"/>
                <w:sz w:val="20"/>
                <w:szCs w:val="20"/>
              </w:rPr>
              <w:t>4GHz</w:t>
            </w:r>
          </w:p>
          <w:p w14:paraId="345C42A9" w14:textId="77777777" w:rsidR="002C59EC" w:rsidRDefault="002C59EC">
            <w:pPr>
              <w:pStyle w:val="xmsonormal"/>
              <w:jc w:val="center"/>
              <w:rPr>
                <w:rFonts w:eastAsia="宋体"/>
                <w:sz w:val="20"/>
                <w:szCs w:val="20"/>
              </w:rPr>
            </w:pPr>
          </w:p>
        </w:tc>
      </w:tr>
      <w:tr w:rsidR="002C59EC" w14:paraId="12000668" w14:textId="77777777">
        <w:trPr>
          <w:trHeight w:val="168"/>
        </w:trPr>
        <w:tc>
          <w:tcPr>
            <w:tcW w:w="129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7E8979" w14:textId="77777777" w:rsidR="002C59EC" w:rsidRDefault="00CA0AC7">
            <w:pPr>
              <w:pStyle w:val="xmsonormal"/>
              <w:rPr>
                <w:rFonts w:eastAsia="宋体"/>
                <w:sz w:val="20"/>
                <w:szCs w:val="20"/>
              </w:rPr>
            </w:pPr>
            <w:r>
              <w:rPr>
                <w:rFonts w:eastAsia="宋体" w:hint="eastAsia"/>
                <w:sz w:val="20"/>
                <w:szCs w:val="20"/>
              </w:rPr>
              <w:t>Bandwidth</w:t>
            </w:r>
          </w:p>
        </w:tc>
        <w:tc>
          <w:tcPr>
            <w:tcW w:w="4201" w:type="dxa"/>
            <w:tcBorders>
              <w:top w:val="nil"/>
              <w:left w:val="nil"/>
              <w:bottom w:val="single" w:sz="8" w:space="0" w:color="auto"/>
              <w:right w:val="single" w:sz="8" w:space="0" w:color="auto"/>
            </w:tcBorders>
            <w:tcMar>
              <w:top w:w="0" w:type="dxa"/>
              <w:left w:w="108" w:type="dxa"/>
              <w:bottom w:w="0" w:type="dxa"/>
              <w:right w:w="108" w:type="dxa"/>
            </w:tcMar>
          </w:tcPr>
          <w:p w14:paraId="496CABAB" w14:textId="77777777" w:rsidR="002C59EC" w:rsidRDefault="00CA0AC7">
            <w:pPr>
              <w:pStyle w:val="xmsonormal"/>
              <w:jc w:val="center"/>
              <w:rPr>
                <w:rFonts w:eastAsia="宋体"/>
                <w:sz w:val="20"/>
                <w:szCs w:val="20"/>
              </w:rPr>
            </w:pPr>
            <w:r>
              <w:rPr>
                <w:rFonts w:eastAsia="宋体" w:hint="eastAsia"/>
                <w:sz w:val="20"/>
                <w:szCs w:val="20"/>
              </w:rPr>
              <w:t>FR1:100MHz</w:t>
            </w:r>
          </w:p>
        </w:tc>
        <w:tc>
          <w:tcPr>
            <w:tcW w:w="4395" w:type="dxa"/>
            <w:tcBorders>
              <w:top w:val="nil"/>
              <w:left w:val="nil"/>
              <w:bottom w:val="single" w:sz="8" w:space="0" w:color="auto"/>
              <w:right w:val="single" w:sz="8" w:space="0" w:color="auto"/>
            </w:tcBorders>
          </w:tcPr>
          <w:p w14:paraId="69028840" w14:textId="77777777" w:rsidR="002C59EC" w:rsidRDefault="00CA0AC7">
            <w:pPr>
              <w:pStyle w:val="xmsonormal"/>
              <w:jc w:val="center"/>
              <w:rPr>
                <w:rFonts w:eastAsia="宋体"/>
                <w:sz w:val="20"/>
                <w:szCs w:val="20"/>
              </w:rPr>
            </w:pPr>
            <w:r>
              <w:rPr>
                <w:rFonts w:eastAsia="宋体" w:hint="eastAsia"/>
                <w:sz w:val="20"/>
                <w:szCs w:val="20"/>
              </w:rPr>
              <w:t>FR1:100MHz</w:t>
            </w:r>
          </w:p>
          <w:p w14:paraId="2131E3E2" w14:textId="77777777" w:rsidR="002C59EC" w:rsidRDefault="002C59EC">
            <w:pPr>
              <w:pStyle w:val="xmsonormal"/>
              <w:rPr>
                <w:rFonts w:eastAsia="宋体"/>
                <w:sz w:val="20"/>
                <w:szCs w:val="20"/>
              </w:rPr>
            </w:pPr>
          </w:p>
        </w:tc>
      </w:tr>
      <w:tr w:rsidR="002C59EC" w14:paraId="521675D3" w14:textId="77777777">
        <w:trPr>
          <w:trHeight w:val="168"/>
        </w:trPr>
        <w:tc>
          <w:tcPr>
            <w:tcW w:w="129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028B31" w14:textId="77777777" w:rsidR="002C59EC" w:rsidRDefault="00CA0AC7">
            <w:pPr>
              <w:pStyle w:val="xmsonormal"/>
              <w:rPr>
                <w:sz w:val="20"/>
                <w:szCs w:val="20"/>
              </w:rPr>
            </w:pPr>
            <w:r>
              <w:rPr>
                <w:rFonts w:eastAsia="宋体"/>
                <w:sz w:val="20"/>
                <w:szCs w:val="20"/>
              </w:rPr>
              <w:t>Subcarrier spacing</w:t>
            </w:r>
          </w:p>
        </w:tc>
        <w:tc>
          <w:tcPr>
            <w:tcW w:w="4201" w:type="dxa"/>
            <w:tcBorders>
              <w:top w:val="nil"/>
              <w:left w:val="nil"/>
              <w:bottom w:val="single" w:sz="8" w:space="0" w:color="auto"/>
              <w:right w:val="single" w:sz="8" w:space="0" w:color="auto"/>
            </w:tcBorders>
            <w:tcMar>
              <w:top w:w="0" w:type="dxa"/>
              <w:left w:w="108" w:type="dxa"/>
              <w:bottom w:w="0" w:type="dxa"/>
              <w:right w:w="108" w:type="dxa"/>
            </w:tcMar>
          </w:tcPr>
          <w:p w14:paraId="4AA28E3F" w14:textId="77777777" w:rsidR="002C59EC" w:rsidRDefault="00CA0AC7">
            <w:pPr>
              <w:pStyle w:val="xmsonormal"/>
              <w:jc w:val="center"/>
              <w:rPr>
                <w:rFonts w:eastAsiaTheme="minorEastAsia"/>
                <w:sz w:val="20"/>
                <w:szCs w:val="20"/>
              </w:rPr>
            </w:pPr>
            <w:r>
              <w:rPr>
                <w:rFonts w:eastAsia="宋体"/>
                <w:sz w:val="20"/>
                <w:szCs w:val="20"/>
              </w:rPr>
              <w:t>FR1: 30 kHz</w:t>
            </w:r>
          </w:p>
        </w:tc>
        <w:tc>
          <w:tcPr>
            <w:tcW w:w="4395" w:type="dxa"/>
            <w:tcBorders>
              <w:top w:val="nil"/>
              <w:left w:val="nil"/>
              <w:bottom w:val="single" w:sz="8" w:space="0" w:color="auto"/>
              <w:right w:val="single" w:sz="8" w:space="0" w:color="auto"/>
            </w:tcBorders>
          </w:tcPr>
          <w:p w14:paraId="5937F09C" w14:textId="77777777" w:rsidR="002C59EC" w:rsidRDefault="00CA0AC7">
            <w:pPr>
              <w:pStyle w:val="xmsonormal"/>
              <w:jc w:val="center"/>
              <w:rPr>
                <w:rFonts w:eastAsia="宋体"/>
                <w:sz w:val="20"/>
                <w:szCs w:val="20"/>
              </w:rPr>
            </w:pPr>
            <w:r>
              <w:rPr>
                <w:rFonts w:eastAsia="宋体" w:hint="eastAsia"/>
                <w:sz w:val="20"/>
                <w:szCs w:val="20"/>
              </w:rPr>
              <w:t>FR1:30kHz</w:t>
            </w:r>
          </w:p>
        </w:tc>
      </w:tr>
      <w:tr w:rsidR="002C59EC" w14:paraId="6C3B015D" w14:textId="77777777">
        <w:trPr>
          <w:trHeight w:val="53"/>
        </w:trPr>
        <w:tc>
          <w:tcPr>
            <w:tcW w:w="129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B301BC" w14:textId="77777777" w:rsidR="002C59EC" w:rsidRDefault="00CA0AC7">
            <w:pPr>
              <w:pStyle w:val="xmsonormal"/>
              <w:rPr>
                <w:sz w:val="20"/>
                <w:szCs w:val="20"/>
              </w:rPr>
            </w:pPr>
            <w:r>
              <w:rPr>
                <w:rFonts w:eastAsia="宋体"/>
                <w:sz w:val="20"/>
                <w:szCs w:val="20"/>
              </w:rPr>
              <w:t>BS height</w:t>
            </w:r>
          </w:p>
        </w:tc>
        <w:tc>
          <w:tcPr>
            <w:tcW w:w="4201" w:type="dxa"/>
            <w:tcBorders>
              <w:top w:val="nil"/>
              <w:left w:val="nil"/>
              <w:bottom w:val="single" w:sz="8" w:space="0" w:color="auto"/>
              <w:right w:val="single" w:sz="8" w:space="0" w:color="auto"/>
            </w:tcBorders>
            <w:noWrap/>
            <w:tcMar>
              <w:top w:w="0" w:type="dxa"/>
              <w:left w:w="108" w:type="dxa"/>
              <w:bottom w:w="0" w:type="dxa"/>
              <w:right w:w="108" w:type="dxa"/>
            </w:tcMar>
          </w:tcPr>
          <w:p w14:paraId="68565A38" w14:textId="77777777" w:rsidR="002C59EC" w:rsidRDefault="00CA0AC7">
            <w:pPr>
              <w:pStyle w:val="xmsonormal"/>
              <w:jc w:val="center"/>
              <w:rPr>
                <w:sz w:val="20"/>
                <w:szCs w:val="20"/>
              </w:rPr>
            </w:pPr>
            <w:r>
              <w:rPr>
                <w:rFonts w:eastAsia="宋体"/>
                <w:sz w:val="20"/>
                <w:szCs w:val="20"/>
              </w:rPr>
              <w:t>3m</w:t>
            </w:r>
          </w:p>
        </w:tc>
        <w:tc>
          <w:tcPr>
            <w:tcW w:w="4395" w:type="dxa"/>
            <w:tcBorders>
              <w:top w:val="nil"/>
              <w:left w:val="nil"/>
              <w:bottom w:val="single" w:sz="8" w:space="0" w:color="auto"/>
              <w:right w:val="single" w:sz="8" w:space="0" w:color="auto"/>
            </w:tcBorders>
          </w:tcPr>
          <w:p w14:paraId="53CFF6C7" w14:textId="77777777" w:rsidR="002C59EC" w:rsidRDefault="00CA0AC7">
            <w:pPr>
              <w:pStyle w:val="xmsonormal"/>
              <w:jc w:val="center"/>
              <w:rPr>
                <w:rFonts w:eastAsia="宋体"/>
                <w:sz w:val="20"/>
                <w:szCs w:val="20"/>
              </w:rPr>
            </w:pPr>
            <w:r>
              <w:rPr>
                <w:rFonts w:eastAsia="宋体" w:hint="eastAsia"/>
                <w:sz w:val="20"/>
                <w:szCs w:val="20"/>
              </w:rPr>
              <w:t>25m</w:t>
            </w:r>
          </w:p>
        </w:tc>
      </w:tr>
      <w:tr w:rsidR="002C59EC" w14:paraId="0367366A" w14:textId="77777777">
        <w:trPr>
          <w:trHeight w:val="164"/>
        </w:trPr>
        <w:tc>
          <w:tcPr>
            <w:tcW w:w="129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B03B28" w14:textId="77777777" w:rsidR="002C59EC" w:rsidRDefault="00CA0AC7">
            <w:pPr>
              <w:pStyle w:val="xmsonormal"/>
              <w:rPr>
                <w:sz w:val="20"/>
                <w:szCs w:val="20"/>
              </w:rPr>
            </w:pPr>
            <w:r>
              <w:rPr>
                <w:rFonts w:eastAsia="宋体"/>
                <w:sz w:val="20"/>
                <w:szCs w:val="20"/>
              </w:rPr>
              <w:t>UE height</w:t>
            </w:r>
          </w:p>
        </w:tc>
        <w:tc>
          <w:tcPr>
            <w:tcW w:w="8596" w:type="dxa"/>
            <w:gridSpan w:val="2"/>
            <w:tcBorders>
              <w:top w:val="nil"/>
              <w:left w:val="nil"/>
              <w:bottom w:val="single" w:sz="8" w:space="0" w:color="auto"/>
              <w:right w:val="single" w:sz="8" w:space="0" w:color="auto"/>
            </w:tcBorders>
            <w:noWrap/>
            <w:tcMar>
              <w:top w:w="0" w:type="dxa"/>
              <w:left w:w="108" w:type="dxa"/>
              <w:bottom w:w="0" w:type="dxa"/>
              <w:right w:w="108" w:type="dxa"/>
            </w:tcMar>
          </w:tcPr>
          <w:p w14:paraId="39DA3670" w14:textId="77777777" w:rsidR="002C59EC" w:rsidRDefault="00CA0AC7">
            <w:pPr>
              <w:pStyle w:val="xmsonormal"/>
              <w:jc w:val="center"/>
              <w:rPr>
                <w:rFonts w:eastAsia="宋体"/>
                <w:sz w:val="20"/>
                <w:szCs w:val="20"/>
              </w:rPr>
            </w:pPr>
            <w:proofErr w:type="spellStart"/>
            <w:r>
              <w:rPr>
                <w:rFonts w:eastAsia="宋体"/>
                <w:sz w:val="20"/>
                <w:szCs w:val="20"/>
              </w:rPr>
              <w:t>hUT</w:t>
            </w:r>
            <w:proofErr w:type="spellEnd"/>
            <w:r>
              <w:rPr>
                <w:rFonts w:eastAsia="宋体"/>
                <w:sz w:val="20"/>
                <w:szCs w:val="20"/>
              </w:rPr>
              <w:t>=1.5 m</w:t>
            </w:r>
          </w:p>
        </w:tc>
      </w:tr>
      <w:tr w:rsidR="002C59EC" w14:paraId="4C2A8D9D" w14:textId="77777777">
        <w:trPr>
          <w:trHeight w:val="53"/>
        </w:trPr>
        <w:tc>
          <w:tcPr>
            <w:tcW w:w="129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9F3E2D" w14:textId="77777777" w:rsidR="002C59EC" w:rsidRDefault="00CA0AC7">
            <w:pPr>
              <w:pStyle w:val="xmsonormal"/>
              <w:rPr>
                <w:sz w:val="20"/>
                <w:szCs w:val="20"/>
              </w:rPr>
            </w:pPr>
            <w:r>
              <w:rPr>
                <w:rFonts w:eastAsia="宋体"/>
                <w:sz w:val="20"/>
                <w:szCs w:val="20"/>
              </w:rPr>
              <w:t>BS noise figure</w:t>
            </w:r>
          </w:p>
        </w:tc>
        <w:tc>
          <w:tcPr>
            <w:tcW w:w="4201" w:type="dxa"/>
            <w:tcBorders>
              <w:top w:val="nil"/>
              <w:left w:val="nil"/>
              <w:bottom w:val="single" w:sz="8" w:space="0" w:color="auto"/>
              <w:right w:val="single" w:sz="8" w:space="0" w:color="auto"/>
            </w:tcBorders>
            <w:tcMar>
              <w:top w:w="0" w:type="dxa"/>
              <w:left w:w="108" w:type="dxa"/>
              <w:bottom w:w="0" w:type="dxa"/>
              <w:right w:w="108" w:type="dxa"/>
            </w:tcMar>
          </w:tcPr>
          <w:p w14:paraId="5D210AA1" w14:textId="77777777" w:rsidR="002C59EC" w:rsidRDefault="00CA0AC7">
            <w:pPr>
              <w:pStyle w:val="xmsonormal"/>
              <w:jc w:val="center"/>
              <w:rPr>
                <w:rFonts w:eastAsia="宋体"/>
                <w:sz w:val="20"/>
                <w:szCs w:val="20"/>
              </w:rPr>
            </w:pPr>
            <w:r>
              <w:rPr>
                <w:rFonts w:eastAsia="宋体"/>
                <w:sz w:val="20"/>
                <w:szCs w:val="20"/>
              </w:rPr>
              <w:t>FR1: 5 dB</w:t>
            </w:r>
          </w:p>
        </w:tc>
        <w:tc>
          <w:tcPr>
            <w:tcW w:w="4395" w:type="dxa"/>
            <w:tcBorders>
              <w:top w:val="nil"/>
              <w:left w:val="nil"/>
              <w:bottom w:val="single" w:sz="8" w:space="0" w:color="auto"/>
              <w:right w:val="single" w:sz="8" w:space="0" w:color="auto"/>
            </w:tcBorders>
          </w:tcPr>
          <w:p w14:paraId="57A1AADD" w14:textId="77777777" w:rsidR="002C59EC" w:rsidRDefault="00CA0AC7">
            <w:pPr>
              <w:pStyle w:val="xmsonormal"/>
              <w:jc w:val="center"/>
              <w:rPr>
                <w:rFonts w:eastAsia="宋体"/>
                <w:sz w:val="20"/>
                <w:szCs w:val="20"/>
              </w:rPr>
            </w:pPr>
            <w:r>
              <w:rPr>
                <w:rFonts w:eastAsia="宋体"/>
                <w:sz w:val="20"/>
                <w:szCs w:val="20"/>
              </w:rPr>
              <w:t>FR1: 5 dB</w:t>
            </w:r>
          </w:p>
          <w:p w14:paraId="7024BB18" w14:textId="77777777" w:rsidR="002C59EC" w:rsidRDefault="002C59EC">
            <w:pPr>
              <w:pStyle w:val="xmsonormal"/>
              <w:jc w:val="center"/>
              <w:rPr>
                <w:rFonts w:eastAsia="宋体"/>
                <w:sz w:val="20"/>
                <w:szCs w:val="20"/>
              </w:rPr>
            </w:pPr>
          </w:p>
        </w:tc>
      </w:tr>
      <w:tr w:rsidR="002C59EC" w14:paraId="7A497A9D" w14:textId="77777777">
        <w:trPr>
          <w:trHeight w:val="53"/>
        </w:trPr>
        <w:tc>
          <w:tcPr>
            <w:tcW w:w="129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87B0A8" w14:textId="77777777" w:rsidR="002C59EC" w:rsidRDefault="00CA0AC7">
            <w:pPr>
              <w:pStyle w:val="xmsonormal"/>
              <w:rPr>
                <w:sz w:val="20"/>
                <w:szCs w:val="20"/>
              </w:rPr>
            </w:pPr>
            <w:r>
              <w:rPr>
                <w:rFonts w:eastAsia="宋体"/>
                <w:sz w:val="20"/>
                <w:szCs w:val="20"/>
              </w:rPr>
              <w:t>UE noise figure</w:t>
            </w:r>
          </w:p>
        </w:tc>
        <w:tc>
          <w:tcPr>
            <w:tcW w:w="4201" w:type="dxa"/>
            <w:tcBorders>
              <w:top w:val="nil"/>
              <w:left w:val="nil"/>
              <w:bottom w:val="single" w:sz="8" w:space="0" w:color="auto"/>
              <w:right w:val="single" w:sz="8" w:space="0" w:color="auto"/>
            </w:tcBorders>
            <w:tcMar>
              <w:top w:w="0" w:type="dxa"/>
              <w:left w:w="108" w:type="dxa"/>
              <w:bottom w:w="0" w:type="dxa"/>
              <w:right w:w="108" w:type="dxa"/>
            </w:tcMar>
          </w:tcPr>
          <w:p w14:paraId="4B90D0BB" w14:textId="77777777" w:rsidR="002C59EC" w:rsidRDefault="00CA0AC7">
            <w:pPr>
              <w:pStyle w:val="xmsonormal"/>
              <w:jc w:val="center"/>
              <w:rPr>
                <w:rFonts w:eastAsia="宋体"/>
                <w:sz w:val="20"/>
                <w:szCs w:val="20"/>
              </w:rPr>
            </w:pPr>
            <w:r>
              <w:rPr>
                <w:rFonts w:eastAsia="宋体"/>
                <w:sz w:val="20"/>
                <w:szCs w:val="20"/>
              </w:rPr>
              <w:t>FR1: 9 dB</w:t>
            </w:r>
          </w:p>
        </w:tc>
        <w:tc>
          <w:tcPr>
            <w:tcW w:w="4395" w:type="dxa"/>
            <w:tcBorders>
              <w:top w:val="nil"/>
              <w:left w:val="nil"/>
              <w:bottom w:val="single" w:sz="8" w:space="0" w:color="auto"/>
              <w:right w:val="single" w:sz="8" w:space="0" w:color="auto"/>
            </w:tcBorders>
          </w:tcPr>
          <w:p w14:paraId="0DA47C84" w14:textId="77777777" w:rsidR="002C59EC" w:rsidRDefault="00CA0AC7">
            <w:pPr>
              <w:pStyle w:val="xmsonormal"/>
              <w:jc w:val="center"/>
              <w:rPr>
                <w:rFonts w:eastAsia="宋体"/>
                <w:sz w:val="20"/>
                <w:szCs w:val="20"/>
              </w:rPr>
            </w:pPr>
            <w:r>
              <w:rPr>
                <w:rFonts w:eastAsia="宋体"/>
                <w:sz w:val="20"/>
                <w:szCs w:val="20"/>
              </w:rPr>
              <w:t>FR1: 9 dB</w:t>
            </w:r>
          </w:p>
        </w:tc>
      </w:tr>
      <w:tr w:rsidR="002C59EC" w14:paraId="01728F2B" w14:textId="77777777">
        <w:trPr>
          <w:trHeight w:val="53"/>
        </w:trPr>
        <w:tc>
          <w:tcPr>
            <w:tcW w:w="129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F1CEBF" w14:textId="77777777" w:rsidR="002C59EC" w:rsidRDefault="00CA0AC7">
            <w:pPr>
              <w:pStyle w:val="xmsonormal"/>
              <w:rPr>
                <w:sz w:val="20"/>
                <w:szCs w:val="20"/>
              </w:rPr>
            </w:pPr>
            <w:r>
              <w:rPr>
                <w:rFonts w:eastAsia="宋体"/>
                <w:sz w:val="20"/>
                <w:szCs w:val="20"/>
              </w:rPr>
              <w:t>BS receiver</w:t>
            </w:r>
          </w:p>
        </w:tc>
        <w:tc>
          <w:tcPr>
            <w:tcW w:w="8596" w:type="dxa"/>
            <w:gridSpan w:val="2"/>
            <w:vMerge w:val="restart"/>
            <w:tcBorders>
              <w:top w:val="nil"/>
              <w:left w:val="nil"/>
              <w:right w:val="single" w:sz="8" w:space="0" w:color="auto"/>
            </w:tcBorders>
            <w:tcMar>
              <w:top w:w="0" w:type="dxa"/>
              <w:left w:w="108" w:type="dxa"/>
              <w:bottom w:w="0" w:type="dxa"/>
              <w:right w:w="108" w:type="dxa"/>
            </w:tcMar>
          </w:tcPr>
          <w:p w14:paraId="2A955D04" w14:textId="77777777" w:rsidR="002C59EC" w:rsidRDefault="00CA0AC7">
            <w:pPr>
              <w:pStyle w:val="xmsonormal"/>
              <w:jc w:val="center"/>
              <w:rPr>
                <w:sz w:val="20"/>
                <w:szCs w:val="20"/>
              </w:rPr>
            </w:pPr>
            <w:r>
              <w:rPr>
                <w:rFonts w:eastAsia="宋体"/>
                <w:sz w:val="20"/>
                <w:szCs w:val="20"/>
              </w:rPr>
              <w:t>MMSE-IRC</w:t>
            </w:r>
          </w:p>
          <w:p w14:paraId="3F1E1E06" w14:textId="77777777" w:rsidR="002C59EC" w:rsidRDefault="00CA0AC7">
            <w:pPr>
              <w:pStyle w:val="xmsonormal"/>
              <w:jc w:val="center"/>
              <w:rPr>
                <w:rFonts w:eastAsia="宋体"/>
                <w:sz w:val="20"/>
                <w:szCs w:val="20"/>
              </w:rPr>
            </w:pPr>
            <w:r>
              <w:rPr>
                <w:rFonts w:eastAsia="宋体"/>
                <w:sz w:val="20"/>
                <w:szCs w:val="20"/>
              </w:rPr>
              <w:t>MMSE-IRC</w:t>
            </w:r>
          </w:p>
        </w:tc>
      </w:tr>
      <w:tr w:rsidR="002C59EC" w14:paraId="1351DF5C" w14:textId="77777777">
        <w:trPr>
          <w:trHeight w:val="53"/>
        </w:trPr>
        <w:tc>
          <w:tcPr>
            <w:tcW w:w="129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EB26EF" w14:textId="77777777" w:rsidR="002C59EC" w:rsidRDefault="00CA0AC7">
            <w:pPr>
              <w:pStyle w:val="xmsonormal"/>
              <w:rPr>
                <w:sz w:val="20"/>
                <w:szCs w:val="20"/>
              </w:rPr>
            </w:pPr>
            <w:r>
              <w:rPr>
                <w:rFonts w:eastAsia="宋体"/>
                <w:sz w:val="20"/>
                <w:szCs w:val="20"/>
              </w:rPr>
              <w:t>UE receiver</w:t>
            </w:r>
          </w:p>
        </w:tc>
        <w:tc>
          <w:tcPr>
            <w:tcW w:w="8596" w:type="dxa"/>
            <w:gridSpan w:val="2"/>
            <w:vMerge/>
            <w:tcBorders>
              <w:left w:val="nil"/>
              <w:bottom w:val="single" w:sz="8" w:space="0" w:color="auto"/>
              <w:right w:val="single" w:sz="8" w:space="0" w:color="auto"/>
            </w:tcBorders>
            <w:tcMar>
              <w:top w:w="0" w:type="dxa"/>
              <w:left w:w="108" w:type="dxa"/>
              <w:bottom w:w="0" w:type="dxa"/>
              <w:right w:w="108" w:type="dxa"/>
            </w:tcMar>
          </w:tcPr>
          <w:p w14:paraId="32416F26" w14:textId="77777777" w:rsidR="002C59EC" w:rsidRDefault="002C59EC">
            <w:pPr>
              <w:pStyle w:val="xmsonormal"/>
              <w:jc w:val="center"/>
              <w:rPr>
                <w:rFonts w:eastAsia="宋体"/>
                <w:sz w:val="20"/>
                <w:szCs w:val="20"/>
              </w:rPr>
            </w:pPr>
          </w:p>
        </w:tc>
      </w:tr>
      <w:tr w:rsidR="002C59EC" w14:paraId="4A0B76C9" w14:textId="77777777">
        <w:trPr>
          <w:trHeight w:val="257"/>
        </w:trPr>
        <w:tc>
          <w:tcPr>
            <w:tcW w:w="129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F28062" w14:textId="77777777" w:rsidR="002C59EC" w:rsidRDefault="00CA0AC7">
            <w:pPr>
              <w:pStyle w:val="xmsonormal"/>
              <w:rPr>
                <w:sz w:val="20"/>
                <w:szCs w:val="20"/>
              </w:rPr>
            </w:pPr>
            <w:r>
              <w:rPr>
                <w:rFonts w:eastAsia="宋体"/>
                <w:sz w:val="20"/>
                <w:szCs w:val="20"/>
              </w:rPr>
              <w:t>UE speed</w:t>
            </w:r>
          </w:p>
        </w:tc>
        <w:tc>
          <w:tcPr>
            <w:tcW w:w="8596" w:type="dxa"/>
            <w:gridSpan w:val="2"/>
            <w:tcBorders>
              <w:top w:val="nil"/>
              <w:left w:val="nil"/>
              <w:bottom w:val="single" w:sz="8" w:space="0" w:color="auto"/>
              <w:right w:val="single" w:sz="8" w:space="0" w:color="auto"/>
            </w:tcBorders>
            <w:tcMar>
              <w:top w:w="0" w:type="dxa"/>
              <w:left w:w="108" w:type="dxa"/>
              <w:bottom w:w="0" w:type="dxa"/>
              <w:right w:w="108" w:type="dxa"/>
            </w:tcMar>
          </w:tcPr>
          <w:p w14:paraId="60341B62" w14:textId="77777777" w:rsidR="002C59EC" w:rsidRDefault="00CA0AC7">
            <w:pPr>
              <w:pStyle w:val="xmsonormal"/>
              <w:jc w:val="center"/>
              <w:rPr>
                <w:rFonts w:eastAsia="宋体"/>
                <w:sz w:val="20"/>
                <w:szCs w:val="20"/>
              </w:rPr>
            </w:pPr>
            <w:r>
              <w:rPr>
                <w:rFonts w:eastAsia="宋体"/>
                <w:sz w:val="20"/>
                <w:szCs w:val="20"/>
              </w:rPr>
              <w:t>3 km/h</w:t>
            </w:r>
          </w:p>
        </w:tc>
      </w:tr>
      <w:tr w:rsidR="00E71E4A" w14:paraId="0E5C1FEE" w14:textId="77777777">
        <w:trPr>
          <w:trHeight w:val="257"/>
        </w:trPr>
        <w:tc>
          <w:tcPr>
            <w:tcW w:w="129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D8E459" w14:textId="77777777" w:rsidR="00E71E4A" w:rsidRDefault="00E71E4A">
            <w:pPr>
              <w:pStyle w:val="xmsonormal"/>
              <w:rPr>
                <w:rFonts w:eastAsia="宋体"/>
                <w:sz w:val="20"/>
                <w:szCs w:val="20"/>
              </w:rPr>
            </w:pPr>
            <w:r w:rsidRPr="00E71E4A">
              <w:rPr>
                <w:rFonts w:eastAsia="宋体"/>
                <w:sz w:val="20"/>
                <w:szCs w:val="20"/>
              </w:rPr>
              <w:t>Channel estimation</w:t>
            </w:r>
          </w:p>
        </w:tc>
        <w:tc>
          <w:tcPr>
            <w:tcW w:w="8596" w:type="dxa"/>
            <w:gridSpan w:val="2"/>
            <w:tcBorders>
              <w:top w:val="nil"/>
              <w:left w:val="nil"/>
              <w:bottom w:val="single" w:sz="8" w:space="0" w:color="auto"/>
              <w:right w:val="single" w:sz="8" w:space="0" w:color="auto"/>
            </w:tcBorders>
            <w:tcMar>
              <w:top w:w="0" w:type="dxa"/>
              <w:left w:w="108" w:type="dxa"/>
              <w:bottom w:w="0" w:type="dxa"/>
              <w:right w:w="108" w:type="dxa"/>
            </w:tcMar>
          </w:tcPr>
          <w:p w14:paraId="7FBCF050" w14:textId="77777777" w:rsidR="00E71E4A" w:rsidRPr="00E71E4A" w:rsidRDefault="00E71E4A" w:rsidP="00E71E4A">
            <w:pPr>
              <w:pStyle w:val="xmsonormal"/>
              <w:jc w:val="center"/>
              <w:rPr>
                <w:rFonts w:eastAsiaTheme="minorEastAsia"/>
                <w:sz w:val="20"/>
                <w:szCs w:val="20"/>
              </w:rPr>
            </w:pPr>
            <w:r>
              <w:rPr>
                <w:rFonts w:eastAsia="宋体"/>
                <w:sz w:val="20"/>
                <w:szCs w:val="20"/>
              </w:rPr>
              <w:t>Realistic</w:t>
            </w:r>
          </w:p>
        </w:tc>
      </w:tr>
      <w:tr w:rsidR="002C59EC" w14:paraId="4399E3BA" w14:textId="77777777">
        <w:trPr>
          <w:trHeight w:val="53"/>
        </w:trPr>
        <w:tc>
          <w:tcPr>
            <w:tcW w:w="129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41B277" w14:textId="77777777" w:rsidR="002C59EC" w:rsidRDefault="00CA0AC7">
            <w:pPr>
              <w:pStyle w:val="xmsonormal"/>
              <w:rPr>
                <w:sz w:val="20"/>
                <w:szCs w:val="20"/>
              </w:rPr>
            </w:pPr>
            <w:r>
              <w:rPr>
                <w:rFonts w:eastAsia="宋体"/>
                <w:sz w:val="20"/>
                <w:szCs w:val="20"/>
              </w:rPr>
              <w:t>MCS</w:t>
            </w:r>
          </w:p>
        </w:tc>
        <w:tc>
          <w:tcPr>
            <w:tcW w:w="8596" w:type="dxa"/>
            <w:gridSpan w:val="2"/>
            <w:tcBorders>
              <w:top w:val="nil"/>
              <w:left w:val="nil"/>
              <w:bottom w:val="single" w:sz="8" w:space="0" w:color="auto"/>
              <w:right w:val="single" w:sz="8" w:space="0" w:color="auto"/>
            </w:tcBorders>
            <w:tcMar>
              <w:top w:w="0" w:type="dxa"/>
              <w:left w:w="108" w:type="dxa"/>
              <w:bottom w:w="0" w:type="dxa"/>
              <w:right w:w="108" w:type="dxa"/>
            </w:tcMar>
          </w:tcPr>
          <w:p w14:paraId="16688A9A" w14:textId="77777777" w:rsidR="002C59EC" w:rsidRDefault="00CA0AC7">
            <w:pPr>
              <w:pStyle w:val="xmsonormal"/>
              <w:jc w:val="center"/>
              <w:rPr>
                <w:rFonts w:eastAsia="宋体"/>
                <w:sz w:val="20"/>
                <w:szCs w:val="20"/>
              </w:rPr>
            </w:pPr>
            <w:r>
              <w:rPr>
                <w:rFonts w:eastAsia="宋体"/>
                <w:sz w:val="20"/>
                <w:szCs w:val="20"/>
              </w:rPr>
              <w:t>Up to 256QAM</w:t>
            </w:r>
          </w:p>
        </w:tc>
      </w:tr>
      <w:tr w:rsidR="002C59EC" w14:paraId="49A67AD4" w14:textId="77777777">
        <w:trPr>
          <w:trHeight w:val="53"/>
        </w:trPr>
        <w:tc>
          <w:tcPr>
            <w:tcW w:w="129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C22FBD" w14:textId="77777777" w:rsidR="002C59EC" w:rsidRDefault="00CA0AC7">
            <w:pPr>
              <w:pStyle w:val="xmsonormal"/>
              <w:rPr>
                <w:sz w:val="20"/>
                <w:szCs w:val="20"/>
              </w:rPr>
            </w:pPr>
            <w:r>
              <w:rPr>
                <w:rFonts w:eastAsia="宋体"/>
                <w:sz w:val="20"/>
                <w:szCs w:val="20"/>
              </w:rPr>
              <w:t>BS antenna pattern</w:t>
            </w:r>
          </w:p>
        </w:tc>
        <w:tc>
          <w:tcPr>
            <w:tcW w:w="4201" w:type="dxa"/>
            <w:tcBorders>
              <w:top w:val="nil"/>
              <w:left w:val="nil"/>
              <w:bottom w:val="single" w:sz="8" w:space="0" w:color="auto"/>
              <w:right w:val="single" w:sz="8" w:space="0" w:color="auto"/>
            </w:tcBorders>
            <w:tcMar>
              <w:top w:w="0" w:type="dxa"/>
              <w:left w:w="108" w:type="dxa"/>
              <w:bottom w:w="0" w:type="dxa"/>
              <w:right w:w="108" w:type="dxa"/>
            </w:tcMar>
          </w:tcPr>
          <w:p w14:paraId="11AE1EFC" w14:textId="77777777" w:rsidR="002C59EC" w:rsidRDefault="00CA0AC7">
            <w:pPr>
              <w:pStyle w:val="xmsonormal"/>
              <w:jc w:val="center"/>
              <w:rPr>
                <w:sz w:val="20"/>
                <w:szCs w:val="20"/>
              </w:rPr>
            </w:pPr>
            <w:r>
              <w:rPr>
                <w:rFonts w:eastAsia="宋体"/>
                <w:sz w:val="20"/>
                <w:szCs w:val="20"/>
              </w:rPr>
              <w:t xml:space="preserve">Ceiling-mount antenna radiation pattern, 5 </w:t>
            </w:r>
            <w:proofErr w:type="spellStart"/>
            <w:r>
              <w:rPr>
                <w:rFonts w:eastAsia="宋体"/>
                <w:sz w:val="20"/>
                <w:szCs w:val="20"/>
              </w:rPr>
              <w:t>dBi</w:t>
            </w:r>
            <w:proofErr w:type="spellEnd"/>
          </w:p>
        </w:tc>
        <w:tc>
          <w:tcPr>
            <w:tcW w:w="4395" w:type="dxa"/>
            <w:tcBorders>
              <w:top w:val="nil"/>
              <w:left w:val="nil"/>
              <w:bottom w:val="single" w:sz="8" w:space="0" w:color="auto"/>
              <w:right w:val="single" w:sz="8" w:space="0" w:color="auto"/>
            </w:tcBorders>
          </w:tcPr>
          <w:p w14:paraId="5FE75B4D" w14:textId="77777777" w:rsidR="002C59EC" w:rsidRDefault="00CA0AC7">
            <w:pPr>
              <w:pStyle w:val="xmsonormal"/>
              <w:jc w:val="center"/>
              <w:rPr>
                <w:rFonts w:eastAsia="宋体"/>
                <w:sz w:val="20"/>
                <w:szCs w:val="20"/>
              </w:rPr>
            </w:pPr>
            <w:r>
              <w:rPr>
                <w:rFonts w:eastAsia="宋体" w:hint="eastAsia"/>
                <w:sz w:val="20"/>
                <w:szCs w:val="20"/>
              </w:rPr>
              <w:t>3-sector antenna radiation pattern, 8dBi</w:t>
            </w:r>
          </w:p>
        </w:tc>
      </w:tr>
      <w:tr w:rsidR="002C59EC" w14:paraId="64E2F68E" w14:textId="77777777">
        <w:trPr>
          <w:trHeight w:val="53"/>
        </w:trPr>
        <w:tc>
          <w:tcPr>
            <w:tcW w:w="129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C2F966" w14:textId="77777777" w:rsidR="002C59EC" w:rsidRDefault="00CA0AC7">
            <w:pPr>
              <w:pStyle w:val="xmsonormal"/>
              <w:rPr>
                <w:sz w:val="20"/>
                <w:szCs w:val="20"/>
              </w:rPr>
            </w:pPr>
            <w:r>
              <w:rPr>
                <w:rFonts w:eastAsia="宋体"/>
                <w:sz w:val="20"/>
                <w:szCs w:val="20"/>
              </w:rPr>
              <w:t>UE antenna pattern</w:t>
            </w:r>
          </w:p>
        </w:tc>
        <w:tc>
          <w:tcPr>
            <w:tcW w:w="4201" w:type="dxa"/>
            <w:tcBorders>
              <w:top w:val="nil"/>
              <w:left w:val="nil"/>
              <w:bottom w:val="single" w:sz="8" w:space="0" w:color="auto"/>
              <w:right w:val="single" w:sz="8" w:space="0" w:color="auto"/>
            </w:tcBorders>
            <w:tcMar>
              <w:top w:w="0" w:type="dxa"/>
              <w:left w:w="108" w:type="dxa"/>
              <w:bottom w:w="0" w:type="dxa"/>
              <w:right w:w="108" w:type="dxa"/>
            </w:tcMar>
          </w:tcPr>
          <w:p w14:paraId="5CE6847C" w14:textId="77777777" w:rsidR="002C59EC" w:rsidRDefault="00CA0AC7">
            <w:pPr>
              <w:pStyle w:val="xmsonormal"/>
              <w:jc w:val="center"/>
              <w:rPr>
                <w:rFonts w:eastAsiaTheme="minorEastAsia"/>
                <w:sz w:val="20"/>
                <w:szCs w:val="20"/>
              </w:rPr>
            </w:pPr>
            <w:r>
              <w:rPr>
                <w:rFonts w:eastAsia="宋体"/>
                <w:sz w:val="20"/>
                <w:szCs w:val="20"/>
              </w:rPr>
              <w:t xml:space="preserve">FR1: Omni-directional, 0 </w:t>
            </w:r>
            <w:proofErr w:type="spellStart"/>
            <w:r>
              <w:rPr>
                <w:rFonts w:eastAsia="宋体"/>
                <w:sz w:val="20"/>
                <w:szCs w:val="20"/>
              </w:rPr>
              <w:t>dBi</w:t>
            </w:r>
            <w:proofErr w:type="spellEnd"/>
            <w:r>
              <w:rPr>
                <w:rFonts w:eastAsia="宋体"/>
                <w:sz w:val="20"/>
                <w:szCs w:val="20"/>
              </w:rPr>
              <w:t>,</w:t>
            </w:r>
          </w:p>
        </w:tc>
        <w:tc>
          <w:tcPr>
            <w:tcW w:w="4395" w:type="dxa"/>
            <w:tcBorders>
              <w:top w:val="nil"/>
              <w:left w:val="nil"/>
              <w:bottom w:val="single" w:sz="8" w:space="0" w:color="auto"/>
              <w:right w:val="single" w:sz="8" w:space="0" w:color="auto"/>
            </w:tcBorders>
          </w:tcPr>
          <w:p w14:paraId="12757F5D" w14:textId="77777777" w:rsidR="002C59EC" w:rsidRDefault="00CA0AC7">
            <w:pPr>
              <w:pStyle w:val="xmsonormal"/>
              <w:jc w:val="center"/>
              <w:rPr>
                <w:sz w:val="20"/>
                <w:szCs w:val="20"/>
              </w:rPr>
            </w:pPr>
            <w:r>
              <w:rPr>
                <w:rFonts w:eastAsia="宋体"/>
                <w:sz w:val="20"/>
                <w:szCs w:val="20"/>
              </w:rPr>
              <w:t xml:space="preserve">FR1: Omni-directional, 0 </w:t>
            </w:r>
            <w:proofErr w:type="spellStart"/>
            <w:r>
              <w:rPr>
                <w:rFonts w:eastAsia="宋体"/>
                <w:sz w:val="20"/>
                <w:szCs w:val="20"/>
              </w:rPr>
              <w:t>dBi</w:t>
            </w:r>
            <w:proofErr w:type="spellEnd"/>
            <w:r>
              <w:rPr>
                <w:rFonts w:eastAsia="宋体"/>
                <w:sz w:val="20"/>
                <w:szCs w:val="20"/>
              </w:rPr>
              <w:t>,</w:t>
            </w:r>
          </w:p>
          <w:p w14:paraId="40A3BEFE" w14:textId="77777777" w:rsidR="002C59EC" w:rsidRDefault="002C59EC">
            <w:pPr>
              <w:pStyle w:val="xmsonormal"/>
              <w:jc w:val="center"/>
              <w:rPr>
                <w:rFonts w:eastAsia="宋体"/>
                <w:sz w:val="20"/>
                <w:szCs w:val="20"/>
              </w:rPr>
            </w:pPr>
          </w:p>
        </w:tc>
      </w:tr>
      <w:tr w:rsidR="002C59EC" w14:paraId="206FA84F" w14:textId="77777777">
        <w:trPr>
          <w:trHeight w:val="53"/>
        </w:trPr>
        <w:tc>
          <w:tcPr>
            <w:tcW w:w="129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198F15" w14:textId="77777777" w:rsidR="002C59EC" w:rsidRDefault="00CA0AC7">
            <w:pPr>
              <w:jc w:val="center"/>
              <w:rPr>
                <w:rFonts w:eastAsiaTheme="minorEastAsia"/>
                <w:lang w:eastAsia="zh-CN"/>
              </w:rPr>
            </w:pPr>
            <w:r>
              <w:rPr>
                <w:rFonts w:eastAsiaTheme="minorEastAsia"/>
                <w:lang w:val="en-US" w:eastAsia="zh-CN"/>
              </w:rPr>
              <w:t xml:space="preserve">TX power </w:t>
            </w:r>
          </w:p>
        </w:tc>
        <w:tc>
          <w:tcPr>
            <w:tcW w:w="4201" w:type="dxa"/>
            <w:tcBorders>
              <w:top w:val="nil"/>
              <w:left w:val="nil"/>
              <w:bottom w:val="single" w:sz="8" w:space="0" w:color="auto"/>
              <w:right w:val="single" w:sz="8" w:space="0" w:color="auto"/>
            </w:tcBorders>
            <w:tcMar>
              <w:top w:w="0" w:type="dxa"/>
              <w:left w:w="108" w:type="dxa"/>
              <w:bottom w:w="0" w:type="dxa"/>
              <w:right w:w="108" w:type="dxa"/>
            </w:tcMar>
          </w:tcPr>
          <w:p w14:paraId="59930F3D" w14:textId="77777777" w:rsidR="002C59EC" w:rsidRDefault="00CA0AC7">
            <w:pPr>
              <w:pStyle w:val="xmsonormal"/>
              <w:jc w:val="center"/>
              <w:rPr>
                <w:rFonts w:eastAsiaTheme="minorEastAsia"/>
              </w:rPr>
            </w:pPr>
            <w:proofErr w:type="spellStart"/>
            <w:r>
              <w:rPr>
                <w:rFonts w:eastAsia="宋体"/>
                <w:sz w:val="20"/>
                <w:szCs w:val="20"/>
              </w:rPr>
              <w:t>gNB</w:t>
            </w:r>
            <w:proofErr w:type="spellEnd"/>
            <w:r>
              <w:rPr>
                <w:rFonts w:eastAsia="宋体"/>
                <w:sz w:val="20"/>
                <w:szCs w:val="20"/>
              </w:rPr>
              <w:t>:</w:t>
            </w:r>
            <w:r>
              <w:rPr>
                <w:rFonts w:eastAsia="宋体" w:hint="eastAsia"/>
                <w:sz w:val="20"/>
                <w:szCs w:val="20"/>
              </w:rPr>
              <w:t xml:space="preserve"> FR1: </w:t>
            </w:r>
            <w:r>
              <w:rPr>
                <w:rFonts w:eastAsia="宋体"/>
                <w:sz w:val="20"/>
                <w:szCs w:val="20"/>
              </w:rPr>
              <w:t>24dBm/20MHz</w:t>
            </w:r>
            <w:r>
              <w:rPr>
                <w:rFonts w:eastAsia="宋体" w:hint="eastAsia"/>
                <w:sz w:val="20"/>
                <w:szCs w:val="20"/>
              </w:rPr>
              <w:t>;</w:t>
            </w:r>
          </w:p>
          <w:p w14:paraId="79BC85AD" w14:textId="77777777" w:rsidR="002C59EC" w:rsidRDefault="002C59EC">
            <w:pPr>
              <w:pStyle w:val="xmsonormal"/>
              <w:jc w:val="center"/>
              <w:rPr>
                <w:rFonts w:eastAsiaTheme="minorEastAsia"/>
              </w:rPr>
            </w:pPr>
          </w:p>
        </w:tc>
        <w:tc>
          <w:tcPr>
            <w:tcW w:w="4395" w:type="dxa"/>
            <w:tcBorders>
              <w:top w:val="nil"/>
              <w:left w:val="nil"/>
              <w:bottom w:val="single" w:sz="8" w:space="0" w:color="auto"/>
              <w:right w:val="single" w:sz="8" w:space="0" w:color="auto"/>
            </w:tcBorders>
          </w:tcPr>
          <w:p w14:paraId="50613AFA" w14:textId="77777777" w:rsidR="002C59EC" w:rsidRDefault="00CA0AC7">
            <w:pPr>
              <w:pStyle w:val="xmsonormal"/>
              <w:jc w:val="center"/>
              <w:rPr>
                <w:rFonts w:eastAsia="宋体"/>
                <w:sz w:val="20"/>
                <w:szCs w:val="20"/>
              </w:rPr>
            </w:pPr>
            <w:proofErr w:type="spellStart"/>
            <w:r>
              <w:rPr>
                <w:rFonts w:eastAsia="宋体" w:hint="eastAsia"/>
                <w:sz w:val="20"/>
                <w:szCs w:val="20"/>
              </w:rPr>
              <w:t>gNB</w:t>
            </w:r>
            <w:proofErr w:type="spellEnd"/>
            <w:r>
              <w:rPr>
                <w:rFonts w:eastAsia="宋体" w:hint="eastAsia"/>
                <w:sz w:val="20"/>
                <w:szCs w:val="20"/>
              </w:rPr>
              <w:t>: FR1:44dBm/20MHz</w:t>
            </w:r>
          </w:p>
          <w:p w14:paraId="3D206FD9" w14:textId="77777777" w:rsidR="002C59EC" w:rsidRDefault="00CA0AC7">
            <w:pPr>
              <w:pStyle w:val="xmsonormal"/>
              <w:jc w:val="center"/>
              <w:rPr>
                <w:rFonts w:eastAsia="宋体"/>
                <w:sz w:val="20"/>
                <w:szCs w:val="20"/>
              </w:rPr>
            </w:pPr>
            <w:r>
              <w:rPr>
                <w:rFonts w:eastAsia="宋体"/>
                <w:sz w:val="20"/>
                <w:szCs w:val="20"/>
              </w:rPr>
              <w:t>UE: 23dBm</w:t>
            </w:r>
          </w:p>
        </w:tc>
      </w:tr>
      <w:tr w:rsidR="002C59EC" w14:paraId="36494500" w14:textId="77777777">
        <w:trPr>
          <w:trHeight w:val="53"/>
        </w:trPr>
        <w:tc>
          <w:tcPr>
            <w:tcW w:w="12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989552" w14:textId="77777777" w:rsidR="002C59EC" w:rsidRDefault="00CA0AC7">
            <w:pPr>
              <w:jc w:val="center"/>
              <w:rPr>
                <w:rFonts w:eastAsiaTheme="minorEastAsia"/>
                <w:lang w:eastAsia="zh-CN"/>
              </w:rPr>
            </w:pPr>
            <w:proofErr w:type="spellStart"/>
            <w:r>
              <w:rPr>
                <w:rFonts w:eastAsiaTheme="minorEastAsia" w:hint="eastAsia"/>
                <w:lang w:val="en-US" w:eastAsia="zh-CN"/>
              </w:rPr>
              <w:t>gNB</w:t>
            </w:r>
            <w:proofErr w:type="spellEnd"/>
            <w:r>
              <w:rPr>
                <w:rFonts w:eastAsiaTheme="minorEastAsia" w:hint="eastAsia"/>
                <w:lang w:val="en-US" w:eastAsia="zh-CN"/>
              </w:rPr>
              <w:t xml:space="preserve"> a</w:t>
            </w:r>
            <w:r>
              <w:rPr>
                <w:rFonts w:eastAsiaTheme="minorEastAsia"/>
                <w:lang w:val="en-US" w:eastAsia="zh-CN"/>
              </w:rPr>
              <w:t xml:space="preserve">ntenna configuration </w:t>
            </w:r>
          </w:p>
        </w:tc>
        <w:tc>
          <w:tcPr>
            <w:tcW w:w="420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A55496" w14:textId="77777777" w:rsidR="002C59EC" w:rsidRDefault="00CA0AC7">
            <w:pPr>
              <w:pStyle w:val="xmsonormal"/>
              <w:rPr>
                <w:rFonts w:eastAsiaTheme="minorEastAsia"/>
                <w:sz w:val="20"/>
                <w:szCs w:val="20"/>
                <w:lang w:val="en-GB"/>
              </w:rPr>
            </w:pPr>
            <w:proofErr w:type="spellStart"/>
            <w:r>
              <w:rPr>
                <w:rFonts w:eastAsia="Times New Roman"/>
                <w:sz w:val="20"/>
                <w:szCs w:val="20"/>
                <w:lang w:val="en-GB"/>
              </w:rPr>
              <w:t>gNB</w:t>
            </w:r>
            <w:proofErr w:type="spellEnd"/>
            <w:r>
              <w:rPr>
                <w:rFonts w:eastAsia="Times New Roman"/>
                <w:sz w:val="20"/>
                <w:szCs w:val="20"/>
                <w:lang w:val="en-GB"/>
              </w:rPr>
              <w:t>:</w:t>
            </w:r>
          </w:p>
          <w:p w14:paraId="1FAAEA9E" w14:textId="77777777" w:rsidR="002C59EC" w:rsidRDefault="00CA0AC7">
            <w:pPr>
              <w:pStyle w:val="xmsonormal"/>
              <w:numPr>
                <w:ilvl w:val="0"/>
                <w:numId w:val="11"/>
              </w:numPr>
              <w:rPr>
                <w:rFonts w:eastAsiaTheme="minorEastAsia"/>
                <w:sz w:val="20"/>
                <w:szCs w:val="20"/>
                <w:lang w:val="en-GB"/>
              </w:rPr>
            </w:pPr>
            <w:r>
              <w:rPr>
                <w:rFonts w:eastAsiaTheme="minorEastAsia" w:hint="eastAsia"/>
                <w:sz w:val="20"/>
                <w:szCs w:val="20"/>
                <w:lang w:val="en-GB"/>
              </w:rPr>
              <w:t>FR1:</w:t>
            </w:r>
            <w:r>
              <w:rPr>
                <w:rFonts w:eastAsia="Times New Roman"/>
                <w:sz w:val="20"/>
                <w:szCs w:val="20"/>
                <w:lang w:val="en-GB"/>
              </w:rPr>
              <w:t>32TX</w:t>
            </w:r>
            <w:r>
              <w:rPr>
                <w:rFonts w:eastAsia="Times New Roman" w:hint="eastAsia"/>
                <w:sz w:val="20"/>
                <w:szCs w:val="20"/>
                <w:lang w:val="en-GB"/>
              </w:rPr>
              <w:t>,</w:t>
            </w:r>
            <w:r>
              <w:rPr>
                <w:rFonts w:eastAsiaTheme="minorEastAsia" w:hint="eastAsia"/>
                <w:sz w:val="20"/>
                <w:szCs w:val="20"/>
                <w:lang w:val="en-GB"/>
              </w:rPr>
              <w:t xml:space="preserve"> </w:t>
            </w:r>
            <w:r>
              <w:rPr>
                <w:rFonts w:eastAsia="Times New Roman" w:hint="eastAsia"/>
                <w:sz w:val="20"/>
                <w:szCs w:val="20"/>
                <w:lang w:val="en-GB"/>
              </w:rPr>
              <w:t>(</w:t>
            </w:r>
            <w:proofErr w:type="spellStart"/>
            <w:r>
              <w:rPr>
                <w:rFonts w:eastAsia="Times New Roman"/>
                <w:sz w:val="20"/>
                <w:szCs w:val="20"/>
                <w:lang w:val="en-GB"/>
              </w:rPr>
              <w:t>M,N,P,Mg,Ng</w:t>
            </w:r>
            <w:proofErr w:type="spellEnd"/>
            <w:r>
              <w:rPr>
                <w:rFonts w:eastAsia="Times New Roman"/>
                <w:sz w:val="20"/>
                <w:szCs w:val="20"/>
                <w:lang w:val="en-GB"/>
              </w:rPr>
              <w:t xml:space="preserve">; </w:t>
            </w:r>
            <w:proofErr w:type="spellStart"/>
            <w:r>
              <w:rPr>
                <w:rFonts w:eastAsia="Times New Roman"/>
                <w:sz w:val="20"/>
                <w:szCs w:val="20"/>
                <w:lang w:val="en-GB"/>
              </w:rPr>
              <w:t>Mp,Np</w:t>
            </w:r>
            <w:proofErr w:type="spellEnd"/>
            <w:r>
              <w:rPr>
                <w:rFonts w:eastAsia="Times New Roman"/>
                <w:sz w:val="20"/>
                <w:szCs w:val="20"/>
                <w:lang w:val="en-GB"/>
              </w:rPr>
              <w:t>)=(4,4,2,1,1;4,4)</w:t>
            </w:r>
            <w:r>
              <w:rPr>
                <w:rFonts w:eastAsia="Times New Roman" w:hint="eastAsia"/>
                <w:sz w:val="20"/>
                <w:szCs w:val="20"/>
                <w:lang w:val="en-GB"/>
              </w:rPr>
              <w:t xml:space="preserve">, </w:t>
            </w:r>
            <w:r>
              <w:rPr>
                <w:rFonts w:eastAsia="Times New Roman"/>
                <w:sz w:val="20"/>
                <w:szCs w:val="20"/>
                <w:lang w:val="en-GB"/>
              </w:rPr>
              <w:t>(</w:t>
            </w:r>
            <w:proofErr w:type="spellStart"/>
            <w:r>
              <w:rPr>
                <w:rFonts w:eastAsia="Times New Roman"/>
                <w:sz w:val="20"/>
                <w:szCs w:val="20"/>
                <w:lang w:val="en-GB"/>
              </w:rPr>
              <w:t>dH</w:t>
            </w:r>
            <w:proofErr w:type="spellEnd"/>
            <w:r>
              <w:rPr>
                <w:rFonts w:eastAsia="Times New Roman"/>
                <w:sz w:val="20"/>
                <w:szCs w:val="20"/>
                <w:lang w:val="en-GB"/>
              </w:rPr>
              <w:t xml:space="preserve">, </w:t>
            </w:r>
            <w:proofErr w:type="spellStart"/>
            <w:r>
              <w:rPr>
                <w:rFonts w:eastAsia="Times New Roman"/>
                <w:sz w:val="20"/>
                <w:szCs w:val="20"/>
                <w:lang w:val="en-GB"/>
              </w:rPr>
              <w:t>dV</w:t>
            </w:r>
            <w:proofErr w:type="spellEnd"/>
            <w:r>
              <w:rPr>
                <w:rFonts w:eastAsia="Times New Roman"/>
                <w:sz w:val="20"/>
                <w:szCs w:val="20"/>
                <w:lang w:val="en-GB"/>
              </w:rPr>
              <w:t>) = (0.5, 0.</w:t>
            </w:r>
            <w:r>
              <w:rPr>
                <w:rFonts w:eastAsia="Times New Roman" w:hint="eastAsia"/>
                <w:sz w:val="20"/>
                <w:szCs w:val="20"/>
                <w:lang w:val="en-GB"/>
              </w:rPr>
              <w:t>5</w:t>
            </w:r>
            <w:r>
              <w:rPr>
                <w:rFonts w:eastAsia="Times New Roman"/>
                <w:sz w:val="20"/>
                <w:szCs w:val="20"/>
                <w:lang w:val="en-GB"/>
              </w:rPr>
              <w:t>)λ</w:t>
            </w:r>
          </w:p>
          <w:p w14:paraId="7AF766FE" w14:textId="77777777" w:rsidR="002C59EC" w:rsidRDefault="002C59EC">
            <w:pPr>
              <w:spacing w:after="0"/>
              <w:rPr>
                <w:rFonts w:eastAsiaTheme="minorEastAsia"/>
                <w:lang w:eastAsia="zh-CN"/>
              </w:rPr>
            </w:pPr>
          </w:p>
        </w:tc>
        <w:tc>
          <w:tcPr>
            <w:tcW w:w="4395" w:type="dxa"/>
            <w:tcBorders>
              <w:top w:val="single" w:sz="8" w:space="0" w:color="auto"/>
              <w:left w:val="nil"/>
              <w:bottom w:val="single" w:sz="8" w:space="0" w:color="auto"/>
              <w:right w:val="single" w:sz="8" w:space="0" w:color="auto"/>
            </w:tcBorders>
          </w:tcPr>
          <w:p w14:paraId="003715F0" w14:textId="77777777" w:rsidR="002C59EC" w:rsidRDefault="00CA0AC7">
            <w:pPr>
              <w:spacing w:after="0"/>
              <w:rPr>
                <w:rFonts w:eastAsiaTheme="minorEastAsia"/>
                <w:lang w:eastAsia="zh-CN"/>
              </w:rPr>
            </w:pPr>
            <w:proofErr w:type="spellStart"/>
            <w:r>
              <w:rPr>
                <w:rFonts w:eastAsiaTheme="minorEastAsia" w:hint="eastAsia"/>
              </w:rPr>
              <w:t>gNB</w:t>
            </w:r>
            <w:proofErr w:type="spellEnd"/>
            <w:r>
              <w:rPr>
                <w:rFonts w:eastAsiaTheme="minorEastAsia" w:hint="eastAsia"/>
              </w:rPr>
              <w:t xml:space="preserve">: </w:t>
            </w:r>
          </w:p>
          <w:p w14:paraId="5C514ECF" w14:textId="028CD3C2" w:rsidR="002C59EC" w:rsidRDefault="00CA0AC7">
            <w:pPr>
              <w:pStyle w:val="af7"/>
              <w:numPr>
                <w:ilvl w:val="0"/>
                <w:numId w:val="11"/>
              </w:numPr>
              <w:spacing w:after="0"/>
              <w:rPr>
                <w:rFonts w:eastAsiaTheme="minorEastAsia"/>
                <w:lang w:val="en-US" w:eastAsia="zh-CN"/>
              </w:rPr>
            </w:pPr>
            <w:r>
              <w:rPr>
                <w:rFonts w:eastAsiaTheme="minorEastAsia" w:hint="eastAsia"/>
              </w:rPr>
              <w:t xml:space="preserve">FR1: </w:t>
            </w:r>
            <w:r>
              <w:rPr>
                <w:lang w:eastAsia="zh-CN"/>
              </w:rPr>
              <w:t xml:space="preserve">64 </w:t>
            </w:r>
            <w:proofErr w:type="spellStart"/>
            <w:r>
              <w:rPr>
                <w:lang w:eastAsia="zh-CN"/>
              </w:rPr>
              <w:t>TxRU</w:t>
            </w:r>
            <w:proofErr w:type="spellEnd"/>
            <w:r>
              <w:rPr>
                <w:lang w:eastAsia="zh-CN"/>
              </w:rPr>
              <w:t xml:space="preserve">, (M, N, P, Mg, Ng; </w:t>
            </w:r>
            <w:proofErr w:type="spellStart"/>
            <w:r>
              <w:rPr>
                <w:lang w:eastAsia="zh-CN"/>
              </w:rPr>
              <w:t>Mp</w:t>
            </w:r>
            <w:proofErr w:type="spellEnd"/>
            <w:r>
              <w:rPr>
                <w:lang w:eastAsia="zh-CN"/>
              </w:rPr>
              <w:t xml:space="preserve">, </w:t>
            </w:r>
            <w:proofErr w:type="spellStart"/>
            <w:r>
              <w:rPr>
                <w:lang w:eastAsia="zh-CN"/>
              </w:rPr>
              <w:t>Np</w:t>
            </w:r>
            <w:proofErr w:type="spellEnd"/>
            <w:r>
              <w:rPr>
                <w:lang w:eastAsia="zh-CN"/>
              </w:rPr>
              <w:t>) = (8,8,2,1,1;4,8)</w:t>
            </w:r>
            <w:r>
              <w:rPr>
                <w:rFonts w:eastAsiaTheme="minorEastAsia" w:hint="eastAsia"/>
                <w:lang w:eastAsia="zh-CN"/>
              </w:rPr>
              <w:t xml:space="preserve"> ,</w:t>
            </w:r>
            <w:r>
              <w:t xml:space="preserve"> </w:t>
            </w:r>
            <w:r>
              <w:rPr>
                <w:rFonts w:eastAsiaTheme="minorEastAsia"/>
                <w:lang w:eastAsia="zh-CN"/>
              </w:rPr>
              <w:t>(</w:t>
            </w:r>
            <w:proofErr w:type="spellStart"/>
            <w:r>
              <w:rPr>
                <w:rFonts w:eastAsiaTheme="minorEastAsia"/>
                <w:lang w:eastAsia="zh-CN"/>
              </w:rPr>
              <w:t>dH</w:t>
            </w:r>
            <w:proofErr w:type="spellEnd"/>
            <w:r>
              <w:rPr>
                <w:rFonts w:eastAsiaTheme="minorEastAsia"/>
                <w:lang w:eastAsia="zh-CN"/>
              </w:rPr>
              <w:t xml:space="preserve">, </w:t>
            </w:r>
            <w:proofErr w:type="spellStart"/>
            <w:r>
              <w:rPr>
                <w:rFonts w:eastAsiaTheme="minorEastAsia"/>
                <w:lang w:eastAsia="zh-CN"/>
              </w:rPr>
              <w:t>dV</w:t>
            </w:r>
            <w:proofErr w:type="spellEnd"/>
            <w:r>
              <w:rPr>
                <w:rFonts w:eastAsiaTheme="minorEastAsia"/>
                <w:lang w:eastAsia="zh-CN"/>
              </w:rPr>
              <w:t>) = (0.5λ, 0.5λ)</w:t>
            </w:r>
          </w:p>
        </w:tc>
      </w:tr>
      <w:tr w:rsidR="002C59EC" w14:paraId="39973AFE" w14:textId="77777777">
        <w:trPr>
          <w:trHeight w:val="53"/>
        </w:trPr>
        <w:tc>
          <w:tcPr>
            <w:tcW w:w="1294"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33E8E525" w14:textId="77777777" w:rsidR="002C59EC" w:rsidRDefault="00CA0AC7">
            <w:pPr>
              <w:jc w:val="center"/>
              <w:rPr>
                <w:rFonts w:eastAsiaTheme="minorEastAsia"/>
                <w:lang w:val="en-US" w:eastAsia="zh-CN"/>
              </w:rPr>
            </w:pPr>
            <w:r>
              <w:rPr>
                <w:rFonts w:eastAsiaTheme="minorEastAsia" w:hint="eastAsia"/>
                <w:lang w:val="en-US" w:eastAsia="zh-CN"/>
              </w:rPr>
              <w:t>UE  a</w:t>
            </w:r>
            <w:r>
              <w:rPr>
                <w:rFonts w:eastAsiaTheme="minorEastAsia"/>
                <w:lang w:val="en-US" w:eastAsia="zh-CN"/>
              </w:rPr>
              <w:t>ntenna configuration</w:t>
            </w:r>
          </w:p>
        </w:tc>
        <w:tc>
          <w:tcPr>
            <w:tcW w:w="8596"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08AB959C" w14:textId="77777777" w:rsidR="002C59EC" w:rsidRDefault="00CA0AC7">
            <w:pPr>
              <w:spacing w:after="0"/>
              <w:rPr>
                <w:rFonts w:eastAsiaTheme="minorEastAsia"/>
              </w:rPr>
            </w:pPr>
            <w:r>
              <w:rPr>
                <w:rFonts w:eastAsiaTheme="minorEastAsia" w:hint="eastAsia"/>
                <w:lang w:val="en-US" w:eastAsia="zh-CN"/>
              </w:rPr>
              <w:t xml:space="preserve">UE: </w:t>
            </w:r>
            <w:r>
              <w:rPr>
                <w:lang w:eastAsia="zh-CN"/>
              </w:rPr>
              <w:t xml:space="preserve">2T/4R, (M, N, P, Mg, Ng; </w:t>
            </w:r>
            <w:proofErr w:type="spellStart"/>
            <w:r>
              <w:rPr>
                <w:lang w:eastAsia="zh-CN"/>
              </w:rPr>
              <w:t>Mp</w:t>
            </w:r>
            <w:proofErr w:type="spellEnd"/>
            <w:r>
              <w:rPr>
                <w:lang w:eastAsia="zh-CN"/>
              </w:rPr>
              <w:t xml:space="preserve">, </w:t>
            </w:r>
            <w:proofErr w:type="spellStart"/>
            <w:r>
              <w:rPr>
                <w:lang w:eastAsia="zh-CN"/>
              </w:rPr>
              <w:t>Np</w:t>
            </w:r>
            <w:proofErr w:type="spellEnd"/>
            <w:r>
              <w:rPr>
                <w:lang w:eastAsia="zh-CN"/>
              </w:rPr>
              <w:t>) = (1,2,2,1,1;1,2), (</w:t>
            </w:r>
            <w:proofErr w:type="spellStart"/>
            <w:r>
              <w:rPr>
                <w:lang w:eastAsia="zh-CN"/>
              </w:rPr>
              <w:t>dH</w:t>
            </w:r>
            <w:proofErr w:type="spellEnd"/>
            <w:r>
              <w:rPr>
                <w:lang w:eastAsia="zh-CN"/>
              </w:rPr>
              <w:t xml:space="preserve">, </w:t>
            </w:r>
            <w:proofErr w:type="spellStart"/>
            <w:r>
              <w:rPr>
                <w:lang w:eastAsia="zh-CN"/>
              </w:rPr>
              <w:t>dV</w:t>
            </w:r>
            <w:proofErr w:type="spellEnd"/>
            <w:r>
              <w:rPr>
                <w:lang w:eastAsia="zh-CN"/>
              </w:rPr>
              <w:t>) = (0.5, N/A)λ</w:t>
            </w:r>
          </w:p>
        </w:tc>
      </w:tr>
    </w:tbl>
    <w:p w14:paraId="79BEFA63" w14:textId="77777777" w:rsidR="002C59EC" w:rsidRDefault="00CA0AC7">
      <w:pPr>
        <w:pStyle w:val="3"/>
        <w:rPr>
          <w:rFonts w:eastAsiaTheme="minorEastAsia"/>
          <w:lang w:eastAsia="zh-CN"/>
        </w:rPr>
      </w:pPr>
      <w:r>
        <w:rPr>
          <w:rFonts w:eastAsiaTheme="minorEastAsia"/>
          <w:lang w:eastAsia="zh-CN"/>
        </w:rPr>
        <w:t>S</w:t>
      </w:r>
      <w:r>
        <w:rPr>
          <w:rFonts w:eastAsiaTheme="minorEastAsia" w:hint="eastAsia"/>
          <w:lang w:eastAsia="zh-CN"/>
        </w:rPr>
        <w:t>imulation assumptions for power</w:t>
      </w:r>
    </w:p>
    <w:p w14:paraId="2E98992F" w14:textId="77777777" w:rsidR="002C59EC" w:rsidRDefault="00CA0AC7">
      <w:pPr>
        <w:rPr>
          <w:rFonts w:eastAsiaTheme="minorEastAsia"/>
          <w:lang w:eastAsia="zh-CN"/>
        </w:rPr>
      </w:pPr>
      <w:r>
        <w:rPr>
          <w:rFonts w:eastAsiaTheme="minorEastAsia" w:hint="eastAsia"/>
          <w:lang w:eastAsia="zh-CN"/>
        </w:rPr>
        <w:t xml:space="preserve">TR 38.840 is reused to access the power for XR </w:t>
      </w:r>
      <w:r>
        <w:rPr>
          <w:rFonts w:eastAsiaTheme="minorEastAsia"/>
          <w:lang w:eastAsia="zh-CN"/>
        </w:rPr>
        <w:t>performance</w:t>
      </w:r>
      <w:r>
        <w:rPr>
          <w:rFonts w:eastAsiaTheme="minorEastAsia" w:hint="eastAsia"/>
          <w:lang w:eastAsia="zh-CN"/>
        </w:rPr>
        <w:t xml:space="preserve"> evaluation. The power consumption model of FR1 for XR performance evaluation is shown at Table 2.</w:t>
      </w:r>
    </w:p>
    <w:p w14:paraId="2F39653C" w14:textId="6FA45D5D" w:rsidR="002C59EC" w:rsidRDefault="00CA0AC7">
      <w:pPr>
        <w:jc w:val="center"/>
        <w:rPr>
          <w:rFonts w:eastAsiaTheme="minorEastAsia"/>
          <w:lang w:eastAsia="zh-CN"/>
        </w:rPr>
      </w:pPr>
      <w:r>
        <w:rPr>
          <w:rFonts w:eastAsiaTheme="minorEastAsia" w:hint="eastAsia"/>
          <w:lang w:eastAsia="zh-CN"/>
        </w:rPr>
        <w:t>Table 2</w:t>
      </w:r>
      <w:r w:rsidR="00ED7180">
        <w:rPr>
          <w:rFonts w:eastAsiaTheme="minorEastAsia" w:hint="eastAsia"/>
          <w:lang w:eastAsia="zh-CN"/>
        </w:rPr>
        <w:t xml:space="preserve">: </w:t>
      </w:r>
      <w:r>
        <w:rPr>
          <w:rFonts w:eastAsiaTheme="minorEastAsia" w:hint="eastAsia"/>
          <w:lang w:eastAsia="zh-CN"/>
        </w:rPr>
        <w:t>Power consumption model for XR performance evaluation</w:t>
      </w:r>
    </w:p>
    <w:tbl>
      <w:tblPr>
        <w:tblStyle w:val="ae"/>
        <w:tblW w:w="0" w:type="auto"/>
        <w:tblLook w:val="04A0" w:firstRow="1" w:lastRow="0" w:firstColumn="1" w:lastColumn="0" w:noHBand="0" w:noVBand="1"/>
      </w:tblPr>
      <w:tblGrid>
        <w:gridCol w:w="3285"/>
        <w:gridCol w:w="6572"/>
      </w:tblGrid>
      <w:tr w:rsidR="002C59EC" w14:paraId="0F22F536" w14:textId="77777777">
        <w:tc>
          <w:tcPr>
            <w:tcW w:w="3285" w:type="dxa"/>
            <w:vAlign w:val="center"/>
          </w:tcPr>
          <w:p w14:paraId="47ED7B60" w14:textId="2B39C1D0" w:rsidR="002C59EC" w:rsidRDefault="00CA0AC7">
            <w:pPr>
              <w:jc w:val="center"/>
              <w:rPr>
                <w:rFonts w:eastAsiaTheme="minorEastAsia"/>
                <w:lang w:eastAsia="zh-CN"/>
              </w:rPr>
            </w:pPr>
            <w:r>
              <w:rPr>
                <w:rFonts w:eastAsiaTheme="minorEastAsia" w:hint="eastAsia"/>
                <w:lang w:eastAsia="zh-CN"/>
              </w:rPr>
              <w:t>Power state</w:t>
            </w:r>
          </w:p>
        </w:tc>
        <w:tc>
          <w:tcPr>
            <w:tcW w:w="6572" w:type="dxa"/>
            <w:vAlign w:val="center"/>
          </w:tcPr>
          <w:p w14:paraId="7CA2DDC6" w14:textId="77777777" w:rsidR="002C59EC" w:rsidRDefault="00CA0AC7">
            <w:pPr>
              <w:jc w:val="center"/>
              <w:rPr>
                <w:rFonts w:eastAsiaTheme="minorEastAsia"/>
                <w:lang w:eastAsia="zh-CN"/>
              </w:rPr>
            </w:pPr>
            <w:r>
              <w:rPr>
                <w:rFonts w:eastAsiaTheme="minorEastAsia" w:hint="eastAsia"/>
                <w:lang w:eastAsia="zh-CN"/>
              </w:rPr>
              <w:t>Relative Power</w:t>
            </w:r>
          </w:p>
        </w:tc>
      </w:tr>
      <w:tr w:rsidR="002C59EC" w14:paraId="17B0E578" w14:textId="77777777">
        <w:tc>
          <w:tcPr>
            <w:tcW w:w="3285" w:type="dxa"/>
          </w:tcPr>
          <w:p w14:paraId="4B25CAE5" w14:textId="77777777" w:rsidR="002C59EC" w:rsidRDefault="00CA0AC7">
            <w:pPr>
              <w:jc w:val="center"/>
              <w:rPr>
                <w:rFonts w:eastAsiaTheme="minorEastAsia"/>
                <w:lang w:eastAsia="zh-CN"/>
              </w:rPr>
            </w:pPr>
            <w:r>
              <w:rPr>
                <w:rFonts w:eastAsiaTheme="minorEastAsia" w:hint="eastAsia"/>
                <w:lang w:eastAsia="zh-CN"/>
              </w:rPr>
              <w:t>Micro Sleep</w:t>
            </w:r>
          </w:p>
        </w:tc>
        <w:tc>
          <w:tcPr>
            <w:tcW w:w="6572" w:type="dxa"/>
            <w:vAlign w:val="center"/>
          </w:tcPr>
          <w:p w14:paraId="03E58877" w14:textId="77777777" w:rsidR="002C59EC" w:rsidRDefault="00CA0AC7">
            <w:pPr>
              <w:jc w:val="center"/>
              <w:rPr>
                <w:rFonts w:eastAsiaTheme="minorEastAsia"/>
                <w:lang w:eastAsia="zh-CN"/>
              </w:rPr>
            </w:pPr>
            <w:r>
              <w:rPr>
                <w:rFonts w:eastAsiaTheme="minorEastAsia" w:hint="eastAsia"/>
                <w:lang w:eastAsia="zh-CN"/>
              </w:rPr>
              <w:t>45</w:t>
            </w:r>
          </w:p>
        </w:tc>
      </w:tr>
      <w:tr w:rsidR="002C59EC" w14:paraId="7B2758CB" w14:textId="77777777">
        <w:tc>
          <w:tcPr>
            <w:tcW w:w="3285" w:type="dxa"/>
            <w:vAlign w:val="center"/>
          </w:tcPr>
          <w:p w14:paraId="785FF4D2" w14:textId="77777777" w:rsidR="002C59EC" w:rsidRDefault="00CA0AC7">
            <w:pPr>
              <w:jc w:val="center"/>
              <w:rPr>
                <w:rFonts w:eastAsiaTheme="minorEastAsia"/>
                <w:lang w:eastAsia="zh-CN"/>
              </w:rPr>
            </w:pPr>
            <w:proofErr w:type="spellStart"/>
            <w:r>
              <w:rPr>
                <w:rFonts w:eastAsiaTheme="minorEastAsia" w:hint="eastAsia"/>
                <w:lang w:eastAsia="zh-CN"/>
              </w:rPr>
              <w:t>PDCCH_only</w:t>
            </w:r>
            <w:proofErr w:type="spellEnd"/>
          </w:p>
        </w:tc>
        <w:tc>
          <w:tcPr>
            <w:tcW w:w="6572" w:type="dxa"/>
            <w:vAlign w:val="center"/>
          </w:tcPr>
          <w:p w14:paraId="14402064" w14:textId="77777777" w:rsidR="002C59EC" w:rsidRDefault="00CA0AC7">
            <w:pPr>
              <w:jc w:val="center"/>
              <w:rPr>
                <w:rFonts w:eastAsiaTheme="minorEastAsia"/>
                <w:lang w:eastAsia="zh-CN"/>
              </w:rPr>
            </w:pPr>
            <w:r>
              <w:rPr>
                <w:rFonts w:eastAsiaTheme="minorEastAsia" w:hint="eastAsia"/>
                <w:lang w:eastAsia="zh-CN"/>
              </w:rPr>
              <w:t>100</w:t>
            </w:r>
          </w:p>
        </w:tc>
      </w:tr>
      <w:tr w:rsidR="002C59EC" w14:paraId="6EE012B2" w14:textId="77777777">
        <w:tc>
          <w:tcPr>
            <w:tcW w:w="3285" w:type="dxa"/>
            <w:vAlign w:val="center"/>
          </w:tcPr>
          <w:p w14:paraId="2F8653FD" w14:textId="77777777" w:rsidR="002C59EC" w:rsidRDefault="00CA0AC7">
            <w:pPr>
              <w:jc w:val="center"/>
              <w:rPr>
                <w:rFonts w:eastAsiaTheme="minorEastAsia"/>
                <w:lang w:eastAsia="zh-CN"/>
              </w:rPr>
            </w:pPr>
            <w:r>
              <w:rPr>
                <w:rFonts w:eastAsiaTheme="minorEastAsia" w:hint="eastAsia"/>
                <w:lang w:eastAsia="zh-CN"/>
              </w:rPr>
              <w:t>PDCCH+PDSCH</w:t>
            </w:r>
          </w:p>
        </w:tc>
        <w:tc>
          <w:tcPr>
            <w:tcW w:w="6572" w:type="dxa"/>
            <w:vAlign w:val="center"/>
          </w:tcPr>
          <w:p w14:paraId="4F50EEA5" w14:textId="77777777" w:rsidR="002C59EC" w:rsidRDefault="00CA0AC7">
            <w:pPr>
              <w:jc w:val="center"/>
              <w:rPr>
                <w:rFonts w:eastAsiaTheme="minorEastAsia"/>
                <w:lang w:eastAsia="zh-CN"/>
              </w:rPr>
            </w:pPr>
            <w:r>
              <w:rPr>
                <w:rFonts w:eastAsiaTheme="minorEastAsia" w:hint="eastAsia"/>
                <w:lang w:eastAsia="zh-CN"/>
              </w:rPr>
              <w:t>300</w:t>
            </w:r>
          </w:p>
        </w:tc>
      </w:tr>
    </w:tbl>
    <w:p w14:paraId="253A1FF1" w14:textId="77777777" w:rsidR="002C59EC" w:rsidRDefault="002C59EC" w:rsidP="00CC2BC9">
      <w:pPr>
        <w:tabs>
          <w:tab w:val="left" w:pos="450"/>
          <w:tab w:val="left" w:pos="1701"/>
          <w:tab w:val="right" w:pos="9639"/>
        </w:tabs>
        <w:rPr>
          <w:lang w:eastAsia="zh-CN"/>
        </w:rPr>
      </w:pPr>
    </w:p>
    <w:p w14:paraId="41E81BF8" w14:textId="77777777" w:rsidR="002C59EC" w:rsidRPr="00767404" w:rsidRDefault="00CA0AC7">
      <w:pPr>
        <w:pStyle w:val="2"/>
        <w:rPr>
          <w:rFonts w:eastAsiaTheme="minorEastAsia"/>
          <w:sz w:val="24"/>
          <w:lang w:eastAsia="zh-CN"/>
        </w:rPr>
      </w:pPr>
      <w:r w:rsidRPr="00767404">
        <w:rPr>
          <w:rFonts w:eastAsiaTheme="minorEastAsia" w:hint="eastAsia"/>
          <w:sz w:val="24"/>
          <w:lang w:eastAsia="zh-CN"/>
        </w:rPr>
        <w:t>Traffic model</w:t>
      </w:r>
    </w:p>
    <w:p w14:paraId="0085D483" w14:textId="7BC9B57F" w:rsidR="002C59EC" w:rsidRDefault="00CA0AC7">
      <w:pPr>
        <w:rPr>
          <w:rFonts w:eastAsiaTheme="minorEastAsia"/>
          <w:lang w:eastAsia="zh-CN"/>
        </w:rPr>
      </w:pPr>
      <w:r>
        <w:rPr>
          <w:rFonts w:eastAsiaTheme="minorEastAsia" w:hint="eastAsia"/>
          <w:lang w:eastAsia="zh-CN"/>
        </w:rPr>
        <w:t xml:space="preserve">Traffic arrived at XR sever/device </w:t>
      </w:r>
      <w:r>
        <w:rPr>
          <w:rFonts w:eastAsiaTheme="minorEastAsia"/>
          <w:lang w:eastAsia="zh-CN"/>
        </w:rPr>
        <w:t>periodic</w:t>
      </w:r>
      <w:r>
        <w:rPr>
          <w:rFonts w:eastAsiaTheme="minorEastAsia" w:hint="eastAsia"/>
          <w:lang w:eastAsia="zh-CN"/>
        </w:rPr>
        <w:t xml:space="preserve">ally and transported jittery to RAN. Packet size follows the Gaussian distribution. The additional delay is considered as a variable followed Pareto distribution. The detailed traffic parameters for XR evaluations are shown </w:t>
      </w:r>
      <w:r>
        <w:rPr>
          <w:rFonts w:eastAsiaTheme="minorEastAsia" w:hint="eastAsia"/>
          <w:lang w:val="en-US" w:eastAsia="zh-CN"/>
        </w:rPr>
        <w:t xml:space="preserve">in </w:t>
      </w:r>
      <w:r>
        <w:rPr>
          <w:rFonts w:eastAsiaTheme="minorEastAsia" w:hint="eastAsia"/>
          <w:lang w:eastAsia="zh-CN"/>
        </w:rPr>
        <w:t>Table 3.</w:t>
      </w:r>
    </w:p>
    <w:p w14:paraId="293649C8" w14:textId="0F9EB938" w:rsidR="002C59EC" w:rsidRDefault="00CA0AC7">
      <w:pPr>
        <w:jc w:val="center"/>
        <w:rPr>
          <w:rFonts w:eastAsiaTheme="minorEastAsia"/>
          <w:lang w:eastAsia="zh-CN"/>
        </w:rPr>
      </w:pPr>
      <w:r>
        <w:rPr>
          <w:rFonts w:eastAsiaTheme="minorEastAsia" w:hint="eastAsia"/>
          <w:lang w:eastAsia="zh-CN"/>
        </w:rPr>
        <w:t>Table3</w:t>
      </w:r>
      <w:r w:rsidR="00ED7180">
        <w:rPr>
          <w:rFonts w:eastAsiaTheme="minorEastAsia" w:hint="eastAsia"/>
          <w:lang w:eastAsia="zh-CN"/>
        </w:rPr>
        <w:t xml:space="preserve">: </w:t>
      </w:r>
      <w:r>
        <w:rPr>
          <w:rFonts w:eastAsiaTheme="minorEastAsia" w:hint="eastAsia"/>
          <w:lang w:eastAsia="zh-CN"/>
        </w:rPr>
        <w:t>Traffic parameters for XR evaluations</w:t>
      </w:r>
    </w:p>
    <w:tbl>
      <w:tblPr>
        <w:tblStyle w:val="ae"/>
        <w:tblW w:w="0" w:type="auto"/>
        <w:jc w:val="center"/>
        <w:tblLook w:val="04A0" w:firstRow="1" w:lastRow="0" w:firstColumn="1" w:lastColumn="0" w:noHBand="0" w:noVBand="1"/>
      </w:tblPr>
      <w:tblGrid>
        <w:gridCol w:w="4185"/>
        <w:gridCol w:w="2464"/>
        <w:gridCol w:w="3113"/>
      </w:tblGrid>
      <w:tr w:rsidR="002C59EC" w14:paraId="3D35BB7B" w14:textId="77777777">
        <w:trPr>
          <w:jc w:val="center"/>
        </w:trPr>
        <w:tc>
          <w:tcPr>
            <w:tcW w:w="4185" w:type="dxa"/>
          </w:tcPr>
          <w:p w14:paraId="22B94D3C" w14:textId="77777777" w:rsidR="002C59EC" w:rsidRDefault="00CA0AC7">
            <w:pPr>
              <w:rPr>
                <w:rFonts w:eastAsiaTheme="minorEastAsia"/>
                <w:lang w:eastAsia="zh-CN"/>
              </w:rPr>
            </w:pPr>
            <w:r>
              <w:rPr>
                <w:rFonts w:eastAsiaTheme="minorEastAsia"/>
                <w:lang w:eastAsia="zh-CN"/>
              </w:rPr>
              <w:t>P</w:t>
            </w:r>
            <w:r>
              <w:rPr>
                <w:rFonts w:eastAsiaTheme="minorEastAsia" w:hint="eastAsia"/>
                <w:lang w:eastAsia="zh-CN"/>
              </w:rPr>
              <w:t>arameters</w:t>
            </w:r>
          </w:p>
        </w:tc>
        <w:tc>
          <w:tcPr>
            <w:tcW w:w="2464" w:type="dxa"/>
          </w:tcPr>
          <w:p w14:paraId="39D4B207" w14:textId="77777777" w:rsidR="002C59EC" w:rsidRDefault="00CA0AC7">
            <w:pPr>
              <w:rPr>
                <w:rFonts w:eastAsiaTheme="minorEastAsia"/>
                <w:lang w:eastAsia="zh-CN"/>
              </w:rPr>
            </w:pPr>
            <w:r>
              <w:rPr>
                <w:rFonts w:eastAsiaTheme="minorEastAsia" w:hint="eastAsia"/>
                <w:lang w:eastAsia="zh-CN"/>
              </w:rPr>
              <w:t>Model 1</w:t>
            </w:r>
          </w:p>
        </w:tc>
        <w:tc>
          <w:tcPr>
            <w:tcW w:w="3113" w:type="dxa"/>
          </w:tcPr>
          <w:p w14:paraId="2FBE93B8" w14:textId="77777777" w:rsidR="002C59EC" w:rsidRDefault="00CA0AC7">
            <w:pPr>
              <w:rPr>
                <w:rFonts w:eastAsiaTheme="minorEastAsia"/>
                <w:lang w:eastAsia="zh-CN"/>
              </w:rPr>
            </w:pPr>
            <w:r>
              <w:rPr>
                <w:rFonts w:eastAsiaTheme="minorEastAsia" w:hint="eastAsia"/>
                <w:lang w:eastAsia="zh-CN"/>
              </w:rPr>
              <w:t>Model 2</w:t>
            </w:r>
          </w:p>
        </w:tc>
      </w:tr>
      <w:tr w:rsidR="002C59EC" w14:paraId="19E1CD63" w14:textId="77777777">
        <w:trPr>
          <w:jc w:val="center"/>
        </w:trPr>
        <w:tc>
          <w:tcPr>
            <w:tcW w:w="4185" w:type="dxa"/>
          </w:tcPr>
          <w:p w14:paraId="51663C04" w14:textId="77777777" w:rsidR="002C59EC" w:rsidRDefault="00CA0AC7">
            <w:pPr>
              <w:rPr>
                <w:rFonts w:eastAsiaTheme="minorEastAsia"/>
                <w:lang w:eastAsia="zh-CN"/>
              </w:rPr>
            </w:pPr>
            <w:r>
              <w:rPr>
                <w:rFonts w:eastAsiaTheme="minorEastAsia" w:hint="eastAsia"/>
                <w:lang w:eastAsia="zh-CN"/>
              </w:rPr>
              <w:lastRenderedPageBreak/>
              <w:t>Mean packet size</w:t>
            </w:r>
          </w:p>
        </w:tc>
        <w:tc>
          <w:tcPr>
            <w:tcW w:w="2464" w:type="dxa"/>
          </w:tcPr>
          <w:p w14:paraId="5A195997" w14:textId="77777777" w:rsidR="002C59EC" w:rsidRDefault="00CA0AC7">
            <w:pPr>
              <w:rPr>
                <w:rFonts w:eastAsiaTheme="minorEastAsia"/>
                <w:lang w:eastAsia="zh-CN"/>
              </w:rPr>
            </w:pPr>
            <w:r>
              <w:rPr>
                <w:rFonts w:eastAsiaTheme="minorEastAsia" w:hint="eastAsia"/>
                <w:lang w:eastAsia="zh-CN"/>
              </w:rPr>
              <w:t>208Kbyte</w:t>
            </w:r>
          </w:p>
        </w:tc>
        <w:tc>
          <w:tcPr>
            <w:tcW w:w="3113" w:type="dxa"/>
          </w:tcPr>
          <w:p w14:paraId="198EE487" w14:textId="77777777" w:rsidR="002C59EC" w:rsidRDefault="00CA0AC7">
            <w:pPr>
              <w:rPr>
                <w:rFonts w:eastAsiaTheme="minorEastAsia"/>
                <w:lang w:eastAsia="zh-CN"/>
              </w:rPr>
            </w:pPr>
            <w:r>
              <w:rPr>
                <w:rFonts w:eastAsiaTheme="minorEastAsia"/>
                <w:lang w:eastAsia="zh-CN"/>
              </w:rPr>
              <w:t>104</w:t>
            </w:r>
            <w:r>
              <w:rPr>
                <w:rFonts w:eastAsiaTheme="minorEastAsia" w:hint="eastAsia"/>
                <w:lang w:eastAsia="zh-CN"/>
              </w:rPr>
              <w:t>Kbyte</w:t>
            </w:r>
          </w:p>
        </w:tc>
      </w:tr>
      <w:tr w:rsidR="002C59EC" w14:paraId="63219CC8" w14:textId="77777777">
        <w:trPr>
          <w:jc w:val="center"/>
        </w:trPr>
        <w:tc>
          <w:tcPr>
            <w:tcW w:w="4185" w:type="dxa"/>
          </w:tcPr>
          <w:p w14:paraId="0691073D" w14:textId="77777777" w:rsidR="002C59EC" w:rsidRDefault="00CA0AC7">
            <w:pPr>
              <w:rPr>
                <w:rFonts w:eastAsiaTheme="minorEastAsia"/>
                <w:lang w:eastAsia="zh-CN"/>
              </w:rPr>
            </w:pPr>
            <w:proofErr w:type="spellStart"/>
            <w:r>
              <w:rPr>
                <w:rFonts w:eastAsiaTheme="minorEastAsia" w:hint="eastAsia"/>
                <w:lang w:eastAsia="zh-CN"/>
              </w:rPr>
              <w:t>Std</w:t>
            </w:r>
            <w:proofErr w:type="spellEnd"/>
            <w:r>
              <w:rPr>
                <w:rFonts w:eastAsiaTheme="minorEastAsia" w:hint="eastAsia"/>
                <w:lang w:eastAsia="zh-CN"/>
              </w:rPr>
              <w:t xml:space="preserve"> value for packet</w:t>
            </w:r>
          </w:p>
        </w:tc>
        <w:tc>
          <w:tcPr>
            <w:tcW w:w="2464" w:type="dxa"/>
          </w:tcPr>
          <w:p w14:paraId="04CF7273" w14:textId="77777777" w:rsidR="002C59EC" w:rsidRDefault="00CA0AC7">
            <w:pPr>
              <w:rPr>
                <w:rFonts w:eastAsiaTheme="minorEastAsia"/>
                <w:lang w:eastAsia="zh-CN"/>
              </w:rPr>
            </w:pPr>
            <w:r>
              <w:rPr>
                <w:rFonts w:eastAsiaTheme="minorEastAsia" w:hint="eastAsia"/>
                <w:lang w:eastAsia="zh-CN"/>
              </w:rPr>
              <w:t>26Kbyte</w:t>
            </w:r>
          </w:p>
        </w:tc>
        <w:tc>
          <w:tcPr>
            <w:tcW w:w="3113" w:type="dxa"/>
          </w:tcPr>
          <w:p w14:paraId="25665D9A" w14:textId="77777777" w:rsidR="002C59EC" w:rsidRDefault="00CA0AC7">
            <w:pPr>
              <w:rPr>
                <w:rFonts w:eastAsiaTheme="minorEastAsia"/>
                <w:lang w:eastAsia="zh-CN"/>
              </w:rPr>
            </w:pPr>
            <w:r>
              <w:rPr>
                <w:rFonts w:eastAsiaTheme="minorEastAsia"/>
                <w:lang w:eastAsia="zh-CN"/>
              </w:rPr>
              <w:t>13</w:t>
            </w:r>
            <w:r>
              <w:rPr>
                <w:rFonts w:eastAsiaTheme="minorEastAsia" w:hint="eastAsia"/>
                <w:lang w:eastAsia="zh-CN"/>
              </w:rPr>
              <w:t>Kbyte</w:t>
            </w:r>
          </w:p>
        </w:tc>
      </w:tr>
      <w:tr w:rsidR="002C59EC" w14:paraId="39017AC1" w14:textId="77777777">
        <w:trPr>
          <w:jc w:val="center"/>
        </w:trPr>
        <w:tc>
          <w:tcPr>
            <w:tcW w:w="4185" w:type="dxa"/>
          </w:tcPr>
          <w:p w14:paraId="1B889B92" w14:textId="77777777" w:rsidR="002C59EC" w:rsidRDefault="00CA0AC7">
            <w:pPr>
              <w:rPr>
                <w:rFonts w:eastAsiaTheme="minorEastAsia"/>
                <w:lang w:eastAsia="zh-CN"/>
              </w:rPr>
            </w:pPr>
            <w:r>
              <w:rPr>
                <w:rFonts w:eastAsiaTheme="minorEastAsia"/>
                <w:lang w:eastAsia="zh-CN"/>
              </w:rPr>
              <w:t>M</w:t>
            </w:r>
            <w:r>
              <w:rPr>
                <w:rFonts w:eastAsiaTheme="minorEastAsia" w:hint="eastAsia"/>
                <w:lang w:eastAsia="zh-CN"/>
              </w:rPr>
              <w:t>in packet value</w:t>
            </w:r>
          </w:p>
        </w:tc>
        <w:tc>
          <w:tcPr>
            <w:tcW w:w="2464" w:type="dxa"/>
          </w:tcPr>
          <w:p w14:paraId="62C4EDA1" w14:textId="77777777" w:rsidR="002C59EC" w:rsidRDefault="00CA0AC7">
            <w:pPr>
              <w:rPr>
                <w:rFonts w:eastAsiaTheme="minorEastAsia"/>
                <w:lang w:eastAsia="zh-CN"/>
              </w:rPr>
            </w:pPr>
            <w:r>
              <w:rPr>
                <w:rFonts w:eastAsiaTheme="minorEastAsia"/>
                <w:lang w:eastAsia="zh-CN"/>
              </w:rPr>
              <w:t>46</w:t>
            </w:r>
            <w:r>
              <w:rPr>
                <w:rFonts w:eastAsiaTheme="minorEastAsia" w:hint="eastAsia"/>
                <w:lang w:eastAsia="zh-CN"/>
              </w:rPr>
              <w:t xml:space="preserve"> byte</w:t>
            </w:r>
          </w:p>
        </w:tc>
        <w:tc>
          <w:tcPr>
            <w:tcW w:w="3113" w:type="dxa"/>
          </w:tcPr>
          <w:p w14:paraId="37DD1F2B" w14:textId="77777777" w:rsidR="002C59EC" w:rsidRDefault="00CA0AC7">
            <w:pPr>
              <w:rPr>
                <w:rFonts w:eastAsiaTheme="minorEastAsia"/>
                <w:lang w:eastAsia="zh-CN"/>
              </w:rPr>
            </w:pPr>
            <w:r>
              <w:rPr>
                <w:rFonts w:eastAsiaTheme="minorEastAsia" w:hint="eastAsia"/>
                <w:lang w:eastAsia="zh-CN"/>
              </w:rPr>
              <w:t>46byte</w:t>
            </w:r>
          </w:p>
        </w:tc>
      </w:tr>
      <w:tr w:rsidR="002C59EC" w14:paraId="156DD4FE" w14:textId="77777777">
        <w:trPr>
          <w:jc w:val="center"/>
        </w:trPr>
        <w:tc>
          <w:tcPr>
            <w:tcW w:w="4185" w:type="dxa"/>
          </w:tcPr>
          <w:p w14:paraId="08CF188E" w14:textId="77777777" w:rsidR="002C59EC" w:rsidRDefault="00CA0AC7">
            <w:pPr>
              <w:rPr>
                <w:rFonts w:eastAsiaTheme="minorEastAsia"/>
                <w:lang w:eastAsia="zh-CN"/>
              </w:rPr>
            </w:pPr>
            <w:r>
              <w:rPr>
                <w:rFonts w:eastAsiaTheme="minorEastAsia" w:hint="eastAsia"/>
                <w:lang w:eastAsia="zh-CN"/>
              </w:rPr>
              <w:t>Packet generated period</w:t>
            </w:r>
          </w:p>
        </w:tc>
        <w:tc>
          <w:tcPr>
            <w:tcW w:w="2464" w:type="dxa"/>
          </w:tcPr>
          <w:p w14:paraId="0BEDBC48" w14:textId="77777777" w:rsidR="002C59EC" w:rsidRDefault="00CA0AC7">
            <w:pPr>
              <w:rPr>
                <w:rFonts w:eastAsiaTheme="minorEastAsia"/>
                <w:lang w:eastAsia="zh-CN"/>
              </w:rPr>
            </w:pPr>
            <w:r>
              <w:rPr>
                <w:rFonts w:eastAsiaTheme="minorEastAsia" w:hint="eastAsia"/>
                <w:lang w:eastAsia="zh-CN"/>
              </w:rPr>
              <w:t>17ms</w:t>
            </w:r>
          </w:p>
        </w:tc>
        <w:tc>
          <w:tcPr>
            <w:tcW w:w="3113" w:type="dxa"/>
          </w:tcPr>
          <w:p w14:paraId="3A5CCE94" w14:textId="77777777" w:rsidR="002C59EC" w:rsidRDefault="00CA0AC7">
            <w:pPr>
              <w:rPr>
                <w:rFonts w:eastAsiaTheme="minorEastAsia"/>
                <w:lang w:eastAsia="zh-CN"/>
              </w:rPr>
            </w:pPr>
            <w:r>
              <w:rPr>
                <w:rFonts w:eastAsiaTheme="minorEastAsia" w:hint="eastAsia"/>
                <w:lang w:eastAsia="zh-CN"/>
              </w:rPr>
              <w:t>17ms</w:t>
            </w:r>
          </w:p>
        </w:tc>
      </w:tr>
    </w:tbl>
    <w:p w14:paraId="3190C3DB" w14:textId="77777777" w:rsidR="002C59EC" w:rsidRDefault="002C59EC">
      <w:pPr>
        <w:rPr>
          <w:rFonts w:eastAsiaTheme="minorEastAsia"/>
          <w:lang w:eastAsia="zh-CN"/>
        </w:rPr>
      </w:pPr>
    </w:p>
    <w:p w14:paraId="19B66926" w14:textId="77777777" w:rsidR="002C59EC" w:rsidRPr="00767404" w:rsidRDefault="00CA0AC7">
      <w:pPr>
        <w:pStyle w:val="2"/>
        <w:rPr>
          <w:rFonts w:eastAsiaTheme="minorEastAsia"/>
          <w:sz w:val="24"/>
          <w:lang w:eastAsia="zh-CN"/>
        </w:rPr>
      </w:pPr>
      <w:r w:rsidRPr="00767404">
        <w:rPr>
          <w:rFonts w:eastAsiaTheme="minorEastAsia" w:hint="eastAsia"/>
          <w:sz w:val="24"/>
          <w:lang w:eastAsia="zh-CN"/>
        </w:rPr>
        <w:t>KPI</w:t>
      </w:r>
    </w:p>
    <w:p w14:paraId="05ECA050" w14:textId="1474D2CE" w:rsidR="002C59EC" w:rsidRDefault="00CA0AC7">
      <w:pPr>
        <w:pStyle w:val="af7"/>
        <w:ind w:left="0"/>
        <w:jc w:val="both"/>
        <w:rPr>
          <w:rFonts w:eastAsiaTheme="minorEastAsia"/>
          <w:lang w:val="en-US" w:eastAsia="zh-CN"/>
        </w:rPr>
      </w:pPr>
      <w:r>
        <w:rPr>
          <w:rFonts w:eastAsiaTheme="minorEastAsia" w:hint="eastAsia"/>
          <w:lang w:eastAsia="zh-CN"/>
        </w:rPr>
        <w:t xml:space="preserve">The performance evaluation results have considered requirements of latency, reliability, throughput and power. These requirements related performance indexes are defined in [3]. For RAN1 evaluation, the performance index of latency requirement of XR services is defined as latency of L2 PDU throughput </w:t>
      </w:r>
      <w:proofErr w:type="spellStart"/>
      <w:r>
        <w:rPr>
          <w:rFonts w:eastAsiaTheme="minorEastAsia" w:hint="eastAsia"/>
          <w:lang w:eastAsia="zh-CN"/>
        </w:rPr>
        <w:t>Uu</w:t>
      </w:r>
      <w:proofErr w:type="spellEnd"/>
      <w:r>
        <w:rPr>
          <w:rFonts w:eastAsiaTheme="minorEastAsia" w:hint="eastAsia"/>
          <w:lang w:eastAsia="zh-CN"/>
        </w:rPr>
        <w:t xml:space="preserve"> link, i.e., air interface latency, the transmission block error rate (BLER) is the performance index of reliability requirement of XR services, and the performance index of throughput requirement is the user perceived throughput (UPT). The Key Performance Indexes (KPIs) are the index of the system performance for XR </w:t>
      </w:r>
      <w:bookmarkStart w:id="2" w:name="OLE_LINK4"/>
      <w:bookmarkStart w:id="3" w:name="OLE_LINK3"/>
      <w:r>
        <w:rPr>
          <w:rFonts w:eastAsiaTheme="minorEastAsia" w:hint="eastAsia"/>
          <w:lang w:eastAsia="zh-CN"/>
        </w:rPr>
        <w:t>services</w:t>
      </w:r>
      <w:bookmarkEnd w:id="2"/>
      <w:bookmarkEnd w:id="3"/>
      <w:r>
        <w:rPr>
          <w:rFonts w:eastAsiaTheme="minorEastAsia" w:hint="eastAsia"/>
          <w:lang w:eastAsia="zh-CN"/>
        </w:rPr>
        <w:t>, including capacity, power and system performance metrics, RU and SCT.</w:t>
      </w:r>
      <w:r>
        <w:rPr>
          <w:rFonts w:eastAsiaTheme="minorEastAsia" w:hint="eastAsia"/>
          <w:lang w:val="en-US" w:eastAsia="zh-CN"/>
        </w:rPr>
        <w:t xml:space="preserve"> For s</w:t>
      </w:r>
      <w:proofErr w:type="spellStart"/>
      <w:r>
        <w:rPr>
          <w:rFonts w:eastAsiaTheme="minorEastAsia" w:hint="eastAsia"/>
          <w:lang w:eastAsia="zh-CN"/>
        </w:rPr>
        <w:t>ystem</w:t>
      </w:r>
      <w:proofErr w:type="spellEnd"/>
      <w:r>
        <w:rPr>
          <w:rFonts w:eastAsiaTheme="minorEastAsia" w:hint="eastAsia"/>
          <w:lang w:eastAsia="zh-CN"/>
        </w:rPr>
        <w:t xml:space="preserve"> capacity</w:t>
      </w:r>
      <w:r>
        <w:rPr>
          <w:rFonts w:eastAsiaTheme="minorEastAsia" w:hint="eastAsia"/>
          <w:lang w:val="en-US" w:eastAsia="zh-CN"/>
        </w:rPr>
        <w:t>, it could be defined that t</w:t>
      </w:r>
      <w:r>
        <w:rPr>
          <w:rFonts w:eastAsiaTheme="minorEastAsia" w:hint="eastAsia"/>
          <w:lang w:eastAsia="zh-CN"/>
        </w:rPr>
        <w:t xml:space="preserve">he cell </w:t>
      </w:r>
      <w:r>
        <w:rPr>
          <w:rFonts w:eastAsiaTheme="minorEastAsia"/>
          <w:lang w:eastAsia="zh-CN"/>
        </w:rPr>
        <w:t>capacity</w:t>
      </w:r>
      <w:r w:rsidR="00CE3E2D">
        <w:rPr>
          <w:rFonts w:eastAsiaTheme="minorEastAsia"/>
          <w:lang w:eastAsia="zh-CN"/>
        </w:rPr>
        <w:t xml:space="preserve"> which</w:t>
      </w:r>
      <w:r>
        <w:rPr>
          <w:rFonts w:eastAsiaTheme="minorEastAsia" w:hint="eastAsia"/>
          <w:lang w:eastAsia="zh-CN"/>
        </w:rPr>
        <w:t xml:space="preserve"> is the </w:t>
      </w:r>
      <w:r>
        <w:rPr>
          <w:rFonts w:eastAsiaTheme="minorEastAsia"/>
          <w:lang w:eastAsia="zh-CN"/>
        </w:rPr>
        <w:t xml:space="preserve">number of UE supported </w:t>
      </w:r>
      <w:r>
        <w:rPr>
          <w:rFonts w:eastAsiaTheme="minorEastAsia" w:hint="eastAsia"/>
          <w:lang w:eastAsia="zh-CN"/>
        </w:rPr>
        <w:t>which</w:t>
      </w:r>
      <w:r>
        <w:rPr>
          <w:rFonts w:eastAsiaTheme="minorEastAsia"/>
          <w:lang w:eastAsia="zh-CN"/>
        </w:rPr>
        <w:t xml:space="preserve"> satisfies</w:t>
      </w:r>
      <w:r>
        <w:rPr>
          <w:rFonts w:eastAsiaTheme="minorEastAsia" w:hint="eastAsia"/>
          <w:lang w:eastAsia="zh-CN"/>
        </w:rPr>
        <w:t xml:space="preserve"> the XR services </w:t>
      </w:r>
      <w:r>
        <w:rPr>
          <w:rFonts w:eastAsiaTheme="minorEastAsia"/>
          <w:lang w:eastAsia="zh-CN"/>
        </w:rPr>
        <w:t>requirements</w:t>
      </w:r>
      <w:r>
        <w:rPr>
          <w:rFonts w:eastAsiaTheme="minorEastAsia" w:hint="eastAsia"/>
          <w:lang w:val="en-US" w:eastAsia="zh-CN"/>
        </w:rPr>
        <w:t>. In RAN#103</w:t>
      </w:r>
      <w:r w:rsidR="00CE3E2D">
        <w:rPr>
          <w:rFonts w:eastAsiaTheme="minorEastAsia"/>
          <w:lang w:val="en-US" w:eastAsia="zh-CN"/>
        </w:rPr>
        <w:t>-</w:t>
      </w:r>
      <w:r>
        <w:rPr>
          <w:rFonts w:eastAsiaTheme="minorEastAsia" w:hint="eastAsia"/>
          <w:lang w:val="en-US" w:eastAsia="zh-CN"/>
        </w:rPr>
        <w:t>e, it is agreed that:</w:t>
      </w:r>
    </w:p>
    <w:p w14:paraId="61CED7CE" w14:textId="77777777" w:rsidR="002C59EC" w:rsidRDefault="00CA0AC7">
      <w:pPr>
        <w:jc w:val="both"/>
        <w:rPr>
          <w:highlight w:val="green"/>
        </w:rPr>
      </w:pPr>
      <w:r>
        <w:rPr>
          <w:highlight w:val="green"/>
        </w:rPr>
        <w:t>Agreement:</w:t>
      </w:r>
    </w:p>
    <w:p w14:paraId="5739E342" w14:textId="77777777" w:rsidR="002C59EC" w:rsidRDefault="00CA0AC7">
      <w:pPr>
        <w:pStyle w:val="xmsonormal"/>
        <w:jc w:val="both"/>
        <w:rPr>
          <w:sz w:val="20"/>
        </w:rPr>
      </w:pPr>
      <w:r>
        <w:rPr>
          <w:sz w:val="20"/>
          <w:szCs w:val="20"/>
        </w:rPr>
        <w:t>System capacity is defined as the maximum number of users per cell with at least X % of UEs being satisfied.</w:t>
      </w:r>
    </w:p>
    <w:p w14:paraId="62D04A9E" w14:textId="77777777" w:rsidR="002C59EC" w:rsidRDefault="00CA0AC7">
      <w:pPr>
        <w:numPr>
          <w:ilvl w:val="0"/>
          <w:numId w:val="12"/>
        </w:numPr>
        <w:jc w:val="both"/>
        <w:rPr>
          <w:color w:val="FF0000"/>
          <w:lang w:eastAsia="zh-CN"/>
        </w:rPr>
      </w:pPr>
      <w:r>
        <w:rPr>
          <w:color w:val="FF0000"/>
          <w:lang w:eastAsia="zh-CN"/>
        </w:rPr>
        <w:t>X=90 (baseline) or 95 (optional)</w:t>
      </w:r>
    </w:p>
    <w:p w14:paraId="6BCB81F6" w14:textId="77777777" w:rsidR="002C59EC" w:rsidRDefault="00CA0AC7">
      <w:pPr>
        <w:numPr>
          <w:ilvl w:val="0"/>
          <w:numId w:val="12"/>
        </w:numPr>
        <w:jc w:val="both"/>
        <w:rPr>
          <w:lang w:eastAsia="zh-CN"/>
        </w:rPr>
      </w:pPr>
      <w:r>
        <w:rPr>
          <w:lang w:eastAsia="zh-CN"/>
        </w:rPr>
        <w:t>Other values of X can also be evaluated optionally</w:t>
      </w:r>
    </w:p>
    <w:p w14:paraId="7945B027" w14:textId="77777777" w:rsidR="002C59EC" w:rsidRDefault="00CA0AC7">
      <w:pPr>
        <w:pStyle w:val="xmsonormal"/>
        <w:jc w:val="both"/>
        <w:rPr>
          <w:sz w:val="20"/>
        </w:rPr>
      </w:pPr>
      <w:r>
        <w:rPr>
          <w:sz w:val="20"/>
          <w:szCs w:val="20"/>
        </w:rPr>
        <w:t>Note: The exact ‘satisfied’ requirements will be discussed separately</w:t>
      </w:r>
    </w:p>
    <w:p w14:paraId="0183B6B1" w14:textId="77777777" w:rsidR="002C59EC" w:rsidRDefault="00CA0AC7">
      <w:pPr>
        <w:pStyle w:val="xmsonormal"/>
        <w:jc w:val="both"/>
        <w:rPr>
          <w:rFonts w:eastAsiaTheme="minorEastAsia"/>
          <w:color w:val="FF0000"/>
          <w:sz w:val="20"/>
          <w:szCs w:val="20"/>
        </w:rPr>
      </w:pPr>
      <w:r>
        <w:rPr>
          <w:color w:val="FF0000"/>
          <w:sz w:val="20"/>
          <w:szCs w:val="20"/>
        </w:rPr>
        <w:t>FFS: how to calculate the percentage of satisfied users across multiple drops of simulations</w:t>
      </w:r>
    </w:p>
    <w:p w14:paraId="350454C8" w14:textId="77777777" w:rsidR="008D1E66" w:rsidRPr="008D1E66" w:rsidRDefault="008D1E66">
      <w:pPr>
        <w:pStyle w:val="xmsonormal"/>
        <w:jc w:val="both"/>
        <w:rPr>
          <w:rFonts w:eastAsiaTheme="minorEastAsia"/>
          <w:sz w:val="20"/>
        </w:rPr>
      </w:pPr>
    </w:p>
    <w:p w14:paraId="02354425" w14:textId="0C0C6A9F" w:rsidR="002C59EC" w:rsidRDefault="00CA0AC7">
      <w:pPr>
        <w:jc w:val="both"/>
        <w:rPr>
          <w:rFonts w:eastAsiaTheme="minorEastAsia"/>
          <w:lang w:eastAsia="zh-CN"/>
        </w:rPr>
      </w:pPr>
      <w:r>
        <w:rPr>
          <w:rFonts w:eastAsiaTheme="minorEastAsia" w:hint="eastAsia"/>
          <w:lang w:val="en-US" w:eastAsia="zh-CN"/>
        </w:rPr>
        <w:t xml:space="preserve">The exact </w:t>
      </w:r>
      <w:r>
        <w:rPr>
          <w:rFonts w:eastAsiaTheme="minorEastAsia"/>
          <w:lang w:val="en-US" w:eastAsia="zh-CN"/>
        </w:rPr>
        <w:t>‘</w:t>
      </w:r>
      <w:r>
        <w:t xml:space="preserve">satisfied’ </w:t>
      </w:r>
      <w:r>
        <w:rPr>
          <w:rFonts w:eastAsiaTheme="minorEastAsia" w:hint="eastAsia"/>
          <w:lang w:val="en-US" w:eastAsia="zh-CN"/>
        </w:rPr>
        <w:t xml:space="preserve">requirements need to consider </w:t>
      </w:r>
      <w:r>
        <w:rPr>
          <w:rFonts w:eastAsiaTheme="minorEastAsia" w:hint="eastAsia"/>
          <w:lang w:eastAsia="zh-CN"/>
        </w:rPr>
        <w:t xml:space="preserve">throughput, latency and reliability </w:t>
      </w:r>
      <w:r>
        <w:rPr>
          <w:rFonts w:eastAsiaTheme="minorEastAsia" w:hint="eastAsia"/>
          <w:lang w:val="en-US" w:eastAsia="zh-CN"/>
        </w:rPr>
        <w:t xml:space="preserve">at the same time. For example, the </w:t>
      </w:r>
      <w:r>
        <w:t>satisfied</w:t>
      </w:r>
      <w:r>
        <w:rPr>
          <w:rFonts w:eastAsia="宋体" w:hint="eastAsia"/>
          <w:lang w:val="en-US" w:eastAsia="zh-CN"/>
        </w:rPr>
        <w:t xml:space="preserve"> </w:t>
      </w:r>
      <w:r>
        <w:rPr>
          <w:rFonts w:eastAsiaTheme="minorEastAsia" w:hint="eastAsia"/>
          <w:lang w:val="en-US" w:eastAsia="zh-CN"/>
        </w:rPr>
        <w:t>UE</w:t>
      </w:r>
      <w:r>
        <w:rPr>
          <w:rFonts w:eastAsiaTheme="minorEastAsia"/>
          <w:lang w:val="en-US" w:eastAsia="zh-CN"/>
        </w:rPr>
        <w:t>’</w:t>
      </w:r>
      <w:r>
        <w:rPr>
          <w:rFonts w:eastAsiaTheme="minorEastAsia" w:hint="eastAsia"/>
          <w:lang w:val="en-US" w:eastAsia="zh-CN"/>
        </w:rPr>
        <w:t xml:space="preserve">s throughput should </w:t>
      </w:r>
      <w:r w:rsidR="00CE3E2D">
        <w:rPr>
          <w:rFonts w:eastAsiaTheme="minorEastAsia"/>
          <w:lang w:val="en-US" w:eastAsia="zh-CN"/>
        </w:rPr>
        <w:t>meet</w:t>
      </w:r>
      <w:r>
        <w:rPr>
          <w:rFonts w:eastAsiaTheme="minorEastAsia" w:hint="eastAsia"/>
          <w:lang w:val="en-US" w:eastAsia="zh-CN"/>
        </w:rPr>
        <w:t xml:space="preserve"> the throughput requirement</w:t>
      </w:r>
      <w:r w:rsidR="00ED7180">
        <w:rPr>
          <w:rFonts w:eastAsiaTheme="minorEastAsia" w:hint="eastAsia"/>
          <w:lang w:val="en-US" w:eastAsia="zh-CN"/>
        </w:rPr>
        <w:t xml:space="preserve">. Latency </w:t>
      </w:r>
      <w:r>
        <w:rPr>
          <w:rFonts w:eastAsiaTheme="minorEastAsia" w:hint="eastAsia"/>
          <w:lang w:val="en-US" w:eastAsia="zh-CN"/>
        </w:rPr>
        <w:t>and reliability are similar with throughput.</w:t>
      </w:r>
    </w:p>
    <w:p w14:paraId="5083E2FF" w14:textId="77777777" w:rsidR="002C59EC" w:rsidRPr="00767404" w:rsidRDefault="00CA0AC7">
      <w:pPr>
        <w:pStyle w:val="2"/>
        <w:rPr>
          <w:rFonts w:eastAsiaTheme="minorEastAsia"/>
          <w:sz w:val="24"/>
          <w:lang w:eastAsia="zh-CN"/>
        </w:rPr>
      </w:pPr>
      <w:r w:rsidRPr="00767404">
        <w:rPr>
          <w:rFonts w:eastAsiaTheme="minorEastAsia" w:hint="eastAsia"/>
          <w:sz w:val="24"/>
          <w:lang w:eastAsia="zh-CN"/>
        </w:rPr>
        <w:t>Simulation results</w:t>
      </w:r>
    </w:p>
    <w:p w14:paraId="6EA81E86" w14:textId="32FDABC8" w:rsidR="002C59EC" w:rsidRDefault="00CA0AC7">
      <w:pPr>
        <w:rPr>
          <w:rFonts w:eastAsiaTheme="minorEastAsia"/>
          <w:lang w:eastAsia="zh-CN"/>
        </w:rPr>
      </w:pPr>
      <w:r>
        <w:rPr>
          <w:rFonts w:eastAsiaTheme="minorEastAsia" w:hint="eastAsia"/>
          <w:lang w:eastAsia="zh-CN"/>
        </w:rPr>
        <w:t xml:space="preserve">In the section, we </w:t>
      </w:r>
      <w:r>
        <w:rPr>
          <w:rFonts w:eastAsiaTheme="minorEastAsia" w:hint="eastAsia"/>
          <w:lang w:val="en-US" w:eastAsia="zh-CN"/>
        </w:rPr>
        <w:t>provide</w:t>
      </w:r>
      <w:r>
        <w:rPr>
          <w:rFonts w:eastAsiaTheme="minorEastAsia" w:hint="eastAsia"/>
          <w:lang w:eastAsia="zh-CN"/>
        </w:rPr>
        <w:t xml:space="preserve"> evaluation results </w:t>
      </w:r>
      <w:r w:rsidR="00333CE1">
        <w:rPr>
          <w:rFonts w:eastAsiaTheme="minorEastAsia"/>
          <w:lang w:eastAsia="zh-CN"/>
        </w:rPr>
        <w:t>o</w:t>
      </w:r>
      <w:r>
        <w:rPr>
          <w:rFonts w:eastAsiaTheme="minorEastAsia" w:hint="eastAsia"/>
          <w:lang w:eastAsia="zh-CN"/>
        </w:rPr>
        <w:t xml:space="preserve">f XR </w:t>
      </w:r>
      <w:r w:rsidR="00950112">
        <w:rPr>
          <w:rFonts w:eastAsiaTheme="minorEastAsia"/>
          <w:lang w:eastAsia="zh-CN"/>
        </w:rPr>
        <w:t>service</w:t>
      </w:r>
      <w:r>
        <w:rPr>
          <w:rFonts w:eastAsiaTheme="minorEastAsia" w:hint="eastAsia"/>
          <w:lang w:eastAsia="zh-CN"/>
        </w:rPr>
        <w:t xml:space="preserve"> based on the simulation assumptions and traffic model described in section 2.1 and 2.2.</w:t>
      </w:r>
    </w:p>
    <w:p w14:paraId="42A7F796" w14:textId="77777777" w:rsidR="002C59EC" w:rsidRDefault="00CA0AC7">
      <w:pPr>
        <w:pStyle w:val="3"/>
        <w:rPr>
          <w:rFonts w:eastAsiaTheme="minorEastAsia"/>
          <w:lang w:eastAsia="zh-CN"/>
        </w:rPr>
      </w:pPr>
      <w:r>
        <w:rPr>
          <w:rFonts w:eastAsiaTheme="minorEastAsia" w:hint="eastAsia"/>
          <w:lang w:eastAsia="zh-CN"/>
        </w:rPr>
        <w:t>Indoor Hotspot</w:t>
      </w:r>
    </w:p>
    <w:p w14:paraId="40D2078A" w14:textId="72E67CB5" w:rsidR="002C59EC" w:rsidRDefault="00CA0AC7">
      <w:pPr>
        <w:jc w:val="both"/>
        <w:rPr>
          <w:rFonts w:eastAsiaTheme="minorEastAsia"/>
          <w:lang w:eastAsia="zh-CN"/>
        </w:rPr>
      </w:pPr>
      <w:r>
        <w:rPr>
          <w:rFonts w:eastAsiaTheme="minorEastAsia" w:hint="eastAsia"/>
          <w:lang w:eastAsia="zh-CN"/>
        </w:rPr>
        <w:t xml:space="preserve">We simulate the performance of XR </w:t>
      </w:r>
      <w:r>
        <w:rPr>
          <w:rFonts w:eastAsiaTheme="minorEastAsia"/>
          <w:lang w:eastAsia="zh-CN"/>
        </w:rPr>
        <w:t>servic</w:t>
      </w:r>
      <w:r>
        <w:rPr>
          <w:rFonts w:eastAsiaTheme="minorEastAsia" w:hint="eastAsia"/>
          <w:lang w:eastAsia="zh-CN"/>
        </w:rPr>
        <w:t xml:space="preserve">e based on traffic model 1 </w:t>
      </w:r>
      <w:r w:rsidR="00333CE1">
        <w:rPr>
          <w:rFonts w:eastAsiaTheme="minorEastAsia"/>
          <w:lang w:eastAsia="zh-CN"/>
        </w:rPr>
        <w:t xml:space="preserve">in Table 3 </w:t>
      </w:r>
      <w:r>
        <w:rPr>
          <w:rFonts w:eastAsiaTheme="minorEastAsia" w:hint="eastAsia"/>
          <w:lang w:eastAsia="zh-CN"/>
        </w:rPr>
        <w:t xml:space="preserve">in FR1 Indoor Hotspot scenario. </w:t>
      </w:r>
      <w:r>
        <w:rPr>
          <w:rFonts w:eastAsiaTheme="minorEastAsia"/>
          <w:lang w:eastAsia="zh-CN"/>
        </w:rPr>
        <w:t>Taking</w:t>
      </w:r>
      <w:r w:rsidR="00C65239">
        <w:rPr>
          <w:rFonts w:eastAsiaTheme="minorEastAsia" w:hint="eastAsia"/>
          <w:lang w:eastAsia="zh-CN"/>
        </w:rPr>
        <w:t xml:space="preserve"> d</w:t>
      </w:r>
      <w:r w:rsidR="00C65239">
        <w:rPr>
          <w:rFonts w:eastAsiaTheme="minorEastAsia"/>
          <w:lang w:eastAsia="zh-CN"/>
        </w:rPr>
        <w:t>iscontinuous</w:t>
      </w:r>
      <w:r w:rsidR="00C65239">
        <w:rPr>
          <w:rFonts w:eastAsiaTheme="minorEastAsia" w:hint="eastAsia"/>
          <w:lang w:eastAsia="zh-CN"/>
        </w:rPr>
        <w:t xml:space="preserve"> </w:t>
      </w:r>
      <w:r w:rsidR="00C65239">
        <w:rPr>
          <w:rFonts w:eastAsiaTheme="minorEastAsia"/>
          <w:lang w:eastAsia="zh-CN"/>
        </w:rPr>
        <w:t>receptio</w:t>
      </w:r>
      <w:r w:rsidR="00C65239">
        <w:rPr>
          <w:rFonts w:eastAsiaTheme="minorEastAsia" w:hint="eastAsia"/>
          <w:lang w:eastAsia="zh-CN"/>
        </w:rPr>
        <w:t>n (DRX)</w:t>
      </w:r>
      <w:r>
        <w:rPr>
          <w:rFonts w:eastAsiaTheme="minorEastAsia"/>
          <w:lang w:eastAsia="zh-CN"/>
        </w:rPr>
        <w:t xml:space="preserve"> as an example, the potential power gain and capacity reduction caused by the power saving scheme are </w:t>
      </w:r>
      <w:proofErr w:type="spellStart"/>
      <w:r>
        <w:rPr>
          <w:rFonts w:eastAsiaTheme="minorEastAsia"/>
          <w:lang w:eastAsia="zh-CN"/>
        </w:rPr>
        <w:t>analyzed</w:t>
      </w:r>
      <w:proofErr w:type="spellEnd"/>
      <w:r>
        <w:rPr>
          <w:rFonts w:eastAsiaTheme="minorEastAsia"/>
          <w:lang w:eastAsia="zh-CN"/>
        </w:rPr>
        <w:t>.</w:t>
      </w:r>
      <w:r>
        <w:rPr>
          <w:rFonts w:eastAsiaTheme="minorEastAsia" w:hint="eastAsia"/>
          <w:lang w:eastAsia="zh-CN"/>
        </w:rPr>
        <w:t xml:space="preserve"> </w:t>
      </w:r>
    </w:p>
    <w:p w14:paraId="54780F00" w14:textId="77777777" w:rsidR="002C59EC" w:rsidRDefault="00CA0AC7">
      <w:pPr>
        <w:pStyle w:val="4"/>
        <w:rPr>
          <w:rFonts w:eastAsiaTheme="minorEastAsia"/>
          <w:lang w:eastAsia="zh-CN"/>
        </w:rPr>
      </w:pPr>
      <w:r>
        <w:rPr>
          <w:rFonts w:eastAsiaTheme="minorEastAsia" w:hint="eastAsia"/>
          <w:lang w:eastAsia="zh-CN"/>
        </w:rPr>
        <w:t>2.4.1.1</w:t>
      </w:r>
      <w:r>
        <w:rPr>
          <w:rFonts w:eastAsiaTheme="minorEastAsia" w:hint="eastAsia"/>
          <w:lang w:val="en-US" w:eastAsia="zh-CN"/>
        </w:rPr>
        <w:t xml:space="preserve"> </w:t>
      </w:r>
      <w:r w:rsidR="008D1E66">
        <w:rPr>
          <w:rFonts w:eastAsiaTheme="minorEastAsia" w:hint="eastAsia"/>
          <w:lang w:val="en-US" w:eastAsia="zh-CN"/>
        </w:rPr>
        <w:t>System</w:t>
      </w:r>
      <w:r>
        <w:rPr>
          <w:rFonts w:eastAsiaTheme="minorEastAsia" w:hint="eastAsia"/>
          <w:lang w:eastAsia="zh-CN"/>
        </w:rPr>
        <w:t xml:space="preserve"> </w:t>
      </w:r>
      <w:r>
        <w:rPr>
          <w:rFonts w:eastAsiaTheme="minorEastAsia" w:hint="eastAsia"/>
          <w:lang w:val="en-US" w:eastAsia="zh-CN"/>
        </w:rPr>
        <w:t>c</w:t>
      </w:r>
      <w:proofErr w:type="spellStart"/>
      <w:r>
        <w:rPr>
          <w:rFonts w:eastAsiaTheme="minorEastAsia" w:hint="eastAsia"/>
          <w:lang w:eastAsia="zh-CN"/>
        </w:rPr>
        <w:t>apacity</w:t>
      </w:r>
      <w:proofErr w:type="spellEnd"/>
    </w:p>
    <w:p w14:paraId="1CE452FC" w14:textId="5B8BE2C9" w:rsidR="002C59EC" w:rsidRPr="00950112" w:rsidRDefault="00CA0AC7">
      <w:pPr>
        <w:jc w:val="both"/>
        <w:rPr>
          <w:rFonts w:eastAsiaTheme="minorEastAsia"/>
          <w:lang w:eastAsia="zh-CN"/>
        </w:rPr>
      </w:pPr>
      <w:r>
        <w:rPr>
          <w:rFonts w:eastAsiaTheme="minorEastAsia" w:hint="eastAsia"/>
          <w:lang w:eastAsia="zh-CN"/>
        </w:rPr>
        <w:t>The capacity is defined as the max number of UE per cell when 90% UE</w:t>
      </w:r>
      <w:r w:rsidR="00CE3E2D">
        <w:rPr>
          <w:rFonts w:eastAsiaTheme="minorEastAsia"/>
          <w:lang w:eastAsia="zh-CN"/>
        </w:rPr>
        <w:t>s</w:t>
      </w:r>
      <w:r>
        <w:rPr>
          <w:rFonts w:eastAsiaTheme="minorEastAsia" w:hint="eastAsia"/>
          <w:lang w:eastAsia="zh-CN"/>
        </w:rPr>
        <w:t xml:space="preserve"> </w:t>
      </w:r>
      <w:r>
        <w:rPr>
          <w:rFonts w:eastAsiaTheme="minorEastAsia"/>
          <w:lang w:eastAsia="zh-CN"/>
        </w:rPr>
        <w:t>satisf</w:t>
      </w:r>
      <w:r w:rsidR="00CE3E2D">
        <w:rPr>
          <w:rFonts w:eastAsiaTheme="minorEastAsia"/>
          <w:lang w:eastAsia="zh-CN"/>
        </w:rPr>
        <w:t>y</w:t>
      </w:r>
      <w:r>
        <w:rPr>
          <w:rFonts w:eastAsiaTheme="minorEastAsia" w:hint="eastAsia"/>
          <w:lang w:eastAsia="zh-CN"/>
        </w:rPr>
        <w:t xml:space="preserve"> requirements. A UE wh</w:t>
      </w:r>
      <w:r w:rsidR="00CE3E2D">
        <w:rPr>
          <w:rFonts w:eastAsiaTheme="minorEastAsia"/>
          <w:lang w:eastAsia="zh-CN"/>
        </w:rPr>
        <w:t>ich meet the requirements of</w:t>
      </w:r>
      <w:r>
        <w:rPr>
          <w:rFonts w:eastAsiaTheme="minorEastAsia" w:hint="eastAsia"/>
          <w:lang w:eastAsia="zh-CN"/>
        </w:rPr>
        <w:t xml:space="preserve"> 95% of MAC latency exceed 2.5ms, BLER below 10e-</w:t>
      </w:r>
      <w:r w:rsidR="00950112">
        <w:rPr>
          <w:rFonts w:eastAsiaTheme="minorEastAsia" w:hint="eastAsia"/>
          <w:lang w:eastAsia="zh-CN"/>
        </w:rPr>
        <w:t xml:space="preserve">3 </w:t>
      </w:r>
      <w:r>
        <w:rPr>
          <w:rFonts w:eastAsiaTheme="minorEastAsia" w:hint="eastAsia"/>
          <w:lang w:eastAsia="zh-CN"/>
        </w:rPr>
        <w:t>and average UPT exceed 166.4 Mbps is deemed to</w:t>
      </w:r>
      <w:r w:rsidR="00CE3E2D">
        <w:rPr>
          <w:rFonts w:eastAsiaTheme="minorEastAsia"/>
          <w:lang w:eastAsia="zh-CN"/>
        </w:rPr>
        <w:t xml:space="preserve"> be</w:t>
      </w:r>
      <w:r>
        <w:rPr>
          <w:rFonts w:eastAsiaTheme="minorEastAsia" w:hint="eastAsia"/>
          <w:lang w:eastAsia="zh-CN"/>
        </w:rPr>
        <w:t xml:space="preserve"> a </w:t>
      </w:r>
      <w:r>
        <w:rPr>
          <w:rFonts w:eastAsiaTheme="minorEastAsia"/>
          <w:lang w:eastAsia="zh-CN"/>
        </w:rPr>
        <w:t>‘</w:t>
      </w:r>
      <w:r>
        <w:rPr>
          <w:rFonts w:eastAsiaTheme="minorEastAsia" w:hint="eastAsia"/>
          <w:lang w:eastAsia="zh-CN"/>
        </w:rPr>
        <w:t>satisfied</w:t>
      </w:r>
      <w:r>
        <w:rPr>
          <w:rFonts w:eastAsiaTheme="minorEastAsia"/>
          <w:lang w:eastAsia="zh-CN"/>
        </w:rPr>
        <w:t>’</w:t>
      </w:r>
      <w:r>
        <w:rPr>
          <w:rFonts w:eastAsiaTheme="minorEastAsia" w:hint="eastAsia"/>
          <w:lang w:eastAsia="zh-CN"/>
        </w:rPr>
        <w:t xml:space="preserve"> UE. </w:t>
      </w:r>
      <w:r w:rsidR="00950112">
        <w:rPr>
          <w:rFonts w:eastAsiaTheme="minorEastAsia" w:hint="eastAsia"/>
          <w:lang w:eastAsia="zh-CN"/>
        </w:rPr>
        <w:t xml:space="preserve">The exact values of latency and BLER </w:t>
      </w:r>
      <w:r w:rsidR="00DA4577">
        <w:rPr>
          <w:rFonts w:eastAsiaTheme="minorEastAsia"/>
          <w:lang w:eastAsia="zh-CN"/>
        </w:rPr>
        <w:t xml:space="preserve">bounds </w:t>
      </w:r>
      <w:r w:rsidR="00950112">
        <w:rPr>
          <w:rFonts w:eastAsiaTheme="minorEastAsia" w:hint="eastAsia"/>
          <w:lang w:eastAsia="zh-CN"/>
        </w:rPr>
        <w:t xml:space="preserve">refer to the output from SA2 [5], the value of UPT </w:t>
      </w:r>
      <w:r w:rsidR="00DA4577">
        <w:rPr>
          <w:rFonts w:eastAsiaTheme="minorEastAsia"/>
          <w:lang w:eastAsia="zh-CN"/>
        </w:rPr>
        <w:t xml:space="preserve">bound </w:t>
      </w:r>
      <w:r w:rsidR="00950112">
        <w:rPr>
          <w:rFonts w:eastAsiaTheme="minorEastAsia" w:hint="eastAsia"/>
          <w:lang w:eastAsia="zh-CN"/>
        </w:rPr>
        <w:t xml:space="preserve">is determined by the bit rate of traffic. </w:t>
      </w:r>
    </w:p>
    <w:p w14:paraId="7E505B2B" w14:textId="77777777" w:rsidR="002C59EC" w:rsidRDefault="00CA0AC7">
      <w:pPr>
        <w:pStyle w:val="af7"/>
        <w:numPr>
          <w:ilvl w:val="0"/>
          <w:numId w:val="11"/>
        </w:numPr>
        <w:jc w:val="both"/>
        <w:rPr>
          <w:rFonts w:eastAsiaTheme="minorEastAsia"/>
          <w:b/>
          <w:i/>
          <w:lang w:eastAsia="zh-CN"/>
        </w:rPr>
      </w:pPr>
      <w:r>
        <w:rPr>
          <w:rFonts w:eastAsiaTheme="minorEastAsia" w:hint="eastAsia"/>
          <w:b/>
          <w:i/>
          <w:lang w:eastAsia="zh-CN"/>
        </w:rPr>
        <w:t xml:space="preserve">FR1 </w:t>
      </w:r>
    </w:p>
    <w:p w14:paraId="6BC687B7" w14:textId="20882332" w:rsidR="002C59EC" w:rsidRDefault="00CA0AC7">
      <w:pPr>
        <w:jc w:val="both"/>
        <w:rPr>
          <w:rFonts w:eastAsiaTheme="minorEastAsia"/>
          <w:lang w:eastAsia="zh-CN"/>
        </w:rPr>
      </w:pPr>
      <w:r>
        <w:rPr>
          <w:rFonts w:eastAsiaTheme="minorEastAsia" w:hint="eastAsia"/>
          <w:lang w:eastAsia="zh-CN"/>
        </w:rPr>
        <w:t xml:space="preserve">The latency, TB successful rate and UPT of XR service for FR1 under different system load is described at Figure 1, 2, and 3. From these results, it could be observed that the </w:t>
      </w:r>
      <w:r>
        <w:rPr>
          <w:rFonts w:eastAsiaTheme="minorEastAsia"/>
          <w:lang w:eastAsia="zh-CN"/>
        </w:rPr>
        <w:t>percentage</w:t>
      </w:r>
      <w:r>
        <w:rPr>
          <w:rFonts w:eastAsiaTheme="minorEastAsia" w:hint="eastAsia"/>
          <w:lang w:eastAsia="zh-CN"/>
        </w:rPr>
        <w:t xml:space="preserve"> of </w:t>
      </w:r>
      <w:r>
        <w:rPr>
          <w:rFonts w:eastAsiaTheme="minorEastAsia"/>
          <w:lang w:eastAsia="zh-CN"/>
        </w:rPr>
        <w:t>satisfied</w:t>
      </w:r>
      <w:r>
        <w:rPr>
          <w:rFonts w:eastAsiaTheme="minorEastAsia" w:hint="eastAsia"/>
          <w:lang w:eastAsia="zh-CN"/>
        </w:rPr>
        <w:t xml:space="preserve"> air interface latency requirement and the TB successful rate remain 100% as the system load increase</w:t>
      </w:r>
      <w:r w:rsidR="00B81930">
        <w:rPr>
          <w:rFonts w:eastAsiaTheme="minorEastAsia" w:hint="eastAsia"/>
          <w:lang w:eastAsia="zh-CN"/>
        </w:rPr>
        <w:t>s</w:t>
      </w:r>
      <w:r>
        <w:rPr>
          <w:rFonts w:eastAsiaTheme="minorEastAsia" w:hint="eastAsia"/>
          <w:lang w:eastAsia="zh-CN"/>
        </w:rPr>
        <w:t xml:space="preserve"> to 10 UEs per cell</w:t>
      </w:r>
      <w:r w:rsidR="00CE3E2D">
        <w:rPr>
          <w:rFonts w:eastAsiaTheme="minorEastAsia"/>
          <w:lang w:eastAsia="zh-CN"/>
        </w:rPr>
        <w:t xml:space="preserve">.  </w:t>
      </w:r>
      <w:r>
        <w:rPr>
          <w:rFonts w:eastAsiaTheme="minorEastAsia" w:hint="eastAsia"/>
          <w:lang w:eastAsia="zh-CN"/>
        </w:rPr>
        <w:t xml:space="preserve"> </w:t>
      </w:r>
      <w:r w:rsidR="00CE3E2D">
        <w:rPr>
          <w:rFonts w:eastAsiaTheme="minorEastAsia"/>
          <w:lang w:eastAsia="zh-CN"/>
        </w:rPr>
        <w:t>T</w:t>
      </w:r>
      <w:r>
        <w:rPr>
          <w:rFonts w:eastAsiaTheme="minorEastAsia" w:hint="eastAsia"/>
          <w:lang w:eastAsia="zh-CN"/>
        </w:rPr>
        <w:t xml:space="preserve">he average UPT </w:t>
      </w:r>
      <w:r w:rsidR="00CE3E2D">
        <w:rPr>
          <w:rFonts w:eastAsiaTheme="minorEastAsia"/>
          <w:lang w:eastAsia="zh-CN"/>
        </w:rPr>
        <w:t>remains</w:t>
      </w:r>
      <w:r>
        <w:rPr>
          <w:rFonts w:eastAsiaTheme="minorEastAsia" w:hint="eastAsia"/>
          <w:lang w:eastAsia="zh-CN"/>
        </w:rPr>
        <w:t xml:space="preserve"> st</w:t>
      </w:r>
      <w:r w:rsidR="00333CE1">
        <w:rPr>
          <w:rFonts w:eastAsiaTheme="minorEastAsia"/>
          <w:lang w:eastAsia="zh-CN"/>
        </w:rPr>
        <w:t>eady</w:t>
      </w:r>
      <w:r w:rsidR="00304985">
        <w:rPr>
          <w:rFonts w:eastAsiaTheme="minorEastAsia" w:hint="eastAsia"/>
          <w:lang w:eastAsia="zh-CN"/>
        </w:rPr>
        <w:t xml:space="preserve"> at the 220.2Mbp</w:t>
      </w:r>
      <w:r w:rsidR="00620EC4">
        <w:rPr>
          <w:rFonts w:eastAsiaTheme="minorEastAsia" w:hint="eastAsia"/>
          <w:lang w:eastAsia="zh-CN"/>
        </w:rPr>
        <w:t>s</w:t>
      </w:r>
      <w:r>
        <w:rPr>
          <w:rFonts w:eastAsiaTheme="minorEastAsia" w:hint="eastAsia"/>
          <w:lang w:eastAsia="zh-CN"/>
        </w:rPr>
        <w:t>.</w:t>
      </w:r>
    </w:p>
    <w:p w14:paraId="3A516480" w14:textId="77777777" w:rsidR="002C59EC" w:rsidRDefault="00CA0AC7">
      <w:pPr>
        <w:jc w:val="center"/>
        <w:rPr>
          <w:rFonts w:eastAsiaTheme="minorEastAsia"/>
          <w:i/>
          <w:lang w:eastAsia="zh-CN"/>
        </w:rPr>
      </w:pPr>
      <w:r>
        <w:rPr>
          <w:rFonts w:eastAsiaTheme="minorEastAsia"/>
          <w:noProof/>
          <w:lang w:val="en-US" w:eastAsia="zh-CN"/>
        </w:rPr>
        <w:lastRenderedPageBreak/>
        <w:drawing>
          <wp:inline distT="0" distB="0" distL="0" distR="0" wp14:anchorId="3D001D36" wp14:editId="1C3E9E3D">
            <wp:extent cx="3370580" cy="2258695"/>
            <wp:effectExtent l="0" t="0" r="1270" b="825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F89676D" w14:textId="21BAF767" w:rsidR="002C59EC" w:rsidRDefault="00CA0AC7">
      <w:pPr>
        <w:jc w:val="center"/>
        <w:rPr>
          <w:rFonts w:eastAsiaTheme="minorEastAsia"/>
          <w:lang w:eastAsia="zh-CN"/>
        </w:rPr>
      </w:pPr>
      <w:r>
        <w:rPr>
          <w:rFonts w:eastAsiaTheme="minorEastAsia" w:hint="eastAsia"/>
          <w:lang w:eastAsia="zh-CN"/>
        </w:rPr>
        <w:t>Figure 1</w:t>
      </w:r>
      <w:r w:rsidR="00950112">
        <w:rPr>
          <w:rFonts w:eastAsiaTheme="minorEastAsia" w:hint="eastAsia"/>
          <w:lang w:eastAsia="zh-CN"/>
        </w:rPr>
        <w:t>:</w:t>
      </w:r>
      <w:r>
        <w:rPr>
          <w:rFonts w:eastAsiaTheme="minorEastAsia" w:hint="eastAsia"/>
          <w:lang w:eastAsia="zh-CN"/>
        </w:rPr>
        <w:t xml:space="preserve"> Latency performance under different system load</w:t>
      </w:r>
    </w:p>
    <w:p w14:paraId="3551B423" w14:textId="77777777" w:rsidR="002C59EC" w:rsidRDefault="00CA0AC7">
      <w:pPr>
        <w:jc w:val="center"/>
        <w:rPr>
          <w:rFonts w:eastAsiaTheme="minorEastAsia"/>
          <w:i/>
          <w:lang w:eastAsia="zh-CN"/>
        </w:rPr>
      </w:pPr>
      <w:r>
        <w:rPr>
          <w:rFonts w:eastAsiaTheme="minorEastAsia"/>
          <w:noProof/>
          <w:lang w:val="en-US" w:eastAsia="zh-CN"/>
        </w:rPr>
        <w:drawing>
          <wp:inline distT="0" distB="0" distL="0" distR="0" wp14:anchorId="2C333E57" wp14:editId="54143048">
            <wp:extent cx="3335020" cy="2420620"/>
            <wp:effectExtent l="0" t="0" r="17780" b="1778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A788001" w14:textId="1CB1F3C6" w:rsidR="002C59EC" w:rsidRDefault="00CA0AC7">
      <w:pPr>
        <w:ind w:left="720"/>
        <w:jc w:val="center"/>
        <w:rPr>
          <w:rFonts w:eastAsiaTheme="minorEastAsia"/>
          <w:lang w:eastAsia="zh-CN"/>
        </w:rPr>
      </w:pPr>
      <w:r>
        <w:rPr>
          <w:rFonts w:eastAsiaTheme="minorEastAsia" w:hint="eastAsia"/>
          <w:lang w:eastAsia="zh-CN"/>
        </w:rPr>
        <w:t>Figure 2</w:t>
      </w:r>
      <w:r w:rsidR="00950112">
        <w:rPr>
          <w:rFonts w:eastAsiaTheme="minorEastAsia" w:hint="eastAsia"/>
          <w:lang w:eastAsia="zh-CN"/>
        </w:rPr>
        <w:t>:</w:t>
      </w:r>
      <w:r>
        <w:rPr>
          <w:rFonts w:eastAsiaTheme="minorEastAsia" w:hint="eastAsia"/>
          <w:lang w:eastAsia="zh-CN"/>
        </w:rPr>
        <w:t xml:space="preserve"> TB successful rate under different system load</w:t>
      </w:r>
    </w:p>
    <w:p w14:paraId="1BD35F50" w14:textId="77777777" w:rsidR="002C59EC" w:rsidRDefault="00CA0AC7">
      <w:pPr>
        <w:jc w:val="center"/>
        <w:rPr>
          <w:rFonts w:eastAsiaTheme="minorEastAsia"/>
          <w:i/>
          <w:lang w:eastAsia="zh-CN"/>
        </w:rPr>
      </w:pPr>
      <w:r>
        <w:rPr>
          <w:rFonts w:eastAsiaTheme="minorEastAsia"/>
          <w:noProof/>
          <w:lang w:val="en-US" w:eastAsia="zh-CN"/>
        </w:rPr>
        <w:drawing>
          <wp:inline distT="0" distB="0" distL="0" distR="0" wp14:anchorId="13508D96" wp14:editId="7C27FAC5">
            <wp:extent cx="3335020" cy="2420620"/>
            <wp:effectExtent l="0" t="0" r="17780" b="1778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6FC3557" w14:textId="71E1C619" w:rsidR="002C59EC" w:rsidRDefault="00CA0AC7">
      <w:pPr>
        <w:pStyle w:val="af7"/>
        <w:jc w:val="center"/>
        <w:rPr>
          <w:rFonts w:eastAsiaTheme="minorEastAsia"/>
          <w:lang w:eastAsia="zh-CN"/>
        </w:rPr>
      </w:pPr>
      <w:r>
        <w:rPr>
          <w:rFonts w:eastAsiaTheme="minorEastAsia" w:hint="eastAsia"/>
          <w:lang w:eastAsia="zh-CN"/>
        </w:rPr>
        <w:t>Figure 3</w:t>
      </w:r>
      <w:r w:rsidR="00950112">
        <w:rPr>
          <w:rFonts w:eastAsiaTheme="minorEastAsia" w:hint="eastAsia"/>
          <w:lang w:eastAsia="zh-CN"/>
        </w:rPr>
        <w:t>:</w:t>
      </w:r>
      <w:r>
        <w:rPr>
          <w:rFonts w:eastAsiaTheme="minorEastAsia" w:hint="eastAsia"/>
          <w:lang w:eastAsia="zh-CN"/>
        </w:rPr>
        <w:t xml:space="preserve"> Average UPT of all UEs under different system load</w:t>
      </w:r>
    </w:p>
    <w:p w14:paraId="649703B3" w14:textId="7D799EBF" w:rsidR="002C59EC" w:rsidRDefault="00CA0AC7">
      <w:pPr>
        <w:jc w:val="both"/>
        <w:rPr>
          <w:rFonts w:eastAsiaTheme="minorEastAsia"/>
          <w:lang w:eastAsia="zh-CN"/>
        </w:rPr>
      </w:pPr>
      <w:r>
        <w:rPr>
          <w:rFonts w:eastAsiaTheme="minorEastAsia" w:hint="eastAsia"/>
          <w:lang w:eastAsia="zh-CN"/>
        </w:rPr>
        <w:t xml:space="preserve">Figure 4 </w:t>
      </w:r>
      <w:r w:rsidR="00333CE1">
        <w:rPr>
          <w:rFonts w:eastAsiaTheme="minorEastAsia"/>
          <w:lang w:eastAsia="zh-CN"/>
        </w:rPr>
        <w:t>shows</w:t>
      </w:r>
      <w:r>
        <w:rPr>
          <w:rFonts w:eastAsiaTheme="minorEastAsia" w:hint="eastAsia"/>
          <w:lang w:eastAsia="zh-CN"/>
        </w:rPr>
        <w:t xml:space="preserve"> the percentage of </w:t>
      </w:r>
      <w:r>
        <w:rPr>
          <w:rFonts w:eastAsiaTheme="minorEastAsia"/>
          <w:lang w:eastAsia="zh-CN"/>
        </w:rPr>
        <w:t>‘</w:t>
      </w:r>
      <w:r>
        <w:rPr>
          <w:rFonts w:eastAsiaTheme="minorEastAsia" w:hint="eastAsia"/>
          <w:lang w:eastAsia="zh-CN"/>
        </w:rPr>
        <w:t>satisfied</w:t>
      </w:r>
      <w:r>
        <w:rPr>
          <w:rFonts w:eastAsiaTheme="minorEastAsia"/>
          <w:lang w:eastAsia="zh-CN"/>
        </w:rPr>
        <w:t>’</w:t>
      </w:r>
      <w:r>
        <w:rPr>
          <w:rFonts w:eastAsiaTheme="minorEastAsia" w:hint="eastAsia"/>
          <w:lang w:eastAsia="zh-CN"/>
        </w:rPr>
        <w:t xml:space="preserve"> UE</w:t>
      </w:r>
      <w:r w:rsidR="00CE3E2D">
        <w:rPr>
          <w:rFonts w:eastAsiaTheme="minorEastAsia"/>
          <w:lang w:eastAsia="zh-CN"/>
        </w:rPr>
        <w:t>s</w:t>
      </w:r>
      <w:r>
        <w:rPr>
          <w:rFonts w:eastAsiaTheme="minorEastAsia" w:hint="eastAsia"/>
          <w:lang w:eastAsia="zh-CN"/>
        </w:rPr>
        <w:t xml:space="preserve"> under different system load </w:t>
      </w:r>
      <w:r w:rsidR="00333CE1">
        <w:rPr>
          <w:rFonts w:eastAsiaTheme="minorEastAsia"/>
          <w:lang w:eastAsia="zh-CN"/>
        </w:rPr>
        <w:t>with</w:t>
      </w:r>
      <w:r>
        <w:rPr>
          <w:rFonts w:eastAsiaTheme="minorEastAsia" w:hint="eastAsia"/>
          <w:lang w:eastAsia="zh-CN"/>
        </w:rPr>
        <w:t xml:space="preserve"> </w:t>
      </w:r>
      <w:r w:rsidR="00AB0A3F">
        <w:rPr>
          <w:rFonts w:eastAsiaTheme="minorEastAsia" w:hint="eastAsia"/>
          <w:lang w:eastAsia="zh-CN"/>
        </w:rPr>
        <w:t xml:space="preserve">baseline </w:t>
      </w:r>
      <w:r w:rsidR="00333CE1">
        <w:rPr>
          <w:rFonts w:eastAsiaTheme="minorEastAsia"/>
          <w:lang w:eastAsia="zh-CN"/>
        </w:rPr>
        <w:t xml:space="preserve">configuration </w:t>
      </w:r>
      <w:r>
        <w:rPr>
          <w:rFonts w:eastAsiaTheme="minorEastAsia" w:hint="eastAsia"/>
          <w:lang w:eastAsia="zh-CN"/>
        </w:rPr>
        <w:t>and DRX. The percentage of satisfied UE</w:t>
      </w:r>
      <w:r w:rsidR="00CE3E2D">
        <w:rPr>
          <w:rFonts w:eastAsiaTheme="minorEastAsia"/>
          <w:lang w:eastAsia="zh-CN"/>
        </w:rPr>
        <w:t>s</w:t>
      </w:r>
      <w:r>
        <w:rPr>
          <w:rFonts w:eastAsiaTheme="minorEastAsia" w:hint="eastAsia"/>
          <w:lang w:eastAsia="zh-CN"/>
        </w:rPr>
        <w:t xml:space="preserve"> remains st</w:t>
      </w:r>
      <w:r w:rsidR="00333CE1">
        <w:rPr>
          <w:rFonts w:eastAsiaTheme="minorEastAsia"/>
          <w:lang w:eastAsia="zh-CN"/>
        </w:rPr>
        <w:t>eady</w:t>
      </w:r>
      <w:r>
        <w:rPr>
          <w:rFonts w:eastAsiaTheme="minorEastAsia" w:hint="eastAsia"/>
          <w:lang w:eastAsia="zh-CN"/>
        </w:rPr>
        <w:t xml:space="preserve"> </w:t>
      </w:r>
      <w:r>
        <w:rPr>
          <w:rFonts w:eastAsiaTheme="minorEastAsia"/>
          <w:lang w:eastAsia="zh-CN"/>
        </w:rPr>
        <w:t>as t</w:t>
      </w:r>
      <w:r>
        <w:rPr>
          <w:rFonts w:eastAsiaTheme="minorEastAsia" w:hint="eastAsia"/>
          <w:lang w:eastAsia="zh-CN"/>
        </w:rPr>
        <w:t>he system load increase</w:t>
      </w:r>
      <w:r w:rsidR="00B81930">
        <w:rPr>
          <w:rFonts w:eastAsiaTheme="minorEastAsia" w:hint="eastAsia"/>
          <w:lang w:eastAsia="zh-CN"/>
        </w:rPr>
        <w:t>s</w:t>
      </w:r>
      <w:r>
        <w:rPr>
          <w:rFonts w:eastAsiaTheme="minorEastAsia" w:hint="eastAsia"/>
          <w:lang w:eastAsia="zh-CN"/>
        </w:rPr>
        <w:t xml:space="preserve"> to 10 UEs per cell</w:t>
      </w:r>
      <w:r w:rsidR="00CE3E2D">
        <w:rPr>
          <w:rFonts w:eastAsiaTheme="minorEastAsia"/>
          <w:lang w:eastAsia="zh-CN"/>
        </w:rPr>
        <w:t>.  T</w:t>
      </w:r>
      <w:r>
        <w:rPr>
          <w:rFonts w:eastAsiaTheme="minorEastAsia" w:hint="eastAsia"/>
          <w:lang w:eastAsia="zh-CN"/>
        </w:rPr>
        <w:t xml:space="preserve">he percentage is slightly reduced by the DRX configuration. The capacity is </w:t>
      </w:r>
      <w:r w:rsidR="0065617E">
        <w:rPr>
          <w:rFonts w:eastAsiaTheme="minorEastAsia" w:hint="eastAsia"/>
          <w:lang w:eastAsia="zh-CN"/>
        </w:rPr>
        <w:t xml:space="preserve">at least </w:t>
      </w:r>
      <w:r>
        <w:rPr>
          <w:rFonts w:eastAsiaTheme="minorEastAsia" w:hint="eastAsia"/>
          <w:lang w:eastAsia="zh-CN"/>
        </w:rPr>
        <w:t xml:space="preserve">10 UEs per cell. </w:t>
      </w:r>
    </w:p>
    <w:p w14:paraId="1075D39B" w14:textId="77777777" w:rsidR="002C59EC" w:rsidRDefault="002C59EC">
      <w:pPr>
        <w:jc w:val="center"/>
        <w:rPr>
          <w:rFonts w:eastAsiaTheme="minorEastAsia"/>
          <w:lang w:eastAsia="zh-CN"/>
        </w:rPr>
      </w:pPr>
    </w:p>
    <w:p w14:paraId="1343922A" w14:textId="77777777" w:rsidR="00CC2BC9" w:rsidRDefault="00CC2BC9">
      <w:pPr>
        <w:jc w:val="center"/>
        <w:rPr>
          <w:rFonts w:eastAsiaTheme="minorEastAsia"/>
          <w:lang w:eastAsia="zh-CN"/>
        </w:rPr>
      </w:pPr>
      <w:r>
        <w:rPr>
          <w:noProof/>
          <w:lang w:val="en-US" w:eastAsia="zh-CN"/>
        </w:rPr>
        <w:lastRenderedPageBreak/>
        <w:drawing>
          <wp:inline distT="0" distB="0" distL="0" distR="0" wp14:anchorId="03E83650" wp14:editId="4053E6F0">
            <wp:extent cx="3335020" cy="2420620"/>
            <wp:effectExtent l="0" t="0" r="17780" b="1778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24B1938" w14:textId="3DCBF45B" w:rsidR="002C59EC" w:rsidRDefault="00CA0AC7">
      <w:pPr>
        <w:ind w:firstLine="720"/>
        <w:jc w:val="both"/>
        <w:rPr>
          <w:rFonts w:eastAsiaTheme="minorEastAsia"/>
          <w:lang w:eastAsia="zh-CN"/>
        </w:rPr>
      </w:pPr>
      <w:r>
        <w:rPr>
          <w:rFonts w:eastAsiaTheme="minorEastAsia" w:hint="eastAsia"/>
          <w:lang w:eastAsia="zh-CN"/>
        </w:rPr>
        <w:t>Figure 4</w:t>
      </w:r>
      <w:r w:rsidR="00950112">
        <w:rPr>
          <w:rFonts w:eastAsiaTheme="minorEastAsia" w:hint="eastAsia"/>
          <w:lang w:eastAsia="zh-CN"/>
        </w:rPr>
        <w:t>:</w:t>
      </w:r>
      <w:r>
        <w:rPr>
          <w:rFonts w:eastAsiaTheme="minorEastAsia" w:hint="eastAsia"/>
          <w:lang w:eastAsia="zh-CN"/>
        </w:rPr>
        <w:t xml:space="preserve"> The percentage of satisfied UE under different system load </w:t>
      </w:r>
      <w:r w:rsidR="00C65239">
        <w:rPr>
          <w:rFonts w:eastAsiaTheme="minorEastAsia" w:hint="eastAsia"/>
          <w:lang w:eastAsia="zh-CN"/>
        </w:rPr>
        <w:t>with</w:t>
      </w:r>
      <w:r>
        <w:rPr>
          <w:rFonts w:eastAsiaTheme="minorEastAsia" w:hint="eastAsia"/>
          <w:lang w:eastAsia="zh-CN"/>
        </w:rPr>
        <w:t xml:space="preserve"> </w:t>
      </w:r>
      <w:r w:rsidR="00AB0A3F">
        <w:rPr>
          <w:rFonts w:eastAsiaTheme="minorEastAsia" w:hint="eastAsia"/>
          <w:lang w:eastAsia="zh-CN"/>
        </w:rPr>
        <w:t>baseline</w:t>
      </w:r>
      <w:r>
        <w:rPr>
          <w:rFonts w:eastAsiaTheme="minorEastAsia" w:hint="eastAsia"/>
          <w:lang w:eastAsia="zh-CN"/>
        </w:rPr>
        <w:t xml:space="preserve"> and DRX</w:t>
      </w:r>
      <w:r w:rsidR="00C65239">
        <w:rPr>
          <w:rFonts w:eastAsiaTheme="minorEastAsia" w:hint="eastAsia"/>
          <w:lang w:eastAsia="zh-CN"/>
        </w:rPr>
        <w:t xml:space="preserve"> configuration</w:t>
      </w:r>
    </w:p>
    <w:p w14:paraId="36134985" w14:textId="774C3357" w:rsidR="002C59EC" w:rsidRDefault="00CA0AC7">
      <w:pPr>
        <w:jc w:val="both"/>
        <w:rPr>
          <w:rFonts w:eastAsiaTheme="minorEastAsia"/>
          <w:b/>
          <w:i/>
          <w:lang w:eastAsia="zh-CN"/>
        </w:rPr>
      </w:pPr>
      <w:bookmarkStart w:id="4" w:name="_Hlk61896899"/>
      <w:r>
        <w:rPr>
          <w:rFonts w:eastAsiaTheme="minorEastAsia" w:hint="eastAsia"/>
          <w:b/>
          <w:i/>
          <w:lang w:eastAsia="zh-CN"/>
        </w:rPr>
        <w:t>Observation1</w:t>
      </w:r>
      <w:r>
        <w:rPr>
          <w:rFonts w:eastAsiaTheme="minorEastAsia"/>
          <w:b/>
          <w:i/>
          <w:lang w:eastAsia="zh-CN"/>
        </w:rPr>
        <w:t xml:space="preserve">: </w:t>
      </w:r>
      <w:r>
        <w:rPr>
          <w:rFonts w:eastAsiaTheme="minorEastAsia" w:hint="eastAsia"/>
          <w:b/>
          <w:i/>
          <w:lang w:eastAsia="zh-CN"/>
        </w:rPr>
        <w:t>For XR traffic in FR1 indoor scenario, t</w:t>
      </w:r>
      <w:r>
        <w:rPr>
          <w:rFonts w:eastAsiaTheme="minorEastAsia"/>
          <w:b/>
          <w:i/>
          <w:lang w:eastAsia="zh-CN"/>
        </w:rPr>
        <w:t xml:space="preserve">he </w:t>
      </w:r>
      <w:r>
        <w:rPr>
          <w:rFonts w:eastAsiaTheme="minorEastAsia" w:hint="eastAsia"/>
          <w:b/>
          <w:i/>
          <w:lang w:eastAsia="zh-CN"/>
        </w:rPr>
        <w:t>average UPT, TB</w:t>
      </w:r>
      <w:r>
        <w:rPr>
          <w:rFonts w:eastAsiaTheme="minorEastAsia" w:hint="eastAsia"/>
          <w:b/>
          <w:i/>
          <w:lang w:val="en-US" w:eastAsia="zh-CN"/>
        </w:rPr>
        <w:t xml:space="preserve"> </w:t>
      </w:r>
      <w:r>
        <w:rPr>
          <w:rFonts w:eastAsiaTheme="minorEastAsia" w:hint="eastAsia"/>
          <w:b/>
          <w:i/>
          <w:lang w:eastAsia="zh-CN"/>
        </w:rPr>
        <w:t>success</w:t>
      </w:r>
      <w:r>
        <w:rPr>
          <w:rFonts w:eastAsiaTheme="minorEastAsia"/>
          <w:b/>
          <w:i/>
          <w:lang w:eastAsia="zh-CN"/>
        </w:rPr>
        <w:t>ful</w:t>
      </w:r>
      <w:r>
        <w:rPr>
          <w:rFonts w:eastAsiaTheme="minorEastAsia" w:hint="eastAsia"/>
          <w:b/>
          <w:i/>
          <w:lang w:eastAsia="zh-CN"/>
        </w:rPr>
        <w:t xml:space="preserve"> rate and percentage of UE that satisfied air interface delay </w:t>
      </w:r>
      <w:r>
        <w:rPr>
          <w:rFonts w:eastAsiaTheme="minorEastAsia"/>
          <w:b/>
          <w:i/>
          <w:lang w:eastAsia="zh-CN"/>
        </w:rPr>
        <w:t xml:space="preserve">budget </w:t>
      </w:r>
      <w:r>
        <w:rPr>
          <w:rFonts w:eastAsiaTheme="minorEastAsia" w:hint="eastAsia"/>
          <w:b/>
          <w:i/>
          <w:lang w:eastAsia="zh-CN"/>
        </w:rPr>
        <w:t>remain st</w:t>
      </w:r>
      <w:r w:rsidR="00333CE1">
        <w:rPr>
          <w:rFonts w:eastAsiaTheme="minorEastAsia"/>
          <w:b/>
          <w:i/>
          <w:lang w:eastAsia="zh-CN"/>
        </w:rPr>
        <w:t>eady</w:t>
      </w:r>
      <w:r w:rsidR="00CE3E2D">
        <w:rPr>
          <w:rFonts w:eastAsiaTheme="minorEastAsia"/>
          <w:b/>
          <w:i/>
          <w:lang w:eastAsia="zh-CN"/>
        </w:rPr>
        <w:t xml:space="preserve"> </w:t>
      </w:r>
      <w:r>
        <w:rPr>
          <w:rFonts w:eastAsiaTheme="minorEastAsia" w:hint="eastAsia"/>
          <w:b/>
          <w:i/>
          <w:lang w:eastAsia="zh-CN"/>
        </w:rPr>
        <w:t>when</w:t>
      </w:r>
      <w:r>
        <w:rPr>
          <w:rFonts w:eastAsiaTheme="minorEastAsia"/>
          <w:b/>
          <w:i/>
          <w:lang w:eastAsia="zh-CN"/>
        </w:rPr>
        <w:t xml:space="preserve"> system </w:t>
      </w:r>
      <w:r>
        <w:rPr>
          <w:rFonts w:eastAsiaTheme="minorEastAsia" w:hint="eastAsia"/>
          <w:b/>
          <w:i/>
          <w:lang w:eastAsia="zh-CN"/>
        </w:rPr>
        <w:t>load</w:t>
      </w:r>
      <w:r>
        <w:rPr>
          <w:rFonts w:eastAsiaTheme="minorEastAsia"/>
          <w:b/>
          <w:i/>
          <w:lang w:eastAsia="zh-CN"/>
        </w:rPr>
        <w:t xml:space="preserve"> increases</w:t>
      </w:r>
      <w:r w:rsidR="00CE3E2D">
        <w:rPr>
          <w:rFonts w:eastAsiaTheme="minorEastAsia"/>
          <w:b/>
          <w:i/>
          <w:lang w:eastAsia="zh-CN"/>
        </w:rPr>
        <w:t xml:space="preserve"> from 2</w:t>
      </w:r>
      <w:r>
        <w:rPr>
          <w:rFonts w:eastAsiaTheme="minorEastAsia" w:hint="eastAsia"/>
          <w:b/>
          <w:i/>
          <w:lang w:eastAsia="zh-CN"/>
        </w:rPr>
        <w:t xml:space="preserve"> to 10 UEs per cell.</w:t>
      </w:r>
      <w:r>
        <w:rPr>
          <w:rFonts w:eastAsiaTheme="minorEastAsia"/>
          <w:b/>
          <w:i/>
          <w:lang w:eastAsia="zh-CN"/>
        </w:rPr>
        <w:t xml:space="preserve"> </w:t>
      </w:r>
    </w:p>
    <w:p w14:paraId="1CF8346E" w14:textId="6CB70880" w:rsidR="002C59EC" w:rsidRDefault="00CA0AC7">
      <w:pPr>
        <w:jc w:val="both"/>
        <w:rPr>
          <w:rFonts w:eastAsiaTheme="minorEastAsia"/>
          <w:b/>
          <w:i/>
          <w:lang w:eastAsia="zh-CN"/>
        </w:rPr>
      </w:pPr>
      <w:r>
        <w:rPr>
          <w:rFonts w:eastAsiaTheme="minorEastAsia" w:hint="eastAsia"/>
          <w:b/>
          <w:i/>
          <w:lang w:eastAsia="zh-CN"/>
        </w:rPr>
        <w:t xml:space="preserve">Observation2: For XR traffic in FR1 indoor scenario, the max number of UE per cell is at least 10 when 90% UEs </w:t>
      </w:r>
      <w:r w:rsidR="00CE3E2D">
        <w:rPr>
          <w:rFonts w:eastAsiaTheme="minorEastAsia"/>
          <w:b/>
          <w:i/>
          <w:lang w:eastAsia="zh-CN"/>
        </w:rPr>
        <w:t>meet</w:t>
      </w:r>
      <w:r>
        <w:rPr>
          <w:rFonts w:eastAsiaTheme="minorEastAsia" w:hint="eastAsia"/>
          <w:b/>
          <w:i/>
          <w:lang w:eastAsia="zh-CN"/>
        </w:rPr>
        <w:t xml:space="preserve"> the requirements of latency, reliability and throughput.</w:t>
      </w:r>
    </w:p>
    <w:p w14:paraId="790033E1" w14:textId="4813051E" w:rsidR="002C59EC" w:rsidRDefault="00CA0AC7">
      <w:pPr>
        <w:jc w:val="both"/>
        <w:rPr>
          <w:rFonts w:eastAsiaTheme="minorEastAsia"/>
          <w:b/>
          <w:i/>
          <w:lang w:eastAsia="zh-CN"/>
        </w:rPr>
      </w:pPr>
      <w:r>
        <w:rPr>
          <w:rFonts w:eastAsiaTheme="minorEastAsia" w:hint="eastAsia"/>
          <w:b/>
          <w:i/>
          <w:lang w:eastAsia="zh-CN"/>
        </w:rPr>
        <w:t xml:space="preserve">Observation3: For XR traffic in FR1 indoor scenario, the </w:t>
      </w:r>
      <w:r w:rsidR="00CE3E2D">
        <w:rPr>
          <w:rFonts w:eastAsiaTheme="minorEastAsia"/>
          <w:b/>
          <w:i/>
          <w:lang w:eastAsia="zh-CN"/>
        </w:rPr>
        <w:t xml:space="preserve">system capacity for </w:t>
      </w:r>
      <w:r>
        <w:rPr>
          <w:rFonts w:eastAsiaTheme="minorEastAsia" w:hint="eastAsia"/>
          <w:b/>
          <w:i/>
          <w:lang w:eastAsia="zh-CN"/>
        </w:rPr>
        <w:t xml:space="preserve">XR service with DRX is slightly </w:t>
      </w:r>
      <w:r w:rsidR="009726E9">
        <w:rPr>
          <w:rFonts w:eastAsiaTheme="minorEastAsia"/>
          <w:b/>
          <w:i/>
          <w:lang w:eastAsia="zh-CN"/>
        </w:rPr>
        <w:t xml:space="preserve">degraded </w:t>
      </w:r>
      <w:r>
        <w:rPr>
          <w:rFonts w:eastAsiaTheme="minorEastAsia"/>
          <w:b/>
          <w:i/>
          <w:lang w:eastAsia="zh-CN"/>
        </w:rPr>
        <w:t>compa</w:t>
      </w:r>
      <w:r w:rsidR="009726E9">
        <w:rPr>
          <w:rFonts w:eastAsiaTheme="minorEastAsia"/>
          <w:b/>
          <w:i/>
          <w:lang w:eastAsia="zh-CN"/>
        </w:rPr>
        <w:t>red</w:t>
      </w:r>
      <w:r>
        <w:rPr>
          <w:rFonts w:eastAsiaTheme="minorEastAsia"/>
          <w:b/>
          <w:i/>
          <w:lang w:eastAsia="zh-CN"/>
        </w:rPr>
        <w:t xml:space="preserve"> to</w:t>
      </w:r>
      <w:r w:rsidR="00CE3E2D">
        <w:rPr>
          <w:rFonts w:eastAsiaTheme="minorEastAsia"/>
          <w:b/>
          <w:i/>
          <w:lang w:eastAsia="zh-CN"/>
        </w:rPr>
        <w:t xml:space="preserve"> that of</w:t>
      </w:r>
      <w:r>
        <w:rPr>
          <w:rFonts w:eastAsiaTheme="minorEastAsia"/>
          <w:b/>
          <w:i/>
          <w:lang w:eastAsia="zh-CN"/>
        </w:rPr>
        <w:t xml:space="preserve"> </w:t>
      </w:r>
      <w:r w:rsidR="00333CE1">
        <w:rPr>
          <w:rFonts w:eastAsiaTheme="minorEastAsia"/>
          <w:b/>
          <w:i/>
          <w:lang w:eastAsia="zh-CN"/>
        </w:rPr>
        <w:t xml:space="preserve">the </w:t>
      </w:r>
      <w:r>
        <w:rPr>
          <w:rFonts w:eastAsiaTheme="minorEastAsia" w:hint="eastAsia"/>
          <w:b/>
          <w:i/>
          <w:lang w:eastAsia="zh-CN"/>
        </w:rPr>
        <w:t>baseline</w:t>
      </w:r>
      <w:r w:rsidR="00CE3E2D">
        <w:rPr>
          <w:rFonts w:eastAsiaTheme="minorEastAsia"/>
          <w:b/>
          <w:i/>
          <w:lang w:eastAsia="zh-CN"/>
        </w:rPr>
        <w:t xml:space="preserve"> </w:t>
      </w:r>
      <w:r w:rsidR="009726E9">
        <w:rPr>
          <w:rFonts w:eastAsiaTheme="minorEastAsia"/>
          <w:b/>
          <w:i/>
          <w:lang w:eastAsia="zh-CN"/>
        </w:rPr>
        <w:t>configuration</w:t>
      </w:r>
      <w:r>
        <w:rPr>
          <w:rFonts w:eastAsiaTheme="minorEastAsia" w:hint="eastAsia"/>
          <w:b/>
          <w:i/>
          <w:lang w:eastAsia="zh-CN"/>
        </w:rPr>
        <w:t xml:space="preserve"> when the</w:t>
      </w:r>
      <w:r w:rsidR="009726E9">
        <w:rPr>
          <w:rFonts w:eastAsiaTheme="minorEastAsia"/>
          <w:b/>
          <w:i/>
          <w:lang w:eastAsia="zh-CN"/>
        </w:rPr>
        <w:t xml:space="preserve">re are </w:t>
      </w:r>
      <w:r>
        <w:rPr>
          <w:rFonts w:eastAsiaTheme="minorEastAsia" w:hint="eastAsia"/>
          <w:b/>
          <w:i/>
          <w:lang w:eastAsia="zh-CN"/>
        </w:rPr>
        <w:t>10 UEs per cell.</w:t>
      </w:r>
    </w:p>
    <w:bookmarkEnd w:id="4"/>
    <w:p w14:paraId="1AE69A8C" w14:textId="627003FF" w:rsidR="002C59EC" w:rsidRDefault="00CA0AC7">
      <w:pPr>
        <w:pStyle w:val="4"/>
        <w:rPr>
          <w:rFonts w:eastAsiaTheme="minorEastAsia"/>
          <w:lang w:eastAsia="zh-CN"/>
        </w:rPr>
      </w:pPr>
      <w:r>
        <w:rPr>
          <w:rFonts w:eastAsiaTheme="minorEastAsia" w:hint="eastAsia"/>
          <w:lang w:eastAsia="zh-CN"/>
        </w:rPr>
        <w:t xml:space="preserve">2.4.1.2 </w:t>
      </w:r>
      <w:r w:rsidR="00333CE1">
        <w:rPr>
          <w:rFonts w:eastAsiaTheme="minorEastAsia"/>
          <w:lang w:eastAsia="zh-CN"/>
        </w:rPr>
        <w:t xml:space="preserve">UE </w:t>
      </w:r>
      <w:r>
        <w:rPr>
          <w:rFonts w:eastAsiaTheme="minorEastAsia" w:hint="eastAsia"/>
          <w:lang w:eastAsia="zh-CN"/>
        </w:rPr>
        <w:t>Power</w:t>
      </w:r>
      <w:r w:rsidR="00333CE1">
        <w:rPr>
          <w:rFonts w:eastAsiaTheme="minorEastAsia"/>
          <w:lang w:eastAsia="zh-CN"/>
        </w:rPr>
        <w:t xml:space="preserve"> consumption</w:t>
      </w:r>
    </w:p>
    <w:p w14:paraId="1BC3A475" w14:textId="7D438509" w:rsidR="002C59EC" w:rsidRDefault="00CA0AC7">
      <w:pPr>
        <w:jc w:val="both"/>
        <w:rPr>
          <w:rFonts w:eastAsiaTheme="minorEastAsia"/>
          <w:lang w:eastAsia="zh-CN"/>
        </w:rPr>
      </w:pPr>
      <w:r>
        <w:rPr>
          <w:rFonts w:eastAsiaTheme="minorEastAsia" w:hint="eastAsia"/>
          <w:lang w:eastAsia="zh-CN"/>
        </w:rPr>
        <w:t xml:space="preserve">In the section, power performance result of XR service is displayed. Figure 5 </w:t>
      </w:r>
      <w:r>
        <w:rPr>
          <w:rFonts w:eastAsiaTheme="minorEastAsia"/>
          <w:lang w:eastAsia="zh-CN"/>
        </w:rPr>
        <w:t>describe</w:t>
      </w:r>
      <w:r>
        <w:rPr>
          <w:rFonts w:eastAsiaTheme="minorEastAsia" w:hint="eastAsia"/>
          <w:lang w:eastAsia="zh-CN"/>
        </w:rPr>
        <w:t xml:space="preserve">s the </w:t>
      </w:r>
      <w:r>
        <w:rPr>
          <w:rFonts w:eastAsiaTheme="minorEastAsia"/>
          <w:lang w:eastAsia="zh-CN"/>
        </w:rPr>
        <w:t>averag</w:t>
      </w:r>
      <w:r>
        <w:rPr>
          <w:rFonts w:eastAsiaTheme="minorEastAsia" w:hint="eastAsia"/>
          <w:lang w:eastAsia="zh-CN"/>
        </w:rPr>
        <w:t xml:space="preserve">e power consumption under different system load with normal </w:t>
      </w:r>
      <w:r>
        <w:rPr>
          <w:rFonts w:eastAsiaTheme="minorEastAsia"/>
          <w:lang w:eastAsia="zh-CN"/>
        </w:rPr>
        <w:t>receptio</w:t>
      </w:r>
      <w:r>
        <w:rPr>
          <w:rFonts w:eastAsiaTheme="minorEastAsia" w:hint="eastAsia"/>
          <w:lang w:eastAsia="zh-CN"/>
        </w:rPr>
        <w:t xml:space="preserve">n. Figure 6 </w:t>
      </w:r>
      <w:r>
        <w:rPr>
          <w:rFonts w:eastAsiaTheme="minorEastAsia"/>
          <w:lang w:eastAsia="zh-CN"/>
        </w:rPr>
        <w:t>describe</w:t>
      </w:r>
      <w:r w:rsidR="00620EC4">
        <w:rPr>
          <w:rFonts w:eastAsiaTheme="minorEastAsia" w:hint="eastAsia"/>
          <w:lang w:eastAsia="zh-CN"/>
        </w:rPr>
        <w:t>s</w:t>
      </w:r>
      <w:r>
        <w:rPr>
          <w:rFonts w:eastAsiaTheme="minorEastAsia" w:hint="eastAsia"/>
          <w:lang w:eastAsia="zh-CN"/>
        </w:rPr>
        <w:t xml:space="preserve"> the </w:t>
      </w:r>
      <w:r>
        <w:rPr>
          <w:rFonts w:eastAsiaTheme="minorEastAsia"/>
          <w:lang w:eastAsia="zh-CN"/>
        </w:rPr>
        <w:t>averag</w:t>
      </w:r>
      <w:r>
        <w:rPr>
          <w:rFonts w:eastAsiaTheme="minorEastAsia" w:hint="eastAsia"/>
          <w:lang w:eastAsia="zh-CN"/>
        </w:rPr>
        <w:t>e power consumption under different system</w:t>
      </w:r>
      <w:r w:rsidR="00C65239">
        <w:rPr>
          <w:rFonts w:eastAsiaTheme="minorEastAsia" w:hint="eastAsia"/>
          <w:lang w:eastAsia="zh-CN"/>
        </w:rPr>
        <w:t xml:space="preserve"> load with DRX</w:t>
      </w:r>
      <w:r>
        <w:rPr>
          <w:rFonts w:eastAsiaTheme="minorEastAsia" w:hint="eastAsia"/>
          <w:lang w:eastAsia="zh-CN"/>
        </w:rPr>
        <w:t>.</w:t>
      </w:r>
      <w:r>
        <w:rPr>
          <w:rFonts w:eastAsiaTheme="minorEastAsia"/>
          <w:lang w:eastAsia="zh-CN"/>
        </w:rPr>
        <w:t xml:space="preserve"> </w:t>
      </w:r>
      <w:r>
        <w:rPr>
          <w:rFonts w:eastAsiaTheme="minorEastAsia" w:hint="eastAsia"/>
          <w:lang w:eastAsia="zh-CN"/>
        </w:rPr>
        <w:t xml:space="preserve">The DRX adopts configuration of 10ms DRX cycle, 5ms </w:t>
      </w:r>
      <w:r w:rsidRPr="009726E9">
        <w:rPr>
          <w:rFonts w:eastAsiaTheme="minorEastAsia" w:hint="eastAsia"/>
          <w:i/>
          <w:iCs/>
          <w:lang w:eastAsia="zh-CN"/>
        </w:rPr>
        <w:t>On-</w:t>
      </w:r>
      <w:proofErr w:type="spellStart"/>
      <w:r w:rsidRPr="009726E9">
        <w:rPr>
          <w:rFonts w:eastAsiaTheme="minorEastAsia" w:hint="eastAsia"/>
          <w:i/>
          <w:iCs/>
          <w:lang w:eastAsia="zh-CN"/>
        </w:rPr>
        <w:t>DurationTimer</w:t>
      </w:r>
      <w:proofErr w:type="spellEnd"/>
      <w:r>
        <w:rPr>
          <w:rFonts w:eastAsiaTheme="minorEastAsia" w:hint="eastAsia"/>
          <w:lang w:eastAsia="zh-CN"/>
        </w:rPr>
        <w:t xml:space="preserve"> and 1ms </w:t>
      </w:r>
      <w:proofErr w:type="spellStart"/>
      <w:r w:rsidRPr="009726E9">
        <w:rPr>
          <w:rFonts w:eastAsiaTheme="minorEastAsia" w:hint="eastAsia"/>
          <w:i/>
          <w:iCs/>
          <w:lang w:eastAsia="zh-CN"/>
        </w:rPr>
        <w:t>InactivityTimer</w:t>
      </w:r>
      <w:proofErr w:type="spellEnd"/>
      <w:r>
        <w:rPr>
          <w:rFonts w:eastAsiaTheme="minorEastAsia" w:hint="eastAsia"/>
          <w:lang w:eastAsia="zh-CN"/>
        </w:rPr>
        <w:t xml:space="preserve">. </w:t>
      </w:r>
    </w:p>
    <w:p w14:paraId="3B88EDCD" w14:textId="77777777" w:rsidR="002C59EC" w:rsidRDefault="00CA0AC7">
      <w:pPr>
        <w:pStyle w:val="af7"/>
        <w:numPr>
          <w:ilvl w:val="0"/>
          <w:numId w:val="11"/>
        </w:numPr>
        <w:jc w:val="both"/>
        <w:rPr>
          <w:rFonts w:eastAsiaTheme="minorEastAsia"/>
          <w:b/>
          <w:i/>
          <w:lang w:eastAsia="zh-CN"/>
        </w:rPr>
      </w:pPr>
      <w:r>
        <w:rPr>
          <w:rFonts w:eastAsiaTheme="minorEastAsia" w:hint="eastAsia"/>
          <w:b/>
          <w:i/>
          <w:lang w:eastAsia="zh-CN"/>
        </w:rPr>
        <w:t>FR1</w:t>
      </w:r>
    </w:p>
    <w:p w14:paraId="0F17AE63" w14:textId="77777777" w:rsidR="002C59EC" w:rsidRDefault="00CA0AC7">
      <w:pPr>
        <w:jc w:val="center"/>
        <w:rPr>
          <w:rFonts w:eastAsiaTheme="minorEastAsia"/>
          <w:lang w:eastAsia="zh-CN"/>
        </w:rPr>
      </w:pPr>
      <w:r>
        <w:rPr>
          <w:rFonts w:eastAsiaTheme="minorEastAsia"/>
          <w:noProof/>
          <w:lang w:val="en-US" w:eastAsia="zh-CN"/>
        </w:rPr>
        <w:drawing>
          <wp:inline distT="0" distB="0" distL="0" distR="0" wp14:anchorId="6AC29AC6" wp14:editId="7875AC6A">
            <wp:extent cx="4373880" cy="2531110"/>
            <wp:effectExtent l="0" t="0" r="7620" b="254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A89C86F" w14:textId="546A2159" w:rsidR="002C59EC" w:rsidRDefault="00CA0AC7">
      <w:pPr>
        <w:jc w:val="center"/>
        <w:rPr>
          <w:rFonts w:eastAsiaTheme="minorEastAsia"/>
          <w:lang w:eastAsia="zh-CN"/>
        </w:rPr>
      </w:pPr>
      <w:r>
        <w:rPr>
          <w:rFonts w:eastAsiaTheme="minorEastAsia" w:hint="eastAsia"/>
          <w:lang w:eastAsia="zh-CN"/>
        </w:rPr>
        <w:t>Figure 5</w:t>
      </w:r>
      <w:r w:rsidR="00950112">
        <w:rPr>
          <w:rFonts w:eastAsiaTheme="minorEastAsia" w:hint="eastAsia"/>
          <w:lang w:eastAsia="zh-CN"/>
        </w:rPr>
        <w:t>:</w:t>
      </w:r>
      <w:r>
        <w:rPr>
          <w:rFonts w:eastAsiaTheme="minorEastAsia" w:hint="eastAsia"/>
          <w:lang w:eastAsia="zh-CN"/>
        </w:rPr>
        <w:t xml:space="preserve"> </w:t>
      </w:r>
      <w:r w:rsidR="009726E9">
        <w:rPr>
          <w:rFonts w:eastAsiaTheme="minorEastAsia"/>
          <w:lang w:eastAsia="zh-CN"/>
        </w:rPr>
        <w:t>UE power consumption with</w:t>
      </w:r>
      <w:r>
        <w:rPr>
          <w:rFonts w:eastAsiaTheme="minorEastAsia" w:hint="eastAsia"/>
          <w:lang w:eastAsia="zh-CN"/>
        </w:rPr>
        <w:t xml:space="preserve"> different system load</w:t>
      </w:r>
      <w:r w:rsidR="009726E9">
        <w:rPr>
          <w:rFonts w:eastAsiaTheme="minorEastAsia"/>
          <w:lang w:eastAsia="zh-CN"/>
        </w:rPr>
        <w:t>s</w:t>
      </w:r>
      <w:r>
        <w:rPr>
          <w:rFonts w:eastAsiaTheme="minorEastAsia" w:hint="eastAsia"/>
          <w:lang w:eastAsia="zh-CN"/>
        </w:rPr>
        <w:t xml:space="preserve"> </w:t>
      </w:r>
    </w:p>
    <w:p w14:paraId="32DB1434" w14:textId="77777777" w:rsidR="002C59EC" w:rsidRDefault="00CA0AC7">
      <w:pPr>
        <w:jc w:val="center"/>
        <w:rPr>
          <w:rFonts w:eastAsiaTheme="minorEastAsia"/>
          <w:lang w:eastAsia="zh-CN"/>
        </w:rPr>
      </w:pPr>
      <w:r>
        <w:rPr>
          <w:rFonts w:eastAsiaTheme="minorEastAsia"/>
          <w:noProof/>
          <w:lang w:val="en-US" w:eastAsia="zh-CN"/>
        </w:rPr>
        <w:lastRenderedPageBreak/>
        <w:drawing>
          <wp:inline distT="0" distB="0" distL="0" distR="0" wp14:anchorId="30F0EE8C" wp14:editId="35F1CD28">
            <wp:extent cx="4312285" cy="2339975"/>
            <wp:effectExtent l="0" t="0" r="12065" b="3175"/>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9A2EC7B" w14:textId="068E2874" w:rsidR="002C59EC" w:rsidRDefault="00CA0AC7">
      <w:pPr>
        <w:jc w:val="center"/>
        <w:rPr>
          <w:rFonts w:eastAsiaTheme="minorEastAsia"/>
          <w:lang w:eastAsia="zh-CN"/>
        </w:rPr>
      </w:pPr>
      <w:r>
        <w:rPr>
          <w:rFonts w:eastAsiaTheme="minorEastAsia" w:hint="eastAsia"/>
          <w:lang w:eastAsia="zh-CN"/>
        </w:rPr>
        <w:t>Figure 6</w:t>
      </w:r>
      <w:r w:rsidR="00950112">
        <w:rPr>
          <w:rFonts w:eastAsiaTheme="minorEastAsia" w:hint="eastAsia"/>
          <w:lang w:eastAsia="zh-CN"/>
        </w:rPr>
        <w:t>:</w:t>
      </w:r>
      <w:r>
        <w:rPr>
          <w:rFonts w:eastAsiaTheme="minorEastAsia" w:hint="eastAsia"/>
          <w:lang w:eastAsia="zh-CN"/>
        </w:rPr>
        <w:t xml:space="preserve"> UE power consumption over slot under different system load with DRX</w:t>
      </w:r>
    </w:p>
    <w:p w14:paraId="1A56D924" w14:textId="6777C957" w:rsidR="002C59EC" w:rsidRDefault="00CA0AC7">
      <w:pPr>
        <w:jc w:val="both"/>
        <w:rPr>
          <w:rFonts w:eastAsiaTheme="minorEastAsia"/>
          <w:lang w:eastAsia="zh-CN"/>
        </w:rPr>
      </w:pPr>
      <w:r>
        <w:rPr>
          <w:rFonts w:eastAsiaTheme="minorEastAsia" w:hint="eastAsia"/>
          <w:lang w:eastAsia="zh-CN"/>
        </w:rPr>
        <w:t xml:space="preserve">From the results, it could be observed that the baseline UE power consumption for XR service </w:t>
      </w:r>
      <w:r w:rsidR="00333CE1">
        <w:rPr>
          <w:rFonts w:eastAsiaTheme="minorEastAsia"/>
          <w:lang w:eastAsia="zh-CN"/>
        </w:rPr>
        <w:t>is around</w:t>
      </w:r>
      <w:r>
        <w:rPr>
          <w:rFonts w:eastAsiaTheme="minorEastAsia" w:hint="eastAsia"/>
          <w:lang w:eastAsia="zh-CN"/>
        </w:rPr>
        <w:t xml:space="preserve"> 129.2 units at 100Mbps bit rate. Compared with</w:t>
      </w:r>
      <w:r w:rsidR="009726E9">
        <w:rPr>
          <w:rFonts w:eastAsiaTheme="minorEastAsia"/>
          <w:lang w:eastAsia="zh-CN"/>
        </w:rPr>
        <w:t xml:space="preserve"> </w:t>
      </w:r>
      <w:r>
        <w:rPr>
          <w:rFonts w:eastAsiaTheme="minorEastAsia" w:hint="eastAsia"/>
          <w:lang w:eastAsia="zh-CN"/>
        </w:rPr>
        <w:t>power consumption</w:t>
      </w:r>
      <w:r w:rsidR="009726E9">
        <w:rPr>
          <w:rFonts w:eastAsiaTheme="minorEastAsia"/>
          <w:lang w:eastAsia="zh-CN"/>
        </w:rPr>
        <w:t xml:space="preserve"> of baseline configuration</w:t>
      </w:r>
      <w:r>
        <w:rPr>
          <w:rFonts w:eastAsiaTheme="minorEastAsia" w:hint="eastAsia"/>
          <w:lang w:eastAsia="zh-CN"/>
        </w:rPr>
        <w:t xml:space="preserve">, the UE power consumption with DRX can </w:t>
      </w:r>
      <w:r w:rsidR="009726E9">
        <w:rPr>
          <w:rFonts w:eastAsiaTheme="minorEastAsia"/>
          <w:lang w:eastAsia="zh-CN"/>
        </w:rPr>
        <w:t>reduce</w:t>
      </w:r>
      <w:r w:rsidR="00CC2BC9" w:rsidRPr="00CC2BC9">
        <w:rPr>
          <w:rFonts w:eastAsiaTheme="minorEastAsia"/>
          <w:lang w:eastAsia="zh-CN"/>
        </w:rPr>
        <w:t xml:space="preserve"> 11.08%</w:t>
      </w:r>
      <w:r w:rsidR="00CC2BC9">
        <w:rPr>
          <w:rFonts w:eastAsiaTheme="minorEastAsia" w:hint="eastAsia"/>
          <w:lang w:eastAsia="zh-CN"/>
        </w:rPr>
        <w:t>~</w:t>
      </w:r>
      <w:r>
        <w:rPr>
          <w:rFonts w:eastAsiaTheme="minorEastAsia" w:hint="eastAsia"/>
          <w:lang w:eastAsia="zh-CN"/>
        </w:rPr>
        <w:t>16.39%</w:t>
      </w:r>
      <w:r w:rsidR="009726E9">
        <w:rPr>
          <w:rFonts w:eastAsiaTheme="minorEastAsia"/>
          <w:lang w:eastAsia="zh-CN"/>
        </w:rPr>
        <w:t>, which</w:t>
      </w:r>
      <w:r>
        <w:rPr>
          <w:rFonts w:eastAsiaTheme="minorEastAsia" w:hint="eastAsia"/>
          <w:lang w:eastAsia="zh-CN"/>
        </w:rPr>
        <w:t xml:space="preserve"> the power saving gain is from the reduction</w:t>
      </w:r>
      <w:r w:rsidR="009726E9">
        <w:rPr>
          <w:rFonts w:eastAsiaTheme="minorEastAsia"/>
          <w:lang w:eastAsia="zh-CN"/>
        </w:rPr>
        <w:t xml:space="preserve"> of </w:t>
      </w:r>
      <w:r>
        <w:rPr>
          <w:rFonts w:eastAsiaTheme="minorEastAsia"/>
          <w:lang w:eastAsia="zh-CN"/>
        </w:rPr>
        <w:t>unnecessary</w:t>
      </w:r>
      <w:r>
        <w:rPr>
          <w:rFonts w:eastAsiaTheme="minorEastAsia" w:hint="eastAsia"/>
          <w:lang w:eastAsia="zh-CN"/>
        </w:rPr>
        <w:t xml:space="preserve"> PDCCH power consumption. </w:t>
      </w:r>
    </w:p>
    <w:p w14:paraId="10D5053C" w14:textId="53C8AEDD" w:rsidR="002C59EC" w:rsidRDefault="00CA0AC7">
      <w:pPr>
        <w:rPr>
          <w:rFonts w:eastAsiaTheme="minorEastAsia"/>
          <w:b/>
          <w:i/>
          <w:lang w:eastAsia="zh-CN"/>
        </w:rPr>
      </w:pPr>
      <w:r>
        <w:rPr>
          <w:rFonts w:eastAsiaTheme="minorEastAsia" w:hint="eastAsia"/>
          <w:b/>
          <w:i/>
          <w:lang w:eastAsia="zh-CN"/>
        </w:rPr>
        <w:t xml:space="preserve">Observation 4: UE power consumption for XR service </w:t>
      </w:r>
      <w:r w:rsidR="00333CE1">
        <w:rPr>
          <w:rFonts w:eastAsiaTheme="minorEastAsia"/>
          <w:b/>
          <w:i/>
          <w:lang w:eastAsia="zh-CN"/>
        </w:rPr>
        <w:t>is around</w:t>
      </w:r>
      <w:r>
        <w:rPr>
          <w:rFonts w:eastAsiaTheme="minorEastAsia" w:hint="eastAsia"/>
          <w:b/>
          <w:i/>
          <w:lang w:eastAsia="zh-CN"/>
        </w:rPr>
        <w:t xml:space="preserve"> 129.2 units at 100Mbps bit rate.</w:t>
      </w:r>
    </w:p>
    <w:p w14:paraId="57368964" w14:textId="7637DC9C" w:rsidR="002C59EC" w:rsidRDefault="00CA0AC7">
      <w:pPr>
        <w:rPr>
          <w:rFonts w:eastAsiaTheme="minorEastAsia"/>
          <w:b/>
          <w:i/>
          <w:lang w:eastAsia="zh-CN"/>
        </w:rPr>
      </w:pPr>
      <w:r>
        <w:rPr>
          <w:rFonts w:eastAsiaTheme="minorEastAsia" w:hint="eastAsia"/>
          <w:b/>
          <w:i/>
          <w:lang w:eastAsia="zh-CN"/>
        </w:rPr>
        <w:t>Observation 5:</w:t>
      </w:r>
      <w:r w:rsidR="008D1E66">
        <w:rPr>
          <w:rFonts w:eastAsiaTheme="minorEastAsia" w:hint="eastAsia"/>
          <w:b/>
          <w:i/>
          <w:lang w:eastAsia="zh-CN"/>
        </w:rPr>
        <w:t xml:space="preserve"> </w:t>
      </w:r>
      <w:r>
        <w:rPr>
          <w:rFonts w:eastAsiaTheme="minorEastAsia" w:hint="eastAsia"/>
          <w:b/>
          <w:i/>
          <w:lang w:eastAsia="zh-CN"/>
        </w:rPr>
        <w:t xml:space="preserve">The DRX configuration can </w:t>
      </w:r>
      <w:r>
        <w:rPr>
          <w:rFonts w:eastAsiaTheme="minorEastAsia"/>
          <w:b/>
          <w:i/>
          <w:lang w:eastAsia="zh-CN"/>
        </w:rPr>
        <w:t>achieve</w:t>
      </w:r>
      <w:r w:rsidR="00CC2BC9">
        <w:rPr>
          <w:rFonts w:eastAsiaTheme="minorEastAsia" w:hint="eastAsia"/>
          <w:b/>
          <w:i/>
          <w:lang w:eastAsia="zh-CN"/>
        </w:rPr>
        <w:t xml:space="preserve"> 11.08%~</w:t>
      </w:r>
      <w:r>
        <w:rPr>
          <w:rFonts w:eastAsiaTheme="minorEastAsia" w:hint="eastAsia"/>
          <w:b/>
          <w:i/>
          <w:lang w:eastAsia="zh-CN"/>
        </w:rPr>
        <w:t xml:space="preserve"> 16.39% power saving gain</w:t>
      </w:r>
      <w:r w:rsidR="009726E9">
        <w:rPr>
          <w:rFonts w:eastAsiaTheme="minorEastAsia"/>
          <w:b/>
          <w:i/>
          <w:lang w:eastAsia="zh-CN"/>
        </w:rPr>
        <w:t xml:space="preserve"> for XR service, where t</w:t>
      </w:r>
      <w:r>
        <w:rPr>
          <w:rFonts w:eastAsiaTheme="minorEastAsia" w:hint="eastAsia"/>
          <w:b/>
          <w:i/>
          <w:lang w:eastAsia="zh-CN"/>
        </w:rPr>
        <w:t>he power saving gain is from the reduction of PDCC</w:t>
      </w:r>
      <w:r w:rsidR="009726E9">
        <w:rPr>
          <w:rFonts w:eastAsiaTheme="minorEastAsia"/>
          <w:b/>
          <w:i/>
          <w:lang w:eastAsia="zh-CN"/>
        </w:rPr>
        <w:t>H monitoring</w:t>
      </w:r>
      <w:r>
        <w:rPr>
          <w:rFonts w:eastAsiaTheme="minorEastAsia" w:hint="eastAsia"/>
          <w:b/>
          <w:i/>
          <w:lang w:eastAsia="zh-CN"/>
        </w:rPr>
        <w:t xml:space="preserve">. </w:t>
      </w:r>
    </w:p>
    <w:p w14:paraId="62419CD0" w14:textId="77777777" w:rsidR="002C59EC" w:rsidRDefault="00CA0AC7">
      <w:pPr>
        <w:pStyle w:val="4"/>
        <w:rPr>
          <w:rFonts w:eastAsiaTheme="minorEastAsia"/>
          <w:lang w:eastAsia="zh-CN"/>
        </w:rPr>
      </w:pPr>
      <w:r>
        <w:rPr>
          <w:rFonts w:eastAsiaTheme="minorEastAsia" w:hint="eastAsia"/>
          <w:lang w:eastAsia="zh-CN"/>
        </w:rPr>
        <w:t xml:space="preserve">2.4.1.3 System performance metrics </w:t>
      </w:r>
    </w:p>
    <w:p w14:paraId="0A29CF74" w14:textId="16B2AACE" w:rsidR="002C59EC" w:rsidRDefault="00CA0AC7">
      <w:pPr>
        <w:jc w:val="both"/>
        <w:rPr>
          <w:rFonts w:eastAsiaTheme="minorEastAsia"/>
          <w:lang w:eastAsia="zh-CN"/>
        </w:rPr>
      </w:pPr>
      <w:r>
        <w:rPr>
          <w:rFonts w:eastAsiaTheme="minorEastAsia" w:hint="eastAsia"/>
          <w:lang w:eastAsia="zh-CN"/>
        </w:rPr>
        <w:t>Figure 7 describes the service cell throughput under different system load</w:t>
      </w:r>
      <w:r w:rsidR="009726E9">
        <w:rPr>
          <w:rFonts w:eastAsiaTheme="minorEastAsia"/>
          <w:lang w:eastAsia="zh-CN"/>
        </w:rPr>
        <w:t>s</w:t>
      </w:r>
      <w:r>
        <w:rPr>
          <w:rFonts w:eastAsiaTheme="minorEastAsia" w:hint="eastAsia"/>
          <w:lang w:eastAsia="zh-CN"/>
        </w:rPr>
        <w:t xml:space="preserve">. Figure 8 </w:t>
      </w:r>
      <w:r w:rsidR="009726E9">
        <w:rPr>
          <w:rFonts w:eastAsiaTheme="minorEastAsia"/>
          <w:lang w:eastAsia="zh-CN"/>
        </w:rPr>
        <w:t>shows</w:t>
      </w:r>
      <w:r>
        <w:rPr>
          <w:rFonts w:eastAsiaTheme="minorEastAsia" w:hint="eastAsia"/>
          <w:lang w:eastAsia="zh-CN"/>
        </w:rPr>
        <w:t xml:space="preserve"> the</w:t>
      </w:r>
      <w:r w:rsidR="009726E9">
        <w:rPr>
          <w:rFonts w:eastAsiaTheme="minorEastAsia"/>
          <w:lang w:eastAsia="zh-CN"/>
        </w:rPr>
        <w:t xml:space="preserve"> resource utilization (</w:t>
      </w:r>
      <w:r>
        <w:rPr>
          <w:rFonts w:eastAsiaTheme="minorEastAsia" w:hint="eastAsia"/>
          <w:lang w:eastAsia="zh-CN"/>
        </w:rPr>
        <w:t>RU</w:t>
      </w:r>
      <w:r w:rsidR="009726E9">
        <w:rPr>
          <w:rFonts w:eastAsiaTheme="minorEastAsia"/>
          <w:lang w:eastAsia="zh-CN"/>
        </w:rPr>
        <w:t>)</w:t>
      </w:r>
      <w:r>
        <w:rPr>
          <w:rFonts w:eastAsiaTheme="minorEastAsia" w:hint="eastAsia"/>
          <w:lang w:eastAsia="zh-CN"/>
        </w:rPr>
        <w:t xml:space="preserve"> under different system load</w:t>
      </w:r>
      <w:r w:rsidR="009726E9">
        <w:rPr>
          <w:rFonts w:eastAsiaTheme="minorEastAsia"/>
          <w:lang w:eastAsia="zh-CN"/>
        </w:rPr>
        <w:t>s</w:t>
      </w:r>
      <w:r>
        <w:rPr>
          <w:rFonts w:eastAsiaTheme="minorEastAsia" w:hint="eastAsia"/>
          <w:lang w:eastAsia="zh-CN"/>
        </w:rPr>
        <w:t xml:space="preserve">. </w:t>
      </w:r>
    </w:p>
    <w:p w14:paraId="01083A3C" w14:textId="77777777" w:rsidR="002C59EC" w:rsidRDefault="00CA0AC7">
      <w:pPr>
        <w:pStyle w:val="af7"/>
        <w:numPr>
          <w:ilvl w:val="0"/>
          <w:numId w:val="11"/>
        </w:numPr>
        <w:jc w:val="both"/>
        <w:rPr>
          <w:rFonts w:eastAsiaTheme="minorEastAsia"/>
          <w:b/>
          <w:i/>
          <w:lang w:eastAsia="zh-CN"/>
        </w:rPr>
      </w:pPr>
      <w:r>
        <w:rPr>
          <w:rFonts w:eastAsiaTheme="minorEastAsia" w:hint="eastAsia"/>
          <w:b/>
          <w:i/>
          <w:lang w:eastAsia="zh-CN"/>
        </w:rPr>
        <w:t xml:space="preserve">FR1 </w:t>
      </w:r>
    </w:p>
    <w:p w14:paraId="33AEBFE7" w14:textId="77777777" w:rsidR="002C59EC" w:rsidRPr="00CC2BC9" w:rsidRDefault="00CA0AC7" w:rsidP="00CC2BC9">
      <w:pPr>
        <w:jc w:val="center"/>
        <w:rPr>
          <w:rFonts w:eastAsiaTheme="minorEastAsia"/>
          <w:i/>
          <w:lang w:eastAsia="zh-CN"/>
        </w:rPr>
      </w:pPr>
      <w:r>
        <w:rPr>
          <w:rFonts w:eastAsiaTheme="minorEastAsia"/>
          <w:noProof/>
          <w:lang w:val="en-US" w:eastAsia="zh-CN"/>
        </w:rPr>
        <w:drawing>
          <wp:inline distT="0" distB="0" distL="0" distR="0" wp14:anchorId="56FEF269" wp14:editId="54A0AFF1">
            <wp:extent cx="3335020" cy="2420620"/>
            <wp:effectExtent l="0" t="0" r="17780" b="1778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204CBEC" w14:textId="5F4F714F" w:rsidR="002C59EC" w:rsidRDefault="00CA0AC7">
      <w:pPr>
        <w:pStyle w:val="af7"/>
        <w:jc w:val="center"/>
        <w:rPr>
          <w:rFonts w:eastAsiaTheme="minorEastAsia"/>
          <w:lang w:eastAsia="zh-CN"/>
        </w:rPr>
      </w:pPr>
      <w:r>
        <w:rPr>
          <w:rFonts w:eastAsiaTheme="minorEastAsia" w:hint="eastAsia"/>
          <w:lang w:eastAsia="zh-CN"/>
        </w:rPr>
        <w:t>Figure 7</w:t>
      </w:r>
      <w:r w:rsidR="00950112">
        <w:rPr>
          <w:rFonts w:eastAsiaTheme="minorEastAsia" w:hint="eastAsia"/>
          <w:lang w:eastAsia="zh-CN"/>
        </w:rPr>
        <w:t>:</w:t>
      </w:r>
      <w:r>
        <w:rPr>
          <w:rFonts w:eastAsiaTheme="minorEastAsia" w:hint="eastAsia"/>
          <w:lang w:eastAsia="zh-CN"/>
        </w:rPr>
        <w:t xml:space="preserve"> SCT under different system load for FR1</w:t>
      </w:r>
    </w:p>
    <w:p w14:paraId="1D0FFB42" w14:textId="77777777" w:rsidR="002C59EC" w:rsidRDefault="00CA0AC7" w:rsidP="00CC2BC9">
      <w:pPr>
        <w:jc w:val="center"/>
        <w:rPr>
          <w:rFonts w:eastAsiaTheme="minorEastAsia"/>
          <w:lang w:eastAsia="zh-CN"/>
        </w:rPr>
      </w:pPr>
      <w:r>
        <w:rPr>
          <w:rFonts w:eastAsiaTheme="minorEastAsia"/>
          <w:noProof/>
          <w:lang w:val="en-US" w:eastAsia="zh-CN"/>
        </w:rPr>
        <w:lastRenderedPageBreak/>
        <w:drawing>
          <wp:inline distT="0" distB="0" distL="0" distR="0" wp14:anchorId="493DA490" wp14:editId="580C3DC0">
            <wp:extent cx="3335020" cy="2420620"/>
            <wp:effectExtent l="0" t="0" r="17780" b="1778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926DEF5" w14:textId="05BAC0B0" w:rsidR="002C59EC" w:rsidRDefault="00CA0AC7">
      <w:pPr>
        <w:jc w:val="center"/>
        <w:rPr>
          <w:rFonts w:eastAsiaTheme="minorEastAsia"/>
          <w:lang w:eastAsia="zh-CN"/>
        </w:rPr>
      </w:pPr>
      <w:r>
        <w:rPr>
          <w:rFonts w:eastAsiaTheme="minorEastAsia" w:hint="eastAsia"/>
          <w:lang w:eastAsia="zh-CN"/>
        </w:rPr>
        <w:t>Figure 8</w:t>
      </w:r>
      <w:r w:rsidR="00950112">
        <w:rPr>
          <w:rFonts w:eastAsiaTheme="minorEastAsia" w:hint="eastAsia"/>
          <w:lang w:eastAsia="zh-CN"/>
        </w:rPr>
        <w:t>:</w:t>
      </w:r>
      <w:r>
        <w:rPr>
          <w:rFonts w:eastAsiaTheme="minorEastAsia" w:hint="eastAsia"/>
          <w:lang w:eastAsia="zh-CN"/>
        </w:rPr>
        <w:t xml:space="preserve"> RU </w:t>
      </w:r>
      <w:r>
        <w:rPr>
          <w:rFonts w:eastAsiaTheme="minorEastAsia"/>
          <w:lang w:eastAsia="zh-CN"/>
        </w:rPr>
        <w:t>unde</w:t>
      </w:r>
      <w:r>
        <w:rPr>
          <w:rFonts w:eastAsiaTheme="minorEastAsia" w:hint="eastAsia"/>
          <w:lang w:eastAsia="zh-CN"/>
        </w:rPr>
        <w:t>r different system load for FR1</w:t>
      </w:r>
    </w:p>
    <w:p w14:paraId="33441786" w14:textId="1229E7D1" w:rsidR="002C59EC" w:rsidRDefault="00CA0AC7">
      <w:pPr>
        <w:jc w:val="both"/>
        <w:rPr>
          <w:rFonts w:eastAsiaTheme="minorEastAsia"/>
          <w:lang w:eastAsia="zh-CN"/>
        </w:rPr>
      </w:pPr>
      <w:r>
        <w:rPr>
          <w:rFonts w:eastAsiaTheme="minorEastAsia" w:hint="eastAsia"/>
          <w:lang w:eastAsia="zh-CN"/>
        </w:rPr>
        <w:t>From Figure 7 and 8, it could be observed that the SCT and RU increase as the system load increase</w:t>
      </w:r>
      <w:r w:rsidR="00455549">
        <w:rPr>
          <w:rFonts w:eastAsiaTheme="minorEastAsia" w:hint="eastAsia"/>
          <w:lang w:eastAsia="zh-CN"/>
        </w:rPr>
        <w:t>s</w:t>
      </w:r>
      <w:r>
        <w:rPr>
          <w:rFonts w:eastAsiaTheme="minorEastAsia" w:hint="eastAsia"/>
          <w:lang w:eastAsia="zh-CN"/>
        </w:rPr>
        <w:t xml:space="preserve"> for </w:t>
      </w:r>
      <w:r w:rsidR="00333CE1">
        <w:rPr>
          <w:rFonts w:eastAsiaTheme="minorEastAsia"/>
          <w:lang w:eastAsia="zh-CN"/>
        </w:rPr>
        <w:t xml:space="preserve">XR service operation in </w:t>
      </w:r>
      <w:r>
        <w:rPr>
          <w:rFonts w:eastAsiaTheme="minorEastAsia" w:hint="eastAsia"/>
          <w:lang w:eastAsia="zh-CN"/>
        </w:rPr>
        <w:t>FR1. While the system load is from 2 UE</w:t>
      </w:r>
      <w:r w:rsidR="009726E9">
        <w:rPr>
          <w:rFonts w:eastAsiaTheme="minorEastAsia"/>
          <w:lang w:eastAsia="zh-CN"/>
        </w:rPr>
        <w:t>s</w:t>
      </w:r>
      <w:r>
        <w:rPr>
          <w:rFonts w:eastAsiaTheme="minorEastAsia" w:hint="eastAsia"/>
          <w:lang w:eastAsia="zh-CN"/>
        </w:rPr>
        <w:t xml:space="preserve"> per cell up to 10 UE</w:t>
      </w:r>
      <w:r w:rsidR="009726E9">
        <w:rPr>
          <w:rFonts w:eastAsiaTheme="minorEastAsia"/>
          <w:lang w:eastAsia="zh-CN"/>
        </w:rPr>
        <w:t>s</w:t>
      </w:r>
      <w:r>
        <w:rPr>
          <w:rFonts w:eastAsiaTheme="minorEastAsia" w:hint="eastAsia"/>
          <w:lang w:eastAsia="zh-CN"/>
        </w:rPr>
        <w:t xml:space="preserve"> per cell, the SCT is from 146.29Mbps to 726.4Mbps for FR1. The RU is from 27.4% to 75.4% for FR1.</w:t>
      </w:r>
    </w:p>
    <w:p w14:paraId="56474433" w14:textId="77777777" w:rsidR="002C59EC" w:rsidRDefault="00CA0AC7">
      <w:pPr>
        <w:pStyle w:val="3"/>
        <w:rPr>
          <w:rFonts w:eastAsiaTheme="minorEastAsia"/>
          <w:lang w:eastAsia="zh-CN"/>
        </w:rPr>
      </w:pPr>
      <w:r>
        <w:rPr>
          <w:rFonts w:eastAsiaTheme="minorEastAsia" w:hint="eastAsia"/>
          <w:lang w:eastAsia="zh-CN"/>
        </w:rPr>
        <w:t>Dense Urban</w:t>
      </w:r>
    </w:p>
    <w:p w14:paraId="07102E2D" w14:textId="5D1F48EE" w:rsidR="002C59EC" w:rsidRDefault="00CA0AC7">
      <w:pPr>
        <w:rPr>
          <w:rFonts w:eastAsiaTheme="minorEastAsia"/>
          <w:lang w:eastAsia="zh-CN"/>
        </w:rPr>
      </w:pPr>
      <w:r>
        <w:rPr>
          <w:rFonts w:eastAsiaTheme="minorEastAsia" w:hint="eastAsia"/>
          <w:lang w:eastAsia="zh-CN"/>
        </w:rPr>
        <w:t xml:space="preserve">We simulate the performance of XR </w:t>
      </w:r>
      <w:r>
        <w:rPr>
          <w:rFonts w:eastAsiaTheme="minorEastAsia"/>
          <w:lang w:eastAsia="zh-CN"/>
        </w:rPr>
        <w:t>servic</w:t>
      </w:r>
      <w:r>
        <w:rPr>
          <w:rFonts w:eastAsiaTheme="minorEastAsia" w:hint="eastAsia"/>
          <w:lang w:eastAsia="zh-CN"/>
        </w:rPr>
        <w:t xml:space="preserve">e </w:t>
      </w:r>
      <w:r w:rsidR="00333CE1">
        <w:rPr>
          <w:rFonts w:eastAsiaTheme="minorEastAsia"/>
          <w:lang w:eastAsia="zh-CN"/>
        </w:rPr>
        <w:t>operation in</w:t>
      </w:r>
      <w:r>
        <w:rPr>
          <w:rFonts w:eastAsiaTheme="minorEastAsia" w:hint="eastAsia"/>
          <w:lang w:eastAsia="zh-CN"/>
        </w:rPr>
        <w:t xml:space="preserve"> FR1 based on traffic model 2 </w:t>
      </w:r>
      <w:r w:rsidR="00333CE1">
        <w:rPr>
          <w:rFonts w:eastAsiaTheme="minorEastAsia"/>
          <w:lang w:eastAsia="zh-CN"/>
        </w:rPr>
        <w:t xml:space="preserve">in Table 3 </w:t>
      </w:r>
      <w:r>
        <w:rPr>
          <w:rFonts w:eastAsiaTheme="minorEastAsia" w:hint="eastAsia"/>
          <w:lang w:eastAsia="zh-CN"/>
        </w:rPr>
        <w:t xml:space="preserve">in Dense Urban scenario. </w:t>
      </w:r>
    </w:p>
    <w:p w14:paraId="12C81911" w14:textId="77777777" w:rsidR="002C59EC" w:rsidRDefault="00CA0AC7">
      <w:pPr>
        <w:pStyle w:val="4"/>
        <w:numPr>
          <w:ilvl w:val="3"/>
          <w:numId w:val="1"/>
        </w:numPr>
        <w:rPr>
          <w:rFonts w:eastAsiaTheme="minorEastAsia"/>
          <w:lang w:eastAsia="zh-CN"/>
        </w:rPr>
      </w:pPr>
      <w:r>
        <w:rPr>
          <w:rFonts w:eastAsiaTheme="minorEastAsia" w:hint="eastAsia"/>
          <w:lang w:eastAsia="zh-CN"/>
        </w:rPr>
        <w:t>Capacity</w:t>
      </w:r>
    </w:p>
    <w:p w14:paraId="217654CE" w14:textId="05FEADA0" w:rsidR="002C59EC" w:rsidRDefault="00CA0AC7">
      <w:pPr>
        <w:jc w:val="both"/>
        <w:rPr>
          <w:rFonts w:eastAsiaTheme="minorEastAsia"/>
          <w:lang w:eastAsia="zh-CN"/>
        </w:rPr>
      </w:pPr>
      <w:r>
        <w:rPr>
          <w:rFonts w:eastAsiaTheme="minorEastAsia" w:hint="eastAsia"/>
          <w:lang w:eastAsia="zh-CN"/>
        </w:rPr>
        <w:t xml:space="preserve"> </w:t>
      </w:r>
      <w:r w:rsidR="0065617E">
        <w:rPr>
          <w:rFonts w:eastAsiaTheme="minorEastAsia" w:hint="eastAsia"/>
          <w:lang w:eastAsia="zh-CN"/>
        </w:rPr>
        <w:t>A UE wh</w:t>
      </w:r>
      <w:r w:rsidR="0065617E">
        <w:rPr>
          <w:rFonts w:eastAsiaTheme="minorEastAsia"/>
          <w:lang w:eastAsia="zh-CN"/>
        </w:rPr>
        <w:t>ich meet</w:t>
      </w:r>
      <w:r w:rsidR="00DA4577">
        <w:rPr>
          <w:rFonts w:eastAsiaTheme="minorEastAsia"/>
          <w:lang w:eastAsia="zh-CN"/>
        </w:rPr>
        <w:t>s</w:t>
      </w:r>
      <w:r w:rsidR="0065617E">
        <w:rPr>
          <w:rFonts w:eastAsiaTheme="minorEastAsia"/>
          <w:lang w:eastAsia="zh-CN"/>
        </w:rPr>
        <w:t xml:space="preserve"> the requirements of</w:t>
      </w:r>
      <w:r w:rsidR="0065617E">
        <w:rPr>
          <w:rFonts w:eastAsiaTheme="minorEastAsia" w:hint="eastAsia"/>
          <w:lang w:eastAsia="zh-CN"/>
        </w:rPr>
        <w:t xml:space="preserve"> 95% of MAC</w:t>
      </w:r>
      <w:r w:rsidR="00DA4577">
        <w:rPr>
          <w:rFonts w:eastAsiaTheme="minorEastAsia"/>
          <w:lang w:eastAsia="zh-CN"/>
        </w:rPr>
        <w:t xml:space="preserve"> throughput,</w:t>
      </w:r>
      <w:r w:rsidR="0065617E">
        <w:rPr>
          <w:rFonts w:eastAsiaTheme="minorEastAsia" w:hint="eastAsia"/>
          <w:lang w:eastAsia="zh-CN"/>
        </w:rPr>
        <w:t xml:space="preserve"> latency exceed</w:t>
      </w:r>
      <w:r w:rsidR="00DA4577">
        <w:rPr>
          <w:rFonts w:eastAsiaTheme="minorEastAsia"/>
          <w:lang w:eastAsia="zh-CN"/>
        </w:rPr>
        <w:t>ing</w:t>
      </w:r>
      <w:r w:rsidR="0065617E">
        <w:rPr>
          <w:rFonts w:eastAsiaTheme="minorEastAsia" w:hint="eastAsia"/>
          <w:lang w:eastAsia="zh-CN"/>
        </w:rPr>
        <w:t xml:space="preserve"> 2.5ms, BLER below 10e-3 and average UPT exceed</w:t>
      </w:r>
      <w:r w:rsidR="00DA4577">
        <w:rPr>
          <w:rFonts w:eastAsiaTheme="minorEastAsia"/>
          <w:lang w:eastAsia="zh-CN"/>
        </w:rPr>
        <w:t>ing</w:t>
      </w:r>
      <w:r w:rsidR="0065617E">
        <w:rPr>
          <w:rFonts w:eastAsiaTheme="minorEastAsia" w:hint="eastAsia"/>
          <w:lang w:eastAsia="zh-CN"/>
        </w:rPr>
        <w:t xml:space="preserve"> 83.2 Mbps is deemed to</w:t>
      </w:r>
      <w:r w:rsidR="0065617E">
        <w:rPr>
          <w:rFonts w:eastAsiaTheme="minorEastAsia"/>
          <w:lang w:eastAsia="zh-CN"/>
        </w:rPr>
        <w:t xml:space="preserve"> be</w:t>
      </w:r>
      <w:r w:rsidR="0065617E">
        <w:rPr>
          <w:rFonts w:eastAsiaTheme="minorEastAsia" w:hint="eastAsia"/>
          <w:lang w:eastAsia="zh-CN"/>
        </w:rPr>
        <w:t xml:space="preserve"> a </w:t>
      </w:r>
      <w:r w:rsidR="0065617E">
        <w:rPr>
          <w:rFonts w:eastAsiaTheme="minorEastAsia"/>
          <w:lang w:eastAsia="zh-CN"/>
        </w:rPr>
        <w:t>‘</w:t>
      </w:r>
      <w:r w:rsidR="0065617E">
        <w:rPr>
          <w:rFonts w:eastAsiaTheme="minorEastAsia" w:hint="eastAsia"/>
          <w:lang w:eastAsia="zh-CN"/>
        </w:rPr>
        <w:t>satisfied</w:t>
      </w:r>
      <w:r w:rsidR="0065617E">
        <w:rPr>
          <w:rFonts w:eastAsiaTheme="minorEastAsia"/>
          <w:lang w:eastAsia="zh-CN"/>
        </w:rPr>
        <w:t>’</w:t>
      </w:r>
      <w:r w:rsidR="0065617E">
        <w:rPr>
          <w:rFonts w:eastAsiaTheme="minorEastAsia" w:hint="eastAsia"/>
          <w:lang w:eastAsia="zh-CN"/>
        </w:rPr>
        <w:t xml:space="preserve"> UE.</w:t>
      </w:r>
      <w:r>
        <w:rPr>
          <w:rFonts w:eastAsiaTheme="minorEastAsia" w:hint="eastAsia"/>
          <w:lang w:eastAsia="zh-CN"/>
        </w:rPr>
        <w:t xml:space="preserve"> The UPT bound is </w:t>
      </w:r>
      <w:r>
        <w:rPr>
          <w:rFonts w:eastAsiaTheme="minorEastAsia"/>
          <w:lang w:eastAsia="zh-CN"/>
        </w:rPr>
        <w:t>determine</w:t>
      </w:r>
      <w:r>
        <w:rPr>
          <w:rFonts w:eastAsiaTheme="minorEastAsia" w:hint="eastAsia"/>
          <w:lang w:eastAsia="zh-CN"/>
        </w:rPr>
        <w:t xml:space="preserve">d based on the traffic </w:t>
      </w:r>
      <w:r>
        <w:rPr>
          <w:rFonts w:eastAsiaTheme="minorEastAsia"/>
          <w:lang w:eastAsia="zh-CN"/>
        </w:rPr>
        <w:t>character</w:t>
      </w:r>
      <w:r w:rsidR="00333CE1">
        <w:rPr>
          <w:rFonts w:eastAsiaTheme="minorEastAsia"/>
          <w:lang w:eastAsia="zh-CN"/>
        </w:rPr>
        <w:t>istic</w:t>
      </w:r>
      <w:r>
        <w:rPr>
          <w:rFonts w:eastAsiaTheme="minorEastAsia" w:hint="eastAsia"/>
          <w:lang w:eastAsia="zh-CN"/>
        </w:rPr>
        <w:t>s.</w:t>
      </w:r>
    </w:p>
    <w:p w14:paraId="53A01C15" w14:textId="77777777" w:rsidR="002C59EC" w:rsidRDefault="00CA0AC7">
      <w:pPr>
        <w:pStyle w:val="af7"/>
        <w:numPr>
          <w:ilvl w:val="0"/>
          <w:numId w:val="11"/>
        </w:numPr>
        <w:rPr>
          <w:rFonts w:eastAsiaTheme="minorEastAsia"/>
          <w:b/>
          <w:i/>
          <w:lang w:eastAsia="zh-CN"/>
        </w:rPr>
      </w:pPr>
      <w:r>
        <w:rPr>
          <w:rFonts w:eastAsiaTheme="minorEastAsia" w:hint="eastAsia"/>
          <w:b/>
          <w:i/>
          <w:lang w:eastAsia="zh-CN"/>
        </w:rPr>
        <w:t xml:space="preserve">FR1 </w:t>
      </w:r>
    </w:p>
    <w:p w14:paraId="406222C7" w14:textId="18881112" w:rsidR="002C59EC" w:rsidRDefault="00CA0AC7">
      <w:pPr>
        <w:jc w:val="both"/>
        <w:rPr>
          <w:rFonts w:eastAsiaTheme="minorEastAsia"/>
          <w:lang w:eastAsia="zh-CN"/>
        </w:rPr>
      </w:pPr>
      <w:r>
        <w:rPr>
          <w:rFonts w:eastAsiaTheme="minorEastAsia" w:hint="eastAsia"/>
          <w:lang w:eastAsia="zh-CN"/>
        </w:rPr>
        <w:t xml:space="preserve">The latency, TB successful rate and UPT of XR service at DU scenario for FR1 under different system load are </w:t>
      </w:r>
      <w:r w:rsidR="00333CE1">
        <w:rPr>
          <w:rFonts w:eastAsiaTheme="minorEastAsia"/>
          <w:lang w:eastAsia="zh-CN"/>
        </w:rPr>
        <w:t>shown in</w:t>
      </w:r>
      <w:r>
        <w:rPr>
          <w:rFonts w:eastAsiaTheme="minorEastAsia" w:hint="eastAsia"/>
          <w:lang w:eastAsia="zh-CN"/>
        </w:rPr>
        <w:t xml:space="preserve"> Figure 9, 10, and 11. From results</w:t>
      </w:r>
      <w:r w:rsidR="00333CE1">
        <w:rPr>
          <w:rFonts w:eastAsiaTheme="minorEastAsia"/>
          <w:lang w:eastAsia="zh-CN"/>
        </w:rPr>
        <w:t xml:space="preserve"> in Figure 9, 10 and 11</w:t>
      </w:r>
      <w:r>
        <w:rPr>
          <w:rFonts w:eastAsiaTheme="minorEastAsia" w:hint="eastAsia"/>
          <w:lang w:eastAsia="zh-CN"/>
        </w:rPr>
        <w:t xml:space="preserve">, it could be observed that the </w:t>
      </w:r>
      <w:r>
        <w:rPr>
          <w:rFonts w:eastAsiaTheme="minorEastAsia"/>
          <w:lang w:eastAsia="zh-CN"/>
        </w:rPr>
        <w:t>percentage</w:t>
      </w:r>
      <w:r>
        <w:rPr>
          <w:rFonts w:eastAsiaTheme="minorEastAsia" w:hint="eastAsia"/>
          <w:lang w:eastAsia="zh-CN"/>
        </w:rPr>
        <w:t xml:space="preserve"> of </w:t>
      </w:r>
      <w:r w:rsidR="00A95F6D">
        <w:rPr>
          <w:rFonts w:eastAsiaTheme="minorEastAsia"/>
          <w:lang w:eastAsia="zh-CN"/>
        </w:rPr>
        <w:t>UE</w:t>
      </w:r>
      <w:r w:rsidR="00C97638">
        <w:rPr>
          <w:rFonts w:eastAsiaTheme="minorEastAsia"/>
          <w:lang w:eastAsia="zh-CN"/>
        </w:rPr>
        <w:t>s</w:t>
      </w:r>
      <w:r w:rsidR="00A95F6D">
        <w:rPr>
          <w:rFonts w:eastAsiaTheme="minorEastAsia"/>
          <w:lang w:eastAsia="zh-CN"/>
        </w:rPr>
        <w:t xml:space="preserve"> </w:t>
      </w:r>
      <w:r>
        <w:rPr>
          <w:rFonts w:eastAsiaTheme="minorEastAsia"/>
          <w:lang w:eastAsia="zh-CN"/>
        </w:rPr>
        <w:t>satisfied</w:t>
      </w:r>
      <w:r>
        <w:rPr>
          <w:rFonts w:eastAsiaTheme="minorEastAsia" w:hint="eastAsia"/>
          <w:lang w:eastAsia="zh-CN"/>
        </w:rPr>
        <w:t xml:space="preserve"> air interface latency requirement remains 100% as the system load increase</w:t>
      </w:r>
      <w:r w:rsidR="00B81930">
        <w:rPr>
          <w:rFonts w:eastAsiaTheme="minorEastAsia" w:hint="eastAsia"/>
          <w:lang w:eastAsia="zh-CN"/>
        </w:rPr>
        <w:t>s</w:t>
      </w:r>
      <w:r>
        <w:rPr>
          <w:rFonts w:eastAsiaTheme="minorEastAsia" w:hint="eastAsia"/>
          <w:lang w:eastAsia="zh-CN"/>
        </w:rPr>
        <w:t xml:space="preserve"> to </w:t>
      </w:r>
      <w:r w:rsidR="0065617E">
        <w:rPr>
          <w:rFonts w:eastAsiaTheme="minorEastAsia" w:hint="eastAsia"/>
          <w:lang w:eastAsia="zh-CN"/>
        </w:rPr>
        <w:t xml:space="preserve">8 </w:t>
      </w:r>
      <w:r>
        <w:rPr>
          <w:rFonts w:eastAsiaTheme="minorEastAsia" w:hint="eastAsia"/>
          <w:lang w:eastAsia="zh-CN"/>
        </w:rPr>
        <w:t>UEs per cell</w:t>
      </w:r>
      <w:r w:rsidR="00C97638">
        <w:rPr>
          <w:rFonts w:eastAsiaTheme="minorEastAsia"/>
          <w:lang w:eastAsia="zh-CN"/>
        </w:rPr>
        <w:t>. T</w:t>
      </w:r>
      <w:r>
        <w:rPr>
          <w:rFonts w:eastAsiaTheme="minorEastAsia" w:hint="eastAsia"/>
          <w:lang w:eastAsia="zh-CN"/>
        </w:rPr>
        <w:t>he TB successful rate remains 100%</w:t>
      </w:r>
      <w:r w:rsidR="00C97638">
        <w:rPr>
          <w:rFonts w:eastAsiaTheme="minorEastAsia"/>
          <w:lang w:eastAsia="zh-CN"/>
        </w:rPr>
        <w:t>. T</w:t>
      </w:r>
      <w:r>
        <w:rPr>
          <w:rFonts w:eastAsiaTheme="minorEastAsia" w:hint="eastAsia"/>
          <w:lang w:eastAsia="zh-CN"/>
        </w:rPr>
        <w:t xml:space="preserve">he average UPT </w:t>
      </w:r>
      <w:r w:rsidR="00B207AC">
        <w:rPr>
          <w:rFonts w:eastAsiaTheme="minorEastAsia" w:hint="eastAsia"/>
          <w:lang w:eastAsia="zh-CN"/>
        </w:rPr>
        <w:t xml:space="preserve">is </w:t>
      </w:r>
      <w:r w:rsidR="00C97638">
        <w:rPr>
          <w:rFonts w:eastAsiaTheme="minorEastAsia"/>
          <w:lang w:eastAsia="zh-CN"/>
        </w:rPr>
        <w:t xml:space="preserve">around </w:t>
      </w:r>
      <w:r>
        <w:rPr>
          <w:rFonts w:eastAsiaTheme="minorEastAsia" w:hint="eastAsia"/>
          <w:lang w:eastAsia="zh-CN"/>
        </w:rPr>
        <w:t>317.7Mbps.</w:t>
      </w:r>
    </w:p>
    <w:p w14:paraId="0FDCFB45" w14:textId="3703AA8B" w:rsidR="002C59EC" w:rsidRDefault="002C59EC">
      <w:pPr>
        <w:jc w:val="center"/>
        <w:rPr>
          <w:rFonts w:eastAsiaTheme="minorEastAsia"/>
          <w:i/>
          <w:lang w:eastAsia="zh-CN"/>
        </w:rPr>
      </w:pPr>
    </w:p>
    <w:p w14:paraId="041939A2" w14:textId="56C4B193" w:rsidR="00950112" w:rsidRDefault="00950112">
      <w:pPr>
        <w:jc w:val="center"/>
        <w:rPr>
          <w:rFonts w:eastAsiaTheme="minorEastAsia"/>
          <w:i/>
          <w:lang w:eastAsia="zh-CN"/>
        </w:rPr>
      </w:pPr>
      <w:r>
        <w:rPr>
          <w:rFonts w:eastAsiaTheme="minorEastAsia"/>
          <w:noProof/>
          <w:lang w:val="en-US" w:eastAsia="zh-CN"/>
        </w:rPr>
        <w:drawing>
          <wp:inline distT="0" distB="0" distL="0" distR="0" wp14:anchorId="52DD374F" wp14:editId="5DF202DA">
            <wp:extent cx="3370580" cy="2258695"/>
            <wp:effectExtent l="0" t="0" r="1270" b="825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2BA04AC7" w14:textId="22B26985" w:rsidR="002C59EC" w:rsidRDefault="00CA0AC7">
      <w:pPr>
        <w:jc w:val="center"/>
        <w:rPr>
          <w:rFonts w:eastAsiaTheme="minorEastAsia"/>
          <w:lang w:eastAsia="zh-CN"/>
        </w:rPr>
      </w:pPr>
      <w:r>
        <w:rPr>
          <w:rFonts w:eastAsiaTheme="minorEastAsia" w:hint="eastAsia"/>
          <w:lang w:eastAsia="zh-CN"/>
        </w:rPr>
        <w:t>Figure 9</w:t>
      </w:r>
      <w:r w:rsidR="00950112">
        <w:rPr>
          <w:rFonts w:eastAsiaTheme="minorEastAsia" w:hint="eastAsia"/>
          <w:lang w:eastAsia="zh-CN"/>
        </w:rPr>
        <w:t>:</w:t>
      </w:r>
      <w:r>
        <w:rPr>
          <w:rFonts w:eastAsiaTheme="minorEastAsia" w:hint="eastAsia"/>
          <w:lang w:eastAsia="zh-CN"/>
        </w:rPr>
        <w:t xml:space="preserve"> Latency performance under different system load</w:t>
      </w:r>
    </w:p>
    <w:p w14:paraId="3F617D6C" w14:textId="3186D0AF" w:rsidR="002C59EC" w:rsidRDefault="002C59EC">
      <w:pPr>
        <w:jc w:val="center"/>
        <w:rPr>
          <w:rFonts w:eastAsiaTheme="minorEastAsia"/>
          <w:i/>
          <w:lang w:eastAsia="zh-CN"/>
        </w:rPr>
      </w:pPr>
    </w:p>
    <w:p w14:paraId="53747782" w14:textId="3619A08D" w:rsidR="00950112" w:rsidRDefault="00950112">
      <w:pPr>
        <w:jc w:val="center"/>
        <w:rPr>
          <w:rFonts w:eastAsiaTheme="minorEastAsia"/>
          <w:i/>
          <w:lang w:eastAsia="zh-CN"/>
        </w:rPr>
      </w:pPr>
      <w:r>
        <w:rPr>
          <w:rFonts w:eastAsiaTheme="minorEastAsia"/>
          <w:noProof/>
          <w:lang w:val="en-US" w:eastAsia="zh-CN"/>
        </w:rPr>
        <w:lastRenderedPageBreak/>
        <w:drawing>
          <wp:inline distT="0" distB="0" distL="0" distR="0" wp14:anchorId="10311166" wp14:editId="4400D64E">
            <wp:extent cx="3335020" cy="2420620"/>
            <wp:effectExtent l="0" t="0" r="17780" b="1778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1A157CDE" w14:textId="4ADB2469" w:rsidR="002C59EC" w:rsidRPr="00B207AC" w:rsidRDefault="00CA0AC7" w:rsidP="00B207AC">
      <w:pPr>
        <w:ind w:left="720"/>
        <w:jc w:val="center"/>
        <w:rPr>
          <w:rFonts w:eastAsiaTheme="minorEastAsia"/>
          <w:lang w:eastAsia="zh-CN"/>
        </w:rPr>
      </w:pPr>
      <w:r>
        <w:rPr>
          <w:rFonts w:eastAsiaTheme="minorEastAsia" w:hint="eastAsia"/>
          <w:lang w:eastAsia="zh-CN"/>
        </w:rPr>
        <w:t>Figure 10</w:t>
      </w:r>
      <w:r w:rsidR="00950112">
        <w:rPr>
          <w:rFonts w:eastAsiaTheme="minorEastAsia" w:hint="eastAsia"/>
          <w:lang w:eastAsia="zh-CN"/>
        </w:rPr>
        <w:t>:</w:t>
      </w:r>
      <w:r w:rsidR="00B207AC">
        <w:rPr>
          <w:rFonts w:eastAsiaTheme="minorEastAsia" w:hint="eastAsia"/>
          <w:lang w:eastAsia="zh-CN"/>
        </w:rPr>
        <w:t xml:space="preserve"> TB successful rate under different system load</w:t>
      </w:r>
    </w:p>
    <w:p w14:paraId="456401F4" w14:textId="1C009A59" w:rsidR="002C59EC" w:rsidRDefault="002C59EC">
      <w:pPr>
        <w:jc w:val="center"/>
        <w:rPr>
          <w:rFonts w:eastAsiaTheme="minorEastAsia"/>
          <w:i/>
          <w:lang w:eastAsia="zh-CN"/>
        </w:rPr>
      </w:pPr>
    </w:p>
    <w:p w14:paraId="006C0DFF" w14:textId="4C61A283" w:rsidR="00950112" w:rsidRDefault="00950112">
      <w:pPr>
        <w:jc w:val="center"/>
        <w:rPr>
          <w:rFonts w:eastAsiaTheme="minorEastAsia"/>
          <w:i/>
          <w:lang w:eastAsia="zh-CN"/>
        </w:rPr>
      </w:pPr>
      <w:r>
        <w:rPr>
          <w:rFonts w:eastAsiaTheme="minorEastAsia"/>
          <w:noProof/>
          <w:lang w:val="en-US" w:eastAsia="zh-CN"/>
        </w:rPr>
        <w:drawing>
          <wp:inline distT="0" distB="0" distL="0" distR="0" wp14:anchorId="58A4623E" wp14:editId="72411E77">
            <wp:extent cx="3335020" cy="2420620"/>
            <wp:effectExtent l="0" t="0" r="17780" b="1778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28ABB50D" w14:textId="5E2E1AD4" w:rsidR="002C59EC" w:rsidRPr="00B207AC" w:rsidRDefault="00CA0AC7" w:rsidP="00B207AC">
      <w:pPr>
        <w:pStyle w:val="af7"/>
        <w:jc w:val="center"/>
        <w:rPr>
          <w:rFonts w:eastAsiaTheme="minorEastAsia"/>
          <w:lang w:eastAsia="zh-CN"/>
        </w:rPr>
      </w:pPr>
      <w:r>
        <w:rPr>
          <w:rFonts w:eastAsiaTheme="minorEastAsia" w:hint="eastAsia"/>
          <w:lang w:eastAsia="zh-CN"/>
        </w:rPr>
        <w:t>Figure 11</w:t>
      </w:r>
      <w:r w:rsidR="00950112">
        <w:rPr>
          <w:rFonts w:eastAsiaTheme="minorEastAsia" w:hint="eastAsia"/>
          <w:lang w:eastAsia="zh-CN"/>
        </w:rPr>
        <w:t>:</w:t>
      </w:r>
      <w:r w:rsidR="00B207AC">
        <w:rPr>
          <w:rFonts w:eastAsiaTheme="minorEastAsia" w:hint="eastAsia"/>
          <w:lang w:eastAsia="zh-CN"/>
        </w:rPr>
        <w:t xml:space="preserve"> Average UPT of all UEs under different system load</w:t>
      </w:r>
    </w:p>
    <w:p w14:paraId="5E4D6B2B" w14:textId="05AB7676" w:rsidR="002C59EC" w:rsidRDefault="00CA0AC7">
      <w:pPr>
        <w:jc w:val="both"/>
        <w:rPr>
          <w:rFonts w:eastAsiaTheme="minorEastAsia"/>
          <w:lang w:eastAsia="zh-CN"/>
        </w:rPr>
      </w:pPr>
      <w:r>
        <w:rPr>
          <w:rFonts w:eastAsiaTheme="minorEastAsia" w:hint="eastAsia"/>
          <w:lang w:eastAsia="zh-CN"/>
        </w:rPr>
        <w:t xml:space="preserve">Figure 12 </w:t>
      </w:r>
      <w:r w:rsidR="00A95F6D">
        <w:rPr>
          <w:rFonts w:eastAsiaTheme="minorEastAsia"/>
          <w:lang w:eastAsia="zh-CN"/>
        </w:rPr>
        <w:t>shows</w:t>
      </w:r>
      <w:r>
        <w:rPr>
          <w:rFonts w:eastAsiaTheme="minorEastAsia" w:hint="eastAsia"/>
          <w:lang w:eastAsia="zh-CN"/>
        </w:rPr>
        <w:t xml:space="preserve"> the </w:t>
      </w:r>
      <w:r>
        <w:rPr>
          <w:rFonts w:eastAsiaTheme="minorEastAsia"/>
          <w:lang w:eastAsia="zh-CN"/>
        </w:rPr>
        <w:t>percentage</w:t>
      </w:r>
      <w:r>
        <w:rPr>
          <w:rFonts w:eastAsiaTheme="minorEastAsia" w:hint="eastAsia"/>
          <w:lang w:eastAsia="zh-CN"/>
        </w:rPr>
        <w:t xml:space="preserve"> of </w:t>
      </w:r>
      <w:r>
        <w:rPr>
          <w:rFonts w:eastAsiaTheme="minorEastAsia"/>
          <w:lang w:eastAsia="zh-CN"/>
        </w:rPr>
        <w:t>‘</w:t>
      </w:r>
      <w:r>
        <w:rPr>
          <w:rFonts w:eastAsiaTheme="minorEastAsia" w:hint="eastAsia"/>
          <w:lang w:eastAsia="zh-CN"/>
        </w:rPr>
        <w:t>satisfied</w:t>
      </w:r>
      <w:r>
        <w:rPr>
          <w:rFonts w:eastAsiaTheme="minorEastAsia"/>
          <w:lang w:eastAsia="zh-CN"/>
        </w:rPr>
        <w:t>’</w:t>
      </w:r>
      <w:r>
        <w:rPr>
          <w:rFonts w:eastAsiaTheme="minorEastAsia" w:hint="eastAsia"/>
          <w:lang w:eastAsia="zh-CN"/>
        </w:rPr>
        <w:t xml:space="preserve"> UE under different system load with normal reception. The percentage of satisfied UE </w:t>
      </w:r>
      <w:r w:rsidRPr="00C97638">
        <w:rPr>
          <w:rFonts w:eastAsiaTheme="minorEastAsia" w:hint="eastAsia"/>
          <w:lang w:eastAsia="zh-CN"/>
        </w:rPr>
        <w:t xml:space="preserve">remains </w:t>
      </w:r>
      <w:r w:rsidR="00A95F6D" w:rsidRPr="00C97638">
        <w:rPr>
          <w:rFonts w:eastAsiaTheme="minorEastAsia"/>
          <w:lang w:eastAsia="zh-CN"/>
        </w:rPr>
        <w:t>steady</w:t>
      </w:r>
      <w:r>
        <w:rPr>
          <w:rFonts w:eastAsiaTheme="minorEastAsia" w:hint="eastAsia"/>
          <w:lang w:eastAsia="zh-CN"/>
        </w:rPr>
        <w:t xml:space="preserve"> </w:t>
      </w:r>
      <w:r w:rsidR="00A95F6D">
        <w:rPr>
          <w:rFonts w:eastAsiaTheme="minorEastAsia"/>
          <w:lang w:eastAsia="zh-CN"/>
        </w:rPr>
        <w:t>as the</w:t>
      </w:r>
      <w:r>
        <w:rPr>
          <w:rFonts w:eastAsiaTheme="minorEastAsia" w:hint="eastAsia"/>
          <w:lang w:eastAsia="zh-CN"/>
        </w:rPr>
        <w:t xml:space="preserve"> system load</w:t>
      </w:r>
      <w:r w:rsidR="00A95F6D">
        <w:rPr>
          <w:rFonts w:eastAsiaTheme="minorEastAsia"/>
          <w:lang w:eastAsia="zh-CN"/>
        </w:rPr>
        <w:t xml:space="preserve"> increases</w:t>
      </w:r>
      <w:r>
        <w:rPr>
          <w:rFonts w:eastAsiaTheme="minorEastAsia" w:hint="eastAsia"/>
          <w:lang w:eastAsia="zh-CN"/>
        </w:rPr>
        <w:t>, and the capacity is</w:t>
      </w:r>
      <w:r w:rsidR="00C97638">
        <w:rPr>
          <w:rFonts w:eastAsiaTheme="minorEastAsia"/>
          <w:lang w:eastAsia="zh-CN"/>
        </w:rPr>
        <w:t xml:space="preserve"> </w:t>
      </w:r>
      <w:r w:rsidR="0065617E">
        <w:rPr>
          <w:rFonts w:eastAsiaTheme="minorEastAsia" w:hint="eastAsia"/>
          <w:lang w:eastAsia="zh-CN"/>
        </w:rPr>
        <w:t>at least</w:t>
      </w:r>
      <w:r w:rsidR="0065617E" w:rsidDel="00950112">
        <w:rPr>
          <w:rFonts w:eastAsiaTheme="minorEastAsia"/>
          <w:lang w:eastAsia="zh-CN"/>
        </w:rPr>
        <w:t xml:space="preserve"> </w:t>
      </w:r>
      <w:r w:rsidR="00950112">
        <w:rPr>
          <w:rFonts w:eastAsiaTheme="minorEastAsia" w:hint="eastAsia"/>
          <w:lang w:eastAsia="zh-CN"/>
        </w:rPr>
        <w:t xml:space="preserve">8 </w:t>
      </w:r>
      <w:r>
        <w:rPr>
          <w:rFonts w:eastAsiaTheme="minorEastAsia" w:hint="eastAsia"/>
          <w:lang w:eastAsia="zh-CN"/>
        </w:rPr>
        <w:t>UE</w:t>
      </w:r>
      <w:r w:rsidR="00C97638">
        <w:rPr>
          <w:rFonts w:eastAsiaTheme="minorEastAsia"/>
          <w:lang w:eastAsia="zh-CN"/>
        </w:rPr>
        <w:t>s</w:t>
      </w:r>
      <w:r>
        <w:rPr>
          <w:rFonts w:eastAsiaTheme="minorEastAsia" w:hint="eastAsia"/>
          <w:lang w:eastAsia="zh-CN"/>
        </w:rPr>
        <w:t xml:space="preserve"> per cell.</w:t>
      </w:r>
    </w:p>
    <w:p w14:paraId="5B153A58" w14:textId="1DEC4AE9" w:rsidR="002C59EC" w:rsidRPr="008E4778" w:rsidRDefault="002C59EC">
      <w:pPr>
        <w:jc w:val="center"/>
        <w:rPr>
          <w:rFonts w:eastAsiaTheme="minorEastAsia"/>
          <w:lang w:val="en-US" w:eastAsia="zh-CN"/>
        </w:rPr>
      </w:pPr>
    </w:p>
    <w:p w14:paraId="02B9C568" w14:textId="2BD6C581" w:rsidR="00950112" w:rsidRDefault="00950112">
      <w:pPr>
        <w:jc w:val="center"/>
        <w:rPr>
          <w:rFonts w:eastAsiaTheme="minorEastAsia"/>
          <w:lang w:eastAsia="zh-CN"/>
        </w:rPr>
      </w:pPr>
      <w:r>
        <w:rPr>
          <w:rFonts w:eastAsiaTheme="minorEastAsia"/>
          <w:noProof/>
          <w:lang w:val="en-US" w:eastAsia="zh-CN"/>
        </w:rPr>
        <w:drawing>
          <wp:inline distT="0" distB="0" distL="0" distR="0" wp14:anchorId="6963AB79" wp14:editId="17FE74A3">
            <wp:extent cx="3335020" cy="2420620"/>
            <wp:effectExtent l="0" t="0" r="17780" b="1778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586C271F" w14:textId="36445C8D" w:rsidR="002C59EC" w:rsidRDefault="00CA0AC7">
      <w:pPr>
        <w:ind w:firstLine="720"/>
        <w:jc w:val="both"/>
        <w:rPr>
          <w:rFonts w:eastAsiaTheme="minorEastAsia"/>
          <w:lang w:eastAsia="zh-CN"/>
        </w:rPr>
      </w:pPr>
      <w:r>
        <w:rPr>
          <w:rFonts w:eastAsiaTheme="minorEastAsia" w:hint="eastAsia"/>
          <w:lang w:eastAsia="zh-CN"/>
        </w:rPr>
        <w:lastRenderedPageBreak/>
        <w:t xml:space="preserve">Figure </w:t>
      </w:r>
      <w:r w:rsidR="00950112">
        <w:rPr>
          <w:rFonts w:eastAsiaTheme="minorEastAsia" w:hint="eastAsia"/>
          <w:lang w:eastAsia="zh-CN"/>
        </w:rPr>
        <w:t>12:</w:t>
      </w:r>
      <w:r>
        <w:rPr>
          <w:rFonts w:eastAsiaTheme="minorEastAsia" w:hint="eastAsia"/>
          <w:lang w:eastAsia="zh-CN"/>
        </w:rPr>
        <w:t xml:space="preserve"> The percentage of satisfied UE under different system load wit</w:t>
      </w:r>
      <w:r w:rsidR="00CC2BC9">
        <w:rPr>
          <w:rFonts w:eastAsiaTheme="minorEastAsia" w:hint="eastAsia"/>
          <w:lang w:eastAsia="zh-CN"/>
        </w:rPr>
        <w:t>h</w:t>
      </w:r>
      <w:r>
        <w:rPr>
          <w:rFonts w:eastAsiaTheme="minorEastAsia" w:hint="eastAsia"/>
          <w:lang w:eastAsia="zh-CN"/>
        </w:rPr>
        <w:t xml:space="preserve"> DRX</w:t>
      </w:r>
    </w:p>
    <w:p w14:paraId="4825B258" w14:textId="39AEDD92" w:rsidR="002C59EC" w:rsidRDefault="00CA0AC7">
      <w:pPr>
        <w:jc w:val="both"/>
        <w:rPr>
          <w:rFonts w:eastAsiaTheme="minorEastAsia"/>
          <w:b/>
          <w:i/>
          <w:lang w:eastAsia="zh-CN"/>
        </w:rPr>
      </w:pPr>
      <w:bookmarkStart w:id="5" w:name="_Hlk61897188"/>
      <w:r>
        <w:rPr>
          <w:rFonts w:eastAsiaTheme="minorEastAsia" w:hint="eastAsia"/>
          <w:b/>
          <w:i/>
          <w:lang w:eastAsia="zh-CN"/>
        </w:rPr>
        <w:t>Observation6</w:t>
      </w:r>
      <w:r>
        <w:rPr>
          <w:rFonts w:eastAsiaTheme="minorEastAsia"/>
          <w:b/>
          <w:i/>
          <w:lang w:eastAsia="zh-CN"/>
        </w:rPr>
        <w:t xml:space="preserve">: </w:t>
      </w:r>
      <w:r>
        <w:rPr>
          <w:rFonts w:eastAsiaTheme="minorEastAsia" w:hint="eastAsia"/>
          <w:b/>
          <w:i/>
          <w:lang w:eastAsia="zh-CN"/>
        </w:rPr>
        <w:t>For XR traffic in FR1 outdoor scenario, t</w:t>
      </w:r>
      <w:r>
        <w:rPr>
          <w:rFonts w:eastAsiaTheme="minorEastAsia"/>
          <w:b/>
          <w:i/>
          <w:lang w:eastAsia="zh-CN"/>
        </w:rPr>
        <w:t xml:space="preserve">he </w:t>
      </w:r>
      <w:r>
        <w:rPr>
          <w:rFonts w:eastAsiaTheme="minorEastAsia" w:hint="eastAsia"/>
          <w:b/>
          <w:i/>
          <w:lang w:eastAsia="zh-CN"/>
        </w:rPr>
        <w:t>average UPT, TB</w:t>
      </w:r>
      <w:r>
        <w:rPr>
          <w:rFonts w:eastAsiaTheme="minorEastAsia" w:hint="eastAsia"/>
          <w:b/>
          <w:i/>
          <w:lang w:val="en-US" w:eastAsia="zh-CN"/>
        </w:rPr>
        <w:t xml:space="preserve"> </w:t>
      </w:r>
      <w:r>
        <w:rPr>
          <w:rFonts w:eastAsiaTheme="minorEastAsia" w:hint="eastAsia"/>
          <w:b/>
          <w:i/>
          <w:lang w:eastAsia="zh-CN"/>
        </w:rPr>
        <w:t>success</w:t>
      </w:r>
      <w:r>
        <w:rPr>
          <w:rFonts w:eastAsiaTheme="minorEastAsia"/>
          <w:b/>
          <w:i/>
          <w:lang w:eastAsia="zh-CN"/>
        </w:rPr>
        <w:t>ful</w:t>
      </w:r>
      <w:r>
        <w:rPr>
          <w:rFonts w:eastAsiaTheme="minorEastAsia" w:hint="eastAsia"/>
          <w:b/>
          <w:i/>
          <w:lang w:eastAsia="zh-CN"/>
        </w:rPr>
        <w:t xml:space="preserve"> rate and percentage of UE that satisfied air interface delay </w:t>
      </w:r>
      <w:r>
        <w:rPr>
          <w:rFonts w:eastAsiaTheme="minorEastAsia"/>
          <w:b/>
          <w:i/>
          <w:lang w:eastAsia="zh-CN"/>
        </w:rPr>
        <w:t>budget</w:t>
      </w:r>
      <w:r>
        <w:rPr>
          <w:rFonts w:eastAsiaTheme="minorEastAsia" w:hint="eastAsia"/>
          <w:b/>
          <w:i/>
          <w:lang w:eastAsia="zh-CN"/>
        </w:rPr>
        <w:t xml:space="preserve"> </w:t>
      </w:r>
      <w:r w:rsidRPr="00C97638">
        <w:rPr>
          <w:rFonts w:eastAsiaTheme="minorEastAsia" w:hint="eastAsia"/>
          <w:b/>
          <w:i/>
          <w:lang w:eastAsia="zh-CN"/>
        </w:rPr>
        <w:t xml:space="preserve">remain </w:t>
      </w:r>
      <w:r w:rsidR="00A95F6D" w:rsidRPr="00C97638">
        <w:rPr>
          <w:rFonts w:eastAsiaTheme="minorEastAsia"/>
          <w:b/>
          <w:i/>
          <w:lang w:eastAsia="zh-CN"/>
        </w:rPr>
        <w:t>steady</w:t>
      </w:r>
      <w:r>
        <w:rPr>
          <w:rFonts w:eastAsiaTheme="minorEastAsia" w:hint="eastAsia"/>
          <w:b/>
          <w:i/>
          <w:lang w:eastAsia="zh-CN"/>
        </w:rPr>
        <w:t xml:space="preserve"> when the system </w:t>
      </w:r>
      <w:r w:rsidR="00C97638">
        <w:rPr>
          <w:rFonts w:eastAsiaTheme="minorEastAsia"/>
          <w:b/>
          <w:i/>
          <w:lang w:eastAsia="zh-CN"/>
        </w:rPr>
        <w:t>has less than</w:t>
      </w:r>
      <w:r>
        <w:rPr>
          <w:rFonts w:eastAsiaTheme="minorEastAsia" w:hint="eastAsia"/>
          <w:b/>
          <w:i/>
          <w:lang w:eastAsia="zh-CN"/>
        </w:rPr>
        <w:t xml:space="preserve"> </w:t>
      </w:r>
      <w:r w:rsidR="00B81930">
        <w:rPr>
          <w:rFonts w:eastAsiaTheme="minorEastAsia" w:hint="eastAsia"/>
          <w:b/>
          <w:i/>
          <w:lang w:eastAsia="zh-CN"/>
        </w:rPr>
        <w:t xml:space="preserve">8 </w:t>
      </w:r>
      <w:r>
        <w:rPr>
          <w:rFonts w:eastAsiaTheme="minorEastAsia" w:hint="eastAsia"/>
          <w:b/>
          <w:i/>
          <w:lang w:eastAsia="zh-CN"/>
        </w:rPr>
        <w:t>UE</w:t>
      </w:r>
      <w:r w:rsidR="00B81930">
        <w:rPr>
          <w:rFonts w:eastAsiaTheme="minorEastAsia" w:hint="eastAsia"/>
          <w:b/>
          <w:i/>
          <w:lang w:eastAsia="zh-CN"/>
        </w:rPr>
        <w:t>s</w:t>
      </w:r>
      <w:r>
        <w:rPr>
          <w:rFonts w:eastAsiaTheme="minorEastAsia" w:hint="eastAsia"/>
          <w:b/>
          <w:i/>
          <w:lang w:eastAsia="zh-CN"/>
        </w:rPr>
        <w:t xml:space="preserve"> per cell.</w:t>
      </w:r>
      <w:r>
        <w:rPr>
          <w:rFonts w:eastAsiaTheme="minorEastAsia"/>
          <w:b/>
          <w:i/>
          <w:lang w:eastAsia="zh-CN"/>
        </w:rPr>
        <w:t xml:space="preserve"> </w:t>
      </w:r>
    </w:p>
    <w:p w14:paraId="6937AAE4" w14:textId="6452A69E" w:rsidR="002C59EC" w:rsidRDefault="00CA0AC7">
      <w:pPr>
        <w:jc w:val="both"/>
        <w:rPr>
          <w:rFonts w:eastAsiaTheme="minorEastAsia"/>
          <w:b/>
          <w:i/>
          <w:lang w:eastAsia="zh-CN"/>
        </w:rPr>
      </w:pPr>
      <w:r>
        <w:rPr>
          <w:rFonts w:eastAsiaTheme="minorEastAsia" w:hint="eastAsia"/>
          <w:b/>
          <w:i/>
          <w:lang w:eastAsia="zh-CN"/>
        </w:rPr>
        <w:t xml:space="preserve">Observation7: For XR traffic in FR1 outdoor scenario, the percentage of </w:t>
      </w:r>
      <w:r>
        <w:rPr>
          <w:rFonts w:eastAsiaTheme="minorEastAsia"/>
          <w:b/>
          <w:i/>
          <w:lang w:eastAsia="zh-CN"/>
        </w:rPr>
        <w:t>‘</w:t>
      </w:r>
      <w:r>
        <w:rPr>
          <w:rFonts w:eastAsiaTheme="minorEastAsia" w:hint="eastAsia"/>
          <w:b/>
          <w:i/>
          <w:lang w:eastAsia="zh-CN"/>
        </w:rPr>
        <w:t>satisfied</w:t>
      </w:r>
      <w:r>
        <w:rPr>
          <w:rFonts w:eastAsiaTheme="minorEastAsia"/>
          <w:b/>
          <w:i/>
          <w:lang w:eastAsia="zh-CN"/>
        </w:rPr>
        <w:t>’</w:t>
      </w:r>
      <w:r>
        <w:rPr>
          <w:rFonts w:eastAsiaTheme="minorEastAsia" w:hint="eastAsia"/>
          <w:b/>
          <w:i/>
          <w:lang w:eastAsia="zh-CN"/>
        </w:rPr>
        <w:t xml:space="preserve"> </w:t>
      </w:r>
      <w:r w:rsidRPr="00C97638">
        <w:rPr>
          <w:rFonts w:eastAsiaTheme="minorEastAsia" w:hint="eastAsia"/>
          <w:b/>
          <w:i/>
          <w:lang w:eastAsia="zh-CN"/>
        </w:rPr>
        <w:t>UE remains s</w:t>
      </w:r>
      <w:r w:rsidR="00A95F6D" w:rsidRPr="00C97638">
        <w:rPr>
          <w:rFonts w:eastAsiaTheme="minorEastAsia"/>
          <w:b/>
          <w:i/>
          <w:lang w:eastAsia="zh-CN"/>
        </w:rPr>
        <w:t>teady</w:t>
      </w:r>
      <w:r>
        <w:rPr>
          <w:rFonts w:eastAsiaTheme="minorEastAsia" w:hint="eastAsia"/>
          <w:b/>
          <w:i/>
          <w:lang w:eastAsia="zh-CN"/>
        </w:rPr>
        <w:t xml:space="preserve"> when the system </w:t>
      </w:r>
      <w:r w:rsidR="00C97638">
        <w:rPr>
          <w:rFonts w:eastAsiaTheme="minorEastAsia"/>
          <w:b/>
          <w:i/>
          <w:lang w:eastAsia="zh-CN"/>
        </w:rPr>
        <w:t xml:space="preserve">has less than </w:t>
      </w:r>
      <w:r w:rsidR="00B81930">
        <w:rPr>
          <w:rFonts w:eastAsiaTheme="minorEastAsia" w:hint="eastAsia"/>
          <w:b/>
          <w:i/>
          <w:lang w:eastAsia="zh-CN"/>
        </w:rPr>
        <w:t>8</w:t>
      </w:r>
      <w:r>
        <w:rPr>
          <w:rFonts w:eastAsiaTheme="minorEastAsia" w:hint="eastAsia"/>
          <w:b/>
          <w:i/>
          <w:lang w:eastAsia="zh-CN"/>
        </w:rPr>
        <w:t xml:space="preserve"> UE</w:t>
      </w:r>
      <w:r w:rsidR="00B81930">
        <w:rPr>
          <w:rFonts w:eastAsiaTheme="minorEastAsia" w:hint="eastAsia"/>
          <w:b/>
          <w:i/>
          <w:lang w:eastAsia="zh-CN"/>
        </w:rPr>
        <w:t>s</w:t>
      </w:r>
      <w:r>
        <w:rPr>
          <w:rFonts w:eastAsiaTheme="minorEastAsia" w:hint="eastAsia"/>
          <w:b/>
          <w:i/>
          <w:lang w:eastAsia="zh-CN"/>
        </w:rPr>
        <w:t xml:space="preserve"> per cell. The max number of UE per cell is </w:t>
      </w:r>
      <w:r w:rsidR="00B81930">
        <w:rPr>
          <w:rFonts w:eastAsiaTheme="minorEastAsia" w:hint="eastAsia"/>
          <w:b/>
          <w:i/>
          <w:lang w:eastAsia="zh-CN"/>
        </w:rPr>
        <w:t xml:space="preserve">at least </w:t>
      </w:r>
      <w:r w:rsidR="00950112">
        <w:rPr>
          <w:rFonts w:eastAsiaTheme="minorEastAsia" w:hint="eastAsia"/>
          <w:b/>
          <w:i/>
          <w:lang w:eastAsia="zh-CN"/>
        </w:rPr>
        <w:t>8</w:t>
      </w:r>
      <w:r w:rsidR="00950112">
        <w:rPr>
          <w:rFonts w:eastAsiaTheme="minorEastAsia"/>
          <w:b/>
          <w:i/>
          <w:lang w:eastAsia="zh-CN"/>
        </w:rPr>
        <w:t xml:space="preserve"> </w:t>
      </w:r>
      <w:r>
        <w:rPr>
          <w:rFonts w:eastAsiaTheme="minorEastAsia" w:hint="eastAsia"/>
          <w:b/>
          <w:i/>
          <w:lang w:eastAsia="zh-CN"/>
        </w:rPr>
        <w:t>when 90% UEs satisfy the requirements of latency, reliability and throughput.</w:t>
      </w:r>
    </w:p>
    <w:bookmarkEnd w:id="5"/>
    <w:p w14:paraId="17A3CD43" w14:textId="77777777" w:rsidR="002C59EC" w:rsidRPr="008E4778" w:rsidRDefault="00CA0AC7">
      <w:pPr>
        <w:pStyle w:val="1"/>
        <w:spacing w:before="240" w:after="240"/>
        <w:ind w:left="448" w:hanging="448"/>
        <w:rPr>
          <w:rFonts w:eastAsia="宋体"/>
          <w:b/>
          <w:sz w:val="28"/>
          <w:szCs w:val="28"/>
          <w:lang w:val="en-US" w:eastAsia="zh-CN"/>
        </w:rPr>
      </w:pPr>
      <w:r w:rsidRPr="008E4778">
        <w:rPr>
          <w:rFonts w:eastAsia="宋体"/>
          <w:b/>
          <w:sz w:val="28"/>
          <w:szCs w:val="28"/>
        </w:rPr>
        <w:t>Conclu</w:t>
      </w:r>
      <w:bookmarkStart w:id="6" w:name="_GoBack"/>
      <w:bookmarkEnd w:id="6"/>
      <w:r w:rsidRPr="008E4778">
        <w:rPr>
          <w:rFonts w:eastAsia="宋体"/>
          <w:b/>
          <w:sz w:val="28"/>
          <w:szCs w:val="28"/>
        </w:rPr>
        <w:t xml:space="preserve">sion </w:t>
      </w:r>
    </w:p>
    <w:p w14:paraId="0206546B" w14:textId="77777777" w:rsidR="002C59EC" w:rsidRDefault="00CA0AC7">
      <w:pPr>
        <w:pStyle w:val="a4"/>
        <w:spacing w:before="120" w:after="120"/>
        <w:jc w:val="both"/>
        <w:rPr>
          <w:rFonts w:eastAsia="宋体"/>
          <w:b w:val="0"/>
          <w:szCs w:val="22"/>
          <w:lang w:val="en-US" w:eastAsia="zh-CN"/>
        </w:rPr>
      </w:pPr>
      <w:r>
        <w:rPr>
          <w:rFonts w:eastAsia="宋体" w:hint="eastAsia"/>
          <w:b w:val="0"/>
          <w:szCs w:val="22"/>
          <w:lang w:val="en-US" w:eastAsia="zh-CN"/>
        </w:rPr>
        <w:t xml:space="preserve">In this contribution, the </w:t>
      </w:r>
      <w:r>
        <w:rPr>
          <w:rFonts w:eastAsia="宋体"/>
          <w:b w:val="0"/>
          <w:szCs w:val="22"/>
          <w:lang w:val="en-US" w:eastAsia="zh-CN"/>
        </w:rPr>
        <w:t>initial</w:t>
      </w:r>
      <w:r>
        <w:rPr>
          <w:rFonts w:eastAsia="宋体" w:hint="eastAsia"/>
          <w:b w:val="0"/>
          <w:szCs w:val="22"/>
          <w:lang w:val="en-US" w:eastAsia="zh-CN"/>
        </w:rPr>
        <w:t xml:space="preserve"> performance evaluation results are presented based on our proposed traffic model and simulation assumption. Based on these results, w</w:t>
      </w:r>
      <w:r>
        <w:rPr>
          <w:rFonts w:eastAsia="宋体"/>
          <w:b w:val="0"/>
          <w:szCs w:val="22"/>
          <w:lang w:val="en-US" w:eastAsia="zh-CN"/>
        </w:rPr>
        <w:t xml:space="preserve">e have the following </w:t>
      </w:r>
      <w:r>
        <w:rPr>
          <w:rFonts w:eastAsia="宋体" w:hint="eastAsia"/>
          <w:b w:val="0"/>
          <w:szCs w:val="22"/>
          <w:lang w:val="en-US" w:eastAsia="zh-CN"/>
        </w:rPr>
        <w:t>observations:</w:t>
      </w:r>
    </w:p>
    <w:p w14:paraId="66CF1557" w14:textId="51CEDAC8" w:rsidR="009726E9" w:rsidRDefault="009726E9" w:rsidP="009726E9">
      <w:pPr>
        <w:jc w:val="both"/>
        <w:rPr>
          <w:rFonts w:eastAsiaTheme="minorEastAsia"/>
          <w:b/>
          <w:i/>
          <w:lang w:eastAsia="zh-CN"/>
        </w:rPr>
      </w:pPr>
      <w:r>
        <w:rPr>
          <w:rFonts w:eastAsiaTheme="minorEastAsia" w:hint="eastAsia"/>
          <w:b/>
          <w:i/>
          <w:lang w:eastAsia="zh-CN"/>
        </w:rPr>
        <w:t>Observation1</w:t>
      </w:r>
      <w:r>
        <w:rPr>
          <w:rFonts w:eastAsiaTheme="minorEastAsia"/>
          <w:b/>
          <w:i/>
          <w:lang w:eastAsia="zh-CN"/>
        </w:rPr>
        <w:t xml:space="preserve">: </w:t>
      </w:r>
      <w:r>
        <w:rPr>
          <w:rFonts w:eastAsiaTheme="minorEastAsia" w:hint="eastAsia"/>
          <w:b/>
          <w:i/>
          <w:lang w:eastAsia="zh-CN"/>
        </w:rPr>
        <w:t>For XR traffic in FR1 indoor scenario, t</w:t>
      </w:r>
      <w:r>
        <w:rPr>
          <w:rFonts w:eastAsiaTheme="minorEastAsia"/>
          <w:b/>
          <w:i/>
          <w:lang w:eastAsia="zh-CN"/>
        </w:rPr>
        <w:t xml:space="preserve">he </w:t>
      </w:r>
      <w:r>
        <w:rPr>
          <w:rFonts w:eastAsiaTheme="minorEastAsia" w:hint="eastAsia"/>
          <w:b/>
          <w:i/>
          <w:lang w:eastAsia="zh-CN"/>
        </w:rPr>
        <w:t>average UPT, TB</w:t>
      </w:r>
      <w:r>
        <w:rPr>
          <w:rFonts w:eastAsiaTheme="minorEastAsia" w:hint="eastAsia"/>
          <w:b/>
          <w:i/>
          <w:lang w:val="en-US" w:eastAsia="zh-CN"/>
        </w:rPr>
        <w:t xml:space="preserve"> </w:t>
      </w:r>
      <w:r>
        <w:rPr>
          <w:rFonts w:eastAsiaTheme="minorEastAsia" w:hint="eastAsia"/>
          <w:b/>
          <w:i/>
          <w:lang w:eastAsia="zh-CN"/>
        </w:rPr>
        <w:t>success</w:t>
      </w:r>
      <w:r>
        <w:rPr>
          <w:rFonts w:eastAsiaTheme="minorEastAsia"/>
          <w:b/>
          <w:i/>
          <w:lang w:eastAsia="zh-CN"/>
        </w:rPr>
        <w:t>ful</w:t>
      </w:r>
      <w:r>
        <w:rPr>
          <w:rFonts w:eastAsiaTheme="minorEastAsia" w:hint="eastAsia"/>
          <w:b/>
          <w:i/>
          <w:lang w:eastAsia="zh-CN"/>
        </w:rPr>
        <w:t xml:space="preserve"> rate and percentage of UE that satisfied air interface delay </w:t>
      </w:r>
      <w:r>
        <w:rPr>
          <w:rFonts w:eastAsiaTheme="minorEastAsia"/>
          <w:b/>
          <w:i/>
          <w:lang w:eastAsia="zh-CN"/>
        </w:rPr>
        <w:t xml:space="preserve">budget </w:t>
      </w:r>
      <w:r>
        <w:rPr>
          <w:rFonts w:eastAsiaTheme="minorEastAsia" w:hint="eastAsia"/>
          <w:b/>
          <w:i/>
          <w:lang w:eastAsia="zh-CN"/>
        </w:rPr>
        <w:t>remain st</w:t>
      </w:r>
      <w:r>
        <w:rPr>
          <w:rFonts w:eastAsiaTheme="minorEastAsia"/>
          <w:b/>
          <w:i/>
          <w:lang w:eastAsia="zh-CN"/>
        </w:rPr>
        <w:t xml:space="preserve">eady </w:t>
      </w:r>
      <w:r>
        <w:rPr>
          <w:rFonts w:eastAsiaTheme="minorEastAsia" w:hint="eastAsia"/>
          <w:b/>
          <w:i/>
          <w:lang w:eastAsia="zh-CN"/>
        </w:rPr>
        <w:t>when</w:t>
      </w:r>
      <w:r>
        <w:rPr>
          <w:rFonts w:eastAsiaTheme="minorEastAsia"/>
          <w:b/>
          <w:i/>
          <w:lang w:eastAsia="zh-CN"/>
        </w:rPr>
        <w:t xml:space="preserve"> system </w:t>
      </w:r>
      <w:r>
        <w:rPr>
          <w:rFonts w:eastAsiaTheme="minorEastAsia" w:hint="eastAsia"/>
          <w:b/>
          <w:i/>
          <w:lang w:eastAsia="zh-CN"/>
        </w:rPr>
        <w:t>load</w:t>
      </w:r>
      <w:r>
        <w:rPr>
          <w:rFonts w:eastAsiaTheme="minorEastAsia"/>
          <w:b/>
          <w:i/>
          <w:lang w:eastAsia="zh-CN"/>
        </w:rPr>
        <w:t xml:space="preserve"> </w:t>
      </w:r>
      <w:r w:rsidR="00B81930">
        <w:rPr>
          <w:rFonts w:eastAsiaTheme="minorEastAsia"/>
          <w:b/>
          <w:i/>
          <w:lang w:eastAsia="zh-CN"/>
        </w:rPr>
        <w:t xml:space="preserve">increases </w:t>
      </w:r>
      <w:r>
        <w:rPr>
          <w:rFonts w:eastAsiaTheme="minorEastAsia"/>
          <w:b/>
          <w:i/>
          <w:lang w:eastAsia="zh-CN"/>
        </w:rPr>
        <w:t>from 2</w:t>
      </w:r>
      <w:r>
        <w:rPr>
          <w:rFonts w:eastAsiaTheme="minorEastAsia" w:hint="eastAsia"/>
          <w:b/>
          <w:i/>
          <w:lang w:eastAsia="zh-CN"/>
        </w:rPr>
        <w:t xml:space="preserve"> to 10 UEs per cell.</w:t>
      </w:r>
      <w:r>
        <w:rPr>
          <w:rFonts w:eastAsiaTheme="minorEastAsia"/>
          <w:b/>
          <w:i/>
          <w:lang w:eastAsia="zh-CN"/>
        </w:rPr>
        <w:t xml:space="preserve"> </w:t>
      </w:r>
    </w:p>
    <w:p w14:paraId="31728AD1" w14:textId="77777777" w:rsidR="009726E9" w:rsidRDefault="009726E9" w:rsidP="009726E9">
      <w:pPr>
        <w:jc w:val="both"/>
        <w:rPr>
          <w:rFonts w:eastAsiaTheme="minorEastAsia"/>
          <w:b/>
          <w:i/>
          <w:lang w:eastAsia="zh-CN"/>
        </w:rPr>
      </w:pPr>
      <w:r>
        <w:rPr>
          <w:rFonts w:eastAsiaTheme="minorEastAsia" w:hint="eastAsia"/>
          <w:b/>
          <w:i/>
          <w:lang w:eastAsia="zh-CN"/>
        </w:rPr>
        <w:t xml:space="preserve">Observation2: For XR traffic in FR1 indoor scenario, the max number of UE per cell is at least 10 when 90% UEs </w:t>
      </w:r>
      <w:r>
        <w:rPr>
          <w:rFonts w:eastAsiaTheme="minorEastAsia"/>
          <w:b/>
          <w:i/>
          <w:lang w:eastAsia="zh-CN"/>
        </w:rPr>
        <w:t>meet</w:t>
      </w:r>
      <w:r>
        <w:rPr>
          <w:rFonts w:eastAsiaTheme="minorEastAsia" w:hint="eastAsia"/>
          <w:b/>
          <w:i/>
          <w:lang w:eastAsia="zh-CN"/>
        </w:rPr>
        <w:t xml:space="preserve"> the requirements of latency, reliability and throughput.</w:t>
      </w:r>
    </w:p>
    <w:p w14:paraId="12443019" w14:textId="77777777" w:rsidR="009726E9" w:rsidRDefault="009726E9" w:rsidP="009726E9">
      <w:pPr>
        <w:jc w:val="both"/>
        <w:rPr>
          <w:rFonts w:eastAsiaTheme="minorEastAsia"/>
          <w:b/>
          <w:i/>
          <w:lang w:eastAsia="zh-CN"/>
        </w:rPr>
      </w:pPr>
      <w:r>
        <w:rPr>
          <w:rFonts w:eastAsiaTheme="minorEastAsia" w:hint="eastAsia"/>
          <w:b/>
          <w:i/>
          <w:lang w:eastAsia="zh-CN"/>
        </w:rPr>
        <w:t xml:space="preserve">Observation3: For XR traffic in FR1 indoor scenario, the </w:t>
      </w:r>
      <w:r>
        <w:rPr>
          <w:rFonts w:eastAsiaTheme="minorEastAsia"/>
          <w:b/>
          <w:i/>
          <w:lang w:eastAsia="zh-CN"/>
        </w:rPr>
        <w:t xml:space="preserve">system capacity for </w:t>
      </w:r>
      <w:r>
        <w:rPr>
          <w:rFonts w:eastAsiaTheme="minorEastAsia" w:hint="eastAsia"/>
          <w:b/>
          <w:i/>
          <w:lang w:eastAsia="zh-CN"/>
        </w:rPr>
        <w:t xml:space="preserve">XR service with DRX is slightly </w:t>
      </w:r>
      <w:r>
        <w:rPr>
          <w:rFonts w:eastAsiaTheme="minorEastAsia"/>
          <w:b/>
          <w:i/>
          <w:lang w:eastAsia="zh-CN"/>
        </w:rPr>
        <w:t xml:space="preserve">degraded compared to that of the </w:t>
      </w:r>
      <w:r>
        <w:rPr>
          <w:rFonts w:eastAsiaTheme="minorEastAsia" w:hint="eastAsia"/>
          <w:b/>
          <w:i/>
          <w:lang w:eastAsia="zh-CN"/>
        </w:rPr>
        <w:t>baseline</w:t>
      </w:r>
      <w:r>
        <w:rPr>
          <w:rFonts w:eastAsiaTheme="minorEastAsia"/>
          <w:b/>
          <w:i/>
          <w:lang w:eastAsia="zh-CN"/>
        </w:rPr>
        <w:t xml:space="preserve"> configuration</w:t>
      </w:r>
      <w:r>
        <w:rPr>
          <w:rFonts w:eastAsiaTheme="minorEastAsia" w:hint="eastAsia"/>
          <w:b/>
          <w:i/>
          <w:lang w:eastAsia="zh-CN"/>
        </w:rPr>
        <w:t xml:space="preserve"> when the</w:t>
      </w:r>
      <w:r>
        <w:rPr>
          <w:rFonts w:eastAsiaTheme="minorEastAsia"/>
          <w:b/>
          <w:i/>
          <w:lang w:eastAsia="zh-CN"/>
        </w:rPr>
        <w:t xml:space="preserve">re are </w:t>
      </w:r>
      <w:r>
        <w:rPr>
          <w:rFonts w:eastAsiaTheme="minorEastAsia" w:hint="eastAsia"/>
          <w:b/>
          <w:i/>
          <w:lang w:eastAsia="zh-CN"/>
        </w:rPr>
        <w:t>10 UEs per cell.</w:t>
      </w:r>
    </w:p>
    <w:p w14:paraId="3CC3D022" w14:textId="77777777" w:rsidR="009726E9" w:rsidRDefault="009726E9" w:rsidP="009726E9">
      <w:pPr>
        <w:rPr>
          <w:rFonts w:eastAsiaTheme="minorEastAsia"/>
          <w:b/>
          <w:i/>
          <w:lang w:eastAsia="zh-CN"/>
        </w:rPr>
      </w:pPr>
      <w:r>
        <w:rPr>
          <w:rFonts w:eastAsiaTheme="minorEastAsia" w:hint="eastAsia"/>
          <w:b/>
          <w:i/>
          <w:lang w:eastAsia="zh-CN"/>
        </w:rPr>
        <w:t xml:space="preserve">Observation 4: UE power consumption for XR service </w:t>
      </w:r>
      <w:r>
        <w:rPr>
          <w:rFonts w:eastAsiaTheme="minorEastAsia"/>
          <w:b/>
          <w:i/>
          <w:lang w:eastAsia="zh-CN"/>
        </w:rPr>
        <w:t>is around</w:t>
      </w:r>
      <w:r>
        <w:rPr>
          <w:rFonts w:eastAsiaTheme="minorEastAsia" w:hint="eastAsia"/>
          <w:b/>
          <w:i/>
          <w:lang w:eastAsia="zh-CN"/>
        </w:rPr>
        <w:t xml:space="preserve"> 129.2 units at 100Mbps bit rate.</w:t>
      </w:r>
    </w:p>
    <w:p w14:paraId="14A668F9" w14:textId="02464705" w:rsidR="002C59EC" w:rsidRDefault="009726E9">
      <w:pPr>
        <w:rPr>
          <w:rFonts w:eastAsiaTheme="minorEastAsia"/>
          <w:b/>
          <w:i/>
          <w:lang w:eastAsia="zh-CN"/>
        </w:rPr>
      </w:pPr>
      <w:r>
        <w:rPr>
          <w:rFonts w:eastAsiaTheme="minorEastAsia" w:hint="eastAsia"/>
          <w:b/>
          <w:i/>
          <w:lang w:eastAsia="zh-CN"/>
        </w:rPr>
        <w:t xml:space="preserve">Observation 5: The DRX configuration can </w:t>
      </w:r>
      <w:r>
        <w:rPr>
          <w:rFonts w:eastAsiaTheme="minorEastAsia"/>
          <w:b/>
          <w:i/>
          <w:lang w:eastAsia="zh-CN"/>
        </w:rPr>
        <w:t>achieve</w:t>
      </w:r>
      <w:r>
        <w:rPr>
          <w:rFonts w:eastAsiaTheme="minorEastAsia" w:hint="eastAsia"/>
          <w:b/>
          <w:i/>
          <w:lang w:eastAsia="zh-CN"/>
        </w:rPr>
        <w:t xml:space="preserve"> 11.08%~ 16.39% power saving gain</w:t>
      </w:r>
      <w:r>
        <w:rPr>
          <w:rFonts w:eastAsiaTheme="minorEastAsia"/>
          <w:b/>
          <w:i/>
          <w:lang w:eastAsia="zh-CN"/>
        </w:rPr>
        <w:t xml:space="preserve"> for XR service, where t</w:t>
      </w:r>
      <w:r>
        <w:rPr>
          <w:rFonts w:eastAsiaTheme="minorEastAsia" w:hint="eastAsia"/>
          <w:b/>
          <w:i/>
          <w:lang w:eastAsia="zh-CN"/>
        </w:rPr>
        <w:t>he power saving gain is from the reduction of PDCC</w:t>
      </w:r>
      <w:r>
        <w:rPr>
          <w:rFonts w:eastAsiaTheme="minorEastAsia"/>
          <w:b/>
          <w:i/>
          <w:lang w:eastAsia="zh-CN"/>
        </w:rPr>
        <w:t>H monitoring</w:t>
      </w:r>
      <w:r>
        <w:rPr>
          <w:rFonts w:eastAsiaTheme="minorEastAsia" w:hint="eastAsia"/>
          <w:b/>
          <w:i/>
          <w:lang w:eastAsia="zh-CN"/>
        </w:rPr>
        <w:t xml:space="preserve">. </w:t>
      </w:r>
    </w:p>
    <w:p w14:paraId="31C71E83" w14:textId="6E859EAD" w:rsidR="00C97638" w:rsidRDefault="00C97638" w:rsidP="00C97638">
      <w:pPr>
        <w:jc w:val="both"/>
        <w:rPr>
          <w:rFonts w:eastAsiaTheme="minorEastAsia"/>
          <w:b/>
          <w:i/>
          <w:lang w:eastAsia="zh-CN"/>
        </w:rPr>
      </w:pPr>
      <w:r>
        <w:rPr>
          <w:rFonts w:eastAsiaTheme="minorEastAsia" w:hint="eastAsia"/>
          <w:b/>
          <w:i/>
          <w:lang w:eastAsia="zh-CN"/>
        </w:rPr>
        <w:t>Observation6</w:t>
      </w:r>
      <w:r>
        <w:rPr>
          <w:rFonts w:eastAsiaTheme="minorEastAsia"/>
          <w:b/>
          <w:i/>
          <w:lang w:eastAsia="zh-CN"/>
        </w:rPr>
        <w:t xml:space="preserve">: </w:t>
      </w:r>
      <w:r>
        <w:rPr>
          <w:rFonts w:eastAsiaTheme="minorEastAsia" w:hint="eastAsia"/>
          <w:b/>
          <w:i/>
          <w:lang w:eastAsia="zh-CN"/>
        </w:rPr>
        <w:t>For XR traffic in FR1 outdoor scenario, t</w:t>
      </w:r>
      <w:r>
        <w:rPr>
          <w:rFonts w:eastAsiaTheme="minorEastAsia"/>
          <w:b/>
          <w:i/>
          <w:lang w:eastAsia="zh-CN"/>
        </w:rPr>
        <w:t xml:space="preserve">he </w:t>
      </w:r>
      <w:r>
        <w:rPr>
          <w:rFonts w:eastAsiaTheme="minorEastAsia" w:hint="eastAsia"/>
          <w:b/>
          <w:i/>
          <w:lang w:eastAsia="zh-CN"/>
        </w:rPr>
        <w:t>average UPT, TB</w:t>
      </w:r>
      <w:r>
        <w:rPr>
          <w:rFonts w:eastAsiaTheme="minorEastAsia" w:hint="eastAsia"/>
          <w:b/>
          <w:i/>
          <w:lang w:val="en-US" w:eastAsia="zh-CN"/>
        </w:rPr>
        <w:t xml:space="preserve"> </w:t>
      </w:r>
      <w:r>
        <w:rPr>
          <w:rFonts w:eastAsiaTheme="minorEastAsia" w:hint="eastAsia"/>
          <w:b/>
          <w:i/>
          <w:lang w:eastAsia="zh-CN"/>
        </w:rPr>
        <w:t>success</w:t>
      </w:r>
      <w:r>
        <w:rPr>
          <w:rFonts w:eastAsiaTheme="minorEastAsia"/>
          <w:b/>
          <w:i/>
          <w:lang w:eastAsia="zh-CN"/>
        </w:rPr>
        <w:t>ful</w:t>
      </w:r>
      <w:r>
        <w:rPr>
          <w:rFonts w:eastAsiaTheme="minorEastAsia" w:hint="eastAsia"/>
          <w:b/>
          <w:i/>
          <w:lang w:eastAsia="zh-CN"/>
        </w:rPr>
        <w:t xml:space="preserve"> rate and percentage of UE that satisfied air interface delay </w:t>
      </w:r>
      <w:r>
        <w:rPr>
          <w:rFonts w:eastAsiaTheme="minorEastAsia"/>
          <w:b/>
          <w:i/>
          <w:lang w:eastAsia="zh-CN"/>
        </w:rPr>
        <w:t>budget</w:t>
      </w:r>
      <w:r>
        <w:rPr>
          <w:rFonts w:eastAsiaTheme="minorEastAsia" w:hint="eastAsia"/>
          <w:b/>
          <w:i/>
          <w:lang w:eastAsia="zh-CN"/>
        </w:rPr>
        <w:t xml:space="preserve"> </w:t>
      </w:r>
      <w:r w:rsidRPr="00C97638">
        <w:rPr>
          <w:rFonts w:eastAsiaTheme="minorEastAsia" w:hint="eastAsia"/>
          <w:b/>
          <w:i/>
          <w:lang w:eastAsia="zh-CN"/>
        </w:rPr>
        <w:t xml:space="preserve">remain </w:t>
      </w:r>
      <w:r w:rsidRPr="00C97638">
        <w:rPr>
          <w:rFonts w:eastAsiaTheme="minorEastAsia"/>
          <w:b/>
          <w:i/>
          <w:lang w:eastAsia="zh-CN"/>
        </w:rPr>
        <w:t>steady</w:t>
      </w:r>
      <w:r>
        <w:rPr>
          <w:rFonts w:eastAsiaTheme="minorEastAsia" w:hint="eastAsia"/>
          <w:b/>
          <w:i/>
          <w:lang w:eastAsia="zh-CN"/>
        </w:rPr>
        <w:t xml:space="preserve"> when the system </w:t>
      </w:r>
      <w:r>
        <w:rPr>
          <w:rFonts w:eastAsiaTheme="minorEastAsia"/>
          <w:b/>
          <w:i/>
          <w:lang w:eastAsia="zh-CN"/>
        </w:rPr>
        <w:t>has less than</w:t>
      </w:r>
      <w:r>
        <w:rPr>
          <w:rFonts w:eastAsiaTheme="minorEastAsia" w:hint="eastAsia"/>
          <w:b/>
          <w:i/>
          <w:lang w:eastAsia="zh-CN"/>
        </w:rPr>
        <w:t xml:space="preserve"> </w:t>
      </w:r>
      <w:r w:rsidR="00950112">
        <w:rPr>
          <w:rFonts w:eastAsiaTheme="minorEastAsia" w:hint="eastAsia"/>
          <w:b/>
          <w:i/>
          <w:lang w:eastAsia="zh-CN"/>
        </w:rPr>
        <w:t xml:space="preserve">8 </w:t>
      </w:r>
      <w:r>
        <w:rPr>
          <w:rFonts w:eastAsiaTheme="minorEastAsia" w:hint="eastAsia"/>
          <w:b/>
          <w:i/>
          <w:lang w:eastAsia="zh-CN"/>
        </w:rPr>
        <w:t>UE</w:t>
      </w:r>
      <w:r w:rsidR="00B81930">
        <w:rPr>
          <w:rFonts w:eastAsiaTheme="minorEastAsia" w:hint="eastAsia"/>
          <w:b/>
          <w:i/>
          <w:lang w:eastAsia="zh-CN"/>
        </w:rPr>
        <w:t>s</w:t>
      </w:r>
      <w:r>
        <w:rPr>
          <w:rFonts w:eastAsiaTheme="minorEastAsia" w:hint="eastAsia"/>
          <w:b/>
          <w:i/>
          <w:lang w:eastAsia="zh-CN"/>
        </w:rPr>
        <w:t xml:space="preserve"> per cell.</w:t>
      </w:r>
      <w:r>
        <w:rPr>
          <w:rFonts w:eastAsiaTheme="minorEastAsia"/>
          <w:b/>
          <w:i/>
          <w:lang w:eastAsia="zh-CN"/>
        </w:rPr>
        <w:t xml:space="preserve"> </w:t>
      </w:r>
    </w:p>
    <w:p w14:paraId="3EEA572A" w14:textId="0A9A31CF" w:rsidR="00C97638" w:rsidRDefault="00C97638" w:rsidP="00C97638">
      <w:pPr>
        <w:jc w:val="both"/>
        <w:rPr>
          <w:rFonts w:eastAsiaTheme="minorEastAsia"/>
          <w:b/>
          <w:i/>
          <w:lang w:eastAsia="zh-CN"/>
        </w:rPr>
      </w:pPr>
      <w:r>
        <w:rPr>
          <w:rFonts w:eastAsiaTheme="minorEastAsia" w:hint="eastAsia"/>
          <w:b/>
          <w:i/>
          <w:lang w:eastAsia="zh-CN"/>
        </w:rPr>
        <w:t xml:space="preserve">Observation7: For XR traffic in FR1 outdoor scenario, the percentage of </w:t>
      </w:r>
      <w:r>
        <w:rPr>
          <w:rFonts w:eastAsiaTheme="minorEastAsia"/>
          <w:b/>
          <w:i/>
          <w:lang w:eastAsia="zh-CN"/>
        </w:rPr>
        <w:t>‘</w:t>
      </w:r>
      <w:r>
        <w:rPr>
          <w:rFonts w:eastAsiaTheme="minorEastAsia" w:hint="eastAsia"/>
          <w:b/>
          <w:i/>
          <w:lang w:eastAsia="zh-CN"/>
        </w:rPr>
        <w:t>satisfied</w:t>
      </w:r>
      <w:r>
        <w:rPr>
          <w:rFonts w:eastAsiaTheme="minorEastAsia"/>
          <w:b/>
          <w:i/>
          <w:lang w:eastAsia="zh-CN"/>
        </w:rPr>
        <w:t>’</w:t>
      </w:r>
      <w:r>
        <w:rPr>
          <w:rFonts w:eastAsiaTheme="minorEastAsia" w:hint="eastAsia"/>
          <w:b/>
          <w:i/>
          <w:lang w:eastAsia="zh-CN"/>
        </w:rPr>
        <w:t xml:space="preserve"> </w:t>
      </w:r>
      <w:r w:rsidRPr="00C97638">
        <w:rPr>
          <w:rFonts w:eastAsiaTheme="minorEastAsia" w:hint="eastAsia"/>
          <w:b/>
          <w:i/>
          <w:lang w:eastAsia="zh-CN"/>
        </w:rPr>
        <w:t>UE remains s</w:t>
      </w:r>
      <w:r w:rsidRPr="00C97638">
        <w:rPr>
          <w:rFonts w:eastAsiaTheme="minorEastAsia"/>
          <w:b/>
          <w:i/>
          <w:lang w:eastAsia="zh-CN"/>
        </w:rPr>
        <w:t>teady</w:t>
      </w:r>
      <w:r>
        <w:rPr>
          <w:rFonts w:eastAsiaTheme="minorEastAsia" w:hint="eastAsia"/>
          <w:b/>
          <w:i/>
          <w:lang w:eastAsia="zh-CN"/>
        </w:rPr>
        <w:t xml:space="preserve"> when the system </w:t>
      </w:r>
      <w:r>
        <w:rPr>
          <w:rFonts w:eastAsiaTheme="minorEastAsia"/>
          <w:b/>
          <w:i/>
          <w:lang w:eastAsia="zh-CN"/>
        </w:rPr>
        <w:t xml:space="preserve">has less than </w:t>
      </w:r>
      <w:r w:rsidR="00950112">
        <w:rPr>
          <w:rFonts w:eastAsiaTheme="minorEastAsia" w:hint="eastAsia"/>
          <w:b/>
          <w:i/>
          <w:lang w:eastAsia="zh-CN"/>
        </w:rPr>
        <w:t xml:space="preserve">8 </w:t>
      </w:r>
      <w:r>
        <w:rPr>
          <w:rFonts w:eastAsiaTheme="minorEastAsia" w:hint="eastAsia"/>
          <w:b/>
          <w:i/>
          <w:lang w:eastAsia="zh-CN"/>
        </w:rPr>
        <w:t>UE</w:t>
      </w:r>
      <w:r w:rsidR="00B81930">
        <w:rPr>
          <w:rFonts w:eastAsiaTheme="minorEastAsia" w:hint="eastAsia"/>
          <w:b/>
          <w:i/>
          <w:lang w:eastAsia="zh-CN"/>
        </w:rPr>
        <w:t>s</w:t>
      </w:r>
      <w:r>
        <w:rPr>
          <w:rFonts w:eastAsiaTheme="minorEastAsia" w:hint="eastAsia"/>
          <w:b/>
          <w:i/>
          <w:lang w:eastAsia="zh-CN"/>
        </w:rPr>
        <w:t xml:space="preserve"> per cell. The max number of UE per cell is</w:t>
      </w:r>
      <w:r w:rsidR="00B81930">
        <w:rPr>
          <w:rFonts w:eastAsiaTheme="minorEastAsia" w:hint="eastAsia"/>
          <w:b/>
          <w:i/>
          <w:lang w:eastAsia="zh-CN"/>
        </w:rPr>
        <w:t xml:space="preserve"> at least</w:t>
      </w:r>
      <w:r>
        <w:rPr>
          <w:rFonts w:eastAsiaTheme="minorEastAsia" w:hint="eastAsia"/>
          <w:b/>
          <w:i/>
          <w:lang w:eastAsia="zh-CN"/>
        </w:rPr>
        <w:t xml:space="preserve"> </w:t>
      </w:r>
      <w:r w:rsidR="00950112">
        <w:rPr>
          <w:rFonts w:eastAsiaTheme="minorEastAsia" w:hint="eastAsia"/>
          <w:b/>
          <w:i/>
          <w:lang w:eastAsia="zh-CN"/>
        </w:rPr>
        <w:t>8</w:t>
      </w:r>
      <w:r w:rsidR="00950112">
        <w:rPr>
          <w:rFonts w:eastAsiaTheme="minorEastAsia"/>
          <w:b/>
          <w:i/>
          <w:lang w:eastAsia="zh-CN"/>
        </w:rPr>
        <w:t xml:space="preserve"> </w:t>
      </w:r>
      <w:r>
        <w:rPr>
          <w:rFonts w:eastAsiaTheme="minorEastAsia" w:hint="eastAsia"/>
          <w:b/>
          <w:i/>
          <w:lang w:eastAsia="zh-CN"/>
        </w:rPr>
        <w:t>when 90% UEs satisfy the requirements of latency, reliability and throughput.</w:t>
      </w:r>
    </w:p>
    <w:p w14:paraId="39D56449" w14:textId="77777777" w:rsidR="002C59EC" w:rsidRDefault="00CA0AC7">
      <w:pPr>
        <w:pStyle w:val="1"/>
        <w:spacing w:before="240" w:after="240"/>
        <w:ind w:left="448" w:hanging="448"/>
        <w:rPr>
          <w:rFonts w:eastAsia="宋体"/>
          <w:lang w:eastAsia="zh-CN"/>
        </w:rPr>
      </w:pPr>
      <w:r>
        <w:rPr>
          <w:rFonts w:eastAsia="宋体" w:hint="eastAsia"/>
          <w:lang w:eastAsia="zh-CN"/>
        </w:rPr>
        <w:t>Reference</w:t>
      </w:r>
      <w:r>
        <w:rPr>
          <w:rFonts w:eastAsia="宋体"/>
          <w:lang w:eastAsia="zh-CN"/>
        </w:rPr>
        <w:t>s</w:t>
      </w:r>
    </w:p>
    <w:p w14:paraId="4A751FEF" w14:textId="77777777" w:rsidR="002C59EC" w:rsidRPr="008D1E66" w:rsidRDefault="00CA0AC7">
      <w:pPr>
        <w:pStyle w:val="af7"/>
        <w:numPr>
          <w:ilvl w:val="0"/>
          <w:numId w:val="13"/>
        </w:numPr>
        <w:ind w:hangingChars="210"/>
        <w:jc w:val="both"/>
        <w:rPr>
          <w:rFonts w:eastAsiaTheme="minorEastAsia"/>
          <w:lang w:eastAsia="zh-CN"/>
        </w:rPr>
      </w:pPr>
      <w:bookmarkStart w:id="7" w:name="_Ref446507216"/>
      <w:bookmarkStart w:id="8" w:name="_Ref446511358"/>
      <w:bookmarkStart w:id="9" w:name="_Ref446506608"/>
      <w:bookmarkStart w:id="10" w:name="_Ref784629"/>
      <w:bookmarkStart w:id="11" w:name="_Ref784372"/>
      <w:bookmarkStart w:id="12" w:name="_Ref520799438"/>
      <w:bookmarkStart w:id="13" w:name="_Ref520314936"/>
      <w:bookmarkEnd w:id="7"/>
      <w:bookmarkEnd w:id="8"/>
      <w:bookmarkEnd w:id="9"/>
      <w:r>
        <w:rPr>
          <w:rFonts w:eastAsiaTheme="minorEastAsia" w:hint="eastAsia"/>
          <w:lang w:val="en-US" w:eastAsia="zh-CN"/>
        </w:rPr>
        <w:t xml:space="preserve">RAN#86 Chairman </w:t>
      </w:r>
      <w:r>
        <w:rPr>
          <w:rFonts w:eastAsiaTheme="minorEastAsia"/>
          <w:lang w:val="en-US" w:eastAsia="zh-CN"/>
        </w:rPr>
        <w:t>Notes</w:t>
      </w:r>
      <w:r>
        <w:rPr>
          <w:rFonts w:eastAsiaTheme="minorEastAsia" w:hint="eastAsia"/>
          <w:lang w:val="en-US" w:eastAsia="zh-CN"/>
        </w:rPr>
        <w:t>.</w:t>
      </w:r>
      <w:bookmarkEnd w:id="10"/>
      <w:bookmarkEnd w:id="11"/>
      <w:bookmarkEnd w:id="12"/>
      <w:bookmarkEnd w:id="13"/>
    </w:p>
    <w:p w14:paraId="0A56DE62" w14:textId="77777777" w:rsidR="008D1E66" w:rsidRPr="008D1E66" w:rsidRDefault="008D1E66" w:rsidP="008D1E66">
      <w:pPr>
        <w:pStyle w:val="af7"/>
        <w:numPr>
          <w:ilvl w:val="0"/>
          <w:numId w:val="13"/>
        </w:numPr>
        <w:ind w:hangingChars="210"/>
        <w:jc w:val="both"/>
        <w:rPr>
          <w:rFonts w:eastAsiaTheme="minorEastAsia"/>
          <w:lang w:eastAsia="zh-CN"/>
        </w:rPr>
      </w:pPr>
      <w:r>
        <w:rPr>
          <w:rFonts w:eastAsiaTheme="minorEastAsia" w:hint="eastAsia"/>
          <w:lang w:eastAsia="zh-CN"/>
        </w:rPr>
        <w:t xml:space="preserve">RAN1#103 </w:t>
      </w:r>
      <w:r>
        <w:rPr>
          <w:rFonts w:eastAsiaTheme="minorEastAsia" w:hint="eastAsia"/>
          <w:lang w:val="en-US" w:eastAsia="zh-CN"/>
        </w:rPr>
        <w:t xml:space="preserve">Chairman </w:t>
      </w:r>
      <w:r>
        <w:rPr>
          <w:rFonts w:eastAsiaTheme="minorEastAsia"/>
          <w:lang w:val="en-US" w:eastAsia="zh-CN"/>
        </w:rPr>
        <w:t>Notes</w:t>
      </w:r>
      <w:r>
        <w:rPr>
          <w:rFonts w:eastAsiaTheme="minorEastAsia" w:hint="eastAsia"/>
          <w:lang w:val="en-US" w:eastAsia="zh-CN"/>
        </w:rPr>
        <w:t>.</w:t>
      </w:r>
    </w:p>
    <w:p w14:paraId="419DFED0" w14:textId="77777777" w:rsidR="002C59EC" w:rsidRDefault="00CA0AC7">
      <w:pPr>
        <w:pStyle w:val="af7"/>
        <w:numPr>
          <w:ilvl w:val="0"/>
          <w:numId w:val="13"/>
        </w:numPr>
        <w:jc w:val="both"/>
        <w:rPr>
          <w:rFonts w:eastAsiaTheme="minorEastAsia"/>
          <w:lang w:eastAsia="zh-CN"/>
        </w:rPr>
      </w:pPr>
      <w:r>
        <w:rPr>
          <w:rFonts w:eastAsiaTheme="minorEastAsia"/>
          <w:lang w:eastAsia="zh-CN"/>
        </w:rPr>
        <w:t>R1-2100361</w:t>
      </w:r>
      <w:r>
        <w:rPr>
          <w:rFonts w:eastAsiaTheme="minorEastAsia" w:hint="eastAsia"/>
          <w:lang w:eastAsia="zh-CN"/>
        </w:rPr>
        <w:t xml:space="preserve">, </w:t>
      </w:r>
      <w:r>
        <w:rPr>
          <w:rFonts w:eastAsiaTheme="minorEastAsia"/>
          <w:lang w:eastAsia="zh-CN"/>
        </w:rPr>
        <w:t>“</w:t>
      </w:r>
      <w:r>
        <w:rPr>
          <w:rFonts w:eastAsiaTheme="minorEastAsia" w:hint="eastAsia"/>
          <w:lang w:eastAsia="zh-CN"/>
        </w:rPr>
        <w:t>XR traffic model</w:t>
      </w:r>
      <w:r>
        <w:rPr>
          <w:rFonts w:eastAsiaTheme="minorEastAsia"/>
          <w:lang w:eastAsia="zh-CN"/>
        </w:rPr>
        <w:t>”</w:t>
      </w:r>
      <w:r>
        <w:rPr>
          <w:rFonts w:eastAsiaTheme="minorEastAsia" w:hint="eastAsia"/>
          <w:lang w:eastAsia="zh-CN"/>
        </w:rPr>
        <w:t>, CATT</w:t>
      </w:r>
    </w:p>
    <w:p w14:paraId="654547A7" w14:textId="77777777" w:rsidR="002C59EC" w:rsidRDefault="00CA0AC7">
      <w:pPr>
        <w:pStyle w:val="af7"/>
        <w:numPr>
          <w:ilvl w:val="0"/>
          <w:numId w:val="13"/>
        </w:numPr>
        <w:jc w:val="both"/>
        <w:rPr>
          <w:rFonts w:eastAsiaTheme="minorEastAsia"/>
          <w:lang w:eastAsia="zh-CN"/>
        </w:rPr>
      </w:pPr>
      <w:r>
        <w:rPr>
          <w:rFonts w:eastAsiaTheme="minorEastAsia"/>
          <w:lang w:eastAsia="zh-CN"/>
        </w:rPr>
        <w:t>R1-2100362</w:t>
      </w:r>
      <w:r>
        <w:rPr>
          <w:rFonts w:eastAsiaTheme="minorEastAsia" w:hint="eastAsia"/>
          <w:lang w:eastAsia="zh-CN"/>
        </w:rPr>
        <w:t xml:space="preserve">, </w:t>
      </w:r>
      <w:r>
        <w:rPr>
          <w:rFonts w:eastAsiaTheme="minorEastAsia"/>
          <w:lang w:eastAsia="zh-CN"/>
        </w:rPr>
        <w:t>“Evaluation methodology and performance index for XR”</w:t>
      </w:r>
      <w:r>
        <w:rPr>
          <w:rFonts w:eastAsiaTheme="minorEastAsia" w:hint="eastAsia"/>
          <w:lang w:eastAsia="zh-CN"/>
        </w:rPr>
        <w:t>, CATT</w:t>
      </w:r>
    </w:p>
    <w:p w14:paraId="219A448B" w14:textId="77777777" w:rsidR="00950112" w:rsidRDefault="00950112" w:rsidP="00950112">
      <w:pPr>
        <w:pStyle w:val="af7"/>
        <w:numPr>
          <w:ilvl w:val="0"/>
          <w:numId w:val="13"/>
        </w:numPr>
        <w:jc w:val="both"/>
        <w:rPr>
          <w:rFonts w:eastAsiaTheme="minorEastAsia"/>
          <w:lang w:eastAsia="zh-CN"/>
        </w:rPr>
      </w:pPr>
      <w:r>
        <w:rPr>
          <w:rFonts w:eastAsiaTheme="minorEastAsia"/>
          <w:lang w:eastAsia="zh-CN"/>
        </w:rPr>
        <w:t>S2-2009227</w:t>
      </w:r>
      <w:r>
        <w:rPr>
          <w:rFonts w:eastAsiaTheme="minorEastAsia" w:hint="eastAsia"/>
          <w:lang w:eastAsia="zh-CN"/>
        </w:rPr>
        <w:t xml:space="preserve">, </w:t>
      </w:r>
      <w:r>
        <w:rPr>
          <w:rFonts w:eastAsiaTheme="minorEastAsia"/>
          <w:lang w:eastAsia="zh-CN"/>
        </w:rPr>
        <w:t>“LS on New Standardized 5QIs for 5G-AIS (Advanced Interactive Services)”</w:t>
      </w:r>
      <w:r>
        <w:rPr>
          <w:rFonts w:eastAsiaTheme="minorEastAsia" w:hint="eastAsia"/>
          <w:lang w:eastAsia="zh-CN"/>
        </w:rPr>
        <w:t>, SA2</w:t>
      </w:r>
    </w:p>
    <w:p w14:paraId="3F9065B2" w14:textId="77777777" w:rsidR="00950112" w:rsidRDefault="00950112" w:rsidP="008E4778">
      <w:pPr>
        <w:pStyle w:val="af7"/>
        <w:tabs>
          <w:tab w:val="left" w:pos="420"/>
        </w:tabs>
        <w:ind w:left="420"/>
        <w:jc w:val="both"/>
        <w:rPr>
          <w:rFonts w:eastAsiaTheme="minorEastAsia"/>
          <w:lang w:eastAsia="zh-CN"/>
        </w:rPr>
      </w:pPr>
    </w:p>
    <w:p w14:paraId="2DDAC68F" w14:textId="77777777" w:rsidR="002C59EC" w:rsidRDefault="002C59EC">
      <w:pPr>
        <w:pStyle w:val="af7"/>
        <w:tabs>
          <w:tab w:val="left" w:pos="420"/>
        </w:tabs>
        <w:ind w:left="420"/>
        <w:jc w:val="both"/>
        <w:rPr>
          <w:rFonts w:eastAsiaTheme="minorEastAsia"/>
          <w:lang w:eastAsia="zh-CN"/>
        </w:rPr>
      </w:pPr>
    </w:p>
    <w:sectPr w:rsidR="002C59EC">
      <w:footerReference w:type="even" r:id="rId22"/>
      <w:footerReference w:type="default" r:id="rId2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D9AB7C" w14:textId="77777777" w:rsidR="00C419BF" w:rsidRDefault="00C419BF">
      <w:pPr>
        <w:spacing w:after="0"/>
      </w:pPr>
      <w:r>
        <w:separator/>
      </w:r>
    </w:p>
  </w:endnote>
  <w:endnote w:type="continuationSeparator" w:id="0">
    <w:p w14:paraId="194B03B4" w14:textId="77777777" w:rsidR="00C419BF" w:rsidRDefault="00C419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B7F96" w14:textId="77777777" w:rsidR="002C59EC" w:rsidRDefault="00CA0AC7">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1A2AA51D" w14:textId="77777777" w:rsidR="002C59EC" w:rsidRDefault="002C59E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C57A8D" w14:textId="77777777" w:rsidR="002C59EC" w:rsidRDefault="00CA0AC7">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67404">
      <w:rPr>
        <w:rStyle w:val="af1"/>
        <w:noProof/>
      </w:rPr>
      <w:t>10</w:t>
    </w:r>
    <w:r>
      <w:rPr>
        <w:rStyle w:val="af1"/>
      </w:rPr>
      <w:fldChar w:fldCharType="end"/>
    </w:r>
  </w:p>
  <w:p w14:paraId="18FB3816" w14:textId="77777777" w:rsidR="002C59EC" w:rsidRDefault="002C59EC">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4A8698" w14:textId="77777777" w:rsidR="00C419BF" w:rsidRDefault="00C419BF">
      <w:pPr>
        <w:spacing w:after="0"/>
      </w:pPr>
      <w:r>
        <w:separator/>
      </w:r>
    </w:p>
  </w:footnote>
  <w:footnote w:type="continuationSeparator" w:id="0">
    <w:p w14:paraId="13ED11E4" w14:textId="77777777" w:rsidR="00C419BF" w:rsidRDefault="00C419B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GB"/>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2">
    <w:nsid w:val="114A6915"/>
    <w:multiLevelType w:val="multilevel"/>
    <w:tmpl w:val="114A691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nsid w:val="120A2A62"/>
    <w:multiLevelType w:val="multilevel"/>
    <w:tmpl w:val="120A2A6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nsid w:val="1B594A79"/>
    <w:multiLevelType w:val="multilevel"/>
    <w:tmpl w:val="1B594A7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nsid w:val="24837CF8"/>
    <w:multiLevelType w:val="multilevel"/>
    <w:tmpl w:val="24837CF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nsid w:val="253E6556"/>
    <w:multiLevelType w:val="multilevel"/>
    <w:tmpl w:val="253E6556"/>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BAB7CA7"/>
    <w:multiLevelType w:val="multilevel"/>
    <w:tmpl w:val="2BAB7CA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nsid w:val="2D984BD8"/>
    <w:multiLevelType w:val="multilevel"/>
    <w:tmpl w:val="2D984BD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nsid w:val="2F6B61CB"/>
    <w:multiLevelType w:val="multilevel"/>
    <w:tmpl w:val="2F6B61C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nsid w:val="305F699B"/>
    <w:multiLevelType w:val="multilevel"/>
    <w:tmpl w:val="305F699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nsid w:val="31F07E9F"/>
    <w:multiLevelType w:val="multilevel"/>
    <w:tmpl w:val="31F07E9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nsid w:val="36454428"/>
    <w:multiLevelType w:val="multilevel"/>
    <w:tmpl w:val="3645442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nsid w:val="3B625AE9"/>
    <w:multiLevelType w:val="multilevel"/>
    <w:tmpl w:val="3B625A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nsid w:val="3D983BF9"/>
    <w:multiLevelType w:val="multilevel"/>
    <w:tmpl w:val="3D983BF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nsid w:val="404B4D7C"/>
    <w:multiLevelType w:val="multilevel"/>
    <w:tmpl w:val="404B4D7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nsid w:val="4ACC375F"/>
    <w:multiLevelType w:val="multilevel"/>
    <w:tmpl w:val="4ACC37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3">
    <w:nsid w:val="5181099C"/>
    <w:multiLevelType w:val="multilevel"/>
    <w:tmpl w:val="518109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nsid w:val="52054C27"/>
    <w:multiLevelType w:val="multilevel"/>
    <w:tmpl w:val="52054C2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nsid w:val="57DA1B56"/>
    <w:multiLevelType w:val="multilevel"/>
    <w:tmpl w:val="57DA1B5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nsid w:val="59F54A4D"/>
    <w:multiLevelType w:val="multilevel"/>
    <w:tmpl w:val="59F54A4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nsid w:val="5CE17D8C"/>
    <w:multiLevelType w:val="multilevel"/>
    <w:tmpl w:val="5CE17D8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nsid w:val="5EE13262"/>
    <w:multiLevelType w:val="multilevel"/>
    <w:tmpl w:val="5EE1326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nsid w:val="64653408"/>
    <w:multiLevelType w:val="multilevel"/>
    <w:tmpl w:val="646534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nsid w:val="65320A3B"/>
    <w:multiLevelType w:val="multilevel"/>
    <w:tmpl w:val="65320A3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nsid w:val="667323D9"/>
    <w:multiLevelType w:val="multilevel"/>
    <w:tmpl w:val="667323D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nsid w:val="6B2F4383"/>
    <w:multiLevelType w:val="multilevel"/>
    <w:tmpl w:val="6B2F438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nsid w:val="725E60BB"/>
    <w:multiLevelType w:val="multilevel"/>
    <w:tmpl w:val="725E60B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22"/>
  </w:num>
  <w:num w:numId="3">
    <w:abstractNumId w:val="19"/>
  </w:num>
  <w:num w:numId="4">
    <w:abstractNumId w:val="35"/>
  </w:num>
  <w:num w:numId="5">
    <w:abstractNumId w:val="0"/>
  </w:num>
  <w:num w:numId="6">
    <w:abstractNumId w:val="6"/>
  </w:num>
  <w:num w:numId="7">
    <w:abstractNumId w:val="25"/>
  </w:num>
  <w:num w:numId="8">
    <w:abstractNumId w:val="18"/>
  </w:num>
  <w:num w:numId="9">
    <w:abstractNumId w:val="21"/>
  </w:num>
  <w:num w:numId="10">
    <w:abstractNumId w:val="4"/>
  </w:num>
  <w:num w:numId="11">
    <w:abstractNumId w:val="8"/>
  </w:num>
  <w:num w:numId="12">
    <w:abstractNumId w:val="2"/>
  </w:num>
  <w:num w:numId="13">
    <w:abstractNumId w:val="5"/>
  </w:num>
  <w:num w:numId="14">
    <w:abstractNumId w:val="29"/>
  </w:num>
  <w:num w:numId="15">
    <w:abstractNumId w:val="23"/>
  </w:num>
  <w:num w:numId="16">
    <w:abstractNumId w:val="27"/>
  </w:num>
  <w:num w:numId="17">
    <w:abstractNumId w:val="24"/>
  </w:num>
  <w:num w:numId="18">
    <w:abstractNumId w:val="32"/>
  </w:num>
  <w:num w:numId="19">
    <w:abstractNumId w:val="11"/>
  </w:num>
  <w:num w:numId="20">
    <w:abstractNumId w:val="10"/>
  </w:num>
  <w:num w:numId="21">
    <w:abstractNumId w:val="9"/>
  </w:num>
  <w:num w:numId="22">
    <w:abstractNumId w:val="15"/>
  </w:num>
  <w:num w:numId="23">
    <w:abstractNumId w:val="31"/>
  </w:num>
  <w:num w:numId="24">
    <w:abstractNumId w:val="16"/>
  </w:num>
  <w:num w:numId="25">
    <w:abstractNumId w:val="12"/>
  </w:num>
  <w:num w:numId="26">
    <w:abstractNumId w:val="14"/>
  </w:num>
  <w:num w:numId="27">
    <w:abstractNumId w:val="28"/>
  </w:num>
  <w:num w:numId="28">
    <w:abstractNumId w:val="20"/>
  </w:num>
  <w:num w:numId="29">
    <w:abstractNumId w:val="3"/>
  </w:num>
  <w:num w:numId="30">
    <w:abstractNumId w:val="17"/>
  </w:num>
  <w:num w:numId="31">
    <w:abstractNumId w:val="26"/>
  </w:num>
  <w:num w:numId="32">
    <w:abstractNumId w:val="7"/>
  </w:num>
  <w:num w:numId="33">
    <w:abstractNumId w:val="13"/>
  </w:num>
  <w:num w:numId="34">
    <w:abstractNumId w:val="34"/>
  </w:num>
  <w:num w:numId="35">
    <w:abstractNumId w:val="30"/>
  </w:num>
  <w:num w:numId="36">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936"/>
    <w:rsid w:val="000009AF"/>
    <w:rsid w:val="00000C2F"/>
    <w:rsid w:val="00000F3C"/>
    <w:rsid w:val="00000FC2"/>
    <w:rsid w:val="000010E3"/>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BA6"/>
    <w:rsid w:val="00003D6D"/>
    <w:rsid w:val="00003EAA"/>
    <w:rsid w:val="00003F97"/>
    <w:rsid w:val="000042D6"/>
    <w:rsid w:val="000043AC"/>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6F"/>
    <w:rsid w:val="0000755A"/>
    <w:rsid w:val="00007592"/>
    <w:rsid w:val="00007604"/>
    <w:rsid w:val="00007B08"/>
    <w:rsid w:val="00007B54"/>
    <w:rsid w:val="00007C29"/>
    <w:rsid w:val="00007D75"/>
    <w:rsid w:val="00010096"/>
    <w:rsid w:val="00010B5D"/>
    <w:rsid w:val="000111E3"/>
    <w:rsid w:val="00011484"/>
    <w:rsid w:val="000115A4"/>
    <w:rsid w:val="000116DD"/>
    <w:rsid w:val="00011758"/>
    <w:rsid w:val="00011B8F"/>
    <w:rsid w:val="00011B96"/>
    <w:rsid w:val="00011C28"/>
    <w:rsid w:val="00011CF6"/>
    <w:rsid w:val="00011D96"/>
    <w:rsid w:val="00011FE8"/>
    <w:rsid w:val="00012276"/>
    <w:rsid w:val="000126BD"/>
    <w:rsid w:val="00012C8B"/>
    <w:rsid w:val="00012E71"/>
    <w:rsid w:val="00012F74"/>
    <w:rsid w:val="00013156"/>
    <w:rsid w:val="00013366"/>
    <w:rsid w:val="0001379E"/>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0EB"/>
    <w:rsid w:val="0002125C"/>
    <w:rsid w:val="00021467"/>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BAF"/>
    <w:rsid w:val="00024DE7"/>
    <w:rsid w:val="00024F60"/>
    <w:rsid w:val="00025126"/>
    <w:rsid w:val="000256F6"/>
    <w:rsid w:val="0002592B"/>
    <w:rsid w:val="00025EE1"/>
    <w:rsid w:val="0002607D"/>
    <w:rsid w:val="0002632E"/>
    <w:rsid w:val="000266D3"/>
    <w:rsid w:val="00026754"/>
    <w:rsid w:val="00026790"/>
    <w:rsid w:val="000267D4"/>
    <w:rsid w:val="00026845"/>
    <w:rsid w:val="000269F3"/>
    <w:rsid w:val="00026AC8"/>
    <w:rsid w:val="00026B41"/>
    <w:rsid w:val="00026CC5"/>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0F"/>
    <w:rsid w:val="00030864"/>
    <w:rsid w:val="000308F0"/>
    <w:rsid w:val="00030930"/>
    <w:rsid w:val="00030B22"/>
    <w:rsid w:val="00031094"/>
    <w:rsid w:val="00031380"/>
    <w:rsid w:val="00031459"/>
    <w:rsid w:val="00031560"/>
    <w:rsid w:val="00031591"/>
    <w:rsid w:val="0003164D"/>
    <w:rsid w:val="0003187A"/>
    <w:rsid w:val="00031A25"/>
    <w:rsid w:val="00031DDC"/>
    <w:rsid w:val="0003245D"/>
    <w:rsid w:val="00032609"/>
    <w:rsid w:val="00032F2C"/>
    <w:rsid w:val="00033530"/>
    <w:rsid w:val="00033772"/>
    <w:rsid w:val="000339F3"/>
    <w:rsid w:val="00033C85"/>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D10"/>
    <w:rsid w:val="00042E36"/>
    <w:rsid w:val="00042EBC"/>
    <w:rsid w:val="00043025"/>
    <w:rsid w:val="000435C2"/>
    <w:rsid w:val="00043643"/>
    <w:rsid w:val="000438E6"/>
    <w:rsid w:val="00043D85"/>
    <w:rsid w:val="00043E7F"/>
    <w:rsid w:val="00044018"/>
    <w:rsid w:val="000448DA"/>
    <w:rsid w:val="00045056"/>
    <w:rsid w:val="000451AE"/>
    <w:rsid w:val="0004527F"/>
    <w:rsid w:val="00045408"/>
    <w:rsid w:val="000454A4"/>
    <w:rsid w:val="000455E0"/>
    <w:rsid w:val="000457A0"/>
    <w:rsid w:val="00046510"/>
    <w:rsid w:val="000466D0"/>
    <w:rsid w:val="00046A97"/>
    <w:rsid w:val="00046CE8"/>
    <w:rsid w:val="00046F0B"/>
    <w:rsid w:val="000475EF"/>
    <w:rsid w:val="00047890"/>
    <w:rsid w:val="00047A23"/>
    <w:rsid w:val="00047BD8"/>
    <w:rsid w:val="000505F7"/>
    <w:rsid w:val="000509CA"/>
    <w:rsid w:val="00050E0D"/>
    <w:rsid w:val="00050EB5"/>
    <w:rsid w:val="00050F3C"/>
    <w:rsid w:val="00050F51"/>
    <w:rsid w:val="0005108D"/>
    <w:rsid w:val="00051234"/>
    <w:rsid w:val="0005142E"/>
    <w:rsid w:val="0005159C"/>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E33"/>
    <w:rsid w:val="00055ED8"/>
    <w:rsid w:val="00055ED9"/>
    <w:rsid w:val="0005621A"/>
    <w:rsid w:val="000566B4"/>
    <w:rsid w:val="0005681A"/>
    <w:rsid w:val="000568F5"/>
    <w:rsid w:val="00056A73"/>
    <w:rsid w:val="00056ACA"/>
    <w:rsid w:val="00056C62"/>
    <w:rsid w:val="00056E91"/>
    <w:rsid w:val="00056E92"/>
    <w:rsid w:val="00057093"/>
    <w:rsid w:val="000570A9"/>
    <w:rsid w:val="000570CA"/>
    <w:rsid w:val="00057362"/>
    <w:rsid w:val="000573D2"/>
    <w:rsid w:val="00057586"/>
    <w:rsid w:val="00057B36"/>
    <w:rsid w:val="00057CBA"/>
    <w:rsid w:val="00057CE1"/>
    <w:rsid w:val="00060025"/>
    <w:rsid w:val="00060087"/>
    <w:rsid w:val="000600C5"/>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3073"/>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1"/>
    <w:rsid w:val="000654FC"/>
    <w:rsid w:val="000655B2"/>
    <w:rsid w:val="000655D4"/>
    <w:rsid w:val="00065DA7"/>
    <w:rsid w:val="0006609C"/>
    <w:rsid w:val="000660BD"/>
    <w:rsid w:val="000660F3"/>
    <w:rsid w:val="00066196"/>
    <w:rsid w:val="00066251"/>
    <w:rsid w:val="000663DF"/>
    <w:rsid w:val="0006647D"/>
    <w:rsid w:val="00066CE8"/>
    <w:rsid w:val="0006713E"/>
    <w:rsid w:val="000673B0"/>
    <w:rsid w:val="000673B1"/>
    <w:rsid w:val="0006777A"/>
    <w:rsid w:val="00067D10"/>
    <w:rsid w:val="00067E01"/>
    <w:rsid w:val="00067F44"/>
    <w:rsid w:val="00067F99"/>
    <w:rsid w:val="000702FC"/>
    <w:rsid w:val="0007066A"/>
    <w:rsid w:val="00070745"/>
    <w:rsid w:val="000707D3"/>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2F94"/>
    <w:rsid w:val="00073075"/>
    <w:rsid w:val="0007352C"/>
    <w:rsid w:val="00073ED1"/>
    <w:rsid w:val="00073FF6"/>
    <w:rsid w:val="00074001"/>
    <w:rsid w:val="00074112"/>
    <w:rsid w:val="00074139"/>
    <w:rsid w:val="00074503"/>
    <w:rsid w:val="000745EF"/>
    <w:rsid w:val="00074991"/>
    <w:rsid w:val="000750C0"/>
    <w:rsid w:val="000752ED"/>
    <w:rsid w:val="0007533E"/>
    <w:rsid w:val="000757F0"/>
    <w:rsid w:val="00075AFF"/>
    <w:rsid w:val="00075CDD"/>
    <w:rsid w:val="00075D64"/>
    <w:rsid w:val="00075D8A"/>
    <w:rsid w:val="00075E6C"/>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740"/>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A9"/>
    <w:rsid w:val="0008793D"/>
    <w:rsid w:val="00087C0A"/>
    <w:rsid w:val="00087E0C"/>
    <w:rsid w:val="000901B5"/>
    <w:rsid w:val="0009042D"/>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40D7"/>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C5"/>
    <w:rsid w:val="00096770"/>
    <w:rsid w:val="00096C43"/>
    <w:rsid w:val="00096C49"/>
    <w:rsid w:val="00096CBA"/>
    <w:rsid w:val="00096CC9"/>
    <w:rsid w:val="00096D7E"/>
    <w:rsid w:val="00096F9E"/>
    <w:rsid w:val="00097152"/>
    <w:rsid w:val="00097240"/>
    <w:rsid w:val="00097369"/>
    <w:rsid w:val="00097862"/>
    <w:rsid w:val="00097EF5"/>
    <w:rsid w:val="00097FAC"/>
    <w:rsid w:val="000A013E"/>
    <w:rsid w:val="000A031D"/>
    <w:rsid w:val="000A035B"/>
    <w:rsid w:val="000A0A58"/>
    <w:rsid w:val="000A0CB5"/>
    <w:rsid w:val="000A0DB3"/>
    <w:rsid w:val="000A0E11"/>
    <w:rsid w:val="000A114C"/>
    <w:rsid w:val="000A13E1"/>
    <w:rsid w:val="000A14C9"/>
    <w:rsid w:val="000A2148"/>
    <w:rsid w:val="000A220C"/>
    <w:rsid w:val="000A2580"/>
    <w:rsid w:val="000A264A"/>
    <w:rsid w:val="000A281B"/>
    <w:rsid w:val="000A299C"/>
    <w:rsid w:val="000A2A44"/>
    <w:rsid w:val="000A2B5C"/>
    <w:rsid w:val="000A2B68"/>
    <w:rsid w:val="000A364A"/>
    <w:rsid w:val="000A3C18"/>
    <w:rsid w:val="000A3E14"/>
    <w:rsid w:val="000A3EF6"/>
    <w:rsid w:val="000A3F28"/>
    <w:rsid w:val="000A3F48"/>
    <w:rsid w:val="000A4053"/>
    <w:rsid w:val="000A4A6F"/>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75E"/>
    <w:rsid w:val="000B3962"/>
    <w:rsid w:val="000B3995"/>
    <w:rsid w:val="000B3F2B"/>
    <w:rsid w:val="000B4339"/>
    <w:rsid w:val="000B461A"/>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19D9"/>
    <w:rsid w:val="000C1C26"/>
    <w:rsid w:val="000C1E79"/>
    <w:rsid w:val="000C1FCF"/>
    <w:rsid w:val="000C2006"/>
    <w:rsid w:val="000C2021"/>
    <w:rsid w:val="000C2129"/>
    <w:rsid w:val="000C22E5"/>
    <w:rsid w:val="000C2853"/>
    <w:rsid w:val="000C2BF7"/>
    <w:rsid w:val="000C2E02"/>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BEB"/>
    <w:rsid w:val="000D3CAF"/>
    <w:rsid w:val="000D3CB2"/>
    <w:rsid w:val="000D3ED7"/>
    <w:rsid w:val="000D4033"/>
    <w:rsid w:val="000D4463"/>
    <w:rsid w:val="000D46FD"/>
    <w:rsid w:val="000D4792"/>
    <w:rsid w:val="000D487C"/>
    <w:rsid w:val="000D49BC"/>
    <w:rsid w:val="000D4B30"/>
    <w:rsid w:val="000D4CDB"/>
    <w:rsid w:val="000D4DBB"/>
    <w:rsid w:val="000D53E2"/>
    <w:rsid w:val="000D5A13"/>
    <w:rsid w:val="000D5C1E"/>
    <w:rsid w:val="000D5C46"/>
    <w:rsid w:val="000D5D36"/>
    <w:rsid w:val="000D7084"/>
    <w:rsid w:val="000D72C7"/>
    <w:rsid w:val="000D732D"/>
    <w:rsid w:val="000D749A"/>
    <w:rsid w:val="000D7596"/>
    <w:rsid w:val="000D7781"/>
    <w:rsid w:val="000D78FE"/>
    <w:rsid w:val="000D79AF"/>
    <w:rsid w:val="000D7D33"/>
    <w:rsid w:val="000D7E77"/>
    <w:rsid w:val="000D7E7C"/>
    <w:rsid w:val="000E004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611"/>
    <w:rsid w:val="000E27F8"/>
    <w:rsid w:val="000E27FD"/>
    <w:rsid w:val="000E280A"/>
    <w:rsid w:val="000E2A25"/>
    <w:rsid w:val="000E2D24"/>
    <w:rsid w:val="000E32A1"/>
    <w:rsid w:val="000E32D1"/>
    <w:rsid w:val="000E331D"/>
    <w:rsid w:val="000E338A"/>
    <w:rsid w:val="000E36FB"/>
    <w:rsid w:val="000E3850"/>
    <w:rsid w:val="000E3AE7"/>
    <w:rsid w:val="000E3F6D"/>
    <w:rsid w:val="000E46B4"/>
    <w:rsid w:val="000E4FD7"/>
    <w:rsid w:val="000E517F"/>
    <w:rsid w:val="000E54C7"/>
    <w:rsid w:val="000E58AB"/>
    <w:rsid w:val="000E58F6"/>
    <w:rsid w:val="000E5B29"/>
    <w:rsid w:val="000E5DD2"/>
    <w:rsid w:val="000E5E8A"/>
    <w:rsid w:val="000E5FB0"/>
    <w:rsid w:val="000E6298"/>
    <w:rsid w:val="000E64EF"/>
    <w:rsid w:val="000E6515"/>
    <w:rsid w:val="000E6543"/>
    <w:rsid w:val="000E668C"/>
    <w:rsid w:val="000E676B"/>
    <w:rsid w:val="000E7315"/>
    <w:rsid w:val="000E73D6"/>
    <w:rsid w:val="000E77E9"/>
    <w:rsid w:val="000E7A30"/>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AB8"/>
    <w:rsid w:val="000F7AFC"/>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5AD"/>
    <w:rsid w:val="00101740"/>
    <w:rsid w:val="00101972"/>
    <w:rsid w:val="00101B03"/>
    <w:rsid w:val="00101F79"/>
    <w:rsid w:val="00101F7E"/>
    <w:rsid w:val="00102159"/>
    <w:rsid w:val="0010258C"/>
    <w:rsid w:val="001025F9"/>
    <w:rsid w:val="00103101"/>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641"/>
    <w:rsid w:val="00111840"/>
    <w:rsid w:val="001118BB"/>
    <w:rsid w:val="001119D7"/>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24D"/>
    <w:rsid w:val="001154B5"/>
    <w:rsid w:val="001159AE"/>
    <w:rsid w:val="00115DC3"/>
    <w:rsid w:val="00116321"/>
    <w:rsid w:val="001166A8"/>
    <w:rsid w:val="001166EE"/>
    <w:rsid w:val="001170B4"/>
    <w:rsid w:val="0011733C"/>
    <w:rsid w:val="00117370"/>
    <w:rsid w:val="00117594"/>
    <w:rsid w:val="00117812"/>
    <w:rsid w:val="001179EF"/>
    <w:rsid w:val="00117A17"/>
    <w:rsid w:val="00117D63"/>
    <w:rsid w:val="001201A4"/>
    <w:rsid w:val="0012036E"/>
    <w:rsid w:val="0012044A"/>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4222"/>
    <w:rsid w:val="0012431F"/>
    <w:rsid w:val="0012442A"/>
    <w:rsid w:val="00124476"/>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95"/>
    <w:rsid w:val="001262FF"/>
    <w:rsid w:val="00126D52"/>
    <w:rsid w:val="00126E7B"/>
    <w:rsid w:val="001270A3"/>
    <w:rsid w:val="00127219"/>
    <w:rsid w:val="00127293"/>
    <w:rsid w:val="001272D8"/>
    <w:rsid w:val="00127538"/>
    <w:rsid w:val="00127DD4"/>
    <w:rsid w:val="0013030F"/>
    <w:rsid w:val="00130661"/>
    <w:rsid w:val="0013079A"/>
    <w:rsid w:val="001309C3"/>
    <w:rsid w:val="00130F01"/>
    <w:rsid w:val="00131102"/>
    <w:rsid w:val="0013132E"/>
    <w:rsid w:val="001315BF"/>
    <w:rsid w:val="00131B52"/>
    <w:rsid w:val="00131BE1"/>
    <w:rsid w:val="001321BA"/>
    <w:rsid w:val="00132435"/>
    <w:rsid w:val="00132492"/>
    <w:rsid w:val="0013251B"/>
    <w:rsid w:val="00132B01"/>
    <w:rsid w:val="00133024"/>
    <w:rsid w:val="00133143"/>
    <w:rsid w:val="00133491"/>
    <w:rsid w:val="001334A8"/>
    <w:rsid w:val="0013358D"/>
    <w:rsid w:val="001336B8"/>
    <w:rsid w:val="00133AC6"/>
    <w:rsid w:val="00133AEB"/>
    <w:rsid w:val="001341BE"/>
    <w:rsid w:val="00134331"/>
    <w:rsid w:val="00134496"/>
    <w:rsid w:val="001344C1"/>
    <w:rsid w:val="001345D6"/>
    <w:rsid w:val="00134742"/>
    <w:rsid w:val="00134A1D"/>
    <w:rsid w:val="00134B52"/>
    <w:rsid w:val="00134BCE"/>
    <w:rsid w:val="00134D1F"/>
    <w:rsid w:val="00134EBD"/>
    <w:rsid w:val="001351E9"/>
    <w:rsid w:val="001352B5"/>
    <w:rsid w:val="0013531E"/>
    <w:rsid w:val="001355BE"/>
    <w:rsid w:val="00135A19"/>
    <w:rsid w:val="00135A54"/>
    <w:rsid w:val="00135AC9"/>
    <w:rsid w:val="00135CE7"/>
    <w:rsid w:val="00135E65"/>
    <w:rsid w:val="001360C1"/>
    <w:rsid w:val="00136148"/>
    <w:rsid w:val="001363DD"/>
    <w:rsid w:val="00136550"/>
    <w:rsid w:val="0013660A"/>
    <w:rsid w:val="00136612"/>
    <w:rsid w:val="00136653"/>
    <w:rsid w:val="00136809"/>
    <w:rsid w:val="00136835"/>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2EAA"/>
    <w:rsid w:val="00143404"/>
    <w:rsid w:val="001436AF"/>
    <w:rsid w:val="0014372D"/>
    <w:rsid w:val="00143764"/>
    <w:rsid w:val="00143C33"/>
    <w:rsid w:val="00143FB4"/>
    <w:rsid w:val="00144243"/>
    <w:rsid w:val="00144294"/>
    <w:rsid w:val="0014498D"/>
    <w:rsid w:val="00144A46"/>
    <w:rsid w:val="00144D71"/>
    <w:rsid w:val="0014514A"/>
    <w:rsid w:val="0014532C"/>
    <w:rsid w:val="001457CD"/>
    <w:rsid w:val="00145A00"/>
    <w:rsid w:val="00145FEC"/>
    <w:rsid w:val="00146151"/>
    <w:rsid w:val="00146643"/>
    <w:rsid w:val="0014679E"/>
    <w:rsid w:val="00146AA5"/>
    <w:rsid w:val="00146B64"/>
    <w:rsid w:val="00146C1F"/>
    <w:rsid w:val="00147028"/>
    <w:rsid w:val="0014714A"/>
    <w:rsid w:val="00147545"/>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241"/>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706"/>
    <w:rsid w:val="00153882"/>
    <w:rsid w:val="001538A8"/>
    <w:rsid w:val="00153A85"/>
    <w:rsid w:val="00153AF7"/>
    <w:rsid w:val="00154063"/>
    <w:rsid w:val="0015409F"/>
    <w:rsid w:val="00154630"/>
    <w:rsid w:val="00154696"/>
    <w:rsid w:val="00154976"/>
    <w:rsid w:val="00154DB3"/>
    <w:rsid w:val="001551BB"/>
    <w:rsid w:val="001552DF"/>
    <w:rsid w:val="001554B7"/>
    <w:rsid w:val="001555AC"/>
    <w:rsid w:val="0015591F"/>
    <w:rsid w:val="0015653F"/>
    <w:rsid w:val="001569B5"/>
    <w:rsid w:val="00156BA7"/>
    <w:rsid w:val="00156CDE"/>
    <w:rsid w:val="00156FEB"/>
    <w:rsid w:val="001574E2"/>
    <w:rsid w:val="00157549"/>
    <w:rsid w:val="001601CE"/>
    <w:rsid w:val="0016024A"/>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633"/>
    <w:rsid w:val="00163911"/>
    <w:rsid w:val="00163912"/>
    <w:rsid w:val="001639DE"/>
    <w:rsid w:val="00163B18"/>
    <w:rsid w:val="00163B41"/>
    <w:rsid w:val="00163E16"/>
    <w:rsid w:val="00163F37"/>
    <w:rsid w:val="0016411F"/>
    <w:rsid w:val="0016412C"/>
    <w:rsid w:val="0016427B"/>
    <w:rsid w:val="0016436F"/>
    <w:rsid w:val="00164564"/>
    <w:rsid w:val="001648F3"/>
    <w:rsid w:val="00164B15"/>
    <w:rsid w:val="00164BC6"/>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9C6"/>
    <w:rsid w:val="00171F12"/>
    <w:rsid w:val="00172253"/>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33C4"/>
    <w:rsid w:val="001836E7"/>
    <w:rsid w:val="00183976"/>
    <w:rsid w:val="00183B6F"/>
    <w:rsid w:val="00183C72"/>
    <w:rsid w:val="00183CBF"/>
    <w:rsid w:val="00183DF8"/>
    <w:rsid w:val="00183E74"/>
    <w:rsid w:val="00184577"/>
    <w:rsid w:val="00184B89"/>
    <w:rsid w:val="001856C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18F"/>
    <w:rsid w:val="0019060C"/>
    <w:rsid w:val="00190788"/>
    <w:rsid w:val="0019083D"/>
    <w:rsid w:val="00190875"/>
    <w:rsid w:val="00190AC9"/>
    <w:rsid w:val="00190D0B"/>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1D"/>
    <w:rsid w:val="001A2992"/>
    <w:rsid w:val="001A2CE3"/>
    <w:rsid w:val="001A2ED2"/>
    <w:rsid w:val="001A3520"/>
    <w:rsid w:val="001A35F2"/>
    <w:rsid w:val="001A367F"/>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9C7"/>
    <w:rsid w:val="001A6EA7"/>
    <w:rsid w:val="001A70F5"/>
    <w:rsid w:val="001A7264"/>
    <w:rsid w:val="001A75FE"/>
    <w:rsid w:val="001A79D4"/>
    <w:rsid w:val="001A7C4D"/>
    <w:rsid w:val="001A7CAC"/>
    <w:rsid w:val="001A7F59"/>
    <w:rsid w:val="001A7FD8"/>
    <w:rsid w:val="001B0266"/>
    <w:rsid w:val="001B03B3"/>
    <w:rsid w:val="001B045A"/>
    <w:rsid w:val="001B05A7"/>
    <w:rsid w:val="001B06B5"/>
    <w:rsid w:val="001B0803"/>
    <w:rsid w:val="001B090E"/>
    <w:rsid w:val="001B0BED"/>
    <w:rsid w:val="001B0CF8"/>
    <w:rsid w:val="001B0EF2"/>
    <w:rsid w:val="001B102E"/>
    <w:rsid w:val="001B11E5"/>
    <w:rsid w:val="001B1323"/>
    <w:rsid w:val="001B1359"/>
    <w:rsid w:val="001B137E"/>
    <w:rsid w:val="001B1413"/>
    <w:rsid w:val="001B1759"/>
    <w:rsid w:val="001B1AF0"/>
    <w:rsid w:val="001B1EF2"/>
    <w:rsid w:val="001B2450"/>
    <w:rsid w:val="001B2501"/>
    <w:rsid w:val="001B2999"/>
    <w:rsid w:val="001B2D1A"/>
    <w:rsid w:val="001B2D6D"/>
    <w:rsid w:val="001B2FA3"/>
    <w:rsid w:val="001B3517"/>
    <w:rsid w:val="001B385F"/>
    <w:rsid w:val="001B3ECA"/>
    <w:rsid w:val="001B4033"/>
    <w:rsid w:val="001B459F"/>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DC"/>
    <w:rsid w:val="001B70DE"/>
    <w:rsid w:val="001B71E0"/>
    <w:rsid w:val="001B7453"/>
    <w:rsid w:val="001B7749"/>
    <w:rsid w:val="001B7807"/>
    <w:rsid w:val="001B7C00"/>
    <w:rsid w:val="001B7C4A"/>
    <w:rsid w:val="001B7F58"/>
    <w:rsid w:val="001B7FB3"/>
    <w:rsid w:val="001C0270"/>
    <w:rsid w:val="001C041F"/>
    <w:rsid w:val="001C0666"/>
    <w:rsid w:val="001C0F6A"/>
    <w:rsid w:val="001C0F82"/>
    <w:rsid w:val="001C133A"/>
    <w:rsid w:val="001C1560"/>
    <w:rsid w:val="001C15A6"/>
    <w:rsid w:val="001C1815"/>
    <w:rsid w:val="001C1BE2"/>
    <w:rsid w:val="001C20F5"/>
    <w:rsid w:val="001C215A"/>
    <w:rsid w:val="001C22DF"/>
    <w:rsid w:val="001C2734"/>
    <w:rsid w:val="001C2A6E"/>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659"/>
    <w:rsid w:val="001C6ACA"/>
    <w:rsid w:val="001C6BD0"/>
    <w:rsid w:val="001C6CEE"/>
    <w:rsid w:val="001C6D8C"/>
    <w:rsid w:val="001C7052"/>
    <w:rsid w:val="001C71D9"/>
    <w:rsid w:val="001C72C5"/>
    <w:rsid w:val="001C740A"/>
    <w:rsid w:val="001C79CE"/>
    <w:rsid w:val="001C7B9B"/>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D54"/>
    <w:rsid w:val="001D2F93"/>
    <w:rsid w:val="001D2FCA"/>
    <w:rsid w:val="001D2FE2"/>
    <w:rsid w:val="001D3018"/>
    <w:rsid w:val="001D338B"/>
    <w:rsid w:val="001D3D1E"/>
    <w:rsid w:val="001D3E1C"/>
    <w:rsid w:val="001D3EE3"/>
    <w:rsid w:val="001D4099"/>
    <w:rsid w:val="001D41FD"/>
    <w:rsid w:val="001D44C7"/>
    <w:rsid w:val="001D4B34"/>
    <w:rsid w:val="001D4E09"/>
    <w:rsid w:val="001D4E45"/>
    <w:rsid w:val="001D524E"/>
    <w:rsid w:val="001D5310"/>
    <w:rsid w:val="001D57B2"/>
    <w:rsid w:val="001D5D60"/>
    <w:rsid w:val="001D6074"/>
    <w:rsid w:val="001D60F2"/>
    <w:rsid w:val="001D6148"/>
    <w:rsid w:val="001D632D"/>
    <w:rsid w:val="001D6633"/>
    <w:rsid w:val="001D6671"/>
    <w:rsid w:val="001D66B8"/>
    <w:rsid w:val="001D6E98"/>
    <w:rsid w:val="001D6F7D"/>
    <w:rsid w:val="001D70E1"/>
    <w:rsid w:val="001D7327"/>
    <w:rsid w:val="001D7710"/>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3DDD"/>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271"/>
    <w:rsid w:val="001F0885"/>
    <w:rsid w:val="001F0CE9"/>
    <w:rsid w:val="001F0D80"/>
    <w:rsid w:val="001F0E9E"/>
    <w:rsid w:val="001F0FC1"/>
    <w:rsid w:val="001F106B"/>
    <w:rsid w:val="001F1244"/>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4F8"/>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1F7DF2"/>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2C"/>
    <w:rsid w:val="00206CDE"/>
    <w:rsid w:val="00206DA4"/>
    <w:rsid w:val="002070BD"/>
    <w:rsid w:val="0020730B"/>
    <w:rsid w:val="0020733F"/>
    <w:rsid w:val="0020737C"/>
    <w:rsid w:val="002078EB"/>
    <w:rsid w:val="00207B7F"/>
    <w:rsid w:val="0021011A"/>
    <w:rsid w:val="002101C3"/>
    <w:rsid w:val="00210473"/>
    <w:rsid w:val="00210A5A"/>
    <w:rsid w:val="00210BAA"/>
    <w:rsid w:val="00210DF5"/>
    <w:rsid w:val="002110D1"/>
    <w:rsid w:val="00211119"/>
    <w:rsid w:val="0021149E"/>
    <w:rsid w:val="00211581"/>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88B"/>
    <w:rsid w:val="002159F6"/>
    <w:rsid w:val="00216163"/>
    <w:rsid w:val="0021647F"/>
    <w:rsid w:val="00216649"/>
    <w:rsid w:val="002169CF"/>
    <w:rsid w:val="00216A20"/>
    <w:rsid w:val="00216F19"/>
    <w:rsid w:val="00216FD2"/>
    <w:rsid w:val="002170E8"/>
    <w:rsid w:val="00217774"/>
    <w:rsid w:val="002178AD"/>
    <w:rsid w:val="00217A36"/>
    <w:rsid w:val="00217BA1"/>
    <w:rsid w:val="00217DFC"/>
    <w:rsid w:val="0022016D"/>
    <w:rsid w:val="00220290"/>
    <w:rsid w:val="0022039E"/>
    <w:rsid w:val="002205C3"/>
    <w:rsid w:val="00220924"/>
    <w:rsid w:val="00220985"/>
    <w:rsid w:val="00220B96"/>
    <w:rsid w:val="00220F79"/>
    <w:rsid w:val="00220F81"/>
    <w:rsid w:val="002211BE"/>
    <w:rsid w:val="0022168C"/>
    <w:rsid w:val="002217D3"/>
    <w:rsid w:val="00221837"/>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6C6"/>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233"/>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2D"/>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BE3"/>
    <w:rsid w:val="00244C1A"/>
    <w:rsid w:val="002455C6"/>
    <w:rsid w:val="00245665"/>
    <w:rsid w:val="00245CDA"/>
    <w:rsid w:val="00245E5E"/>
    <w:rsid w:val="00245F28"/>
    <w:rsid w:val="00245F80"/>
    <w:rsid w:val="0024624D"/>
    <w:rsid w:val="002462F2"/>
    <w:rsid w:val="00246720"/>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1F60"/>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A11"/>
    <w:rsid w:val="00256C56"/>
    <w:rsid w:val="00256E4F"/>
    <w:rsid w:val="00256F93"/>
    <w:rsid w:val="0025701B"/>
    <w:rsid w:val="002571D3"/>
    <w:rsid w:val="002578CE"/>
    <w:rsid w:val="00257952"/>
    <w:rsid w:val="00257C8A"/>
    <w:rsid w:val="00257CA2"/>
    <w:rsid w:val="00257CEF"/>
    <w:rsid w:val="00257D58"/>
    <w:rsid w:val="00257E65"/>
    <w:rsid w:val="00257E8F"/>
    <w:rsid w:val="00257F11"/>
    <w:rsid w:val="00257FDF"/>
    <w:rsid w:val="0026021A"/>
    <w:rsid w:val="002603EF"/>
    <w:rsid w:val="002604E1"/>
    <w:rsid w:val="00260957"/>
    <w:rsid w:val="002609C3"/>
    <w:rsid w:val="00260A68"/>
    <w:rsid w:val="00260C0F"/>
    <w:rsid w:val="00260DCE"/>
    <w:rsid w:val="00260E56"/>
    <w:rsid w:val="00261153"/>
    <w:rsid w:val="002614FE"/>
    <w:rsid w:val="00261A63"/>
    <w:rsid w:val="00261B52"/>
    <w:rsid w:val="00261CBA"/>
    <w:rsid w:val="00261D87"/>
    <w:rsid w:val="00261EE9"/>
    <w:rsid w:val="00262159"/>
    <w:rsid w:val="002621D2"/>
    <w:rsid w:val="0026260B"/>
    <w:rsid w:val="00262643"/>
    <w:rsid w:val="00262797"/>
    <w:rsid w:val="0026292C"/>
    <w:rsid w:val="00262A5C"/>
    <w:rsid w:val="00262AA6"/>
    <w:rsid w:val="00262ACB"/>
    <w:rsid w:val="00262D31"/>
    <w:rsid w:val="00262E16"/>
    <w:rsid w:val="0026304B"/>
    <w:rsid w:val="00263174"/>
    <w:rsid w:val="0026357C"/>
    <w:rsid w:val="00263582"/>
    <w:rsid w:val="00263667"/>
    <w:rsid w:val="0026383B"/>
    <w:rsid w:val="00264187"/>
    <w:rsid w:val="0026447C"/>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372"/>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4140"/>
    <w:rsid w:val="00274567"/>
    <w:rsid w:val="00274648"/>
    <w:rsid w:val="00274C8F"/>
    <w:rsid w:val="00274F00"/>
    <w:rsid w:val="002752B1"/>
    <w:rsid w:val="002753B2"/>
    <w:rsid w:val="002754CF"/>
    <w:rsid w:val="002754FB"/>
    <w:rsid w:val="002755D2"/>
    <w:rsid w:val="00275923"/>
    <w:rsid w:val="00275A62"/>
    <w:rsid w:val="00275B01"/>
    <w:rsid w:val="00275C21"/>
    <w:rsid w:val="00275C69"/>
    <w:rsid w:val="00276051"/>
    <w:rsid w:val="00276238"/>
    <w:rsid w:val="00276383"/>
    <w:rsid w:val="00276500"/>
    <w:rsid w:val="00276691"/>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F2"/>
    <w:rsid w:val="00283D45"/>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743"/>
    <w:rsid w:val="00286D2B"/>
    <w:rsid w:val="00286F5C"/>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24E"/>
    <w:rsid w:val="00291261"/>
    <w:rsid w:val="002918F1"/>
    <w:rsid w:val="00291E9E"/>
    <w:rsid w:val="00292223"/>
    <w:rsid w:val="0029229F"/>
    <w:rsid w:val="002925EC"/>
    <w:rsid w:val="00292899"/>
    <w:rsid w:val="00292A39"/>
    <w:rsid w:val="00292A94"/>
    <w:rsid w:val="00292EDE"/>
    <w:rsid w:val="0029300A"/>
    <w:rsid w:val="002930B0"/>
    <w:rsid w:val="002931A4"/>
    <w:rsid w:val="00293476"/>
    <w:rsid w:val="002939DC"/>
    <w:rsid w:val="00293C4A"/>
    <w:rsid w:val="00293CAC"/>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789"/>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1EE"/>
    <w:rsid w:val="002A1329"/>
    <w:rsid w:val="002A173A"/>
    <w:rsid w:val="002A1AE5"/>
    <w:rsid w:val="002A1D09"/>
    <w:rsid w:val="002A1FB1"/>
    <w:rsid w:val="002A1FDC"/>
    <w:rsid w:val="002A217E"/>
    <w:rsid w:val="002A23E7"/>
    <w:rsid w:val="002A25C4"/>
    <w:rsid w:val="002A2612"/>
    <w:rsid w:val="002A2976"/>
    <w:rsid w:val="002A297F"/>
    <w:rsid w:val="002A2EEB"/>
    <w:rsid w:val="002A2F0E"/>
    <w:rsid w:val="002A2F42"/>
    <w:rsid w:val="002A2FFB"/>
    <w:rsid w:val="002A36DF"/>
    <w:rsid w:val="002A3EEA"/>
    <w:rsid w:val="002A3F34"/>
    <w:rsid w:val="002A40FD"/>
    <w:rsid w:val="002A423C"/>
    <w:rsid w:val="002A46B3"/>
    <w:rsid w:val="002A47B2"/>
    <w:rsid w:val="002A4B41"/>
    <w:rsid w:val="002A4BF7"/>
    <w:rsid w:val="002A502A"/>
    <w:rsid w:val="002A50E0"/>
    <w:rsid w:val="002A58E9"/>
    <w:rsid w:val="002A59A0"/>
    <w:rsid w:val="002A5B55"/>
    <w:rsid w:val="002A5EB7"/>
    <w:rsid w:val="002A5F52"/>
    <w:rsid w:val="002A6180"/>
    <w:rsid w:val="002A63C0"/>
    <w:rsid w:val="002A652B"/>
    <w:rsid w:val="002A6A33"/>
    <w:rsid w:val="002A6B16"/>
    <w:rsid w:val="002A6E20"/>
    <w:rsid w:val="002A6E88"/>
    <w:rsid w:val="002A6EA7"/>
    <w:rsid w:val="002A7078"/>
    <w:rsid w:val="002A71A0"/>
    <w:rsid w:val="002A7249"/>
    <w:rsid w:val="002A73D9"/>
    <w:rsid w:val="002A747A"/>
    <w:rsid w:val="002A74FA"/>
    <w:rsid w:val="002A7638"/>
    <w:rsid w:val="002A7713"/>
    <w:rsid w:val="002A78FA"/>
    <w:rsid w:val="002A78FF"/>
    <w:rsid w:val="002A7982"/>
    <w:rsid w:val="002A7B61"/>
    <w:rsid w:val="002A7CEE"/>
    <w:rsid w:val="002A7DE6"/>
    <w:rsid w:val="002A7DFA"/>
    <w:rsid w:val="002A7E28"/>
    <w:rsid w:val="002B013D"/>
    <w:rsid w:val="002B03D8"/>
    <w:rsid w:val="002B047B"/>
    <w:rsid w:val="002B05BE"/>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4FED"/>
    <w:rsid w:val="002B53C5"/>
    <w:rsid w:val="002B5480"/>
    <w:rsid w:val="002B559D"/>
    <w:rsid w:val="002B55EC"/>
    <w:rsid w:val="002B560E"/>
    <w:rsid w:val="002B5A36"/>
    <w:rsid w:val="002B5DD2"/>
    <w:rsid w:val="002B5E5B"/>
    <w:rsid w:val="002B5F52"/>
    <w:rsid w:val="002B5FE3"/>
    <w:rsid w:val="002B62A4"/>
    <w:rsid w:val="002B6396"/>
    <w:rsid w:val="002B64C2"/>
    <w:rsid w:val="002B6E3C"/>
    <w:rsid w:val="002B6FA9"/>
    <w:rsid w:val="002B7164"/>
    <w:rsid w:val="002B719A"/>
    <w:rsid w:val="002B7435"/>
    <w:rsid w:val="002B74FF"/>
    <w:rsid w:val="002B7525"/>
    <w:rsid w:val="002B75E3"/>
    <w:rsid w:val="002B7645"/>
    <w:rsid w:val="002B78F4"/>
    <w:rsid w:val="002C00D8"/>
    <w:rsid w:val="002C0A0D"/>
    <w:rsid w:val="002C0C4E"/>
    <w:rsid w:val="002C0D5B"/>
    <w:rsid w:val="002C0F3D"/>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C2F"/>
    <w:rsid w:val="002C3FBB"/>
    <w:rsid w:val="002C4DA6"/>
    <w:rsid w:val="002C5439"/>
    <w:rsid w:val="002C552B"/>
    <w:rsid w:val="002C5887"/>
    <w:rsid w:val="002C58DC"/>
    <w:rsid w:val="002C59EC"/>
    <w:rsid w:val="002C59EF"/>
    <w:rsid w:val="002C5B4D"/>
    <w:rsid w:val="002C5F99"/>
    <w:rsid w:val="002C60D6"/>
    <w:rsid w:val="002C666A"/>
    <w:rsid w:val="002C721F"/>
    <w:rsid w:val="002C7228"/>
    <w:rsid w:val="002C72A8"/>
    <w:rsid w:val="002C72DA"/>
    <w:rsid w:val="002C74F1"/>
    <w:rsid w:val="002C7539"/>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36"/>
    <w:rsid w:val="002D5DD1"/>
    <w:rsid w:val="002D5F05"/>
    <w:rsid w:val="002D6171"/>
    <w:rsid w:val="002D61DC"/>
    <w:rsid w:val="002D62E9"/>
    <w:rsid w:val="002D6319"/>
    <w:rsid w:val="002D6628"/>
    <w:rsid w:val="002D6B05"/>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1516"/>
    <w:rsid w:val="002E16F5"/>
    <w:rsid w:val="002E17C4"/>
    <w:rsid w:val="002E1E76"/>
    <w:rsid w:val="002E1EFF"/>
    <w:rsid w:val="002E2036"/>
    <w:rsid w:val="002E2299"/>
    <w:rsid w:val="002E242A"/>
    <w:rsid w:val="002E24C7"/>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CB0"/>
    <w:rsid w:val="002E3E33"/>
    <w:rsid w:val="002E438D"/>
    <w:rsid w:val="002E44AB"/>
    <w:rsid w:val="002E45B9"/>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C53"/>
    <w:rsid w:val="002F7D9C"/>
    <w:rsid w:val="002F7EC9"/>
    <w:rsid w:val="003002D2"/>
    <w:rsid w:val="003003B4"/>
    <w:rsid w:val="0030054B"/>
    <w:rsid w:val="0030076C"/>
    <w:rsid w:val="003007A3"/>
    <w:rsid w:val="00300A04"/>
    <w:rsid w:val="00300EDD"/>
    <w:rsid w:val="00300F0B"/>
    <w:rsid w:val="00301285"/>
    <w:rsid w:val="00301358"/>
    <w:rsid w:val="00302094"/>
    <w:rsid w:val="0030212A"/>
    <w:rsid w:val="0030217A"/>
    <w:rsid w:val="003023B9"/>
    <w:rsid w:val="00302849"/>
    <w:rsid w:val="0030287D"/>
    <w:rsid w:val="003029BF"/>
    <w:rsid w:val="00302BC6"/>
    <w:rsid w:val="00302ED6"/>
    <w:rsid w:val="00303051"/>
    <w:rsid w:val="00303356"/>
    <w:rsid w:val="003033F0"/>
    <w:rsid w:val="00303750"/>
    <w:rsid w:val="00303D83"/>
    <w:rsid w:val="0030400D"/>
    <w:rsid w:val="003040C0"/>
    <w:rsid w:val="003040F1"/>
    <w:rsid w:val="00304502"/>
    <w:rsid w:val="003045B5"/>
    <w:rsid w:val="00304985"/>
    <w:rsid w:val="00304B46"/>
    <w:rsid w:val="00304D47"/>
    <w:rsid w:val="00305059"/>
    <w:rsid w:val="003051C5"/>
    <w:rsid w:val="003051D3"/>
    <w:rsid w:val="00305881"/>
    <w:rsid w:val="00305A23"/>
    <w:rsid w:val="00305C82"/>
    <w:rsid w:val="00305D03"/>
    <w:rsid w:val="003061FF"/>
    <w:rsid w:val="003065EF"/>
    <w:rsid w:val="00306FEC"/>
    <w:rsid w:val="0030719A"/>
    <w:rsid w:val="0030725E"/>
    <w:rsid w:val="0030788C"/>
    <w:rsid w:val="00307D7F"/>
    <w:rsid w:val="003102CC"/>
    <w:rsid w:val="00310928"/>
    <w:rsid w:val="00310E38"/>
    <w:rsid w:val="00310E77"/>
    <w:rsid w:val="00310FD2"/>
    <w:rsid w:val="00311058"/>
    <w:rsid w:val="003111D7"/>
    <w:rsid w:val="003113FF"/>
    <w:rsid w:val="00311774"/>
    <w:rsid w:val="00311970"/>
    <w:rsid w:val="00311E11"/>
    <w:rsid w:val="00311E19"/>
    <w:rsid w:val="003121EE"/>
    <w:rsid w:val="00312355"/>
    <w:rsid w:val="003128B0"/>
    <w:rsid w:val="00312962"/>
    <w:rsid w:val="00312A10"/>
    <w:rsid w:val="0031389C"/>
    <w:rsid w:val="003138EF"/>
    <w:rsid w:val="003139D3"/>
    <w:rsid w:val="00313CDF"/>
    <w:rsid w:val="00313E5B"/>
    <w:rsid w:val="00313FFC"/>
    <w:rsid w:val="00314483"/>
    <w:rsid w:val="003146D0"/>
    <w:rsid w:val="00314922"/>
    <w:rsid w:val="00314A27"/>
    <w:rsid w:val="00314DC5"/>
    <w:rsid w:val="00314DC8"/>
    <w:rsid w:val="003151E3"/>
    <w:rsid w:val="003152CB"/>
    <w:rsid w:val="003154DF"/>
    <w:rsid w:val="003158C2"/>
    <w:rsid w:val="00315A10"/>
    <w:rsid w:val="00315E48"/>
    <w:rsid w:val="00315E58"/>
    <w:rsid w:val="00315EE0"/>
    <w:rsid w:val="0031612C"/>
    <w:rsid w:val="003163BE"/>
    <w:rsid w:val="003165D0"/>
    <w:rsid w:val="003165E0"/>
    <w:rsid w:val="00316622"/>
    <w:rsid w:val="003169DE"/>
    <w:rsid w:val="00316DB4"/>
    <w:rsid w:val="00317224"/>
    <w:rsid w:val="00317B74"/>
    <w:rsid w:val="00317C5B"/>
    <w:rsid w:val="003200D5"/>
    <w:rsid w:val="0032012F"/>
    <w:rsid w:val="00320222"/>
    <w:rsid w:val="003204DE"/>
    <w:rsid w:val="0032057D"/>
    <w:rsid w:val="00320C67"/>
    <w:rsid w:val="00320CB9"/>
    <w:rsid w:val="00320D1B"/>
    <w:rsid w:val="0032100C"/>
    <w:rsid w:val="0032105B"/>
    <w:rsid w:val="003210FB"/>
    <w:rsid w:val="00321350"/>
    <w:rsid w:val="003217C9"/>
    <w:rsid w:val="00321838"/>
    <w:rsid w:val="00321934"/>
    <w:rsid w:val="00321A5F"/>
    <w:rsid w:val="00321B4A"/>
    <w:rsid w:val="00321B70"/>
    <w:rsid w:val="00321EA8"/>
    <w:rsid w:val="00322224"/>
    <w:rsid w:val="00322251"/>
    <w:rsid w:val="0032234C"/>
    <w:rsid w:val="0032246F"/>
    <w:rsid w:val="003224AB"/>
    <w:rsid w:val="003225E5"/>
    <w:rsid w:val="0032269F"/>
    <w:rsid w:val="003226F2"/>
    <w:rsid w:val="00322AAE"/>
    <w:rsid w:val="00322D74"/>
    <w:rsid w:val="0032305D"/>
    <w:rsid w:val="0032326F"/>
    <w:rsid w:val="003235B7"/>
    <w:rsid w:val="0032374B"/>
    <w:rsid w:val="00323817"/>
    <w:rsid w:val="00323953"/>
    <w:rsid w:val="00323B7B"/>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224F"/>
    <w:rsid w:val="00332543"/>
    <w:rsid w:val="00332AED"/>
    <w:rsid w:val="00332B7C"/>
    <w:rsid w:val="00332B8B"/>
    <w:rsid w:val="00332C55"/>
    <w:rsid w:val="00332D8E"/>
    <w:rsid w:val="00333200"/>
    <w:rsid w:val="003333C4"/>
    <w:rsid w:val="00333B30"/>
    <w:rsid w:val="00333CE1"/>
    <w:rsid w:val="00333FE3"/>
    <w:rsid w:val="00334428"/>
    <w:rsid w:val="00334574"/>
    <w:rsid w:val="003346C0"/>
    <w:rsid w:val="003347F9"/>
    <w:rsid w:val="00334CE3"/>
    <w:rsid w:val="00334EFD"/>
    <w:rsid w:val="003352D0"/>
    <w:rsid w:val="003353EF"/>
    <w:rsid w:val="00335577"/>
    <w:rsid w:val="00335623"/>
    <w:rsid w:val="0033569D"/>
    <w:rsid w:val="003356D3"/>
    <w:rsid w:val="003356F5"/>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BF5"/>
    <w:rsid w:val="00337FDD"/>
    <w:rsid w:val="003401FC"/>
    <w:rsid w:val="0034031C"/>
    <w:rsid w:val="003406A4"/>
    <w:rsid w:val="003408DC"/>
    <w:rsid w:val="003408DE"/>
    <w:rsid w:val="00340B5C"/>
    <w:rsid w:val="00340DD1"/>
    <w:rsid w:val="00340F52"/>
    <w:rsid w:val="00341023"/>
    <w:rsid w:val="003410DE"/>
    <w:rsid w:val="00341313"/>
    <w:rsid w:val="00341540"/>
    <w:rsid w:val="00341656"/>
    <w:rsid w:val="00341698"/>
    <w:rsid w:val="00341786"/>
    <w:rsid w:val="00341962"/>
    <w:rsid w:val="00341F85"/>
    <w:rsid w:val="00342166"/>
    <w:rsid w:val="00342287"/>
    <w:rsid w:val="00342343"/>
    <w:rsid w:val="0034242A"/>
    <w:rsid w:val="003424FD"/>
    <w:rsid w:val="00342537"/>
    <w:rsid w:val="003426F4"/>
    <w:rsid w:val="00342A2A"/>
    <w:rsid w:val="00342B6C"/>
    <w:rsid w:val="003431AE"/>
    <w:rsid w:val="0034327E"/>
    <w:rsid w:val="00343406"/>
    <w:rsid w:val="0034352F"/>
    <w:rsid w:val="003435DB"/>
    <w:rsid w:val="0034367E"/>
    <w:rsid w:val="00343996"/>
    <w:rsid w:val="00343A29"/>
    <w:rsid w:val="00343A2A"/>
    <w:rsid w:val="00343ABF"/>
    <w:rsid w:val="00343E51"/>
    <w:rsid w:val="003440C8"/>
    <w:rsid w:val="003442DA"/>
    <w:rsid w:val="003444A6"/>
    <w:rsid w:val="003445DC"/>
    <w:rsid w:val="00344984"/>
    <w:rsid w:val="00344C41"/>
    <w:rsid w:val="00344F56"/>
    <w:rsid w:val="00344FB7"/>
    <w:rsid w:val="00344FC5"/>
    <w:rsid w:val="00344FFC"/>
    <w:rsid w:val="003450D1"/>
    <w:rsid w:val="0034513B"/>
    <w:rsid w:val="0034561E"/>
    <w:rsid w:val="003456C1"/>
    <w:rsid w:val="003458A5"/>
    <w:rsid w:val="00345907"/>
    <w:rsid w:val="003465B7"/>
    <w:rsid w:val="00346746"/>
    <w:rsid w:val="003467B3"/>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47E78"/>
    <w:rsid w:val="0035006B"/>
    <w:rsid w:val="00350179"/>
    <w:rsid w:val="0035032B"/>
    <w:rsid w:val="003504EF"/>
    <w:rsid w:val="00350A02"/>
    <w:rsid w:val="00350B2B"/>
    <w:rsid w:val="00350B4F"/>
    <w:rsid w:val="00350CEE"/>
    <w:rsid w:val="003513C0"/>
    <w:rsid w:val="003516DA"/>
    <w:rsid w:val="00351B4E"/>
    <w:rsid w:val="00351C66"/>
    <w:rsid w:val="00352179"/>
    <w:rsid w:val="003525A1"/>
    <w:rsid w:val="003525D9"/>
    <w:rsid w:val="0035267B"/>
    <w:rsid w:val="00352928"/>
    <w:rsid w:val="00352C56"/>
    <w:rsid w:val="00352EC9"/>
    <w:rsid w:val="003531FB"/>
    <w:rsid w:val="00353768"/>
    <w:rsid w:val="00353F06"/>
    <w:rsid w:val="0035465C"/>
    <w:rsid w:val="003548F2"/>
    <w:rsid w:val="003549FB"/>
    <w:rsid w:val="00354B95"/>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5E8F"/>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CB5"/>
    <w:rsid w:val="00357D9A"/>
    <w:rsid w:val="0036019D"/>
    <w:rsid w:val="00360341"/>
    <w:rsid w:val="003604CE"/>
    <w:rsid w:val="00360905"/>
    <w:rsid w:val="0036090D"/>
    <w:rsid w:val="00360A04"/>
    <w:rsid w:val="00360CF2"/>
    <w:rsid w:val="00360E82"/>
    <w:rsid w:val="00360F85"/>
    <w:rsid w:val="00360FAA"/>
    <w:rsid w:val="0036137C"/>
    <w:rsid w:val="003619FC"/>
    <w:rsid w:val="00361E22"/>
    <w:rsid w:val="003620E6"/>
    <w:rsid w:val="003622C6"/>
    <w:rsid w:val="0036241C"/>
    <w:rsid w:val="0036244B"/>
    <w:rsid w:val="003624C9"/>
    <w:rsid w:val="00362744"/>
    <w:rsid w:val="003628AA"/>
    <w:rsid w:val="00362DCE"/>
    <w:rsid w:val="00362F29"/>
    <w:rsid w:val="0036311A"/>
    <w:rsid w:val="003632EA"/>
    <w:rsid w:val="00363429"/>
    <w:rsid w:val="0036353B"/>
    <w:rsid w:val="00363AD0"/>
    <w:rsid w:val="00363D60"/>
    <w:rsid w:val="00363D74"/>
    <w:rsid w:val="00363DA9"/>
    <w:rsid w:val="003642E1"/>
    <w:rsid w:val="003644A1"/>
    <w:rsid w:val="00364549"/>
    <w:rsid w:val="0036463E"/>
    <w:rsid w:val="003646F8"/>
    <w:rsid w:val="00364869"/>
    <w:rsid w:val="00364904"/>
    <w:rsid w:val="00364C64"/>
    <w:rsid w:val="00364F6D"/>
    <w:rsid w:val="00364FE5"/>
    <w:rsid w:val="003657F7"/>
    <w:rsid w:val="00365972"/>
    <w:rsid w:val="00365A40"/>
    <w:rsid w:val="00365B90"/>
    <w:rsid w:val="00365C29"/>
    <w:rsid w:val="00365D43"/>
    <w:rsid w:val="00365DC0"/>
    <w:rsid w:val="00365F2F"/>
    <w:rsid w:val="00365FAB"/>
    <w:rsid w:val="00366309"/>
    <w:rsid w:val="0036642A"/>
    <w:rsid w:val="003665C8"/>
    <w:rsid w:val="00366A94"/>
    <w:rsid w:val="00366B92"/>
    <w:rsid w:val="00366F7C"/>
    <w:rsid w:val="0036701E"/>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0B"/>
    <w:rsid w:val="003742E9"/>
    <w:rsid w:val="00374AAB"/>
    <w:rsid w:val="00374BBE"/>
    <w:rsid w:val="00374ED5"/>
    <w:rsid w:val="00374F39"/>
    <w:rsid w:val="0037507E"/>
    <w:rsid w:val="0037548E"/>
    <w:rsid w:val="00375514"/>
    <w:rsid w:val="00375B0B"/>
    <w:rsid w:val="00375BAB"/>
    <w:rsid w:val="00375D2E"/>
    <w:rsid w:val="00376028"/>
    <w:rsid w:val="0037631F"/>
    <w:rsid w:val="003764A0"/>
    <w:rsid w:val="003765CA"/>
    <w:rsid w:val="00376613"/>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F5A"/>
    <w:rsid w:val="003857B1"/>
    <w:rsid w:val="0038584D"/>
    <w:rsid w:val="00385991"/>
    <w:rsid w:val="00385D93"/>
    <w:rsid w:val="00386006"/>
    <w:rsid w:val="00386114"/>
    <w:rsid w:val="00386299"/>
    <w:rsid w:val="003864C2"/>
    <w:rsid w:val="003865CC"/>
    <w:rsid w:val="00386B5F"/>
    <w:rsid w:val="00386C6A"/>
    <w:rsid w:val="00386E3E"/>
    <w:rsid w:val="003873B7"/>
    <w:rsid w:val="00387716"/>
    <w:rsid w:val="003877E3"/>
    <w:rsid w:val="003877EB"/>
    <w:rsid w:val="00387D8F"/>
    <w:rsid w:val="00387DA3"/>
    <w:rsid w:val="00387DB8"/>
    <w:rsid w:val="00387E5D"/>
    <w:rsid w:val="00387EBE"/>
    <w:rsid w:val="00387F11"/>
    <w:rsid w:val="00387F2C"/>
    <w:rsid w:val="00387FE7"/>
    <w:rsid w:val="00390920"/>
    <w:rsid w:val="00390987"/>
    <w:rsid w:val="00390A9E"/>
    <w:rsid w:val="00390B83"/>
    <w:rsid w:val="00390D90"/>
    <w:rsid w:val="00390D9D"/>
    <w:rsid w:val="003913BF"/>
    <w:rsid w:val="003913FA"/>
    <w:rsid w:val="00391E2F"/>
    <w:rsid w:val="00391FC6"/>
    <w:rsid w:val="003921D7"/>
    <w:rsid w:val="003921D9"/>
    <w:rsid w:val="00392218"/>
    <w:rsid w:val="003925AB"/>
    <w:rsid w:val="0039292F"/>
    <w:rsid w:val="00392CD7"/>
    <w:rsid w:val="00392DF0"/>
    <w:rsid w:val="00392EAE"/>
    <w:rsid w:val="0039305C"/>
    <w:rsid w:val="003930E6"/>
    <w:rsid w:val="00393815"/>
    <w:rsid w:val="003938F1"/>
    <w:rsid w:val="00393BC3"/>
    <w:rsid w:val="00393E91"/>
    <w:rsid w:val="00394076"/>
    <w:rsid w:val="00394218"/>
    <w:rsid w:val="003942C8"/>
    <w:rsid w:val="0039432D"/>
    <w:rsid w:val="003943A8"/>
    <w:rsid w:val="003947D3"/>
    <w:rsid w:val="00394B02"/>
    <w:rsid w:val="00394C08"/>
    <w:rsid w:val="003950DA"/>
    <w:rsid w:val="003955A2"/>
    <w:rsid w:val="00395763"/>
    <w:rsid w:val="00395891"/>
    <w:rsid w:val="003959C7"/>
    <w:rsid w:val="00395B5F"/>
    <w:rsid w:val="00395F79"/>
    <w:rsid w:val="00396628"/>
    <w:rsid w:val="00396C90"/>
    <w:rsid w:val="00397036"/>
    <w:rsid w:val="00397154"/>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E66"/>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924"/>
    <w:rsid w:val="003A792D"/>
    <w:rsid w:val="003A7D16"/>
    <w:rsid w:val="003A7ECD"/>
    <w:rsid w:val="003B0050"/>
    <w:rsid w:val="003B00D2"/>
    <w:rsid w:val="003B015D"/>
    <w:rsid w:val="003B01BB"/>
    <w:rsid w:val="003B0283"/>
    <w:rsid w:val="003B041B"/>
    <w:rsid w:val="003B0514"/>
    <w:rsid w:val="003B08EE"/>
    <w:rsid w:val="003B1161"/>
    <w:rsid w:val="003B11C3"/>
    <w:rsid w:val="003B11CE"/>
    <w:rsid w:val="003B12A1"/>
    <w:rsid w:val="003B13B2"/>
    <w:rsid w:val="003B14DE"/>
    <w:rsid w:val="003B18DA"/>
    <w:rsid w:val="003B195A"/>
    <w:rsid w:val="003B195B"/>
    <w:rsid w:val="003B1B65"/>
    <w:rsid w:val="003B1DAD"/>
    <w:rsid w:val="003B1E2F"/>
    <w:rsid w:val="003B2385"/>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2D9"/>
    <w:rsid w:val="003B564D"/>
    <w:rsid w:val="003B572B"/>
    <w:rsid w:val="003B6350"/>
    <w:rsid w:val="003B6382"/>
    <w:rsid w:val="003B6447"/>
    <w:rsid w:val="003B6547"/>
    <w:rsid w:val="003B657F"/>
    <w:rsid w:val="003B6AE3"/>
    <w:rsid w:val="003B6BF3"/>
    <w:rsid w:val="003B6FC1"/>
    <w:rsid w:val="003B7354"/>
    <w:rsid w:val="003B7A6F"/>
    <w:rsid w:val="003B7D7D"/>
    <w:rsid w:val="003C0595"/>
    <w:rsid w:val="003C09A4"/>
    <w:rsid w:val="003C0B6D"/>
    <w:rsid w:val="003C0F15"/>
    <w:rsid w:val="003C0F5E"/>
    <w:rsid w:val="003C1017"/>
    <w:rsid w:val="003C13CB"/>
    <w:rsid w:val="003C14B0"/>
    <w:rsid w:val="003C1E35"/>
    <w:rsid w:val="003C2014"/>
    <w:rsid w:val="003C206B"/>
    <w:rsid w:val="003C2186"/>
    <w:rsid w:val="003C21BD"/>
    <w:rsid w:val="003C2539"/>
    <w:rsid w:val="003C2E5A"/>
    <w:rsid w:val="003C2E84"/>
    <w:rsid w:val="003C3444"/>
    <w:rsid w:val="003C3B98"/>
    <w:rsid w:val="003C3D1B"/>
    <w:rsid w:val="003C3D8F"/>
    <w:rsid w:val="003C3E8A"/>
    <w:rsid w:val="003C424E"/>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626F"/>
    <w:rsid w:val="003C629F"/>
    <w:rsid w:val="003C62A2"/>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8DA"/>
    <w:rsid w:val="003D0B35"/>
    <w:rsid w:val="003D0B99"/>
    <w:rsid w:val="003D0E24"/>
    <w:rsid w:val="003D0FA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BD"/>
    <w:rsid w:val="003D3D68"/>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3D2"/>
    <w:rsid w:val="003E073E"/>
    <w:rsid w:val="003E09F8"/>
    <w:rsid w:val="003E0A64"/>
    <w:rsid w:val="003E0A89"/>
    <w:rsid w:val="003E0B3E"/>
    <w:rsid w:val="003E0B48"/>
    <w:rsid w:val="003E0B9D"/>
    <w:rsid w:val="003E0C11"/>
    <w:rsid w:val="003E0D73"/>
    <w:rsid w:val="003E1095"/>
    <w:rsid w:val="003E114F"/>
    <w:rsid w:val="003E11B2"/>
    <w:rsid w:val="003E152E"/>
    <w:rsid w:val="003E1735"/>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4EC8"/>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13D"/>
    <w:rsid w:val="003E72C6"/>
    <w:rsid w:val="003E76C0"/>
    <w:rsid w:val="003E79F1"/>
    <w:rsid w:val="003E7A01"/>
    <w:rsid w:val="003E7BBC"/>
    <w:rsid w:val="003E7CC4"/>
    <w:rsid w:val="003E7D9C"/>
    <w:rsid w:val="003E7E32"/>
    <w:rsid w:val="003E7F4C"/>
    <w:rsid w:val="003F0087"/>
    <w:rsid w:val="003F0659"/>
    <w:rsid w:val="003F0887"/>
    <w:rsid w:val="003F0B7A"/>
    <w:rsid w:val="003F1097"/>
    <w:rsid w:val="003F139E"/>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F57"/>
    <w:rsid w:val="00400028"/>
    <w:rsid w:val="004001E8"/>
    <w:rsid w:val="004002CA"/>
    <w:rsid w:val="004003C7"/>
    <w:rsid w:val="00400579"/>
    <w:rsid w:val="004006D4"/>
    <w:rsid w:val="0040096A"/>
    <w:rsid w:val="00400E8B"/>
    <w:rsid w:val="00400F6B"/>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448"/>
    <w:rsid w:val="00404865"/>
    <w:rsid w:val="00404C6B"/>
    <w:rsid w:val="00404FC1"/>
    <w:rsid w:val="00405177"/>
    <w:rsid w:val="00405235"/>
    <w:rsid w:val="00405FFC"/>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12"/>
    <w:rsid w:val="0041212A"/>
    <w:rsid w:val="0041219E"/>
    <w:rsid w:val="004122D8"/>
    <w:rsid w:val="004123D7"/>
    <w:rsid w:val="00412744"/>
    <w:rsid w:val="004127C9"/>
    <w:rsid w:val="00412944"/>
    <w:rsid w:val="00412B8B"/>
    <w:rsid w:val="004130EB"/>
    <w:rsid w:val="004131D3"/>
    <w:rsid w:val="00413200"/>
    <w:rsid w:val="0041324A"/>
    <w:rsid w:val="00413562"/>
    <w:rsid w:val="00413D2D"/>
    <w:rsid w:val="00413F26"/>
    <w:rsid w:val="00414207"/>
    <w:rsid w:val="00414245"/>
    <w:rsid w:val="004143D9"/>
    <w:rsid w:val="0041444B"/>
    <w:rsid w:val="0041444F"/>
    <w:rsid w:val="004145B5"/>
    <w:rsid w:val="0041463B"/>
    <w:rsid w:val="00414711"/>
    <w:rsid w:val="00414738"/>
    <w:rsid w:val="00414B6B"/>
    <w:rsid w:val="00414D6A"/>
    <w:rsid w:val="0041505F"/>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61D"/>
    <w:rsid w:val="004208C5"/>
    <w:rsid w:val="00420A5E"/>
    <w:rsid w:val="00420F39"/>
    <w:rsid w:val="004210CA"/>
    <w:rsid w:val="004211D0"/>
    <w:rsid w:val="004214D7"/>
    <w:rsid w:val="004217C4"/>
    <w:rsid w:val="00421A0C"/>
    <w:rsid w:val="00421E60"/>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573"/>
    <w:rsid w:val="004235C8"/>
    <w:rsid w:val="00423A5C"/>
    <w:rsid w:val="004242AB"/>
    <w:rsid w:val="004242AC"/>
    <w:rsid w:val="004242B4"/>
    <w:rsid w:val="0042459E"/>
    <w:rsid w:val="00424932"/>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716D"/>
    <w:rsid w:val="004273C1"/>
    <w:rsid w:val="00427648"/>
    <w:rsid w:val="004276CE"/>
    <w:rsid w:val="004278D5"/>
    <w:rsid w:val="00427A25"/>
    <w:rsid w:val="00427A6A"/>
    <w:rsid w:val="00427D27"/>
    <w:rsid w:val="00430512"/>
    <w:rsid w:val="00430771"/>
    <w:rsid w:val="004308AF"/>
    <w:rsid w:val="00430B57"/>
    <w:rsid w:val="00430D69"/>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9F0"/>
    <w:rsid w:val="00436CF9"/>
    <w:rsid w:val="00436F3B"/>
    <w:rsid w:val="00436FDE"/>
    <w:rsid w:val="0043708C"/>
    <w:rsid w:val="00437521"/>
    <w:rsid w:val="00437721"/>
    <w:rsid w:val="0043775A"/>
    <w:rsid w:val="00437803"/>
    <w:rsid w:val="00437A4D"/>
    <w:rsid w:val="00437B0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92"/>
    <w:rsid w:val="00443DB8"/>
    <w:rsid w:val="00443DFC"/>
    <w:rsid w:val="0044410B"/>
    <w:rsid w:val="00444284"/>
    <w:rsid w:val="00444294"/>
    <w:rsid w:val="00444401"/>
    <w:rsid w:val="00444997"/>
    <w:rsid w:val="00444D46"/>
    <w:rsid w:val="00444E00"/>
    <w:rsid w:val="004450D1"/>
    <w:rsid w:val="00445316"/>
    <w:rsid w:val="00445407"/>
    <w:rsid w:val="0044547A"/>
    <w:rsid w:val="00445578"/>
    <w:rsid w:val="00445600"/>
    <w:rsid w:val="004456DD"/>
    <w:rsid w:val="00446383"/>
    <w:rsid w:val="004463AD"/>
    <w:rsid w:val="0044646B"/>
    <w:rsid w:val="00446480"/>
    <w:rsid w:val="00446C52"/>
    <w:rsid w:val="00446C55"/>
    <w:rsid w:val="00446D07"/>
    <w:rsid w:val="00446F7E"/>
    <w:rsid w:val="00447439"/>
    <w:rsid w:val="0044788E"/>
    <w:rsid w:val="00447ACA"/>
    <w:rsid w:val="00447FF2"/>
    <w:rsid w:val="00450199"/>
    <w:rsid w:val="0045039E"/>
    <w:rsid w:val="004505D1"/>
    <w:rsid w:val="00450A7C"/>
    <w:rsid w:val="00450C83"/>
    <w:rsid w:val="00450E39"/>
    <w:rsid w:val="00450EB8"/>
    <w:rsid w:val="00450F57"/>
    <w:rsid w:val="0045100C"/>
    <w:rsid w:val="00451132"/>
    <w:rsid w:val="004512D1"/>
    <w:rsid w:val="00451381"/>
    <w:rsid w:val="00451876"/>
    <w:rsid w:val="00451A82"/>
    <w:rsid w:val="00451ACC"/>
    <w:rsid w:val="00451B2F"/>
    <w:rsid w:val="00451C25"/>
    <w:rsid w:val="00451F9D"/>
    <w:rsid w:val="0045207C"/>
    <w:rsid w:val="00452111"/>
    <w:rsid w:val="00452435"/>
    <w:rsid w:val="00452467"/>
    <w:rsid w:val="004525D2"/>
    <w:rsid w:val="0045261A"/>
    <w:rsid w:val="00452941"/>
    <w:rsid w:val="00452A16"/>
    <w:rsid w:val="00452F3F"/>
    <w:rsid w:val="00452F59"/>
    <w:rsid w:val="00453587"/>
    <w:rsid w:val="004536C1"/>
    <w:rsid w:val="0045389D"/>
    <w:rsid w:val="004539D8"/>
    <w:rsid w:val="00453A79"/>
    <w:rsid w:val="00453C59"/>
    <w:rsid w:val="004540C7"/>
    <w:rsid w:val="004545BB"/>
    <w:rsid w:val="004549D2"/>
    <w:rsid w:val="00455547"/>
    <w:rsid w:val="00455549"/>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3C4"/>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31B"/>
    <w:rsid w:val="00463598"/>
    <w:rsid w:val="004636DC"/>
    <w:rsid w:val="004637D4"/>
    <w:rsid w:val="00463818"/>
    <w:rsid w:val="00463E42"/>
    <w:rsid w:val="00463E73"/>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0FBF"/>
    <w:rsid w:val="00471236"/>
    <w:rsid w:val="00471264"/>
    <w:rsid w:val="004715DE"/>
    <w:rsid w:val="00471604"/>
    <w:rsid w:val="004716F7"/>
    <w:rsid w:val="0047176F"/>
    <w:rsid w:val="004718EE"/>
    <w:rsid w:val="00471D9B"/>
    <w:rsid w:val="00471FDE"/>
    <w:rsid w:val="00472135"/>
    <w:rsid w:val="00472141"/>
    <w:rsid w:val="00472221"/>
    <w:rsid w:val="0047225B"/>
    <w:rsid w:val="0047230A"/>
    <w:rsid w:val="0047258C"/>
    <w:rsid w:val="00472839"/>
    <w:rsid w:val="0047322B"/>
    <w:rsid w:val="0047379B"/>
    <w:rsid w:val="00473EF2"/>
    <w:rsid w:val="00474165"/>
    <w:rsid w:val="00474314"/>
    <w:rsid w:val="00474358"/>
    <w:rsid w:val="004743D8"/>
    <w:rsid w:val="0047442C"/>
    <w:rsid w:val="00474539"/>
    <w:rsid w:val="00474717"/>
    <w:rsid w:val="0047475F"/>
    <w:rsid w:val="004747F1"/>
    <w:rsid w:val="0047484B"/>
    <w:rsid w:val="00474B91"/>
    <w:rsid w:val="00474C81"/>
    <w:rsid w:val="00474E42"/>
    <w:rsid w:val="00475401"/>
    <w:rsid w:val="004756AF"/>
    <w:rsid w:val="00475842"/>
    <w:rsid w:val="0047588D"/>
    <w:rsid w:val="00475913"/>
    <w:rsid w:val="0047599E"/>
    <w:rsid w:val="00475A1B"/>
    <w:rsid w:val="00475AEC"/>
    <w:rsid w:val="00475B01"/>
    <w:rsid w:val="004763A0"/>
    <w:rsid w:val="004763E6"/>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31D"/>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14C"/>
    <w:rsid w:val="004913EA"/>
    <w:rsid w:val="00491667"/>
    <w:rsid w:val="0049181F"/>
    <w:rsid w:val="004918AF"/>
    <w:rsid w:val="004919F8"/>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96"/>
    <w:rsid w:val="004A127B"/>
    <w:rsid w:val="004A1A2F"/>
    <w:rsid w:val="004A1BB1"/>
    <w:rsid w:val="004A1EC4"/>
    <w:rsid w:val="004A2066"/>
    <w:rsid w:val="004A2253"/>
    <w:rsid w:val="004A24CB"/>
    <w:rsid w:val="004A261E"/>
    <w:rsid w:val="004A2861"/>
    <w:rsid w:val="004A29D5"/>
    <w:rsid w:val="004A2A49"/>
    <w:rsid w:val="004A2B03"/>
    <w:rsid w:val="004A2B89"/>
    <w:rsid w:val="004A2BCA"/>
    <w:rsid w:val="004A2D4D"/>
    <w:rsid w:val="004A2F5C"/>
    <w:rsid w:val="004A3084"/>
    <w:rsid w:val="004A3141"/>
    <w:rsid w:val="004A35FB"/>
    <w:rsid w:val="004A3F72"/>
    <w:rsid w:val="004A4002"/>
    <w:rsid w:val="004A446A"/>
    <w:rsid w:val="004A46EB"/>
    <w:rsid w:val="004A4813"/>
    <w:rsid w:val="004A4BB9"/>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6A1"/>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311"/>
    <w:rsid w:val="004B18C1"/>
    <w:rsid w:val="004B1A11"/>
    <w:rsid w:val="004B1AE2"/>
    <w:rsid w:val="004B1E08"/>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CC0"/>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3D4"/>
    <w:rsid w:val="004C1849"/>
    <w:rsid w:val="004C1B29"/>
    <w:rsid w:val="004C1B31"/>
    <w:rsid w:val="004C1BE4"/>
    <w:rsid w:val="004C1D1C"/>
    <w:rsid w:val="004C1E4C"/>
    <w:rsid w:val="004C2096"/>
    <w:rsid w:val="004C2233"/>
    <w:rsid w:val="004C2354"/>
    <w:rsid w:val="004C2523"/>
    <w:rsid w:val="004C2547"/>
    <w:rsid w:val="004C2A75"/>
    <w:rsid w:val="004C2B26"/>
    <w:rsid w:val="004C2FD8"/>
    <w:rsid w:val="004C30AD"/>
    <w:rsid w:val="004C30CC"/>
    <w:rsid w:val="004C324A"/>
    <w:rsid w:val="004C32DB"/>
    <w:rsid w:val="004C3B70"/>
    <w:rsid w:val="004C3E09"/>
    <w:rsid w:val="004C3F37"/>
    <w:rsid w:val="004C48FC"/>
    <w:rsid w:val="004C4C7F"/>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2D"/>
    <w:rsid w:val="004C6E94"/>
    <w:rsid w:val="004C6EC0"/>
    <w:rsid w:val="004C6F8F"/>
    <w:rsid w:val="004C7217"/>
    <w:rsid w:val="004C7611"/>
    <w:rsid w:val="004C768F"/>
    <w:rsid w:val="004C78E8"/>
    <w:rsid w:val="004C799F"/>
    <w:rsid w:val="004C7A12"/>
    <w:rsid w:val="004C7B63"/>
    <w:rsid w:val="004C7DED"/>
    <w:rsid w:val="004D0288"/>
    <w:rsid w:val="004D064D"/>
    <w:rsid w:val="004D0734"/>
    <w:rsid w:val="004D07C7"/>
    <w:rsid w:val="004D0B1F"/>
    <w:rsid w:val="004D0CFD"/>
    <w:rsid w:val="004D10B8"/>
    <w:rsid w:val="004D14CF"/>
    <w:rsid w:val="004D1680"/>
    <w:rsid w:val="004D19F5"/>
    <w:rsid w:val="004D1ACB"/>
    <w:rsid w:val="004D1B3B"/>
    <w:rsid w:val="004D1C6B"/>
    <w:rsid w:val="004D1CD7"/>
    <w:rsid w:val="004D1E97"/>
    <w:rsid w:val="004D1F1A"/>
    <w:rsid w:val="004D2143"/>
    <w:rsid w:val="004D2443"/>
    <w:rsid w:val="004D2770"/>
    <w:rsid w:val="004D28E7"/>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460"/>
    <w:rsid w:val="004D55FD"/>
    <w:rsid w:val="004D57F4"/>
    <w:rsid w:val="004D58B2"/>
    <w:rsid w:val="004D5957"/>
    <w:rsid w:val="004D59BB"/>
    <w:rsid w:val="004D5B49"/>
    <w:rsid w:val="004D5BAD"/>
    <w:rsid w:val="004D5DA4"/>
    <w:rsid w:val="004D5DFD"/>
    <w:rsid w:val="004D5E5A"/>
    <w:rsid w:val="004D627D"/>
    <w:rsid w:val="004D661B"/>
    <w:rsid w:val="004D6633"/>
    <w:rsid w:val="004D664C"/>
    <w:rsid w:val="004D680C"/>
    <w:rsid w:val="004D73B0"/>
    <w:rsid w:val="004D7671"/>
    <w:rsid w:val="004D77EA"/>
    <w:rsid w:val="004D79F4"/>
    <w:rsid w:val="004D7AD3"/>
    <w:rsid w:val="004D7CC0"/>
    <w:rsid w:val="004D7E75"/>
    <w:rsid w:val="004D7EF2"/>
    <w:rsid w:val="004E0076"/>
    <w:rsid w:val="004E0202"/>
    <w:rsid w:val="004E0398"/>
    <w:rsid w:val="004E07DE"/>
    <w:rsid w:val="004E07E9"/>
    <w:rsid w:val="004E0D19"/>
    <w:rsid w:val="004E0D87"/>
    <w:rsid w:val="004E0EA4"/>
    <w:rsid w:val="004E1147"/>
    <w:rsid w:val="004E1994"/>
    <w:rsid w:val="004E1F0C"/>
    <w:rsid w:val="004E2011"/>
    <w:rsid w:val="004E24CB"/>
    <w:rsid w:val="004E2A02"/>
    <w:rsid w:val="004E30CD"/>
    <w:rsid w:val="004E32AD"/>
    <w:rsid w:val="004E3345"/>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5DA8"/>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DD5"/>
    <w:rsid w:val="004F1E39"/>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083"/>
    <w:rsid w:val="004F61E0"/>
    <w:rsid w:val="004F6530"/>
    <w:rsid w:val="004F6565"/>
    <w:rsid w:val="004F6E7D"/>
    <w:rsid w:val="004F7037"/>
    <w:rsid w:val="004F78D4"/>
    <w:rsid w:val="004F7C19"/>
    <w:rsid w:val="004F7C4B"/>
    <w:rsid w:val="004F7ED6"/>
    <w:rsid w:val="004F7F6B"/>
    <w:rsid w:val="005005EA"/>
    <w:rsid w:val="00500671"/>
    <w:rsid w:val="005007B6"/>
    <w:rsid w:val="00500980"/>
    <w:rsid w:val="00500B9B"/>
    <w:rsid w:val="00500C5E"/>
    <w:rsid w:val="00500CC9"/>
    <w:rsid w:val="00500F3E"/>
    <w:rsid w:val="005010C2"/>
    <w:rsid w:val="005015D5"/>
    <w:rsid w:val="00501670"/>
    <w:rsid w:val="00501729"/>
    <w:rsid w:val="005019D7"/>
    <w:rsid w:val="00501D07"/>
    <w:rsid w:val="00502356"/>
    <w:rsid w:val="005033F4"/>
    <w:rsid w:val="00503778"/>
    <w:rsid w:val="00503B78"/>
    <w:rsid w:val="00503BF6"/>
    <w:rsid w:val="00503E41"/>
    <w:rsid w:val="00503F3C"/>
    <w:rsid w:val="00503F8D"/>
    <w:rsid w:val="00503F93"/>
    <w:rsid w:val="005042EB"/>
    <w:rsid w:val="005044AC"/>
    <w:rsid w:val="005049EC"/>
    <w:rsid w:val="00504BA9"/>
    <w:rsid w:val="005052C6"/>
    <w:rsid w:val="0050568E"/>
    <w:rsid w:val="00505A6D"/>
    <w:rsid w:val="00505BDF"/>
    <w:rsid w:val="00505E95"/>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738"/>
    <w:rsid w:val="00511940"/>
    <w:rsid w:val="00511A6B"/>
    <w:rsid w:val="00511BD7"/>
    <w:rsid w:val="00511E3E"/>
    <w:rsid w:val="00511ED9"/>
    <w:rsid w:val="00512319"/>
    <w:rsid w:val="00512538"/>
    <w:rsid w:val="0051293D"/>
    <w:rsid w:val="005129E9"/>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B1"/>
    <w:rsid w:val="00516EF6"/>
    <w:rsid w:val="005170E6"/>
    <w:rsid w:val="005178AE"/>
    <w:rsid w:val="005178DD"/>
    <w:rsid w:val="00517C16"/>
    <w:rsid w:val="00517D0B"/>
    <w:rsid w:val="00517EE3"/>
    <w:rsid w:val="00520C17"/>
    <w:rsid w:val="00520DC0"/>
    <w:rsid w:val="00520E29"/>
    <w:rsid w:val="00520E5B"/>
    <w:rsid w:val="00521939"/>
    <w:rsid w:val="00521BAA"/>
    <w:rsid w:val="00521CF4"/>
    <w:rsid w:val="00521F3C"/>
    <w:rsid w:val="005225D7"/>
    <w:rsid w:val="0052269E"/>
    <w:rsid w:val="00522B23"/>
    <w:rsid w:val="0052308B"/>
    <w:rsid w:val="00523205"/>
    <w:rsid w:val="0052340A"/>
    <w:rsid w:val="005235E4"/>
    <w:rsid w:val="005239CF"/>
    <w:rsid w:val="00523A36"/>
    <w:rsid w:val="00523C7D"/>
    <w:rsid w:val="00523E52"/>
    <w:rsid w:val="00524383"/>
    <w:rsid w:val="005246A9"/>
    <w:rsid w:val="00524850"/>
    <w:rsid w:val="005248CB"/>
    <w:rsid w:val="005248FC"/>
    <w:rsid w:val="00524C83"/>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24C1"/>
    <w:rsid w:val="00532B55"/>
    <w:rsid w:val="00532D05"/>
    <w:rsid w:val="00532E46"/>
    <w:rsid w:val="00533572"/>
    <w:rsid w:val="00533AB0"/>
    <w:rsid w:val="00533BA8"/>
    <w:rsid w:val="00533BCE"/>
    <w:rsid w:val="00534141"/>
    <w:rsid w:val="00534E2D"/>
    <w:rsid w:val="005353FB"/>
    <w:rsid w:val="00535418"/>
    <w:rsid w:val="00535548"/>
    <w:rsid w:val="00535717"/>
    <w:rsid w:val="00535A80"/>
    <w:rsid w:val="00535B48"/>
    <w:rsid w:val="00535D5B"/>
    <w:rsid w:val="00535E02"/>
    <w:rsid w:val="00535FD8"/>
    <w:rsid w:val="005360E2"/>
    <w:rsid w:val="00536277"/>
    <w:rsid w:val="005362D6"/>
    <w:rsid w:val="005368F7"/>
    <w:rsid w:val="00536A8B"/>
    <w:rsid w:val="00536B5B"/>
    <w:rsid w:val="00536BD4"/>
    <w:rsid w:val="00536E95"/>
    <w:rsid w:val="005370C6"/>
    <w:rsid w:val="005371F2"/>
    <w:rsid w:val="00537775"/>
    <w:rsid w:val="00537C39"/>
    <w:rsid w:val="00537FDD"/>
    <w:rsid w:val="00540253"/>
    <w:rsid w:val="0054065B"/>
    <w:rsid w:val="005406D2"/>
    <w:rsid w:val="00540711"/>
    <w:rsid w:val="0054091B"/>
    <w:rsid w:val="005409D2"/>
    <w:rsid w:val="00540ABC"/>
    <w:rsid w:val="00540F2B"/>
    <w:rsid w:val="00540F3D"/>
    <w:rsid w:val="00541475"/>
    <w:rsid w:val="00541538"/>
    <w:rsid w:val="005418E0"/>
    <w:rsid w:val="00541D40"/>
    <w:rsid w:val="005426F4"/>
    <w:rsid w:val="00542E43"/>
    <w:rsid w:val="00543103"/>
    <w:rsid w:val="00543505"/>
    <w:rsid w:val="00543659"/>
    <w:rsid w:val="005436D6"/>
    <w:rsid w:val="00543854"/>
    <w:rsid w:val="00543AAF"/>
    <w:rsid w:val="00543AEA"/>
    <w:rsid w:val="00543B24"/>
    <w:rsid w:val="00543CA6"/>
    <w:rsid w:val="00543DB0"/>
    <w:rsid w:val="005440D8"/>
    <w:rsid w:val="00544669"/>
    <w:rsid w:val="0054475C"/>
    <w:rsid w:val="005447DE"/>
    <w:rsid w:val="00544C58"/>
    <w:rsid w:val="00544FBD"/>
    <w:rsid w:val="005450AB"/>
    <w:rsid w:val="0054532E"/>
    <w:rsid w:val="005453DE"/>
    <w:rsid w:val="00545660"/>
    <w:rsid w:val="00545AFD"/>
    <w:rsid w:val="00545CC3"/>
    <w:rsid w:val="0054623D"/>
    <w:rsid w:val="005464DC"/>
    <w:rsid w:val="00546996"/>
    <w:rsid w:val="00546B9F"/>
    <w:rsid w:val="005471CE"/>
    <w:rsid w:val="005475F7"/>
    <w:rsid w:val="0054766B"/>
    <w:rsid w:val="00547788"/>
    <w:rsid w:val="00547975"/>
    <w:rsid w:val="00547BB3"/>
    <w:rsid w:val="00547EBF"/>
    <w:rsid w:val="00550071"/>
    <w:rsid w:val="00550092"/>
    <w:rsid w:val="00550226"/>
    <w:rsid w:val="00550418"/>
    <w:rsid w:val="0055052A"/>
    <w:rsid w:val="005505D5"/>
    <w:rsid w:val="005505FD"/>
    <w:rsid w:val="00550846"/>
    <w:rsid w:val="0055135B"/>
    <w:rsid w:val="00551439"/>
    <w:rsid w:val="00551A26"/>
    <w:rsid w:val="00551B08"/>
    <w:rsid w:val="00551C6B"/>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D7C"/>
    <w:rsid w:val="00557DD5"/>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7F8"/>
    <w:rsid w:val="00563C39"/>
    <w:rsid w:val="00563EB2"/>
    <w:rsid w:val="005643A7"/>
    <w:rsid w:val="005645DF"/>
    <w:rsid w:val="0056488E"/>
    <w:rsid w:val="005649FE"/>
    <w:rsid w:val="00564BED"/>
    <w:rsid w:val="00564CF3"/>
    <w:rsid w:val="00564F3E"/>
    <w:rsid w:val="00565498"/>
    <w:rsid w:val="00565A4A"/>
    <w:rsid w:val="00565A8F"/>
    <w:rsid w:val="00565C11"/>
    <w:rsid w:val="00565D09"/>
    <w:rsid w:val="00565EFD"/>
    <w:rsid w:val="00565F7A"/>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03E"/>
    <w:rsid w:val="005711AE"/>
    <w:rsid w:val="0057124B"/>
    <w:rsid w:val="005712F9"/>
    <w:rsid w:val="0057158C"/>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42B3"/>
    <w:rsid w:val="005743FA"/>
    <w:rsid w:val="00574607"/>
    <w:rsid w:val="005748BF"/>
    <w:rsid w:val="00574BF2"/>
    <w:rsid w:val="00574C9F"/>
    <w:rsid w:val="00574E1B"/>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4D"/>
    <w:rsid w:val="00582281"/>
    <w:rsid w:val="00582367"/>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591"/>
    <w:rsid w:val="00590DAA"/>
    <w:rsid w:val="00590F63"/>
    <w:rsid w:val="00590F96"/>
    <w:rsid w:val="005910F4"/>
    <w:rsid w:val="005910FA"/>
    <w:rsid w:val="005911F5"/>
    <w:rsid w:val="00591212"/>
    <w:rsid w:val="005915D3"/>
    <w:rsid w:val="00591670"/>
    <w:rsid w:val="0059196E"/>
    <w:rsid w:val="00592123"/>
    <w:rsid w:val="005921E4"/>
    <w:rsid w:val="00592397"/>
    <w:rsid w:val="00592596"/>
    <w:rsid w:val="0059276D"/>
    <w:rsid w:val="0059283E"/>
    <w:rsid w:val="00592969"/>
    <w:rsid w:val="00592A3E"/>
    <w:rsid w:val="00592D2E"/>
    <w:rsid w:val="00592E39"/>
    <w:rsid w:val="00592E4C"/>
    <w:rsid w:val="005935AA"/>
    <w:rsid w:val="00593ACF"/>
    <w:rsid w:val="00593F07"/>
    <w:rsid w:val="00593FBF"/>
    <w:rsid w:val="005940CA"/>
    <w:rsid w:val="0059432A"/>
    <w:rsid w:val="0059461E"/>
    <w:rsid w:val="00594947"/>
    <w:rsid w:val="00594981"/>
    <w:rsid w:val="00594EF7"/>
    <w:rsid w:val="00594F76"/>
    <w:rsid w:val="005951C4"/>
    <w:rsid w:val="005952A4"/>
    <w:rsid w:val="005954A6"/>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6EC4"/>
    <w:rsid w:val="0059787D"/>
    <w:rsid w:val="0059794B"/>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D22"/>
    <w:rsid w:val="005A2144"/>
    <w:rsid w:val="005A26C0"/>
    <w:rsid w:val="005A2911"/>
    <w:rsid w:val="005A2A2B"/>
    <w:rsid w:val="005A2A4D"/>
    <w:rsid w:val="005A2C37"/>
    <w:rsid w:val="005A2D40"/>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02"/>
    <w:rsid w:val="005A665B"/>
    <w:rsid w:val="005A6871"/>
    <w:rsid w:val="005A689A"/>
    <w:rsid w:val="005A6CB7"/>
    <w:rsid w:val="005A6E70"/>
    <w:rsid w:val="005A71AD"/>
    <w:rsid w:val="005A7829"/>
    <w:rsid w:val="005A790D"/>
    <w:rsid w:val="005A7AD7"/>
    <w:rsid w:val="005A7DC7"/>
    <w:rsid w:val="005B01D5"/>
    <w:rsid w:val="005B0602"/>
    <w:rsid w:val="005B07BC"/>
    <w:rsid w:val="005B07E0"/>
    <w:rsid w:val="005B0B4E"/>
    <w:rsid w:val="005B0D5F"/>
    <w:rsid w:val="005B0ED4"/>
    <w:rsid w:val="005B111D"/>
    <w:rsid w:val="005B11B8"/>
    <w:rsid w:val="005B14A5"/>
    <w:rsid w:val="005B1A79"/>
    <w:rsid w:val="005B1BE7"/>
    <w:rsid w:val="005B27F5"/>
    <w:rsid w:val="005B2849"/>
    <w:rsid w:val="005B2878"/>
    <w:rsid w:val="005B2933"/>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D4"/>
    <w:rsid w:val="005B5440"/>
    <w:rsid w:val="005B5578"/>
    <w:rsid w:val="005B60D3"/>
    <w:rsid w:val="005B61F0"/>
    <w:rsid w:val="005B62D0"/>
    <w:rsid w:val="005B6375"/>
    <w:rsid w:val="005B65D9"/>
    <w:rsid w:val="005B673E"/>
    <w:rsid w:val="005B6896"/>
    <w:rsid w:val="005B69F6"/>
    <w:rsid w:val="005B6B00"/>
    <w:rsid w:val="005B70B2"/>
    <w:rsid w:val="005B7287"/>
    <w:rsid w:val="005B75E3"/>
    <w:rsid w:val="005B7797"/>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B5"/>
    <w:rsid w:val="005C38C5"/>
    <w:rsid w:val="005C38D9"/>
    <w:rsid w:val="005C3CCE"/>
    <w:rsid w:val="005C3DC3"/>
    <w:rsid w:val="005C3EDF"/>
    <w:rsid w:val="005C3F53"/>
    <w:rsid w:val="005C3FF6"/>
    <w:rsid w:val="005C40E5"/>
    <w:rsid w:val="005C4190"/>
    <w:rsid w:val="005C437F"/>
    <w:rsid w:val="005C4867"/>
    <w:rsid w:val="005C48A2"/>
    <w:rsid w:val="005C4ACC"/>
    <w:rsid w:val="005C4B2C"/>
    <w:rsid w:val="005C4E0D"/>
    <w:rsid w:val="005C4E0F"/>
    <w:rsid w:val="005C4F31"/>
    <w:rsid w:val="005C5314"/>
    <w:rsid w:val="005C54DB"/>
    <w:rsid w:val="005C57B1"/>
    <w:rsid w:val="005C5AF3"/>
    <w:rsid w:val="005C600E"/>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D0073"/>
    <w:rsid w:val="005D04D9"/>
    <w:rsid w:val="005D098E"/>
    <w:rsid w:val="005D099D"/>
    <w:rsid w:val="005D0B21"/>
    <w:rsid w:val="005D0D25"/>
    <w:rsid w:val="005D0FA8"/>
    <w:rsid w:val="005D1105"/>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7100"/>
    <w:rsid w:val="005D7322"/>
    <w:rsid w:val="005D75DF"/>
    <w:rsid w:val="005D75FF"/>
    <w:rsid w:val="005D7686"/>
    <w:rsid w:val="005D76A3"/>
    <w:rsid w:val="005D781E"/>
    <w:rsid w:val="005D790E"/>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2CE5"/>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50F0"/>
    <w:rsid w:val="005E5144"/>
    <w:rsid w:val="005E541C"/>
    <w:rsid w:val="005E57A8"/>
    <w:rsid w:val="005E5893"/>
    <w:rsid w:val="005E5C3B"/>
    <w:rsid w:val="005E5D1D"/>
    <w:rsid w:val="005E5E3C"/>
    <w:rsid w:val="005E631E"/>
    <w:rsid w:val="005E63C6"/>
    <w:rsid w:val="005E65CE"/>
    <w:rsid w:val="005E670E"/>
    <w:rsid w:val="005E6C9E"/>
    <w:rsid w:val="005E6CFF"/>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F71"/>
    <w:rsid w:val="005F2FCE"/>
    <w:rsid w:val="005F380B"/>
    <w:rsid w:val="005F3917"/>
    <w:rsid w:val="005F3997"/>
    <w:rsid w:val="005F3A9A"/>
    <w:rsid w:val="005F3DFE"/>
    <w:rsid w:val="005F3F20"/>
    <w:rsid w:val="005F4677"/>
    <w:rsid w:val="005F4855"/>
    <w:rsid w:val="005F4E03"/>
    <w:rsid w:val="005F5725"/>
    <w:rsid w:val="005F583F"/>
    <w:rsid w:val="005F5913"/>
    <w:rsid w:val="005F5B93"/>
    <w:rsid w:val="005F5CCC"/>
    <w:rsid w:val="005F5D91"/>
    <w:rsid w:val="005F5F46"/>
    <w:rsid w:val="005F6174"/>
    <w:rsid w:val="005F644A"/>
    <w:rsid w:val="005F673F"/>
    <w:rsid w:val="005F689E"/>
    <w:rsid w:val="005F6A8F"/>
    <w:rsid w:val="005F6B07"/>
    <w:rsid w:val="005F6C45"/>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47D"/>
    <w:rsid w:val="00604979"/>
    <w:rsid w:val="00604A5B"/>
    <w:rsid w:val="00605538"/>
    <w:rsid w:val="00605716"/>
    <w:rsid w:val="00605A14"/>
    <w:rsid w:val="00605A1D"/>
    <w:rsid w:val="00605C31"/>
    <w:rsid w:val="00605CAC"/>
    <w:rsid w:val="00605CDF"/>
    <w:rsid w:val="00605DAC"/>
    <w:rsid w:val="00605E0D"/>
    <w:rsid w:val="00605FB7"/>
    <w:rsid w:val="00606853"/>
    <w:rsid w:val="00606F5E"/>
    <w:rsid w:val="00606F8C"/>
    <w:rsid w:val="00606FBE"/>
    <w:rsid w:val="0060700C"/>
    <w:rsid w:val="00607348"/>
    <w:rsid w:val="006076AD"/>
    <w:rsid w:val="006078C4"/>
    <w:rsid w:val="00607AD1"/>
    <w:rsid w:val="006101BD"/>
    <w:rsid w:val="006101C9"/>
    <w:rsid w:val="00610290"/>
    <w:rsid w:val="0061046A"/>
    <w:rsid w:val="00610473"/>
    <w:rsid w:val="006106B9"/>
    <w:rsid w:val="00610977"/>
    <w:rsid w:val="00610A76"/>
    <w:rsid w:val="00610BEA"/>
    <w:rsid w:val="00610BF7"/>
    <w:rsid w:val="00610EAD"/>
    <w:rsid w:val="00611155"/>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16F"/>
    <w:rsid w:val="00614333"/>
    <w:rsid w:val="00614C48"/>
    <w:rsid w:val="00614C86"/>
    <w:rsid w:val="00614C8C"/>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17"/>
    <w:rsid w:val="00620176"/>
    <w:rsid w:val="006205C7"/>
    <w:rsid w:val="0062092C"/>
    <w:rsid w:val="00620BAA"/>
    <w:rsid w:val="00620DE0"/>
    <w:rsid w:val="00620E55"/>
    <w:rsid w:val="00620EA6"/>
    <w:rsid w:val="00620EC4"/>
    <w:rsid w:val="00621091"/>
    <w:rsid w:val="00621A10"/>
    <w:rsid w:val="00621CF1"/>
    <w:rsid w:val="00622312"/>
    <w:rsid w:val="00622372"/>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F9D"/>
    <w:rsid w:val="0063014D"/>
    <w:rsid w:val="00630251"/>
    <w:rsid w:val="00630303"/>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4EF"/>
    <w:rsid w:val="006355C1"/>
    <w:rsid w:val="006356C0"/>
    <w:rsid w:val="00635724"/>
    <w:rsid w:val="00635938"/>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F4"/>
    <w:rsid w:val="00637685"/>
    <w:rsid w:val="00637943"/>
    <w:rsid w:val="00637B39"/>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AEC"/>
    <w:rsid w:val="00642C3B"/>
    <w:rsid w:val="00642D39"/>
    <w:rsid w:val="00642D7A"/>
    <w:rsid w:val="00642F03"/>
    <w:rsid w:val="0064311B"/>
    <w:rsid w:val="00643286"/>
    <w:rsid w:val="006432FD"/>
    <w:rsid w:val="00643586"/>
    <w:rsid w:val="00643D52"/>
    <w:rsid w:val="0064442A"/>
    <w:rsid w:val="00644562"/>
    <w:rsid w:val="00644C81"/>
    <w:rsid w:val="0064516E"/>
    <w:rsid w:val="006451A9"/>
    <w:rsid w:val="00645BC3"/>
    <w:rsid w:val="00645C22"/>
    <w:rsid w:val="00645E77"/>
    <w:rsid w:val="00645EDA"/>
    <w:rsid w:val="00645FE1"/>
    <w:rsid w:val="00646553"/>
    <w:rsid w:val="006466A9"/>
    <w:rsid w:val="00646860"/>
    <w:rsid w:val="006469E9"/>
    <w:rsid w:val="00646B72"/>
    <w:rsid w:val="00646D30"/>
    <w:rsid w:val="00646D5B"/>
    <w:rsid w:val="0064706B"/>
    <w:rsid w:val="006470B5"/>
    <w:rsid w:val="006473C6"/>
    <w:rsid w:val="006474BA"/>
    <w:rsid w:val="00647789"/>
    <w:rsid w:val="0064778E"/>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DD8"/>
    <w:rsid w:val="00652DEC"/>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C12"/>
    <w:rsid w:val="00655D53"/>
    <w:rsid w:val="00656164"/>
    <w:rsid w:val="0065617E"/>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3F76"/>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C39"/>
    <w:rsid w:val="00671E8B"/>
    <w:rsid w:val="00671FD6"/>
    <w:rsid w:val="00671FD7"/>
    <w:rsid w:val="006722EF"/>
    <w:rsid w:val="006724C9"/>
    <w:rsid w:val="00672605"/>
    <w:rsid w:val="006727A5"/>
    <w:rsid w:val="00672810"/>
    <w:rsid w:val="006729DE"/>
    <w:rsid w:val="00672B76"/>
    <w:rsid w:val="00672E16"/>
    <w:rsid w:val="00672FC0"/>
    <w:rsid w:val="00673168"/>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AEF"/>
    <w:rsid w:val="00676BBA"/>
    <w:rsid w:val="00676FB6"/>
    <w:rsid w:val="006771B6"/>
    <w:rsid w:val="006772D2"/>
    <w:rsid w:val="006776A2"/>
    <w:rsid w:val="00677958"/>
    <w:rsid w:val="00677AE7"/>
    <w:rsid w:val="00677CDD"/>
    <w:rsid w:val="00677ED8"/>
    <w:rsid w:val="00680027"/>
    <w:rsid w:val="006805C0"/>
    <w:rsid w:val="006808A9"/>
    <w:rsid w:val="00680A3F"/>
    <w:rsid w:val="0068101B"/>
    <w:rsid w:val="006814F6"/>
    <w:rsid w:val="006815AA"/>
    <w:rsid w:val="00681676"/>
    <w:rsid w:val="00681706"/>
    <w:rsid w:val="006818A7"/>
    <w:rsid w:val="00681B62"/>
    <w:rsid w:val="00681CE6"/>
    <w:rsid w:val="00681F70"/>
    <w:rsid w:val="00681FBC"/>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C7B"/>
    <w:rsid w:val="00685E03"/>
    <w:rsid w:val="00685EAE"/>
    <w:rsid w:val="00686089"/>
    <w:rsid w:val="006860E9"/>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A96"/>
    <w:rsid w:val="006941A5"/>
    <w:rsid w:val="00694205"/>
    <w:rsid w:val="006943E8"/>
    <w:rsid w:val="0069441B"/>
    <w:rsid w:val="00694558"/>
    <w:rsid w:val="00694654"/>
    <w:rsid w:val="006948D3"/>
    <w:rsid w:val="006949E4"/>
    <w:rsid w:val="00694A24"/>
    <w:rsid w:val="00694A28"/>
    <w:rsid w:val="00694DE3"/>
    <w:rsid w:val="00694EE8"/>
    <w:rsid w:val="00695142"/>
    <w:rsid w:val="00695175"/>
    <w:rsid w:val="00695232"/>
    <w:rsid w:val="0069533D"/>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196"/>
    <w:rsid w:val="006A4207"/>
    <w:rsid w:val="006A4391"/>
    <w:rsid w:val="006A4473"/>
    <w:rsid w:val="006A4688"/>
    <w:rsid w:val="006A46EC"/>
    <w:rsid w:val="006A4774"/>
    <w:rsid w:val="006A4903"/>
    <w:rsid w:val="006A499C"/>
    <w:rsid w:val="006A4BF5"/>
    <w:rsid w:val="006A4EFD"/>
    <w:rsid w:val="006A4F46"/>
    <w:rsid w:val="006A4F5A"/>
    <w:rsid w:val="006A5859"/>
    <w:rsid w:val="006A5E1C"/>
    <w:rsid w:val="006A608E"/>
    <w:rsid w:val="006A620C"/>
    <w:rsid w:val="006A62BC"/>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419"/>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42"/>
    <w:rsid w:val="006B34E7"/>
    <w:rsid w:val="006B38B6"/>
    <w:rsid w:val="006B393D"/>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1BA4"/>
    <w:rsid w:val="006C2048"/>
    <w:rsid w:val="006C2244"/>
    <w:rsid w:val="006C2944"/>
    <w:rsid w:val="006C2A7A"/>
    <w:rsid w:val="006C2B97"/>
    <w:rsid w:val="006C2EFF"/>
    <w:rsid w:val="006C3CA3"/>
    <w:rsid w:val="006C4187"/>
    <w:rsid w:val="006C4427"/>
    <w:rsid w:val="006C4470"/>
    <w:rsid w:val="006C450B"/>
    <w:rsid w:val="006C4677"/>
    <w:rsid w:val="006C4767"/>
    <w:rsid w:val="006C4837"/>
    <w:rsid w:val="006C4B61"/>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7D4"/>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D81"/>
    <w:rsid w:val="006D1E56"/>
    <w:rsid w:val="006D1FF0"/>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32B"/>
    <w:rsid w:val="006D4574"/>
    <w:rsid w:val="006D4931"/>
    <w:rsid w:val="006D49E7"/>
    <w:rsid w:val="006D4B74"/>
    <w:rsid w:val="006D4CF1"/>
    <w:rsid w:val="006D50A4"/>
    <w:rsid w:val="006D5738"/>
    <w:rsid w:val="006D594B"/>
    <w:rsid w:val="006D5AB3"/>
    <w:rsid w:val="006D5AFC"/>
    <w:rsid w:val="006D5ED3"/>
    <w:rsid w:val="006D5EEB"/>
    <w:rsid w:val="006D5F4A"/>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18DA"/>
    <w:rsid w:val="006E2491"/>
    <w:rsid w:val="006E24A8"/>
    <w:rsid w:val="006E26E2"/>
    <w:rsid w:val="006E2B50"/>
    <w:rsid w:val="006E2C8B"/>
    <w:rsid w:val="006E2CBC"/>
    <w:rsid w:val="006E2F6F"/>
    <w:rsid w:val="006E3179"/>
    <w:rsid w:val="006E31D6"/>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51A"/>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267"/>
    <w:rsid w:val="006F372B"/>
    <w:rsid w:val="006F387B"/>
    <w:rsid w:val="006F3B6C"/>
    <w:rsid w:val="006F3F7E"/>
    <w:rsid w:val="006F4097"/>
    <w:rsid w:val="006F40BD"/>
    <w:rsid w:val="006F4376"/>
    <w:rsid w:val="006F4696"/>
    <w:rsid w:val="006F4D54"/>
    <w:rsid w:val="006F4FFB"/>
    <w:rsid w:val="006F5288"/>
    <w:rsid w:val="006F55D3"/>
    <w:rsid w:val="006F59D5"/>
    <w:rsid w:val="006F5C1A"/>
    <w:rsid w:val="006F5ECE"/>
    <w:rsid w:val="006F5F1B"/>
    <w:rsid w:val="006F6341"/>
    <w:rsid w:val="006F684F"/>
    <w:rsid w:val="006F686B"/>
    <w:rsid w:val="006F690C"/>
    <w:rsid w:val="006F69ED"/>
    <w:rsid w:val="006F6C2F"/>
    <w:rsid w:val="006F6D0A"/>
    <w:rsid w:val="006F705F"/>
    <w:rsid w:val="006F75B3"/>
    <w:rsid w:val="006F791E"/>
    <w:rsid w:val="006F7AAC"/>
    <w:rsid w:val="006F7AB6"/>
    <w:rsid w:val="006F7AC6"/>
    <w:rsid w:val="006F7DB7"/>
    <w:rsid w:val="006F7EBD"/>
    <w:rsid w:val="006F7F26"/>
    <w:rsid w:val="006F7F73"/>
    <w:rsid w:val="007001BC"/>
    <w:rsid w:val="007002B3"/>
    <w:rsid w:val="007003A9"/>
    <w:rsid w:val="007005A0"/>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77"/>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73"/>
    <w:rsid w:val="00721AD9"/>
    <w:rsid w:val="00721DEF"/>
    <w:rsid w:val="007223BD"/>
    <w:rsid w:val="007225EF"/>
    <w:rsid w:val="0072274D"/>
    <w:rsid w:val="007227FA"/>
    <w:rsid w:val="00722990"/>
    <w:rsid w:val="007229B9"/>
    <w:rsid w:val="00722DFC"/>
    <w:rsid w:val="00722EF6"/>
    <w:rsid w:val="00722EFF"/>
    <w:rsid w:val="00722F16"/>
    <w:rsid w:val="00723247"/>
    <w:rsid w:val="007232E0"/>
    <w:rsid w:val="00723326"/>
    <w:rsid w:val="0072334D"/>
    <w:rsid w:val="00723528"/>
    <w:rsid w:val="0072361B"/>
    <w:rsid w:val="007236D8"/>
    <w:rsid w:val="00723A9A"/>
    <w:rsid w:val="00723B9B"/>
    <w:rsid w:val="00724042"/>
    <w:rsid w:val="007242CB"/>
    <w:rsid w:val="007249E0"/>
    <w:rsid w:val="00724ABC"/>
    <w:rsid w:val="00724B47"/>
    <w:rsid w:val="00724D1C"/>
    <w:rsid w:val="00724F28"/>
    <w:rsid w:val="007250FF"/>
    <w:rsid w:val="007251DC"/>
    <w:rsid w:val="00725277"/>
    <w:rsid w:val="00725579"/>
    <w:rsid w:val="007256C4"/>
    <w:rsid w:val="00725AC0"/>
    <w:rsid w:val="00725F2A"/>
    <w:rsid w:val="007266FF"/>
    <w:rsid w:val="007268B6"/>
    <w:rsid w:val="00726CE6"/>
    <w:rsid w:val="00726DD2"/>
    <w:rsid w:val="00726DEE"/>
    <w:rsid w:val="00726ED2"/>
    <w:rsid w:val="00726F03"/>
    <w:rsid w:val="00726F2D"/>
    <w:rsid w:val="00727050"/>
    <w:rsid w:val="007270D7"/>
    <w:rsid w:val="007275FC"/>
    <w:rsid w:val="0072779D"/>
    <w:rsid w:val="00727997"/>
    <w:rsid w:val="00727C48"/>
    <w:rsid w:val="00730087"/>
    <w:rsid w:val="00730732"/>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2D8E"/>
    <w:rsid w:val="0073326C"/>
    <w:rsid w:val="00733648"/>
    <w:rsid w:val="007336C2"/>
    <w:rsid w:val="00733715"/>
    <w:rsid w:val="0073382C"/>
    <w:rsid w:val="007339EA"/>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B5E"/>
    <w:rsid w:val="00737F7C"/>
    <w:rsid w:val="007402A2"/>
    <w:rsid w:val="00740737"/>
    <w:rsid w:val="00740F3C"/>
    <w:rsid w:val="007412A7"/>
    <w:rsid w:val="007413B2"/>
    <w:rsid w:val="0074150E"/>
    <w:rsid w:val="00741B67"/>
    <w:rsid w:val="00741D6A"/>
    <w:rsid w:val="00741EB3"/>
    <w:rsid w:val="00741FC3"/>
    <w:rsid w:val="00742918"/>
    <w:rsid w:val="00742B9F"/>
    <w:rsid w:val="00742EC0"/>
    <w:rsid w:val="007431D9"/>
    <w:rsid w:val="00743626"/>
    <w:rsid w:val="007449CB"/>
    <w:rsid w:val="00744ED2"/>
    <w:rsid w:val="00745161"/>
    <w:rsid w:val="00745165"/>
    <w:rsid w:val="0074518B"/>
    <w:rsid w:val="007459F0"/>
    <w:rsid w:val="00745BEE"/>
    <w:rsid w:val="007463C5"/>
    <w:rsid w:val="007463ED"/>
    <w:rsid w:val="00746431"/>
    <w:rsid w:val="007464CB"/>
    <w:rsid w:val="0074680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33A7"/>
    <w:rsid w:val="007535A3"/>
    <w:rsid w:val="007536C5"/>
    <w:rsid w:val="00753784"/>
    <w:rsid w:val="00753989"/>
    <w:rsid w:val="00753C2C"/>
    <w:rsid w:val="00753C5C"/>
    <w:rsid w:val="007544C6"/>
    <w:rsid w:val="007546E1"/>
    <w:rsid w:val="00754747"/>
    <w:rsid w:val="00754B6A"/>
    <w:rsid w:val="00754F7F"/>
    <w:rsid w:val="00754F99"/>
    <w:rsid w:val="00755451"/>
    <w:rsid w:val="00755595"/>
    <w:rsid w:val="00755716"/>
    <w:rsid w:val="00755DEC"/>
    <w:rsid w:val="00756003"/>
    <w:rsid w:val="0075654B"/>
    <w:rsid w:val="0075691B"/>
    <w:rsid w:val="007572F5"/>
    <w:rsid w:val="00757739"/>
    <w:rsid w:val="007577F4"/>
    <w:rsid w:val="00757A6E"/>
    <w:rsid w:val="00757B46"/>
    <w:rsid w:val="0076046D"/>
    <w:rsid w:val="00760981"/>
    <w:rsid w:val="00760B61"/>
    <w:rsid w:val="00760E54"/>
    <w:rsid w:val="00760F0D"/>
    <w:rsid w:val="0076123C"/>
    <w:rsid w:val="00761441"/>
    <w:rsid w:val="00761919"/>
    <w:rsid w:val="00761BE8"/>
    <w:rsid w:val="00761F46"/>
    <w:rsid w:val="0076210F"/>
    <w:rsid w:val="007621A0"/>
    <w:rsid w:val="00762257"/>
    <w:rsid w:val="007622ED"/>
    <w:rsid w:val="0076260A"/>
    <w:rsid w:val="007626FB"/>
    <w:rsid w:val="007627F0"/>
    <w:rsid w:val="0076281B"/>
    <w:rsid w:val="00762850"/>
    <w:rsid w:val="00762C53"/>
    <w:rsid w:val="00762CAC"/>
    <w:rsid w:val="00762D10"/>
    <w:rsid w:val="00762E2C"/>
    <w:rsid w:val="00762E58"/>
    <w:rsid w:val="00762F61"/>
    <w:rsid w:val="007634AA"/>
    <w:rsid w:val="0076370C"/>
    <w:rsid w:val="007637FB"/>
    <w:rsid w:val="00763DEE"/>
    <w:rsid w:val="00763FA8"/>
    <w:rsid w:val="0076453A"/>
    <w:rsid w:val="007648ED"/>
    <w:rsid w:val="00765054"/>
    <w:rsid w:val="0076523E"/>
    <w:rsid w:val="0076556F"/>
    <w:rsid w:val="0076576C"/>
    <w:rsid w:val="00765F3A"/>
    <w:rsid w:val="00765FF9"/>
    <w:rsid w:val="0076675A"/>
    <w:rsid w:val="007667BC"/>
    <w:rsid w:val="00766922"/>
    <w:rsid w:val="00766B4C"/>
    <w:rsid w:val="00766B89"/>
    <w:rsid w:val="00766CD0"/>
    <w:rsid w:val="00766E97"/>
    <w:rsid w:val="007671FA"/>
    <w:rsid w:val="00767220"/>
    <w:rsid w:val="00767404"/>
    <w:rsid w:val="007674B2"/>
    <w:rsid w:val="00767577"/>
    <w:rsid w:val="00767782"/>
    <w:rsid w:val="00767844"/>
    <w:rsid w:val="00767B49"/>
    <w:rsid w:val="00767B6D"/>
    <w:rsid w:val="00767FA3"/>
    <w:rsid w:val="007700B4"/>
    <w:rsid w:val="0077068A"/>
    <w:rsid w:val="007708B6"/>
    <w:rsid w:val="00770909"/>
    <w:rsid w:val="0077118E"/>
    <w:rsid w:val="007711FA"/>
    <w:rsid w:val="00771235"/>
    <w:rsid w:val="00771698"/>
    <w:rsid w:val="007717F0"/>
    <w:rsid w:val="00771A88"/>
    <w:rsid w:val="00772004"/>
    <w:rsid w:val="007720A4"/>
    <w:rsid w:val="00772372"/>
    <w:rsid w:val="007724CD"/>
    <w:rsid w:val="00772570"/>
    <w:rsid w:val="00772A80"/>
    <w:rsid w:val="00772C48"/>
    <w:rsid w:val="00772E11"/>
    <w:rsid w:val="0077302F"/>
    <w:rsid w:val="007731E6"/>
    <w:rsid w:val="00773466"/>
    <w:rsid w:val="0077371E"/>
    <w:rsid w:val="0077387E"/>
    <w:rsid w:val="00773B5E"/>
    <w:rsid w:val="00773C01"/>
    <w:rsid w:val="00773CE4"/>
    <w:rsid w:val="00773F58"/>
    <w:rsid w:val="007743EA"/>
    <w:rsid w:val="00774493"/>
    <w:rsid w:val="00774505"/>
    <w:rsid w:val="007747A2"/>
    <w:rsid w:val="007748C3"/>
    <w:rsid w:val="00774AE1"/>
    <w:rsid w:val="00774E2A"/>
    <w:rsid w:val="0077532A"/>
    <w:rsid w:val="007753FF"/>
    <w:rsid w:val="007758D0"/>
    <w:rsid w:val="007759C7"/>
    <w:rsid w:val="00775E1E"/>
    <w:rsid w:val="0077653A"/>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725"/>
    <w:rsid w:val="00780755"/>
    <w:rsid w:val="00780AAB"/>
    <w:rsid w:val="00780DB4"/>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7E4"/>
    <w:rsid w:val="007829EA"/>
    <w:rsid w:val="00782B1D"/>
    <w:rsid w:val="00783019"/>
    <w:rsid w:val="00783086"/>
    <w:rsid w:val="0078317C"/>
    <w:rsid w:val="00783271"/>
    <w:rsid w:val="007835F4"/>
    <w:rsid w:val="007838DF"/>
    <w:rsid w:val="007840F3"/>
    <w:rsid w:val="007848A8"/>
    <w:rsid w:val="007849F9"/>
    <w:rsid w:val="007853F3"/>
    <w:rsid w:val="007855D4"/>
    <w:rsid w:val="0078583E"/>
    <w:rsid w:val="00785A9E"/>
    <w:rsid w:val="00785B12"/>
    <w:rsid w:val="00785EF9"/>
    <w:rsid w:val="007861D6"/>
    <w:rsid w:val="00786314"/>
    <w:rsid w:val="007864A3"/>
    <w:rsid w:val="00786541"/>
    <w:rsid w:val="007865D6"/>
    <w:rsid w:val="0078664F"/>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6CB"/>
    <w:rsid w:val="0079481B"/>
    <w:rsid w:val="007948C1"/>
    <w:rsid w:val="0079493F"/>
    <w:rsid w:val="00794A19"/>
    <w:rsid w:val="00794B68"/>
    <w:rsid w:val="00794C7E"/>
    <w:rsid w:val="00794E61"/>
    <w:rsid w:val="007954CE"/>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2ED"/>
    <w:rsid w:val="007A14E6"/>
    <w:rsid w:val="007A1664"/>
    <w:rsid w:val="007A192A"/>
    <w:rsid w:val="007A1ACB"/>
    <w:rsid w:val="007A1BFE"/>
    <w:rsid w:val="007A1CE6"/>
    <w:rsid w:val="007A200F"/>
    <w:rsid w:val="007A20C8"/>
    <w:rsid w:val="007A22CC"/>
    <w:rsid w:val="007A22E7"/>
    <w:rsid w:val="007A23E8"/>
    <w:rsid w:val="007A2504"/>
    <w:rsid w:val="007A2979"/>
    <w:rsid w:val="007A2ABB"/>
    <w:rsid w:val="007A3331"/>
    <w:rsid w:val="007A363C"/>
    <w:rsid w:val="007A37BD"/>
    <w:rsid w:val="007A395D"/>
    <w:rsid w:val="007A3CB6"/>
    <w:rsid w:val="007A3CF8"/>
    <w:rsid w:val="007A4104"/>
    <w:rsid w:val="007A4107"/>
    <w:rsid w:val="007A4230"/>
    <w:rsid w:val="007A423E"/>
    <w:rsid w:val="007A4299"/>
    <w:rsid w:val="007A42FC"/>
    <w:rsid w:val="007A44BB"/>
    <w:rsid w:val="007A459B"/>
    <w:rsid w:val="007A45F5"/>
    <w:rsid w:val="007A4625"/>
    <w:rsid w:val="007A4A2C"/>
    <w:rsid w:val="007A4B3A"/>
    <w:rsid w:val="007A4D0C"/>
    <w:rsid w:val="007A4D69"/>
    <w:rsid w:val="007A4E42"/>
    <w:rsid w:val="007A5BAF"/>
    <w:rsid w:val="007A5CEF"/>
    <w:rsid w:val="007A6575"/>
    <w:rsid w:val="007A66C9"/>
    <w:rsid w:val="007A68D6"/>
    <w:rsid w:val="007A69BF"/>
    <w:rsid w:val="007A6A48"/>
    <w:rsid w:val="007A6F79"/>
    <w:rsid w:val="007A73AC"/>
    <w:rsid w:val="007A79D2"/>
    <w:rsid w:val="007A7A4E"/>
    <w:rsid w:val="007A7CFD"/>
    <w:rsid w:val="007A7D5A"/>
    <w:rsid w:val="007A7F00"/>
    <w:rsid w:val="007B0314"/>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19"/>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E86"/>
    <w:rsid w:val="007B5023"/>
    <w:rsid w:val="007B50A6"/>
    <w:rsid w:val="007B5753"/>
    <w:rsid w:val="007B58CF"/>
    <w:rsid w:val="007B5E6B"/>
    <w:rsid w:val="007B6199"/>
    <w:rsid w:val="007B66AC"/>
    <w:rsid w:val="007B693C"/>
    <w:rsid w:val="007B6C5A"/>
    <w:rsid w:val="007B70F2"/>
    <w:rsid w:val="007B7740"/>
    <w:rsid w:val="007B786A"/>
    <w:rsid w:val="007B7B65"/>
    <w:rsid w:val="007B7BD8"/>
    <w:rsid w:val="007B7C0F"/>
    <w:rsid w:val="007B7C50"/>
    <w:rsid w:val="007B7F8A"/>
    <w:rsid w:val="007C001F"/>
    <w:rsid w:val="007C0042"/>
    <w:rsid w:val="007C00CB"/>
    <w:rsid w:val="007C01B1"/>
    <w:rsid w:val="007C01D2"/>
    <w:rsid w:val="007C0344"/>
    <w:rsid w:val="007C058A"/>
    <w:rsid w:val="007C0D27"/>
    <w:rsid w:val="007C0D2F"/>
    <w:rsid w:val="007C0FD3"/>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A0C"/>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87D"/>
    <w:rsid w:val="007D1904"/>
    <w:rsid w:val="007D1927"/>
    <w:rsid w:val="007D19E2"/>
    <w:rsid w:val="007D1EDF"/>
    <w:rsid w:val="007D1F09"/>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D95"/>
    <w:rsid w:val="007D5295"/>
    <w:rsid w:val="007D52DD"/>
    <w:rsid w:val="007D5398"/>
    <w:rsid w:val="007D53BB"/>
    <w:rsid w:val="007D56F1"/>
    <w:rsid w:val="007D59D8"/>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263"/>
    <w:rsid w:val="007E035E"/>
    <w:rsid w:val="007E07BD"/>
    <w:rsid w:val="007E0BEC"/>
    <w:rsid w:val="007E14FD"/>
    <w:rsid w:val="007E16D4"/>
    <w:rsid w:val="007E1F34"/>
    <w:rsid w:val="007E206D"/>
    <w:rsid w:val="007E2226"/>
    <w:rsid w:val="007E2358"/>
    <w:rsid w:val="007E2867"/>
    <w:rsid w:val="007E30E9"/>
    <w:rsid w:val="007E3102"/>
    <w:rsid w:val="007E316D"/>
    <w:rsid w:val="007E352F"/>
    <w:rsid w:val="007E35C1"/>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A0C"/>
    <w:rsid w:val="007F3CE2"/>
    <w:rsid w:val="007F3D4E"/>
    <w:rsid w:val="007F3E76"/>
    <w:rsid w:val="007F3FC7"/>
    <w:rsid w:val="007F4025"/>
    <w:rsid w:val="007F42C7"/>
    <w:rsid w:val="007F42D7"/>
    <w:rsid w:val="007F4527"/>
    <w:rsid w:val="007F4635"/>
    <w:rsid w:val="007F4A7F"/>
    <w:rsid w:val="007F4D90"/>
    <w:rsid w:val="007F5450"/>
    <w:rsid w:val="007F5A10"/>
    <w:rsid w:val="007F5AA0"/>
    <w:rsid w:val="007F5D85"/>
    <w:rsid w:val="007F6094"/>
    <w:rsid w:val="007F6124"/>
    <w:rsid w:val="007F625D"/>
    <w:rsid w:val="007F626E"/>
    <w:rsid w:val="007F6397"/>
    <w:rsid w:val="007F6425"/>
    <w:rsid w:val="007F652E"/>
    <w:rsid w:val="007F66D9"/>
    <w:rsid w:val="007F6DFB"/>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1FE4"/>
    <w:rsid w:val="00802489"/>
    <w:rsid w:val="0080258A"/>
    <w:rsid w:val="0080263F"/>
    <w:rsid w:val="008026A5"/>
    <w:rsid w:val="008027FF"/>
    <w:rsid w:val="00803069"/>
    <w:rsid w:val="00803690"/>
    <w:rsid w:val="0080391A"/>
    <w:rsid w:val="00803B25"/>
    <w:rsid w:val="00803B8D"/>
    <w:rsid w:val="00803D0D"/>
    <w:rsid w:val="0080419A"/>
    <w:rsid w:val="008043FC"/>
    <w:rsid w:val="0080454E"/>
    <w:rsid w:val="00804572"/>
    <w:rsid w:val="00804787"/>
    <w:rsid w:val="00804930"/>
    <w:rsid w:val="00804B59"/>
    <w:rsid w:val="00804C53"/>
    <w:rsid w:val="00804C6E"/>
    <w:rsid w:val="00804F4F"/>
    <w:rsid w:val="0080515E"/>
    <w:rsid w:val="008052BF"/>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C3"/>
    <w:rsid w:val="00807ECF"/>
    <w:rsid w:val="00807F0B"/>
    <w:rsid w:val="00810305"/>
    <w:rsid w:val="00810459"/>
    <w:rsid w:val="00810556"/>
    <w:rsid w:val="008107CB"/>
    <w:rsid w:val="00810841"/>
    <w:rsid w:val="00810B1B"/>
    <w:rsid w:val="008110BE"/>
    <w:rsid w:val="008111B8"/>
    <w:rsid w:val="00811451"/>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4C4"/>
    <w:rsid w:val="008156D5"/>
    <w:rsid w:val="00815732"/>
    <w:rsid w:val="0081577C"/>
    <w:rsid w:val="00815A4C"/>
    <w:rsid w:val="00815D05"/>
    <w:rsid w:val="00815E2F"/>
    <w:rsid w:val="008161B7"/>
    <w:rsid w:val="008165B2"/>
    <w:rsid w:val="0081676F"/>
    <w:rsid w:val="0081694D"/>
    <w:rsid w:val="00816BEA"/>
    <w:rsid w:val="00816C4C"/>
    <w:rsid w:val="00816F85"/>
    <w:rsid w:val="008170F3"/>
    <w:rsid w:val="008172B8"/>
    <w:rsid w:val="00817877"/>
    <w:rsid w:val="00817BB3"/>
    <w:rsid w:val="00817C1E"/>
    <w:rsid w:val="00817C81"/>
    <w:rsid w:val="00817D9D"/>
    <w:rsid w:val="00817DDF"/>
    <w:rsid w:val="00817F23"/>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32B1"/>
    <w:rsid w:val="0082337B"/>
    <w:rsid w:val="0082356A"/>
    <w:rsid w:val="00823673"/>
    <w:rsid w:val="0082375D"/>
    <w:rsid w:val="00823AA5"/>
    <w:rsid w:val="00823ECE"/>
    <w:rsid w:val="008245E2"/>
    <w:rsid w:val="008246FA"/>
    <w:rsid w:val="008249DB"/>
    <w:rsid w:val="00824A31"/>
    <w:rsid w:val="00824BBE"/>
    <w:rsid w:val="00824C83"/>
    <w:rsid w:val="00824CD2"/>
    <w:rsid w:val="008251DF"/>
    <w:rsid w:val="00825319"/>
    <w:rsid w:val="0082555D"/>
    <w:rsid w:val="0082580E"/>
    <w:rsid w:val="00825C01"/>
    <w:rsid w:val="00826008"/>
    <w:rsid w:val="008260F0"/>
    <w:rsid w:val="0082629D"/>
    <w:rsid w:val="00826857"/>
    <w:rsid w:val="00826D5F"/>
    <w:rsid w:val="00826D96"/>
    <w:rsid w:val="00826F74"/>
    <w:rsid w:val="0082703E"/>
    <w:rsid w:val="00827761"/>
    <w:rsid w:val="00827B0D"/>
    <w:rsid w:val="00827FB2"/>
    <w:rsid w:val="00827FF7"/>
    <w:rsid w:val="00830A06"/>
    <w:rsid w:val="00830AD6"/>
    <w:rsid w:val="00830B60"/>
    <w:rsid w:val="00830C1A"/>
    <w:rsid w:val="00830F1D"/>
    <w:rsid w:val="00830FF1"/>
    <w:rsid w:val="008312AA"/>
    <w:rsid w:val="00831465"/>
    <w:rsid w:val="00831A0D"/>
    <w:rsid w:val="00831D3A"/>
    <w:rsid w:val="00831F24"/>
    <w:rsid w:val="008322F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258"/>
    <w:rsid w:val="008364AE"/>
    <w:rsid w:val="008365FB"/>
    <w:rsid w:val="008367AD"/>
    <w:rsid w:val="008367CD"/>
    <w:rsid w:val="00836A49"/>
    <w:rsid w:val="00836CBA"/>
    <w:rsid w:val="00836CF0"/>
    <w:rsid w:val="00836E63"/>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CFB"/>
    <w:rsid w:val="00841E0C"/>
    <w:rsid w:val="00841FBA"/>
    <w:rsid w:val="008421D7"/>
    <w:rsid w:val="008422FE"/>
    <w:rsid w:val="008428DB"/>
    <w:rsid w:val="00842A79"/>
    <w:rsid w:val="00842ADD"/>
    <w:rsid w:val="00842C74"/>
    <w:rsid w:val="00842CC9"/>
    <w:rsid w:val="00842DEF"/>
    <w:rsid w:val="00842FB3"/>
    <w:rsid w:val="008430A4"/>
    <w:rsid w:val="00843265"/>
    <w:rsid w:val="008432C6"/>
    <w:rsid w:val="008432EA"/>
    <w:rsid w:val="008432F6"/>
    <w:rsid w:val="00843961"/>
    <w:rsid w:val="00843CA5"/>
    <w:rsid w:val="00843F35"/>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5003A"/>
    <w:rsid w:val="0085038B"/>
    <w:rsid w:val="008507D5"/>
    <w:rsid w:val="00850D00"/>
    <w:rsid w:val="00850F6C"/>
    <w:rsid w:val="00851284"/>
    <w:rsid w:val="008516CF"/>
    <w:rsid w:val="00851773"/>
    <w:rsid w:val="00851B3E"/>
    <w:rsid w:val="00851BB3"/>
    <w:rsid w:val="00851D2A"/>
    <w:rsid w:val="00851FD9"/>
    <w:rsid w:val="008523F1"/>
    <w:rsid w:val="008528AB"/>
    <w:rsid w:val="00852A92"/>
    <w:rsid w:val="00852A94"/>
    <w:rsid w:val="00853467"/>
    <w:rsid w:val="00853BA0"/>
    <w:rsid w:val="0085445F"/>
    <w:rsid w:val="0085459D"/>
    <w:rsid w:val="0085467A"/>
    <w:rsid w:val="00854695"/>
    <w:rsid w:val="00854B3C"/>
    <w:rsid w:val="00854BC8"/>
    <w:rsid w:val="00854CA0"/>
    <w:rsid w:val="00854D6C"/>
    <w:rsid w:val="00855184"/>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712"/>
    <w:rsid w:val="008638D8"/>
    <w:rsid w:val="008639BB"/>
    <w:rsid w:val="00863B13"/>
    <w:rsid w:val="00863BCC"/>
    <w:rsid w:val="00863D70"/>
    <w:rsid w:val="00864051"/>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277"/>
    <w:rsid w:val="00867331"/>
    <w:rsid w:val="00867550"/>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81B"/>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981"/>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DE3"/>
    <w:rsid w:val="00882F4D"/>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B2F"/>
    <w:rsid w:val="00884FF8"/>
    <w:rsid w:val="00885049"/>
    <w:rsid w:val="008850FC"/>
    <w:rsid w:val="00885694"/>
    <w:rsid w:val="00885747"/>
    <w:rsid w:val="008857DE"/>
    <w:rsid w:val="00885E8A"/>
    <w:rsid w:val="00885FCF"/>
    <w:rsid w:val="008860A4"/>
    <w:rsid w:val="008861BD"/>
    <w:rsid w:val="00886721"/>
    <w:rsid w:val="008867A8"/>
    <w:rsid w:val="00886969"/>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6533"/>
    <w:rsid w:val="0089662A"/>
    <w:rsid w:val="00896AEA"/>
    <w:rsid w:val="00896B3C"/>
    <w:rsid w:val="00896E26"/>
    <w:rsid w:val="008971E2"/>
    <w:rsid w:val="0089738B"/>
    <w:rsid w:val="00897AB1"/>
    <w:rsid w:val="00897E6F"/>
    <w:rsid w:val="008A01EE"/>
    <w:rsid w:val="008A0563"/>
    <w:rsid w:val="008A06CF"/>
    <w:rsid w:val="008A07EC"/>
    <w:rsid w:val="008A08BD"/>
    <w:rsid w:val="008A0AFD"/>
    <w:rsid w:val="008A0C89"/>
    <w:rsid w:val="008A0FD3"/>
    <w:rsid w:val="008A1495"/>
    <w:rsid w:val="008A1691"/>
    <w:rsid w:val="008A171B"/>
    <w:rsid w:val="008A19EF"/>
    <w:rsid w:val="008A207C"/>
    <w:rsid w:val="008A23F8"/>
    <w:rsid w:val="008A24DD"/>
    <w:rsid w:val="008A2F0F"/>
    <w:rsid w:val="008A31C2"/>
    <w:rsid w:val="008A342B"/>
    <w:rsid w:val="008A36BE"/>
    <w:rsid w:val="008A36E9"/>
    <w:rsid w:val="008A3E77"/>
    <w:rsid w:val="008A3FFC"/>
    <w:rsid w:val="008A486F"/>
    <w:rsid w:val="008A4A22"/>
    <w:rsid w:val="008A4D04"/>
    <w:rsid w:val="008A4F9E"/>
    <w:rsid w:val="008A5234"/>
    <w:rsid w:val="008A5485"/>
    <w:rsid w:val="008A5F86"/>
    <w:rsid w:val="008A61E0"/>
    <w:rsid w:val="008A62AF"/>
    <w:rsid w:val="008A63A5"/>
    <w:rsid w:val="008A64C7"/>
    <w:rsid w:val="008A660F"/>
    <w:rsid w:val="008A67C0"/>
    <w:rsid w:val="008A6AD8"/>
    <w:rsid w:val="008A6D4B"/>
    <w:rsid w:val="008A6D4E"/>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B4F"/>
    <w:rsid w:val="008B1C75"/>
    <w:rsid w:val="008B1DA7"/>
    <w:rsid w:val="008B2033"/>
    <w:rsid w:val="008B25CC"/>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B7D2D"/>
    <w:rsid w:val="008C07D8"/>
    <w:rsid w:val="008C084C"/>
    <w:rsid w:val="008C0873"/>
    <w:rsid w:val="008C0D2D"/>
    <w:rsid w:val="008C10B6"/>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4A1"/>
    <w:rsid w:val="008C46A2"/>
    <w:rsid w:val="008C490A"/>
    <w:rsid w:val="008C4A4F"/>
    <w:rsid w:val="008C4B65"/>
    <w:rsid w:val="008C4B72"/>
    <w:rsid w:val="008C4B8C"/>
    <w:rsid w:val="008C4DA9"/>
    <w:rsid w:val="008C527C"/>
    <w:rsid w:val="008C53C6"/>
    <w:rsid w:val="008C5690"/>
    <w:rsid w:val="008C56F6"/>
    <w:rsid w:val="008C57F3"/>
    <w:rsid w:val="008C5B84"/>
    <w:rsid w:val="008C5BBD"/>
    <w:rsid w:val="008C5D13"/>
    <w:rsid w:val="008C6001"/>
    <w:rsid w:val="008C62FC"/>
    <w:rsid w:val="008C6566"/>
    <w:rsid w:val="008C6B6D"/>
    <w:rsid w:val="008C711C"/>
    <w:rsid w:val="008C7378"/>
    <w:rsid w:val="008C772F"/>
    <w:rsid w:val="008C77F4"/>
    <w:rsid w:val="008C7925"/>
    <w:rsid w:val="008C7A29"/>
    <w:rsid w:val="008C7B83"/>
    <w:rsid w:val="008C7B8B"/>
    <w:rsid w:val="008C7C0C"/>
    <w:rsid w:val="008C7CBA"/>
    <w:rsid w:val="008D026B"/>
    <w:rsid w:val="008D0306"/>
    <w:rsid w:val="008D0514"/>
    <w:rsid w:val="008D058B"/>
    <w:rsid w:val="008D0590"/>
    <w:rsid w:val="008D0652"/>
    <w:rsid w:val="008D0950"/>
    <w:rsid w:val="008D0B6A"/>
    <w:rsid w:val="008D0DE4"/>
    <w:rsid w:val="008D0E42"/>
    <w:rsid w:val="008D1078"/>
    <w:rsid w:val="008D10CB"/>
    <w:rsid w:val="008D16CB"/>
    <w:rsid w:val="008D18A4"/>
    <w:rsid w:val="008D192D"/>
    <w:rsid w:val="008D1E66"/>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78C"/>
    <w:rsid w:val="008D3876"/>
    <w:rsid w:val="008D3FDC"/>
    <w:rsid w:val="008D4024"/>
    <w:rsid w:val="008D40E7"/>
    <w:rsid w:val="008D42E0"/>
    <w:rsid w:val="008D4677"/>
    <w:rsid w:val="008D46D3"/>
    <w:rsid w:val="008D4AAA"/>
    <w:rsid w:val="008D4AEC"/>
    <w:rsid w:val="008D4B07"/>
    <w:rsid w:val="008D4B95"/>
    <w:rsid w:val="008D4C72"/>
    <w:rsid w:val="008D4FA4"/>
    <w:rsid w:val="008D5264"/>
    <w:rsid w:val="008D52F8"/>
    <w:rsid w:val="008D5520"/>
    <w:rsid w:val="008D579C"/>
    <w:rsid w:val="008D5897"/>
    <w:rsid w:val="008D59E9"/>
    <w:rsid w:val="008D5D34"/>
    <w:rsid w:val="008D5FA2"/>
    <w:rsid w:val="008D656F"/>
    <w:rsid w:val="008D688B"/>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77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889"/>
    <w:rsid w:val="008E7940"/>
    <w:rsid w:val="008E7EFC"/>
    <w:rsid w:val="008F075E"/>
    <w:rsid w:val="008F0A32"/>
    <w:rsid w:val="008F1293"/>
    <w:rsid w:val="008F136B"/>
    <w:rsid w:val="008F143D"/>
    <w:rsid w:val="008F1AC6"/>
    <w:rsid w:val="008F1FFD"/>
    <w:rsid w:val="008F2284"/>
    <w:rsid w:val="008F2663"/>
    <w:rsid w:val="008F26EA"/>
    <w:rsid w:val="008F27B6"/>
    <w:rsid w:val="008F28A9"/>
    <w:rsid w:val="008F2994"/>
    <w:rsid w:val="008F2ADE"/>
    <w:rsid w:val="008F2CBA"/>
    <w:rsid w:val="008F2DEA"/>
    <w:rsid w:val="008F33D9"/>
    <w:rsid w:val="008F3933"/>
    <w:rsid w:val="008F3A81"/>
    <w:rsid w:val="008F3E88"/>
    <w:rsid w:val="008F442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984"/>
    <w:rsid w:val="008F79DD"/>
    <w:rsid w:val="00900100"/>
    <w:rsid w:val="0090024C"/>
    <w:rsid w:val="00900665"/>
    <w:rsid w:val="00900690"/>
    <w:rsid w:val="0090080B"/>
    <w:rsid w:val="00900E10"/>
    <w:rsid w:val="00900E87"/>
    <w:rsid w:val="00900E9F"/>
    <w:rsid w:val="00900EC6"/>
    <w:rsid w:val="00900F63"/>
    <w:rsid w:val="00900FD2"/>
    <w:rsid w:val="00901099"/>
    <w:rsid w:val="009011AA"/>
    <w:rsid w:val="009017AC"/>
    <w:rsid w:val="00901995"/>
    <w:rsid w:val="00901ACE"/>
    <w:rsid w:val="00901B87"/>
    <w:rsid w:val="00901DA3"/>
    <w:rsid w:val="00901DCD"/>
    <w:rsid w:val="009020FB"/>
    <w:rsid w:val="00902291"/>
    <w:rsid w:val="009022C5"/>
    <w:rsid w:val="009025EE"/>
    <w:rsid w:val="00902C2A"/>
    <w:rsid w:val="00903191"/>
    <w:rsid w:val="009033CD"/>
    <w:rsid w:val="0090357F"/>
    <w:rsid w:val="009037EF"/>
    <w:rsid w:val="00903BA7"/>
    <w:rsid w:val="00903E7E"/>
    <w:rsid w:val="00904160"/>
    <w:rsid w:val="00904236"/>
    <w:rsid w:val="00904373"/>
    <w:rsid w:val="009047F6"/>
    <w:rsid w:val="0090483F"/>
    <w:rsid w:val="00904B09"/>
    <w:rsid w:val="00904B0D"/>
    <w:rsid w:val="00905437"/>
    <w:rsid w:val="00905474"/>
    <w:rsid w:val="0090564A"/>
    <w:rsid w:val="00905ACC"/>
    <w:rsid w:val="00905B0B"/>
    <w:rsid w:val="00905D7B"/>
    <w:rsid w:val="00906029"/>
    <w:rsid w:val="0090615B"/>
    <w:rsid w:val="009061BA"/>
    <w:rsid w:val="0090639B"/>
    <w:rsid w:val="00906400"/>
    <w:rsid w:val="0090653E"/>
    <w:rsid w:val="00906ED8"/>
    <w:rsid w:val="00907338"/>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211D"/>
    <w:rsid w:val="009127E2"/>
    <w:rsid w:val="00912965"/>
    <w:rsid w:val="00913074"/>
    <w:rsid w:val="0091354F"/>
    <w:rsid w:val="009135AD"/>
    <w:rsid w:val="009135AE"/>
    <w:rsid w:val="00913836"/>
    <w:rsid w:val="00913A6B"/>
    <w:rsid w:val="00913B2F"/>
    <w:rsid w:val="009140E2"/>
    <w:rsid w:val="009141A5"/>
    <w:rsid w:val="009142DE"/>
    <w:rsid w:val="0091433E"/>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DB8"/>
    <w:rsid w:val="009200E6"/>
    <w:rsid w:val="009203FE"/>
    <w:rsid w:val="00920DF5"/>
    <w:rsid w:val="00920E3E"/>
    <w:rsid w:val="00920EA9"/>
    <w:rsid w:val="00920FE5"/>
    <w:rsid w:val="0092138F"/>
    <w:rsid w:val="009215A2"/>
    <w:rsid w:val="009217C3"/>
    <w:rsid w:val="009218AF"/>
    <w:rsid w:val="0092199F"/>
    <w:rsid w:val="00921BC3"/>
    <w:rsid w:val="00921D40"/>
    <w:rsid w:val="009223E6"/>
    <w:rsid w:val="0092296E"/>
    <w:rsid w:val="00922B1A"/>
    <w:rsid w:val="00922BD1"/>
    <w:rsid w:val="00922CE6"/>
    <w:rsid w:val="00922D5E"/>
    <w:rsid w:val="00923018"/>
    <w:rsid w:val="00923066"/>
    <w:rsid w:val="00923287"/>
    <w:rsid w:val="009232F0"/>
    <w:rsid w:val="00923715"/>
    <w:rsid w:val="00923D0F"/>
    <w:rsid w:val="00923D33"/>
    <w:rsid w:val="00923E8D"/>
    <w:rsid w:val="00923F2F"/>
    <w:rsid w:val="00923F55"/>
    <w:rsid w:val="00923FEC"/>
    <w:rsid w:val="0092410C"/>
    <w:rsid w:val="009241FB"/>
    <w:rsid w:val="0092464B"/>
    <w:rsid w:val="009249BA"/>
    <w:rsid w:val="00924C9B"/>
    <w:rsid w:val="00924CAB"/>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F78"/>
    <w:rsid w:val="00931028"/>
    <w:rsid w:val="0093117B"/>
    <w:rsid w:val="00931B02"/>
    <w:rsid w:val="00931C8E"/>
    <w:rsid w:val="00931F1A"/>
    <w:rsid w:val="00932039"/>
    <w:rsid w:val="00932205"/>
    <w:rsid w:val="009323F5"/>
    <w:rsid w:val="009324B2"/>
    <w:rsid w:val="009325C0"/>
    <w:rsid w:val="00932619"/>
    <w:rsid w:val="00932630"/>
    <w:rsid w:val="00932ACA"/>
    <w:rsid w:val="00932B22"/>
    <w:rsid w:val="00932C22"/>
    <w:rsid w:val="00932E90"/>
    <w:rsid w:val="00932EF4"/>
    <w:rsid w:val="00932F04"/>
    <w:rsid w:val="00933103"/>
    <w:rsid w:val="00933A8A"/>
    <w:rsid w:val="00933E61"/>
    <w:rsid w:val="00933E70"/>
    <w:rsid w:val="00933E8B"/>
    <w:rsid w:val="00933ED8"/>
    <w:rsid w:val="00934464"/>
    <w:rsid w:val="0093479D"/>
    <w:rsid w:val="00934876"/>
    <w:rsid w:val="00934F7B"/>
    <w:rsid w:val="00935248"/>
    <w:rsid w:val="00935423"/>
    <w:rsid w:val="00935549"/>
    <w:rsid w:val="00935720"/>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1B"/>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C9B"/>
    <w:rsid w:val="00944D06"/>
    <w:rsid w:val="00944DBE"/>
    <w:rsid w:val="009452C1"/>
    <w:rsid w:val="009457D4"/>
    <w:rsid w:val="00945939"/>
    <w:rsid w:val="00945B15"/>
    <w:rsid w:val="00945D8B"/>
    <w:rsid w:val="00945E7A"/>
    <w:rsid w:val="00945F17"/>
    <w:rsid w:val="00946353"/>
    <w:rsid w:val="00946415"/>
    <w:rsid w:val="00946778"/>
    <w:rsid w:val="009468D2"/>
    <w:rsid w:val="009469E4"/>
    <w:rsid w:val="00946AA3"/>
    <w:rsid w:val="00946B4B"/>
    <w:rsid w:val="00946E83"/>
    <w:rsid w:val="00947172"/>
    <w:rsid w:val="00947402"/>
    <w:rsid w:val="00947426"/>
    <w:rsid w:val="009477C3"/>
    <w:rsid w:val="00947C86"/>
    <w:rsid w:val="00947C90"/>
    <w:rsid w:val="00947E14"/>
    <w:rsid w:val="00950112"/>
    <w:rsid w:val="00950544"/>
    <w:rsid w:val="00950718"/>
    <w:rsid w:val="00950793"/>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D32"/>
    <w:rsid w:val="00954E1F"/>
    <w:rsid w:val="00955069"/>
    <w:rsid w:val="00955106"/>
    <w:rsid w:val="009553C2"/>
    <w:rsid w:val="00955620"/>
    <w:rsid w:val="0095562E"/>
    <w:rsid w:val="00955646"/>
    <w:rsid w:val="0095597C"/>
    <w:rsid w:val="009559B9"/>
    <w:rsid w:val="009566FF"/>
    <w:rsid w:val="00956DA8"/>
    <w:rsid w:val="00956DC0"/>
    <w:rsid w:val="00956F2B"/>
    <w:rsid w:val="00956F63"/>
    <w:rsid w:val="00957235"/>
    <w:rsid w:val="0095770B"/>
    <w:rsid w:val="00957922"/>
    <w:rsid w:val="009579B8"/>
    <w:rsid w:val="00957AF5"/>
    <w:rsid w:val="00957BCA"/>
    <w:rsid w:val="00957C65"/>
    <w:rsid w:val="00957D70"/>
    <w:rsid w:val="00957EE4"/>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0FE6"/>
    <w:rsid w:val="00970FF7"/>
    <w:rsid w:val="00971030"/>
    <w:rsid w:val="00971346"/>
    <w:rsid w:val="009714E5"/>
    <w:rsid w:val="00971682"/>
    <w:rsid w:val="00971779"/>
    <w:rsid w:val="00971996"/>
    <w:rsid w:val="00971A0D"/>
    <w:rsid w:val="00971AE7"/>
    <w:rsid w:val="00971C57"/>
    <w:rsid w:val="0097247B"/>
    <w:rsid w:val="0097251E"/>
    <w:rsid w:val="00972595"/>
    <w:rsid w:val="009725A8"/>
    <w:rsid w:val="009726E9"/>
    <w:rsid w:val="00972A72"/>
    <w:rsid w:val="00972A8B"/>
    <w:rsid w:val="00972B77"/>
    <w:rsid w:val="00972BA0"/>
    <w:rsid w:val="00972EE9"/>
    <w:rsid w:val="00973024"/>
    <w:rsid w:val="009731BC"/>
    <w:rsid w:val="009732F8"/>
    <w:rsid w:val="0097335F"/>
    <w:rsid w:val="00973952"/>
    <w:rsid w:val="00973BC0"/>
    <w:rsid w:val="00973BCE"/>
    <w:rsid w:val="00973EF4"/>
    <w:rsid w:val="00973F3A"/>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0AF"/>
    <w:rsid w:val="00976157"/>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CA0"/>
    <w:rsid w:val="009813AA"/>
    <w:rsid w:val="00981693"/>
    <w:rsid w:val="00981702"/>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37"/>
    <w:rsid w:val="009912E4"/>
    <w:rsid w:val="0099132C"/>
    <w:rsid w:val="00991390"/>
    <w:rsid w:val="00991616"/>
    <w:rsid w:val="00991FFE"/>
    <w:rsid w:val="00992705"/>
    <w:rsid w:val="00992AD5"/>
    <w:rsid w:val="00992C7C"/>
    <w:rsid w:val="00993132"/>
    <w:rsid w:val="009933B9"/>
    <w:rsid w:val="00993503"/>
    <w:rsid w:val="009938B1"/>
    <w:rsid w:val="009938CC"/>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7C"/>
    <w:rsid w:val="00996167"/>
    <w:rsid w:val="00996186"/>
    <w:rsid w:val="0099618B"/>
    <w:rsid w:val="00996190"/>
    <w:rsid w:val="00996340"/>
    <w:rsid w:val="009968B3"/>
    <w:rsid w:val="00996A3E"/>
    <w:rsid w:val="00996A52"/>
    <w:rsid w:val="0099733B"/>
    <w:rsid w:val="009A015B"/>
    <w:rsid w:val="009A0223"/>
    <w:rsid w:val="009A03A3"/>
    <w:rsid w:val="009A0611"/>
    <w:rsid w:val="009A070E"/>
    <w:rsid w:val="009A0769"/>
    <w:rsid w:val="009A079D"/>
    <w:rsid w:val="009A0946"/>
    <w:rsid w:val="009A0B12"/>
    <w:rsid w:val="009A0CB9"/>
    <w:rsid w:val="009A0D51"/>
    <w:rsid w:val="009A1109"/>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2E9"/>
    <w:rsid w:val="009B6419"/>
    <w:rsid w:val="009B642E"/>
    <w:rsid w:val="009B6805"/>
    <w:rsid w:val="009B69B8"/>
    <w:rsid w:val="009B6A18"/>
    <w:rsid w:val="009B6B4C"/>
    <w:rsid w:val="009B714C"/>
    <w:rsid w:val="009B7150"/>
    <w:rsid w:val="009B735C"/>
    <w:rsid w:val="009B770E"/>
    <w:rsid w:val="009B7987"/>
    <w:rsid w:val="009B7A1F"/>
    <w:rsid w:val="009B7E84"/>
    <w:rsid w:val="009B7F41"/>
    <w:rsid w:val="009B7FC2"/>
    <w:rsid w:val="009C0675"/>
    <w:rsid w:val="009C0759"/>
    <w:rsid w:val="009C08C2"/>
    <w:rsid w:val="009C0A29"/>
    <w:rsid w:val="009C0EF7"/>
    <w:rsid w:val="009C0F78"/>
    <w:rsid w:val="009C110A"/>
    <w:rsid w:val="009C1139"/>
    <w:rsid w:val="009C11B4"/>
    <w:rsid w:val="009C11B6"/>
    <w:rsid w:val="009C11F3"/>
    <w:rsid w:val="009C1219"/>
    <w:rsid w:val="009C1F1C"/>
    <w:rsid w:val="009C1F3A"/>
    <w:rsid w:val="009C2125"/>
    <w:rsid w:val="009C22A3"/>
    <w:rsid w:val="009C2325"/>
    <w:rsid w:val="009C23B5"/>
    <w:rsid w:val="009C24CD"/>
    <w:rsid w:val="009C2577"/>
    <w:rsid w:val="009C357A"/>
    <w:rsid w:val="009C39C4"/>
    <w:rsid w:val="009C3D03"/>
    <w:rsid w:val="009C3DD4"/>
    <w:rsid w:val="009C409C"/>
    <w:rsid w:val="009C41D3"/>
    <w:rsid w:val="009C4281"/>
    <w:rsid w:val="009C42BE"/>
    <w:rsid w:val="009C45F8"/>
    <w:rsid w:val="009C466C"/>
    <w:rsid w:val="009C468A"/>
    <w:rsid w:val="009C5196"/>
    <w:rsid w:val="009C5564"/>
    <w:rsid w:val="009C5B88"/>
    <w:rsid w:val="009C5D9D"/>
    <w:rsid w:val="009C6430"/>
    <w:rsid w:val="009C656C"/>
    <w:rsid w:val="009C67CE"/>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3D4"/>
    <w:rsid w:val="009D1B8B"/>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B0F"/>
    <w:rsid w:val="009D4D32"/>
    <w:rsid w:val="009D5061"/>
    <w:rsid w:val="009D50EA"/>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AD2"/>
    <w:rsid w:val="009D7B1F"/>
    <w:rsid w:val="009D7DD7"/>
    <w:rsid w:val="009D7EA8"/>
    <w:rsid w:val="009D7F1C"/>
    <w:rsid w:val="009E002E"/>
    <w:rsid w:val="009E0222"/>
    <w:rsid w:val="009E03B9"/>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BF8"/>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4746"/>
    <w:rsid w:val="009F4AA2"/>
    <w:rsid w:val="009F4B6C"/>
    <w:rsid w:val="009F4F08"/>
    <w:rsid w:val="009F5009"/>
    <w:rsid w:val="009F5066"/>
    <w:rsid w:val="009F54E4"/>
    <w:rsid w:val="009F55AD"/>
    <w:rsid w:val="009F5788"/>
    <w:rsid w:val="009F5E0A"/>
    <w:rsid w:val="009F638C"/>
    <w:rsid w:val="009F6A2D"/>
    <w:rsid w:val="009F7333"/>
    <w:rsid w:val="009F755C"/>
    <w:rsid w:val="009F7594"/>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DD"/>
    <w:rsid w:val="00A137EA"/>
    <w:rsid w:val="00A13914"/>
    <w:rsid w:val="00A139A5"/>
    <w:rsid w:val="00A13E48"/>
    <w:rsid w:val="00A144EE"/>
    <w:rsid w:val="00A14534"/>
    <w:rsid w:val="00A147C1"/>
    <w:rsid w:val="00A1498F"/>
    <w:rsid w:val="00A14AF7"/>
    <w:rsid w:val="00A14B04"/>
    <w:rsid w:val="00A14C3C"/>
    <w:rsid w:val="00A14D11"/>
    <w:rsid w:val="00A14E4F"/>
    <w:rsid w:val="00A14E86"/>
    <w:rsid w:val="00A150B5"/>
    <w:rsid w:val="00A151DA"/>
    <w:rsid w:val="00A15254"/>
    <w:rsid w:val="00A15326"/>
    <w:rsid w:val="00A15369"/>
    <w:rsid w:val="00A153AC"/>
    <w:rsid w:val="00A153F8"/>
    <w:rsid w:val="00A1541D"/>
    <w:rsid w:val="00A15443"/>
    <w:rsid w:val="00A154C1"/>
    <w:rsid w:val="00A1575E"/>
    <w:rsid w:val="00A15A5C"/>
    <w:rsid w:val="00A160C1"/>
    <w:rsid w:val="00A16110"/>
    <w:rsid w:val="00A161E3"/>
    <w:rsid w:val="00A167DA"/>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27FE6"/>
    <w:rsid w:val="00A3047E"/>
    <w:rsid w:val="00A306CD"/>
    <w:rsid w:val="00A3085A"/>
    <w:rsid w:val="00A30AB1"/>
    <w:rsid w:val="00A30BB2"/>
    <w:rsid w:val="00A30F8C"/>
    <w:rsid w:val="00A3121D"/>
    <w:rsid w:val="00A3134E"/>
    <w:rsid w:val="00A3137F"/>
    <w:rsid w:val="00A3183B"/>
    <w:rsid w:val="00A31C16"/>
    <w:rsid w:val="00A31C58"/>
    <w:rsid w:val="00A31CF8"/>
    <w:rsid w:val="00A31D2D"/>
    <w:rsid w:val="00A31F22"/>
    <w:rsid w:val="00A31F2F"/>
    <w:rsid w:val="00A3209A"/>
    <w:rsid w:val="00A322DC"/>
    <w:rsid w:val="00A3234E"/>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757"/>
    <w:rsid w:val="00A34842"/>
    <w:rsid w:val="00A34849"/>
    <w:rsid w:val="00A3496E"/>
    <w:rsid w:val="00A34BDE"/>
    <w:rsid w:val="00A34D2C"/>
    <w:rsid w:val="00A34D51"/>
    <w:rsid w:val="00A353E6"/>
    <w:rsid w:val="00A358F4"/>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EB"/>
    <w:rsid w:val="00A42F9F"/>
    <w:rsid w:val="00A42FBA"/>
    <w:rsid w:val="00A432C1"/>
    <w:rsid w:val="00A4354D"/>
    <w:rsid w:val="00A435F3"/>
    <w:rsid w:val="00A4365F"/>
    <w:rsid w:val="00A43957"/>
    <w:rsid w:val="00A43A47"/>
    <w:rsid w:val="00A43DD7"/>
    <w:rsid w:val="00A43F70"/>
    <w:rsid w:val="00A4428C"/>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9B9"/>
    <w:rsid w:val="00A56A96"/>
    <w:rsid w:val="00A56CA2"/>
    <w:rsid w:val="00A56D61"/>
    <w:rsid w:val="00A57102"/>
    <w:rsid w:val="00A57543"/>
    <w:rsid w:val="00A575F5"/>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E8"/>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57"/>
    <w:rsid w:val="00A700D8"/>
    <w:rsid w:val="00A70120"/>
    <w:rsid w:val="00A7070C"/>
    <w:rsid w:val="00A70D72"/>
    <w:rsid w:val="00A70F83"/>
    <w:rsid w:val="00A71043"/>
    <w:rsid w:val="00A710A6"/>
    <w:rsid w:val="00A712B6"/>
    <w:rsid w:val="00A716FA"/>
    <w:rsid w:val="00A7171A"/>
    <w:rsid w:val="00A71816"/>
    <w:rsid w:val="00A7197D"/>
    <w:rsid w:val="00A71D95"/>
    <w:rsid w:val="00A71F3B"/>
    <w:rsid w:val="00A71FD6"/>
    <w:rsid w:val="00A7204F"/>
    <w:rsid w:val="00A7210E"/>
    <w:rsid w:val="00A721EE"/>
    <w:rsid w:val="00A723D8"/>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A1E"/>
    <w:rsid w:val="00A73A91"/>
    <w:rsid w:val="00A740F5"/>
    <w:rsid w:val="00A743CE"/>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1F"/>
    <w:rsid w:val="00A77630"/>
    <w:rsid w:val="00A779EE"/>
    <w:rsid w:val="00A77BD6"/>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379"/>
    <w:rsid w:val="00A825C6"/>
    <w:rsid w:val="00A82942"/>
    <w:rsid w:val="00A8299B"/>
    <w:rsid w:val="00A82BD1"/>
    <w:rsid w:val="00A82C98"/>
    <w:rsid w:val="00A82FEF"/>
    <w:rsid w:val="00A83319"/>
    <w:rsid w:val="00A83332"/>
    <w:rsid w:val="00A8352F"/>
    <w:rsid w:val="00A83C5A"/>
    <w:rsid w:val="00A83DFF"/>
    <w:rsid w:val="00A83E4E"/>
    <w:rsid w:val="00A840DF"/>
    <w:rsid w:val="00A8423C"/>
    <w:rsid w:val="00A84453"/>
    <w:rsid w:val="00A84750"/>
    <w:rsid w:val="00A847B1"/>
    <w:rsid w:val="00A848CC"/>
    <w:rsid w:val="00A84EB7"/>
    <w:rsid w:val="00A850B6"/>
    <w:rsid w:val="00A8553A"/>
    <w:rsid w:val="00A856FC"/>
    <w:rsid w:val="00A859E7"/>
    <w:rsid w:val="00A85A1B"/>
    <w:rsid w:val="00A85C87"/>
    <w:rsid w:val="00A85D7D"/>
    <w:rsid w:val="00A86A62"/>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5289"/>
    <w:rsid w:val="00A954A5"/>
    <w:rsid w:val="00A95B1E"/>
    <w:rsid w:val="00A95F6D"/>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1CA"/>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C8"/>
    <w:rsid w:val="00AA20D0"/>
    <w:rsid w:val="00AA21B3"/>
    <w:rsid w:val="00AA2347"/>
    <w:rsid w:val="00AA244E"/>
    <w:rsid w:val="00AA281D"/>
    <w:rsid w:val="00AA2D9F"/>
    <w:rsid w:val="00AA2DD3"/>
    <w:rsid w:val="00AA396F"/>
    <w:rsid w:val="00AA3B30"/>
    <w:rsid w:val="00AA3BF3"/>
    <w:rsid w:val="00AA3C82"/>
    <w:rsid w:val="00AA4389"/>
    <w:rsid w:val="00AA4586"/>
    <w:rsid w:val="00AA4874"/>
    <w:rsid w:val="00AA4B26"/>
    <w:rsid w:val="00AA4D0C"/>
    <w:rsid w:val="00AA51CE"/>
    <w:rsid w:val="00AA558E"/>
    <w:rsid w:val="00AA5815"/>
    <w:rsid w:val="00AA58A9"/>
    <w:rsid w:val="00AA59DB"/>
    <w:rsid w:val="00AA5AD6"/>
    <w:rsid w:val="00AA5D2F"/>
    <w:rsid w:val="00AA5E0A"/>
    <w:rsid w:val="00AA6771"/>
    <w:rsid w:val="00AA67D2"/>
    <w:rsid w:val="00AA687C"/>
    <w:rsid w:val="00AA6C9A"/>
    <w:rsid w:val="00AA6D88"/>
    <w:rsid w:val="00AA6EA6"/>
    <w:rsid w:val="00AA6F32"/>
    <w:rsid w:val="00AA6F82"/>
    <w:rsid w:val="00AA74E8"/>
    <w:rsid w:val="00AA761C"/>
    <w:rsid w:val="00AA771B"/>
    <w:rsid w:val="00AA7734"/>
    <w:rsid w:val="00AA7A41"/>
    <w:rsid w:val="00AA7B6A"/>
    <w:rsid w:val="00AA7C39"/>
    <w:rsid w:val="00AA7F0E"/>
    <w:rsid w:val="00AA7F86"/>
    <w:rsid w:val="00AB029F"/>
    <w:rsid w:val="00AB06AB"/>
    <w:rsid w:val="00AB08BA"/>
    <w:rsid w:val="00AB095B"/>
    <w:rsid w:val="00AB0979"/>
    <w:rsid w:val="00AB0A3F"/>
    <w:rsid w:val="00AB0A8A"/>
    <w:rsid w:val="00AB0D18"/>
    <w:rsid w:val="00AB0DF9"/>
    <w:rsid w:val="00AB18E0"/>
    <w:rsid w:val="00AB1B3F"/>
    <w:rsid w:val="00AB1DE3"/>
    <w:rsid w:val="00AB1ED7"/>
    <w:rsid w:val="00AB2052"/>
    <w:rsid w:val="00AB2108"/>
    <w:rsid w:val="00AB2160"/>
    <w:rsid w:val="00AB24C8"/>
    <w:rsid w:val="00AB25CF"/>
    <w:rsid w:val="00AB2848"/>
    <w:rsid w:val="00AB3189"/>
    <w:rsid w:val="00AB3264"/>
    <w:rsid w:val="00AB3373"/>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4DE"/>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F13"/>
    <w:rsid w:val="00AC433A"/>
    <w:rsid w:val="00AC488F"/>
    <w:rsid w:val="00AC48FA"/>
    <w:rsid w:val="00AC4927"/>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DDA"/>
    <w:rsid w:val="00AD20CE"/>
    <w:rsid w:val="00AD20DF"/>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232"/>
    <w:rsid w:val="00AD669E"/>
    <w:rsid w:val="00AD66D3"/>
    <w:rsid w:val="00AD67F8"/>
    <w:rsid w:val="00AD68A2"/>
    <w:rsid w:val="00AD71CC"/>
    <w:rsid w:val="00AD72EC"/>
    <w:rsid w:val="00AD7321"/>
    <w:rsid w:val="00AD7581"/>
    <w:rsid w:val="00AD77DA"/>
    <w:rsid w:val="00AD7BE6"/>
    <w:rsid w:val="00AD7DC0"/>
    <w:rsid w:val="00AD7F58"/>
    <w:rsid w:val="00AD7F71"/>
    <w:rsid w:val="00AE016F"/>
    <w:rsid w:val="00AE0181"/>
    <w:rsid w:val="00AE0876"/>
    <w:rsid w:val="00AE0A41"/>
    <w:rsid w:val="00AE0C05"/>
    <w:rsid w:val="00AE0C5D"/>
    <w:rsid w:val="00AE0D44"/>
    <w:rsid w:val="00AE11B1"/>
    <w:rsid w:val="00AE16CE"/>
    <w:rsid w:val="00AE184E"/>
    <w:rsid w:val="00AE225E"/>
    <w:rsid w:val="00AE23A2"/>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60C1"/>
    <w:rsid w:val="00AE62FD"/>
    <w:rsid w:val="00AE6404"/>
    <w:rsid w:val="00AE6411"/>
    <w:rsid w:val="00AE64EB"/>
    <w:rsid w:val="00AE6595"/>
    <w:rsid w:val="00AE67AC"/>
    <w:rsid w:val="00AE699A"/>
    <w:rsid w:val="00AE6B8E"/>
    <w:rsid w:val="00AE6D01"/>
    <w:rsid w:val="00AE6FF8"/>
    <w:rsid w:val="00AE70C8"/>
    <w:rsid w:val="00AE7314"/>
    <w:rsid w:val="00AE77BC"/>
    <w:rsid w:val="00AE782A"/>
    <w:rsid w:val="00AE78C3"/>
    <w:rsid w:val="00AE7988"/>
    <w:rsid w:val="00AE7AB7"/>
    <w:rsid w:val="00AE7D5B"/>
    <w:rsid w:val="00AE7FAA"/>
    <w:rsid w:val="00AF0204"/>
    <w:rsid w:val="00AF077D"/>
    <w:rsid w:val="00AF08CF"/>
    <w:rsid w:val="00AF0974"/>
    <w:rsid w:val="00AF0D0E"/>
    <w:rsid w:val="00AF161A"/>
    <w:rsid w:val="00AF19C3"/>
    <w:rsid w:val="00AF1BE9"/>
    <w:rsid w:val="00AF1D4B"/>
    <w:rsid w:val="00AF1E0C"/>
    <w:rsid w:val="00AF1E44"/>
    <w:rsid w:val="00AF2189"/>
    <w:rsid w:val="00AF238E"/>
    <w:rsid w:val="00AF25BA"/>
    <w:rsid w:val="00AF2696"/>
    <w:rsid w:val="00AF2742"/>
    <w:rsid w:val="00AF2AAF"/>
    <w:rsid w:val="00AF2CBC"/>
    <w:rsid w:val="00AF2D32"/>
    <w:rsid w:val="00AF3038"/>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4F7B"/>
    <w:rsid w:val="00AF5142"/>
    <w:rsid w:val="00AF5504"/>
    <w:rsid w:val="00AF5770"/>
    <w:rsid w:val="00AF57A9"/>
    <w:rsid w:val="00AF59CA"/>
    <w:rsid w:val="00AF5A11"/>
    <w:rsid w:val="00AF5CA0"/>
    <w:rsid w:val="00AF6078"/>
    <w:rsid w:val="00AF6114"/>
    <w:rsid w:val="00AF621C"/>
    <w:rsid w:val="00AF622E"/>
    <w:rsid w:val="00AF6639"/>
    <w:rsid w:val="00AF6C46"/>
    <w:rsid w:val="00AF75AC"/>
    <w:rsid w:val="00AF76F4"/>
    <w:rsid w:val="00AF7EA2"/>
    <w:rsid w:val="00B00306"/>
    <w:rsid w:val="00B005E6"/>
    <w:rsid w:val="00B0076E"/>
    <w:rsid w:val="00B0090B"/>
    <w:rsid w:val="00B00A9C"/>
    <w:rsid w:val="00B00B35"/>
    <w:rsid w:val="00B00CAD"/>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D57"/>
    <w:rsid w:val="00B02E18"/>
    <w:rsid w:val="00B031A3"/>
    <w:rsid w:val="00B03621"/>
    <w:rsid w:val="00B03805"/>
    <w:rsid w:val="00B03967"/>
    <w:rsid w:val="00B03B63"/>
    <w:rsid w:val="00B03CC6"/>
    <w:rsid w:val="00B041AF"/>
    <w:rsid w:val="00B04286"/>
    <w:rsid w:val="00B04527"/>
    <w:rsid w:val="00B046CA"/>
    <w:rsid w:val="00B04919"/>
    <w:rsid w:val="00B04924"/>
    <w:rsid w:val="00B04BA5"/>
    <w:rsid w:val="00B04CC2"/>
    <w:rsid w:val="00B04F82"/>
    <w:rsid w:val="00B051A4"/>
    <w:rsid w:val="00B051DA"/>
    <w:rsid w:val="00B052AE"/>
    <w:rsid w:val="00B056C8"/>
    <w:rsid w:val="00B057C4"/>
    <w:rsid w:val="00B05867"/>
    <w:rsid w:val="00B05894"/>
    <w:rsid w:val="00B05926"/>
    <w:rsid w:val="00B05A41"/>
    <w:rsid w:val="00B05CCC"/>
    <w:rsid w:val="00B05E92"/>
    <w:rsid w:val="00B064D4"/>
    <w:rsid w:val="00B0673F"/>
    <w:rsid w:val="00B06790"/>
    <w:rsid w:val="00B06826"/>
    <w:rsid w:val="00B06924"/>
    <w:rsid w:val="00B06A09"/>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850"/>
    <w:rsid w:val="00B1091C"/>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B8B"/>
    <w:rsid w:val="00B13EBC"/>
    <w:rsid w:val="00B141B1"/>
    <w:rsid w:val="00B14256"/>
    <w:rsid w:val="00B1439D"/>
    <w:rsid w:val="00B1444C"/>
    <w:rsid w:val="00B1447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A5D"/>
    <w:rsid w:val="00B17B91"/>
    <w:rsid w:val="00B17C36"/>
    <w:rsid w:val="00B17E27"/>
    <w:rsid w:val="00B17EAD"/>
    <w:rsid w:val="00B203DC"/>
    <w:rsid w:val="00B2072D"/>
    <w:rsid w:val="00B207AC"/>
    <w:rsid w:val="00B20976"/>
    <w:rsid w:val="00B209FE"/>
    <w:rsid w:val="00B20AA6"/>
    <w:rsid w:val="00B20C73"/>
    <w:rsid w:val="00B20CDE"/>
    <w:rsid w:val="00B21185"/>
    <w:rsid w:val="00B2126A"/>
    <w:rsid w:val="00B2129E"/>
    <w:rsid w:val="00B2174F"/>
    <w:rsid w:val="00B21907"/>
    <w:rsid w:val="00B219A5"/>
    <w:rsid w:val="00B21B0D"/>
    <w:rsid w:val="00B2213B"/>
    <w:rsid w:val="00B22802"/>
    <w:rsid w:val="00B22C73"/>
    <w:rsid w:val="00B23127"/>
    <w:rsid w:val="00B23235"/>
    <w:rsid w:val="00B233A2"/>
    <w:rsid w:val="00B236DC"/>
    <w:rsid w:val="00B23958"/>
    <w:rsid w:val="00B23CB1"/>
    <w:rsid w:val="00B245B9"/>
    <w:rsid w:val="00B24613"/>
    <w:rsid w:val="00B249B5"/>
    <w:rsid w:val="00B24B75"/>
    <w:rsid w:val="00B24C07"/>
    <w:rsid w:val="00B24F97"/>
    <w:rsid w:val="00B25021"/>
    <w:rsid w:val="00B25189"/>
    <w:rsid w:val="00B251B4"/>
    <w:rsid w:val="00B2536F"/>
    <w:rsid w:val="00B25435"/>
    <w:rsid w:val="00B25560"/>
    <w:rsid w:val="00B255AC"/>
    <w:rsid w:val="00B25953"/>
    <w:rsid w:val="00B25C71"/>
    <w:rsid w:val="00B25CD1"/>
    <w:rsid w:val="00B26127"/>
    <w:rsid w:val="00B26225"/>
    <w:rsid w:val="00B2634E"/>
    <w:rsid w:val="00B26577"/>
    <w:rsid w:val="00B26891"/>
    <w:rsid w:val="00B26D18"/>
    <w:rsid w:val="00B26EF7"/>
    <w:rsid w:val="00B26F4E"/>
    <w:rsid w:val="00B273FF"/>
    <w:rsid w:val="00B2784C"/>
    <w:rsid w:val="00B27A42"/>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5E"/>
    <w:rsid w:val="00B322E0"/>
    <w:rsid w:val="00B327A4"/>
    <w:rsid w:val="00B327C0"/>
    <w:rsid w:val="00B32B04"/>
    <w:rsid w:val="00B32C27"/>
    <w:rsid w:val="00B33094"/>
    <w:rsid w:val="00B331F8"/>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4F2"/>
    <w:rsid w:val="00B35998"/>
    <w:rsid w:val="00B35A63"/>
    <w:rsid w:val="00B35B50"/>
    <w:rsid w:val="00B36079"/>
    <w:rsid w:val="00B365B7"/>
    <w:rsid w:val="00B366FA"/>
    <w:rsid w:val="00B36C15"/>
    <w:rsid w:val="00B36C4F"/>
    <w:rsid w:val="00B36CAC"/>
    <w:rsid w:val="00B36D05"/>
    <w:rsid w:val="00B36E62"/>
    <w:rsid w:val="00B37132"/>
    <w:rsid w:val="00B373EF"/>
    <w:rsid w:val="00B3755E"/>
    <w:rsid w:val="00B37848"/>
    <w:rsid w:val="00B378F8"/>
    <w:rsid w:val="00B37AC8"/>
    <w:rsid w:val="00B37ADB"/>
    <w:rsid w:val="00B37E4C"/>
    <w:rsid w:val="00B403CE"/>
    <w:rsid w:val="00B405B5"/>
    <w:rsid w:val="00B40D8E"/>
    <w:rsid w:val="00B40DA7"/>
    <w:rsid w:val="00B4100E"/>
    <w:rsid w:val="00B41A2A"/>
    <w:rsid w:val="00B41DCF"/>
    <w:rsid w:val="00B41E27"/>
    <w:rsid w:val="00B420E6"/>
    <w:rsid w:val="00B421F3"/>
    <w:rsid w:val="00B4236E"/>
    <w:rsid w:val="00B4247F"/>
    <w:rsid w:val="00B42595"/>
    <w:rsid w:val="00B4266F"/>
    <w:rsid w:val="00B427C5"/>
    <w:rsid w:val="00B42D9A"/>
    <w:rsid w:val="00B42DC0"/>
    <w:rsid w:val="00B42E7C"/>
    <w:rsid w:val="00B42F5C"/>
    <w:rsid w:val="00B438D5"/>
    <w:rsid w:val="00B43B49"/>
    <w:rsid w:val="00B44196"/>
    <w:rsid w:val="00B44389"/>
    <w:rsid w:val="00B443BA"/>
    <w:rsid w:val="00B44492"/>
    <w:rsid w:val="00B447CB"/>
    <w:rsid w:val="00B44B76"/>
    <w:rsid w:val="00B44C84"/>
    <w:rsid w:val="00B44D08"/>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6EA"/>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904"/>
    <w:rsid w:val="00B5791C"/>
    <w:rsid w:val="00B57A2C"/>
    <w:rsid w:val="00B57F84"/>
    <w:rsid w:val="00B6030E"/>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6E"/>
    <w:rsid w:val="00B6293E"/>
    <w:rsid w:val="00B62B70"/>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2C2"/>
    <w:rsid w:val="00B723E9"/>
    <w:rsid w:val="00B726FC"/>
    <w:rsid w:val="00B73262"/>
    <w:rsid w:val="00B732BB"/>
    <w:rsid w:val="00B736B9"/>
    <w:rsid w:val="00B73796"/>
    <w:rsid w:val="00B739E7"/>
    <w:rsid w:val="00B73B70"/>
    <w:rsid w:val="00B73E08"/>
    <w:rsid w:val="00B74047"/>
    <w:rsid w:val="00B74088"/>
    <w:rsid w:val="00B74241"/>
    <w:rsid w:val="00B7433C"/>
    <w:rsid w:val="00B746C9"/>
    <w:rsid w:val="00B74D0C"/>
    <w:rsid w:val="00B74E66"/>
    <w:rsid w:val="00B74FEB"/>
    <w:rsid w:val="00B75438"/>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09C"/>
    <w:rsid w:val="00B804B8"/>
    <w:rsid w:val="00B804E2"/>
    <w:rsid w:val="00B80874"/>
    <w:rsid w:val="00B80AD5"/>
    <w:rsid w:val="00B80D0B"/>
    <w:rsid w:val="00B81151"/>
    <w:rsid w:val="00B8132B"/>
    <w:rsid w:val="00B8147D"/>
    <w:rsid w:val="00B817D6"/>
    <w:rsid w:val="00B818F1"/>
    <w:rsid w:val="00B81930"/>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632"/>
    <w:rsid w:val="00B8475D"/>
    <w:rsid w:val="00B84DBA"/>
    <w:rsid w:val="00B85062"/>
    <w:rsid w:val="00B8513A"/>
    <w:rsid w:val="00B85216"/>
    <w:rsid w:val="00B85407"/>
    <w:rsid w:val="00B857C2"/>
    <w:rsid w:val="00B85906"/>
    <w:rsid w:val="00B85B57"/>
    <w:rsid w:val="00B86353"/>
    <w:rsid w:val="00B86369"/>
    <w:rsid w:val="00B86BE3"/>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AEC"/>
    <w:rsid w:val="00B95B3B"/>
    <w:rsid w:val="00B95DBD"/>
    <w:rsid w:val="00B95DD1"/>
    <w:rsid w:val="00B95F6C"/>
    <w:rsid w:val="00B961DA"/>
    <w:rsid w:val="00B9630A"/>
    <w:rsid w:val="00B963BE"/>
    <w:rsid w:val="00B964EA"/>
    <w:rsid w:val="00B96743"/>
    <w:rsid w:val="00B96AAF"/>
    <w:rsid w:val="00B96B6D"/>
    <w:rsid w:val="00B9705D"/>
    <w:rsid w:val="00B97280"/>
    <w:rsid w:val="00B973BC"/>
    <w:rsid w:val="00B97423"/>
    <w:rsid w:val="00B9745A"/>
    <w:rsid w:val="00B97481"/>
    <w:rsid w:val="00B976E4"/>
    <w:rsid w:val="00B97985"/>
    <w:rsid w:val="00B979F2"/>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43C4"/>
    <w:rsid w:val="00BA45BA"/>
    <w:rsid w:val="00BA4623"/>
    <w:rsid w:val="00BA47B4"/>
    <w:rsid w:val="00BA4802"/>
    <w:rsid w:val="00BA4805"/>
    <w:rsid w:val="00BA49F9"/>
    <w:rsid w:val="00BA4A13"/>
    <w:rsid w:val="00BA4CD9"/>
    <w:rsid w:val="00BA4D1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E7"/>
    <w:rsid w:val="00BA6B7B"/>
    <w:rsid w:val="00BA6C2C"/>
    <w:rsid w:val="00BA6DCC"/>
    <w:rsid w:val="00BA6E87"/>
    <w:rsid w:val="00BA707A"/>
    <w:rsid w:val="00BA77D4"/>
    <w:rsid w:val="00BA7AE5"/>
    <w:rsid w:val="00BA7B6A"/>
    <w:rsid w:val="00BA7D99"/>
    <w:rsid w:val="00BA7EF6"/>
    <w:rsid w:val="00BA7F80"/>
    <w:rsid w:val="00BB021B"/>
    <w:rsid w:val="00BB0271"/>
    <w:rsid w:val="00BB0311"/>
    <w:rsid w:val="00BB03EC"/>
    <w:rsid w:val="00BB04EC"/>
    <w:rsid w:val="00BB06B2"/>
    <w:rsid w:val="00BB074A"/>
    <w:rsid w:val="00BB08BF"/>
    <w:rsid w:val="00BB0E65"/>
    <w:rsid w:val="00BB0F3A"/>
    <w:rsid w:val="00BB0F90"/>
    <w:rsid w:val="00BB10D2"/>
    <w:rsid w:val="00BB1753"/>
    <w:rsid w:val="00BB18F7"/>
    <w:rsid w:val="00BB1A89"/>
    <w:rsid w:val="00BB1A93"/>
    <w:rsid w:val="00BB20AD"/>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E59"/>
    <w:rsid w:val="00BC1FA8"/>
    <w:rsid w:val="00BC2498"/>
    <w:rsid w:val="00BC2529"/>
    <w:rsid w:val="00BC293A"/>
    <w:rsid w:val="00BC2B43"/>
    <w:rsid w:val="00BC35C1"/>
    <w:rsid w:val="00BC3CD4"/>
    <w:rsid w:val="00BC40DE"/>
    <w:rsid w:val="00BC40F4"/>
    <w:rsid w:val="00BC41E4"/>
    <w:rsid w:val="00BC4215"/>
    <w:rsid w:val="00BC4252"/>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BC7"/>
    <w:rsid w:val="00BD0F6C"/>
    <w:rsid w:val="00BD10B8"/>
    <w:rsid w:val="00BD10F7"/>
    <w:rsid w:val="00BD1706"/>
    <w:rsid w:val="00BD1801"/>
    <w:rsid w:val="00BD1B0F"/>
    <w:rsid w:val="00BD206B"/>
    <w:rsid w:val="00BD20BD"/>
    <w:rsid w:val="00BD2A58"/>
    <w:rsid w:val="00BD2D5F"/>
    <w:rsid w:val="00BD2FD8"/>
    <w:rsid w:val="00BD32ED"/>
    <w:rsid w:val="00BD36E9"/>
    <w:rsid w:val="00BD380E"/>
    <w:rsid w:val="00BD3824"/>
    <w:rsid w:val="00BD3B37"/>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F63"/>
    <w:rsid w:val="00BE03FC"/>
    <w:rsid w:val="00BE0CE5"/>
    <w:rsid w:val="00BE134E"/>
    <w:rsid w:val="00BE152E"/>
    <w:rsid w:val="00BE1885"/>
    <w:rsid w:val="00BE18B9"/>
    <w:rsid w:val="00BE19F5"/>
    <w:rsid w:val="00BE1BA5"/>
    <w:rsid w:val="00BE1C4A"/>
    <w:rsid w:val="00BE203C"/>
    <w:rsid w:val="00BE210D"/>
    <w:rsid w:val="00BE21A2"/>
    <w:rsid w:val="00BE250F"/>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375"/>
    <w:rsid w:val="00BE7D4D"/>
    <w:rsid w:val="00BE7FB3"/>
    <w:rsid w:val="00BE7FC0"/>
    <w:rsid w:val="00BF0085"/>
    <w:rsid w:val="00BF00E7"/>
    <w:rsid w:val="00BF0383"/>
    <w:rsid w:val="00BF054C"/>
    <w:rsid w:val="00BF05E2"/>
    <w:rsid w:val="00BF0848"/>
    <w:rsid w:val="00BF0E49"/>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9E1"/>
    <w:rsid w:val="00BF3FE3"/>
    <w:rsid w:val="00BF4083"/>
    <w:rsid w:val="00BF4092"/>
    <w:rsid w:val="00BF4796"/>
    <w:rsid w:val="00BF4C53"/>
    <w:rsid w:val="00BF4C76"/>
    <w:rsid w:val="00BF4CFA"/>
    <w:rsid w:val="00BF4E19"/>
    <w:rsid w:val="00BF5008"/>
    <w:rsid w:val="00BF5082"/>
    <w:rsid w:val="00BF5304"/>
    <w:rsid w:val="00BF5489"/>
    <w:rsid w:val="00BF56BF"/>
    <w:rsid w:val="00BF56FD"/>
    <w:rsid w:val="00BF570D"/>
    <w:rsid w:val="00BF61E3"/>
    <w:rsid w:val="00BF636C"/>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E75"/>
    <w:rsid w:val="00C035B4"/>
    <w:rsid w:val="00C0366E"/>
    <w:rsid w:val="00C03916"/>
    <w:rsid w:val="00C03A45"/>
    <w:rsid w:val="00C03C15"/>
    <w:rsid w:val="00C03D61"/>
    <w:rsid w:val="00C03FD9"/>
    <w:rsid w:val="00C044D4"/>
    <w:rsid w:val="00C045A5"/>
    <w:rsid w:val="00C04D0D"/>
    <w:rsid w:val="00C0502D"/>
    <w:rsid w:val="00C051FF"/>
    <w:rsid w:val="00C05223"/>
    <w:rsid w:val="00C05485"/>
    <w:rsid w:val="00C05805"/>
    <w:rsid w:val="00C059DC"/>
    <w:rsid w:val="00C05CE5"/>
    <w:rsid w:val="00C05E12"/>
    <w:rsid w:val="00C061C7"/>
    <w:rsid w:val="00C06255"/>
    <w:rsid w:val="00C06FBD"/>
    <w:rsid w:val="00C07404"/>
    <w:rsid w:val="00C074ED"/>
    <w:rsid w:val="00C07544"/>
    <w:rsid w:val="00C07AD6"/>
    <w:rsid w:val="00C100C8"/>
    <w:rsid w:val="00C1016E"/>
    <w:rsid w:val="00C10522"/>
    <w:rsid w:val="00C106E3"/>
    <w:rsid w:val="00C10914"/>
    <w:rsid w:val="00C11046"/>
    <w:rsid w:val="00C11354"/>
    <w:rsid w:val="00C113C9"/>
    <w:rsid w:val="00C11571"/>
    <w:rsid w:val="00C11683"/>
    <w:rsid w:val="00C11867"/>
    <w:rsid w:val="00C11AC5"/>
    <w:rsid w:val="00C11E21"/>
    <w:rsid w:val="00C11E29"/>
    <w:rsid w:val="00C11F26"/>
    <w:rsid w:val="00C1224D"/>
    <w:rsid w:val="00C124DF"/>
    <w:rsid w:val="00C12539"/>
    <w:rsid w:val="00C12988"/>
    <w:rsid w:val="00C12D0A"/>
    <w:rsid w:val="00C12DC4"/>
    <w:rsid w:val="00C133CA"/>
    <w:rsid w:val="00C13606"/>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537"/>
    <w:rsid w:val="00C16866"/>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F2"/>
    <w:rsid w:val="00C226F3"/>
    <w:rsid w:val="00C22A6F"/>
    <w:rsid w:val="00C22BC1"/>
    <w:rsid w:val="00C22CFF"/>
    <w:rsid w:val="00C22F1B"/>
    <w:rsid w:val="00C2308A"/>
    <w:rsid w:val="00C23193"/>
    <w:rsid w:val="00C23354"/>
    <w:rsid w:val="00C2385C"/>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670"/>
    <w:rsid w:val="00C279B1"/>
    <w:rsid w:val="00C27B5A"/>
    <w:rsid w:val="00C27CA0"/>
    <w:rsid w:val="00C27D3E"/>
    <w:rsid w:val="00C27D8C"/>
    <w:rsid w:val="00C27E0A"/>
    <w:rsid w:val="00C27E47"/>
    <w:rsid w:val="00C27E54"/>
    <w:rsid w:val="00C304F0"/>
    <w:rsid w:val="00C30898"/>
    <w:rsid w:val="00C308F4"/>
    <w:rsid w:val="00C30C9B"/>
    <w:rsid w:val="00C30CEB"/>
    <w:rsid w:val="00C30FF2"/>
    <w:rsid w:val="00C3113D"/>
    <w:rsid w:val="00C311F7"/>
    <w:rsid w:val="00C31213"/>
    <w:rsid w:val="00C3131D"/>
    <w:rsid w:val="00C316A6"/>
    <w:rsid w:val="00C31732"/>
    <w:rsid w:val="00C31A17"/>
    <w:rsid w:val="00C31A46"/>
    <w:rsid w:val="00C31A8B"/>
    <w:rsid w:val="00C31B24"/>
    <w:rsid w:val="00C31D75"/>
    <w:rsid w:val="00C31F74"/>
    <w:rsid w:val="00C320E3"/>
    <w:rsid w:val="00C32144"/>
    <w:rsid w:val="00C323CE"/>
    <w:rsid w:val="00C323DF"/>
    <w:rsid w:val="00C3250E"/>
    <w:rsid w:val="00C325F7"/>
    <w:rsid w:val="00C326D7"/>
    <w:rsid w:val="00C32725"/>
    <w:rsid w:val="00C327D2"/>
    <w:rsid w:val="00C3282F"/>
    <w:rsid w:val="00C32899"/>
    <w:rsid w:val="00C328FE"/>
    <w:rsid w:val="00C3294A"/>
    <w:rsid w:val="00C32A9A"/>
    <w:rsid w:val="00C32AF1"/>
    <w:rsid w:val="00C32BBB"/>
    <w:rsid w:val="00C32CD0"/>
    <w:rsid w:val="00C32E01"/>
    <w:rsid w:val="00C332EB"/>
    <w:rsid w:val="00C33438"/>
    <w:rsid w:val="00C33745"/>
    <w:rsid w:val="00C337DA"/>
    <w:rsid w:val="00C33937"/>
    <w:rsid w:val="00C33B99"/>
    <w:rsid w:val="00C33E2B"/>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5FD7"/>
    <w:rsid w:val="00C36091"/>
    <w:rsid w:val="00C36097"/>
    <w:rsid w:val="00C3622F"/>
    <w:rsid w:val="00C3658A"/>
    <w:rsid w:val="00C36BA2"/>
    <w:rsid w:val="00C3768D"/>
    <w:rsid w:val="00C37B9B"/>
    <w:rsid w:val="00C37BE3"/>
    <w:rsid w:val="00C37D19"/>
    <w:rsid w:val="00C37D40"/>
    <w:rsid w:val="00C37E67"/>
    <w:rsid w:val="00C4054C"/>
    <w:rsid w:val="00C407FF"/>
    <w:rsid w:val="00C40831"/>
    <w:rsid w:val="00C40EC2"/>
    <w:rsid w:val="00C40EF3"/>
    <w:rsid w:val="00C40F6F"/>
    <w:rsid w:val="00C416C7"/>
    <w:rsid w:val="00C4179A"/>
    <w:rsid w:val="00C41964"/>
    <w:rsid w:val="00C419BF"/>
    <w:rsid w:val="00C41E77"/>
    <w:rsid w:val="00C42281"/>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E01"/>
    <w:rsid w:val="00C44F00"/>
    <w:rsid w:val="00C44F52"/>
    <w:rsid w:val="00C44FB2"/>
    <w:rsid w:val="00C457A4"/>
    <w:rsid w:val="00C457ED"/>
    <w:rsid w:val="00C458D1"/>
    <w:rsid w:val="00C4592B"/>
    <w:rsid w:val="00C460F0"/>
    <w:rsid w:val="00C46342"/>
    <w:rsid w:val="00C46347"/>
    <w:rsid w:val="00C46449"/>
    <w:rsid w:val="00C4675F"/>
    <w:rsid w:val="00C46A09"/>
    <w:rsid w:val="00C46D8D"/>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DD9"/>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A23"/>
    <w:rsid w:val="00C54CF8"/>
    <w:rsid w:val="00C55153"/>
    <w:rsid w:val="00C55547"/>
    <w:rsid w:val="00C5591B"/>
    <w:rsid w:val="00C55B75"/>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5BB"/>
    <w:rsid w:val="00C606D7"/>
    <w:rsid w:val="00C609BE"/>
    <w:rsid w:val="00C60D1B"/>
    <w:rsid w:val="00C60F34"/>
    <w:rsid w:val="00C6105D"/>
    <w:rsid w:val="00C6142A"/>
    <w:rsid w:val="00C6151D"/>
    <w:rsid w:val="00C616E1"/>
    <w:rsid w:val="00C618F8"/>
    <w:rsid w:val="00C61E66"/>
    <w:rsid w:val="00C61F98"/>
    <w:rsid w:val="00C62043"/>
    <w:rsid w:val="00C62065"/>
    <w:rsid w:val="00C62C82"/>
    <w:rsid w:val="00C62CD1"/>
    <w:rsid w:val="00C62E82"/>
    <w:rsid w:val="00C63017"/>
    <w:rsid w:val="00C6303D"/>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921"/>
    <w:rsid w:val="00C64B31"/>
    <w:rsid w:val="00C64B89"/>
    <w:rsid w:val="00C64DA2"/>
    <w:rsid w:val="00C64DB8"/>
    <w:rsid w:val="00C65239"/>
    <w:rsid w:val="00C654CC"/>
    <w:rsid w:val="00C65550"/>
    <w:rsid w:val="00C6575A"/>
    <w:rsid w:val="00C65B97"/>
    <w:rsid w:val="00C65D22"/>
    <w:rsid w:val="00C6605E"/>
    <w:rsid w:val="00C66192"/>
    <w:rsid w:val="00C6632D"/>
    <w:rsid w:val="00C665EB"/>
    <w:rsid w:val="00C66965"/>
    <w:rsid w:val="00C669B3"/>
    <w:rsid w:val="00C66C1C"/>
    <w:rsid w:val="00C67074"/>
    <w:rsid w:val="00C67115"/>
    <w:rsid w:val="00C67202"/>
    <w:rsid w:val="00C67626"/>
    <w:rsid w:val="00C6765A"/>
    <w:rsid w:val="00C67AAA"/>
    <w:rsid w:val="00C67BA3"/>
    <w:rsid w:val="00C67D2F"/>
    <w:rsid w:val="00C67D7A"/>
    <w:rsid w:val="00C67ECD"/>
    <w:rsid w:val="00C7007D"/>
    <w:rsid w:val="00C7009D"/>
    <w:rsid w:val="00C7020E"/>
    <w:rsid w:val="00C70332"/>
    <w:rsid w:val="00C70351"/>
    <w:rsid w:val="00C703DB"/>
    <w:rsid w:val="00C70481"/>
    <w:rsid w:val="00C70878"/>
    <w:rsid w:val="00C70B29"/>
    <w:rsid w:val="00C70BC6"/>
    <w:rsid w:val="00C70CA3"/>
    <w:rsid w:val="00C70D8E"/>
    <w:rsid w:val="00C7102B"/>
    <w:rsid w:val="00C71358"/>
    <w:rsid w:val="00C713D3"/>
    <w:rsid w:val="00C71489"/>
    <w:rsid w:val="00C71632"/>
    <w:rsid w:val="00C716DC"/>
    <w:rsid w:val="00C71700"/>
    <w:rsid w:val="00C717B6"/>
    <w:rsid w:val="00C717F7"/>
    <w:rsid w:val="00C71852"/>
    <w:rsid w:val="00C72061"/>
    <w:rsid w:val="00C721D5"/>
    <w:rsid w:val="00C7240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692"/>
    <w:rsid w:val="00C7472F"/>
    <w:rsid w:val="00C749B9"/>
    <w:rsid w:val="00C74C9C"/>
    <w:rsid w:val="00C74DCD"/>
    <w:rsid w:val="00C7531D"/>
    <w:rsid w:val="00C754C2"/>
    <w:rsid w:val="00C754F1"/>
    <w:rsid w:val="00C75ABC"/>
    <w:rsid w:val="00C75B5B"/>
    <w:rsid w:val="00C760E7"/>
    <w:rsid w:val="00C7630C"/>
    <w:rsid w:val="00C76344"/>
    <w:rsid w:val="00C7647A"/>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2A3"/>
    <w:rsid w:val="00C84314"/>
    <w:rsid w:val="00C8436C"/>
    <w:rsid w:val="00C844E4"/>
    <w:rsid w:val="00C848EB"/>
    <w:rsid w:val="00C8496F"/>
    <w:rsid w:val="00C849B4"/>
    <w:rsid w:val="00C849ED"/>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005"/>
    <w:rsid w:val="00C914C7"/>
    <w:rsid w:val="00C91A0D"/>
    <w:rsid w:val="00C91B4C"/>
    <w:rsid w:val="00C91E0E"/>
    <w:rsid w:val="00C91EF6"/>
    <w:rsid w:val="00C91FC3"/>
    <w:rsid w:val="00C923A9"/>
    <w:rsid w:val="00C923EF"/>
    <w:rsid w:val="00C92652"/>
    <w:rsid w:val="00C93195"/>
    <w:rsid w:val="00C93812"/>
    <w:rsid w:val="00C9381D"/>
    <w:rsid w:val="00C9391D"/>
    <w:rsid w:val="00C93954"/>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638"/>
    <w:rsid w:val="00C976BA"/>
    <w:rsid w:val="00C9789B"/>
    <w:rsid w:val="00C97A46"/>
    <w:rsid w:val="00C97D14"/>
    <w:rsid w:val="00CA0236"/>
    <w:rsid w:val="00CA039A"/>
    <w:rsid w:val="00CA04A1"/>
    <w:rsid w:val="00CA0840"/>
    <w:rsid w:val="00CA08C5"/>
    <w:rsid w:val="00CA0AC7"/>
    <w:rsid w:val="00CA0B1A"/>
    <w:rsid w:val="00CA0DC3"/>
    <w:rsid w:val="00CA0EDF"/>
    <w:rsid w:val="00CA1120"/>
    <w:rsid w:val="00CA11E7"/>
    <w:rsid w:val="00CA147D"/>
    <w:rsid w:val="00CA1640"/>
    <w:rsid w:val="00CA16AC"/>
    <w:rsid w:val="00CA17AA"/>
    <w:rsid w:val="00CA18F7"/>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A3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4038"/>
    <w:rsid w:val="00CB4385"/>
    <w:rsid w:val="00CB44B8"/>
    <w:rsid w:val="00CB474D"/>
    <w:rsid w:val="00CB477C"/>
    <w:rsid w:val="00CB4D3E"/>
    <w:rsid w:val="00CB54F7"/>
    <w:rsid w:val="00CB5577"/>
    <w:rsid w:val="00CB5A7C"/>
    <w:rsid w:val="00CB5D50"/>
    <w:rsid w:val="00CB5EE1"/>
    <w:rsid w:val="00CB62D8"/>
    <w:rsid w:val="00CB62FF"/>
    <w:rsid w:val="00CB6444"/>
    <w:rsid w:val="00CB65E8"/>
    <w:rsid w:val="00CB679C"/>
    <w:rsid w:val="00CB68C1"/>
    <w:rsid w:val="00CB6928"/>
    <w:rsid w:val="00CB6F18"/>
    <w:rsid w:val="00CB6F33"/>
    <w:rsid w:val="00CB6F79"/>
    <w:rsid w:val="00CB7380"/>
    <w:rsid w:val="00CB7411"/>
    <w:rsid w:val="00CB76D0"/>
    <w:rsid w:val="00CB7C0E"/>
    <w:rsid w:val="00CC008F"/>
    <w:rsid w:val="00CC00D7"/>
    <w:rsid w:val="00CC0396"/>
    <w:rsid w:val="00CC03B9"/>
    <w:rsid w:val="00CC03FE"/>
    <w:rsid w:val="00CC0590"/>
    <w:rsid w:val="00CC064D"/>
    <w:rsid w:val="00CC0A65"/>
    <w:rsid w:val="00CC0D99"/>
    <w:rsid w:val="00CC0EE6"/>
    <w:rsid w:val="00CC0EFB"/>
    <w:rsid w:val="00CC13BD"/>
    <w:rsid w:val="00CC14AB"/>
    <w:rsid w:val="00CC15E2"/>
    <w:rsid w:val="00CC1630"/>
    <w:rsid w:val="00CC18C8"/>
    <w:rsid w:val="00CC198D"/>
    <w:rsid w:val="00CC1E6E"/>
    <w:rsid w:val="00CC1EBF"/>
    <w:rsid w:val="00CC214A"/>
    <w:rsid w:val="00CC21E6"/>
    <w:rsid w:val="00CC2459"/>
    <w:rsid w:val="00CC247B"/>
    <w:rsid w:val="00CC265A"/>
    <w:rsid w:val="00CC2677"/>
    <w:rsid w:val="00CC2838"/>
    <w:rsid w:val="00CC2934"/>
    <w:rsid w:val="00CC29F1"/>
    <w:rsid w:val="00CC2BC9"/>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806"/>
    <w:rsid w:val="00CD08F2"/>
    <w:rsid w:val="00CD0922"/>
    <w:rsid w:val="00CD0BA3"/>
    <w:rsid w:val="00CD0EB9"/>
    <w:rsid w:val="00CD10CC"/>
    <w:rsid w:val="00CD15EC"/>
    <w:rsid w:val="00CD1630"/>
    <w:rsid w:val="00CD1646"/>
    <w:rsid w:val="00CD1722"/>
    <w:rsid w:val="00CD1B04"/>
    <w:rsid w:val="00CD1B98"/>
    <w:rsid w:val="00CD1DF8"/>
    <w:rsid w:val="00CD2188"/>
    <w:rsid w:val="00CD2208"/>
    <w:rsid w:val="00CD23C8"/>
    <w:rsid w:val="00CD265F"/>
    <w:rsid w:val="00CD2737"/>
    <w:rsid w:val="00CD27C5"/>
    <w:rsid w:val="00CD2869"/>
    <w:rsid w:val="00CD2CEB"/>
    <w:rsid w:val="00CD2D1F"/>
    <w:rsid w:val="00CD39E1"/>
    <w:rsid w:val="00CD3C0B"/>
    <w:rsid w:val="00CD4094"/>
    <w:rsid w:val="00CD40BB"/>
    <w:rsid w:val="00CD4143"/>
    <w:rsid w:val="00CD4501"/>
    <w:rsid w:val="00CD47D9"/>
    <w:rsid w:val="00CD4801"/>
    <w:rsid w:val="00CD4A31"/>
    <w:rsid w:val="00CD4E55"/>
    <w:rsid w:val="00CD4E79"/>
    <w:rsid w:val="00CD518A"/>
    <w:rsid w:val="00CD552B"/>
    <w:rsid w:val="00CD5788"/>
    <w:rsid w:val="00CD57AA"/>
    <w:rsid w:val="00CD59FA"/>
    <w:rsid w:val="00CD5B27"/>
    <w:rsid w:val="00CD62B6"/>
    <w:rsid w:val="00CD6466"/>
    <w:rsid w:val="00CD6476"/>
    <w:rsid w:val="00CD685D"/>
    <w:rsid w:val="00CD6888"/>
    <w:rsid w:val="00CD6B7D"/>
    <w:rsid w:val="00CD6CFB"/>
    <w:rsid w:val="00CD6F5A"/>
    <w:rsid w:val="00CD714A"/>
    <w:rsid w:val="00CD7171"/>
    <w:rsid w:val="00CD71E7"/>
    <w:rsid w:val="00CD741D"/>
    <w:rsid w:val="00CD75B0"/>
    <w:rsid w:val="00CD7602"/>
    <w:rsid w:val="00CD7609"/>
    <w:rsid w:val="00CD7BF0"/>
    <w:rsid w:val="00CD7CF9"/>
    <w:rsid w:val="00CD7DBA"/>
    <w:rsid w:val="00CD7DE9"/>
    <w:rsid w:val="00CD7EB2"/>
    <w:rsid w:val="00CD7F73"/>
    <w:rsid w:val="00CE033C"/>
    <w:rsid w:val="00CE03AB"/>
    <w:rsid w:val="00CE06C2"/>
    <w:rsid w:val="00CE0868"/>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852"/>
    <w:rsid w:val="00CE2AFF"/>
    <w:rsid w:val="00CE2C4F"/>
    <w:rsid w:val="00CE2F44"/>
    <w:rsid w:val="00CE2F89"/>
    <w:rsid w:val="00CE322A"/>
    <w:rsid w:val="00CE32AA"/>
    <w:rsid w:val="00CE3E2D"/>
    <w:rsid w:val="00CE3E40"/>
    <w:rsid w:val="00CE3F6F"/>
    <w:rsid w:val="00CE4422"/>
    <w:rsid w:val="00CE46A7"/>
    <w:rsid w:val="00CE4797"/>
    <w:rsid w:val="00CE4876"/>
    <w:rsid w:val="00CE4993"/>
    <w:rsid w:val="00CE4E2D"/>
    <w:rsid w:val="00CE5279"/>
    <w:rsid w:val="00CE5643"/>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DFD"/>
    <w:rsid w:val="00CE7EE7"/>
    <w:rsid w:val="00CF011C"/>
    <w:rsid w:val="00CF03EA"/>
    <w:rsid w:val="00CF0500"/>
    <w:rsid w:val="00CF0681"/>
    <w:rsid w:val="00CF085A"/>
    <w:rsid w:val="00CF08E0"/>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7C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B4C"/>
    <w:rsid w:val="00D00C0D"/>
    <w:rsid w:val="00D00D90"/>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E01"/>
    <w:rsid w:val="00D0405F"/>
    <w:rsid w:val="00D04245"/>
    <w:rsid w:val="00D04430"/>
    <w:rsid w:val="00D04472"/>
    <w:rsid w:val="00D04544"/>
    <w:rsid w:val="00D04A51"/>
    <w:rsid w:val="00D04E4E"/>
    <w:rsid w:val="00D04E5D"/>
    <w:rsid w:val="00D05087"/>
    <w:rsid w:val="00D053AE"/>
    <w:rsid w:val="00D0589D"/>
    <w:rsid w:val="00D05B82"/>
    <w:rsid w:val="00D05C39"/>
    <w:rsid w:val="00D05DC0"/>
    <w:rsid w:val="00D06347"/>
    <w:rsid w:val="00D0644E"/>
    <w:rsid w:val="00D0692C"/>
    <w:rsid w:val="00D06985"/>
    <w:rsid w:val="00D06C7C"/>
    <w:rsid w:val="00D0752F"/>
    <w:rsid w:val="00D0758F"/>
    <w:rsid w:val="00D07866"/>
    <w:rsid w:val="00D1022D"/>
    <w:rsid w:val="00D105D9"/>
    <w:rsid w:val="00D1078A"/>
    <w:rsid w:val="00D10996"/>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5039"/>
    <w:rsid w:val="00D150C9"/>
    <w:rsid w:val="00D15176"/>
    <w:rsid w:val="00D151E7"/>
    <w:rsid w:val="00D15292"/>
    <w:rsid w:val="00D15564"/>
    <w:rsid w:val="00D15CF1"/>
    <w:rsid w:val="00D16455"/>
    <w:rsid w:val="00D164B6"/>
    <w:rsid w:val="00D1654B"/>
    <w:rsid w:val="00D16E27"/>
    <w:rsid w:val="00D17173"/>
    <w:rsid w:val="00D1721C"/>
    <w:rsid w:val="00D17298"/>
    <w:rsid w:val="00D17801"/>
    <w:rsid w:val="00D17ACE"/>
    <w:rsid w:val="00D17AD7"/>
    <w:rsid w:val="00D17BDD"/>
    <w:rsid w:val="00D20438"/>
    <w:rsid w:val="00D2141F"/>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442"/>
    <w:rsid w:val="00D245DE"/>
    <w:rsid w:val="00D24830"/>
    <w:rsid w:val="00D24ABF"/>
    <w:rsid w:val="00D24CF6"/>
    <w:rsid w:val="00D24E44"/>
    <w:rsid w:val="00D251C5"/>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1F3D"/>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79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A3B"/>
    <w:rsid w:val="00D36D4F"/>
    <w:rsid w:val="00D36D8F"/>
    <w:rsid w:val="00D36FC0"/>
    <w:rsid w:val="00D37122"/>
    <w:rsid w:val="00D37194"/>
    <w:rsid w:val="00D37303"/>
    <w:rsid w:val="00D37442"/>
    <w:rsid w:val="00D3748E"/>
    <w:rsid w:val="00D3785C"/>
    <w:rsid w:val="00D37E6C"/>
    <w:rsid w:val="00D37FA0"/>
    <w:rsid w:val="00D4019E"/>
    <w:rsid w:val="00D40307"/>
    <w:rsid w:val="00D4043D"/>
    <w:rsid w:val="00D409D0"/>
    <w:rsid w:val="00D40A65"/>
    <w:rsid w:val="00D40E29"/>
    <w:rsid w:val="00D41407"/>
    <w:rsid w:val="00D41566"/>
    <w:rsid w:val="00D41ED4"/>
    <w:rsid w:val="00D41F56"/>
    <w:rsid w:val="00D4217E"/>
    <w:rsid w:val="00D4226F"/>
    <w:rsid w:val="00D42325"/>
    <w:rsid w:val="00D4250F"/>
    <w:rsid w:val="00D427D1"/>
    <w:rsid w:val="00D42876"/>
    <w:rsid w:val="00D4299C"/>
    <w:rsid w:val="00D42AC1"/>
    <w:rsid w:val="00D42C09"/>
    <w:rsid w:val="00D42C23"/>
    <w:rsid w:val="00D42CA0"/>
    <w:rsid w:val="00D42E17"/>
    <w:rsid w:val="00D42F92"/>
    <w:rsid w:val="00D42FDF"/>
    <w:rsid w:val="00D434E5"/>
    <w:rsid w:val="00D4360E"/>
    <w:rsid w:val="00D437B8"/>
    <w:rsid w:val="00D439E0"/>
    <w:rsid w:val="00D43B53"/>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F87"/>
    <w:rsid w:val="00D50046"/>
    <w:rsid w:val="00D50080"/>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5ED"/>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672"/>
    <w:rsid w:val="00D54F96"/>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EBD"/>
    <w:rsid w:val="00D60F6E"/>
    <w:rsid w:val="00D60FB6"/>
    <w:rsid w:val="00D610A7"/>
    <w:rsid w:val="00D610E8"/>
    <w:rsid w:val="00D61218"/>
    <w:rsid w:val="00D61634"/>
    <w:rsid w:val="00D61653"/>
    <w:rsid w:val="00D61967"/>
    <w:rsid w:val="00D61A4A"/>
    <w:rsid w:val="00D61B79"/>
    <w:rsid w:val="00D6253B"/>
    <w:rsid w:val="00D626EE"/>
    <w:rsid w:val="00D629E0"/>
    <w:rsid w:val="00D62AEF"/>
    <w:rsid w:val="00D62B62"/>
    <w:rsid w:val="00D62CB8"/>
    <w:rsid w:val="00D62DD4"/>
    <w:rsid w:val="00D62FA0"/>
    <w:rsid w:val="00D62FF4"/>
    <w:rsid w:val="00D63051"/>
    <w:rsid w:val="00D6329F"/>
    <w:rsid w:val="00D63357"/>
    <w:rsid w:val="00D63565"/>
    <w:rsid w:val="00D636AF"/>
    <w:rsid w:val="00D6388A"/>
    <w:rsid w:val="00D63A0B"/>
    <w:rsid w:val="00D63B9E"/>
    <w:rsid w:val="00D646B2"/>
    <w:rsid w:val="00D647DA"/>
    <w:rsid w:val="00D64B94"/>
    <w:rsid w:val="00D64C53"/>
    <w:rsid w:val="00D65249"/>
    <w:rsid w:val="00D6581C"/>
    <w:rsid w:val="00D65949"/>
    <w:rsid w:val="00D660F6"/>
    <w:rsid w:val="00D66255"/>
    <w:rsid w:val="00D66271"/>
    <w:rsid w:val="00D66286"/>
    <w:rsid w:val="00D662E7"/>
    <w:rsid w:val="00D663AB"/>
    <w:rsid w:val="00D663B8"/>
    <w:rsid w:val="00D66487"/>
    <w:rsid w:val="00D666FC"/>
    <w:rsid w:val="00D66727"/>
    <w:rsid w:val="00D66849"/>
    <w:rsid w:val="00D66912"/>
    <w:rsid w:val="00D66B9E"/>
    <w:rsid w:val="00D66D40"/>
    <w:rsid w:val="00D66F8F"/>
    <w:rsid w:val="00D6719F"/>
    <w:rsid w:val="00D672CF"/>
    <w:rsid w:val="00D67965"/>
    <w:rsid w:val="00D67F40"/>
    <w:rsid w:val="00D7025D"/>
    <w:rsid w:val="00D704B8"/>
    <w:rsid w:val="00D70A3B"/>
    <w:rsid w:val="00D70AC4"/>
    <w:rsid w:val="00D70B20"/>
    <w:rsid w:val="00D70B57"/>
    <w:rsid w:val="00D70E75"/>
    <w:rsid w:val="00D70E9C"/>
    <w:rsid w:val="00D70EE5"/>
    <w:rsid w:val="00D7138D"/>
    <w:rsid w:val="00D71534"/>
    <w:rsid w:val="00D71B53"/>
    <w:rsid w:val="00D71B54"/>
    <w:rsid w:val="00D71C01"/>
    <w:rsid w:val="00D71D13"/>
    <w:rsid w:val="00D71F2A"/>
    <w:rsid w:val="00D728BD"/>
    <w:rsid w:val="00D72954"/>
    <w:rsid w:val="00D7299D"/>
    <w:rsid w:val="00D72A07"/>
    <w:rsid w:val="00D72AC8"/>
    <w:rsid w:val="00D72B6C"/>
    <w:rsid w:val="00D72FC2"/>
    <w:rsid w:val="00D72FE2"/>
    <w:rsid w:val="00D734DD"/>
    <w:rsid w:val="00D73853"/>
    <w:rsid w:val="00D73921"/>
    <w:rsid w:val="00D739BD"/>
    <w:rsid w:val="00D73C2D"/>
    <w:rsid w:val="00D73FA3"/>
    <w:rsid w:val="00D73FD9"/>
    <w:rsid w:val="00D740A1"/>
    <w:rsid w:val="00D7433E"/>
    <w:rsid w:val="00D745ED"/>
    <w:rsid w:val="00D7462E"/>
    <w:rsid w:val="00D74755"/>
    <w:rsid w:val="00D74B3D"/>
    <w:rsid w:val="00D74BC9"/>
    <w:rsid w:val="00D74C10"/>
    <w:rsid w:val="00D751B4"/>
    <w:rsid w:val="00D75466"/>
    <w:rsid w:val="00D75561"/>
    <w:rsid w:val="00D758B8"/>
    <w:rsid w:val="00D75AE9"/>
    <w:rsid w:val="00D75C87"/>
    <w:rsid w:val="00D75CC9"/>
    <w:rsid w:val="00D75EA9"/>
    <w:rsid w:val="00D76592"/>
    <w:rsid w:val="00D76992"/>
    <w:rsid w:val="00D76EF5"/>
    <w:rsid w:val="00D773B6"/>
    <w:rsid w:val="00D7746E"/>
    <w:rsid w:val="00D777D0"/>
    <w:rsid w:val="00D778AF"/>
    <w:rsid w:val="00D77B97"/>
    <w:rsid w:val="00D77C39"/>
    <w:rsid w:val="00D77D4F"/>
    <w:rsid w:val="00D77E63"/>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0F"/>
    <w:rsid w:val="00D93EF8"/>
    <w:rsid w:val="00D942FC"/>
    <w:rsid w:val="00D943CB"/>
    <w:rsid w:val="00D946F3"/>
    <w:rsid w:val="00D947E1"/>
    <w:rsid w:val="00D94C03"/>
    <w:rsid w:val="00D94C63"/>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446"/>
    <w:rsid w:val="00D97524"/>
    <w:rsid w:val="00D97587"/>
    <w:rsid w:val="00D97741"/>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255"/>
    <w:rsid w:val="00DA3583"/>
    <w:rsid w:val="00DA36C7"/>
    <w:rsid w:val="00DA37D4"/>
    <w:rsid w:val="00DA38AA"/>
    <w:rsid w:val="00DA39D8"/>
    <w:rsid w:val="00DA3C4D"/>
    <w:rsid w:val="00DA3E95"/>
    <w:rsid w:val="00DA3FBD"/>
    <w:rsid w:val="00DA42D7"/>
    <w:rsid w:val="00DA43F2"/>
    <w:rsid w:val="00DA44C3"/>
    <w:rsid w:val="00DA453D"/>
    <w:rsid w:val="00DA4577"/>
    <w:rsid w:val="00DA4896"/>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91D"/>
    <w:rsid w:val="00DB222B"/>
    <w:rsid w:val="00DB2834"/>
    <w:rsid w:val="00DB2C41"/>
    <w:rsid w:val="00DB2CF9"/>
    <w:rsid w:val="00DB2E1E"/>
    <w:rsid w:val="00DB2E67"/>
    <w:rsid w:val="00DB3313"/>
    <w:rsid w:val="00DB34A6"/>
    <w:rsid w:val="00DB3606"/>
    <w:rsid w:val="00DB3A4E"/>
    <w:rsid w:val="00DB3B59"/>
    <w:rsid w:val="00DB3B79"/>
    <w:rsid w:val="00DB3C23"/>
    <w:rsid w:val="00DB3D07"/>
    <w:rsid w:val="00DB4187"/>
    <w:rsid w:val="00DB41C8"/>
    <w:rsid w:val="00DB42D3"/>
    <w:rsid w:val="00DB43CB"/>
    <w:rsid w:val="00DB449A"/>
    <w:rsid w:val="00DB47A1"/>
    <w:rsid w:val="00DB4AAF"/>
    <w:rsid w:val="00DB4CD2"/>
    <w:rsid w:val="00DB4D22"/>
    <w:rsid w:val="00DB5486"/>
    <w:rsid w:val="00DB56D3"/>
    <w:rsid w:val="00DB59E0"/>
    <w:rsid w:val="00DB61D3"/>
    <w:rsid w:val="00DB6388"/>
    <w:rsid w:val="00DB643C"/>
    <w:rsid w:val="00DB659F"/>
    <w:rsid w:val="00DB67F0"/>
    <w:rsid w:val="00DB689A"/>
    <w:rsid w:val="00DB6FE9"/>
    <w:rsid w:val="00DB7072"/>
    <w:rsid w:val="00DB7234"/>
    <w:rsid w:val="00DB735E"/>
    <w:rsid w:val="00DB7484"/>
    <w:rsid w:val="00DB77F8"/>
    <w:rsid w:val="00DB7885"/>
    <w:rsid w:val="00DB791A"/>
    <w:rsid w:val="00DB7CBF"/>
    <w:rsid w:val="00DB7CF2"/>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3E83"/>
    <w:rsid w:val="00DC4159"/>
    <w:rsid w:val="00DC42E0"/>
    <w:rsid w:val="00DC4629"/>
    <w:rsid w:val="00DC465E"/>
    <w:rsid w:val="00DC493D"/>
    <w:rsid w:val="00DC4982"/>
    <w:rsid w:val="00DC4B5D"/>
    <w:rsid w:val="00DC4DC0"/>
    <w:rsid w:val="00DC4F42"/>
    <w:rsid w:val="00DC5093"/>
    <w:rsid w:val="00DC5133"/>
    <w:rsid w:val="00DC5873"/>
    <w:rsid w:val="00DC58AE"/>
    <w:rsid w:val="00DC5982"/>
    <w:rsid w:val="00DC59E6"/>
    <w:rsid w:val="00DC5D83"/>
    <w:rsid w:val="00DC61C7"/>
    <w:rsid w:val="00DC6280"/>
    <w:rsid w:val="00DC62C9"/>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FAC"/>
    <w:rsid w:val="00DE2044"/>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CB"/>
    <w:rsid w:val="00DE5427"/>
    <w:rsid w:val="00DE548D"/>
    <w:rsid w:val="00DE551C"/>
    <w:rsid w:val="00DE57B3"/>
    <w:rsid w:val="00DE5973"/>
    <w:rsid w:val="00DE5A20"/>
    <w:rsid w:val="00DE5FB1"/>
    <w:rsid w:val="00DE600C"/>
    <w:rsid w:val="00DE6098"/>
    <w:rsid w:val="00DE6501"/>
    <w:rsid w:val="00DE650B"/>
    <w:rsid w:val="00DE6A25"/>
    <w:rsid w:val="00DE6B9E"/>
    <w:rsid w:val="00DE6E18"/>
    <w:rsid w:val="00DE6FA4"/>
    <w:rsid w:val="00DE6FB3"/>
    <w:rsid w:val="00DE74FA"/>
    <w:rsid w:val="00DE7621"/>
    <w:rsid w:val="00DE7B3F"/>
    <w:rsid w:val="00DF05D3"/>
    <w:rsid w:val="00DF05ED"/>
    <w:rsid w:val="00DF06A3"/>
    <w:rsid w:val="00DF073C"/>
    <w:rsid w:val="00DF07CD"/>
    <w:rsid w:val="00DF087F"/>
    <w:rsid w:val="00DF0A65"/>
    <w:rsid w:val="00DF0FEA"/>
    <w:rsid w:val="00DF13D1"/>
    <w:rsid w:val="00DF1547"/>
    <w:rsid w:val="00DF1728"/>
    <w:rsid w:val="00DF1B01"/>
    <w:rsid w:val="00DF1C02"/>
    <w:rsid w:val="00DF1EA3"/>
    <w:rsid w:val="00DF1EF7"/>
    <w:rsid w:val="00DF1F84"/>
    <w:rsid w:val="00DF1F9F"/>
    <w:rsid w:val="00DF21B9"/>
    <w:rsid w:val="00DF24AF"/>
    <w:rsid w:val="00DF2863"/>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264"/>
    <w:rsid w:val="00E00987"/>
    <w:rsid w:val="00E00ABC"/>
    <w:rsid w:val="00E00C71"/>
    <w:rsid w:val="00E00C8D"/>
    <w:rsid w:val="00E00E02"/>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CE6"/>
    <w:rsid w:val="00E06F05"/>
    <w:rsid w:val="00E07732"/>
    <w:rsid w:val="00E07776"/>
    <w:rsid w:val="00E077EC"/>
    <w:rsid w:val="00E0793B"/>
    <w:rsid w:val="00E07AB2"/>
    <w:rsid w:val="00E07CD2"/>
    <w:rsid w:val="00E10107"/>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460"/>
    <w:rsid w:val="00E164EA"/>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47C"/>
    <w:rsid w:val="00E216B6"/>
    <w:rsid w:val="00E21742"/>
    <w:rsid w:val="00E217F9"/>
    <w:rsid w:val="00E21810"/>
    <w:rsid w:val="00E21A64"/>
    <w:rsid w:val="00E21D45"/>
    <w:rsid w:val="00E21D51"/>
    <w:rsid w:val="00E21EF7"/>
    <w:rsid w:val="00E221C1"/>
    <w:rsid w:val="00E222D1"/>
    <w:rsid w:val="00E22423"/>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B73"/>
    <w:rsid w:val="00E315A9"/>
    <w:rsid w:val="00E3178B"/>
    <w:rsid w:val="00E317DE"/>
    <w:rsid w:val="00E3187E"/>
    <w:rsid w:val="00E3188A"/>
    <w:rsid w:val="00E31B4F"/>
    <w:rsid w:val="00E324FE"/>
    <w:rsid w:val="00E32A18"/>
    <w:rsid w:val="00E330A6"/>
    <w:rsid w:val="00E33642"/>
    <w:rsid w:val="00E337E7"/>
    <w:rsid w:val="00E33A4A"/>
    <w:rsid w:val="00E33CF0"/>
    <w:rsid w:val="00E3415D"/>
    <w:rsid w:val="00E34167"/>
    <w:rsid w:val="00E34250"/>
    <w:rsid w:val="00E343B2"/>
    <w:rsid w:val="00E34550"/>
    <w:rsid w:val="00E34AFB"/>
    <w:rsid w:val="00E34C75"/>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C4"/>
    <w:rsid w:val="00E36FFE"/>
    <w:rsid w:val="00E37081"/>
    <w:rsid w:val="00E37172"/>
    <w:rsid w:val="00E3729C"/>
    <w:rsid w:val="00E37A24"/>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8B6"/>
    <w:rsid w:val="00E42A63"/>
    <w:rsid w:val="00E42CDC"/>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78"/>
    <w:rsid w:val="00E467DB"/>
    <w:rsid w:val="00E4688D"/>
    <w:rsid w:val="00E4695B"/>
    <w:rsid w:val="00E469B5"/>
    <w:rsid w:val="00E472B1"/>
    <w:rsid w:val="00E47379"/>
    <w:rsid w:val="00E473A5"/>
    <w:rsid w:val="00E4745E"/>
    <w:rsid w:val="00E475DB"/>
    <w:rsid w:val="00E47B19"/>
    <w:rsid w:val="00E47E1F"/>
    <w:rsid w:val="00E47F01"/>
    <w:rsid w:val="00E50338"/>
    <w:rsid w:val="00E506F0"/>
    <w:rsid w:val="00E50813"/>
    <w:rsid w:val="00E508CA"/>
    <w:rsid w:val="00E50A96"/>
    <w:rsid w:val="00E50BBA"/>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42DB"/>
    <w:rsid w:val="00E5433D"/>
    <w:rsid w:val="00E54397"/>
    <w:rsid w:val="00E547CE"/>
    <w:rsid w:val="00E54A7C"/>
    <w:rsid w:val="00E551CF"/>
    <w:rsid w:val="00E5546B"/>
    <w:rsid w:val="00E555E6"/>
    <w:rsid w:val="00E557A3"/>
    <w:rsid w:val="00E55997"/>
    <w:rsid w:val="00E55AE2"/>
    <w:rsid w:val="00E55B02"/>
    <w:rsid w:val="00E55B31"/>
    <w:rsid w:val="00E55BBE"/>
    <w:rsid w:val="00E56032"/>
    <w:rsid w:val="00E56147"/>
    <w:rsid w:val="00E561ED"/>
    <w:rsid w:val="00E562DD"/>
    <w:rsid w:val="00E563C8"/>
    <w:rsid w:val="00E564E4"/>
    <w:rsid w:val="00E5676A"/>
    <w:rsid w:val="00E5687B"/>
    <w:rsid w:val="00E56B0D"/>
    <w:rsid w:val="00E56D80"/>
    <w:rsid w:val="00E56DE3"/>
    <w:rsid w:val="00E571E2"/>
    <w:rsid w:val="00E57354"/>
    <w:rsid w:val="00E57370"/>
    <w:rsid w:val="00E574DA"/>
    <w:rsid w:val="00E57667"/>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43E"/>
    <w:rsid w:val="00E63558"/>
    <w:rsid w:val="00E63E3E"/>
    <w:rsid w:val="00E640C9"/>
    <w:rsid w:val="00E64234"/>
    <w:rsid w:val="00E64655"/>
    <w:rsid w:val="00E646BA"/>
    <w:rsid w:val="00E64A84"/>
    <w:rsid w:val="00E64C1B"/>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E4A"/>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921"/>
    <w:rsid w:val="00E73A95"/>
    <w:rsid w:val="00E73B0B"/>
    <w:rsid w:val="00E73D35"/>
    <w:rsid w:val="00E741D0"/>
    <w:rsid w:val="00E74585"/>
    <w:rsid w:val="00E749F7"/>
    <w:rsid w:val="00E74A0A"/>
    <w:rsid w:val="00E74A4E"/>
    <w:rsid w:val="00E74E7C"/>
    <w:rsid w:val="00E7517F"/>
    <w:rsid w:val="00E75369"/>
    <w:rsid w:val="00E754D8"/>
    <w:rsid w:val="00E755D1"/>
    <w:rsid w:val="00E75939"/>
    <w:rsid w:val="00E75A78"/>
    <w:rsid w:val="00E75B67"/>
    <w:rsid w:val="00E7636C"/>
    <w:rsid w:val="00E7639A"/>
    <w:rsid w:val="00E76710"/>
    <w:rsid w:val="00E7687A"/>
    <w:rsid w:val="00E769D9"/>
    <w:rsid w:val="00E76A7D"/>
    <w:rsid w:val="00E76E73"/>
    <w:rsid w:val="00E76E9C"/>
    <w:rsid w:val="00E77167"/>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3CA3"/>
    <w:rsid w:val="00E84558"/>
    <w:rsid w:val="00E845E7"/>
    <w:rsid w:val="00E84872"/>
    <w:rsid w:val="00E8490E"/>
    <w:rsid w:val="00E84964"/>
    <w:rsid w:val="00E84C3B"/>
    <w:rsid w:val="00E84C7E"/>
    <w:rsid w:val="00E84CB6"/>
    <w:rsid w:val="00E850AB"/>
    <w:rsid w:val="00E850DB"/>
    <w:rsid w:val="00E851E3"/>
    <w:rsid w:val="00E85240"/>
    <w:rsid w:val="00E85362"/>
    <w:rsid w:val="00E854E5"/>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4682"/>
    <w:rsid w:val="00E94EB4"/>
    <w:rsid w:val="00E95057"/>
    <w:rsid w:val="00E95123"/>
    <w:rsid w:val="00E95486"/>
    <w:rsid w:val="00E95A28"/>
    <w:rsid w:val="00E95BAB"/>
    <w:rsid w:val="00E95C83"/>
    <w:rsid w:val="00E9637C"/>
    <w:rsid w:val="00E966EB"/>
    <w:rsid w:val="00E96ACF"/>
    <w:rsid w:val="00E96B62"/>
    <w:rsid w:val="00E96BA2"/>
    <w:rsid w:val="00E96E21"/>
    <w:rsid w:val="00E97143"/>
    <w:rsid w:val="00E9718E"/>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6B2"/>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3AE"/>
    <w:rsid w:val="00EB35CB"/>
    <w:rsid w:val="00EB3B61"/>
    <w:rsid w:val="00EB3CC4"/>
    <w:rsid w:val="00EB3DAF"/>
    <w:rsid w:val="00EB3F03"/>
    <w:rsid w:val="00EB3FA1"/>
    <w:rsid w:val="00EB3FF4"/>
    <w:rsid w:val="00EB4054"/>
    <w:rsid w:val="00EB422D"/>
    <w:rsid w:val="00EB471A"/>
    <w:rsid w:val="00EB497A"/>
    <w:rsid w:val="00EB4CC2"/>
    <w:rsid w:val="00EB4D21"/>
    <w:rsid w:val="00EB4E74"/>
    <w:rsid w:val="00EB4F87"/>
    <w:rsid w:val="00EB505F"/>
    <w:rsid w:val="00EB52A6"/>
    <w:rsid w:val="00EB5338"/>
    <w:rsid w:val="00EB53BC"/>
    <w:rsid w:val="00EB5683"/>
    <w:rsid w:val="00EB568F"/>
    <w:rsid w:val="00EB56F0"/>
    <w:rsid w:val="00EB5814"/>
    <w:rsid w:val="00EB58AB"/>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A2E"/>
    <w:rsid w:val="00EB7C40"/>
    <w:rsid w:val="00EC0270"/>
    <w:rsid w:val="00EC0602"/>
    <w:rsid w:val="00EC0802"/>
    <w:rsid w:val="00EC08C4"/>
    <w:rsid w:val="00EC09E8"/>
    <w:rsid w:val="00EC0ACA"/>
    <w:rsid w:val="00EC0AE2"/>
    <w:rsid w:val="00EC0B5C"/>
    <w:rsid w:val="00EC0BD7"/>
    <w:rsid w:val="00EC0DB9"/>
    <w:rsid w:val="00EC0E26"/>
    <w:rsid w:val="00EC1199"/>
    <w:rsid w:val="00EC1236"/>
    <w:rsid w:val="00EC14B0"/>
    <w:rsid w:val="00EC1912"/>
    <w:rsid w:val="00EC1A09"/>
    <w:rsid w:val="00EC1C34"/>
    <w:rsid w:val="00EC1FD6"/>
    <w:rsid w:val="00EC226A"/>
    <w:rsid w:val="00EC259B"/>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FE2"/>
    <w:rsid w:val="00EC5136"/>
    <w:rsid w:val="00EC52DF"/>
    <w:rsid w:val="00EC5381"/>
    <w:rsid w:val="00EC53B8"/>
    <w:rsid w:val="00EC54C4"/>
    <w:rsid w:val="00EC5639"/>
    <w:rsid w:val="00EC56D1"/>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5C60"/>
    <w:rsid w:val="00ED606F"/>
    <w:rsid w:val="00ED6099"/>
    <w:rsid w:val="00ED60FC"/>
    <w:rsid w:val="00ED6506"/>
    <w:rsid w:val="00ED654B"/>
    <w:rsid w:val="00ED68EA"/>
    <w:rsid w:val="00ED6981"/>
    <w:rsid w:val="00ED69EE"/>
    <w:rsid w:val="00ED6C56"/>
    <w:rsid w:val="00ED6EA5"/>
    <w:rsid w:val="00ED7180"/>
    <w:rsid w:val="00ED7A8B"/>
    <w:rsid w:val="00ED7C74"/>
    <w:rsid w:val="00ED7C97"/>
    <w:rsid w:val="00ED7D7A"/>
    <w:rsid w:val="00EE034C"/>
    <w:rsid w:val="00EE03CF"/>
    <w:rsid w:val="00EE090E"/>
    <w:rsid w:val="00EE0A33"/>
    <w:rsid w:val="00EE1226"/>
    <w:rsid w:val="00EE137E"/>
    <w:rsid w:val="00EE1397"/>
    <w:rsid w:val="00EE1428"/>
    <w:rsid w:val="00EE171B"/>
    <w:rsid w:val="00EE1903"/>
    <w:rsid w:val="00EE1AFF"/>
    <w:rsid w:val="00EE1CD1"/>
    <w:rsid w:val="00EE1D54"/>
    <w:rsid w:val="00EE1F40"/>
    <w:rsid w:val="00EE25B2"/>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29"/>
    <w:rsid w:val="00EE4BBB"/>
    <w:rsid w:val="00EE4C55"/>
    <w:rsid w:val="00EE4D30"/>
    <w:rsid w:val="00EE4EC8"/>
    <w:rsid w:val="00EE51F6"/>
    <w:rsid w:val="00EE52B4"/>
    <w:rsid w:val="00EE541F"/>
    <w:rsid w:val="00EE5486"/>
    <w:rsid w:val="00EE5550"/>
    <w:rsid w:val="00EE5585"/>
    <w:rsid w:val="00EE5CB3"/>
    <w:rsid w:val="00EE5D1C"/>
    <w:rsid w:val="00EE603A"/>
    <w:rsid w:val="00EE650B"/>
    <w:rsid w:val="00EE66EB"/>
    <w:rsid w:val="00EE67B9"/>
    <w:rsid w:val="00EE6831"/>
    <w:rsid w:val="00EE6EA5"/>
    <w:rsid w:val="00EE6F1E"/>
    <w:rsid w:val="00EE7346"/>
    <w:rsid w:val="00EE75E2"/>
    <w:rsid w:val="00EE76E1"/>
    <w:rsid w:val="00EE7744"/>
    <w:rsid w:val="00EE7C51"/>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9EA"/>
    <w:rsid w:val="00EF4B81"/>
    <w:rsid w:val="00EF4C3F"/>
    <w:rsid w:val="00EF4E48"/>
    <w:rsid w:val="00EF5056"/>
    <w:rsid w:val="00EF5654"/>
    <w:rsid w:val="00EF5766"/>
    <w:rsid w:val="00EF57E8"/>
    <w:rsid w:val="00EF5A18"/>
    <w:rsid w:val="00EF5B6F"/>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97A"/>
    <w:rsid w:val="00EF79F1"/>
    <w:rsid w:val="00EF7C05"/>
    <w:rsid w:val="00EF7C7F"/>
    <w:rsid w:val="00EF7D15"/>
    <w:rsid w:val="00EF7E03"/>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215C"/>
    <w:rsid w:val="00F0218B"/>
    <w:rsid w:val="00F0249D"/>
    <w:rsid w:val="00F0253C"/>
    <w:rsid w:val="00F02B24"/>
    <w:rsid w:val="00F02B46"/>
    <w:rsid w:val="00F02D14"/>
    <w:rsid w:val="00F02D31"/>
    <w:rsid w:val="00F02FCF"/>
    <w:rsid w:val="00F030C7"/>
    <w:rsid w:val="00F0314B"/>
    <w:rsid w:val="00F03584"/>
    <w:rsid w:val="00F038B9"/>
    <w:rsid w:val="00F03A79"/>
    <w:rsid w:val="00F044E4"/>
    <w:rsid w:val="00F04758"/>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3F"/>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13"/>
    <w:rsid w:val="00F11BA4"/>
    <w:rsid w:val="00F11C27"/>
    <w:rsid w:val="00F11DA8"/>
    <w:rsid w:val="00F11DB6"/>
    <w:rsid w:val="00F11E92"/>
    <w:rsid w:val="00F120BB"/>
    <w:rsid w:val="00F126F3"/>
    <w:rsid w:val="00F12AB2"/>
    <w:rsid w:val="00F12AE2"/>
    <w:rsid w:val="00F12BCE"/>
    <w:rsid w:val="00F12BDF"/>
    <w:rsid w:val="00F12C3A"/>
    <w:rsid w:val="00F13104"/>
    <w:rsid w:val="00F132B9"/>
    <w:rsid w:val="00F13316"/>
    <w:rsid w:val="00F13517"/>
    <w:rsid w:val="00F13625"/>
    <w:rsid w:val="00F13911"/>
    <w:rsid w:val="00F13BBA"/>
    <w:rsid w:val="00F13C5F"/>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3A"/>
    <w:rsid w:val="00F15EE4"/>
    <w:rsid w:val="00F15F50"/>
    <w:rsid w:val="00F168FF"/>
    <w:rsid w:val="00F16D81"/>
    <w:rsid w:val="00F16DB0"/>
    <w:rsid w:val="00F16DE3"/>
    <w:rsid w:val="00F16F10"/>
    <w:rsid w:val="00F1708B"/>
    <w:rsid w:val="00F170F0"/>
    <w:rsid w:val="00F171AA"/>
    <w:rsid w:val="00F172DD"/>
    <w:rsid w:val="00F17346"/>
    <w:rsid w:val="00F17347"/>
    <w:rsid w:val="00F17353"/>
    <w:rsid w:val="00F17759"/>
    <w:rsid w:val="00F179BF"/>
    <w:rsid w:val="00F17BD7"/>
    <w:rsid w:val="00F17BE8"/>
    <w:rsid w:val="00F200EB"/>
    <w:rsid w:val="00F2018E"/>
    <w:rsid w:val="00F20311"/>
    <w:rsid w:val="00F204A6"/>
    <w:rsid w:val="00F207AE"/>
    <w:rsid w:val="00F20A36"/>
    <w:rsid w:val="00F20C33"/>
    <w:rsid w:val="00F20ED3"/>
    <w:rsid w:val="00F216D7"/>
    <w:rsid w:val="00F216E0"/>
    <w:rsid w:val="00F219FE"/>
    <w:rsid w:val="00F21D80"/>
    <w:rsid w:val="00F21FCA"/>
    <w:rsid w:val="00F221E5"/>
    <w:rsid w:val="00F229C9"/>
    <w:rsid w:val="00F22F2C"/>
    <w:rsid w:val="00F22FD9"/>
    <w:rsid w:val="00F231FD"/>
    <w:rsid w:val="00F232DA"/>
    <w:rsid w:val="00F234CF"/>
    <w:rsid w:val="00F23547"/>
    <w:rsid w:val="00F235F7"/>
    <w:rsid w:val="00F23D81"/>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9A"/>
    <w:rsid w:val="00F33713"/>
    <w:rsid w:val="00F33A21"/>
    <w:rsid w:val="00F33CEB"/>
    <w:rsid w:val="00F3400B"/>
    <w:rsid w:val="00F3469E"/>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7EE"/>
    <w:rsid w:val="00F36CDC"/>
    <w:rsid w:val="00F37350"/>
    <w:rsid w:val="00F375EC"/>
    <w:rsid w:val="00F3763B"/>
    <w:rsid w:val="00F379F0"/>
    <w:rsid w:val="00F37AE5"/>
    <w:rsid w:val="00F37B3F"/>
    <w:rsid w:val="00F401F9"/>
    <w:rsid w:val="00F40333"/>
    <w:rsid w:val="00F4054A"/>
    <w:rsid w:val="00F40852"/>
    <w:rsid w:val="00F40DBD"/>
    <w:rsid w:val="00F40E3B"/>
    <w:rsid w:val="00F40E5F"/>
    <w:rsid w:val="00F4114C"/>
    <w:rsid w:val="00F4116B"/>
    <w:rsid w:val="00F41363"/>
    <w:rsid w:val="00F41824"/>
    <w:rsid w:val="00F41B5A"/>
    <w:rsid w:val="00F41BE4"/>
    <w:rsid w:val="00F41C1B"/>
    <w:rsid w:val="00F41C54"/>
    <w:rsid w:val="00F41E52"/>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00"/>
    <w:rsid w:val="00F44D4F"/>
    <w:rsid w:val="00F44F08"/>
    <w:rsid w:val="00F44FCF"/>
    <w:rsid w:val="00F45249"/>
    <w:rsid w:val="00F452EF"/>
    <w:rsid w:val="00F45342"/>
    <w:rsid w:val="00F4543A"/>
    <w:rsid w:val="00F45C91"/>
    <w:rsid w:val="00F45EB6"/>
    <w:rsid w:val="00F4614A"/>
    <w:rsid w:val="00F4633C"/>
    <w:rsid w:val="00F468F1"/>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082F"/>
    <w:rsid w:val="00F513A5"/>
    <w:rsid w:val="00F516CF"/>
    <w:rsid w:val="00F519FC"/>
    <w:rsid w:val="00F51B0F"/>
    <w:rsid w:val="00F51C59"/>
    <w:rsid w:val="00F51F40"/>
    <w:rsid w:val="00F51FC0"/>
    <w:rsid w:val="00F5240A"/>
    <w:rsid w:val="00F5252B"/>
    <w:rsid w:val="00F52BC8"/>
    <w:rsid w:val="00F52BC9"/>
    <w:rsid w:val="00F52C44"/>
    <w:rsid w:val="00F52E61"/>
    <w:rsid w:val="00F53072"/>
    <w:rsid w:val="00F5337A"/>
    <w:rsid w:val="00F533C7"/>
    <w:rsid w:val="00F53400"/>
    <w:rsid w:val="00F5350D"/>
    <w:rsid w:val="00F537F1"/>
    <w:rsid w:val="00F538F3"/>
    <w:rsid w:val="00F53C51"/>
    <w:rsid w:val="00F53F81"/>
    <w:rsid w:val="00F5438A"/>
    <w:rsid w:val="00F54645"/>
    <w:rsid w:val="00F54799"/>
    <w:rsid w:val="00F5487C"/>
    <w:rsid w:val="00F5491D"/>
    <w:rsid w:val="00F54B09"/>
    <w:rsid w:val="00F54F4C"/>
    <w:rsid w:val="00F55103"/>
    <w:rsid w:val="00F5522A"/>
    <w:rsid w:val="00F553E7"/>
    <w:rsid w:val="00F555FF"/>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6040D"/>
    <w:rsid w:val="00F604E5"/>
    <w:rsid w:val="00F6054F"/>
    <w:rsid w:val="00F60607"/>
    <w:rsid w:val="00F60746"/>
    <w:rsid w:val="00F608BD"/>
    <w:rsid w:val="00F60B84"/>
    <w:rsid w:val="00F60FA3"/>
    <w:rsid w:val="00F60FF5"/>
    <w:rsid w:val="00F61093"/>
    <w:rsid w:val="00F612D2"/>
    <w:rsid w:val="00F6137E"/>
    <w:rsid w:val="00F613DA"/>
    <w:rsid w:val="00F6149F"/>
    <w:rsid w:val="00F61664"/>
    <w:rsid w:val="00F61837"/>
    <w:rsid w:val="00F61901"/>
    <w:rsid w:val="00F61934"/>
    <w:rsid w:val="00F61D7C"/>
    <w:rsid w:val="00F61FF4"/>
    <w:rsid w:val="00F6246A"/>
    <w:rsid w:val="00F6269B"/>
    <w:rsid w:val="00F62B88"/>
    <w:rsid w:val="00F62C9E"/>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22"/>
    <w:rsid w:val="00F65A50"/>
    <w:rsid w:val="00F65A80"/>
    <w:rsid w:val="00F66927"/>
    <w:rsid w:val="00F66A59"/>
    <w:rsid w:val="00F66C8F"/>
    <w:rsid w:val="00F66CD4"/>
    <w:rsid w:val="00F67458"/>
    <w:rsid w:val="00F6755D"/>
    <w:rsid w:val="00F67560"/>
    <w:rsid w:val="00F67576"/>
    <w:rsid w:val="00F67CE1"/>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76"/>
    <w:rsid w:val="00F817A8"/>
    <w:rsid w:val="00F81A0D"/>
    <w:rsid w:val="00F81B21"/>
    <w:rsid w:val="00F81E4D"/>
    <w:rsid w:val="00F822CC"/>
    <w:rsid w:val="00F8244F"/>
    <w:rsid w:val="00F82538"/>
    <w:rsid w:val="00F8379D"/>
    <w:rsid w:val="00F8379E"/>
    <w:rsid w:val="00F8390A"/>
    <w:rsid w:val="00F83965"/>
    <w:rsid w:val="00F83CEB"/>
    <w:rsid w:val="00F83F8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87E55"/>
    <w:rsid w:val="00F902BE"/>
    <w:rsid w:val="00F903D0"/>
    <w:rsid w:val="00F905B5"/>
    <w:rsid w:val="00F9062A"/>
    <w:rsid w:val="00F907EE"/>
    <w:rsid w:val="00F9099D"/>
    <w:rsid w:val="00F90BA2"/>
    <w:rsid w:val="00F90EA8"/>
    <w:rsid w:val="00F90FAC"/>
    <w:rsid w:val="00F90FBE"/>
    <w:rsid w:val="00F913D6"/>
    <w:rsid w:val="00F91429"/>
    <w:rsid w:val="00F9150D"/>
    <w:rsid w:val="00F919AC"/>
    <w:rsid w:val="00F91DB5"/>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98E"/>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3E0"/>
    <w:rsid w:val="00F974DD"/>
    <w:rsid w:val="00F97800"/>
    <w:rsid w:val="00FA0120"/>
    <w:rsid w:val="00FA0179"/>
    <w:rsid w:val="00FA0287"/>
    <w:rsid w:val="00FA087C"/>
    <w:rsid w:val="00FA114C"/>
    <w:rsid w:val="00FA120C"/>
    <w:rsid w:val="00FA13D3"/>
    <w:rsid w:val="00FA1626"/>
    <w:rsid w:val="00FA17D7"/>
    <w:rsid w:val="00FA1B73"/>
    <w:rsid w:val="00FA2111"/>
    <w:rsid w:val="00FA2203"/>
    <w:rsid w:val="00FA2266"/>
    <w:rsid w:val="00FA2377"/>
    <w:rsid w:val="00FA252B"/>
    <w:rsid w:val="00FA2B39"/>
    <w:rsid w:val="00FA2BCE"/>
    <w:rsid w:val="00FA3107"/>
    <w:rsid w:val="00FA3555"/>
    <w:rsid w:val="00FA37B6"/>
    <w:rsid w:val="00FA3A69"/>
    <w:rsid w:val="00FA3AEE"/>
    <w:rsid w:val="00FA4166"/>
    <w:rsid w:val="00FA4394"/>
    <w:rsid w:val="00FA43E4"/>
    <w:rsid w:val="00FA454D"/>
    <w:rsid w:val="00FA48AB"/>
    <w:rsid w:val="00FA4AA0"/>
    <w:rsid w:val="00FA4B81"/>
    <w:rsid w:val="00FA4C4D"/>
    <w:rsid w:val="00FA56C7"/>
    <w:rsid w:val="00FA580A"/>
    <w:rsid w:val="00FA58AA"/>
    <w:rsid w:val="00FA59AB"/>
    <w:rsid w:val="00FA5B40"/>
    <w:rsid w:val="00FA5B6A"/>
    <w:rsid w:val="00FA6182"/>
    <w:rsid w:val="00FA6219"/>
    <w:rsid w:val="00FA6511"/>
    <w:rsid w:val="00FA6565"/>
    <w:rsid w:val="00FA6579"/>
    <w:rsid w:val="00FA6960"/>
    <w:rsid w:val="00FA6DA5"/>
    <w:rsid w:val="00FA7047"/>
    <w:rsid w:val="00FA7124"/>
    <w:rsid w:val="00FA7361"/>
    <w:rsid w:val="00FA73D7"/>
    <w:rsid w:val="00FA74E4"/>
    <w:rsid w:val="00FA776D"/>
    <w:rsid w:val="00FA7CB3"/>
    <w:rsid w:val="00FA7CCA"/>
    <w:rsid w:val="00FA7DEF"/>
    <w:rsid w:val="00FB052A"/>
    <w:rsid w:val="00FB069B"/>
    <w:rsid w:val="00FB07B8"/>
    <w:rsid w:val="00FB0807"/>
    <w:rsid w:val="00FB09F1"/>
    <w:rsid w:val="00FB0B24"/>
    <w:rsid w:val="00FB0ECB"/>
    <w:rsid w:val="00FB0F5E"/>
    <w:rsid w:val="00FB115A"/>
    <w:rsid w:val="00FB1537"/>
    <w:rsid w:val="00FB1953"/>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27"/>
    <w:rsid w:val="00FB7C54"/>
    <w:rsid w:val="00FC002F"/>
    <w:rsid w:val="00FC0439"/>
    <w:rsid w:val="00FC0463"/>
    <w:rsid w:val="00FC06D7"/>
    <w:rsid w:val="00FC07F4"/>
    <w:rsid w:val="00FC07F7"/>
    <w:rsid w:val="00FC0A7D"/>
    <w:rsid w:val="00FC0D8B"/>
    <w:rsid w:val="00FC0E87"/>
    <w:rsid w:val="00FC0E8F"/>
    <w:rsid w:val="00FC10B8"/>
    <w:rsid w:val="00FC128F"/>
    <w:rsid w:val="00FC138D"/>
    <w:rsid w:val="00FC1531"/>
    <w:rsid w:val="00FC1BAB"/>
    <w:rsid w:val="00FC1C5F"/>
    <w:rsid w:val="00FC1DB5"/>
    <w:rsid w:val="00FC1F0A"/>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26"/>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61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BFE"/>
    <w:rsid w:val="00FD5C4C"/>
    <w:rsid w:val="00FD5DE8"/>
    <w:rsid w:val="00FD5E3B"/>
    <w:rsid w:val="00FD62BA"/>
    <w:rsid w:val="00FD64F7"/>
    <w:rsid w:val="00FD68AD"/>
    <w:rsid w:val="00FD6A7D"/>
    <w:rsid w:val="00FD737B"/>
    <w:rsid w:val="00FD7937"/>
    <w:rsid w:val="00FD79F4"/>
    <w:rsid w:val="00FD79F6"/>
    <w:rsid w:val="00FD7B3F"/>
    <w:rsid w:val="00FD7CFD"/>
    <w:rsid w:val="00FD7F75"/>
    <w:rsid w:val="00FD7FBF"/>
    <w:rsid w:val="00FD7FDE"/>
    <w:rsid w:val="00FE034A"/>
    <w:rsid w:val="00FE03BD"/>
    <w:rsid w:val="00FE0832"/>
    <w:rsid w:val="00FE09FF"/>
    <w:rsid w:val="00FE0C0E"/>
    <w:rsid w:val="00FE0C9E"/>
    <w:rsid w:val="00FE0CAB"/>
    <w:rsid w:val="00FE0CF5"/>
    <w:rsid w:val="00FE1315"/>
    <w:rsid w:val="00FE15CC"/>
    <w:rsid w:val="00FE1737"/>
    <w:rsid w:val="00FE17DB"/>
    <w:rsid w:val="00FE1929"/>
    <w:rsid w:val="00FE1B03"/>
    <w:rsid w:val="00FE1D95"/>
    <w:rsid w:val="00FE1FB2"/>
    <w:rsid w:val="00FE1FF8"/>
    <w:rsid w:val="00FE22A9"/>
    <w:rsid w:val="00FE2515"/>
    <w:rsid w:val="00FE2946"/>
    <w:rsid w:val="00FE2CBC"/>
    <w:rsid w:val="00FE2D05"/>
    <w:rsid w:val="00FE3109"/>
    <w:rsid w:val="00FE3336"/>
    <w:rsid w:val="00FE37B1"/>
    <w:rsid w:val="00FE4223"/>
    <w:rsid w:val="00FE4225"/>
    <w:rsid w:val="00FE4283"/>
    <w:rsid w:val="00FE42EE"/>
    <w:rsid w:val="00FE43F7"/>
    <w:rsid w:val="00FE4591"/>
    <w:rsid w:val="00FE4C0E"/>
    <w:rsid w:val="00FE53B6"/>
    <w:rsid w:val="00FE547E"/>
    <w:rsid w:val="00FE54DC"/>
    <w:rsid w:val="00FE5A9E"/>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B59"/>
    <w:rsid w:val="00FE7D59"/>
    <w:rsid w:val="00FE7D68"/>
    <w:rsid w:val="00FF01BC"/>
    <w:rsid w:val="00FF0307"/>
    <w:rsid w:val="00FF031E"/>
    <w:rsid w:val="00FF032D"/>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5973"/>
    <w:rsid w:val="00FF5D78"/>
    <w:rsid w:val="00FF5E2B"/>
    <w:rsid w:val="00FF613B"/>
    <w:rsid w:val="00FF61D7"/>
    <w:rsid w:val="00FF6364"/>
    <w:rsid w:val="00FF664E"/>
    <w:rsid w:val="00FF672E"/>
    <w:rsid w:val="00FF6D58"/>
    <w:rsid w:val="00FF7120"/>
    <w:rsid w:val="00FF72B8"/>
    <w:rsid w:val="00FF730B"/>
    <w:rsid w:val="00FF740C"/>
    <w:rsid w:val="00FF7494"/>
    <w:rsid w:val="00FF76CB"/>
    <w:rsid w:val="00FF7A72"/>
    <w:rsid w:val="00FF7B02"/>
    <w:rsid w:val="00FF7BDC"/>
    <w:rsid w:val="00FF7C9D"/>
    <w:rsid w:val="010B14EA"/>
    <w:rsid w:val="012C3763"/>
    <w:rsid w:val="012E12EC"/>
    <w:rsid w:val="013C7241"/>
    <w:rsid w:val="014643F1"/>
    <w:rsid w:val="015F1D2A"/>
    <w:rsid w:val="016738CD"/>
    <w:rsid w:val="017F29C7"/>
    <w:rsid w:val="01985DB0"/>
    <w:rsid w:val="01A1504C"/>
    <w:rsid w:val="01C160A9"/>
    <w:rsid w:val="01E8138F"/>
    <w:rsid w:val="021565BD"/>
    <w:rsid w:val="02511E14"/>
    <w:rsid w:val="027C1BF2"/>
    <w:rsid w:val="0294286D"/>
    <w:rsid w:val="02980DE2"/>
    <w:rsid w:val="02A105ED"/>
    <w:rsid w:val="02B86D23"/>
    <w:rsid w:val="02C2116E"/>
    <w:rsid w:val="030503AD"/>
    <w:rsid w:val="036D5006"/>
    <w:rsid w:val="03DE05A1"/>
    <w:rsid w:val="03DE1AEF"/>
    <w:rsid w:val="042D360B"/>
    <w:rsid w:val="047577A3"/>
    <w:rsid w:val="049F2684"/>
    <w:rsid w:val="054307BC"/>
    <w:rsid w:val="05511002"/>
    <w:rsid w:val="0558090E"/>
    <w:rsid w:val="055F2C64"/>
    <w:rsid w:val="05730106"/>
    <w:rsid w:val="05892527"/>
    <w:rsid w:val="05C242DF"/>
    <w:rsid w:val="05FB226A"/>
    <w:rsid w:val="05FD7101"/>
    <w:rsid w:val="060737B2"/>
    <w:rsid w:val="065530CE"/>
    <w:rsid w:val="066B2141"/>
    <w:rsid w:val="06E03C66"/>
    <w:rsid w:val="06EB034E"/>
    <w:rsid w:val="070F03E6"/>
    <w:rsid w:val="074B0C52"/>
    <w:rsid w:val="0759611D"/>
    <w:rsid w:val="07736BD3"/>
    <w:rsid w:val="07D43D96"/>
    <w:rsid w:val="08095F83"/>
    <w:rsid w:val="080F313C"/>
    <w:rsid w:val="08446C73"/>
    <w:rsid w:val="084C0755"/>
    <w:rsid w:val="08773CA1"/>
    <w:rsid w:val="08902A54"/>
    <w:rsid w:val="08AA30F0"/>
    <w:rsid w:val="08B5308E"/>
    <w:rsid w:val="08D5268C"/>
    <w:rsid w:val="095C3649"/>
    <w:rsid w:val="09EF118C"/>
    <w:rsid w:val="09F80E00"/>
    <w:rsid w:val="09FC7D51"/>
    <w:rsid w:val="0A03733D"/>
    <w:rsid w:val="0A0A2E35"/>
    <w:rsid w:val="0A2437D5"/>
    <w:rsid w:val="0A530A29"/>
    <w:rsid w:val="0A61446B"/>
    <w:rsid w:val="0A6A62C6"/>
    <w:rsid w:val="0A7C43BA"/>
    <w:rsid w:val="0A851CD2"/>
    <w:rsid w:val="0ADE4063"/>
    <w:rsid w:val="0B0437EB"/>
    <w:rsid w:val="0B4E32C4"/>
    <w:rsid w:val="0B781255"/>
    <w:rsid w:val="0B7C6CCC"/>
    <w:rsid w:val="0B8415E9"/>
    <w:rsid w:val="0C041269"/>
    <w:rsid w:val="0C084A5E"/>
    <w:rsid w:val="0C5B267A"/>
    <w:rsid w:val="0C9D19C5"/>
    <w:rsid w:val="0CA61F76"/>
    <w:rsid w:val="0CAB1633"/>
    <w:rsid w:val="0CB346B9"/>
    <w:rsid w:val="0CB3766E"/>
    <w:rsid w:val="0CBA6781"/>
    <w:rsid w:val="0CD863DF"/>
    <w:rsid w:val="0D2B6A6B"/>
    <w:rsid w:val="0D2F68ED"/>
    <w:rsid w:val="0D39585C"/>
    <w:rsid w:val="0D410021"/>
    <w:rsid w:val="0D4C67CC"/>
    <w:rsid w:val="0D6451BF"/>
    <w:rsid w:val="0DA95850"/>
    <w:rsid w:val="0DD53353"/>
    <w:rsid w:val="0DF34DCF"/>
    <w:rsid w:val="0E3C2780"/>
    <w:rsid w:val="0E480B74"/>
    <w:rsid w:val="0EAF650D"/>
    <w:rsid w:val="0EB8337B"/>
    <w:rsid w:val="0ECD7528"/>
    <w:rsid w:val="0EE51A52"/>
    <w:rsid w:val="0EFA3754"/>
    <w:rsid w:val="0EFF1407"/>
    <w:rsid w:val="0F3A3870"/>
    <w:rsid w:val="0F4A30E8"/>
    <w:rsid w:val="0F58230E"/>
    <w:rsid w:val="0F5D13A2"/>
    <w:rsid w:val="0F662C9D"/>
    <w:rsid w:val="0F664A50"/>
    <w:rsid w:val="0FA25059"/>
    <w:rsid w:val="0FA46364"/>
    <w:rsid w:val="0FA86863"/>
    <w:rsid w:val="0FBE45DF"/>
    <w:rsid w:val="0FCB39C7"/>
    <w:rsid w:val="0FD72525"/>
    <w:rsid w:val="0FE33219"/>
    <w:rsid w:val="10746480"/>
    <w:rsid w:val="109930D1"/>
    <w:rsid w:val="10A97961"/>
    <w:rsid w:val="10EB612C"/>
    <w:rsid w:val="10FD0F12"/>
    <w:rsid w:val="1151521C"/>
    <w:rsid w:val="116450AF"/>
    <w:rsid w:val="11A85002"/>
    <w:rsid w:val="11B17C4B"/>
    <w:rsid w:val="11B328E5"/>
    <w:rsid w:val="11C10D7D"/>
    <w:rsid w:val="11F9719D"/>
    <w:rsid w:val="122715BD"/>
    <w:rsid w:val="1228577F"/>
    <w:rsid w:val="126E2E10"/>
    <w:rsid w:val="12B22134"/>
    <w:rsid w:val="12B81AE4"/>
    <w:rsid w:val="12B8740E"/>
    <w:rsid w:val="12D9216C"/>
    <w:rsid w:val="130052D5"/>
    <w:rsid w:val="13293E78"/>
    <w:rsid w:val="132A463E"/>
    <w:rsid w:val="13532F7B"/>
    <w:rsid w:val="137B55B1"/>
    <w:rsid w:val="13B0668F"/>
    <w:rsid w:val="13C52E48"/>
    <w:rsid w:val="140E7751"/>
    <w:rsid w:val="141D19F7"/>
    <w:rsid w:val="142942A4"/>
    <w:rsid w:val="14364999"/>
    <w:rsid w:val="146523AC"/>
    <w:rsid w:val="147B0C87"/>
    <w:rsid w:val="15175AF5"/>
    <w:rsid w:val="15354958"/>
    <w:rsid w:val="159719FB"/>
    <w:rsid w:val="15C01F8B"/>
    <w:rsid w:val="15D00BD4"/>
    <w:rsid w:val="161C05CF"/>
    <w:rsid w:val="165521A9"/>
    <w:rsid w:val="167E6465"/>
    <w:rsid w:val="169B7C7C"/>
    <w:rsid w:val="16BC57EF"/>
    <w:rsid w:val="16C778C5"/>
    <w:rsid w:val="16DD1857"/>
    <w:rsid w:val="16DF1C40"/>
    <w:rsid w:val="17096F6D"/>
    <w:rsid w:val="170E69B5"/>
    <w:rsid w:val="172D3F69"/>
    <w:rsid w:val="173017AE"/>
    <w:rsid w:val="17313D30"/>
    <w:rsid w:val="17401B77"/>
    <w:rsid w:val="17480E47"/>
    <w:rsid w:val="17770453"/>
    <w:rsid w:val="17822F36"/>
    <w:rsid w:val="1797416F"/>
    <w:rsid w:val="17AF369E"/>
    <w:rsid w:val="17C3159A"/>
    <w:rsid w:val="17DB2BB1"/>
    <w:rsid w:val="17E02BD6"/>
    <w:rsid w:val="180F76D6"/>
    <w:rsid w:val="18763791"/>
    <w:rsid w:val="18923B28"/>
    <w:rsid w:val="18965C7F"/>
    <w:rsid w:val="18AE3963"/>
    <w:rsid w:val="18B519E7"/>
    <w:rsid w:val="18F716EB"/>
    <w:rsid w:val="193D6D07"/>
    <w:rsid w:val="19444CB2"/>
    <w:rsid w:val="199D3C37"/>
    <w:rsid w:val="1A122233"/>
    <w:rsid w:val="1A1F08B2"/>
    <w:rsid w:val="1A2A3290"/>
    <w:rsid w:val="1A3438BC"/>
    <w:rsid w:val="1A556956"/>
    <w:rsid w:val="1A750EDE"/>
    <w:rsid w:val="1A9619EA"/>
    <w:rsid w:val="1A9F2D39"/>
    <w:rsid w:val="1AA95943"/>
    <w:rsid w:val="1ABE43A5"/>
    <w:rsid w:val="1AED22E9"/>
    <w:rsid w:val="1B080BCA"/>
    <w:rsid w:val="1B1D340A"/>
    <w:rsid w:val="1B757DE2"/>
    <w:rsid w:val="1B9D7456"/>
    <w:rsid w:val="1BC87324"/>
    <w:rsid w:val="1BD14DA7"/>
    <w:rsid w:val="1C0534D6"/>
    <w:rsid w:val="1C8365B2"/>
    <w:rsid w:val="1CC74892"/>
    <w:rsid w:val="1CD3686A"/>
    <w:rsid w:val="1D193354"/>
    <w:rsid w:val="1D1A71F8"/>
    <w:rsid w:val="1DAA08F2"/>
    <w:rsid w:val="1DE96EE4"/>
    <w:rsid w:val="1DF858B4"/>
    <w:rsid w:val="1DFF57AA"/>
    <w:rsid w:val="1E487954"/>
    <w:rsid w:val="1E4E742E"/>
    <w:rsid w:val="1E57677F"/>
    <w:rsid w:val="1E5878C3"/>
    <w:rsid w:val="1EC56DA2"/>
    <w:rsid w:val="1ECC31D2"/>
    <w:rsid w:val="1ED209AB"/>
    <w:rsid w:val="1EDC3539"/>
    <w:rsid w:val="1EEE00BC"/>
    <w:rsid w:val="1EF03736"/>
    <w:rsid w:val="20EC0882"/>
    <w:rsid w:val="211344CB"/>
    <w:rsid w:val="214749A3"/>
    <w:rsid w:val="214B0832"/>
    <w:rsid w:val="21A41C06"/>
    <w:rsid w:val="21B57121"/>
    <w:rsid w:val="21B63D3C"/>
    <w:rsid w:val="21C6649C"/>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50558D9"/>
    <w:rsid w:val="25306F4C"/>
    <w:rsid w:val="2534155E"/>
    <w:rsid w:val="25463E54"/>
    <w:rsid w:val="259011D7"/>
    <w:rsid w:val="2596130D"/>
    <w:rsid w:val="25994954"/>
    <w:rsid w:val="25A650CE"/>
    <w:rsid w:val="25DD3490"/>
    <w:rsid w:val="25F353C6"/>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E7F03"/>
    <w:rsid w:val="27624ABA"/>
    <w:rsid w:val="27697D64"/>
    <w:rsid w:val="278B40F8"/>
    <w:rsid w:val="279356DF"/>
    <w:rsid w:val="27D81000"/>
    <w:rsid w:val="27E84EB7"/>
    <w:rsid w:val="282F4DCC"/>
    <w:rsid w:val="285F43D1"/>
    <w:rsid w:val="28623E02"/>
    <w:rsid w:val="288962C5"/>
    <w:rsid w:val="288E7EB4"/>
    <w:rsid w:val="28BC6F64"/>
    <w:rsid w:val="28E96121"/>
    <w:rsid w:val="28EE5FB4"/>
    <w:rsid w:val="28FA3A8F"/>
    <w:rsid w:val="29147D5E"/>
    <w:rsid w:val="29312FBB"/>
    <w:rsid w:val="29B2553D"/>
    <w:rsid w:val="29DA3039"/>
    <w:rsid w:val="2A1D742A"/>
    <w:rsid w:val="2AA566E8"/>
    <w:rsid w:val="2ABD2D2C"/>
    <w:rsid w:val="2AE43B7E"/>
    <w:rsid w:val="2AFF3BAB"/>
    <w:rsid w:val="2B311836"/>
    <w:rsid w:val="2B410033"/>
    <w:rsid w:val="2BBF7E81"/>
    <w:rsid w:val="2C1E61E8"/>
    <w:rsid w:val="2C4E3F6C"/>
    <w:rsid w:val="2C9846DB"/>
    <w:rsid w:val="2CB626DA"/>
    <w:rsid w:val="2CC23BE7"/>
    <w:rsid w:val="2CDF18B9"/>
    <w:rsid w:val="2CF04C63"/>
    <w:rsid w:val="2CF433C2"/>
    <w:rsid w:val="2CFC015C"/>
    <w:rsid w:val="2D0E1602"/>
    <w:rsid w:val="2D164939"/>
    <w:rsid w:val="2D202424"/>
    <w:rsid w:val="2DEE1AE5"/>
    <w:rsid w:val="2DFB58B6"/>
    <w:rsid w:val="2E1A6071"/>
    <w:rsid w:val="2E1D31E6"/>
    <w:rsid w:val="2E2651EB"/>
    <w:rsid w:val="2E2D1205"/>
    <w:rsid w:val="2E2F5D5E"/>
    <w:rsid w:val="2E4B66E9"/>
    <w:rsid w:val="2E602FD0"/>
    <w:rsid w:val="2EB33434"/>
    <w:rsid w:val="2EE90096"/>
    <w:rsid w:val="2F4B0982"/>
    <w:rsid w:val="2FDD2AF1"/>
    <w:rsid w:val="301F2B8D"/>
    <w:rsid w:val="302204BE"/>
    <w:rsid w:val="30315B0D"/>
    <w:rsid w:val="30457FBD"/>
    <w:rsid w:val="30A1468D"/>
    <w:rsid w:val="30A842F6"/>
    <w:rsid w:val="30E95F1C"/>
    <w:rsid w:val="31A21B62"/>
    <w:rsid w:val="31AF4246"/>
    <w:rsid w:val="31FD00FD"/>
    <w:rsid w:val="324C5F5E"/>
    <w:rsid w:val="32804487"/>
    <w:rsid w:val="328367BC"/>
    <w:rsid w:val="328C3097"/>
    <w:rsid w:val="32942FB9"/>
    <w:rsid w:val="32C97CF1"/>
    <w:rsid w:val="32FA2F31"/>
    <w:rsid w:val="32FC5528"/>
    <w:rsid w:val="331D4D36"/>
    <w:rsid w:val="33236626"/>
    <w:rsid w:val="3398340B"/>
    <w:rsid w:val="33B02858"/>
    <w:rsid w:val="33C36D74"/>
    <w:rsid w:val="33CD7CC2"/>
    <w:rsid w:val="33F64E78"/>
    <w:rsid w:val="340C09FD"/>
    <w:rsid w:val="343A7042"/>
    <w:rsid w:val="34675FCD"/>
    <w:rsid w:val="34804CE0"/>
    <w:rsid w:val="3494581C"/>
    <w:rsid w:val="350C1EFF"/>
    <w:rsid w:val="35262293"/>
    <w:rsid w:val="35284008"/>
    <w:rsid w:val="356F2F72"/>
    <w:rsid w:val="35834B16"/>
    <w:rsid w:val="35BF6093"/>
    <w:rsid w:val="3667258D"/>
    <w:rsid w:val="366725ED"/>
    <w:rsid w:val="36726691"/>
    <w:rsid w:val="36795728"/>
    <w:rsid w:val="368467CF"/>
    <w:rsid w:val="36A93796"/>
    <w:rsid w:val="36B941FF"/>
    <w:rsid w:val="36ED0400"/>
    <w:rsid w:val="370D4CB3"/>
    <w:rsid w:val="37336DB9"/>
    <w:rsid w:val="37675971"/>
    <w:rsid w:val="37852B8D"/>
    <w:rsid w:val="3818609A"/>
    <w:rsid w:val="388C5B68"/>
    <w:rsid w:val="388D1F2F"/>
    <w:rsid w:val="388F0438"/>
    <w:rsid w:val="38B30090"/>
    <w:rsid w:val="38B46D5F"/>
    <w:rsid w:val="38B63352"/>
    <w:rsid w:val="38D5337C"/>
    <w:rsid w:val="38D85A43"/>
    <w:rsid w:val="390254A0"/>
    <w:rsid w:val="393717A3"/>
    <w:rsid w:val="39590278"/>
    <w:rsid w:val="397F509E"/>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EE0E7D"/>
    <w:rsid w:val="3B1D1A1B"/>
    <w:rsid w:val="3B7D397F"/>
    <w:rsid w:val="3B7E3FE7"/>
    <w:rsid w:val="3B9D7039"/>
    <w:rsid w:val="3C773354"/>
    <w:rsid w:val="3C80107C"/>
    <w:rsid w:val="3C947F95"/>
    <w:rsid w:val="3CBD4FDE"/>
    <w:rsid w:val="3CF35588"/>
    <w:rsid w:val="3CF413E8"/>
    <w:rsid w:val="3D175F61"/>
    <w:rsid w:val="3D3F6AC7"/>
    <w:rsid w:val="3D9A13FF"/>
    <w:rsid w:val="3D9D7FE9"/>
    <w:rsid w:val="3DA73A25"/>
    <w:rsid w:val="3E2623EA"/>
    <w:rsid w:val="3E6C16F0"/>
    <w:rsid w:val="3E777933"/>
    <w:rsid w:val="3E9B0F29"/>
    <w:rsid w:val="3EA36D6E"/>
    <w:rsid w:val="3EA77A7C"/>
    <w:rsid w:val="3EC959A4"/>
    <w:rsid w:val="3ECA28C7"/>
    <w:rsid w:val="3EEE6070"/>
    <w:rsid w:val="3F09334C"/>
    <w:rsid w:val="3F120508"/>
    <w:rsid w:val="3F2910FE"/>
    <w:rsid w:val="3F841067"/>
    <w:rsid w:val="3FF5069D"/>
    <w:rsid w:val="40417766"/>
    <w:rsid w:val="40774903"/>
    <w:rsid w:val="408D07F9"/>
    <w:rsid w:val="408F35EF"/>
    <w:rsid w:val="40BB1298"/>
    <w:rsid w:val="4103525C"/>
    <w:rsid w:val="414D5AA9"/>
    <w:rsid w:val="414E2B43"/>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EE6DC4"/>
    <w:rsid w:val="45491B00"/>
    <w:rsid w:val="45705237"/>
    <w:rsid w:val="45B66D04"/>
    <w:rsid w:val="45C429A0"/>
    <w:rsid w:val="45DB5F65"/>
    <w:rsid w:val="45DC308F"/>
    <w:rsid w:val="46056C6E"/>
    <w:rsid w:val="4637519D"/>
    <w:rsid w:val="464B26E7"/>
    <w:rsid w:val="464B36FD"/>
    <w:rsid w:val="46584DED"/>
    <w:rsid w:val="46BA7FBC"/>
    <w:rsid w:val="46E00183"/>
    <w:rsid w:val="472934F0"/>
    <w:rsid w:val="47347D9C"/>
    <w:rsid w:val="47513316"/>
    <w:rsid w:val="475D6E7A"/>
    <w:rsid w:val="476F00AA"/>
    <w:rsid w:val="47B753EA"/>
    <w:rsid w:val="47C029F7"/>
    <w:rsid w:val="47E65982"/>
    <w:rsid w:val="482B544B"/>
    <w:rsid w:val="48475280"/>
    <w:rsid w:val="484A7FF6"/>
    <w:rsid w:val="487209FF"/>
    <w:rsid w:val="4890639F"/>
    <w:rsid w:val="48980A18"/>
    <w:rsid w:val="48C478F5"/>
    <w:rsid w:val="48DA23CA"/>
    <w:rsid w:val="49271DE8"/>
    <w:rsid w:val="49647CA3"/>
    <w:rsid w:val="49671DBA"/>
    <w:rsid w:val="497766DC"/>
    <w:rsid w:val="49790AA8"/>
    <w:rsid w:val="498B7C40"/>
    <w:rsid w:val="498C1402"/>
    <w:rsid w:val="49A22AC4"/>
    <w:rsid w:val="49A57756"/>
    <w:rsid w:val="49B32D9C"/>
    <w:rsid w:val="4A2755BC"/>
    <w:rsid w:val="4A517835"/>
    <w:rsid w:val="4AB463BA"/>
    <w:rsid w:val="4AB92600"/>
    <w:rsid w:val="4ABB0627"/>
    <w:rsid w:val="4B11572A"/>
    <w:rsid w:val="4B295FFE"/>
    <w:rsid w:val="4B2C3F5B"/>
    <w:rsid w:val="4B5E21B8"/>
    <w:rsid w:val="4B6B1CD3"/>
    <w:rsid w:val="4B7569C5"/>
    <w:rsid w:val="4B813930"/>
    <w:rsid w:val="4B836D9D"/>
    <w:rsid w:val="4B93433D"/>
    <w:rsid w:val="4BE21E20"/>
    <w:rsid w:val="4C060C90"/>
    <w:rsid w:val="4C5364D4"/>
    <w:rsid w:val="4C975767"/>
    <w:rsid w:val="4C9C1D60"/>
    <w:rsid w:val="4CD011DD"/>
    <w:rsid w:val="4D11542D"/>
    <w:rsid w:val="4D1946D5"/>
    <w:rsid w:val="4D47004F"/>
    <w:rsid w:val="4D4D3AE3"/>
    <w:rsid w:val="4D604E68"/>
    <w:rsid w:val="4D606097"/>
    <w:rsid w:val="4D892A82"/>
    <w:rsid w:val="4DA45993"/>
    <w:rsid w:val="4DE04C67"/>
    <w:rsid w:val="4E46328F"/>
    <w:rsid w:val="4EBC0B70"/>
    <w:rsid w:val="4EDD2366"/>
    <w:rsid w:val="4F0866DD"/>
    <w:rsid w:val="4F0C3367"/>
    <w:rsid w:val="4F156DF2"/>
    <w:rsid w:val="4F190AF1"/>
    <w:rsid w:val="4F43235B"/>
    <w:rsid w:val="4F5832D2"/>
    <w:rsid w:val="4F7637B0"/>
    <w:rsid w:val="4FCB11A5"/>
    <w:rsid w:val="50857AF1"/>
    <w:rsid w:val="508F6B10"/>
    <w:rsid w:val="509470ED"/>
    <w:rsid w:val="50AC14BB"/>
    <w:rsid w:val="50AC3736"/>
    <w:rsid w:val="50B45A37"/>
    <w:rsid w:val="50D41C77"/>
    <w:rsid w:val="5107417F"/>
    <w:rsid w:val="5121127F"/>
    <w:rsid w:val="512D740A"/>
    <w:rsid w:val="51555720"/>
    <w:rsid w:val="516E2CFC"/>
    <w:rsid w:val="51982B80"/>
    <w:rsid w:val="519A22FD"/>
    <w:rsid w:val="519F16DE"/>
    <w:rsid w:val="51A023BC"/>
    <w:rsid w:val="51F47D94"/>
    <w:rsid w:val="520C111E"/>
    <w:rsid w:val="525B2233"/>
    <w:rsid w:val="525C673C"/>
    <w:rsid w:val="525F5950"/>
    <w:rsid w:val="52624ED9"/>
    <w:rsid w:val="52782D67"/>
    <w:rsid w:val="52C32392"/>
    <w:rsid w:val="52C47DAF"/>
    <w:rsid w:val="52C70FE9"/>
    <w:rsid w:val="53392A10"/>
    <w:rsid w:val="535517B4"/>
    <w:rsid w:val="53584167"/>
    <w:rsid w:val="53630021"/>
    <w:rsid w:val="5384649A"/>
    <w:rsid w:val="53905E4D"/>
    <w:rsid w:val="539E047E"/>
    <w:rsid w:val="53CC0B3B"/>
    <w:rsid w:val="53FD36E1"/>
    <w:rsid w:val="53FF4AD9"/>
    <w:rsid w:val="54491AC3"/>
    <w:rsid w:val="546B7C3B"/>
    <w:rsid w:val="548852E5"/>
    <w:rsid w:val="54991DB0"/>
    <w:rsid w:val="551A57DF"/>
    <w:rsid w:val="551F3854"/>
    <w:rsid w:val="554B6F67"/>
    <w:rsid w:val="55A17D96"/>
    <w:rsid w:val="55AF103E"/>
    <w:rsid w:val="55B238C3"/>
    <w:rsid w:val="55D8183A"/>
    <w:rsid w:val="560D7A08"/>
    <w:rsid w:val="56155D12"/>
    <w:rsid w:val="561963FA"/>
    <w:rsid w:val="56223A59"/>
    <w:rsid w:val="56474901"/>
    <w:rsid w:val="56642823"/>
    <w:rsid w:val="56810FB6"/>
    <w:rsid w:val="568242B9"/>
    <w:rsid w:val="568C5FA2"/>
    <w:rsid w:val="56967DD2"/>
    <w:rsid w:val="5698168D"/>
    <w:rsid w:val="569E7007"/>
    <w:rsid w:val="56AF1AEE"/>
    <w:rsid w:val="56B171D2"/>
    <w:rsid w:val="56E1682F"/>
    <w:rsid w:val="56E53D1C"/>
    <w:rsid w:val="57100126"/>
    <w:rsid w:val="5722101C"/>
    <w:rsid w:val="5740613D"/>
    <w:rsid w:val="574A3614"/>
    <w:rsid w:val="5764751B"/>
    <w:rsid w:val="57BE0990"/>
    <w:rsid w:val="57E84F0D"/>
    <w:rsid w:val="580C0AD4"/>
    <w:rsid w:val="58483E89"/>
    <w:rsid w:val="58590413"/>
    <w:rsid w:val="585F5EBC"/>
    <w:rsid w:val="586A23D7"/>
    <w:rsid w:val="588D581C"/>
    <w:rsid w:val="5892141F"/>
    <w:rsid w:val="58C837E8"/>
    <w:rsid w:val="58DA31A9"/>
    <w:rsid w:val="58EB098C"/>
    <w:rsid w:val="592D6FCE"/>
    <w:rsid w:val="593C34BB"/>
    <w:rsid w:val="59AC4E48"/>
    <w:rsid w:val="59D86A93"/>
    <w:rsid w:val="5A0B77CC"/>
    <w:rsid w:val="5A155FBA"/>
    <w:rsid w:val="5A7330E0"/>
    <w:rsid w:val="5A8D4833"/>
    <w:rsid w:val="5ADE1D25"/>
    <w:rsid w:val="5AE456D0"/>
    <w:rsid w:val="5AFD0CDF"/>
    <w:rsid w:val="5B18392D"/>
    <w:rsid w:val="5B1D21A4"/>
    <w:rsid w:val="5B5C59C5"/>
    <w:rsid w:val="5B6E23DD"/>
    <w:rsid w:val="5BD2787F"/>
    <w:rsid w:val="5BDC536C"/>
    <w:rsid w:val="5C2B5364"/>
    <w:rsid w:val="5C583618"/>
    <w:rsid w:val="5C5F6551"/>
    <w:rsid w:val="5C702BEE"/>
    <w:rsid w:val="5C8641CD"/>
    <w:rsid w:val="5C9021F5"/>
    <w:rsid w:val="5CF13F01"/>
    <w:rsid w:val="5D2C5B3F"/>
    <w:rsid w:val="5D367008"/>
    <w:rsid w:val="5D533896"/>
    <w:rsid w:val="5D973A76"/>
    <w:rsid w:val="5D9A1423"/>
    <w:rsid w:val="5DD007D6"/>
    <w:rsid w:val="5E101997"/>
    <w:rsid w:val="5E695C28"/>
    <w:rsid w:val="5E7C725F"/>
    <w:rsid w:val="5E891F67"/>
    <w:rsid w:val="5EB469A9"/>
    <w:rsid w:val="5ECD24A0"/>
    <w:rsid w:val="5EE25E09"/>
    <w:rsid w:val="5F362CB3"/>
    <w:rsid w:val="5F911099"/>
    <w:rsid w:val="5FB473E2"/>
    <w:rsid w:val="5FB54FB3"/>
    <w:rsid w:val="600C37D8"/>
    <w:rsid w:val="601E3FEF"/>
    <w:rsid w:val="6033576D"/>
    <w:rsid w:val="603C37DD"/>
    <w:rsid w:val="603D1232"/>
    <w:rsid w:val="604C13C5"/>
    <w:rsid w:val="60D26D8C"/>
    <w:rsid w:val="60F32150"/>
    <w:rsid w:val="60FD7CA3"/>
    <w:rsid w:val="610071E1"/>
    <w:rsid w:val="610D0055"/>
    <w:rsid w:val="612802F7"/>
    <w:rsid w:val="612E7F30"/>
    <w:rsid w:val="61304F79"/>
    <w:rsid w:val="615C01B5"/>
    <w:rsid w:val="61BA6F3A"/>
    <w:rsid w:val="61BB4136"/>
    <w:rsid w:val="61D94FCC"/>
    <w:rsid w:val="620E4EAD"/>
    <w:rsid w:val="62170A26"/>
    <w:rsid w:val="628C3753"/>
    <w:rsid w:val="62930CC0"/>
    <w:rsid w:val="62EE41CC"/>
    <w:rsid w:val="63071E4B"/>
    <w:rsid w:val="632335C7"/>
    <w:rsid w:val="63340F61"/>
    <w:rsid w:val="63442CB9"/>
    <w:rsid w:val="63892337"/>
    <w:rsid w:val="64155B4B"/>
    <w:rsid w:val="644A2907"/>
    <w:rsid w:val="644E653C"/>
    <w:rsid w:val="6494064E"/>
    <w:rsid w:val="652D3C6D"/>
    <w:rsid w:val="653302BF"/>
    <w:rsid w:val="654053E6"/>
    <w:rsid w:val="654D2F72"/>
    <w:rsid w:val="65507D5A"/>
    <w:rsid w:val="656E6799"/>
    <w:rsid w:val="65712ABA"/>
    <w:rsid w:val="65877CAB"/>
    <w:rsid w:val="66480072"/>
    <w:rsid w:val="66AF3C1E"/>
    <w:rsid w:val="66BD6B2A"/>
    <w:rsid w:val="66E12209"/>
    <w:rsid w:val="66E550D3"/>
    <w:rsid w:val="66F96E26"/>
    <w:rsid w:val="67014B83"/>
    <w:rsid w:val="675254A1"/>
    <w:rsid w:val="67752BC1"/>
    <w:rsid w:val="679F267D"/>
    <w:rsid w:val="680E6C79"/>
    <w:rsid w:val="68526B71"/>
    <w:rsid w:val="685F0E3A"/>
    <w:rsid w:val="685F37F0"/>
    <w:rsid w:val="68CF2473"/>
    <w:rsid w:val="68E422F7"/>
    <w:rsid w:val="69081EF1"/>
    <w:rsid w:val="69322A4E"/>
    <w:rsid w:val="69513346"/>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D148A1"/>
    <w:rsid w:val="6BE23598"/>
    <w:rsid w:val="6BF5741C"/>
    <w:rsid w:val="6BF65BDF"/>
    <w:rsid w:val="6BF82E84"/>
    <w:rsid w:val="6BFD3C51"/>
    <w:rsid w:val="6C120091"/>
    <w:rsid w:val="6C2911F1"/>
    <w:rsid w:val="6C2D71C9"/>
    <w:rsid w:val="6C366423"/>
    <w:rsid w:val="6C5631A4"/>
    <w:rsid w:val="6C657DA3"/>
    <w:rsid w:val="6C690E57"/>
    <w:rsid w:val="6CFB69C6"/>
    <w:rsid w:val="6D080777"/>
    <w:rsid w:val="6D0947D4"/>
    <w:rsid w:val="6D383361"/>
    <w:rsid w:val="6D620D3C"/>
    <w:rsid w:val="6D6D65C9"/>
    <w:rsid w:val="6D712951"/>
    <w:rsid w:val="6D797E90"/>
    <w:rsid w:val="6D7A14CD"/>
    <w:rsid w:val="6D970BF2"/>
    <w:rsid w:val="6DC02D2B"/>
    <w:rsid w:val="6DD03AF7"/>
    <w:rsid w:val="6DD238B1"/>
    <w:rsid w:val="6DD262D4"/>
    <w:rsid w:val="6DD85424"/>
    <w:rsid w:val="6DDA606C"/>
    <w:rsid w:val="6DF26B18"/>
    <w:rsid w:val="6E9F6913"/>
    <w:rsid w:val="6EB41227"/>
    <w:rsid w:val="6EB866F6"/>
    <w:rsid w:val="6EC014CB"/>
    <w:rsid w:val="6ED01294"/>
    <w:rsid w:val="6F1E249E"/>
    <w:rsid w:val="6F27628D"/>
    <w:rsid w:val="6F2B6E49"/>
    <w:rsid w:val="6F72448F"/>
    <w:rsid w:val="6F835BC5"/>
    <w:rsid w:val="6FFC213F"/>
    <w:rsid w:val="6FFF2E68"/>
    <w:rsid w:val="6FFF626E"/>
    <w:rsid w:val="7012679A"/>
    <w:rsid w:val="701508B7"/>
    <w:rsid w:val="702D07FF"/>
    <w:rsid w:val="70494658"/>
    <w:rsid w:val="70AE5B96"/>
    <w:rsid w:val="70BD1C61"/>
    <w:rsid w:val="70E875A4"/>
    <w:rsid w:val="70F44153"/>
    <w:rsid w:val="70F56E0A"/>
    <w:rsid w:val="711C0D13"/>
    <w:rsid w:val="714E09CE"/>
    <w:rsid w:val="71562DAC"/>
    <w:rsid w:val="718C5884"/>
    <w:rsid w:val="718F7D7B"/>
    <w:rsid w:val="71915956"/>
    <w:rsid w:val="71BD2509"/>
    <w:rsid w:val="72177EE5"/>
    <w:rsid w:val="721E114B"/>
    <w:rsid w:val="72244DA5"/>
    <w:rsid w:val="723F74F8"/>
    <w:rsid w:val="72410C04"/>
    <w:rsid w:val="72527D85"/>
    <w:rsid w:val="726B05B5"/>
    <w:rsid w:val="72BE4E4F"/>
    <w:rsid w:val="7340641F"/>
    <w:rsid w:val="73600430"/>
    <w:rsid w:val="737D49D8"/>
    <w:rsid w:val="738A5B26"/>
    <w:rsid w:val="739C4F79"/>
    <w:rsid w:val="73AA43D1"/>
    <w:rsid w:val="73BF4496"/>
    <w:rsid w:val="73C02869"/>
    <w:rsid w:val="73CD34AB"/>
    <w:rsid w:val="73D1498C"/>
    <w:rsid w:val="73EB6C0F"/>
    <w:rsid w:val="742418F2"/>
    <w:rsid w:val="744541E0"/>
    <w:rsid w:val="74CA2FE6"/>
    <w:rsid w:val="75130EA6"/>
    <w:rsid w:val="753222D6"/>
    <w:rsid w:val="754001C1"/>
    <w:rsid w:val="75793501"/>
    <w:rsid w:val="75845825"/>
    <w:rsid w:val="75AD4B05"/>
    <w:rsid w:val="75B143F8"/>
    <w:rsid w:val="75B76273"/>
    <w:rsid w:val="75BB5DE8"/>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5A284C"/>
    <w:rsid w:val="79876FE6"/>
    <w:rsid w:val="79923281"/>
    <w:rsid w:val="799B29CF"/>
    <w:rsid w:val="79F147F8"/>
    <w:rsid w:val="7A0155DA"/>
    <w:rsid w:val="7A195BCF"/>
    <w:rsid w:val="7A2728BC"/>
    <w:rsid w:val="7A2F752C"/>
    <w:rsid w:val="7A814572"/>
    <w:rsid w:val="7AAA6812"/>
    <w:rsid w:val="7AC5417D"/>
    <w:rsid w:val="7B3B38AB"/>
    <w:rsid w:val="7B3D4FEC"/>
    <w:rsid w:val="7BBA08E6"/>
    <w:rsid w:val="7BC72EC4"/>
    <w:rsid w:val="7BE86FFA"/>
    <w:rsid w:val="7C3B790B"/>
    <w:rsid w:val="7C3C15F2"/>
    <w:rsid w:val="7C5A40E0"/>
    <w:rsid w:val="7C993EF0"/>
    <w:rsid w:val="7CA2098C"/>
    <w:rsid w:val="7CA82ACA"/>
    <w:rsid w:val="7CCB6FFF"/>
    <w:rsid w:val="7D034D21"/>
    <w:rsid w:val="7DB56A31"/>
    <w:rsid w:val="7DBC03A9"/>
    <w:rsid w:val="7DDC51B0"/>
    <w:rsid w:val="7DE62343"/>
    <w:rsid w:val="7E137EDB"/>
    <w:rsid w:val="7E274D1C"/>
    <w:rsid w:val="7E3E1617"/>
    <w:rsid w:val="7E862400"/>
    <w:rsid w:val="7EA864A9"/>
    <w:rsid w:val="7EDF65A5"/>
    <w:rsid w:val="7EF720F6"/>
    <w:rsid w:val="7F28378A"/>
    <w:rsid w:val="7F311B6C"/>
    <w:rsid w:val="7F3C0745"/>
    <w:rsid w:val="7F46588F"/>
    <w:rsid w:val="7F4745D5"/>
    <w:rsid w:val="7F51461F"/>
    <w:rsid w:val="7F6C78BA"/>
    <w:rsid w:val="7F8922FF"/>
    <w:rsid w:val="7F9F6BF7"/>
    <w:rsid w:val="7FAA203C"/>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EBB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pPr>
    <w:rPr>
      <w:rFonts w:eastAsia="Times New Roman"/>
      <w:lang w:val="en-GB" w:eastAsia="en-US"/>
    </w:rPr>
  </w:style>
  <w:style w:type="paragraph" w:styleId="1">
    <w:name w:val="heading 1"/>
    <w:basedOn w:val="3GPPHeader"/>
    <w:next w:val="a0"/>
    <w:qFormat/>
    <w:pPr>
      <w:keepNext/>
      <w:keepLines/>
      <w:numPr>
        <w:numId w:val="1"/>
      </w:numPr>
      <w:spacing w:after="180"/>
      <w:ind w:left="446" w:hanging="446"/>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qFormat/>
    <w:pPr>
      <w:widowControl w:val="0"/>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pPr>
    <w:rPr>
      <w:rFonts w:ascii="Arial"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eastAsia="MS Mincho"/>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rPr>
      <w:rFonts w:eastAsia="宋体"/>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rPr>
      <w:rFonts w:eastAsia="Times New Roman"/>
      <w:lang w:val="en-GB" w:eastAsia="en-US"/>
    </w:rPr>
  </w:style>
  <w:style w:type="character" w:customStyle="1" w:styleId="Char5">
    <w:name w:val="列出段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rPr>
      <w:rFonts w:eastAsia="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character" w:customStyle="1" w:styleId="B2Char1">
    <w:name w:val="B2 Char1"/>
    <w:qFormat/>
    <w:rPr>
      <w:lang w:eastAsia="en-US"/>
    </w:rPr>
  </w:style>
  <w:style w:type="paragraph" w:customStyle="1" w:styleId="31">
    <w:name w:val="修订3"/>
    <w:hidden/>
    <w:uiPriority w:val="99"/>
    <w:unhideWhenUsed/>
    <w:rPr>
      <w:rFonts w:eastAsia="Times New Roman"/>
      <w:lang w:val="en-GB" w:eastAsia="en-US"/>
    </w:rPr>
  </w:style>
  <w:style w:type="paragraph" w:customStyle="1" w:styleId="xmsonormal">
    <w:name w:val="x_msonormal"/>
    <w:basedOn w:val="a0"/>
    <w:uiPriority w:val="99"/>
    <w:qFormat/>
    <w:pPr>
      <w:spacing w:after="0"/>
    </w:pPr>
    <w:rPr>
      <w:rFonts w:eastAsia="Calibri"/>
      <w:sz w:val="24"/>
      <w:szCs w:val="24"/>
      <w:lang w:val="en-US" w:eastAsia="zh-CN"/>
    </w:rPr>
  </w:style>
  <w:style w:type="character" w:customStyle="1" w:styleId="xapple-converted-space">
    <w:name w:val="x_apple-converted-space"/>
    <w:basedOn w:val="a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5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pPr>
    <w:rPr>
      <w:rFonts w:eastAsia="Times New Roman"/>
      <w:lang w:val="en-GB" w:eastAsia="en-US"/>
    </w:rPr>
  </w:style>
  <w:style w:type="paragraph" w:styleId="1">
    <w:name w:val="heading 1"/>
    <w:basedOn w:val="3GPPHeader"/>
    <w:next w:val="a0"/>
    <w:qFormat/>
    <w:pPr>
      <w:keepNext/>
      <w:keepLines/>
      <w:numPr>
        <w:numId w:val="1"/>
      </w:numPr>
      <w:spacing w:after="180"/>
      <w:ind w:left="446" w:hanging="446"/>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qFormat/>
    <w:pPr>
      <w:widowControl w:val="0"/>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5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pPr>
    <w:rPr>
      <w:rFonts w:ascii="Arial"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eastAsia="MS Mincho"/>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rPr>
      <w:rFonts w:eastAsia="宋体"/>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rPr>
      <w:rFonts w:eastAsia="Times New Roman"/>
      <w:lang w:val="en-GB" w:eastAsia="en-US"/>
    </w:rPr>
  </w:style>
  <w:style w:type="character" w:customStyle="1" w:styleId="Char5">
    <w:name w:val="列出段落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rPr>
      <w:rFonts w:eastAsia="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character" w:customStyle="1" w:styleId="B2Char1">
    <w:name w:val="B2 Char1"/>
    <w:qFormat/>
    <w:rPr>
      <w:lang w:eastAsia="en-US"/>
    </w:rPr>
  </w:style>
  <w:style w:type="paragraph" w:customStyle="1" w:styleId="31">
    <w:name w:val="修订3"/>
    <w:hidden/>
    <w:uiPriority w:val="99"/>
    <w:unhideWhenUsed/>
    <w:rPr>
      <w:rFonts w:eastAsia="Times New Roman"/>
      <w:lang w:val="en-GB" w:eastAsia="en-US"/>
    </w:rPr>
  </w:style>
  <w:style w:type="paragraph" w:customStyle="1" w:styleId="xmsonormal">
    <w:name w:val="x_msonormal"/>
    <w:basedOn w:val="a0"/>
    <w:uiPriority w:val="99"/>
    <w:qFormat/>
    <w:pPr>
      <w:spacing w:after="0"/>
    </w:pPr>
    <w:rPr>
      <w:rFonts w:eastAsia="Calibri"/>
      <w:sz w:val="24"/>
      <w:szCs w:val="24"/>
      <w:lang w:val="en-US" w:eastAsia="zh-CN"/>
    </w:rPr>
  </w:style>
  <w:style w:type="character" w:customStyle="1" w:styleId="xapple-converted-space">
    <w:name w:val="x_apple-converted-space"/>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0595816">
      <w:bodyDiv w:val="1"/>
      <w:marLeft w:val="0"/>
      <w:marRight w:val="0"/>
      <w:marTop w:val="0"/>
      <w:marBottom w:val="0"/>
      <w:divBdr>
        <w:top w:val="none" w:sz="0" w:space="0" w:color="auto"/>
        <w:left w:val="none" w:sz="0" w:space="0" w:color="auto"/>
        <w:bottom w:val="none" w:sz="0" w:space="0" w:color="auto"/>
        <w:right w:val="none" w:sz="0" w:space="0" w:color="auto"/>
      </w:divBdr>
    </w:div>
    <w:div w:id="1536653471">
      <w:bodyDiv w:val="1"/>
      <w:marLeft w:val="0"/>
      <w:marRight w:val="0"/>
      <w:marTop w:val="0"/>
      <w:marBottom w:val="0"/>
      <w:divBdr>
        <w:top w:val="none" w:sz="0" w:space="0" w:color="auto"/>
        <w:left w:val="none" w:sz="0" w:space="0" w:color="auto"/>
        <w:bottom w:val="none" w:sz="0" w:space="0" w:color="auto"/>
        <w:right w:val="none" w:sz="0" w:space="0" w:color="auto"/>
      </w:divBdr>
    </w:div>
    <w:div w:id="1559241936">
      <w:bodyDiv w:val="1"/>
      <w:marLeft w:val="0"/>
      <w:marRight w:val="0"/>
      <w:marTop w:val="0"/>
      <w:marBottom w:val="0"/>
      <w:divBdr>
        <w:top w:val="none" w:sz="0" w:space="0" w:color="auto"/>
        <w:left w:val="none" w:sz="0" w:space="0" w:color="auto"/>
        <w:bottom w:val="none" w:sz="0" w:space="0" w:color="auto"/>
        <w:right w:val="none" w:sz="0" w:space="0" w:color="auto"/>
      </w:divBdr>
    </w:div>
    <w:div w:id="18375295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4.xml"/><Relationship Id="rId18" Type="http://schemas.openxmlformats.org/officeDocument/2006/relationships/chart" Target="charts/chart9.xml"/><Relationship Id="rId3" Type="http://schemas.openxmlformats.org/officeDocument/2006/relationships/numbering" Target="numbering.xml"/><Relationship Id="rId21" Type="http://schemas.openxmlformats.org/officeDocument/2006/relationships/chart" Target="charts/chart12.xml"/><Relationship Id="rId7" Type="http://schemas.openxmlformats.org/officeDocument/2006/relationships/webSettings" Target="webSetting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hart" Target="charts/chart7.xml"/><Relationship Id="rId20" Type="http://schemas.openxmlformats.org/officeDocument/2006/relationships/chart" Target="charts/chart1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2.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chart" Target="charts/chart6.xml"/><Relationship Id="rId23" Type="http://schemas.openxmlformats.org/officeDocument/2006/relationships/footer" Target="footer2.xml"/><Relationship Id="rId28" Type="http://schemas.microsoft.com/office/2011/relationships/people" Target="people.xml"/><Relationship Id="rId10" Type="http://schemas.openxmlformats.org/officeDocument/2006/relationships/chart" Target="charts/chart1.xml"/><Relationship Id="rId19" Type="http://schemas.openxmlformats.org/officeDocument/2006/relationships/chart" Target="charts/chart10.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hart" Target="charts/chart5.xml"/><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Excel_Worksheet1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sz="1000"/>
              <a:t>Air</a:t>
            </a:r>
            <a:r>
              <a:rPr lang="en-US" altLang="zh-CN" sz="1000" baseline="0"/>
              <a:t>  interface delay bound=2.5ms</a:t>
            </a:r>
            <a:endParaRPr lang="en-US" altLang="zh-CN" sz="1000"/>
          </a:p>
        </c:rich>
      </c:tx>
      <c:overlay val="0"/>
    </c:title>
    <c:autoTitleDeleted val="0"/>
    <c:plotArea>
      <c:layout>
        <c:manualLayout>
          <c:layoutTarget val="inner"/>
          <c:xMode val="edge"/>
          <c:yMode val="edge"/>
          <c:x val="0.23991381304658399"/>
          <c:y val="0.17603350607319701"/>
          <c:w val="0.64404799489459097"/>
          <c:h val="0.55825730153220599"/>
        </c:manualLayout>
      </c:layout>
      <c:lineChart>
        <c:grouping val="stacked"/>
        <c:varyColors val="0"/>
        <c:ser>
          <c:idx val="0"/>
          <c:order val="0"/>
          <c:tx>
            <c:strRef>
              <c:f>Sheet1!$B$1</c:f>
              <c:strCache>
                <c:ptCount val="1"/>
                <c:pt idx="0">
                  <c:v>系列 1</c:v>
                </c:pt>
              </c:strCache>
            </c:strRef>
          </c:tx>
          <c:cat>
            <c:numRef>
              <c:f>Sheet1!$A$2:$A$10</c:f>
              <c:numCache>
                <c:formatCode>General</c:formatCode>
                <c:ptCount val="9"/>
                <c:pt idx="0">
                  <c:v>2</c:v>
                </c:pt>
                <c:pt idx="1">
                  <c:v>3</c:v>
                </c:pt>
                <c:pt idx="2">
                  <c:v>4</c:v>
                </c:pt>
                <c:pt idx="3">
                  <c:v>5</c:v>
                </c:pt>
                <c:pt idx="4">
                  <c:v>6</c:v>
                </c:pt>
                <c:pt idx="5">
                  <c:v>7</c:v>
                </c:pt>
                <c:pt idx="6">
                  <c:v>8</c:v>
                </c:pt>
                <c:pt idx="7">
                  <c:v>9</c:v>
                </c:pt>
                <c:pt idx="8">
                  <c:v>10</c:v>
                </c:pt>
              </c:numCache>
            </c:numRef>
          </c:cat>
          <c:val>
            <c:numRef>
              <c:f>Sheet1!$B$2:$B$10</c:f>
              <c:numCache>
                <c:formatCode>General</c:formatCode>
                <c:ptCount val="9"/>
                <c:pt idx="0">
                  <c:v>1</c:v>
                </c:pt>
                <c:pt idx="1">
                  <c:v>1</c:v>
                </c:pt>
                <c:pt idx="2">
                  <c:v>1</c:v>
                </c:pt>
                <c:pt idx="3">
                  <c:v>1</c:v>
                </c:pt>
                <c:pt idx="4">
                  <c:v>1</c:v>
                </c:pt>
                <c:pt idx="5">
                  <c:v>1</c:v>
                </c:pt>
                <c:pt idx="6">
                  <c:v>1</c:v>
                </c:pt>
                <c:pt idx="7">
                  <c:v>1</c:v>
                </c:pt>
                <c:pt idx="8">
                  <c:v>1</c:v>
                </c:pt>
              </c:numCache>
            </c:numRef>
          </c:val>
          <c:smooth val="0"/>
          <c:extLst xmlns:c16r2="http://schemas.microsoft.com/office/drawing/2015/06/chart">
            <c:ext xmlns:c16="http://schemas.microsoft.com/office/drawing/2014/chart" uri="{C3380CC4-5D6E-409C-BE32-E72D297353CC}">
              <c16:uniqueId val="{00000000-B9F5-4E82-932D-EA145628DB8D}"/>
            </c:ext>
          </c:extLst>
        </c:ser>
        <c:dLbls>
          <c:showLegendKey val="0"/>
          <c:showVal val="0"/>
          <c:showCatName val="0"/>
          <c:showSerName val="0"/>
          <c:showPercent val="0"/>
          <c:showBubbleSize val="0"/>
        </c:dLbls>
        <c:marker val="1"/>
        <c:smooth val="0"/>
        <c:axId val="130554880"/>
        <c:axId val="130561152"/>
      </c:lineChart>
      <c:catAx>
        <c:axId val="130554880"/>
        <c:scaling>
          <c:orientation val="minMax"/>
        </c:scaling>
        <c:delete val="0"/>
        <c:axPos val="b"/>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baseline="0"/>
                  <a:t>number of UEs per cell</a:t>
                </a:r>
                <a:endParaRPr lang="zh-CN" altLang="en-US"/>
              </a:p>
            </c:rich>
          </c:tx>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0561152"/>
        <c:crosses val="autoZero"/>
        <c:auto val="1"/>
        <c:lblAlgn val="ctr"/>
        <c:lblOffset val="100"/>
        <c:noMultiLvlLbl val="0"/>
      </c:catAx>
      <c:valAx>
        <c:axId val="130561152"/>
        <c:scaling>
          <c:orientation val="minMax"/>
          <c:max val="1"/>
        </c:scaling>
        <c:delete val="0"/>
        <c:axPos val="l"/>
        <c:majorGridlines/>
        <c:title>
          <c:tx>
            <c:rich>
              <a:bodyPr rot="-5400000" spcFirstLastPara="0"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defRPr lang="zh-CN" sz="1000" b="1" i="0" u="none" strike="noStrike" kern="1200" baseline="0">
                    <a:solidFill>
                      <a:sysClr val="windowText" lastClr="000000"/>
                    </a:solidFill>
                    <a:latin typeface="+mn-lt"/>
                    <a:ea typeface="+mn-ea"/>
                    <a:cs typeface="+mn-cs"/>
                  </a:defRPr>
                </a:pPr>
                <a:r>
                  <a:rPr lang="en-US" altLang="zh-CN" sz="1000" b="1" i="0" baseline="0">
                    <a:effectLst/>
                  </a:rPr>
                  <a:t>Percentage of s</a:t>
                </a:r>
                <a:r>
                  <a:rPr lang="en-US" altLang="zh-CN" sz="1000"/>
                  <a:t>atisfied</a:t>
                </a:r>
                <a:r>
                  <a:rPr lang="en-US" altLang="zh-CN" sz="1000" baseline="0"/>
                  <a:t> UE</a:t>
                </a:r>
                <a:endParaRPr lang="zh-CN" altLang="en-US" sz="1000"/>
              </a:p>
            </c:rich>
          </c:tx>
          <c:overlay val="0"/>
        </c:title>
        <c:numFmt formatCode="0.0%"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0554880"/>
        <c:crosses val="autoZero"/>
        <c:crossBetween val="midCat"/>
      </c:valAx>
      <c:spPr>
        <a:noFill/>
        <a:ln w="25400">
          <a:noFill/>
        </a:ln>
      </c:spPr>
    </c:plotArea>
    <c:plotVisOnly val="1"/>
    <c:dispBlanksAs val="zero"/>
    <c:showDLblsOverMax val="0"/>
  </c:chart>
  <c:txPr>
    <a:bodyPr/>
    <a:lstStyle/>
    <a:p>
      <a:pPr>
        <a:defRPr lang="zh-CN"/>
      </a:pPr>
      <a:endParaRPr lang="zh-CN"/>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en-US" altLang="zh-CN" sz="1100"/>
              <a:t>TB transmission success rate</a:t>
            </a:r>
            <a:endParaRPr lang="zh-CN" altLang="en-US" sz="1100"/>
          </a:p>
        </c:rich>
      </c:tx>
      <c:overlay val="0"/>
    </c:title>
    <c:autoTitleDeleted val="0"/>
    <c:plotArea>
      <c:layout/>
      <c:lineChart>
        <c:grouping val="stacked"/>
        <c:varyColors val="0"/>
        <c:ser>
          <c:idx val="0"/>
          <c:order val="0"/>
          <c:tx>
            <c:strRef>
              <c:f>Sheet1!$B$1</c:f>
              <c:strCache>
                <c:ptCount val="1"/>
                <c:pt idx="0">
                  <c:v>系列 1</c:v>
                </c:pt>
              </c:strCache>
            </c:strRef>
          </c:tx>
          <c:cat>
            <c:numRef>
              <c:f>Sheet1!$A$2:$A$8</c:f>
              <c:numCache>
                <c:formatCode>General</c:formatCode>
                <c:ptCount val="7"/>
                <c:pt idx="0">
                  <c:v>2</c:v>
                </c:pt>
                <c:pt idx="1">
                  <c:v>3</c:v>
                </c:pt>
                <c:pt idx="2">
                  <c:v>4</c:v>
                </c:pt>
                <c:pt idx="3">
                  <c:v>5</c:v>
                </c:pt>
                <c:pt idx="4">
                  <c:v>6</c:v>
                </c:pt>
                <c:pt idx="5">
                  <c:v>7</c:v>
                </c:pt>
                <c:pt idx="6">
                  <c:v>8</c:v>
                </c:pt>
              </c:numCache>
            </c:numRef>
          </c:cat>
          <c:val>
            <c:numRef>
              <c:f>Sheet1!$B$2:$B$8</c:f>
              <c:numCache>
                <c:formatCode>General</c:formatCode>
                <c:ptCount val="7"/>
                <c:pt idx="0">
                  <c:v>1</c:v>
                </c:pt>
                <c:pt idx="1">
                  <c:v>1</c:v>
                </c:pt>
                <c:pt idx="2">
                  <c:v>1</c:v>
                </c:pt>
                <c:pt idx="3">
                  <c:v>1</c:v>
                </c:pt>
                <c:pt idx="4">
                  <c:v>1</c:v>
                </c:pt>
                <c:pt idx="5">
                  <c:v>1</c:v>
                </c:pt>
                <c:pt idx="6">
                  <c:v>1</c:v>
                </c:pt>
              </c:numCache>
            </c:numRef>
          </c:val>
          <c:smooth val="0"/>
          <c:extLst xmlns:c16r2="http://schemas.microsoft.com/office/drawing/2015/06/chart">
            <c:ext xmlns:c16="http://schemas.microsoft.com/office/drawing/2014/chart" uri="{C3380CC4-5D6E-409C-BE32-E72D297353CC}">
              <c16:uniqueId val="{00000000-9D73-4D68-9BA0-8173E0DE9B6F}"/>
            </c:ext>
          </c:extLst>
        </c:ser>
        <c:dLbls>
          <c:showLegendKey val="0"/>
          <c:showVal val="0"/>
          <c:showCatName val="0"/>
          <c:showSerName val="0"/>
          <c:showPercent val="0"/>
          <c:showBubbleSize val="0"/>
        </c:dLbls>
        <c:marker val="1"/>
        <c:smooth val="0"/>
        <c:axId val="131372160"/>
        <c:axId val="131374080"/>
      </c:lineChart>
      <c:catAx>
        <c:axId val="131372160"/>
        <c:scaling>
          <c:orientation val="minMax"/>
        </c:scaling>
        <c:delete val="0"/>
        <c:axPos val="b"/>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baseline="0"/>
                  <a:t> number of UEs  per cell</a:t>
                </a:r>
                <a:endParaRPr lang="zh-CN" altLang="en-US"/>
              </a:p>
            </c:rich>
          </c:tx>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1374080"/>
        <c:crosses val="autoZero"/>
        <c:auto val="1"/>
        <c:lblAlgn val="ctr"/>
        <c:lblOffset val="100"/>
        <c:noMultiLvlLbl val="0"/>
      </c:catAx>
      <c:valAx>
        <c:axId val="131374080"/>
        <c:scaling>
          <c:orientation val="minMax"/>
          <c:max val="1"/>
          <c:min val="0"/>
        </c:scaling>
        <c:delete val="0"/>
        <c:axPos val="l"/>
        <c:majorGridlines/>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sz="1000" b="1" i="0" baseline="0">
                    <a:effectLst/>
                  </a:rPr>
                  <a:t>TB transmission success rate</a:t>
                </a:r>
                <a:endParaRPr lang="zh-CN" altLang="zh-CN" sz="1000">
                  <a:effectLst/>
                </a:endParaRPr>
              </a:p>
            </c:rich>
          </c:tx>
          <c:overlay val="0"/>
        </c:title>
        <c:numFmt formatCode="0.00%"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1372160"/>
        <c:crosses val="autoZero"/>
        <c:crossBetween val="midCat"/>
      </c:valAx>
      <c:spPr>
        <a:noFill/>
        <a:ln>
          <a:noFill/>
        </a:ln>
      </c:spPr>
    </c:plotArea>
    <c:plotVisOnly val="1"/>
    <c:dispBlanksAs val="zero"/>
    <c:showDLblsOverMax val="0"/>
  </c:chart>
  <c:txPr>
    <a:bodyPr/>
    <a:lstStyle/>
    <a:p>
      <a:pPr>
        <a:defRPr lang="zh-CN"/>
      </a:pPr>
      <a:endParaRPr lang="zh-CN"/>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en-US" altLang="zh-CN" sz="1100" baseline="0"/>
              <a:t>Average UPT of all UEs in their lifetime</a:t>
            </a:r>
            <a:endParaRPr lang="zh-CN" altLang="en-US" sz="1100"/>
          </a:p>
        </c:rich>
      </c:tx>
      <c:overlay val="0"/>
    </c:title>
    <c:autoTitleDeleted val="0"/>
    <c:plotArea>
      <c:layout>
        <c:manualLayout>
          <c:layoutTarget val="inner"/>
          <c:xMode val="edge"/>
          <c:yMode val="edge"/>
          <c:x val="0.19135567402894099"/>
          <c:y val="0.18467995802728199"/>
          <c:w val="0.76675552170601702"/>
          <c:h val="0.57056663168940203"/>
        </c:manualLayout>
      </c:layout>
      <c:lineChart>
        <c:grouping val="stacked"/>
        <c:varyColors val="0"/>
        <c:ser>
          <c:idx val="0"/>
          <c:order val="0"/>
          <c:tx>
            <c:strRef>
              <c:f>Sheet1!$B$1</c:f>
              <c:strCache>
                <c:ptCount val="1"/>
                <c:pt idx="0">
                  <c:v>系列 1</c:v>
                </c:pt>
              </c:strCache>
            </c:strRef>
          </c:tx>
          <c:cat>
            <c:numRef>
              <c:f>Sheet1!$A$2:$A$8</c:f>
              <c:numCache>
                <c:formatCode>General</c:formatCode>
                <c:ptCount val="7"/>
                <c:pt idx="0">
                  <c:v>2</c:v>
                </c:pt>
                <c:pt idx="1">
                  <c:v>3</c:v>
                </c:pt>
                <c:pt idx="2">
                  <c:v>4</c:v>
                </c:pt>
                <c:pt idx="3">
                  <c:v>5</c:v>
                </c:pt>
                <c:pt idx="4">
                  <c:v>6</c:v>
                </c:pt>
                <c:pt idx="5">
                  <c:v>7</c:v>
                </c:pt>
                <c:pt idx="6">
                  <c:v>8</c:v>
                </c:pt>
              </c:numCache>
            </c:numRef>
          </c:cat>
          <c:val>
            <c:numRef>
              <c:f>Sheet1!$B$2:$B$8</c:f>
              <c:numCache>
                <c:formatCode>General</c:formatCode>
                <c:ptCount val="7"/>
                <c:pt idx="0">
                  <c:v>317.7</c:v>
                </c:pt>
                <c:pt idx="1">
                  <c:v>317.14999999999998</c:v>
                </c:pt>
                <c:pt idx="2">
                  <c:v>316.60000000000002</c:v>
                </c:pt>
                <c:pt idx="3">
                  <c:v>315.90499999999997</c:v>
                </c:pt>
                <c:pt idx="4">
                  <c:v>315.20999999999998</c:v>
                </c:pt>
                <c:pt idx="5">
                  <c:v>314.45499999999998</c:v>
                </c:pt>
                <c:pt idx="6">
                  <c:v>313.7</c:v>
                </c:pt>
              </c:numCache>
            </c:numRef>
          </c:val>
          <c:smooth val="0"/>
          <c:extLst xmlns:c16r2="http://schemas.microsoft.com/office/drawing/2015/06/chart">
            <c:ext xmlns:c16="http://schemas.microsoft.com/office/drawing/2014/chart" uri="{C3380CC4-5D6E-409C-BE32-E72D297353CC}">
              <c16:uniqueId val="{00000000-EB0D-4B21-BBAB-25CF3F895B4A}"/>
            </c:ext>
          </c:extLst>
        </c:ser>
        <c:dLbls>
          <c:showLegendKey val="0"/>
          <c:showVal val="0"/>
          <c:showCatName val="0"/>
          <c:showSerName val="0"/>
          <c:showPercent val="0"/>
          <c:showBubbleSize val="0"/>
        </c:dLbls>
        <c:marker val="1"/>
        <c:smooth val="0"/>
        <c:axId val="131272064"/>
        <c:axId val="131278336"/>
      </c:lineChart>
      <c:catAx>
        <c:axId val="131272064"/>
        <c:scaling>
          <c:orientation val="minMax"/>
        </c:scaling>
        <c:delete val="0"/>
        <c:axPos val="b"/>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baseline="0"/>
                  <a:t>number of UEs  per cell</a:t>
                </a:r>
                <a:endParaRPr lang="zh-CN" altLang="en-US"/>
              </a:p>
            </c:rich>
          </c:tx>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1278336"/>
        <c:crosses val="autoZero"/>
        <c:auto val="1"/>
        <c:lblAlgn val="ctr"/>
        <c:lblOffset val="100"/>
        <c:noMultiLvlLbl val="0"/>
      </c:catAx>
      <c:valAx>
        <c:axId val="131278336"/>
        <c:scaling>
          <c:orientation val="minMax"/>
          <c:min val="300"/>
        </c:scaling>
        <c:delete val="0"/>
        <c:axPos val="l"/>
        <c:majorGridlines/>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sz="1000" b="1" i="0" baseline="0">
                    <a:effectLst/>
                  </a:rPr>
                  <a:t>Average UPT (Mbit/s)</a:t>
                </a:r>
                <a:endParaRPr lang="zh-CN" altLang="zh-CN" sz="1000">
                  <a:effectLst/>
                </a:endParaRPr>
              </a:p>
            </c:rich>
          </c:tx>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1272064"/>
        <c:crosses val="autoZero"/>
        <c:crossBetween val="midCat"/>
      </c:valAx>
      <c:spPr>
        <a:noFill/>
        <a:ln>
          <a:noFill/>
        </a:ln>
      </c:spPr>
    </c:plotArea>
    <c:plotVisOnly val="1"/>
    <c:dispBlanksAs val="zero"/>
    <c:showDLblsOverMax val="0"/>
  </c:chart>
  <c:txPr>
    <a:bodyPr/>
    <a:lstStyle/>
    <a:p>
      <a:pPr>
        <a:defRPr lang="zh-CN"/>
      </a:pPr>
      <a:endParaRPr lang="zh-CN"/>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en-US" altLang="zh-CN" sz="1100"/>
              <a:t>Percentage of</a:t>
            </a:r>
            <a:r>
              <a:rPr lang="en-US" altLang="zh-CN" sz="1100" baseline="0"/>
              <a:t> satisfied UE </a:t>
            </a:r>
            <a:endParaRPr lang="zh-CN" altLang="en-US" sz="1100"/>
          </a:p>
        </c:rich>
      </c:tx>
      <c:overlay val="0"/>
    </c:title>
    <c:autoTitleDeleted val="0"/>
    <c:plotArea>
      <c:layout/>
      <c:lineChart>
        <c:grouping val="standard"/>
        <c:varyColors val="0"/>
        <c:ser>
          <c:idx val="0"/>
          <c:order val="0"/>
          <c:tx>
            <c:strRef>
              <c:f>Sheet1!$B$1</c:f>
              <c:strCache>
                <c:ptCount val="1"/>
                <c:pt idx="0">
                  <c:v>列1</c:v>
                </c:pt>
              </c:strCache>
            </c:strRef>
          </c:tx>
          <c:cat>
            <c:numRef>
              <c:f>Sheet1!$A$2:$A$5</c:f>
              <c:numCache>
                <c:formatCode>General</c:formatCode>
                <c:ptCount val="4"/>
                <c:pt idx="0">
                  <c:v>2</c:v>
                </c:pt>
                <c:pt idx="1">
                  <c:v>4</c:v>
                </c:pt>
                <c:pt idx="2">
                  <c:v>6</c:v>
                </c:pt>
                <c:pt idx="3">
                  <c:v>8</c:v>
                </c:pt>
              </c:numCache>
            </c:numRef>
          </c:cat>
          <c:val>
            <c:numRef>
              <c:f>Sheet1!$B$2:$B$5</c:f>
              <c:numCache>
                <c:formatCode>General</c:formatCode>
                <c:ptCount val="4"/>
                <c:pt idx="0">
                  <c:v>1</c:v>
                </c:pt>
                <c:pt idx="1">
                  <c:v>1</c:v>
                </c:pt>
                <c:pt idx="2">
                  <c:v>0.96589999999999998</c:v>
                </c:pt>
                <c:pt idx="3">
                  <c:v>0.99070000000000003</c:v>
                </c:pt>
              </c:numCache>
            </c:numRef>
          </c:val>
          <c:smooth val="0"/>
          <c:extLst xmlns:c16r2="http://schemas.microsoft.com/office/drawing/2015/06/chart">
            <c:ext xmlns:c16="http://schemas.microsoft.com/office/drawing/2014/chart" uri="{C3380CC4-5D6E-409C-BE32-E72D297353CC}">
              <c16:uniqueId val="{00000000-4A75-4A9E-BF30-9E7F426E40D4}"/>
            </c:ext>
          </c:extLst>
        </c:ser>
        <c:dLbls>
          <c:showLegendKey val="0"/>
          <c:showVal val="0"/>
          <c:showCatName val="0"/>
          <c:showSerName val="0"/>
          <c:showPercent val="0"/>
          <c:showBubbleSize val="0"/>
        </c:dLbls>
        <c:marker val="1"/>
        <c:smooth val="0"/>
        <c:axId val="131479424"/>
        <c:axId val="131485696"/>
      </c:lineChart>
      <c:catAx>
        <c:axId val="131479424"/>
        <c:scaling>
          <c:orientation val="minMax"/>
        </c:scaling>
        <c:delete val="0"/>
        <c:axPos val="b"/>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baseline="0"/>
                  <a:t> number of UEs per cell</a:t>
                </a:r>
                <a:endParaRPr lang="zh-CN" altLang="en-US"/>
              </a:p>
            </c:rich>
          </c:tx>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1485696"/>
        <c:crosses val="autoZero"/>
        <c:auto val="1"/>
        <c:lblAlgn val="ctr"/>
        <c:lblOffset val="100"/>
        <c:noMultiLvlLbl val="0"/>
      </c:catAx>
      <c:valAx>
        <c:axId val="131485696"/>
        <c:scaling>
          <c:orientation val="minMax"/>
          <c:max val="1"/>
          <c:min val="0"/>
        </c:scaling>
        <c:delete val="0"/>
        <c:axPos val="l"/>
        <c:majorGridlines/>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sz="1000" b="1" i="0" baseline="0">
                    <a:effectLst/>
                  </a:rPr>
                  <a:t>Satisfied  ratio</a:t>
                </a:r>
                <a:endParaRPr lang="zh-CN" altLang="zh-CN" sz="1000">
                  <a:effectLst/>
                </a:endParaRPr>
              </a:p>
            </c:rich>
          </c:tx>
          <c:overlay val="0"/>
        </c:title>
        <c:numFmt formatCode="0.00%"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1479424"/>
        <c:crosses val="autoZero"/>
        <c:crossBetween val="between"/>
      </c:valAx>
      <c:spPr>
        <a:noFill/>
        <a:ln>
          <a:noFill/>
        </a:ln>
      </c:spPr>
    </c:plotArea>
    <c:plotVisOnly val="1"/>
    <c:dispBlanksAs val="zero"/>
    <c:showDLblsOverMax val="0"/>
  </c:chart>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en-US" altLang="zh-CN" sz="1100"/>
              <a:t>TB transmission success rate</a:t>
            </a:r>
            <a:endParaRPr lang="zh-CN" altLang="en-US" sz="1100"/>
          </a:p>
        </c:rich>
      </c:tx>
      <c:overlay val="0"/>
    </c:title>
    <c:autoTitleDeleted val="0"/>
    <c:plotArea>
      <c:layout/>
      <c:lineChart>
        <c:grouping val="stacked"/>
        <c:varyColors val="0"/>
        <c:ser>
          <c:idx val="0"/>
          <c:order val="0"/>
          <c:tx>
            <c:strRef>
              <c:f>Sheet1!$B$1</c:f>
              <c:strCache>
                <c:ptCount val="1"/>
                <c:pt idx="0">
                  <c:v>系列 1</c:v>
                </c:pt>
              </c:strCache>
            </c:strRef>
          </c:tx>
          <c:cat>
            <c:numRef>
              <c:f>Sheet1!$A$2:$A$10</c:f>
              <c:numCache>
                <c:formatCode>General</c:formatCode>
                <c:ptCount val="9"/>
                <c:pt idx="0">
                  <c:v>2</c:v>
                </c:pt>
                <c:pt idx="1">
                  <c:v>3</c:v>
                </c:pt>
                <c:pt idx="2">
                  <c:v>4</c:v>
                </c:pt>
                <c:pt idx="3">
                  <c:v>5</c:v>
                </c:pt>
                <c:pt idx="4">
                  <c:v>6</c:v>
                </c:pt>
                <c:pt idx="5">
                  <c:v>7</c:v>
                </c:pt>
                <c:pt idx="6">
                  <c:v>8</c:v>
                </c:pt>
                <c:pt idx="7">
                  <c:v>9</c:v>
                </c:pt>
                <c:pt idx="8">
                  <c:v>10</c:v>
                </c:pt>
              </c:numCache>
            </c:numRef>
          </c:cat>
          <c:val>
            <c:numRef>
              <c:f>Sheet1!$B$2:$B$10</c:f>
              <c:numCache>
                <c:formatCode>General</c:formatCode>
                <c:ptCount val="9"/>
                <c:pt idx="0">
                  <c:v>1</c:v>
                </c:pt>
                <c:pt idx="1">
                  <c:v>1</c:v>
                </c:pt>
                <c:pt idx="2">
                  <c:v>1</c:v>
                </c:pt>
                <c:pt idx="3">
                  <c:v>1</c:v>
                </c:pt>
                <c:pt idx="4">
                  <c:v>1</c:v>
                </c:pt>
                <c:pt idx="5">
                  <c:v>1</c:v>
                </c:pt>
                <c:pt idx="6">
                  <c:v>1</c:v>
                </c:pt>
                <c:pt idx="7">
                  <c:v>1</c:v>
                </c:pt>
                <c:pt idx="8">
                  <c:v>1</c:v>
                </c:pt>
              </c:numCache>
            </c:numRef>
          </c:val>
          <c:smooth val="0"/>
          <c:extLst xmlns:c16r2="http://schemas.microsoft.com/office/drawing/2015/06/chart">
            <c:ext xmlns:c16="http://schemas.microsoft.com/office/drawing/2014/chart" uri="{C3380CC4-5D6E-409C-BE32-E72D297353CC}">
              <c16:uniqueId val="{00000000-9547-42E8-B1BB-BD4EBF54C038}"/>
            </c:ext>
          </c:extLst>
        </c:ser>
        <c:dLbls>
          <c:showLegendKey val="0"/>
          <c:showVal val="0"/>
          <c:showCatName val="0"/>
          <c:showSerName val="0"/>
          <c:showPercent val="0"/>
          <c:showBubbleSize val="0"/>
        </c:dLbls>
        <c:marker val="1"/>
        <c:smooth val="0"/>
        <c:axId val="130586112"/>
        <c:axId val="130588032"/>
      </c:lineChart>
      <c:catAx>
        <c:axId val="130586112"/>
        <c:scaling>
          <c:orientation val="minMax"/>
        </c:scaling>
        <c:delete val="0"/>
        <c:axPos val="b"/>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a:t>Number</a:t>
                </a:r>
                <a:r>
                  <a:rPr lang="en-US" altLang="zh-CN" baseline="0"/>
                  <a:t> of </a:t>
                </a:r>
                <a:r>
                  <a:rPr lang="en-US" altLang="zh-CN"/>
                  <a:t>UEs</a:t>
                </a:r>
                <a:r>
                  <a:rPr lang="en-US" altLang="zh-CN" baseline="0"/>
                  <a:t> per cell</a:t>
                </a:r>
                <a:endParaRPr lang="zh-CN" altLang="en-US"/>
              </a:p>
            </c:rich>
          </c:tx>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0588032"/>
        <c:crosses val="autoZero"/>
        <c:auto val="1"/>
        <c:lblAlgn val="ctr"/>
        <c:lblOffset val="100"/>
        <c:noMultiLvlLbl val="0"/>
      </c:catAx>
      <c:valAx>
        <c:axId val="130588032"/>
        <c:scaling>
          <c:orientation val="minMax"/>
          <c:max val="1"/>
          <c:min val="0"/>
        </c:scaling>
        <c:delete val="0"/>
        <c:axPos val="l"/>
        <c:majorGridlines/>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sz="1000" b="1" i="0" baseline="0">
                    <a:effectLst/>
                  </a:rPr>
                  <a:t>TB transmission success rate</a:t>
                </a:r>
                <a:endParaRPr lang="zh-CN" altLang="zh-CN" sz="1000">
                  <a:effectLst/>
                </a:endParaRPr>
              </a:p>
            </c:rich>
          </c:tx>
          <c:overlay val="0"/>
        </c:title>
        <c:numFmt formatCode="0.00%"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0586112"/>
        <c:crosses val="autoZero"/>
        <c:crossBetween val="midCat"/>
      </c:valAx>
      <c:spPr>
        <a:noFill/>
        <a:ln>
          <a:noFill/>
        </a:ln>
      </c:spPr>
    </c:plotArea>
    <c:plotVisOnly val="1"/>
    <c:dispBlanksAs val="zero"/>
    <c:showDLblsOverMax val="0"/>
  </c:chart>
  <c:txPr>
    <a:bodyPr/>
    <a:lstStyle/>
    <a:p>
      <a:pPr>
        <a:defRPr lang="zh-CN"/>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en-US" altLang="zh-CN" sz="1100" baseline="0"/>
              <a:t>Average UPT of all UEs in their lifetime</a:t>
            </a:r>
            <a:endParaRPr lang="zh-CN" altLang="en-US" sz="1100"/>
          </a:p>
        </c:rich>
      </c:tx>
      <c:overlay val="0"/>
    </c:title>
    <c:autoTitleDeleted val="0"/>
    <c:plotArea>
      <c:layout/>
      <c:lineChart>
        <c:grouping val="stacked"/>
        <c:varyColors val="0"/>
        <c:ser>
          <c:idx val="0"/>
          <c:order val="0"/>
          <c:tx>
            <c:strRef>
              <c:f>Sheet1!$B$1</c:f>
              <c:strCache>
                <c:ptCount val="1"/>
                <c:pt idx="0">
                  <c:v>系列 1</c:v>
                </c:pt>
              </c:strCache>
            </c:strRef>
          </c:tx>
          <c:cat>
            <c:numRef>
              <c:f>Sheet1!$A$2:$A$10</c:f>
              <c:numCache>
                <c:formatCode>General</c:formatCode>
                <c:ptCount val="9"/>
                <c:pt idx="0">
                  <c:v>2</c:v>
                </c:pt>
                <c:pt idx="1">
                  <c:v>3</c:v>
                </c:pt>
                <c:pt idx="2">
                  <c:v>4</c:v>
                </c:pt>
                <c:pt idx="3">
                  <c:v>5</c:v>
                </c:pt>
                <c:pt idx="4">
                  <c:v>6</c:v>
                </c:pt>
                <c:pt idx="5">
                  <c:v>7</c:v>
                </c:pt>
                <c:pt idx="6">
                  <c:v>8</c:v>
                </c:pt>
                <c:pt idx="7">
                  <c:v>9</c:v>
                </c:pt>
                <c:pt idx="8">
                  <c:v>10</c:v>
                </c:pt>
              </c:numCache>
            </c:numRef>
          </c:cat>
          <c:val>
            <c:numRef>
              <c:f>Sheet1!$B$2:$B$10</c:f>
              <c:numCache>
                <c:formatCode>General</c:formatCode>
                <c:ptCount val="9"/>
                <c:pt idx="0">
                  <c:v>229.5</c:v>
                </c:pt>
                <c:pt idx="1">
                  <c:v>224.75</c:v>
                </c:pt>
                <c:pt idx="2">
                  <c:v>220</c:v>
                </c:pt>
                <c:pt idx="3">
                  <c:v>219.1</c:v>
                </c:pt>
                <c:pt idx="4">
                  <c:v>218.2</c:v>
                </c:pt>
                <c:pt idx="5">
                  <c:v>218.1</c:v>
                </c:pt>
                <c:pt idx="6">
                  <c:v>218</c:v>
                </c:pt>
                <c:pt idx="7">
                  <c:v>217.25</c:v>
                </c:pt>
                <c:pt idx="8">
                  <c:v>216.5</c:v>
                </c:pt>
              </c:numCache>
            </c:numRef>
          </c:val>
          <c:smooth val="0"/>
          <c:extLst xmlns:c16r2="http://schemas.microsoft.com/office/drawing/2015/06/chart">
            <c:ext xmlns:c16="http://schemas.microsoft.com/office/drawing/2014/chart" uri="{C3380CC4-5D6E-409C-BE32-E72D297353CC}">
              <c16:uniqueId val="{00000000-476D-4AFC-AED6-56881EB0F8AB}"/>
            </c:ext>
          </c:extLst>
        </c:ser>
        <c:dLbls>
          <c:showLegendKey val="0"/>
          <c:showVal val="0"/>
          <c:showCatName val="0"/>
          <c:showSerName val="0"/>
          <c:showPercent val="0"/>
          <c:showBubbleSize val="0"/>
        </c:dLbls>
        <c:marker val="1"/>
        <c:smooth val="0"/>
        <c:axId val="130789376"/>
        <c:axId val="130791296"/>
      </c:lineChart>
      <c:catAx>
        <c:axId val="130789376"/>
        <c:scaling>
          <c:orientation val="minMax"/>
        </c:scaling>
        <c:delete val="0"/>
        <c:axPos val="b"/>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baseline="0"/>
                  <a:t>number of UEs per cell</a:t>
                </a:r>
                <a:endParaRPr lang="zh-CN" altLang="en-US"/>
              </a:p>
            </c:rich>
          </c:tx>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0791296"/>
        <c:crosses val="autoZero"/>
        <c:auto val="1"/>
        <c:lblAlgn val="ctr"/>
        <c:lblOffset val="100"/>
        <c:noMultiLvlLbl val="0"/>
      </c:catAx>
      <c:valAx>
        <c:axId val="130791296"/>
        <c:scaling>
          <c:orientation val="minMax"/>
          <c:min val="0"/>
        </c:scaling>
        <c:delete val="0"/>
        <c:axPos val="l"/>
        <c:majorGridlines/>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sz="1000" b="1" i="0" baseline="0">
                    <a:effectLst/>
                  </a:rPr>
                  <a:t>Average UPT (Mbit/s)</a:t>
                </a:r>
                <a:endParaRPr lang="zh-CN" altLang="zh-CN" sz="1000">
                  <a:effectLst/>
                </a:endParaRPr>
              </a:p>
            </c:rich>
          </c:tx>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0789376"/>
        <c:crosses val="autoZero"/>
        <c:crossBetween val="midCat"/>
      </c:valAx>
      <c:spPr>
        <a:noFill/>
        <a:ln>
          <a:noFill/>
        </a:ln>
      </c:spPr>
    </c:plotArea>
    <c:plotVisOnly val="1"/>
    <c:dispBlanksAs val="zero"/>
    <c:showDLblsOverMax val="0"/>
  </c:chart>
  <c:txPr>
    <a:bodyPr/>
    <a:lstStyle/>
    <a:p>
      <a:pPr>
        <a:defRPr lang="zh-CN"/>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en-US" altLang="zh-CN" sz="1100"/>
              <a:t>Percentage of</a:t>
            </a:r>
            <a:r>
              <a:rPr lang="en-US" altLang="zh-CN" sz="1100" baseline="0"/>
              <a:t> satisfied UE  </a:t>
            </a:r>
            <a:endParaRPr lang="zh-CN" altLang="en-US" sz="1100"/>
          </a:p>
        </c:rich>
      </c:tx>
      <c:overlay val="0"/>
    </c:title>
    <c:autoTitleDeleted val="0"/>
    <c:plotArea>
      <c:layout/>
      <c:lineChart>
        <c:grouping val="standard"/>
        <c:varyColors val="0"/>
        <c:ser>
          <c:idx val="0"/>
          <c:order val="0"/>
          <c:tx>
            <c:strRef>
              <c:f>Sheet1!$B$1</c:f>
              <c:strCache>
                <c:ptCount val="1"/>
                <c:pt idx="0">
                  <c:v>Baseline</c:v>
                </c:pt>
              </c:strCache>
            </c:strRef>
          </c:tx>
          <c:cat>
            <c:numRef>
              <c:f>Sheet1!$A$2:$A$6</c:f>
              <c:numCache>
                <c:formatCode>General</c:formatCode>
                <c:ptCount val="5"/>
                <c:pt idx="0">
                  <c:v>2</c:v>
                </c:pt>
                <c:pt idx="1">
                  <c:v>4</c:v>
                </c:pt>
                <c:pt idx="2">
                  <c:v>6</c:v>
                </c:pt>
                <c:pt idx="3">
                  <c:v>8</c:v>
                </c:pt>
                <c:pt idx="4">
                  <c:v>10</c:v>
                </c:pt>
              </c:numCache>
            </c:numRef>
          </c:cat>
          <c:val>
            <c:numRef>
              <c:f>Sheet1!$B$2:$B$6</c:f>
              <c:numCache>
                <c:formatCode>General</c:formatCode>
                <c:ptCount val="5"/>
                <c:pt idx="0">
                  <c:v>1</c:v>
                </c:pt>
                <c:pt idx="1">
                  <c:v>1</c:v>
                </c:pt>
                <c:pt idx="2">
                  <c:v>1</c:v>
                </c:pt>
                <c:pt idx="3">
                  <c:v>1</c:v>
                </c:pt>
                <c:pt idx="4">
                  <c:v>1</c:v>
                </c:pt>
              </c:numCache>
            </c:numRef>
          </c:val>
          <c:smooth val="0"/>
          <c:extLst xmlns:c16r2="http://schemas.microsoft.com/office/drawing/2015/06/chart">
            <c:ext xmlns:c16="http://schemas.microsoft.com/office/drawing/2014/chart" uri="{C3380CC4-5D6E-409C-BE32-E72D297353CC}">
              <c16:uniqueId val="{00000000-5761-4E8D-9C1F-C0EFF9D5ACC4}"/>
            </c:ext>
          </c:extLst>
        </c:ser>
        <c:ser>
          <c:idx val="1"/>
          <c:order val="1"/>
          <c:tx>
            <c:strRef>
              <c:f>Sheet1!$C$1</c:f>
              <c:strCache>
                <c:ptCount val="1"/>
                <c:pt idx="0">
                  <c:v>DRX</c:v>
                </c:pt>
              </c:strCache>
            </c:strRef>
          </c:tx>
          <c:cat>
            <c:numRef>
              <c:f>Sheet1!$A$2:$A$6</c:f>
              <c:numCache>
                <c:formatCode>General</c:formatCode>
                <c:ptCount val="5"/>
                <c:pt idx="0">
                  <c:v>2</c:v>
                </c:pt>
                <c:pt idx="1">
                  <c:v>4</c:v>
                </c:pt>
                <c:pt idx="2">
                  <c:v>6</c:v>
                </c:pt>
                <c:pt idx="3">
                  <c:v>8</c:v>
                </c:pt>
                <c:pt idx="4">
                  <c:v>10</c:v>
                </c:pt>
              </c:numCache>
            </c:numRef>
          </c:cat>
          <c:val>
            <c:numRef>
              <c:f>Sheet1!$C$2:$C$6</c:f>
              <c:numCache>
                <c:formatCode>General</c:formatCode>
                <c:ptCount val="5"/>
                <c:pt idx="0">
                  <c:v>1</c:v>
                </c:pt>
                <c:pt idx="1">
                  <c:v>1</c:v>
                </c:pt>
                <c:pt idx="2">
                  <c:v>1</c:v>
                </c:pt>
                <c:pt idx="3">
                  <c:v>1</c:v>
                </c:pt>
                <c:pt idx="4">
                  <c:v>0.9123</c:v>
                </c:pt>
              </c:numCache>
            </c:numRef>
          </c:val>
          <c:smooth val="0"/>
          <c:extLst xmlns:c16r2="http://schemas.microsoft.com/office/drawing/2015/06/chart">
            <c:ext xmlns:c16="http://schemas.microsoft.com/office/drawing/2014/chart" uri="{C3380CC4-5D6E-409C-BE32-E72D297353CC}">
              <c16:uniqueId val="{00000001-5761-4E8D-9C1F-C0EFF9D5ACC4}"/>
            </c:ext>
          </c:extLst>
        </c:ser>
        <c:dLbls>
          <c:showLegendKey val="0"/>
          <c:showVal val="0"/>
          <c:showCatName val="0"/>
          <c:showSerName val="0"/>
          <c:showPercent val="0"/>
          <c:showBubbleSize val="0"/>
        </c:dLbls>
        <c:marker val="1"/>
        <c:smooth val="0"/>
        <c:axId val="130956672"/>
        <c:axId val="130962944"/>
      </c:lineChart>
      <c:catAx>
        <c:axId val="130956672"/>
        <c:scaling>
          <c:orientation val="minMax"/>
        </c:scaling>
        <c:delete val="0"/>
        <c:axPos val="b"/>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baseline="0"/>
                  <a:t>number of UEs per cell</a:t>
                </a:r>
                <a:endParaRPr lang="zh-CN" altLang="en-US"/>
              </a:p>
            </c:rich>
          </c:tx>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0962944"/>
        <c:crosses val="autoZero"/>
        <c:auto val="1"/>
        <c:lblAlgn val="ctr"/>
        <c:lblOffset val="100"/>
        <c:noMultiLvlLbl val="0"/>
      </c:catAx>
      <c:valAx>
        <c:axId val="130962944"/>
        <c:scaling>
          <c:orientation val="minMax"/>
          <c:max val="1"/>
          <c:min val="0"/>
        </c:scaling>
        <c:delete val="0"/>
        <c:axPos val="l"/>
        <c:majorGridlines/>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sz="1000" b="1" i="0" baseline="0">
                    <a:effectLst/>
                  </a:rPr>
                  <a:t>Satisfied  ratio</a:t>
                </a:r>
                <a:endParaRPr lang="zh-CN" altLang="zh-CN" sz="1000">
                  <a:effectLst/>
                </a:endParaRPr>
              </a:p>
            </c:rich>
          </c:tx>
          <c:overlay val="0"/>
        </c:title>
        <c:numFmt formatCode="0.00%"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0956672"/>
        <c:crosses val="autoZero"/>
        <c:crossBetween val="between"/>
      </c:valAx>
      <c:spPr>
        <a:noFill/>
        <a:ln>
          <a:noFill/>
        </a:ln>
      </c:spPr>
    </c:plotArea>
    <c:legend>
      <c:legendPos val="t"/>
      <c:overlay val="0"/>
    </c:legend>
    <c:plotVisOnly val="1"/>
    <c:dispBlanksAs val="zero"/>
    <c:showDLblsOverMax val="0"/>
  </c:chart>
  <c:txPr>
    <a:bodyPr/>
    <a:lstStyle/>
    <a:p>
      <a:pPr>
        <a:defRPr lang="zh-CN"/>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en-US" altLang="zh-CN" sz="1400"/>
              <a:t>Average</a:t>
            </a:r>
            <a:r>
              <a:rPr lang="en-US" altLang="zh-CN" sz="1400" baseline="0"/>
              <a:t> UE p</a:t>
            </a:r>
            <a:r>
              <a:rPr lang="en-US" altLang="zh-CN" sz="1400"/>
              <a:t>ower consumption</a:t>
            </a:r>
            <a:endParaRPr lang="zh-CN" altLang="en-US" sz="1400"/>
          </a:p>
        </c:rich>
      </c:tx>
      <c:layout>
        <c:manualLayout>
          <c:xMode val="edge"/>
          <c:yMode val="edge"/>
          <c:x val="0.144180372752371"/>
          <c:y val="2.7014858171994598E-2"/>
        </c:manualLayout>
      </c:layout>
      <c:overlay val="0"/>
    </c:title>
    <c:autoTitleDeleted val="0"/>
    <c:plotArea>
      <c:layout/>
      <c:barChart>
        <c:barDir val="col"/>
        <c:grouping val="stacked"/>
        <c:varyColors val="0"/>
        <c:ser>
          <c:idx val="0"/>
          <c:order val="0"/>
          <c:tx>
            <c:strRef>
              <c:f>Sheet1!$B$1</c:f>
              <c:strCache>
                <c:ptCount val="1"/>
                <c:pt idx="0">
                  <c:v>PDCCH_only</c:v>
                </c:pt>
              </c:strCache>
            </c:strRef>
          </c:tx>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Sheet1!$A$2:$A$6</c:f>
              <c:numCache>
                <c:formatCode>General</c:formatCode>
                <c:ptCount val="5"/>
                <c:pt idx="0">
                  <c:v>2</c:v>
                </c:pt>
                <c:pt idx="1">
                  <c:v>4</c:v>
                </c:pt>
                <c:pt idx="2">
                  <c:v>6</c:v>
                </c:pt>
                <c:pt idx="3">
                  <c:v>8</c:v>
                </c:pt>
                <c:pt idx="4">
                  <c:v>10</c:v>
                </c:pt>
              </c:numCache>
            </c:numRef>
          </c:cat>
          <c:val>
            <c:numRef>
              <c:f>Sheet1!$B$2:$B$6</c:f>
              <c:numCache>
                <c:formatCode>General</c:formatCode>
                <c:ptCount val="5"/>
                <c:pt idx="0">
                  <c:v>85.1</c:v>
                </c:pt>
                <c:pt idx="1">
                  <c:v>84</c:v>
                </c:pt>
                <c:pt idx="2">
                  <c:v>84.7</c:v>
                </c:pt>
                <c:pt idx="3">
                  <c:v>85.6</c:v>
                </c:pt>
                <c:pt idx="4">
                  <c:v>85.3</c:v>
                </c:pt>
              </c:numCache>
            </c:numRef>
          </c:val>
          <c:extLst xmlns:c16r2="http://schemas.microsoft.com/office/drawing/2015/06/chart">
            <c:ext xmlns:c16="http://schemas.microsoft.com/office/drawing/2014/chart" uri="{C3380CC4-5D6E-409C-BE32-E72D297353CC}">
              <c16:uniqueId val="{00000000-B20B-4402-ABBA-883DF301E6A0}"/>
            </c:ext>
          </c:extLst>
        </c:ser>
        <c:ser>
          <c:idx val="1"/>
          <c:order val="1"/>
          <c:tx>
            <c:strRef>
              <c:f>Sheet1!$C$1</c:f>
              <c:strCache>
                <c:ptCount val="1"/>
                <c:pt idx="0">
                  <c:v>PDSCH+PDCCH</c:v>
                </c:pt>
              </c:strCache>
            </c:strRef>
          </c:tx>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Sheet1!$A$2:$A$6</c:f>
              <c:numCache>
                <c:formatCode>General</c:formatCode>
                <c:ptCount val="5"/>
                <c:pt idx="0">
                  <c:v>2</c:v>
                </c:pt>
                <c:pt idx="1">
                  <c:v>4</c:v>
                </c:pt>
                <c:pt idx="2">
                  <c:v>6</c:v>
                </c:pt>
                <c:pt idx="3">
                  <c:v>8</c:v>
                </c:pt>
                <c:pt idx="4">
                  <c:v>10</c:v>
                </c:pt>
              </c:numCache>
            </c:numRef>
          </c:cat>
          <c:val>
            <c:numRef>
              <c:f>Sheet1!$C$2:$C$6</c:f>
              <c:numCache>
                <c:formatCode>General</c:formatCode>
                <c:ptCount val="5"/>
                <c:pt idx="0">
                  <c:v>43.6</c:v>
                </c:pt>
                <c:pt idx="1">
                  <c:v>45</c:v>
                </c:pt>
                <c:pt idx="2">
                  <c:v>45.8</c:v>
                </c:pt>
                <c:pt idx="3">
                  <c:v>43</c:v>
                </c:pt>
                <c:pt idx="4">
                  <c:v>44.03</c:v>
                </c:pt>
              </c:numCache>
            </c:numRef>
          </c:val>
          <c:extLst xmlns:c16r2="http://schemas.microsoft.com/office/drawing/2015/06/chart">
            <c:ext xmlns:c16="http://schemas.microsoft.com/office/drawing/2014/chart" uri="{C3380CC4-5D6E-409C-BE32-E72D297353CC}">
              <c16:uniqueId val="{00000001-B20B-4402-ABBA-883DF301E6A0}"/>
            </c:ext>
          </c:extLst>
        </c:ser>
        <c:dLbls>
          <c:showLegendKey val="0"/>
          <c:showVal val="0"/>
          <c:showCatName val="0"/>
          <c:showSerName val="0"/>
          <c:showPercent val="0"/>
          <c:showBubbleSize val="0"/>
        </c:dLbls>
        <c:gapWidth val="150"/>
        <c:overlap val="100"/>
        <c:axId val="131420544"/>
        <c:axId val="131422464"/>
      </c:barChart>
      <c:catAx>
        <c:axId val="131420544"/>
        <c:scaling>
          <c:orientation val="minMax"/>
        </c:scaling>
        <c:delete val="0"/>
        <c:axPos val="b"/>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a:t>Number of</a:t>
                </a:r>
                <a:r>
                  <a:rPr lang="en-US" altLang="zh-CN" baseline="0"/>
                  <a:t> </a:t>
                </a:r>
                <a:r>
                  <a:rPr lang="en-US" altLang="zh-CN"/>
                  <a:t>UEs</a:t>
                </a:r>
                <a:r>
                  <a:rPr lang="en-US" altLang="zh-CN" baseline="0"/>
                  <a:t> per cell</a:t>
                </a:r>
                <a:endParaRPr lang="zh-CN" altLang="en-US"/>
              </a:p>
            </c:rich>
          </c:tx>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1422464"/>
        <c:crosses val="autoZero"/>
        <c:auto val="1"/>
        <c:lblAlgn val="ctr"/>
        <c:lblOffset val="100"/>
        <c:noMultiLvlLbl val="0"/>
      </c:catAx>
      <c:valAx>
        <c:axId val="131422464"/>
        <c:scaling>
          <c:orientation val="minMax"/>
        </c:scaling>
        <c:delete val="0"/>
        <c:axPos val="l"/>
        <c:majorGridlines/>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a:t>Power consumption (units)</a:t>
                </a:r>
                <a:endParaRPr lang="zh-CN" altLang="en-US"/>
              </a:p>
            </c:rich>
          </c:tx>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1420544"/>
        <c:crosses val="autoZero"/>
        <c:crossBetween val="between"/>
        <c:majorUnit val="20"/>
      </c:valAx>
    </c:plotArea>
    <c:legend>
      <c:legendPos val="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gap"/>
    <c:showDLblsOverMax val="0"/>
  </c:chart>
  <c:txPr>
    <a:bodyPr/>
    <a:lstStyle/>
    <a:p>
      <a:pPr>
        <a:defRPr lang="zh-CN"/>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400" b="1" i="0" u="none" strike="noStrike" kern="1200" baseline="0">
                <a:solidFill>
                  <a:schemeClr val="tx1"/>
                </a:solidFill>
                <a:latin typeface="+mn-lt"/>
                <a:ea typeface="+mn-ea"/>
                <a:cs typeface="+mn-cs"/>
              </a:defRPr>
            </a:pPr>
            <a:r>
              <a:rPr lang="en-US" altLang="zh-CN" sz="1400" b="1" i="0" u="none" strike="noStrike" baseline="0">
                <a:effectLst/>
              </a:rPr>
              <a:t>Average UE  power consumption</a:t>
            </a:r>
            <a:endParaRPr lang="zh-CN" altLang="en-US" sz="1400"/>
          </a:p>
        </c:rich>
      </c:tx>
      <c:overlay val="0"/>
    </c:title>
    <c:autoTitleDeleted val="0"/>
    <c:plotArea>
      <c:layout/>
      <c:barChart>
        <c:barDir val="col"/>
        <c:grouping val="stacked"/>
        <c:varyColors val="0"/>
        <c:ser>
          <c:idx val="0"/>
          <c:order val="0"/>
          <c:tx>
            <c:strRef>
              <c:f>Sheet1!$B$1</c:f>
              <c:strCache>
                <c:ptCount val="1"/>
                <c:pt idx="0">
                  <c:v>PDCCH_only</c:v>
                </c:pt>
              </c:strCache>
            </c:strRef>
          </c:tx>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Sheet1!$A$2:$A$6</c:f>
              <c:numCache>
                <c:formatCode>General</c:formatCode>
                <c:ptCount val="5"/>
                <c:pt idx="0">
                  <c:v>2</c:v>
                </c:pt>
                <c:pt idx="1">
                  <c:v>4</c:v>
                </c:pt>
                <c:pt idx="2">
                  <c:v>6</c:v>
                </c:pt>
                <c:pt idx="3">
                  <c:v>8</c:v>
                </c:pt>
                <c:pt idx="4">
                  <c:v>10</c:v>
                </c:pt>
              </c:numCache>
            </c:numRef>
          </c:cat>
          <c:val>
            <c:numRef>
              <c:f>Sheet1!$B$2:$B$6</c:f>
              <c:numCache>
                <c:formatCode>General</c:formatCode>
                <c:ptCount val="5"/>
                <c:pt idx="0">
                  <c:v>43.7</c:v>
                </c:pt>
                <c:pt idx="1">
                  <c:v>45.5</c:v>
                </c:pt>
                <c:pt idx="2">
                  <c:v>46</c:v>
                </c:pt>
                <c:pt idx="3">
                  <c:v>42.9</c:v>
                </c:pt>
                <c:pt idx="4">
                  <c:v>44.3</c:v>
                </c:pt>
              </c:numCache>
            </c:numRef>
          </c:val>
          <c:extLst xmlns:c16r2="http://schemas.microsoft.com/office/drawing/2015/06/chart">
            <c:ext xmlns:c16="http://schemas.microsoft.com/office/drawing/2014/chart" uri="{C3380CC4-5D6E-409C-BE32-E72D297353CC}">
              <c16:uniqueId val="{00000000-E86C-47F4-A4E2-77BE7F3AC60A}"/>
            </c:ext>
          </c:extLst>
        </c:ser>
        <c:ser>
          <c:idx val="1"/>
          <c:order val="1"/>
          <c:tx>
            <c:strRef>
              <c:f>Sheet1!$C$1</c:f>
              <c:strCache>
                <c:ptCount val="1"/>
                <c:pt idx="0">
                  <c:v>PDCCH+PDSCH</c:v>
                </c:pt>
              </c:strCache>
            </c:strRef>
          </c:tx>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Sheet1!$A$2:$A$6</c:f>
              <c:numCache>
                <c:formatCode>General</c:formatCode>
                <c:ptCount val="5"/>
                <c:pt idx="0">
                  <c:v>2</c:v>
                </c:pt>
                <c:pt idx="1">
                  <c:v>4</c:v>
                </c:pt>
                <c:pt idx="2">
                  <c:v>6</c:v>
                </c:pt>
                <c:pt idx="3">
                  <c:v>8</c:v>
                </c:pt>
                <c:pt idx="4">
                  <c:v>10</c:v>
                </c:pt>
              </c:numCache>
            </c:numRef>
          </c:cat>
          <c:val>
            <c:numRef>
              <c:f>Sheet1!$C$2:$C$6</c:f>
              <c:numCache>
                <c:formatCode>General</c:formatCode>
                <c:ptCount val="5"/>
                <c:pt idx="0">
                  <c:v>46.4</c:v>
                </c:pt>
                <c:pt idx="1">
                  <c:v>50.2</c:v>
                </c:pt>
                <c:pt idx="2">
                  <c:v>54.9</c:v>
                </c:pt>
                <c:pt idx="3">
                  <c:v>58.5</c:v>
                </c:pt>
                <c:pt idx="4">
                  <c:v>58.8</c:v>
                </c:pt>
              </c:numCache>
            </c:numRef>
          </c:val>
          <c:extLst xmlns:c16r2="http://schemas.microsoft.com/office/drawing/2015/06/chart">
            <c:ext xmlns:c16="http://schemas.microsoft.com/office/drawing/2014/chart" uri="{C3380CC4-5D6E-409C-BE32-E72D297353CC}">
              <c16:uniqueId val="{00000001-E86C-47F4-A4E2-77BE7F3AC60A}"/>
            </c:ext>
          </c:extLst>
        </c:ser>
        <c:ser>
          <c:idx val="2"/>
          <c:order val="2"/>
          <c:tx>
            <c:strRef>
              <c:f>Sheet1!$D$1</c:f>
              <c:strCache>
                <c:ptCount val="1"/>
                <c:pt idx="0">
                  <c:v>Micro Sleep</c:v>
                </c:pt>
              </c:strCache>
            </c:strRef>
          </c:tx>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ct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numRef>
              <c:f>Sheet1!$A$2:$A$6</c:f>
              <c:numCache>
                <c:formatCode>General</c:formatCode>
                <c:ptCount val="5"/>
                <c:pt idx="0">
                  <c:v>2</c:v>
                </c:pt>
                <c:pt idx="1">
                  <c:v>4</c:v>
                </c:pt>
                <c:pt idx="2">
                  <c:v>6</c:v>
                </c:pt>
                <c:pt idx="3">
                  <c:v>8</c:v>
                </c:pt>
                <c:pt idx="4">
                  <c:v>10</c:v>
                </c:pt>
              </c:numCache>
            </c:numRef>
          </c:cat>
          <c:val>
            <c:numRef>
              <c:f>Sheet1!$D$2:$D$6</c:f>
              <c:numCache>
                <c:formatCode>General</c:formatCode>
                <c:ptCount val="5"/>
                <c:pt idx="0">
                  <c:v>17.5</c:v>
                </c:pt>
                <c:pt idx="1">
                  <c:v>15.5</c:v>
                </c:pt>
                <c:pt idx="2">
                  <c:v>13.3</c:v>
                </c:pt>
                <c:pt idx="3">
                  <c:v>12.2</c:v>
                </c:pt>
                <c:pt idx="4">
                  <c:v>11.9</c:v>
                </c:pt>
              </c:numCache>
            </c:numRef>
          </c:val>
          <c:extLst xmlns:c16r2="http://schemas.microsoft.com/office/drawing/2015/06/chart">
            <c:ext xmlns:c16="http://schemas.microsoft.com/office/drawing/2014/chart" uri="{C3380CC4-5D6E-409C-BE32-E72D297353CC}">
              <c16:uniqueId val="{00000002-E86C-47F4-A4E2-77BE7F3AC60A}"/>
            </c:ext>
          </c:extLst>
        </c:ser>
        <c:dLbls>
          <c:showLegendKey val="0"/>
          <c:showVal val="0"/>
          <c:showCatName val="0"/>
          <c:showSerName val="0"/>
          <c:showPercent val="0"/>
          <c:showBubbleSize val="0"/>
        </c:dLbls>
        <c:gapWidth val="150"/>
        <c:overlap val="100"/>
        <c:axId val="131160704"/>
        <c:axId val="131171072"/>
      </c:barChart>
      <c:catAx>
        <c:axId val="131160704"/>
        <c:scaling>
          <c:orientation val="minMax"/>
        </c:scaling>
        <c:delete val="0"/>
        <c:axPos val="b"/>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sz="1000" b="1" i="0" baseline="0">
                    <a:effectLst/>
                  </a:rPr>
                  <a:t>Number of UEs per cell</a:t>
                </a:r>
                <a:endParaRPr lang="zh-CN" altLang="zh-CN" sz="1000">
                  <a:effectLst/>
                </a:endParaRPr>
              </a:p>
            </c:rich>
          </c:tx>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1171072"/>
        <c:crosses val="autoZero"/>
        <c:auto val="1"/>
        <c:lblAlgn val="ctr"/>
        <c:lblOffset val="100"/>
        <c:noMultiLvlLbl val="0"/>
      </c:catAx>
      <c:valAx>
        <c:axId val="131171072"/>
        <c:scaling>
          <c:orientation val="minMax"/>
        </c:scaling>
        <c:delete val="0"/>
        <c:axPos val="l"/>
        <c:majorGridlines/>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sz="1100" b="1" i="0" baseline="0">
                    <a:effectLst/>
                  </a:rPr>
                  <a:t>Power consumption (units)</a:t>
                </a:r>
                <a:endParaRPr lang="zh-CN" altLang="zh-CN" sz="1100">
                  <a:effectLst/>
                </a:endParaRPr>
              </a:p>
            </c:rich>
          </c:tx>
          <c:layout>
            <c:manualLayout>
              <c:xMode val="edge"/>
              <c:yMode val="edge"/>
              <c:x val="2.9799449915379798E-2"/>
              <c:y val="0.25156608792524598"/>
            </c:manualLayout>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1160704"/>
        <c:crosses val="autoZero"/>
        <c:crossBetween val="between"/>
      </c:valAx>
    </c:plotArea>
    <c:legend>
      <c:legendPos val="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gap"/>
    <c:showDLblsOverMax val="0"/>
  </c:chart>
  <c:txPr>
    <a:bodyPr/>
    <a:lstStyle/>
    <a:p>
      <a:pPr>
        <a:defRPr lang="zh-CN"/>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en-US" altLang="zh-CN" sz="1100" baseline="0"/>
              <a:t>SCT</a:t>
            </a:r>
            <a:endParaRPr lang="zh-CN" altLang="en-US" sz="1100"/>
          </a:p>
        </c:rich>
      </c:tx>
      <c:overlay val="0"/>
    </c:title>
    <c:autoTitleDeleted val="0"/>
    <c:plotArea>
      <c:layout/>
      <c:lineChart>
        <c:grouping val="stacked"/>
        <c:varyColors val="0"/>
        <c:ser>
          <c:idx val="0"/>
          <c:order val="0"/>
          <c:tx>
            <c:strRef>
              <c:f>Sheet1!$B$1</c:f>
              <c:strCache>
                <c:ptCount val="1"/>
                <c:pt idx="0">
                  <c:v>系列 1</c:v>
                </c:pt>
              </c:strCache>
            </c:strRef>
          </c:tx>
          <c:cat>
            <c:numRef>
              <c:f>Sheet1!$A$2:$A$10</c:f>
              <c:numCache>
                <c:formatCode>General</c:formatCode>
                <c:ptCount val="9"/>
                <c:pt idx="0">
                  <c:v>2</c:v>
                </c:pt>
                <c:pt idx="1">
                  <c:v>3</c:v>
                </c:pt>
                <c:pt idx="2">
                  <c:v>4</c:v>
                </c:pt>
                <c:pt idx="3">
                  <c:v>5</c:v>
                </c:pt>
                <c:pt idx="4">
                  <c:v>6</c:v>
                </c:pt>
                <c:pt idx="5">
                  <c:v>7</c:v>
                </c:pt>
                <c:pt idx="6">
                  <c:v>8</c:v>
                </c:pt>
                <c:pt idx="7">
                  <c:v>9</c:v>
                </c:pt>
                <c:pt idx="8">
                  <c:v>10</c:v>
                </c:pt>
              </c:numCache>
            </c:numRef>
          </c:cat>
          <c:val>
            <c:numRef>
              <c:f>Sheet1!$B$2:$B$10</c:f>
              <c:numCache>
                <c:formatCode>General</c:formatCode>
                <c:ptCount val="9"/>
                <c:pt idx="0">
                  <c:v>146.29</c:v>
                </c:pt>
                <c:pt idx="1">
                  <c:v>247.79499999999999</c:v>
                </c:pt>
                <c:pt idx="2">
                  <c:v>349.3</c:v>
                </c:pt>
                <c:pt idx="3">
                  <c:v>402.98</c:v>
                </c:pt>
                <c:pt idx="4">
                  <c:v>456.66</c:v>
                </c:pt>
                <c:pt idx="5">
                  <c:v>513.29499999999996</c:v>
                </c:pt>
                <c:pt idx="6">
                  <c:v>569.92999999999995</c:v>
                </c:pt>
                <c:pt idx="7">
                  <c:v>648.16499999999996</c:v>
                </c:pt>
                <c:pt idx="8">
                  <c:v>726.4</c:v>
                </c:pt>
              </c:numCache>
            </c:numRef>
          </c:val>
          <c:smooth val="0"/>
          <c:extLst xmlns:c16r2="http://schemas.microsoft.com/office/drawing/2015/06/chart">
            <c:ext xmlns:c16="http://schemas.microsoft.com/office/drawing/2014/chart" uri="{C3380CC4-5D6E-409C-BE32-E72D297353CC}">
              <c16:uniqueId val="{00000000-B65B-4009-ABB2-087320FFF361}"/>
            </c:ext>
          </c:extLst>
        </c:ser>
        <c:dLbls>
          <c:showLegendKey val="0"/>
          <c:showVal val="0"/>
          <c:showCatName val="0"/>
          <c:showSerName val="0"/>
          <c:showPercent val="0"/>
          <c:showBubbleSize val="0"/>
        </c:dLbls>
        <c:marker val="1"/>
        <c:smooth val="0"/>
        <c:axId val="130250240"/>
        <c:axId val="130252160"/>
      </c:lineChart>
      <c:catAx>
        <c:axId val="130250240"/>
        <c:scaling>
          <c:orientation val="minMax"/>
        </c:scaling>
        <c:delete val="0"/>
        <c:axPos val="b"/>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baseline="0"/>
                  <a:t>number of UEs per cell</a:t>
                </a:r>
                <a:endParaRPr lang="zh-CN" altLang="en-US"/>
              </a:p>
            </c:rich>
          </c:tx>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0252160"/>
        <c:crosses val="autoZero"/>
        <c:auto val="1"/>
        <c:lblAlgn val="ctr"/>
        <c:lblOffset val="100"/>
        <c:noMultiLvlLbl val="0"/>
      </c:catAx>
      <c:valAx>
        <c:axId val="130252160"/>
        <c:scaling>
          <c:orientation val="minMax"/>
        </c:scaling>
        <c:delete val="0"/>
        <c:axPos val="l"/>
        <c:majorGridlines/>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sz="1000" b="1" i="0" baseline="0">
                    <a:effectLst/>
                  </a:rPr>
                  <a:t>SCT  (Mbit/s)</a:t>
                </a:r>
                <a:endParaRPr lang="zh-CN" altLang="zh-CN" sz="1000">
                  <a:effectLst/>
                </a:endParaRPr>
              </a:p>
            </c:rich>
          </c:tx>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0250240"/>
        <c:crosses val="autoZero"/>
        <c:crossBetween val="midCat"/>
      </c:valAx>
      <c:spPr>
        <a:noFill/>
        <a:ln>
          <a:noFill/>
        </a:ln>
      </c:spPr>
    </c:plotArea>
    <c:plotVisOnly val="1"/>
    <c:dispBlanksAs val="zero"/>
    <c:showDLblsOverMax val="0"/>
  </c:chart>
  <c:txPr>
    <a:bodyPr/>
    <a:lstStyle/>
    <a:p>
      <a:pPr>
        <a:defRPr lang="zh-CN"/>
      </a:pPr>
      <a:endParaRPr lang="zh-CN"/>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en-US" altLang="zh-CN" sz="1100" baseline="0"/>
              <a:t>RU</a:t>
            </a:r>
            <a:endParaRPr lang="zh-CN" altLang="en-US" sz="1100"/>
          </a:p>
        </c:rich>
      </c:tx>
      <c:overlay val="0"/>
    </c:title>
    <c:autoTitleDeleted val="0"/>
    <c:plotArea>
      <c:layout/>
      <c:lineChart>
        <c:grouping val="stacked"/>
        <c:varyColors val="0"/>
        <c:ser>
          <c:idx val="0"/>
          <c:order val="0"/>
          <c:tx>
            <c:strRef>
              <c:f>Sheet1!$B$1</c:f>
              <c:strCache>
                <c:ptCount val="1"/>
                <c:pt idx="0">
                  <c:v>系列 1</c:v>
                </c:pt>
              </c:strCache>
            </c:strRef>
          </c:tx>
          <c:cat>
            <c:numRef>
              <c:f>Sheet1!$A$2:$A$10</c:f>
              <c:numCache>
                <c:formatCode>General</c:formatCode>
                <c:ptCount val="9"/>
                <c:pt idx="0">
                  <c:v>2</c:v>
                </c:pt>
                <c:pt idx="1">
                  <c:v>3</c:v>
                </c:pt>
                <c:pt idx="2">
                  <c:v>4</c:v>
                </c:pt>
                <c:pt idx="3">
                  <c:v>5</c:v>
                </c:pt>
                <c:pt idx="4">
                  <c:v>6</c:v>
                </c:pt>
                <c:pt idx="5">
                  <c:v>7</c:v>
                </c:pt>
                <c:pt idx="6">
                  <c:v>8</c:v>
                </c:pt>
                <c:pt idx="7">
                  <c:v>9</c:v>
                </c:pt>
                <c:pt idx="8">
                  <c:v>10</c:v>
                </c:pt>
              </c:numCache>
            </c:numRef>
          </c:cat>
          <c:val>
            <c:numRef>
              <c:f>Sheet1!$B$2:$B$10</c:f>
              <c:numCache>
                <c:formatCode>General</c:formatCode>
                <c:ptCount val="9"/>
                <c:pt idx="0">
                  <c:v>0.27400000000000002</c:v>
                </c:pt>
                <c:pt idx="1">
                  <c:v>0.33200000000000002</c:v>
                </c:pt>
                <c:pt idx="2">
                  <c:v>0.39</c:v>
                </c:pt>
                <c:pt idx="3">
                  <c:v>0.496</c:v>
                </c:pt>
                <c:pt idx="4">
                  <c:v>0.60199999999999998</c:v>
                </c:pt>
                <c:pt idx="5">
                  <c:v>0.63800000000000001</c:v>
                </c:pt>
                <c:pt idx="6">
                  <c:v>0.67400000000000004</c:v>
                </c:pt>
                <c:pt idx="7">
                  <c:v>0.71399999999999997</c:v>
                </c:pt>
                <c:pt idx="8">
                  <c:v>0.754</c:v>
                </c:pt>
              </c:numCache>
            </c:numRef>
          </c:val>
          <c:smooth val="0"/>
          <c:extLst xmlns:c16r2="http://schemas.microsoft.com/office/drawing/2015/06/chart">
            <c:ext xmlns:c16="http://schemas.microsoft.com/office/drawing/2014/chart" uri="{C3380CC4-5D6E-409C-BE32-E72D297353CC}">
              <c16:uniqueId val="{00000000-1CB8-4D69-AB41-ECFF55319AE6}"/>
            </c:ext>
          </c:extLst>
        </c:ser>
        <c:dLbls>
          <c:showLegendKey val="0"/>
          <c:showVal val="0"/>
          <c:showCatName val="0"/>
          <c:showSerName val="0"/>
          <c:showPercent val="0"/>
          <c:showBubbleSize val="0"/>
        </c:dLbls>
        <c:marker val="1"/>
        <c:smooth val="0"/>
        <c:axId val="131203072"/>
        <c:axId val="131204992"/>
      </c:lineChart>
      <c:catAx>
        <c:axId val="131203072"/>
        <c:scaling>
          <c:orientation val="minMax"/>
        </c:scaling>
        <c:delete val="0"/>
        <c:axPos val="b"/>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baseline="0"/>
                  <a:t>number of UEs per cell</a:t>
                </a:r>
                <a:endParaRPr lang="zh-CN" altLang="en-US"/>
              </a:p>
            </c:rich>
          </c:tx>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1204992"/>
        <c:crosses val="autoZero"/>
        <c:auto val="1"/>
        <c:lblAlgn val="ctr"/>
        <c:lblOffset val="100"/>
        <c:noMultiLvlLbl val="0"/>
      </c:catAx>
      <c:valAx>
        <c:axId val="131204992"/>
        <c:scaling>
          <c:orientation val="minMax"/>
        </c:scaling>
        <c:delete val="0"/>
        <c:axPos val="l"/>
        <c:majorGridlines/>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sz="1000" b="1" i="0" baseline="0">
                    <a:effectLst/>
                  </a:rPr>
                  <a:t>RU (%)</a:t>
                </a:r>
                <a:endParaRPr lang="zh-CN" altLang="zh-CN" sz="1000">
                  <a:effectLst/>
                </a:endParaRPr>
              </a:p>
            </c:rich>
          </c:tx>
          <c:overlay val="0"/>
        </c:title>
        <c:numFmt formatCode="0.00%"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1203072"/>
        <c:crosses val="autoZero"/>
        <c:crossBetween val="midCat"/>
      </c:valAx>
      <c:spPr>
        <a:noFill/>
        <a:ln>
          <a:noFill/>
        </a:ln>
      </c:spPr>
    </c:plotArea>
    <c:plotVisOnly val="1"/>
    <c:dispBlanksAs val="zero"/>
    <c:showDLblsOverMax val="0"/>
  </c:chart>
  <c:txPr>
    <a:bodyPr/>
    <a:lstStyle/>
    <a:p>
      <a:pPr>
        <a:defRPr lang="zh-CN"/>
      </a:pPr>
      <a:endParaRPr lang="zh-CN"/>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sz="1000"/>
              <a:t>Air</a:t>
            </a:r>
            <a:r>
              <a:rPr lang="en-US" altLang="zh-CN" sz="1000" baseline="0"/>
              <a:t>  interface delay bound=2.5ms</a:t>
            </a:r>
            <a:endParaRPr lang="en-US" altLang="zh-CN" sz="1000"/>
          </a:p>
        </c:rich>
      </c:tx>
      <c:overlay val="0"/>
    </c:title>
    <c:autoTitleDeleted val="0"/>
    <c:plotArea>
      <c:layout>
        <c:manualLayout>
          <c:layoutTarget val="inner"/>
          <c:xMode val="edge"/>
          <c:yMode val="edge"/>
          <c:x val="0.23991381304658399"/>
          <c:y val="0.17603350607319701"/>
          <c:w val="0.64404799489459097"/>
          <c:h val="0.55825730153220599"/>
        </c:manualLayout>
      </c:layout>
      <c:lineChart>
        <c:grouping val="stacked"/>
        <c:varyColors val="0"/>
        <c:ser>
          <c:idx val="0"/>
          <c:order val="0"/>
          <c:tx>
            <c:strRef>
              <c:f>Sheet1!$B$1</c:f>
              <c:strCache>
                <c:ptCount val="1"/>
                <c:pt idx="0">
                  <c:v>系列 1</c:v>
                </c:pt>
              </c:strCache>
            </c:strRef>
          </c:tx>
          <c:cat>
            <c:numRef>
              <c:f>Sheet1!$A$2:$A$8</c:f>
              <c:numCache>
                <c:formatCode>General</c:formatCode>
                <c:ptCount val="7"/>
                <c:pt idx="0">
                  <c:v>2</c:v>
                </c:pt>
                <c:pt idx="1">
                  <c:v>3</c:v>
                </c:pt>
                <c:pt idx="2">
                  <c:v>4</c:v>
                </c:pt>
                <c:pt idx="3">
                  <c:v>5</c:v>
                </c:pt>
                <c:pt idx="4">
                  <c:v>6</c:v>
                </c:pt>
                <c:pt idx="5">
                  <c:v>7</c:v>
                </c:pt>
                <c:pt idx="6">
                  <c:v>8</c:v>
                </c:pt>
              </c:numCache>
            </c:numRef>
          </c:cat>
          <c:val>
            <c:numRef>
              <c:f>Sheet1!$B$2:$B$8</c:f>
              <c:numCache>
                <c:formatCode>General</c:formatCode>
                <c:ptCount val="7"/>
                <c:pt idx="0">
                  <c:v>1</c:v>
                </c:pt>
                <c:pt idx="1">
                  <c:v>1</c:v>
                </c:pt>
                <c:pt idx="2">
                  <c:v>1</c:v>
                </c:pt>
                <c:pt idx="3">
                  <c:v>1</c:v>
                </c:pt>
                <c:pt idx="4">
                  <c:v>1</c:v>
                </c:pt>
                <c:pt idx="5">
                  <c:v>1</c:v>
                </c:pt>
                <c:pt idx="6">
                  <c:v>1</c:v>
                </c:pt>
              </c:numCache>
            </c:numRef>
          </c:val>
          <c:smooth val="0"/>
          <c:extLst xmlns:c16r2="http://schemas.microsoft.com/office/drawing/2015/06/chart">
            <c:ext xmlns:c16="http://schemas.microsoft.com/office/drawing/2014/chart" uri="{C3380CC4-5D6E-409C-BE32-E72D297353CC}">
              <c16:uniqueId val="{00000000-CF1B-4DDC-B100-B3BB47950A05}"/>
            </c:ext>
          </c:extLst>
        </c:ser>
        <c:dLbls>
          <c:showLegendKey val="0"/>
          <c:showVal val="0"/>
          <c:showCatName val="0"/>
          <c:showSerName val="0"/>
          <c:showPercent val="0"/>
          <c:showBubbleSize val="0"/>
        </c:dLbls>
        <c:marker val="1"/>
        <c:smooth val="0"/>
        <c:axId val="131266816"/>
        <c:axId val="131547520"/>
      </c:lineChart>
      <c:catAx>
        <c:axId val="131266816"/>
        <c:scaling>
          <c:orientation val="minMax"/>
        </c:scaling>
        <c:delete val="0"/>
        <c:axPos val="b"/>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a:t>number</a:t>
                </a:r>
                <a:r>
                  <a:rPr lang="en-US" altLang="zh-CN" baseline="0"/>
                  <a:t> of </a:t>
                </a:r>
                <a:r>
                  <a:rPr lang="en-US" altLang="zh-CN"/>
                  <a:t>UEs</a:t>
                </a:r>
                <a:r>
                  <a:rPr lang="en-US" altLang="zh-CN" baseline="0"/>
                  <a:t> per cell</a:t>
                </a:r>
                <a:endParaRPr lang="zh-CN" altLang="en-US"/>
              </a:p>
            </c:rich>
          </c:tx>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1547520"/>
        <c:crosses val="autoZero"/>
        <c:auto val="1"/>
        <c:lblAlgn val="ctr"/>
        <c:lblOffset val="100"/>
        <c:noMultiLvlLbl val="0"/>
      </c:catAx>
      <c:valAx>
        <c:axId val="131547520"/>
        <c:scaling>
          <c:orientation val="minMax"/>
          <c:max val="1"/>
          <c:min val="0.9"/>
        </c:scaling>
        <c:delete val="0"/>
        <c:axPos val="l"/>
        <c:majorGridlines/>
        <c:title>
          <c:tx>
            <c:rich>
              <a:bodyPr rot="-5400000" spcFirstLastPara="0"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defRPr lang="zh-CN" sz="1000" b="1" i="0" u="none" strike="noStrike" kern="1200" baseline="0">
                    <a:solidFill>
                      <a:sysClr val="windowText" lastClr="000000"/>
                    </a:solidFill>
                    <a:latin typeface="+mn-lt"/>
                    <a:ea typeface="+mn-ea"/>
                    <a:cs typeface="+mn-cs"/>
                  </a:defRPr>
                </a:pPr>
                <a:r>
                  <a:rPr lang="en-US" altLang="zh-CN" sz="1000" b="1" i="0" baseline="0">
                    <a:effectLst/>
                  </a:rPr>
                  <a:t>Percentage of s</a:t>
                </a:r>
                <a:r>
                  <a:rPr lang="en-US" altLang="zh-CN" sz="1000"/>
                  <a:t>atisfied</a:t>
                </a:r>
                <a:r>
                  <a:rPr lang="en-US" altLang="zh-CN" sz="1000" baseline="0"/>
                  <a:t> UE</a:t>
                </a:r>
                <a:endParaRPr lang="zh-CN" altLang="en-US" sz="1000"/>
              </a:p>
            </c:rich>
          </c:tx>
          <c:overlay val="0"/>
        </c:title>
        <c:numFmt formatCode="0.0%"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1266816"/>
        <c:crosses val="autoZero"/>
        <c:crossBetween val="midCat"/>
      </c:valAx>
      <c:spPr>
        <a:noFill/>
        <a:ln w="25400">
          <a:noFill/>
        </a:ln>
      </c:spPr>
    </c:plotArea>
    <c:plotVisOnly val="1"/>
    <c:dispBlanksAs val="zero"/>
    <c:showDLblsOverMax val="0"/>
  </c:chart>
  <c:txPr>
    <a:bodyPr/>
    <a:lstStyle/>
    <a:p>
      <a:pPr>
        <a:defRPr lang="zh-CN"/>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D70E8C-24FB-4508-8D44-A04801B7D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2425</Words>
  <Characters>13829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16222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张英豪</cp:lastModifiedBy>
  <cp:revision>5</cp:revision>
  <cp:lastPrinted>2007-12-29T21:50:00Z</cp:lastPrinted>
  <dcterms:created xsi:type="dcterms:W3CDTF">2021-01-19T03:47:00Z</dcterms:created>
  <dcterms:modified xsi:type="dcterms:W3CDTF">2021-01-19T03:57:00Z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