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39597C"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E905F2">
        <w:rPr>
          <w:rFonts w:ascii="Arial" w:hAnsi="Arial" w:cs="Arial"/>
          <w:b/>
          <w:bCs/>
        </w:rPr>
        <w:t>4</w:t>
      </w:r>
      <w:r>
        <w:rPr>
          <w:rFonts w:ascii="Arial" w:hAnsi="Arial" w:cs="Arial" w:hint="eastAsia"/>
          <w:b/>
          <w:bCs/>
          <w:lang w:eastAsia="zh-CN"/>
        </w:rPr>
        <w:t>-e</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Pr>
          <w:rFonts w:ascii="Arial" w:hAnsi="Arial" w:cs="Arial"/>
          <w:b/>
          <w:bCs/>
        </w:rPr>
        <w:t>R1-</w:t>
      </w:r>
      <w:r w:rsidR="00EB74E9" w:rsidRPr="00EB74E9">
        <w:t xml:space="preserve"> </w:t>
      </w:r>
      <w:r w:rsidR="00EA156B">
        <w:rPr>
          <w:rFonts w:ascii="Arial" w:hAnsi="Arial" w:cs="Arial"/>
          <w:b/>
          <w:bCs/>
          <w:lang w:eastAsia="zh-CN"/>
        </w:rPr>
        <w:t>2100305</w:t>
      </w:r>
    </w:p>
    <w:p w:rsidR="00DB1E1B" w:rsidRPr="00291A12" w:rsidRDefault="00DB1E1B" w:rsidP="00DB1E1B">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w:t>
      </w:r>
      <w:r w:rsidRPr="00291A12">
        <w:rPr>
          <w:rFonts w:ascii="Arial" w:eastAsia="MS Mincho" w:hAnsi="Arial" w:cs="Arial"/>
          <w:b/>
          <w:bCs/>
          <w:lang w:eastAsia="ja-JP"/>
        </w:rPr>
        <w:t xml:space="preserve">, </w:t>
      </w:r>
      <w:r w:rsidR="0005150E">
        <w:rPr>
          <w:rFonts w:ascii="Arial" w:eastAsia="MS Mincho" w:hAnsi="Arial" w:cs="Arial"/>
          <w:b/>
          <w:bCs/>
          <w:lang w:eastAsia="ja-JP"/>
        </w:rPr>
        <w:t>Jan</w:t>
      </w:r>
      <w:r w:rsidR="009400E0">
        <w:rPr>
          <w:rFonts w:ascii="Arial" w:eastAsia="MS Mincho" w:hAnsi="Arial" w:cs="Arial"/>
          <w:b/>
          <w:bCs/>
          <w:lang w:eastAsia="ja-JP"/>
        </w:rPr>
        <w:t>uary</w:t>
      </w:r>
      <w:r w:rsidRPr="00EA0BE0">
        <w:rPr>
          <w:rFonts w:ascii="Arial" w:eastAsia="MS Mincho" w:hAnsi="Arial" w:cs="Arial"/>
          <w:b/>
          <w:bCs/>
          <w:lang w:eastAsia="ja-JP"/>
        </w:rPr>
        <w:t xml:space="preserve"> </w:t>
      </w:r>
      <w:r w:rsidR="009400E0">
        <w:rPr>
          <w:rFonts w:ascii="Arial" w:eastAsia="MS Mincho" w:hAnsi="Arial" w:cs="Arial" w:hint="eastAsia"/>
          <w:b/>
          <w:bCs/>
          <w:lang w:eastAsia="ja-JP"/>
        </w:rPr>
        <w:t>2</w:t>
      </w:r>
      <w:r w:rsidR="009400E0">
        <w:rPr>
          <w:rFonts w:ascii="Arial" w:eastAsia="MS Mincho" w:hAnsi="Arial" w:cs="Arial"/>
          <w:b/>
          <w:bCs/>
          <w:lang w:eastAsia="ja-JP"/>
        </w:rPr>
        <w:t>5</w:t>
      </w:r>
      <w:r w:rsidRPr="00EA0BE0">
        <w:rPr>
          <w:rFonts w:ascii="Arial" w:eastAsia="MS Mincho" w:hAnsi="Arial" w:cs="Arial"/>
          <w:b/>
          <w:bCs/>
          <w:vertAlign w:val="superscript"/>
          <w:lang w:eastAsia="ja-JP"/>
        </w:rPr>
        <w:t>th</w:t>
      </w:r>
      <w:r>
        <w:rPr>
          <w:rFonts w:ascii="Arial" w:eastAsia="MS Mincho" w:hAnsi="Arial" w:cs="Arial"/>
          <w:b/>
          <w:bCs/>
          <w:vertAlign w:val="superscript"/>
          <w:lang w:eastAsia="ja-JP"/>
        </w:rPr>
        <w:t xml:space="preserve"> </w:t>
      </w:r>
      <w:r w:rsidRPr="00EA0BE0">
        <w:rPr>
          <w:rFonts w:ascii="Arial" w:eastAsia="MS Mincho" w:hAnsi="Arial" w:cs="Arial"/>
          <w:b/>
          <w:bCs/>
          <w:lang w:eastAsia="ja-JP"/>
        </w:rPr>
        <w:t>–</w:t>
      </w:r>
      <w:r>
        <w:rPr>
          <w:rFonts w:ascii="Arial" w:eastAsia="MS Mincho" w:hAnsi="Arial" w:cs="Arial"/>
          <w:b/>
          <w:bCs/>
          <w:lang w:eastAsia="ja-JP"/>
        </w:rPr>
        <w:t xml:space="preserve"> </w:t>
      </w:r>
      <w:r w:rsidR="009400E0">
        <w:rPr>
          <w:rFonts w:ascii="Arial" w:eastAsia="MS Mincho" w:hAnsi="Arial" w:cs="Arial"/>
          <w:b/>
          <w:bCs/>
          <w:lang w:eastAsia="ja-JP"/>
        </w:rPr>
        <w:t>February</w:t>
      </w:r>
      <w:r w:rsidRPr="00EA0BE0">
        <w:rPr>
          <w:rFonts w:ascii="Arial" w:eastAsia="MS Mincho" w:hAnsi="Arial" w:cs="Arial"/>
          <w:b/>
          <w:bCs/>
          <w:lang w:eastAsia="ja-JP"/>
        </w:rPr>
        <w:t xml:space="preserve"> </w:t>
      </w:r>
      <w:r w:rsidR="009400E0">
        <w:rPr>
          <w:rFonts w:ascii="Arial" w:eastAsia="MS Mincho" w:hAnsi="Arial" w:cs="Arial"/>
          <w:b/>
          <w:bCs/>
          <w:lang w:eastAsia="ja-JP"/>
        </w:rPr>
        <w:t>5</w:t>
      </w:r>
      <w:r w:rsidRPr="00EA0BE0">
        <w:rPr>
          <w:rFonts w:ascii="Arial" w:eastAsia="MS Mincho" w:hAnsi="Arial" w:cs="Arial"/>
          <w:b/>
          <w:bCs/>
          <w:vertAlign w:val="superscript"/>
          <w:lang w:eastAsia="ja-JP"/>
        </w:rPr>
        <w:t>th</w:t>
      </w:r>
      <w:r w:rsidRPr="00EA0BE0">
        <w:rPr>
          <w:rFonts w:ascii="Arial" w:eastAsia="MS Mincho" w:hAnsi="Arial" w:cs="Arial"/>
          <w:b/>
          <w:bCs/>
          <w:lang w:eastAsia="ja-JP"/>
        </w:rPr>
        <w:t>, 2</w:t>
      </w:r>
      <w:r w:rsidRPr="00291A12">
        <w:rPr>
          <w:rFonts w:ascii="Arial" w:eastAsia="MS Mincho" w:hAnsi="Arial" w:cs="Arial"/>
          <w:b/>
          <w:bCs/>
          <w:lang w:eastAsia="ja-JP"/>
        </w:rPr>
        <w:t>0</w:t>
      </w:r>
      <w:r w:rsidR="009400E0">
        <w:rPr>
          <w:rFonts w:ascii="Arial" w:eastAsia="MS Mincho" w:hAnsi="Arial" w:cs="Arial"/>
          <w:b/>
          <w:bCs/>
          <w:lang w:eastAsia="ja-JP"/>
        </w:rPr>
        <w:t>21</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Enhancements on UL </w:t>
      </w:r>
      <w:r w:rsidR="0039597C">
        <w:rPr>
          <w:rFonts w:hint="eastAsia"/>
          <w:b/>
          <w:sz w:val="22"/>
          <w:szCs w:val="22"/>
          <w:lang w:eastAsia="zh-CN"/>
        </w:rPr>
        <w:t>T</w:t>
      </w:r>
      <w:r w:rsidR="0039597C" w:rsidRPr="0039597C">
        <w:rPr>
          <w:b/>
          <w:sz w:val="22"/>
          <w:szCs w:val="22"/>
        </w:rPr>
        <w:t>ime</w:t>
      </w:r>
      <w:r w:rsidR="0039597C">
        <w:rPr>
          <w:b/>
          <w:sz w:val="22"/>
          <w:szCs w:val="22"/>
        </w:rPr>
        <w:t xml:space="preserve"> </w:t>
      </w:r>
      <w:r w:rsidR="0039597C">
        <w:rPr>
          <w:rFonts w:hint="eastAsia"/>
          <w:b/>
          <w:sz w:val="22"/>
          <w:szCs w:val="22"/>
          <w:lang w:eastAsia="zh-CN"/>
        </w:rPr>
        <w:t>Syn</w:t>
      </w:r>
      <w:r w:rsidR="0039597C">
        <w:rPr>
          <w:b/>
          <w:sz w:val="22"/>
          <w:szCs w:val="22"/>
        </w:rPr>
        <w:t>chronization in NTN</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39597C">
        <w:rPr>
          <w:b/>
          <w:sz w:val="22"/>
          <w:szCs w:val="22"/>
          <w:lang w:val="en-US" w:eastAsia="zh-CN"/>
        </w:rPr>
        <w:t>4</w:t>
      </w:r>
      <w:r w:rsidR="0044726F">
        <w:rPr>
          <w:rFonts w:hint="eastAsia"/>
          <w:b/>
          <w:sz w:val="22"/>
          <w:szCs w:val="22"/>
          <w:lang w:val="en-US" w:eastAsia="zh-CN"/>
        </w:rPr>
        <w:t>.</w:t>
      </w:r>
      <w:r w:rsidR="0039597C">
        <w:rPr>
          <w:b/>
          <w:sz w:val="22"/>
          <w:szCs w:val="22"/>
          <w:lang w:val="en-US" w:eastAsia="zh-CN"/>
        </w:rPr>
        <w:t>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AB3E53" w:rsidRDefault="00AB3E53" w:rsidP="00AB3E53">
      <w:pPr>
        <w:rPr>
          <w:lang w:eastAsia="zh-CN"/>
        </w:rPr>
      </w:pPr>
      <w:r>
        <w:rPr>
          <w:rFonts w:hint="eastAsia"/>
          <w:lang w:eastAsia="zh-CN"/>
        </w:rPr>
        <w:t>In</w:t>
      </w:r>
      <w:r>
        <w:t xml:space="preserve"> </w:t>
      </w:r>
      <w:r>
        <w:rPr>
          <w:rFonts w:hint="eastAsia"/>
          <w:lang w:eastAsia="zh-CN"/>
        </w:rPr>
        <w:t>last</w:t>
      </w:r>
      <w:r>
        <w:t xml:space="preserve"> </w:t>
      </w:r>
      <w:r>
        <w:rPr>
          <w:rFonts w:hint="eastAsia"/>
          <w:lang w:eastAsia="zh-CN"/>
        </w:rPr>
        <w:t>meeting</w:t>
      </w:r>
      <w:r w:rsidR="002E14E7">
        <w:rPr>
          <w:lang w:eastAsia="zh-CN"/>
        </w:rPr>
        <w:t xml:space="preserve"> </w:t>
      </w:r>
      <w:r w:rsidR="002E14E7">
        <w:rPr>
          <w:rFonts w:hint="eastAsia"/>
          <w:lang w:eastAsia="zh-CN"/>
        </w:rPr>
        <w:t>of</w:t>
      </w:r>
      <w:r w:rsidR="002E14E7">
        <w:rPr>
          <w:lang w:eastAsia="zh-CN"/>
        </w:rPr>
        <w:t xml:space="preserve"> </w:t>
      </w:r>
      <w:r w:rsidR="002E14E7">
        <w:rPr>
          <w:rFonts w:hint="eastAsia"/>
          <w:lang w:eastAsia="zh-CN"/>
        </w:rPr>
        <w:t>RAN</w:t>
      </w:r>
      <w:r w:rsidR="002E14E7">
        <w:rPr>
          <w:lang w:eastAsia="zh-CN"/>
        </w:rPr>
        <w:t>1</w:t>
      </w:r>
      <w:r w:rsidR="002E14E7" w:rsidRPr="002E14E7">
        <w:rPr>
          <w:lang w:eastAsia="zh-CN"/>
        </w:rPr>
        <w:t>#10</w:t>
      </w:r>
      <w:r w:rsidR="00E905F2">
        <w:rPr>
          <w:lang w:eastAsia="zh-CN"/>
        </w:rPr>
        <w:t>3</w:t>
      </w:r>
      <w:r w:rsidR="002E14E7" w:rsidRPr="002E14E7">
        <w:rPr>
          <w:rFonts w:hint="eastAsia"/>
          <w:lang w:eastAsia="zh-CN"/>
        </w:rPr>
        <w:t>-e</w:t>
      </w:r>
      <w:r w:rsidR="00F12DC1">
        <w:rPr>
          <w:rFonts w:hint="eastAsia"/>
          <w:lang w:eastAsia="zh-CN"/>
        </w:rPr>
        <w:t>,</w:t>
      </w:r>
      <w:r w:rsidR="00F12DC1">
        <w:rPr>
          <w:lang w:eastAsia="zh-CN"/>
        </w:rPr>
        <w:t xml:space="preserve"> the </w:t>
      </w:r>
      <w:r w:rsidR="00637536">
        <w:rPr>
          <w:lang w:eastAsia="zh-CN"/>
        </w:rPr>
        <w:t xml:space="preserve">following agreements </w:t>
      </w:r>
      <w:r w:rsidR="000F2875">
        <w:rPr>
          <w:lang w:eastAsia="zh-CN"/>
        </w:rPr>
        <w:t xml:space="preserve">have been reached for UL time </w:t>
      </w:r>
      <w:r w:rsidR="00637536">
        <w:rPr>
          <w:lang w:eastAsia="zh-CN"/>
        </w:rPr>
        <w:t>synchronization</w:t>
      </w:r>
      <w:r w:rsidR="000F2875">
        <w:rPr>
          <w:lang w:eastAsia="zh-CN"/>
        </w:rPr>
        <w:t xml:space="preserve"> in NTN</w:t>
      </w:r>
      <w:r w:rsidR="00637536">
        <w:rPr>
          <w:lang w:eastAsia="zh-CN"/>
        </w:rPr>
        <w:t>.</w:t>
      </w:r>
    </w:p>
    <w:tbl>
      <w:tblPr>
        <w:tblStyle w:val="a7"/>
        <w:tblW w:w="0" w:type="auto"/>
        <w:tblLook w:val="04A0" w:firstRow="1" w:lastRow="0" w:firstColumn="1" w:lastColumn="0" w:noHBand="0" w:noVBand="1"/>
      </w:tblPr>
      <w:tblGrid>
        <w:gridCol w:w="10253"/>
      </w:tblGrid>
      <w:tr w:rsidR="00AB3E53" w:rsidTr="00AB3E53">
        <w:tc>
          <w:tcPr>
            <w:tcW w:w="10253" w:type="dxa"/>
          </w:tcPr>
          <w:p w:rsidR="00E905F2" w:rsidRPr="00E905F2" w:rsidRDefault="00E905F2" w:rsidP="00E905F2">
            <w:pPr>
              <w:rPr>
                <w:sz w:val="21"/>
                <w:lang w:eastAsia="x-none"/>
              </w:rPr>
            </w:pPr>
            <w:r w:rsidRPr="00E905F2">
              <w:rPr>
                <w:sz w:val="21"/>
                <w:highlight w:val="green"/>
                <w:lang w:eastAsia="x-none"/>
              </w:rPr>
              <w:t>Agreement:</w:t>
            </w:r>
          </w:p>
          <w:p w:rsidR="00E905F2" w:rsidRPr="00E905F2" w:rsidRDefault="00E905F2" w:rsidP="00E905F2">
            <w:pPr>
              <w:rPr>
                <w:sz w:val="21"/>
                <w:lang w:eastAsia="x-none"/>
              </w:rPr>
            </w:pPr>
            <w:r w:rsidRPr="00E905F2">
              <w:rPr>
                <w:sz w:val="21"/>
                <w:lang w:eastAsia="x-none"/>
              </w:rPr>
              <w:t>An NTN UE in RRC_IDLE and RRC_INACTIVE states is required to at least support UE specific TA calculation based at least on its GNSS-acquired position and the serving satellite ephemeris.</w:t>
            </w:r>
          </w:p>
          <w:p w:rsidR="00E905F2" w:rsidRPr="00E905F2" w:rsidRDefault="00E905F2" w:rsidP="00E905F2">
            <w:pPr>
              <w:rPr>
                <w:sz w:val="21"/>
                <w:lang w:eastAsia="x-none"/>
              </w:rPr>
            </w:pPr>
            <w:r w:rsidRPr="00E905F2">
              <w:rPr>
                <w:sz w:val="21"/>
                <w:highlight w:val="green"/>
                <w:lang w:eastAsia="x-none"/>
              </w:rPr>
              <w:t>Agreement:</w:t>
            </w:r>
          </w:p>
          <w:p w:rsidR="00E905F2" w:rsidRPr="00E905F2" w:rsidRDefault="00E905F2" w:rsidP="00E905F2">
            <w:pPr>
              <w:rPr>
                <w:sz w:val="21"/>
                <w:lang w:eastAsia="x-none"/>
              </w:rPr>
            </w:pPr>
            <w:r w:rsidRPr="00E905F2">
              <w:rPr>
                <w:sz w:val="21"/>
                <w:lang w:eastAsia="x-none"/>
              </w:rPr>
              <w:t>An NR NTN UE in RRC_IDLE and RRC_INACTIVE states shall be capable of at least using its acquired GNSS position and satellite ephemeris to calculate frequency pre-compensation to counter shift the Doppler experienced on the service link.</w:t>
            </w:r>
          </w:p>
          <w:p w:rsidR="00E905F2" w:rsidRPr="00E905F2" w:rsidRDefault="00E905F2" w:rsidP="00E905F2">
            <w:pPr>
              <w:rPr>
                <w:rFonts w:cs="Times"/>
                <w:color w:val="000000"/>
                <w:sz w:val="21"/>
                <w:lang w:eastAsia="ko-KR"/>
              </w:rPr>
            </w:pPr>
            <w:r w:rsidRPr="00E905F2">
              <w:rPr>
                <w:rFonts w:cs="Times"/>
                <w:color w:val="000000"/>
                <w:sz w:val="21"/>
                <w:highlight w:val="green"/>
                <w:lang w:eastAsia="ko-KR"/>
              </w:rPr>
              <w:t>Agreement:</w:t>
            </w:r>
          </w:p>
          <w:p w:rsidR="00E905F2" w:rsidRPr="00E905F2" w:rsidRDefault="00E905F2" w:rsidP="00E905F2">
            <w:pPr>
              <w:numPr>
                <w:ilvl w:val="0"/>
                <w:numId w:val="9"/>
              </w:numPr>
              <w:spacing w:after="0"/>
              <w:ind w:left="360"/>
              <w:rPr>
                <w:rFonts w:cs="Times"/>
                <w:color w:val="000000"/>
                <w:sz w:val="21"/>
                <w:lang w:eastAsia="ko-KR"/>
              </w:rPr>
            </w:pPr>
            <w:r w:rsidRPr="00E905F2">
              <w:rPr>
                <w:rFonts w:cs="Times"/>
                <w:color w:val="000000"/>
                <w:sz w:val="21"/>
                <w:lang w:eastAsia="ko-KR"/>
              </w:rPr>
              <w:t xml:space="preserve">In NTN, the network may broadcast </w:t>
            </w:r>
          </w:p>
          <w:p w:rsidR="00E905F2" w:rsidRPr="00E905F2" w:rsidRDefault="00E905F2" w:rsidP="00E905F2">
            <w:pPr>
              <w:numPr>
                <w:ilvl w:val="0"/>
                <w:numId w:val="10"/>
              </w:numPr>
              <w:tabs>
                <w:tab w:val="num" w:pos="720"/>
              </w:tabs>
              <w:spacing w:after="0"/>
              <w:ind w:left="720"/>
              <w:rPr>
                <w:rFonts w:cs="Times"/>
                <w:color w:val="000000"/>
                <w:sz w:val="21"/>
                <w:lang w:eastAsia="ko-KR"/>
              </w:rPr>
            </w:pPr>
            <w:r w:rsidRPr="00E905F2">
              <w:rPr>
                <w:rFonts w:cs="Times"/>
                <w:color w:val="000000"/>
                <w:sz w:val="21"/>
                <w:lang w:eastAsia="ko-KR"/>
              </w:rPr>
              <w:t xml:space="preserve">A common timing offset value </w:t>
            </w:r>
          </w:p>
          <w:p w:rsidR="00E905F2" w:rsidRPr="00E905F2" w:rsidRDefault="00E905F2" w:rsidP="00E905F2">
            <w:pPr>
              <w:numPr>
                <w:ilvl w:val="1"/>
                <w:numId w:val="10"/>
              </w:numPr>
              <w:tabs>
                <w:tab w:val="num" w:pos="1440"/>
              </w:tabs>
              <w:spacing w:after="0"/>
              <w:ind w:left="1440"/>
              <w:rPr>
                <w:rFonts w:cs="Times"/>
                <w:color w:val="000000"/>
                <w:sz w:val="21"/>
                <w:lang w:eastAsia="ko-KR"/>
              </w:rPr>
            </w:pPr>
            <w:r w:rsidRPr="00E905F2">
              <w:rPr>
                <w:rFonts w:cs="Times"/>
                <w:color w:val="000000"/>
                <w:sz w:val="21"/>
                <w:lang w:eastAsia="ko-KR"/>
              </w:rPr>
              <w:t>FFS details of the common timing offset</w:t>
            </w:r>
          </w:p>
          <w:p w:rsidR="00E905F2" w:rsidRPr="00E905F2" w:rsidRDefault="00E905F2" w:rsidP="00E905F2">
            <w:pPr>
              <w:numPr>
                <w:ilvl w:val="0"/>
                <w:numId w:val="10"/>
              </w:numPr>
              <w:tabs>
                <w:tab w:val="num" w:pos="720"/>
              </w:tabs>
              <w:spacing w:after="0"/>
              <w:ind w:left="720"/>
              <w:rPr>
                <w:rFonts w:cs="Times"/>
                <w:color w:val="000000"/>
                <w:sz w:val="21"/>
                <w:lang w:eastAsia="ko-KR"/>
              </w:rPr>
            </w:pPr>
            <w:r w:rsidRPr="00E905F2">
              <w:rPr>
                <w:rFonts w:cs="Times"/>
                <w:color w:val="000000"/>
                <w:sz w:val="21"/>
                <w:lang w:eastAsia="ko-KR"/>
              </w:rPr>
              <w:t>FFS: A common timing drift rate</w:t>
            </w:r>
          </w:p>
          <w:p w:rsidR="00E905F2" w:rsidRPr="00E905F2" w:rsidRDefault="00E905F2" w:rsidP="00E905F2">
            <w:pPr>
              <w:numPr>
                <w:ilvl w:val="0"/>
                <w:numId w:val="9"/>
              </w:numPr>
              <w:spacing w:after="0"/>
              <w:ind w:left="360"/>
              <w:rPr>
                <w:rFonts w:cs="Times"/>
                <w:color w:val="000000"/>
                <w:sz w:val="21"/>
                <w:lang w:eastAsia="ko-KR"/>
              </w:rPr>
            </w:pPr>
            <w:r w:rsidRPr="00E905F2">
              <w:rPr>
                <w:rFonts w:cs="Times"/>
                <w:color w:val="000000"/>
                <w:sz w:val="21"/>
                <w:lang w:eastAsia="ko-KR"/>
              </w:rPr>
              <w:t>Before Msg1/MsgA transmission, the NR NTN UE in idle/inactive mode calculates its TA as follows:</w:t>
            </w:r>
          </w:p>
          <w:p w:rsidR="00E905F2" w:rsidRPr="00E905F2" w:rsidRDefault="00F65375" w:rsidP="00E905F2">
            <w:pPr>
              <w:ind w:left="360"/>
              <w:rPr>
                <w:rFonts w:cs="Times"/>
                <w:color w:val="000000"/>
                <w:sz w:val="21"/>
                <w:lang w:eastAsia="ko-KR"/>
              </w:rPr>
            </w:pPr>
            <w:r>
              <w:rPr>
                <w:rFonts w:cs="Times"/>
                <w:sz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3pt;height:15.6pt" equationxml="&lt;">
                  <v:imagedata r:id="rId8" o:title="" chromakey="white"/>
                </v:shape>
              </w:pict>
            </w:r>
          </w:p>
          <w:p w:rsidR="00E905F2" w:rsidRPr="00E905F2" w:rsidRDefault="00E905F2" w:rsidP="00E905F2">
            <w:pPr>
              <w:ind w:left="360"/>
              <w:rPr>
                <w:rFonts w:cs="Times"/>
                <w:color w:val="000000"/>
                <w:sz w:val="21"/>
                <w:lang w:eastAsia="ko-KR"/>
              </w:rPr>
            </w:pPr>
            <w:r w:rsidRPr="00E905F2">
              <w:rPr>
                <w:rFonts w:cs="Times"/>
                <w:color w:val="000000"/>
                <w:sz w:val="21"/>
                <w:lang w:eastAsia="ko-KR"/>
              </w:rPr>
              <w:t>Where:</w:t>
            </w:r>
          </w:p>
          <w:p w:rsidR="00E905F2" w:rsidRPr="00E905F2" w:rsidRDefault="00E905F2" w:rsidP="00E905F2">
            <w:pPr>
              <w:ind w:left="360"/>
              <w:rPr>
                <w:rFonts w:cs="Times"/>
                <w:color w:val="000000"/>
                <w:sz w:val="21"/>
                <w:lang w:eastAsia="ko-KR"/>
              </w:rPr>
            </w:pPr>
            <w:r w:rsidRPr="00E905F2">
              <w:rPr>
                <w:rFonts w:cs="Times"/>
                <w:color w:val="000000"/>
                <w:sz w:val="21"/>
                <w:lang w:eastAsia="ko-KR"/>
              </w:rPr>
              <w:fldChar w:fldCharType="begin"/>
            </w:r>
            <w:r w:rsidRPr="00E905F2">
              <w:rPr>
                <w:rFonts w:cs="Times"/>
                <w:color w:val="000000"/>
                <w:sz w:val="21"/>
                <w:lang w:eastAsia="ko-KR"/>
              </w:rPr>
              <w:instrText xml:space="preserve"> QUOTE </w:instrText>
            </w:r>
            <w:r w:rsidR="00F65375">
              <w:rPr>
                <w:rFonts w:cs="Times"/>
                <w:position w:val="-5"/>
                <w:sz w:val="21"/>
              </w:rPr>
              <w:pict>
                <v:shape id="_x0000_i1026" type="#_x0000_t75" style="width:21.5pt;height:12.9pt" equationxml="&lt;">
                  <v:imagedata r:id="rId9" o:title="" chromakey="white"/>
                </v:shape>
              </w:pict>
            </w:r>
            <w:r w:rsidRPr="00E905F2">
              <w:rPr>
                <w:rFonts w:cs="Times"/>
                <w:color w:val="000000"/>
                <w:sz w:val="21"/>
                <w:lang w:eastAsia="ko-KR"/>
              </w:rPr>
              <w:instrText xml:space="preserve"> </w:instrText>
            </w:r>
            <w:r w:rsidRPr="00E905F2">
              <w:rPr>
                <w:rFonts w:cs="Times"/>
                <w:color w:val="000000"/>
                <w:sz w:val="21"/>
                <w:lang w:eastAsia="ko-KR"/>
              </w:rPr>
              <w:fldChar w:fldCharType="separate"/>
            </w:r>
            <w:r w:rsidR="00F65375">
              <w:rPr>
                <w:rFonts w:cs="Times"/>
                <w:position w:val="-5"/>
                <w:sz w:val="21"/>
              </w:rPr>
              <w:pict>
                <v:shape id="_x0000_i1027" type="#_x0000_t75" style="width:22.05pt;height:12.35pt" equationxml="&lt;">
                  <v:imagedata r:id="rId9" o:title="" chromakey="white"/>
                </v:shape>
              </w:pict>
            </w:r>
            <w:r w:rsidRPr="00E905F2">
              <w:rPr>
                <w:rFonts w:cs="Times"/>
                <w:color w:val="000000"/>
                <w:sz w:val="21"/>
                <w:lang w:eastAsia="ko-KR"/>
              </w:rPr>
              <w:fldChar w:fldCharType="end"/>
            </w:r>
            <w:r w:rsidRPr="00E905F2">
              <w:rPr>
                <w:rFonts w:cs="Times"/>
                <w:color w:val="000000"/>
                <w:sz w:val="21"/>
                <w:lang w:eastAsia="ko-KR"/>
              </w:rPr>
              <w:t>is derived from the User specific TA self-estimation</w:t>
            </w:r>
          </w:p>
          <w:p w:rsidR="00E905F2" w:rsidRPr="00E905F2" w:rsidRDefault="00E905F2" w:rsidP="00E905F2">
            <w:pPr>
              <w:ind w:left="360"/>
              <w:rPr>
                <w:rFonts w:cs="Times"/>
                <w:sz w:val="21"/>
                <w:lang w:eastAsia="zh-CN"/>
              </w:rPr>
            </w:pPr>
            <w:r w:rsidRPr="00E905F2">
              <w:rPr>
                <w:rFonts w:cs="Times"/>
                <w:color w:val="000000"/>
                <w:sz w:val="21"/>
                <w:lang w:eastAsia="ko-KR"/>
              </w:rPr>
              <w:fldChar w:fldCharType="begin"/>
            </w:r>
            <w:r w:rsidRPr="00E905F2">
              <w:rPr>
                <w:rFonts w:cs="Times"/>
                <w:color w:val="000000"/>
                <w:sz w:val="21"/>
                <w:lang w:eastAsia="ko-KR"/>
              </w:rPr>
              <w:instrText xml:space="preserve"> QUOTE </w:instrText>
            </w:r>
            <w:r w:rsidR="00F65375">
              <w:rPr>
                <w:rFonts w:cs="Times"/>
                <w:position w:val="-5"/>
                <w:sz w:val="21"/>
              </w:rPr>
              <w:pict>
                <v:shape id="_x0000_i1028" type="#_x0000_t75" style="width:7pt;height:12.35pt" equationxml="&lt;">
                  <v:imagedata r:id="rId10" o:title="" chromakey="white"/>
                </v:shape>
              </w:pict>
            </w:r>
            <w:r w:rsidRPr="00E905F2">
              <w:rPr>
                <w:rFonts w:cs="Times"/>
                <w:color w:val="000000"/>
                <w:sz w:val="21"/>
                <w:lang w:eastAsia="ko-KR"/>
              </w:rPr>
              <w:instrText xml:space="preserve"> </w:instrText>
            </w:r>
            <w:r w:rsidRPr="00E905F2">
              <w:rPr>
                <w:rFonts w:cs="Times"/>
                <w:color w:val="000000"/>
                <w:sz w:val="21"/>
                <w:lang w:eastAsia="ko-KR"/>
              </w:rPr>
              <w:fldChar w:fldCharType="separate"/>
            </w:r>
            <w:r w:rsidR="00F65375">
              <w:rPr>
                <w:rFonts w:cs="Times"/>
                <w:position w:val="-5"/>
                <w:sz w:val="21"/>
              </w:rPr>
              <w:pict>
                <v:shape id="_x0000_i1029" type="#_x0000_t75" style="width:7pt;height:12.9pt" equationxml="&lt;">
                  <v:imagedata r:id="rId10" o:title="" chromakey="white"/>
                </v:shape>
              </w:pict>
            </w:r>
            <w:r w:rsidRPr="00E905F2">
              <w:rPr>
                <w:rFonts w:cs="Times"/>
                <w:color w:val="000000"/>
                <w:sz w:val="21"/>
                <w:lang w:eastAsia="ko-KR"/>
              </w:rPr>
              <w:fldChar w:fldCharType="end"/>
            </w:r>
            <w:r w:rsidRPr="00E905F2">
              <w:rPr>
                <w:rFonts w:cs="Times"/>
                <w:color w:val="000000"/>
                <w:sz w:val="21"/>
                <w:lang w:eastAsia="ko-KR"/>
              </w:rPr>
              <w:t xml:space="preserve"> is derived at least from the common timing offset value if broadcasted by the network. The granularity of </w:t>
            </w:r>
            <w:r w:rsidRPr="00E905F2">
              <w:rPr>
                <w:rFonts w:cs="Times"/>
                <w:color w:val="000000"/>
                <w:sz w:val="21"/>
                <w:lang w:eastAsia="ko-KR"/>
              </w:rPr>
              <w:fldChar w:fldCharType="begin"/>
            </w:r>
            <w:r w:rsidRPr="00E905F2">
              <w:rPr>
                <w:rFonts w:cs="Times"/>
                <w:color w:val="000000"/>
                <w:sz w:val="21"/>
                <w:lang w:eastAsia="ko-KR"/>
              </w:rPr>
              <w:instrText xml:space="preserve"> QUOTE </w:instrText>
            </w:r>
            <w:r w:rsidR="00F65375">
              <w:rPr>
                <w:rFonts w:cs="Times"/>
                <w:position w:val="-5"/>
                <w:sz w:val="21"/>
              </w:rPr>
              <w:pict>
                <v:shape id="_x0000_i1030" type="#_x0000_t75" style="width:7.5pt;height:12.35pt" equationxml="&lt;">
                  <v:imagedata r:id="rId11" o:title="" chromakey="white"/>
                </v:shape>
              </w:pict>
            </w:r>
            <w:r w:rsidRPr="00E905F2">
              <w:rPr>
                <w:rFonts w:cs="Times"/>
                <w:color w:val="000000"/>
                <w:sz w:val="21"/>
                <w:lang w:eastAsia="ko-KR"/>
              </w:rPr>
              <w:instrText xml:space="preserve"> </w:instrText>
            </w:r>
            <w:r w:rsidRPr="00E905F2">
              <w:rPr>
                <w:rFonts w:cs="Times"/>
                <w:color w:val="000000"/>
                <w:sz w:val="21"/>
                <w:lang w:eastAsia="ko-KR"/>
              </w:rPr>
              <w:fldChar w:fldCharType="separate"/>
            </w:r>
            <w:r w:rsidR="00F65375">
              <w:rPr>
                <w:rFonts w:cs="Times"/>
                <w:position w:val="-5"/>
                <w:sz w:val="21"/>
              </w:rPr>
              <w:pict>
                <v:shape id="_x0000_i1031" type="#_x0000_t75" style="width:7.5pt;height:12.9pt" equationxml="&lt;">
                  <v:imagedata r:id="rId11" o:title="" chromakey="white"/>
                </v:shape>
              </w:pict>
            </w:r>
            <w:r w:rsidRPr="00E905F2">
              <w:rPr>
                <w:rFonts w:cs="Times"/>
                <w:color w:val="000000"/>
                <w:sz w:val="21"/>
                <w:lang w:eastAsia="ko-KR"/>
              </w:rPr>
              <w:fldChar w:fldCharType="end"/>
            </w:r>
            <w:r w:rsidRPr="00E905F2">
              <w:rPr>
                <w:rFonts w:cs="Times"/>
                <w:color w:val="000000"/>
                <w:sz w:val="21"/>
                <w:lang w:eastAsia="ko-KR"/>
              </w:rPr>
              <w:t xml:space="preserve"> and whether </w:t>
            </w:r>
            <w:r w:rsidRPr="00E905F2">
              <w:rPr>
                <w:rFonts w:cs="Times"/>
                <w:color w:val="000000"/>
                <w:sz w:val="21"/>
                <w:lang w:eastAsia="ko-KR"/>
              </w:rPr>
              <w:fldChar w:fldCharType="begin"/>
            </w:r>
            <w:r w:rsidRPr="00E905F2">
              <w:rPr>
                <w:rFonts w:cs="Times"/>
                <w:color w:val="000000"/>
                <w:sz w:val="21"/>
                <w:lang w:eastAsia="ko-KR"/>
              </w:rPr>
              <w:instrText xml:space="preserve"> QUOTE </w:instrText>
            </w:r>
            <w:r w:rsidR="00F65375">
              <w:rPr>
                <w:rFonts w:cs="Times"/>
                <w:position w:val="-5"/>
                <w:sz w:val="21"/>
              </w:rPr>
              <w:pict>
                <v:shape id="_x0000_i1032" type="#_x0000_t75" style="width:7.5pt;height:12.35pt" equationxml="&lt;">
                  <v:imagedata r:id="rId11" o:title="" chromakey="white"/>
                </v:shape>
              </w:pict>
            </w:r>
            <w:r w:rsidRPr="00E905F2">
              <w:rPr>
                <w:rFonts w:cs="Times"/>
                <w:color w:val="000000"/>
                <w:sz w:val="21"/>
                <w:lang w:eastAsia="ko-KR"/>
              </w:rPr>
              <w:instrText xml:space="preserve"> </w:instrText>
            </w:r>
            <w:r w:rsidRPr="00E905F2">
              <w:rPr>
                <w:rFonts w:cs="Times"/>
                <w:color w:val="000000"/>
                <w:sz w:val="21"/>
                <w:lang w:eastAsia="ko-KR"/>
              </w:rPr>
              <w:fldChar w:fldCharType="separate"/>
            </w:r>
            <w:r w:rsidR="00F65375">
              <w:rPr>
                <w:rFonts w:cs="Times"/>
                <w:position w:val="-5"/>
                <w:sz w:val="21"/>
              </w:rPr>
              <w:pict>
                <v:shape id="_x0000_i1033" type="#_x0000_t75" style="width:7.5pt;height:12.9pt" equationxml="&lt;">
                  <v:imagedata r:id="rId11" o:title="" chromakey="white"/>
                </v:shape>
              </w:pict>
            </w:r>
            <w:r w:rsidRPr="00E905F2">
              <w:rPr>
                <w:rFonts w:cs="Times"/>
                <w:color w:val="000000"/>
                <w:sz w:val="21"/>
                <w:lang w:eastAsia="ko-KR"/>
              </w:rPr>
              <w:fldChar w:fldCharType="end"/>
            </w:r>
            <w:r w:rsidRPr="00E905F2">
              <w:rPr>
                <w:rFonts w:cs="Times"/>
                <w:color w:val="000000"/>
                <w:sz w:val="21"/>
                <w:lang w:eastAsia="ko-KR"/>
              </w:rPr>
              <w:t xml:space="preserve"> is indicated as a Timing Advance or as a Timing Offset value [unit] are FFS.</w:t>
            </w:r>
            <w:r w:rsidRPr="00E905F2">
              <w:rPr>
                <w:rFonts w:cs="Times"/>
                <w:color w:val="FF0000"/>
                <w:sz w:val="21"/>
                <w:lang w:eastAsia="zh-CN"/>
              </w:rPr>
              <w:t xml:space="preserve"> </w:t>
            </w:r>
            <w:r w:rsidRPr="00E905F2">
              <w:rPr>
                <w:rFonts w:cs="Times"/>
                <w:sz w:val="21"/>
                <w:lang w:eastAsia="zh-CN"/>
              </w:rPr>
              <w:t>Upon resolving the FFS, one of the X in the equation will be removed.</w:t>
            </w:r>
          </w:p>
          <w:p w:rsidR="00E905F2" w:rsidRPr="00E905F2" w:rsidRDefault="00E905F2" w:rsidP="00E905F2">
            <w:pPr>
              <w:numPr>
                <w:ilvl w:val="0"/>
                <w:numId w:val="9"/>
              </w:numPr>
              <w:spacing w:after="0"/>
              <w:ind w:left="360"/>
              <w:rPr>
                <w:rFonts w:cs="Times"/>
                <w:sz w:val="21"/>
                <w:lang w:eastAsia="ko-KR"/>
              </w:rPr>
            </w:pPr>
            <w:r w:rsidRPr="00E905F2">
              <w:rPr>
                <w:rFonts w:cs="Times"/>
                <w:sz w:val="21"/>
                <w:lang w:eastAsia="ko-KR"/>
              </w:rPr>
              <w:fldChar w:fldCharType="begin"/>
            </w:r>
            <w:r w:rsidRPr="00E905F2">
              <w:rPr>
                <w:rFonts w:cs="Times"/>
                <w:sz w:val="21"/>
                <w:lang w:eastAsia="ko-KR"/>
              </w:rPr>
              <w:instrText xml:space="preserve"> QUOTE </w:instrText>
            </w:r>
            <w:r w:rsidR="00F65375">
              <w:rPr>
                <w:rFonts w:cs="Times"/>
                <w:position w:val="-9"/>
                <w:sz w:val="21"/>
              </w:rPr>
              <w:pict>
                <v:shape id="_x0000_i1034" type="#_x0000_t75" style="width:48.9pt;height:14.5pt" equationxml="&lt;">
                  <v:imagedata r:id="rId12" o:title="" chromakey="white"/>
                </v:shape>
              </w:pict>
            </w:r>
            <w:r w:rsidRPr="00E905F2">
              <w:rPr>
                <w:rFonts w:cs="Times"/>
                <w:sz w:val="21"/>
                <w:lang w:eastAsia="ko-KR"/>
              </w:rPr>
              <w:instrText xml:space="preserve"> </w:instrText>
            </w:r>
            <w:r w:rsidRPr="00E905F2">
              <w:rPr>
                <w:rFonts w:cs="Times"/>
                <w:sz w:val="21"/>
                <w:lang w:eastAsia="ko-KR"/>
              </w:rPr>
              <w:fldChar w:fldCharType="separate"/>
            </w:r>
            <w:r w:rsidR="00F65375">
              <w:rPr>
                <w:rFonts w:cs="Times"/>
                <w:position w:val="-9"/>
                <w:sz w:val="21"/>
              </w:rPr>
              <w:pict>
                <v:shape id="_x0000_i1035" type="#_x0000_t75" style="width:48.9pt;height:14.5pt" equationxml="&lt;">
                  <v:imagedata r:id="rId12" o:title="" chromakey="white"/>
                </v:shape>
              </w:pict>
            </w:r>
            <w:r w:rsidRPr="00E905F2">
              <w:rPr>
                <w:rFonts w:cs="Times"/>
                <w:sz w:val="21"/>
                <w:lang w:eastAsia="ko-KR"/>
              </w:rPr>
              <w:fldChar w:fldCharType="end"/>
            </w:r>
            <w:r w:rsidRPr="00E905F2">
              <w:rPr>
                <w:rFonts w:cs="Times"/>
                <w:sz w:val="21"/>
                <w:lang w:eastAsia="ko-KR"/>
              </w:rPr>
              <w:t>depends on band and LTE/NR coexistence and is specified in TS 38.213 section 4.2.</w:t>
            </w:r>
          </w:p>
          <w:p w:rsidR="00E905F2" w:rsidRPr="00E905F2" w:rsidRDefault="00E905F2" w:rsidP="00E905F2">
            <w:pPr>
              <w:numPr>
                <w:ilvl w:val="0"/>
                <w:numId w:val="9"/>
              </w:numPr>
              <w:spacing w:after="0"/>
              <w:ind w:left="360"/>
              <w:rPr>
                <w:rFonts w:cs="Times"/>
                <w:sz w:val="21"/>
                <w:lang w:eastAsia="ko-KR"/>
              </w:rPr>
            </w:pPr>
            <w:r w:rsidRPr="00E905F2">
              <w:rPr>
                <w:rFonts w:cs="Times"/>
                <w:sz w:val="21"/>
                <w:lang w:eastAsia="ko-KR"/>
              </w:rPr>
              <w:fldChar w:fldCharType="begin"/>
            </w:r>
            <w:r w:rsidRPr="00E905F2">
              <w:rPr>
                <w:rFonts w:cs="Times"/>
                <w:sz w:val="21"/>
                <w:lang w:eastAsia="ko-KR"/>
              </w:rPr>
              <w:instrText xml:space="preserve"> QUOTE </w:instrText>
            </w:r>
            <w:r w:rsidR="00F65375">
              <w:rPr>
                <w:rFonts w:cs="Times"/>
                <w:position w:val="-5"/>
                <w:sz w:val="21"/>
              </w:rPr>
              <w:pict>
                <v:shape id="_x0000_i1036" type="#_x0000_t75" style="width:10.75pt;height:12.35pt" equationxml="&lt;">
                  <v:imagedata r:id="rId13" o:title="" chromakey="white"/>
                </v:shape>
              </w:pict>
            </w:r>
            <w:r w:rsidRPr="00E905F2">
              <w:rPr>
                <w:rFonts w:cs="Times"/>
                <w:sz w:val="21"/>
                <w:lang w:eastAsia="ko-KR"/>
              </w:rPr>
              <w:instrText xml:space="preserve"> </w:instrText>
            </w:r>
            <w:r w:rsidRPr="00E905F2">
              <w:rPr>
                <w:rFonts w:cs="Times"/>
                <w:sz w:val="21"/>
                <w:lang w:eastAsia="ko-KR"/>
              </w:rPr>
              <w:fldChar w:fldCharType="separate"/>
            </w:r>
            <w:r w:rsidR="00F65375">
              <w:rPr>
                <w:rFonts w:cs="Times"/>
                <w:position w:val="-5"/>
                <w:sz w:val="21"/>
              </w:rPr>
              <w:pict>
                <v:shape id="_x0000_i1037" type="#_x0000_t75" style="width:10.75pt;height:12.9pt" equationxml="&lt;">
                  <v:imagedata r:id="rId13" o:title="" chromakey="white"/>
                </v:shape>
              </w:pict>
            </w:r>
            <w:r w:rsidRPr="00E905F2">
              <w:rPr>
                <w:rFonts w:cs="Times"/>
                <w:sz w:val="21"/>
                <w:lang w:eastAsia="ko-KR"/>
              </w:rPr>
              <w:fldChar w:fldCharType="end"/>
            </w:r>
            <w:r w:rsidRPr="00E905F2">
              <w:rPr>
                <w:rFonts w:cs="Times"/>
                <w:sz w:val="21"/>
                <w:lang w:eastAsia="ko-KR"/>
              </w:rPr>
              <w:t xml:space="preserve"> is specified in TS 38.211 section 4.1. </w:t>
            </w:r>
          </w:p>
          <w:p w:rsidR="00E905F2" w:rsidRPr="00E905F2" w:rsidRDefault="00E905F2" w:rsidP="00E905F2">
            <w:pPr>
              <w:numPr>
                <w:ilvl w:val="0"/>
                <w:numId w:val="9"/>
              </w:numPr>
              <w:spacing w:after="0"/>
              <w:ind w:left="360"/>
              <w:rPr>
                <w:rFonts w:cs="Times"/>
                <w:color w:val="000000"/>
                <w:sz w:val="21"/>
                <w:lang w:eastAsia="ko-KR"/>
              </w:rPr>
            </w:pPr>
            <w:r w:rsidRPr="00E905F2">
              <w:rPr>
                <w:rFonts w:cs="Times"/>
                <w:color w:val="000000"/>
                <w:sz w:val="21"/>
                <w:lang w:eastAsia="ko-KR"/>
              </w:rPr>
              <w:t>Note: UE will not assume that the RTT between UE and gNB is equal to the calculated TA for Msg1/Msg A.</w:t>
            </w:r>
          </w:p>
          <w:p w:rsidR="00E905F2" w:rsidRPr="00E905F2" w:rsidRDefault="00E905F2" w:rsidP="00E905F2">
            <w:pPr>
              <w:spacing w:after="160" w:line="252" w:lineRule="atLeast"/>
              <w:rPr>
                <w:rFonts w:cs="Times"/>
                <w:color w:val="000000"/>
                <w:sz w:val="21"/>
                <w:shd w:val="clear" w:color="auto" w:fill="FFFF00"/>
                <w:lang w:eastAsia="ko-KR"/>
              </w:rPr>
            </w:pPr>
          </w:p>
          <w:p w:rsidR="00E905F2" w:rsidRPr="00E905F2" w:rsidRDefault="00E905F2" w:rsidP="00E905F2">
            <w:pPr>
              <w:rPr>
                <w:rFonts w:cs="Times"/>
                <w:color w:val="000000"/>
                <w:sz w:val="21"/>
                <w:highlight w:val="darkYellow"/>
                <w:lang w:eastAsia="ko-KR"/>
              </w:rPr>
            </w:pPr>
            <w:r w:rsidRPr="00E905F2">
              <w:rPr>
                <w:rFonts w:cs="Times"/>
                <w:color w:val="000000"/>
                <w:sz w:val="21"/>
                <w:highlight w:val="darkYellow"/>
                <w:lang w:eastAsia="ko-KR"/>
              </w:rPr>
              <w:t>Working assumption:</w:t>
            </w:r>
          </w:p>
          <w:p w:rsidR="00E905F2" w:rsidRPr="00E905F2" w:rsidRDefault="00E905F2" w:rsidP="00E905F2">
            <w:pPr>
              <w:spacing w:after="160" w:line="252" w:lineRule="atLeast"/>
              <w:rPr>
                <w:rFonts w:eastAsia="Malgun Gothic" w:cs="Times"/>
                <w:sz w:val="21"/>
                <w:lang w:eastAsia="ko-KR"/>
              </w:rPr>
            </w:pPr>
            <w:r w:rsidRPr="00E905F2">
              <w:rPr>
                <w:rFonts w:cs="Times"/>
                <w:color w:val="000000"/>
                <w:sz w:val="21"/>
                <w:lang w:eastAsia="ko-KR"/>
              </w:rPr>
              <w:t>It is assumed that the requirement on UL time pre-compensation for Msg1/MsgA transmission of an NR NTN UE in idle/inactive mode will be defined such that the existing TAC 12-bit field in msg2 (or msgB) can be reused without any extension.</w:t>
            </w:r>
          </w:p>
          <w:p w:rsidR="00E905F2" w:rsidRPr="00E905F2" w:rsidRDefault="00E905F2" w:rsidP="00E905F2">
            <w:pPr>
              <w:rPr>
                <w:rFonts w:cs="Times"/>
                <w:color w:val="000000"/>
                <w:sz w:val="21"/>
                <w:highlight w:val="green"/>
                <w:lang w:eastAsia="ko-KR"/>
              </w:rPr>
            </w:pPr>
            <w:r w:rsidRPr="00E905F2">
              <w:rPr>
                <w:rFonts w:cs="Times"/>
                <w:color w:val="000000"/>
                <w:sz w:val="21"/>
                <w:highlight w:val="green"/>
                <w:lang w:eastAsia="ko-KR"/>
              </w:rPr>
              <w:t>Agreement:</w:t>
            </w:r>
          </w:p>
          <w:p w:rsidR="00E905F2" w:rsidRPr="00E905F2" w:rsidRDefault="00E905F2" w:rsidP="00E905F2">
            <w:pPr>
              <w:rPr>
                <w:rFonts w:cs="Times"/>
                <w:color w:val="1F497D"/>
                <w:sz w:val="21"/>
              </w:rPr>
            </w:pPr>
            <w:r w:rsidRPr="00E905F2">
              <w:rPr>
                <w:rFonts w:cs="Times"/>
                <w:sz w:val="21"/>
                <w:lang w:eastAsia="ko-KR"/>
              </w:rPr>
              <w:t xml:space="preserve">An NR NTN UE in RRC_CONNECTED states shall be capable of at least using its acquired GNSS position and satellite </w:t>
            </w:r>
            <w:r w:rsidRPr="00E905F2">
              <w:rPr>
                <w:rFonts w:cs="Times"/>
                <w:color w:val="000000"/>
                <w:sz w:val="21"/>
                <w:lang w:eastAsia="ko-KR"/>
              </w:rPr>
              <w:t xml:space="preserve">ephemeris to perform </w:t>
            </w:r>
            <w:r w:rsidRPr="00E905F2">
              <w:rPr>
                <w:rFonts w:cs="Times"/>
                <w:sz w:val="21"/>
                <w:lang w:eastAsia="ko-KR"/>
              </w:rPr>
              <w:t>frequency pre-compensation to counter shift the Doppler experienced on the service link.</w:t>
            </w:r>
          </w:p>
          <w:p w:rsidR="00AB3E53" w:rsidRPr="00AB3E53" w:rsidRDefault="00AB3E53" w:rsidP="00AB3E53"/>
        </w:tc>
      </w:tr>
    </w:tbl>
    <w:p w:rsidR="00AB3E53" w:rsidRDefault="00AB3E53" w:rsidP="00AB3E53">
      <w:pPr>
        <w:rPr>
          <w:lang w:eastAsia="zh-CN"/>
        </w:rPr>
      </w:pPr>
    </w:p>
    <w:p w:rsidR="00AB3E53" w:rsidRPr="00AB3E53" w:rsidRDefault="000F2875" w:rsidP="00AB3E53">
      <w:pPr>
        <w:rPr>
          <w:lang w:eastAsia="zh-CN"/>
        </w:rPr>
      </w:pPr>
      <w:r>
        <w:rPr>
          <w:rFonts w:hint="eastAsia"/>
          <w:lang w:eastAsia="zh-CN"/>
        </w:rPr>
        <w:lastRenderedPageBreak/>
        <w:t>In</w:t>
      </w:r>
      <w:r>
        <w:rPr>
          <w:lang w:eastAsia="zh-CN"/>
        </w:rPr>
        <w:t xml:space="preserve"> </w:t>
      </w:r>
      <w:r>
        <w:rPr>
          <w:rFonts w:hint="eastAsia"/>
          <w:lang w:eastAsia="zh-CN"/>
        </w:rPr>
        <w:t>this</w:t>
      </w:r>
      <w:r>
        <w:rPr>
          <w:lang w:eastAsia="zh-CN"/>
        </w:rPr>
        <w:t xml:space="preserve"> </w:t>
      </w:r>
      <w:r>
        <w:rPr>
          <w:rFonts w:hint="eastAsia"/>
          <w:lang w:eastAsia="zh-CN"/>
        </w:rPr>
        <w:t>contribution</w:t>
      </w:r>
      <w:r>
        <w:rPr>
          <w:lang w:eastAsia="zh-CN"/>
        </w:rPr>
        <w:t xml:space="preserve">, we will give our considerations on </w:t>
      </w:r>
      <w:r w:rsidR="00EC0086">
        <w:rPr>
          <w:lang w:eastAsia="zh-CN"/>
        </w:rPr>
        <w:t xml:space="preserve">the FFS issues about UL time synchronization </w:t>
      </w:r>
      <w:r w:rsidR="007679C3">
        <w:rPr>
          <w:lang w:eastAsia="zh-CN"/>
        </w:rPr>
        <w:t>and put forward the observations and proposals accordingly</w:t>
      </w:r>
      <w:r w:rsidR="00420D48">
        <w:rPr>
          <w:lang w:eastAsia="zh-CN"/>
        </w:rPr>
        <w:t>.</w:t>
      </w:r>
    </w:p>
    <w:p w:rsidR="00F46A0B" w:rsidRDefault="00CC6980" w:rsidP="004E68E9">
      <w:pPr>
        <w:pStyle w:val="1"/>
        <w:rPr>
          <w:rFonts w:eastAsiaTheme="minorEastAsia"/>
          <w:szCs w:val="24"/>
          <w:lang w:eastAsia="zh-CN"/>
        </w:rPr>
      </w:pPr>
      <w:bookmarkStart w:id="0" w:name="OLE_LINK1"/>
      <w:r>
        <w:rPr>
          <w:rFonts w:eastAsiaTheme="minorEastAsia"/>
          <w:szCs w:val="24"/>
          <w:lang w:eastAsia="zh-CN"/>
        </w:rPr>
        <w:t>Discussions</w:t>
      </w:r>
    </w:p>
    <w:p w:rsidR="00EC0086" w:rsidRDefault="00EC0086" w:rsidP="00EC0086">
      <w:pPr>
        <w:pStyle w:val="2"/>
      </w:pPr>
      <w:r>
        <w:t>Common Timing Offset</w:t>
      </w:r>
    </w:p>
    <w:p w:rsidR="002B1E98" w:rsidRDefault="00EC0086" w:rsidP="00934CC9">
      <w:pPr>
        <w:jc w:val="both"/>
        <w:rPr>
          <w:lang w:eastAsia="zh-CN"/>
        </w:rPr>
      </w:pPr>
      <w:r>
        <w:rPr>
          <w:rFonts w:hint="eastAsia"/>
          <w:lang w:eastAsia="zh-CN"/>
        </w:rPr>
        <w:t>T</w:t>
      </w:r>
      <w:r>
        <w:rPr>
          <w:lang w:eastAsia="zh-CN"/>
        </w:rPr>
        <w:t>he first thing about common timing offset we should clear is its definition</w:t>
      </w:r>
      <w:r w:rsidR="0036533D">
        <w:rPr>
          <w:lang w:eastAsia="zh-CN"/>
        </w:rPr>
        <w:t xml:space="preserve">. According to the discussion in last meeting, common timing offset is the delay cost by the path from reference point and satellite. </w:t>
      </w:r>
      <w:r w:rsidR="003D130E">
        <w:rPr>
          <w:lang w:eastAsia="zh-CN"/>
        </w:rPr>
        <w:t xml:space="preserve">However, the determination of reference point has the following three options:1) set gNB as the reference point 2) set the satellite as the reference point 3) the reference is left to the </w:t>
      </w:r>
      <w:r w:rsidR="008618C1">
        <w:rPr>
          <w:lang w:eastAsia="zh-CN"/>
        </w:rPr>
        <w:t xml:space="preserve">implementation. The main difference between option1) and option2) is that they would lead to different manners of TA pre-compensation at UE side and timing for UL signal detection at gNB side in the scenario of transparent </w:t>
      </w:r>
      <w:r w:rsidR="00220EE7">
        <w:rPr>
          <w:lang w:eastAsia="zh-CN"/>
        </w:rPr>
        <w:t>satellites. For option2</w:t>
      </w:r>
      <w:r w:rsidR="00C66F77">
        <w:rPr>
          <w:lang w:eastAsia="zh-CN"/>
        </w:rPr>
        <w:t>)</w:t>
      </w:r>
      <w:r w:rsidR="00220EE7">
        <w:rPr>
          <w:lang w:eastAsia="zh-CN"/>
        </w:rPr>
        <w:t xml:space="preserve">, the RTD of feeder link would be transparent to UEs at the cost of high UL signal detection complexity at gNB, since the gNB must compensate the </w:t>
      </w:r>
      <w:r w:rsidR="003B74A6">
        <w:rPr>
          <w:lang w:eastAsia="zh-CN"/>
        </w:rPr>
        <w:t xml:space="preserve">time cost of feeder link </w:t>
      </w:r>
      <w:r w:rsidR="00C66F77">
        <w:rPr>
          <w:lang w:eastAsia="zh-CN"/>
        </w:rPr>
        <w:t xml:space="preserve">for UL signal detection </w:t>
      </w:r>
      <w:r w:rsidR="003B74A6">
        <w:rPr>
          <w:lang w:eastAsia="zh-CN"/>
        </w:rPr>
        <w:t xml:space="preserve">as shown in </w:t>
      </w:r>
      <w:r w:rsidR="00C66F77">
        <w:rPr>
          <w:lang w:eastAsia="zh-CN"/>
        </w:rPr>
        <w:t>Fig.2</w:t>
      </w:r>
      <w:r w:rsidR="003B74A6">
        <w:rPr>
          <w:lang w:eastAsia="zh-CN"/>
        </w:rPr>
        <w:t>. When a gNB is connected to multiple satellites, the comple</w:t>
      </w:r>
      <w:r w:rsidR="00C66F77">
        <w:rPr>
          <w:lang w:eastAsia="zh-CN"/>
        </w:rPr>
        <w:t xml:space="preserve">xity is even higher. For option1), the RTD of feeder link is involved in the TA pre-compensation at UE side and the </w:t>
      </w:r>
      <w:r w:rsidR="004711F7">
        <w:rPr>
          <w:lang w:eastAsia="zh-CN"/>
        </w:rPr>
        <w:t>gNB shall indic</w:t>
      </w:r>
      <w:r w:rsidR="00237E44">
        <w:rPr>
          <w:lang w:eastAsia="zh-CN"/>
        </w:rPr>
        <w:t xml:space="preserve">ate the common timing offset </w:t>
      </w:r>
      <w:r w:rsidR="008952F1">
        <w:rPr>
          <w:lang w:eastAsia="zh-CN"/>
        </w:rPr>
        <w:t xml:space="preserve">to UEs in the system information for initial access, which increases the signal overhead. Mover, in the transparent LEO scenario, the common timing offset shall be updated frequently. </w:t>
      </w:r>
      <w:r w:rsidR="00556A73">
        <w:rPr>
          <w:lang w:eastAsia="zh-CN"/>
        </w:rPr>
        <w:t xml:space="preserve">Considering the requirement for covering the location of gNB for security reason, option2) might be a better choice than option1). </w:t>
      </w:r>
    </w:p>
    <w:p w:rsidR="002B1E98" w:rsidRDefault="002B1E98" w:rsidP="002B1E98">
      <w:pPr>
        <w:keepNext/>
        <w:jc w:val="center"/>
      </w:pPr>
      <w:r>
        <w:object w:dxaOrig="11985" w:dyaOrig="5535">
          <v:shape id="_x0000_i1038" type="#_x0000_t75" style="width:472.3pt;height:218.15pt" o:ole="">
            <v:imagedata r:id="rId14" o:title=""/>
          </v:shape>
          <o:OLEObject Type="Embed" ProgID="Visio.Drawing.15" ShapeID="_x0000_i1038" DrawAspect="Content" ObjectID="_1672467016" r:id="rId15"/>
        </w:object>
      </w:r>
    </w:p>
    <w:p w:rsidR="002B1E98" w:rsidRDefault="002B1E98" w:rsidP="002B1E98">
      <w:pPr>
        <w:pStyle w:val="ae"/>
        <w:jc w:val="center"/>
        <w:rPr>
          <w:lang w:eastAsia="zh-CN"/>
        </w:rPr>
      </w:pPr>
      <w:r>
        <w:t xml:space="preserve">FIG. </w:t>
      </w:r>
      <w:r w:rsidR="003B74A6">
        <w:t xml:space="preserve">1 </w:t>
      </w:r>
      <w:r>
        <w:rPr>
          <w:lang w:eastAsia="zh-CN"/>
        </w:rPr>
        <w:t xml:space="preserve">Timing relationship </w:t>
      </w:r>
      <w:r w:rsidR="003B74A6">
        <w:rPr>
          <w:lang w:eastAsia="zh-CN"/>
        </w:rPr>
        <w:t xml:space="preserve">for UL transmission </w:t>
      </w:r>
      <w:r>
        <w:rPr>
          <w:lang w:eastAsia="zh-CN"/>
        </w:rPr>
        <w:t xml:space="preserve">with </w:t>
      </w:r>
      <w:r w:rsidR="003B74A6">
        <w:rPr>
          <w:lang w:eastAsia="zh-CN"/>
        </w:rPr>
        <w:t xml:space="preserve">satellite as the reference </w:t>
      </w:r>
      <w:r w:rsidR="00C66F77">
        <w:rPr>
          <w:lang w:eastAsia="zh-CN"/>
        </w:rPr>
        <w:t>point</w:t>
      </w:r>
      <w:r w:rsidR="00C66F77">
        <w:rPr>
          <w:rFonts w:hint="eastAsia"/>
          <w:lang w:eastAsia="zh-CN"/>
        </w:rPr>
        <w:t>,</w:t>
      </w:r>
      <w:r w:rsidR="00C66F77">
        <w:rPr>
          <w:lang w:eastAsia="zh-CN"/>
        </w:rPr>
        <w:t xml:space="preserve"> i.e., common timing offset=0.</w:t>
      </w:r>
    </w:p>
    <w:p w:rsidR="00556A73" w:rsidRPr="00EB3075" w:rsidRDefault="00556A73" w:rsidP="00EC0086">
      <w:pPr>
        <w:rPr>
          <w:b/>
          <w:i/>
          <w:lang w:eastAsia="zh-CN"/>
        </w:rPr>
      </w:pPr>
      <w:r w:rsidRPr="00EB3075">
        <w:rPr>
          <w:rFonts w:hint="eastAsia"/>
          <w:b/>
          <w:i/>
          <w:u w:val="single"/>
          <w:lang w:eastAsia="zh-CN"/>
        </w:rPr>
        <w:t>O</w:t>
      </w:r>
      <w:r w:rsidRPr="00EB3075">
        <w:rPr>
          <w:b/>
          <w:i/>
          <w:u w:val="single"/>
          <w:lang w:eastAsia="zh-CN"/>
        </w:rPr>
        <w:t>bservation1:</w:t>
      </w:r>
      <w:r w:rsidRPr="00EB3075">
        <w:rPr>
          <w:b/>
          <w:i/>
          <w:lang w:eastAsia="zh-CN"/>
        </w:rPr>
        <w:t xml:space="preserve"> In the </w:t>
      </w:r>
      <w:r w:rsidR="008B2D43" w:rsidRPr="00EB3075">
        <w:rPr>
          <w:b/>
          <w:i/>
          <w:lang w:eastAsia="zh-CN"/>
        </w:rPr>
        <w:t>scenario of</w:t>
      </w:r>
      <w:r w:rsidRPr="00EB3075">
        <w:rPr>
          <w:b/>
          <w:i/>
          <w:lang w:eastAsia="zh-CN"/>
        </w:rPr>
        <w:t xml:space="preserve"> regenerate satellites, common timing offset is zero and no need for indication. In the scenario </w:t>
      </w:r>
      <w:r w:rsidR="008B2D43" w:rsidRPr="00EB3075">
        <w:rPr>
          <w:b/>
          <w:i/>
          <w:lang w:eastAsia="zh-CN"/>
        </w:rPr>
        <w:t>of</w:t>
      </w:r>
      <w:r w:rsidRPr="00EB3075">
        <w:rPr>
          <w:b/>
          <w:i/>
          <w:lang w:eastAsia="zh-CN"/>
        </w:rPr>
        <w:t xml:space="preserve"> transparent satellites, common timing offset is depending on the location of reference point. </w:t>
      </w:r>
    </w:p>
    <w:p w:rsidR="002B1E98" w:rsidRPr="00EB3075" w:rsidRDefault="00556A73" w:rsidP="00EC0086">
      <w:pPr>
        <w:rPr>
          <w:b/>
          <w:i/>
          <w:lang w:eastAsia="zh-CN"/>
        </w:rPr>
      </w:pPr>
      <w:r w:rsidRPr="00EB3075">
        <w:rPr>
          <w:b/>
          <w:i/>
          <w:u w:val="single"/>
          <w:lang w:eastAsia="zh-CN"/>
        </w:rPr>
        <w:t>Proposal1:</w:t>
      </w:r>
      <w:r w:rsidR="008B2D43" w:rsidRPr="00EB3075">
        <w:rPr>
          <w:b/>
          <w:i/>
          <w:u w:val="single"/>
          <w:lang w:eastAsia="zh-CN"/>
        </w:rPr>
        <w:t xml:space="preserve"> </w:t>
      </w:r>
      <w:r w:rsidR="008B2D43" w:rsidRPr="00EB3075">
        <w:rPr>
          <w:b/>
          <w:i/>
          <w:lang w:eastAsia="zh-CN"/>
        </w:rPr>
        <w:t>In the scenario of transparent satellites, setting whether the satellite or the gNB as the referenc point, both options have advantages and disadvantages</w:t>
      </w:r>
      <w:r w:rsidRPr="00EB3075">
        <w:rPr>
          <w:b/>
          <w:i/>
          <w:lang w:eastAsia="zh-CN"/>
        </w:rPr>
        <w:t xml:space="preserve"> </w:t>
      </w:r>
      <w:r w:rsidR="008B2D43" w:rsidRPr="00EB3075">
        <w:rPr>
          <w:b/>
          <w:i/>
          <w:lang w:eastAsia="zh-CN"/>
        </w:rPr>
        <w:t>and shall be supported.</w:t>
      </w:r>
    </w:p>
    <w:p w:rsidR="008B2D43" w:rsidRDefault="008B2D43" w:rsidP="00EC0086">
      <w:pPr>
        <w:rPr>
          <w:lang w:eastAsia="zh-CN"/>
        </w:rPr>
      </w:pPr>
    </w:p>
    <w:p w:rsidR="00A01FAD" w:rsidRDefault="00A01FAD" w:rsidP="00A01FAD">
      <w:pPr>
        <w:pStyle w:val="2"/>
      </w:pPr>
      <w:r>
        <w:rPr>
          <w:rFonts w:hint="eastAsia"/>
        </w:rPr>
        <w:t>Full</w:t>
      </w:r>
      <w:r>
        <w:t xml:space="preserve"> </w:t>
      </w:r>
      <w:r>
        <w:rPr>
          <w:rFonts w:hint="eastAsia"/>
        </w:rPr>
        <w:t>TA</w:t>
      </w:r>
      <w:r>
        <w:t xml:space="preserve"> </w:t>
      </w:r>
      <w:r w:rsidR="003C2495">
        <w:t>Pre-c</w:t>
      </w:r>
      <w:r>
        <w:rPr>
          <w:rFonts w:hint="eastAsia"/>
        </w:rPr>
        <w:t>ompensation</w:t>
      </w:r>
    </w:p>
    <w:p w:rsidR="008B2D43" w:rsidRPr="003C2495" w:rsidRDefault="00A01FAD" w:rsidP="003C2495">
      <w:pPr>
        <w:jc w:val="both"/>
        <w:rPr>
          <w:lang w:eastAsia="zh-CN"/>
        </w:rPr>
      </w:pPr>
      <w:r>
        <w:rPr>
          <w:rFonts w:hint="eastAsia"/>
          <w:lang w:eastAsia="zh-CN"/>
        </w:rPr>
        <w:t>In</w:t>
      </w:r>
      <w:r>
        <w:rPr>
          <w:lang w:eastAsia="zh-CN"/>
        </w:rPr>
        <w:t xml:space="preserve"> </w:t>
      </w:r>
      <w:r>
        <w:rPr>
          <w:rFonts w:hint="eastAsia"/>
          <w:lang w:eastAsia="zh-CN"/>
        </w:rPr>
        <w:t>last</w:t>
      </w:r>
      <w:r>
        <w:rPr>
          <w:lang w:eastAsia="zh-CN"/>
        </w:rPr>
        <w:t xml:space="preserve"> </w:t>
      </w:r>
      <w:r>
        <w:rPr>
          <w:rFonts w:hint="eastAsia"/>
          <w:lang w:eastAsia="zh-CN"/>
        </w:rPr>
        <w:t>meeting</w:t>
      </w:r>
      <w:r w:rsidR="003C2495">
        <w:rPr>
          <w:lang w:eastAsia="zh-CN"/>
        </w:rPr>
        <w:t>, an initial version of</w:t>
      </w:r>
      <w:r>
        <w:rPr>
          <w:lang w:eastAsia="zh-CN"/>
        </w:rPr>
        <w:t xml:space="preserve"> TA</w:t>
      </w:r>
      <w:r w:rsidR="003C2495">
        <w:rPr>
          <w:lang w:eastAsia="zh-CN"/>
        </w:rPr>
        <w:t xml:space="preserve"> calculation formula for full TA pre-compensation has been agreed. </w:t>
      </w:r>
      <w:r w:rsidR="008B2D43">
        <w:rPr>
          <w:rFonts w:hint="eastAsia"/>
          <w:lang w:eastAsia="zh-CN"/>
        </w:rPr>
        <w:t>I</w:t>
      </w:r>
      <w:r w:rsidR="008B2D43">
        <w:rPr>
          <w:lang w:eastAsia="zh-CN"/>
        </w:rPr>
        <w:t>n our observation, the relationship between the</w:t>
      </w:r>
      <w:r w:rsidR="003C2495" w:rsidRPr="003C2495">
        <w:rPr>
          <w:lang w:eastAsia="zh-CN"/>
        </w:rPr>
        <w:t xml:space="preserve"> </w:t>
      </w:r>
      <w:r w:rsidR="003C2495">
        <w:rPr>
          <w:lang w:eastAsia="zh-CN"/>
        </w:rPr>
        <w:t>TA calculation formula</w:t>
      </w:r>
      <w:r w:rsidR="008B2D43">
        <w:rPr>
          <w:lang w:eastAsia="zh-CN"/>
        </w:rPr>
        <w:t xml:space="preserve"> and common </w:t>
      </w:r>
      <w:r w:rsidR="008B2D43" w:rsidRPr="008B2D43">
        <w:rPr>
          <w:i/>
          <w:lang w:eastAsia="zh-CN"/>
        </w:rPr>
        <w:t>K_offset</w:t>
      </w:r>
      <w:r w:rsidR="008B2D43">
        <w:rPr>
          <w:lang w:eastAsia="zh-CN"/>
        </w:rPr>
        <w:t xml:space="preserve"> configured in system information for UL scheduling shall be cleared. </w:t>
      </w:r>
      <w:r w:rsidR="002025C5">
        <w:rPr>
          <w:lang w:eastAsia="zh-CN"/>
        </w:rPr>
        <w:t xml:space="preserve">The original purpose </w:t>
      </w:r>
      <w:r w:rsidR="002A5908">
        <w:rPr>
          <w:lang w:eastAsia="zh-CN"/>
        </w:rPr>
        <w:t>of the configured</w:t>
      </w:r>
      <w:r w:rsidR="002025C5">
        <w:rPr>
          <w:lang w:eastAsia="zh-CN"/>
        </w:rPr>
        <w:t xml:space="preserve"> </w:t>
      </w:r>
      <w:r w:rsidR="002025C5" w:rsidRPr="002025C5">
        <w:rPr>
          <w:i/>
          <w:lang w:eastAsia="zh-CN"/>
        </w:rPr>
        <w:t>K_offset</w:t>
      </w:r>
      <w:r w:rsidR="002025C5">
        <w:rPr>
          <w:lang w:eastAsia="zh-CN"/>
        </w:rPr>
        <w:t xml:space="preserve"> is to make sure that the </w:t>
      </w:r>
      <w:r w:rsidR="00C166BF">
        <w:rPr>
          <w:lang w:eastAsia="zh-CN"/>
        </w:rPr>
        <w:t xml:space="preserve">timing of scheduled UL transmission can meet the requirement of large TA compensation </w:t>
      </w:r>
      <w:r w:rsidR="002A5908">
        <w:rPr>
          <w:lang w:eastAsia="zh-CN"/>
        </w:rPr>
        <w:t xml:space="preserve">for UL transmission. Generally, the value of configured </w:t>
      </w:r>
      <w:r w:rsidR="002A5908" w:rsidRPr="002A5908">
        <w:rPr>
          <w:i/>
          <w:lang w:eastAsia="zh-CN"/>
        </w:rPr>
        <w:t>K_offset</w:t>
      </w:r>
      <w:r w:rsidR="002A5908">
        <w:rPr>
          <w:lang w:eastAsia="zh-CN"/>
        </w:rPr>
        <w:t xml:space="preserve"> adding</w:t>
      </w:r>
      <w:bookmarkStart w:id="1" w:name="_GoBack"/>
      <w:bookmarkEnd w:id="1"/>
      <w:r w:rsidR="002A5908">
        <w:rPr>
          <w:lang w:eastAsia="zh-CN"/>
        </w:rPr>
        <w:t xml:space="preserve"> the extra indicated </w:t>
      </w:r>
      <w:r w:rsidR="002A5908">
        <w:rPr>
          <w:lang w:eastAsia="zh-CN"/>
        </w:rPr>
        <w:lastRenderedPageBreak/>
        <w:t xml:space="preserve">timing offset in DCI or RAR shall be no smaller than the maximum propagation delay on the service link. </w:t>
      </w:r>
      <w:r w:rsidR="00B3693B">
        <w:rPr>
          <w:lang w:eastAsia="zh-CN"/>
        </w:rPr>
        <w:t xml:space="preserve">For a UE without capability of location acquisition, </w:t>
      </w:r>
      <w:r w:rsidR="00F65054">
        <w:rPr>
          <w:lang w:eastAsia="zh-CN"/>
        </w:rPr>
        <w:t xml:space="preserve">it can also make use of the configured </w:t>
      </w:r>
      <w:r w:rsidR="00F65054" w:rsidRPr="00F65054">
        <w:rPr>
          <w:i/>
          <w:lang w:eastAsia="zh-CN"/>
        </w:rPr>
        <w:t>K_offset</w:t>
      </w:r>
      <w:r w:rsidR="00F65054">
        <w:rPr>
          <w:lang w:eastAsia="zh-CN"/>
        </w:rPr>
        <w:t xml:space="preserve"> for RA</w:t>
      </w:r>
      <w:r w:rsidR="00214898">
        <w:rPr>
          <w:lang w:eastAsia="zh-CN"/>
        </w:rPr>
        <w:t xml:space="preserve">CH attempt, i.e., the parameter of </w:t>
      </w:r>
      <m:oMath>
        <m:sSub>
          <m:sSubPr>
            <m:ctrlPr>
              <w:rPr>
                <w:rFonts w:ascii="Cambria Math" w:hAnsi="Cambria Math"/>
                <w:lang w:eastAsia="zh-CN"/>
              </w:rPr>
            </m:ctrlPr>
          </m:sSubPr>
          <m:e>
            <m:r>
              <m:rPr>
                <m:sty m:val="p"/>
              </m:rPr>
              <w:rPr>
                <w:rFonts w:ascii="Cambria Math" w:hAnsi="Cambria Math"/>
                <w:lang w:eastAsia="zh-CN"/>
              </w:rPr>
              <m:t>N</m:t>
            </m:r>
          </m:e>
          <m:sub>
            <m:r>
              <w:rPr>
                <w:rFonts w:ascii="Cambria Math" w:hAnsi="Cambria Math"/>
                <w:lang w:eastAsia="zh-CN"/>
              </w:rPr>
              <m:t>TA</m:t>
            </m:r>
          </m:sub>
        </m:sSub>
      </m:oMath>
      <w:r>
        <w:rPr>
          <w:rFonts w:hint="eastAsia"/>
          <w:lang w:eastAsia="zh-CN"/>
        </w:rPr>
        <w:t xml:space="preserve"> </w:t>
      </w:r>
      <w:r>
        <w:rPr>
          <w:lang w:eastAsia="zh-CN"/>
        </w:rPr>
        <w:t xml:space="preserve">in the following TA calculation formula can be set as the configured </w:t>
      </w:r>
      <w:r w:rsidRPr="00F65054">
        <w:rPr>
          <w:i/>
          <w:lang w:eastAsia="zh-CN"/>
        </w:rPr>
        <w:t>K_offset</w:t>
      </w:r>
      <w:r>
        <w:rPr>
          <w:rFonts w:hint="eastAsia"/>
          <w:i/>
          <w:lang w:eastAsia="zh-CN"/>
        </w:rPr>
        <w:t>.</w:t>
      </w:r>
    </w:p>
    <w:p w:rsidR="00A01FAD" w:rsidRDefault="00A01FAD" w:rsidP="00EC0086">
      <w:pPr>
        <w:rPr>
          <w:lang w:eastAsia="zh-CN"/>
        </w:rPr>
      </w:pPr>
      <m:oMathPara>
        <m:oMath>
          <m:r>
            <m:rPr>
              <m:sty m:val="p"/>
            </m:rPr>
            <w:rPr>
              <w:rFonts w:ascii="Cambria Math" w:hAnsi="Cambria Math"/>
              <w:lang w:eastAsia="zh-CN"/>
            </w:rPr>
            <m:t>TA=</m:t>
          </m:r>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N</m:t>
                  </m:r>
                </m:e>
                <m:sub>
                  <m:r>
                    <w:rPr>
                      <w:rFonts w:ascii="Cambria Math" w:hAnsi="Cambria Math"/>
                      <w:lang w:eastAsia="zh-CN"/>
                    </w:rPr>
                    <m:t>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TA,offset</m:t>
                  </m:r>
                </m:sub>
              </m:sSub>
              <m:d>
                <m:dPr>
                  <m:begChr m:val="["/>
                  <m:endChr m:val="]"/>
                  <m:ctrlPr>
                    <w:rPr>
                      <w:rFonts w:ascii="Cambria Math" w:hAnsi="Cambria Math"/>
                      <w:i/>
                      <w:lang w:eastAsia="zh-CN"/>
                    </w:rPr>
                  </m:ctrlPr>
                </m:dPr>
                <m:e>
                  <m:r>
                    <w:rPr>
                      <w:rFonts w:ascii="Cambria Math" w:hAnsi="Cambria Math" w:hint="eastAsia"/>
                      <w:lang w:eastAsia="zh-CN"/>
                    </w:rPr>
                    <m:t>+X</m:t>
                  </m:r>
                </m:e>
              </m:d>
            </m:e>
          </m:d>
          <m:r>
            <w:rPr>
              <w:rFonts w:ascii="Cambria Math" w:hAnsi="Cambria Math"/>
              <w:lang w:eastAsia="zh-CN"/>
            </w:rPr>
            <m:t>×</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c</m:t>
              </m:r>
            </m:sub>
          </m:sSub>
          <m:d>
            <m:dPr>
              <m:begChr m:val="["/>
              <m:endChr m:val="]"/>
              <m:ctrlPr>
                <w:rPr>
                  <w:rFonts w:ascii="Cambria Math" w:hAnsi="Cambria Math"/>
                  <w:i/>
                  <w:lang w:eastAsia="zh-CN"/>
                </w:rPr>
              </m:ctrlPr>
            </m:dPr>
            <m:e>
              <m:r>
                <w:rPr>
                  <w:rFonts w:ascii="Cambria Math" w:hAnsi="Cambria Math" w:hint="eastAsia"/>
                  <w:lang w:eastAsia="zh-CN"/>
                </w:rPr>
                <m:t>+X</m:t>
              </m:r>
            </m:e>
          </m:d>
          <m:r>
            <w:rPr>
              <w:rFonts w:ascii="Cambria Math" w:hAnsi="Cambria Math" w:hint="eastAsia"/>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hint="eastAsia"/>
                      <w:lang w:eastAsia="zh-CN"/>
                    </w:rPr>
                    <m:t>K</m:t>
                  </m:r>
                </m:e>
                <m:sub>
                  <m:r>
                    <w:rPr>
                      <w:rFonts w:ascii="Cambria Math" w:hAnsi="Cambria Math" w:hint="eastAsia"/>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TA,offset</m:t>
                  </m:r>
                </m:sub>
              </m:sSub>
              <m:d>
                <m:dPr>
                  <m:begChr m:val="["/>
                  <m:endChr m:val="]"/>
                  <m:ctrlPr>
                    <w:rPr>
                      <w:rFonts w:ascii="Cambria Math" w:hAnsi="Cambria Math"/>
                      <w:i/>
                      <w:lang w:eastAsia="zh-CN"/>
                    </w:rPr>
                  </m:ctrlPr>
                </m:dPr>
                <m:e>
                  <m:r>
                    <w:rPr>
                      <w:rFonts w:ascii="Cambria Math" w:hAnsi="Cambria Math" w:hint="eastAsia"/>
                      <w:lang w:eastAsia="zh-CN"/>
                    </w:rPr>
                    <m:t>+X</m:t>
                  </m:r>
                </m:e>
              </m:d>
            </m:e>
          </m:d>
          <m:r>
            <w:rPr>
              <w:rFonts w:ascii="Cambria Math" w:hAnsi="Cambria Math"/>
              <w:lang w:eastAsia="zh-CN"/>
            </w:rPr>
            <m:t>×</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c</m:t>
              </m:r>
            </m:sub>
          </m:sSub>
          <m:d>
            <m:dPr>
              <m:begChr m:val="["/>
              <m:endChr m:val="]"/>
              <m:ctrlPr>
                <w:rPr>
                  <w:rFonts w:ascii="Cambria Math" w:hAnsi="Cambria Math"/>
                  <w:i/>
                  <w:lang w:eastAsia="zh-CN"/>
                </w:rPr>
              </m:ctrlPr>
            </m:dPr>
            <m:e>
              <m:r>
                <w:rPr>
                  <w:rFonts w:ascii="Cambria Math" w:hAnsi="Cambria Math" w:hint="eastAsia"/>
                  <w:lang w:eastAsia="zh-CN"/>
                </w:rPr>
                <m:t>+X</m:t>
              </m:r>
            </m:e>
          </m:d>
        </m:oMath>
      </m:oMathPara>
    </w:p>
    <w:p w:rsidR="00016B3D" w:rsidRDefault="00F815BA" w:rsidP="00EC0086">
      <w:pPr>
        <w:rPr>
          <w:lang w:eastAsia="zh-CN"/>
        </w:rPr>
      </w:pPr>
      <w:r>
        <w:rPr>
          <w:rFonts w:hint="eastAsia"/>
          <w:lang w:eastAsia="zh-CN"/>
        </w:rPr>
        <w:t>M</w:t>
      </w:r>
      <w:r>
        <w:rPr>
          <w:lang w:eastAsia="zh-CN"/>
        </w:rPr>
        <w:t xml:space="preserve">oreover, if the </w:t>
      </w:r>
      <w:r w:rsidR="00CD40BD">
        <w:rPr>
          <w:lang w:eastAsia="zh-CN"/>
        </w:rPr>
        <w:t xml:space="preserve">configured </w:t>
      </w:r>
      <w:r w:rsidR="00CD40BD" w:rsidRPr="00F65054">
        <w:rPr>
          <w:i/>
          <w:lang w:eastAsia="zh-CN"/>
        </w:rPr>
        <w:t>K_offset</w:t>
      </w:r>
      <w:r w:rsidR="00CD40BD">
        <w:rPr>
          <w:i/>
          <w:lang w:eastAsia="zh-CN"/>
        </w:rPr>
        <w:t xml:space="preserve"> </w:t>
      </w:r>
      <w:r w:rsidR="00CD40BD">
        <w:rPr>
          <w:lang w:eastAsia="zh-CN"/>
        </w:rPr>
        <w:t xml:space="preserve">is beam specific, </w:t>
      </w:r>
      <w:r w:rsidR="00073980">
        <w:rPr>
          <w:lang w:eastAsia="zh-CN"/>
        </w:rPr>
        <w:t xml:space="preserve">the </w:t>
      </w:r>
      <w:r w:rsidR="00073980" w:rsidRPr="00F65054">
        <w:rPr>
          <w:i/>
          <w:lang w:eastAsia="zh-CN"/>
        </w:rPr>
        <w:t>K_offset</w:t>
      </w:r>
      <w:r w:rsidR="00073980">
        <w:rPr>
          <w:i/>
          <w:lang w:eastAsia="zh-CN"/>
        </w:rPr>
        <w:t xml:space="preserve"> </w:t>
      </w:r>
      <w:r w:rsidR="00073980">
        <w:rPr>
          <w:lang w:eastAsia="zh-CN"/>
        </w:rPr>
        <w:t xml:space="preserve">associated to the selected SSB for RACH attempt shall be used in the TA calculation. </w:t>
      </w:r>
      <w:r w:rsidR="00CF169C">
        <w:rPr>
          <w:lang w:eastAsia="zh-CN"/>
        </w:rPr>
        <w:t xml:space="preserve">When a gNB detects a RACH signal associated to one SSB, gNB can </w:t>
      </w:r>
      <w:r w:rsidR="001A0580">
        <w:rPr>
          <w:lang w:eastAsia="zh-CN"/>
        </w:rPr>
        <w:t xml:space="preserve">use the </w:t>
      </w:r>
      <w:r w:rsidR="001A0580" w:rsidRPr="00F65054">
        <w:rPr>
          <w:i/>
          <w:lang w:eastAsia="zh-CN"/>
        </w:rPr>
        <w:t>K_offset</w:t>
      </w:r>
      <w:r w:rsidR="001A0580">
        <w:rPr>
          <w:lang w:eastAsia="zh-CN"/>
        </w:rPr>
        <w:t xml:space="preserve"> associated to the SSB for future UL transmission scheduling</w:t>
      </w:r>
      <w:r w:rsidR="00016B3D">
        <w:rPr>
          <w:lang w:eastAsia="zh-CN"/>
        </w:rPr>
        <w:t>.</w:t>
      </w:r>
    </w:p>
    <w:p w:rsidR="00016B3D" w:rsidRDefault="00016B3D" w:rsidP="00EC0086">
      <w:pPr>
        <w:rPr>
          <w:lang w:eastAsia="zh-CN"/>
        </w:rPr>
      </w:pPr>
    </w:p>
    <w:p w:rsidR="00B3693B" w:rsidRPr="00EB3075" w:rsidRDefault="00016B3D" w:rsidP="00EC0086">
      <w:pPr>
        <w:rPr>
          <w:b/>
          <w:i/>
          <w:lang w:eastAsia="zh-CN"/>
        </w:rPr>
      </w:pPr>
      <w:r w:rsidRPr="00EB3075">
        <w:rPr>
          <w:b/>
          <w:i/>
          <w:u w:val="single"/>
          <w:lang w:eastAsia="zh-CN"/>
        </w:rPr>
        <w:t>Observation2:</w:t>
      </w:r>
      <w:r w:rsidRPr="00EB3075">
        <w:rPr>
          <w:b/>
          <w:i/>
          <w:lang w:eastAsia="zh-CN"/>
        </w:rPr>
        <w:t xml:space="preserve"> The configured cell-specific or beam-specific K_offset</w:t>
      </w:r>
      <w:r w:rsidR="00A24EAB" w:rsidRPr="00EB3075">
        <w:rPr>
          <w:b/>
          <w:i/>
          <w:lang w:eastAsia="zh-CN"/>
        </w:rPr>
        <w:t xml:space="preserve"> can be used for TA pre-compensation by the UEs without capability of location acquisition.</w:t>
      </w:r>
    </w:p>
    <w:p w:rsidR="00A24EAB" w:rsidRPr="00EB3075" w:rsidRDefault="00A24EAB" w:rsidP="00EC0086">
      <w:pPr>
        <w:rPr>
          <w:b/>
          <w:i/>
          <w:lang w:eastAsia="zh-CN"/>
        </w:rPr>
      </w:pPr>
      <w:r w:rsidRPr="00EB3075">
        <w:rPr>
          <w:b/>
          <w:i/>
          <w:u w:val="single"/>
          <w:lang w:eastAsia="zh-CN"/>
        </w:rPr>
        <w:t>Proposal2:</w:t>
      </w:r>
      <w:r w:rsidRPr="00EB3075">
        <w:rPr>
          <w:b/>
          <w:i/>
          <w:lang w:eastAsia="zh-CN"/>
        </w:rPr>
        <w:t xml:space="preserve"> </w:t>
      </w:r>
      <w:r w:rsidR="005F671C" w:rsidRPr="00EB3075">
        <w:rPr>
          <w:b/>
          <w:i/>
          <w:lang w:eastAsia="zh-CN"/>
        </w:rPr>
        <w:t>Support to adopt cell-specific or beam-specific K_offset for TA pre-compensation by the UEs without capability of location acquisition.</w:t>
      </w:r>
    </w:p>
    <w:p w:rsidR="00EC0086" w:rsidRPr="00EC0086" w:rsidRDefault="00EC0086" w:rsidP="00EC0086">
      <w:pPr>
        <w:rPr>
          <w:lang w:eastAsia="zh-CN"/>
        </w:rPr>
      </w:pPr>
    </w:p>
    <w:p w:rsidR="00420D48" w:rsidRDefault="00EC0086" w:rsidP="00420D48">
      <w:pPr>
        <w:pStyle w:val="2"/>
      </w:pPr>
      <w:r>
        <w:t xml:space="preserve"> </w:t>
      </w:r>
      <w:r w:rsidR="005F671C">
        <w:t>TA update</w:t>
      </w:r>
    </w:p>
    <w:p w:rsidR="00EC0086" w:rsidRDefault="005F671C" w:rsidP="00420D48">
      <w:pPr>
        <w:rPr>
          <w:lang w:eastAsia="zh-CN"/>
        </w:rPr>
      </w:pPr>
      <w:r>
        <w:rPr>
          <w:lang w:eastAsia="zh-CN"/>
        </w:rPr>
        <w:t xml:space="preserve">According to the </w:t>
      </w:r>
      <w:r w:rsidR="00391C45">
        <w:rPr>
          <w:lang w:eastAsia="zh-CN"/>
        </w:rPr>
        <w:t>discussion in last meeting, we have the following three options for TA update in RRC connected state:</w:t>
      </w:r>
    </w:p>
    <w:p w:rsidR="00391C45" w:rsidRPr="00391C45" w:rsidRDefault="00391C45" w:rsidP="00391C45">
      <w:pPr>
        <w:pStyle w:val="Doc-text2"/>
        <w:numPr>
          <w:ilvl w:val="0"/>
          <w:numId w:val="12"/>
        </w:numPr>
        <w:rPr>
          <w:rFonts w:ascii="Times New Roman" w:eastAsia="宋体" w:hAnsi="Times New Roman" w:cs="Times New Roman"/>
          <w:sz w:val="24"/>
          <w:szCs w:val="20"/>
          <w:lang w:val="en-GB" w:eastAsia="zh-CN"/>
        </w:rPr>
      </w:pPr>
      <w:r w:rsidRPr="00391C45">
        <w:rPr>
          <w:rFonts w:ascii="Times New Roman" w:eastAsia="宋体" w:hAnsi="Times New Roman" w:cs="Times New Roman"/>
          <w:sz w:val="24"/>
          <w:szCs w:val="20"/>
          <w:lang w:val="en-GB" w:eastAsia="zh-CN"/>
        </w:rPr>
        <w:t>Option1: Open loop only</w:t>
      </w:r>
    </w:p>
    <w:p w:rsidR="00391C45" w:rsidRDefault="00B830D0" w:rsidP="00391C45">
      <w:pPr>
        <w:pStyle w:val="af0"/>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oMath>
      </m:oMathPara>
    </w:p>
    <w:p w:rsidR="00391C45" w:rsidRPr="00391C45" w:rsidRDefault="00391C45" w:rsidP="00391C45">
      <w:pPr>
        <w:pStyle w:val="Doc-text2"/>
        <w:numPr>
          <w:ilvl w:val="0"/>
          <w:numId w:val="12"/>
        </w:numPr>
        <w:rPr>
          <w:rFonts w:ascii="Times New Roman" w:eastAsia="宋体" w:hAnsi="Times New Roman" w:cs="Times New Roman"/>
          <w:sz w:val="24"/>
          <w:szCs w:val="20"/>
          <w:lang w:val="en-GB" w:eastAsia="zh-CN"/>
        </w:rPr>
      </w:pPr>
      <w:r w:rsidRPr="00391C45">
        <w:rPr>
          <w:rFonts w:ascii="Times New Roman" w:eastAsia="宋体" w:hAnsi="Times New Roman" w:cs="Times New Roman"/>
          <w:sz w:val="24"/>
          <w:szCs w:val="20"/>
          <w:lang w:val="en-GB" w:eastAsia="zh-CN"/>
        </w:rPr>
        <w:t>Option2: Combined Open and closed loop</w:t>
      </w:r>
    </w:p>
    <w:p w:rsidR="00391C45" w:rsidRPr="00902581" w:rsidRDefault="00B830D0" w:rsidP="00391C45">
      <w:pPr>
        <w:pStyle w:val="af0"/>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m:oMathPara>
    </w:p>
    <w:p w:rsidR="00391C45" w:rsidRDefault="00391C45" w:rsidP="00420D48">
      <w:pPr>
        <w:rPr>
          <w:lang w:eastAsia="zh-CN"/>
        </w:rPr>
      </w:pPr>
    </w:p>
    <w:p w:rsidR="00391C45" w:rsidRPr="00391C45" w:rsidRDefault="00391C45" w:rsidP="00391C45">
      <w:pPr>
        <w:pStyle w:val="Doc-text2"/>
        <w:numPr>
          <w:ilvl w:val="0"/>
          <w:numId w:val="12"/>
        </w:numPr>
        <w:rPr>
          <w:rFonts w:ascii="Times New Roman" w:eastAsia="宋体" w:hAnsi="Times New Roman" w:cs="Times New Roman"/>
          <w:sz w:val="24"/>
          <w:szCs w:val="20"/>
          <w:lang w:val="en-GB" w:eastAsia="zh-CN"/>
        </w:rPr>
      </w:pPr>
      <w:r w:rsidRPr="00391C45">
        <w:rPr>
          <w:rFonts w:ascii="Times New Roman" w:eastAsia="宋体" w:hAnsi="Times New Roman" w:cs="Times New Roman"/>
          <w:sz w:val="24"/>
          <w:szCs w:val="20"/>
          <w:lang w:val="en-GB" w:eastAsia="zh-CN"/>
        </w:rPr>
        <w:t>Option3: Closed loop only</w:t>
      </w:r>
    </w:p>
    <w:p w:rsidR="00391C45" w:rsidRDefault="00B830D0" w:rsidP="00391C45">
      <w:pPr>
        <w:rPr>
          <w:lang w:eastAsia="zh-CN"/>
        </w:rPr>
      </w:pPr>
      <m:oMathPara>
        <m:oMath>
          <m:sSub>
            <m:sSubPr>
              <m:ctrlPr>
                <w:rPr>
                  <w:rFonts w:ascii="Cambria Math" w:eastAsiaTheme="minorEastAsia" w:hAnsi="Cambria Math"/>
                  <w:iCs/>
                  <w:color w:val="000000" w:themeColor="text1"/>
                  <w:kern w:val="24"/>
                  <w:sz w:val="20"/>
                </w:rPr>
              </m:ctrlPr>
            </m:sSubPr>
            <m:e>
              <m:r>
                <m:rPr>
                  <m:sty m:val="p"/>
                </m:rPr>
                <w:rPr>
                  <w:rFonts w:ascii="Cambria Math" w:eastAsiaTheme="minorEastAsia" w:hAnsi="Cambria Math"/>
                  <w:color w:val="000000" w:themeColor="text1"/>
                  <w:kern w:val="24"/>
                  <w:sz w:val="20"/>
                </w:rPr>
                <m:t>N</m:t>
              </m:r>
            </m:e>
            <m:sub>
              <m:r>
                <m:rPr>
                  <m:sty m:val="p"/>
                </m:rPr>
                <w:rPr>
                  <w:rFonts w:ascii="Cambria Math" w:eastAsiaTheme="minorEastAsia" w:hAnsi="Cambria Math"/>
                  <w:color w:val="000000" w:themeColor="text1"/>
                  <w:kern w:val="24"/>
                  <w:sz w:val="20"/>
                </w:rPr>
                <m:t>TA_new</m:t>
              </m:r>
            </m:sub>
          </m:sSub>
          <m:r>
            <m:rPr>
              <m:sty m:val="p"/>
            </m:rPr>
            <w:rPr>
              <w:rFonts w:ascii="Cambria Math" w:eastAsiaTheme="minorEastAsia" w:hAnsi="Cambria Math"/>
              <w:color w:val="000000" w:themeColor="text1"/>
              <w:kern w:val="24"/>
              <w:sz w:val="20"/>
            </w:rPr>
            <m:t>=</m:t>
          </m:r>
          <m:sSub>
            <m:sSubPr>
              <m:ctrlPr>
                <w:rPr>
                  <w:rFonts w:ascii="Cambria Math" w:eastAsiaTheme="minorEastAsia" w:hAnsi="Cambria Math"/>
                  <w:iCs/>
                  <w:color w:val="000000" w:themeColor="text1"/>
                  <w:kern w:val="24"/>
                  <w:sz w:val="20"/>
                </w:rPr>
              </m:ctrlPr>
            </m:sSubPr>
            <m:e>
              <m:r>
                <m:rPr>
                  <m:sty m:val="p"/>
                </m:rPr>
                <w:rPr>
                  <w:rFonts w:ascii="Cambria Math" w:eastAsiaTheme="minorEastAsia" w:hAnsi="Cambria Math"/>
                  <w:color w:val="000000" w:themeColor="text1"/>
                  <w:kern w:val="24"/>
                  <w:sz w:val="20"/>
                </w:rPr>
                <m:t>N</m:t>
              </m:r>
            </m:e>
            <m:sub>
              <m:r>
                <m:rPr>
                  <m:sty m:val="p"/>
                </m:rPr>
                <w:rPr>
                  <w:rFonts w:ascii="Cambria Math" w:eastAsiaTheme="minorEastAsia" w:hAnsi="Cambria Math"/>
                  <w:color w:val="000000" w:themeColor="text1"/>
                  <w:kern w:val="24"/>
                  <w:sz w:val="20"/>
                </w:rPr>
                <m:t>TA_old</m:t>
              </m:r>
            </m:sub>
          </m:sSub>
          <m:r>
            <m:rPr>
              <m:sty m:val="p"/>
            </m:rPr>
            <w:rPr>
              <w:rFonts w:ascii="Cambria Math" w:eastAsiaTheme="minorEastAsia" w:hAnsi="Cambria Math"/>
              <w:color w:val="000000" w:themeColor="text1"/>
              <w:kern w:val="24"/>
              <w:sz w:val="20"/>
            </w:rPr>
            <m:t>+</m:t>
          </m:r>
          <m:r>
            <w:rPr>
              <w:rFonts w:ascii="Cambria Math" w:hAnsi="Cambria Math"/>
              <w:sz w:val="20"/>
              <w:lang w:val="fr-FR"/>
            </w:rPr>
            <m:t>DriftRate</m:t>
          </m:r>
          <m:r>
            <m:rPr>
              <m:sty m:val="p"/>
            </m:rPr>
            <w:rPr>
              <w:rFonts w:ascii="Cambria Math" w:hAnsi="Cambria Math"/>
              <w:sz w:val="20"/>
            </w:rPr>
            <m:t>∙∆t</m:t>
          </m:r>
          <m:r>
            <m:rPr>
              <m:sty m:val="p"/>
            </m:rPr>
            <w:rPr>
              <w:rFonts w:ascii="Cambria Math" w:eastAsiaTheme="minorEastAsia" w:hAnsi="Cambria Math"/>
              <w:color w:val="000000" w:themeColor="text1"/>
              <w:kern w:val="24"/>
              <w:sz w:val="20"/>
            </w:rPr>
            <m:t>+</m:t>
          </m:r>
          <m:d>
            <m:dPr>
              <m:ctrlPr>
                <w:rPr>
                  <w:rFonts w:ascii="Cambria Math" w:eastAsiaTheme="minorEastAsia" w:hAnsi="Cambria Math"/>
                  <w:iCs/>
                  <w:color w:val="000000" w:themeColor="text1"/>
                  <w:kern w:val="24"/>
                  <w:sz w:val="20"/>
                </w:rPr>
              </m:ctrlPr>
            </m:dPr>
            <m:e>
              <m:sSub>
                <m:sSubPr>
                  <m:ctrlPr>
                    <w:rPr>
                      <w:rFonts w:ascii="Cambria Math" w:eastAsiaTheme="minorEastAsia" w:hAnsi="Cambria Math"/>
                      <w:iCs/>
                      <w:color w:val="000000" w:themeColor="text1"/>
                      <w:kern w:val="24"/>
                      <w:sz w:val="20"/>
                    </w:rPr>
                  </m:ctrlPr>
                </m:sSubPr>
                <m:e>
                  <m:r>
                    <m:rPr>
                      <m:sty m:val="p"/>
                    </m:rPr>
                    <w:rPr>
                      <w:rFonts w:ascii="Cambria Math" w:eastAsiaTheme="minorEastAsia" w:hAnsi="Cambria Math"/>
                      <w:color w:val="000000" w:themeColor="text1"/>
                      <w:kern w:val="24"/>
                      <w:sz w:val="20"/>
                    </w:rPr>
                    <m:t>T</m:t>
                  </m:r>
                </m:e>
                <m:sub>
                  <m:r>
                    <m:rPr>
                      <m:sty m:val="p"/>
                    </m:rPr>
                    <w:rPr>
                      <w:rFonts w:ascii="Cambria Math" w:eastAsiaTheme="minorEastAsia" w:hAnsi="Cambria Math"/>
                      <w:color w:val="000000" w:themeColor="text1"/>
                      <w:kern w:val="24"/>
                      <w:sz w:val="20"/>
                    </w:rPr>
                    <m:t>A</m:t>
                  </m:r>
                </m:sub>
              </m:sSub>
              <m:r>
                <m:rPr>
                  <m:sty m:val="p"/>
                </m:rPr>
                <w:rPr>
                  <w:rFonts w:ascii="Cambria Math" w:eastAsiaTheme="minorEastAsia" w:hAnsi="Cambria Math"/>
                  <w:color w:val="000000" w:themeColor="text1"/>
                  <w:kern w:val="24"/>
                  <w:sz w:val="20"/>
                </w:rPr>
                <m:t>-31</m:t>
              </m:r>
            </m:e>
          </m:d>
          <m:r>
            <m:rPr>
              <m:sty m:val="p"/>
            </m:rPr>
            <w:rPr>
              <w:rFonts w:ascii="Cambria Math" w:eastAsiaTheme="minorEastAsia" w:hAnsi="Cambria Math"/>
              <w:color w:val="000000" w:themeColor="text1"/>
              <w:kern w:val="24"/>
              <w:sz w:val="20"/>
            </w:rPr>
            <m:t>.16.64/</m:t>
          </m:r>
          <m:sSup>
            <m:sSupPr>
              <m:ctrlPr>
                <w:rPr>
                  <w:rFonts w:ascii="Cambria Math" w:eastAsiaTheme="minorEastAsia" w:hAnsi="Cambria Math"/>
                  <w:iCs/>
                  <w:color w:val="000000" w:themeColor="text1"/>
                  <w:kern w:val="24"/>
                  <w:sz w:val="20"/>
                </w:rPr>
              </m:ctrlPr>
            </m:sSupPr>
            <m:e>
              <m:r>
                <m:rPr>
                  <m:sty m:val="p"/>
                </m:rPr>
                <w:rPr>
                  <w:rFonts w:ascii="Cambria Math" w:eastAsiaTheme="minorEastAsia" w:hAnsi="Cambria Math"/>
                  <w:color w:val="000000" w:themeColor="text1"/>
                  <w:kern w:val="24"/>
                  <w:sz w:val="20"/>
                </w:rPr>
                <m:t>2</m:t>
              </m:r>
            </m:e>
            <m:sup>
              <m:r>
                <m:rPr>
                  <m:sty m:val="p"/>
                </m:rPr>
                <w:rPr>
                  <w:rFonts w:ascii="Cambria Math" w:eastAsiaTheme="minorEastAsia" w:hAnsi="Cambria Math"/>
                  <w:color w:val="000000" w:themeColor="text1"/>
                  <w:kern w:val="24"/>
                  <w:sz w:val="20"/>
                </w:rPr>
                <m:t>μ</m:t>
              </m:r>
            </m:sup>
          </m:sSup>
        </m:oMath>
      </m:oMathPara>
    </w:p>
    <w:p w:rsidR="00967991" w:rsidRDefault="00967991" w:rsidP="00523F0B">
      <w:pPr>
        <w:rPr>
          <w:lang w:eastAsia="zh-CN"/>
        </w:rPr>
      </w:pPr>
    </w:p>
    <w:p w:rsidR="00391C45" w:rsidRDefault="00391C45" w:rsidP="00523F0B">
      <w:pPr>
        <w:rPr>
          <w:lang w:eastAsia="zh-CN"/>
        </w:rPr>
      </w:pPr>
      <w:r>
        <w:rPr>
          <w:rFonts w:hint="eastAsia"/>
          <w:lang w:eastAsia="zh-CN"/>
        </w:rPr>
        <w:t>A</w:t>
      </w:r>
      <w:r>
        <w:rPr>
          <w:lang w:eastAsia="zh-CN"/>
        </w:rPr>
        <w:t>ccording to our observation, for option3, it seems to have no obvious benefits over option1 and option2 and needs extra signalling to indicate the UE-specific drift</w:t>
      </w:r>
      <w:r w:rsidR="0001481B">
        <w:rPr>
          <w:lang w:eastAsia="zh-CN"/>
        </w:rPr>
        <w:t xml:space="preserve"> </w:t>
      </w:r>
      <w:r>
        <w:rPr>
          <w:lang w:eastAsia="zh-CN"/>
        </w:rPr>
        <w:t>rate.</w:t>
      </w:r>
      <w:r w:rsidR="0001481B">
        <w:rPr>
          <w:lang w:eastAsia="zh-CN"/>
        </w:rPr>
        <w:t xml:space="preserve"> For option2, it compensates the estimated </w:t>
      </w:r>
      <w:r w:rsidR="00EB3075">
        <w:rPr>
          <w:lang w:eastAsia="zh-CN"/>
        </w:rPr>
        <w:t xml:space="preserve">UL </w:t>
      </w:r>
      <w:r w:rsidR="0001481B">
        <w:rPr>
          <w:lang w:eastAsia="zh-CN"/>
        </w:rPr>
        <w:t xml:space="preserve">timing error </w:t>
      </w:r>
      <w:r w:rsidR="00EB3075">
        <w:rPr>
          <w:lang w:eastAsia="zh-CN"/>
        </w:rPr>
        <w:t xml:space="preserve">in Option1 and has no specific impacts. Therefore, </w:t>
      </w:r>
      <w:r w:rsidR="00EB3075">
        <w:rPr>
          <w:rFonts w:hint="eastAsia"/>
          <w:lang w:eastAsia="zh-CN"/>
        </w:rPr>
        <w:t>option</w:t>
      </w:r>
      <w:r w:rsidR="00EB3075">
        <w:rPr>
          <w:lang w:eastAsia="zh-CN"/>
        </w:rPr>
        <w:t xml:space="preserve">2 </w:t>
      </w:r>
      <w:r w:rsidR="00EB3075">
        <w:rPr>
          <w:rFonts w:hint="eastAsia"/>
          <w:lang w:eastAsia="zh-CN"/>
        </w:rPr>
        <w:t>shall</w:t>
      </w:r>
      <w:r w:rsidR="00EB3075">
        <w:rPr>
          <w:lang w:eastAsia="zh-CN"/>
        </w:rPr>
        <w:t xml:space="preserve"> be supported. </w:t>
      </w:r>
    </w:p>
    <w:p w:rsidR="00090847" w:rsidRPr="00EB3075" w:rsidRDefault="00D82531" w:rsidP="00BE6F5E">
      <w:pPr>
        <w:rPr>
          <w:lang w:eastAsia="zh-CN"/>
        </w:rPr>
      </w:pPr>
      <w:r w:rsidRPr="00235B31">
        <w:rPr>
          <w:rFonts w:hint="eastAsia"/>
          <w:b/>
          <w:i/>
          <w:u w:val="single"/>
          <w:lang w:eastAsia="zh-CN"/>
        </w:rPr>
        <w:t>P</w:t>
      </w:r>
      <w:r w:rsidRPr="00235B31">
        <w:rPr>
          <w:b/>
          <w:i/>
          <w:u w:val="single"/>
          <w:lang w:eastAsia="zh-CN"/>
        </w:rPr>
        <w:t>roposal</w:t>
      </w:r>
      <w:r w:rsidR="00EB3075">
        <w:rPr>
          <w:b/>
          <w:i/>
          <w:u w:val="single"/>
          <w:lang w:eastAsia="zh-CN"/>
        </w:rPr>
        <w:t xml:space="preserve">3: </w:t>
      </w:r>
      <w:r w:rsidR="00EB3075">
        <w:rPr>
          <w:b/>
          <w:i/>
          <w:lang w:eastAsia="zh-CN"/>
        </w:rPr>
        <w:t xml:space="preserve">Adopt combined open and closed loop for TA update in RRC connected state. </w:t>
      </w:r>
    </w:p>
    <w:bookmarkEnd w:id="0"/>
    <w:p w:rsidR="00662D56" w:rsidRPr="00966006" w:rsidRDefault="00662D56" w:rsidP="00CC6980">
      <w:pPr>
        <w:rPr>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51174F" w:rsidRDefault="00256FD5" w:rsidP="0051174F">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t>
      </w:r>
      <w:r w:rsidR="00DC3F4F">
        <w:rPr>
          <w:rFonts w:eastAsiaTheme="minorEastAsia"/>
          <w:szCs w:val="24"/>
          <w:lang w:eastAsia="zh-CN"/>
        </w:rPr>
        <w:t xml:space="preserve">we have </w:t>
      </w:r>
      <w:r w:rsidR="00EB3075">
        <w:rPr>
          <w:lang w:eastAsia="zh-CN"/>
        </w:rPr>
        <w:t>present our considerations on the FFS issues about UL time synchronization</w:t>
      </w:r>
      <w:r w:rsidR="00DC3F4F">
        <w:rPr>
          <w:lang w:eastAsia="zh-CN"/>
        </w:rPr>
        <w:t xml:space="preserve"> and put forward the following observations and proposals</w:t>
      </w:r>
      <w:r w:rsidR="0051174F">
        <w:rPr>
          <w:rFonts w:eastAsiaTheme="minorEastAsia"/>
          <w:szCs w:val="24"/>
          <w:lang w:eastAsia="zh-CN"/>
        </w:rPr>
        <w:t xml:space="preserve">: </w:t>
      </w:r>
    </w:p>
    <w:p w:rsidR="004B7B91" w:rsidRDefault="004B7B91" w:rsidP="0051174F">
      <w:pPr>
        <w:spacing w:after="0"/>
        <w:ind w:firstLineChars="150" w:firstLine="360"/>
        <w:jc w:val="both"/>
        <w:rPr>
          <w:rFonts w:eastAsiaTheme="minorEastAsia"/>
          <w:szCs w:val="24"/>
          <w:lang w:eastAsia="zh-CN"/>
        </w:rPr>
      </w:pPr>
    </w:p>
    <w:p w:rsidR="00EB3075" w:rsidRPr="00EB3075" w:rsidRDefault="00EB3075" w:rsidP="00EB3075">
      <w:pPr>
        <w:rPr>
          <w:b/>
          <w:i/>
          <w:lang w:eastAsia="zh-CN"/>
        </w:rPr>
      </w:pPr>
      <w:r w:rsidRPr="00EB3075">
        <w:rPr>
          <w:rFonts w:hint="eastAsia"/>
          <w:b/>
          <w:i/>
          <w:u w:val="single"/>
          <w:lang w:eastAsia="zh-CN"/>
        </w:rPr>
        <w:t>O</w:t>
      </w:r>
      <w:r w:rsidRPr="00EB3075">
        <w:rPr>
          <w:b/>
          <w:i/>
          <w:u w:val="single"/>
          <w:lang w:eastAsia="zh-CN"/>
        </w:rPr>
        <w:t>bservation1:</w:t>
      </w:r>
      <w:r w:rsidRPr="00EB3075">
        <w:rPr>
          <w:b/>
          <w:i/>
          <w:lang w:eastAsia="zh-CN"/>
        </w:rPr>
        <w:t xml:space="preserve"> In the scenario of regenerate satellites, common timing offset is zero and no need for indication. In the scenario of transparent satellites, common timing offset is depending on the location of reference point. </w:t>
      </w:r>
    </w:p>
    <w:p w:rsidR="00EB3075" w:rsidRPr="00EB3075" w:rsidRDefault="00EB3075" w:rsidP="00EB3075">
      <w:pPr>
        <w:rPr>
          <w:b/>
          <w:i/>
          <w:lang w:eastAsia="zh-CN"/>
        </w:rPr>
      </w:pPr>
      <w:r w:rsidRPr="00EB3075">
        <w:rPr>
          <w:b/>
          <w:i/>
          <w:u w:val="single"/>
          <w:lang w:eastAsia="zh-CN"/>
        </w:rPr>
        <w:t xml:space="preserve">Proposal1: </w:t>
      </w:r>
      <w:r w:rsidRPr="00EB3075">
        <w:rPr>
          <w:b/>
          <w:i/>
          <w:lang w:eastAsia="zh-CN"/>
        </w:rPr>
        <w:t>In the scenario of transparent satellites, setting whether the satellite or the gNB as the referenc point, both options have advantages and disadvantages and shall be supported.</w:t>
      </w:r>
    </w:p>
    <w:p w:rsidR="00EB3075" w:rsidRPr="00EB3075" w:rsidRDefault="00EB3075" w:rsidP="00EB3075">
      <w:pPr>
        <w:rPr>
          <w:b/>
          <w:i/>
          <w:lang w:eastAsia="zh-CN"/>
        </w:rPr>
      </w:pPr>
      <w:r w:rsidRPr="00EB3075">
        <w:rPr>
          <w:b/>
          <w:i/>
          <w:u w:val="single"/>
          <w:lang w:eastAsia="zh-CN"/>
        </w:rPr>
        <w:lastRenderedPageBreak/>
        <w:t>Observation2:</w:t>
      </w:r>
      <w:r w:rsidRPr="00EB3075">
        <w:rPr>
          <w:b/>
          <w:i/>
          <w:lang w:eastAsia="zh-CN"/>
        </w:rPr>
        <w:t xml:space="preserve"> The configured cell-specific or beam-specific K_offset can be used for TA pre-compensation by the UEs without capability of location acquisition.</w:t>
      </w:r>
    </w:p>
    <w:p w:rsidR="00EB3075" w:rsidRPr="00EB3075" w:rsidRDefault="00EB3075" w:rsidP="00EB3075">
      <w:pPr>
        <w:rPr>
          <w:b/>
          <w:i/>
          <w:lang w:eastAsia="zh-CN"/>
        </w:rPr>
      </w:pPr>
      <w:r w:rsidRPr="00EB3075">
        <w:rPr>
          <w:b/>
          <w:i/>
          <w:u w:val="single"/>
          <w:lang w:eastAsia="zh-CN"/>
        </w:rPr>
        <w:t>Proposal2:</w:t>
      </w:r>
      <w:r w:rsidRPr="00EB3075">
        <w:rPr>
          <w:b/>
          <w:i/>
          <w:lang w:eastAsia="zh-CN"/>
        </w:rPr>
        <w:t xml:space="preserve"> Support to adopt cell-specific or beam-specific K_offset for TA pre-compensation by the UEs without capability of location acquisition.</w:t>
      </w:r>
    </w:p>
    <w:p w:rsidR="00EB3075" w:rsidRPr="00EB3075" w:rsidRDefault="00EB3075" w:rsidP="00EB3075">
      <w:pPr>
        <w:rPr>
          <w:lang w:eastAsia="zh-CN"/>
        </w:rPr>
      </w:pPr>
      <w:r w:rsidRPr="00235B31">
        <w:rPr>
          <w:rFonts w:hint="eastAsia"/>
          <w:b/>
          <w:i/>
          <w:u w:val="single"/>
          <w:lang w:eastAsia="zh-CN"/>
        </w:rPr>
        <w:t>P</w:t>
      </w:r>
      <w:r w:rsidRPr="00235B31">
        <w:rPr>
          <w:b/>
          <w:i/>
          <w:u w:val="single"/>
          <w:lang w:eastAsia="zh-CN"/>
        </w:rPr>
        <w:t>roposal</w:t>
      </w:r>
      <w:r>
        <w:rPr>
          <w:b/>
          <w:i/>
          <w:u w:val="single"/>
          <w:lang w:eastAsia="zh-CN"/>
        </w:rPr>
        <w:t xml:space="preserve">3: </w:t>
      </w:r>
      <w:r>
        <w:rPr>
          <w:b/>
          <w:i/>
          <w:lang w:eastAsia="zh-CN"/>
        </w:rPr>
        <w:t xml:space="preserve">Adopt combined open and closed loop for TA update in RRC connected state. </w:t>
      </w:r>
    </w:p>
    <w:p w:rsidR="00DA1977" w:rsidRPr="00E865C4" w:rsidRDefault="00DA1977" w:rsidP="007702E0">
      <w:pPr>
        <w:jc w:val="both"/>
        <w:rPr>
          <w:iCs/>
          <w:lang w:eastAsia="zh-CN"/>
        </w:rPr>
      </w:pPr>
    </w:p>
    <w:p w:rsidR="00CB50AD" w:rsidRPr="00D9625F" w:rsidRDefault="00CB50AD" w:rsidP="00F46A0B">
      <w:pPr>
        <w:pStyle w:val="1"/>
      </w:pPr>
      <w:r w:rsidRPr="00D9625F">
        <w:t>References</w:t>
      </w:r>
    </w:p>
    <w:p w:rsidR="00413199" w:rsidRPr="005954F3" w:rsidRDefault="00023A82" w:rsidP="00023A82">
      <w:pPr>
        <w:pStyle w:val="LGTdoc"/>
        <w:numPr>
          <w:ilvl w:val="0"/>
          <w:numId w:val="2"/>
        </w:numPr>
        <w:spacing w:afterLines="0" w:after="0" w:line="300" w:lineRule="auto"/>
        <w:rPr>
          <w:rFonts w:eastAsia="宋体"/>
          <w:sz w:val="20"/>
          <w:szCs w:val="20"/>
          <w:lang w:eastAsia="zh-CN"/>
        </w:rPr>
      </w:pPr>
      <w:bookmarkStart w:id="2" w:name="OLE_LINK20"/>
      <w:r w:rsidRPr="005954F3">
        <w:rPr>
          <w:rFonts w:eastAsia="宋体"/>
          <w:sz w:val="20"/>
          <w:szCs w:val="20"/>
          <w:lang w:eastAsia="zh-CN"/>
        </w:rPr>
        <w:t>3GPP TR 38.321 v1.0.0, Solutions for NR to support non-terrestrial networks (NTN)</w:t>
      </w:r>
      <w:r w:rsidRPr="005954F3">
        <w:rPr>
          <w:rFonts w:eastAsia="宋体" w:hint="eastAsia"/>
          <w:sz w:val="20"/>
          <w:szCs w:val="20"/>
          <w:lang w:eastAsia="zh-CN"/>
        </w:rPr>
        <w:t>,</w:t>
      </w:r>
      <w:r w:rsidRPr="005954F3">
        <w:rPr>
          <w:rFonts w:eastAsia="宋体"/>
          <w:sz w:val="20"/>
          <w:szCs w:val="20"/>
          <w:lang w:eastAsia="zh-CN"/>
        </w:rPr>
        <w:t xml:space="preserve"> Dec.2019 </w:t>
      </w:r>
      <w:bookmarkEnd w:id="2"/>
    </w:p>
    <w:p w:rsidR="004B7B91" w:rsidRPr="005954F3" w:rsidRDefault="00616EAE" w:rsidP="00616EAE">
      <w:pPr>
        <w:pStyle w:val="LGTdoc"/>
        <w:numPr>
          <w:ilvl w:val="0"/>
          <w:numId w:val="2"/>
        </w:numPr>
        <w:spacing w:afterLines="0" w:after="0" w:line="300" w:lineRule="auto"/>
        <w:rPr>
          <w:rFonts w:eastAsia="宋体"/>
          <w:sz w:val="20"/>
          <w:szCs w:val="20"/>
          <w:lang w:eastAsia="zh-CN"/>
        </w:rPr>
      </w:pPr>
      <w:r w:rsidRPr="005954F3">
        <w:rPr>
          <w:rFonts w:eastAsia="宋体"/>
          <w:sz w:val="20"/>
          <w:szCs w:val="20"/>
          <w:lang w:eastAsia="zh-CN"/>
        </w:rPr>
        <w:t>3GPP TSG RAN WG1 Meeting #10</w:t>
      </w:r>
      <w:r w:rsidR="005040EA" w:rsidRPr="005954F3">
        <w:rPr>
          <w:rFonts w:eastAsia="宋体"/>
          <w:sz w:val="20"/>
          <w:szCs w:val="20"/>
          <w:lang w:eastAsia="zh-CN"/>
        </w:rPr>
        <w:t>3</w:t>
      </w:r>
      <w:r w:rsidRPr="005954F3">
        <w:rPr>
          <w:rFonts w:eastAsia="宋体"/>
          <w:sz w:val="20"/>
          <w:szCs w:val="20"/>
          <w:lang w:eastAsia="zh-CN"/>
        </w:rPr>
        <w:t xml:space="preserve">-e, RAN1 Chairman’s Notes, </w:t>
      </w:r>
      <w:r w:rsidR="005040EA" w:rsidRPr="005954F3">
        <w:rPr>
          <w:rFonts w:eastAsia="宋体"/>
          <w:sz w:val="20"/>
          <w:szCs w:val="20"/>
          <w:lang w:eastAsia="zh-CN"/>
        </w:rPr>
        <w:t>Nov</w:t>
      </w:r>
      <w:r w:rsidRPr="005954F3">
        <w:rPr>
          <w:rFonts w:eastAsia="宋体"/>
          <w:sz w:val="20"/>
          <w:szCs w:val="20"/>
          <w:lang w:eastAsia="zh-CN"/>
        </w:rPr>
        <w:t>. 2020.</w:t>
      </w:r>
    </w:p>
    <w:p w:rsidR="00745DC7" w:rsidRPr="005954F3" w:rsidRDefault="00745DC7" w:rsidP="00616EAE">
      <w:pPr>
        <w:pStyle w:val="LGTdoc"/>
        <w:numPr>
          <w:ilvl w:val="0"/>
          <w:numId w:val="2"/>
        </w:numPr>
        <w:spacing w:afterLines="0" w:after="0" w:line="300" w:lineRule="auto"/>
        <w:rPr>
          <w:rFonts w:eastAsia="宋体"/>
          <w:sz w:val="20"/>
          <w:szCs w:val="20"/>
          <w:lang w:eastAsia="zh-CN"/>
        </w:rPr>
      </w:pPr>
      <w:r w:rsidRPr="005954F3">
        <w:rPr>
          <w:rFonts w:eastAsia="宋体"/>
          <w:sz w:val="20"/>
          <w:szCs w:val="20"/>
          <w:lang w:eastAsia="zh-CN"/>
        </w:rPr>
        <w:t>3GPP TSG RAN WG1 Meeting #103-e</w:t>
      </w:r>
      <w:r w:rsidRPr="005954F3">
        <w:rPr>
          <w:sz w:val="20"/>
          <w:szCs w:val="20"/>
        </w:rPr>
        <w:t xml:space="preserve"> , FL Summary on enhancements on UL time and frequency synchronization for NR, Nov.2020</w:t>
      </w:r>
    </w:p>
    <w:sectPr w:rsidR="00745DC7" w:rsidRPr="005954F3"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0D0" w:rsidRDefault="00B830D0" w:rsidP="00B32FB0">
      <w:pPr>
        <w:spacing w:after="0"/>
      </w:pPr>
      <w:r>
        <w:separator/>
      </w:r>
    </w:p>
  </w:endnote>
  <w:endnote w:type="continuationSeparator" w:id="0">
    <w:p w:rsidR="00B830D0" w:rsidRDefault="00B830D0"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roman"/>
    <w:pitch w:val="variable"/>
    <w:sig w:usb0="00000000"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0D0" w:rsidRDefault="00B830D0" w:rsidP="00B32FB0">
      <w:pPr>
        <w:spacing w:after="0"/>
      </w:pPr>
      <w:r>
        <w:separator/>
      </w:r>
    </w:p>
  </w:footnote>
  <w:footnote w:type="continuationSeparator" w:id="0">
    <w:p w:rsidR="00B830D0" w:rsidRDefault="00B830D0"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5CBA"/>
    <w:multiLevelType w:val="hybridMultilevel"/>
    <w:tmpl w:val="BB0A06BA"/>
    <w:lvl w:ilvl="0" w:tplc="92020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A4670"/>
    <w:multiLevelType w:val="hybridMultilevel"/>
    <w:tmpl w:val="CECE4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7AE043A5"/>
    <w:multiLevelType w:val="hybridMultilevel"/>
    <w:tmpl w:val="DAD25C4C"/>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1"/>
  </w:num>
  <w:num w:numId="3">
    <w:abstractNumId w:val="1"/>
  </w:num>
  <w:num w:numId="4">
    <w:abstractNumId w:val="2"/>
  </w:num>
  <w:num w:numId="5">
    <w:abstractNumId w:val="7"/>
  </w:num>
  <w:num w:numId="6">
    <w:abstractNumId w:val="8"/>
  </w:num>
  <w:num w:numId="7">
    <w:abstractNumId w:val="5"/>
  </w:num>
  <w:num w:numId="8">
    <w:abstractNumId w:val="0"/>
  </w:num>
  <w:num w:numId="9">
    <w:abstractNumId w:val="4"/>
  </w:num>
  <w:num w:numId="10">
    <w:abstractNumId w:val="6"/>
  </w:num>
  <w:num w:numId="11">
    <w:abstractNumId w:val="3"/>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10FE2"/>
    <w:rsid w:val="00012082"/>
    <w:rsid w:val="0001481B"/>
    <w:rsid w:val="00014878"/>
    <w:rsid w:val="00015500"/>
    <w:rsid w:val="00016438"/>
    <w:rsid w:val="0001668C"/>
    <w:rsid w:val="00016B3D"/>
    <w:rsid w:val="00017539"/>
    <w:rsid w:val="00021768"/>
    <w:rsid w:val="00023A82"/>
    <w:rsid w:val="00025C72"/>
    <w:rsid w:val="0002707E"/>
    <w:rsid w:val="00032137"/>
    <w:rsid w:val="00033CF0"/>
    <w:rsid w:val="00040863"/>
    <w:rsid w:val="0004198E"/>
    <w:rsid w:val="00041BE4"/>
    <w:rsid w:val="0004316B"/>
    <w:rsid w:val="000461D1"/>
    <w:rsid w:val="0004637A"/>
    <w:rsid w:val="00050E5F"/>
    <w:rsid w:val="0005150E"/>
    <w:rsid w:val="00052DFD"/>
    <w:rsid w:val="00053352"/>
    <w:rsid w:val="00053BB6"/>
    <w:rsid w:val="00054B1B"/>
    <w:rsid w:val="00055D96"/>
    <w:rsid w:val="00062CB9"/>
    <w:rsid w:val="00064AA5"/>
    <w:rsid w:val="00070088"/>
    <w:rsid w:val="00072C81"/>
    <w:rsid w:val="0007344B"/>
    <w:rsid w:val="00073980"/>
    <w:rsid w:val="000767CE"/>
    <w:rsid w:val="000770B2"/>
    <w:rsid w:val="000829E3"/>
    <w:rsid w:val="00084625"/>
    <w:rsid w:val="00087481"/>
    <w:rsid w:val="00087F82"/>
    <w:rsid w:val="00087FDC"/>
    <w:rsid w:val="00090847"/>
    <w:rsid w:val="00090B2D"/>
    <w:rsid w:val="00092305"/>
    <w:rsid w:val="000964B7"/>
    <w:rsid w:val="000A14D9"/>
    <w:rsid w:val="000A3F0E"/>
    <w:rsid w:val="000A5CDF"/>
    <w:rsid w:val="000B0A18"/>
    <w:rsid w:val="000B209B"/>
    <w:rsid w:val="000B2811"/>
    <w:rsid w:val="000B2A99"/>
    <w:rsid w:val="000B4E4E"/>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7B73"/>
    <w:rsid w:val="000F2875"/>
    <w:rsid w:val="00100FFD"/>
    <w:rsid w:val="0010466C"/>
    <w:rsid w:val="00107568"/>
    <w:rsid w:val="00110D51"/>
    <w:rsid w:val="00117A60"/>
    <w:rsid w:val="001237D2"/>
    <w:rsid w:val="00123AA3"/>
    <w:rsid w:val="00132AC1"/>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819D4"/>
    <w:rsid w:val="00182457"/>
    <w:rsid w:val="0018422A"/>
    <w:rsid w:val="00186AF0"/>
    <w:rsid w:val="001876F9"/>
    <w:rsid w:val="001905DA"/>
    <w:rsid w:val="001906D9"/>
    <w:rsid w:val="001938DA"/>
    <w:rsid w:val="00193A47"/>
    <w:rsid w:val="00195AE2"/>
    <w:rsid w:val="001A0580"/>
    <w:rsid w:val="001A24D1"/>
    <w:rsid w:val="001A2E3C"/>
    <w:rsid w:val="001A30DE"/>
    <w:rsid w:val="001A42B8"/>
    <w:rsid w:val="001A4C09"/>
    <w:rsid w:val="001B0381"/>
    <w:rsid w:val="001B49EB"/>
    <w:rsid w:val="001B5895"/>
    <w:rsid w:val="001B6AF2"/>
    <w:rsid w:val="001B6FED"/>
    <w:rsid w:val="001C24AB"/>
    <w:rsid w:val="001C25A0"/>
    <w:rsid w:val="001D19E7"/>
    <w:rsid w:val="001D207C"/>
    <w:rsid w:val="001D3237"/>
    <w:rsid w:val="001D3A3B"/>
    <w:rsid w:val="001D467C"/>
    <w:rsid w:val="001D5CD5"/>
    <w:rsid w:val="001E2A1D"/>
    <w:rsid w:val="001E2E3F"/>
    <w:rsid w:val="001E3EDB"/>
    <w:rsid w:val="001E4110"/>
    <w:rsid w:val="001E7A48"/>
    <w:rsid w:val="001F09AA"/>
    <w:rsid w:val="001F0CE1"/>
    <w:rsid w:val="00201813"/>
    <w:rsid w:val="002025C5"/>
    <w:rsid w:val="00202724"/>
    <w:rsid w:val="00203B42"/>
    <w:rsid w:val="00206A4B"/>
    <w:rsid w:val="00206D52"/>
    <w:rsid w:val="00210600"/>
    <w:rsid w:val="00212579"/>
    <w:rsid w:val="00212B25"/>
    <w:rsid w:val="00214898"/>
    <w:rsid w:val="002157CE"/>
    <w:rsid w:val="00217372"/>
    <w:rsid w:val="00220892"/>
    <w:rsid w:val="00220EE7"/>
    <w:rsid w:val="002225C7"/>
    <w:rsid w:val="00223D67"/>
    <w:rsid w:val="002240AA"/>
    <w:rsid w:val="00226090"/>
    <w:rsid w:val="0022643A"/>
    <w:rsid w:val="002349BF"/>
    <w:rsid w:val="00235B31"/>
    <w:rsid w:val="0023652E"/>
    <w:rsid w:val="00236EAE"/>
    <w:rsid w:val="002377AB"/>
    <w:rsid w:val="00237E44"/>
    <w:rsid w:val="00244F41"/>
    <w:rsid w:val="0024513E"/>
    <w:rsid w:val="0024557A"/>
    <w:rsid w:val="002458BB"/>
    <w:rsid w:val="00254625"/>
    <w:rsid w:val="0025555F"/>
    <w:rsid w:val="00255E83"/>
    <w:rsid w:val="002561E8"/>
    <w:rsid w:val="00256A74"/>
    <w:rsid w:val="00256FD5"/>
    <w:rsid w:val="0025718F"/>
    <w:rsid w:val="0025782D"/>
    <w:rsid w:val="002651B4"/>
    <w:rsid w:val="00265C2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5908"/>
    <w:rsid w:val="002A601E"/>
    <w:rsid w:val="002A778C"/>
    <w:rsid w:val="002B1E98"/>
    <w:rsid w:val="002B3FB5"/>
    <w:rsid w:val="002B41F2"/>
    <w:rsid w:val="002B4F4B"/>
    <w:rsid w:val="002B5519"/>
    <w:rsid w:val="002C070F"/>
    <w:rsid w:val="002C4593"/>
    <w:rsid w:val="002C71FD"/>
    <w:rsid w:val="002D1F78"/>
    <w:rsid w:val="002D5E8D"/>
    <w:rsid w:val="002E04F3"/>
    <w:rsid w:val="002E14E7"/>
    <w:rsid w:val="002E1ED1"/>
    <w:rsid w:val="002E1EF0"/>
    <w:rsid w:val="002E39BA"/>
    <w:rsid w:val="002E4693"/>
    <w:rsid w:val="002E49A4"/>
    <w:rsid w:val="002E6391"/>
    <w:rsid w:val="002E6F68"/>
    <w:rsid w:val="002F46ED"/>
    <w:rsid w:val="002F7F24"/>
    <w:rsid w:val="00300D8B"/>
    <w:rsid w:val="00301B1A"/>
    <w:rsid w:val="00306AD1"/>
    <w:rsid w:val="00312BDC"/>
    <w:rsid w:val="00317822"/>
    <w:rsid w:val="003233A2"/>
    <w:rsid w:val="00324FE4"/>
    <w:rsid w:val="00327400"/>
    <w:rsid w:val="00327B0B"/>
    <w:rsid w:val="00327B92"/>
    <w:rsid w:val="00335BC3"/>
    <w:rsid w:val="00335F53"/>
    <w:rsid w:val="00337778"/>
    <w:rsid w:val="00350F15"/>
    <w:rsid w:val="00353403"/>
    <w:rsid w:val="00353824"/>
    <w:rsid w:val="003566BD"/>
    <w:rsid w:val="0036533D"/>
    <w:rsid w:val="00370B12"/>
    <w:rsid w:val="00373291"/>
    <w:rsid w:val="003740C5"/>
    <w:rsid w:val="003759B5"/>
    <w:rsid w:val="00380F3F"/>
    <w:rsid w:val="00385D7F"/>
    <w:rsid w:val="00390924"/>
    <w:rsid w:val="00390E9F"/>
    <w:rsid w:val="0039119D"/>
    <w:rsid w:val="00391279"/>
    <w:rsid w:val="00391C18"/>
    <w:rsid w:val="00391C45"/>
    <w:rsid w:val="003936E7"/>
    <w:rsid w:val="0039597C"/>
    <w:rsid w:val="00397CB4"/>
    <w:rsid w:val="00397FFC"/>
    <w:rsid w:val="003A1798"/>
    <w:rsid w:val="003A1C63"/>
    <w:rsid w:val="003A4E19"/>
    <w:rsid w:val="003A6E79"/>
    <w:rsid w:val="003A7962"/>
    <w:rsid w:val="003B70A7"/>
    <w:rsid w:val="003B74A6"/>
    <w:rsid w:val="003C0BA8"/>
    <w:rsid w:val="003C0C45"/>
    <w:rsid w:val="003C2495"/>
    <w:rsid w:val="003C3252"/>
    <w:rsid w:val="003C35D2"/>
    <w:rsid w:val="003C44D7"/>
    <w:rsid w:val="003C451A"/>
    <w:rsid w:val="003C6841"/>
    <w:rsid w:val="003C76FE"/>
    <w:rsid w:val="003D130E"/>
    <w:rsid w:val="003D1E4A"/>
    <w:rsid w:val="003D269E"/>
    <w:rsid w:val="003D4DE4"/>
    <w:rsid w:val="003D7EF1"/>
    <w:rsid w:val="003E177D"/>
    <w:rsid w:val="003E2D2F"/>
    <w:rsid w:val="003E7CE1"/>
    <w:rsid w:val="003F0BA6"/>
    <w:rsid w:val="003F1C7A"/>
    <w:rsid w:val="003F2307"/>
    <w:rsid w:val="003F4DD7"/>
    <w:rsid w:val="003F63CA"/>
    <w:rsid w:val="00403176"/>
    <w:rsid w:val="0040420A"/>
    <w:rsid w:val="00406C01"/>
    <w:rsid w:val="00407754"/>
    <w:rsid w:val="004107E9"/>
    <w:rsid w:val="00413199"/>
    <w:rsid w:val="00414600"/>
    <w:rsid w:val="00420D48"/>
    <w:rsid w:val="00424664"/>
    <w:rsid w:val="00424C84"/>
    <w:rsid w:val="0043297D"/>
    <w:rsid w:val="00434442"/>
    <w:rsid w:val="004361E8"/>
    <w:rsid w:val="00437403"/>
    <w:rsid w:val="00437AD0"/>
    <w:rsid w:val="00441046"/>
    <w:rsid w:val="004410E2"/>
    <w:rsid w:val="00442F0F"/>
    <w:rsid w:val="00446BA0"/>
    <w:rsid w:val="0044726F"/>
    <w:rsid w:val="00450EE1"/>
    <w:rsid w:val="00454AE5"/>
    <w:rsid w:val="00457E49"/>
    <w:rsid w:val="0046416D"/>
    <w:rsid w:val="004662C0"/>
    <w:rsid w:val="00466CA7"/>
    <w:rsid w:val="00470249"/>
    <w:rsid w:val="004711F7"/>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B7B91"/>
    <w:rsid w:val="004C2B81"/>
    <w:rsid w:val="004C49BB"/>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3BD"/>
    <w:rsid w:val="00502003"/>
    <w:rsid w:val="005040EA"/>
    <w:rsid w:val="005077D0"/>
    <w:rsid w:val="00510D74"/>
    <w:rsid w:val="0051174F"/>
    <w:rsid w:val="00511DA3"/>
    <w:rsid w:val="005123FF"/>
    <w:rsid w:val="00512C03"/>
    <w:rsid w:val="00512DBC"/>
    <w:rsid w:val="00514120"/>
    <w:rsid w:val="00516809"/>
    <w:rsid w:val="00517DE7"/>
    <w:rsid w:val="00521C82"/>
    <w:rsid w:val="00523F0B"/>
    <w:rsid w:val="005244D5"/>
    <w:rsid w:val="00524C6F"/>
    <w:rsid w:val="00525794"/>
    <w:rsid w:val="00525ED1"/>
    <w:rsid w:val="00526A2A"/>
    <w:rsid w:val="00527EA4"/>
    <w:rsid w:val="00530688"/>
    <w:rsid w:val="00533C07"/>
    <w:rsid w:val="00537C68"/>
    <w:rsid w:val="00542BB2"/>
    <w:rsid w:val="00544228"/>
    <w:rsid w:val="00547791"/>
    <w:rsid w:val="00550211"/>
    <w:rsid w:val="00552A6E"/>
    <w:rsid w:val="00556A73"/>
    <w:rsid w:val="005573BA"/>
    <w:rsid w:val="00560112"/>
    <w:rsid w:val="00560220"/>
    <w:rsid w:val="00560C74"/>
    <w:rsid w:val="005613BD"/>
    <w:rsid w:val="005642B8"/>
    <w:rsid w:val="005663C4"/>
    <w:rsid w:val="005701DD"/>
    <w:rsid w:val="005702EC"/>
    <w:rsid w:val="0057042D"/>
    <w:rsid w:val="00570B4B"/>
    <w:rsid w:val="005733A0"/>
    <w:rsid w:val="00574B4D"/>
    <w:rsid w:val="005776DA"/>
    <w:rsid w:val="005818CB"/>
    <w:rsid w:val="005824B2"/>
    <w:rsid w:val="00583B6A"/>
    <w:rsid w:val="00585454"/>
    <w:rsid w:val="00585E74"/>
    <w:rsid w:val="005902AE"/>
    <w:rsid w:val="00593854"/>
    <w:rsid w:val="00593BB1"/>
    <w:rsid w:val="00594A34"/>
    <w:rsid w:val="005954F3"/>
    <w:rsid w:val="0059570C"/>
    <w:rsid w:val="00596D58"/>
    <w:rsid w:val="005A3F33"/>
    <w:rsid w:val="005A5F66"/>
    <w:rsid w:val="005A6D78"/>
    <w:rsid w:val="005A723F"/>
    <w:rsid w:val="005B00AE"/>
    <w:rsid w:val="005B36BF"/>
    <w:rsid w:val="005B3B4C"/>
    <w:rsid w:val="005C1AAF"/>
    <w:rsid w:val="005C38BB"/>
    <w:rsid w:val="005C56A8"/>
    <w:rsid w:val="005D25A5"/>
    <w:rsid w:val="005D2AE3"/>
    <w:rsid w:val="005D4189"/>
    <w:rsid w:val="005D4930"/>
    <w:rsid w:val="005D763C"/>
    <w:rsid w:val="005E6719"/>
    <w:rsid w:val="005E7879"/>
    <w:rsid w:val="005F3C7D"/>
    <w:rsid w:val="005F671C"/>
    <w:rsid w:val="005F781E"/>
    <w:rsid w:val="0060027B"/>
    <w:rsid w:val="0060115F"/>
    <w:rsid w:val="00604561"/>
    <w:rsid w:val="00612F8D"/>
    <w:rsid w:val="0061598D"/>
    <w:rsid w:val="00616EAE"/>
    <w:rsid w:val="00616F09"/>
    <w:rsid w:val="00617842"/>
    <w:rsid w:val="006200B7"/>
    <w:rsid w:val="0062031A"/>
    <w:rsid w:val="0062096B"/>
    <w:rsid w:val="00621779"/>
    <w:rsid w:val="006223A0"/>
    <w:rsid w:val="00622B19"/>
    <w:rsid w:val="00624BF4"/>
    <w:rsid w:val="0062551D"/>
    <w:rsid w:val="00625D65"/>
    <w:rsid w:val="00627B2D"/>
    <w:rsid w:val="006355B2"/>
    <w:rsid w:val="00636191"/>
    <w:rsid w:val="00636E9E"/>
    <w:rsid w:val="00637536"/>
    <w:rsid w:val="006409E3"/>
    <w:rsid w:val="006452C2"/>
    <w:rsid w:val="0064596E"/>
    <w:rsid w:val="00646290"/>
    <w:rsid w:val="00650ABF"/>
    <w:rsid w:val="00651CC2"/>
    <w:rsid w:val="0065521C"/>
    <w:rsid w:val="00655C20"/>
    <w:rsid w:val="00657130"/>
    <w:rsid w:val="00662D56"/>
    <w:rsid w:val="00662E52"/>
    <w:rsid w:val="00665312"/>
    <w:rsid w:val="00666DA7"/>
    <w:rsid w:val="00670673"/>
    <w:rsid w:val="00670CD4"/>
    <w:rsid w:val="00670EE9"/>
    <w:rsid w:val="00676F8C"/>
    <w:rsid w:val="0067790D"/>
    <w:rsid w:val="00680AF6"/>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C7303"/>
    <w:rsid w:val="006D21FF"/>
    <w:rsid w:val="006D35F3"/>
    <w:rsid w:val="006D5A72"/>
    <w:rsid w:val="006D73CB"/>
    <w:rsid w:val="006F057C"/>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DC7"/>
    <w:rsid w:val="00745E3A"/>
    <w:rsid w:val="007551F0"/>
    <w:rsid w:val="00756160"/>
    <w:rsid w:val="00757FB4"/>
    <w:rsid w:val="00761B1A"/>
    <w:rsid w:val="007638BE"/>
    <w:rsid w:val="00763F0C"/>
    <w:rsid w:val="00764BC9"/>
    <w:rsid w:val="00766B1C"/>
    <w:rsid w:val="007679C3"/>
    <w:rsid w:val="007702E0"/>
    <w:rsid w:val="0077557B"/>
    <w:rsid w:val="007807F1"/>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3CA"/>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7546"/>
    <w:rsid w:val="007F7F84"/>
    <w:rsid w:val="0080174B"/>
    <w:rsid w:val="0080495D"/>
    <w:rsid w:val="00805E49"/>
    <w:rsid w:val="00811132"/>
    <w:rsid w:val="00814010"/>
    <w:rsid w:val="008145D3"/>
    <w:rsid w:val="00814D90"/>
    <w:rsid w:val="00820010"/>
    <w:rsid w:val="0082343E"/>
    <w:rsid w:val="00823D81"/>
    <w:rsid w:val="0083056F"/>
    <w:rsid w:val="0083080F"/>
    <w:rsid w:val="00832DB8"/>
    <w:rsid w:val="00834135"/>
    <w:rsid w:val="008345AD"/>
    <w:rsid w:val="00835980"/>
    <w:rsid w:val="0083692B"/>
    <w:rsid w:val="008369AE"/>
    <w:rsid w:val="00837956"/>
    <w:rsid w:val="00846C67"/>
    <w:rsid w:val="00851EAA"/>
    <w:rsid w:val="00854B9B"/>
    <w:rsid w:val="00854D11"/>
    <w:rsid w:val="0086071A"/>
    <w:rsid w:val="00861265"/>
    <w:rsid w:val="008618C1"/>
    <w:rsid w:val="0086458E"/>
    <w:rsid w:val="0086640D"/>
    <w:rsid w:val="008664AB"/>
    <w:rsid w:val="0086730E"/>
    <w:rsid w:val="00870E1C"/>
    <w:rsid w:val="0087360D"/>
    <w:rsid w:val="00873F32"/>
    <w:rsid w:val="00874301"/>
    <w:rsid w:val="00874D97"/>
    <w:rsid w:val="0087540B"/>
    <w:rsid w:val="00881279"/>
    <w:rsid w:val="008815AB"/>
    <w:rsid w:val="008835D2"/>
    <w:rsid w:val="00887686"/>
    <w:rsid w:val="008877E4"/>
    <w:rsid w:val="00891785"/>
    <w:rsid w:val="00892189"/>
    <w:rsid w:val="00893105"/>
    <w:rsid w:val="008935BC"/>
    <w:rsid w:val="008952F1"/>
    <w:rsid w:val="00896ECF"/>
    <w:rsid w:val="008A3C71"/>
    <w:rsid w:val="008A3E94"/>
    <w:rsid w:val="008A4D77"/>
    <w:rsid w:val="008A5CEE"/>
    <w:rsid w:val="008A70F3"/>
    <w:rsid w:val="008B1616"/>
    <w:rsid w:val="008B1991"/>
    <w:rsid w:val="008B2D43"/>
    <w:rsid w:val="008B5448"/>
    <w:rsid w:val="008B73E0"/>
    <w:rsid w:val="008B7CD7"/>
    <w:rsid w:val="008C0234"/>
    <w:rsid w:val="008C09FB"/>
    <w:rsid w:val="008C391E"/>
    <w:rsid w:val="008C39F6"/>
    <w:rsid w:val="008C45D4"/>
    <w:rsid w:val="008C57AF"/>
    <w:rsid w:val="008C795D"/>
    <w:rsid w:val="008D0E5B"/>
    <w:rsid w:val="008D20F0"/>
    <w:rsid w:val="008D3D9C"/>
    <w:rsid w:val="008D4FCB"/>
    <w:rsid w:val="008D5C02"/>
    <w:rsid w:val="008D6452"/>
    <w:rsid w:val="008D7BFE"/>
    <w:rsid w:val="008E3636"/>
    <w:rsid w:val="008E5D48"/>
    <w:rsid w:val="008F042C"/>
    <w:rsid w:val="008F0C1A"/>
    <w:rsid w:val="008F275D"/>
    <w:rsid w:val="008F3B28"/>
    <w:rsid w:val="008F5D37"/>
    <w:rsid w:val="008F7C91"/>
    <w:rsid w:val="00901AC5"/>
    <w:rsid w:val="00901F95"/>
    <w:rsid w:val="00902FD4"/>
    <w:rsid w:val="0090438C"/>
    <w:rsid w:val="0090510A"/>
    <w:rsid w:val="009061B7"/>
    <w:rsid w:val="00912B21"/>
    <w:rsid w:val="00912C05"/>
    <w:rsid w:val="00913F60"/>
    <w:rsid w:val="009142E9"/>
    <w:rsid w:val="00915F34"/>
    <w:rsid w:val="00916251"/>
    <w:rsid w:val="00916411"/>
    <w:rsid w:val="00924060"/>
    <w:rsid w:val="00925247"/>
    <w:rsid w:val="00931FEE"/>
    <w:rsid w:val="0093210C"/>
    <w:rsid w:val="00934CC9"/>
    <w:rsid w:val="009365A1"/>
    <w:rsid w:val="009400E0"/>
    <w:rsid w:val="00940EB7"/>
    <w:rsid w:val="009417C6"/>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105D"/>
    <w:rsid w:val="0099181E"/>
    <w:rsid w:val="009939D4"/>
    <w:rsid w:val="009947CB"/>
    <w:rsid w:val="0099722D"/>
    <w:rsid w:val="009A44D9"/>
    <w:rsid w:val="009A5DEB"/>
    <w:rsid w:val="009A6A20"/>
    <w:rsid w:val="009A6AF4"/>
    <w:rsid w:val="009A717A"/>
    <w:rsid w:val="009B08D7"/>
    <w:rsid w:val="009B21B6"/>
    <w:rsid w:val="009B2A12"/>
    <w:rsid w:val="009B7EF9"/>
    <w:rsid w:val="009C1B5D"/>
    <w:rsid w:val="009C76CB"/>
    <w:rsid w:val="009D1994"/>
    <w:rsid w:val="009D3FBA"/>
    <w:rsid w:val="009D6ED0"/>
    <w:rsid w:val="009D72B7"/>
    <w:rsid w:val="009E5124"/>
    <w:rsid w:val="009E68A1"/>
    <w:rsid w:val="009F00C9"/>
    <w:rsid w:val="009F3805"/>
    <w:rsid w:val="009F7F72"/>
    <w:rsid w:val="00A002FA"/>
    <w:rsid w:val="00A01680"/>
    <w:rsid w:val="00A01FAD"/>
    <w:rsid w:val="00A02570"/>
    <w:rsid w:val="00A02E6C"/>
    <w:rsid w:val="00A04D30"/>
    <w:rsid w:val="00A05F3F"/>
    <w:rsid w:val="00A10F8F"/>
    <w:rsid w:val="00A157CF"/>
    <w:rsid w:val="00A168E6"/>
    <w:rsid w:val="00A20181"/>
    <w:rsid w:val="00A22B8C"/>
    <w:rsid w:val="00A23711"/>
    <w:rsid w:val="00A2399E"/>
    <w:rsid w:val="00A2474A"/>
    <w:rsid w:val="00A24EAB"/>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3E53"/>
    <w:rsid w:val="00AB4D28"/>
    <w:rsid w:val="00AB7D8A"/>
    <w:rsid w:val="00AC19AA"/>
    <w:rsid w:val="00AC1CE8"/>
    <w:rsid w:val="00AC43AE"/>
    <w:rsid w:val="00AC4879"/>
    <w:rsid w:val="00AD030D"/>
    <w:rsid w:val="00AD24AE"/>
    <w:rsid w:val="00AD2930"/>
    <w:rsid w:val="00AD2C18"/>
    <w:rsid w:val="00AD690E"/>
    <w:rsid w:val="00AE054A"/>
    <w:rsid w:val="00AE3766"/>
    <w:rsid w:val="00AE6B77"/>
    <w:rsid w:val="00AE7AB9"/>
    <w:rsid w:val="00AF417B"/>
    <w:rsid w:val="00AF4CD3"/>
    <w:rsid w:val="00AF5716"/>
    <w:rsid w:val="00B00B89"/>
    <w:rsid w:val="00B02A17"/>
    <w:rsid w:val="00B04B7F"/>
    <w:rsid w:val="00B05E8B"/>
    <w:rsid w:val="00B117A7"/>
    <w:rsid w:val="00B13953"/>
    <w:rsid w:val="00B16CB4"/>
    <w:rsid w:val="00B170CF"/>
    <w:rsid w:val="00B17F17"/>
    <w:rsid w:val="00B2065B"/>
    <w:rsid w:val="00B21298"/>
    <w:rsid w:val="00B21515"/>
    <w:rsid w:val="00B22865"/>
    <w:rsid w:val="00B243C1"/>
    <w:rsid w:val="00B26563"/>
    <w:rsid w:val="00B32C0D"/>
    <w:rsid w:val="00B32C3D"/>
    <w:rsid w:val="00B32FB0"/>
    <w:rsid w:val="00B3693B"/>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0D0"/>
    <w:rsid w:val="00B837C2"/>
    <w:rsid w:val="00B848F7"/>
    <w:rsid w:val="00B852F7"/>
    <w:rsid w:val="00B86DDA"/>
    <w:rsid w:val="00B90C99"/>
    <w:rsid w:val="00B9154D"/>
    <w:rsid w:val="00B918D1"/>
    <w:rsid w:val="00B94B6E"/>
    <w:rsid w:val="00B95F38"/>
    <w:rsid w:val="00BA4F25"/>
    <w:rsid w:val="00BA5950"/>
    <w:rsid w:val="00BA7F8F"/>
    <w:rsid w:val="00BB7EC5"/>
    <w:rsid w:val="00BC7850"/>
    <w:rsid w:val="00BC7C38"/>
    <w:rsid w:val="00BD24F5"/>
    <w:rsid w:val="00BD3D7C"/>
    <w:rsid w:val="00BD3E5E"/>
    <w:rsid w:val="00BD400C"/>
    <w:rsid w:val="00BD5075"/>
    <w:rsid w:val="00BD54E2"/>
    <w:rsid w:val="00BD5C68"/>
    <w:rsid w:val="00BD6D98"/>
    <w:rsid w:val="00BE00C4"/>
    <w:rsid w:val="00BE3191"/>
    <w:rsid w:val="00BE325B"/>
    <w:rsid w:val="00BE33FD"/>
    <w:rsid w:val="00BE4378"/>
    <w:rsid w:val="00BE6F5E"/>
    <w:rsid w:val="00BE79D5"/>
    <w:rsid w:val="00BF14E7"/>
    <w:rsid w:val="00BF4627"/>
    <w:rsid w:val="00BF4723"/>
    <w:rsid w:val="00BF76C5"/>
    <w:rsid w:val="00C00A66"/>
    <w:rsid w:val="00C0238A"/>
    <w:rsid w:val="00C02972"/>
    <w:rsid w:val="00C06AAD"/>
    <w:rsid w:val="00C0768E"/>
    <w:rsid w:val="00C07C69"/>
    <w:rsid w:val="00C1024D"/>
    <w:rsid w:val="00C125C9"/>
    <w:rsid w:val="00C13563"/>
    <w:rsid w:val="00C13DD8"/>
    <w:rsid w:val="00C146C1"/>
    <w:rsid w:val="00C14A33"/>
    <w:rsid w:val="00C15F34"/>
    <w:rsid w:val="00C166BF"/>
    <w:rsid w:val="00C17C8B"/>
    <w:rsid w:val="00C2064A"/>
    <w:rsid w:val="00C22613"/>
    <w:rsid w:val="00C24D21"/>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66F77"/>
    <w:rsid w:val="00C70A3B"/>
    <w:rsid w:val="00C7166D"/>
    <w:rsid w:val="00C71C7D"/>
    <w:rsid w:val="00C7240F"/>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40BD"/>
    <w:rsid w:val="00CD7238"/>
    <w:rsid w:val="00CE25AC"/>
    <w:rsid w:val="00CE304D"/>
    <w:rsid w:val="00CE33E6"/>
    <w:rsid w:val="00CF0188"/>
    <w:rsid w:val="00CF0B62"/>
    <w:rsid w:val="00CF169C"/>
    <w:rsid w:val="00CF3034"/>
    <w:rsid w:val="00CF4104"/>
    <w:rsid w:val="00CF7D42"/>
    <w:rsid w:val="00CF7EA2"/>
    <w:rsid w:val="00D00EAF"/>
    <w:rsid w:val="00D0168D"/>
    <w:rsid w:val="00D0336E"/>
    <w:rsid w:val="00D070F2"/>
    <w:rsid w:val="00D120AA"/>
    <w:rsid w:val="00D14431"/>
    <w:rsid w:val="00D14737"/>
    <w:rsid w:val="00D15776"/>
    <w:rsid w:val="00D15B94"/>
    <w:rsid w:val="00D168E7"/>
    <w:rsid w:val="00D2187F"/>
    <w:rsid w:val="00D26B12"/>
    <w:rsid w:val="00D31368"/>
    <w:rsid w:val="00D31F34"/>
    <w:rsid w:val="00D35CC2"/>
    <w:rsid w:val="00D40726"/>
    <w:rsid w:val="00D415CF"/>
    <w:rsid w:val="00D42247"/>
    <w:rsid w:val="00D42B74"/>
    <w:rsid w:val="00D438CB"/>
    <w:rsid w:val="00D44D5B"/>
    <w:rsid w:val="00D46199"/>
    <w:rsid w:val="00D46D6A"/>
    <w:rsid w:val="00D519A4"/>
    <w:rsid w:val="00D54EB8"/>
    <w:rsid w:val="00D553B4"/>
    <w:rsid w:val="00D5549A"/>
    <w:rsid w:val="00D60B9E"/>
    <w:rsid w:val="00D62637"/>
    <w:rsid w:val="00D632B0"/>
    <w:rsid w:val="00D6505F"/>
    <w:rsid w:val="00D65FA7"/>
    <w:rsid w:val="00D705E5"/>
    <w:rsid w:val="00D769CC"/>
    <w:rsid w:val="00D806AA"/>
    <w:rsid w:val="00D82531"/>
    <w:rsid w:val="00D84F95"/>
    <w:rsid w:val="00D85283"/>
    <w:rsid w:val="00D86342"/>
    <w:rsid w:val="00D8688D"/>
    <w:rsid w:val="00D869FA"/>
    <w:rsid w:val="00D8704E"/>
    <w:rsid w:val="00D950CC"/>
    <w:rsid w:val="00DA1977"/>
    <w:rsid w:val="00DA5AF1"/>
    <w:rsid w:val="00DA6B75"/>
    <w:rsid w:val="00DA7B47"/>
    <w:rsid w:val="00DB1E1B"/>
    <w:rsid w:val="00DB38E6"/>
    <w:rsid w:val="00DB443C"/>
    <w:rsid w:val="00DB563B"/>
    <w:rsid w:val="00DB6BD8"/>
    <w:rsid w:val="00DB7968"/>
    <w:rsid w:val="00DC2E56"/>
    <w:rsid w:val="00DC3AAB"/>
    <w:rsid w:val="00DC3F4F"/>
    <w:rsid w:val="00DD0230"/>
    <w:rsid w:val="00DD2355"/>
    <w:rsid w:val="00DD3324"/>
    <w:rsid w:val="00DD4FEA"/>
    <w:rsid w:val="00DD5BDE"/>
    <w:rsid w:val="00DE1782"/>
    <w:rsid w:val="00DE525B"/>
    <w:rsid w:val="00DF10EB"/>
    <w:rsid w:val="00DF12AD"/>
    <w:rsid w:val="00DF7119"/>
    <w:rsid w:val="00DF7B7D"/>
    <w:rsid w:val="00E008D9"/>
    <w:rsid w:val="00E0167D"/>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C16"/>
    <w:rsid w:val="00E80592"/>
    <w:rsid w:val="00E84493"/>
    <w:rsid w:val="00E865C4"/>
    <w:rsid w:val="00E87FF5"/>
    <w:rsid w:val="00E905F2"/>
    <w:rsid w:val="00E952AF"/>
    <w:rsid w:val="00EA156B"/>
    <w:rsid w:val="00EA1EF4"/>
    <w:rsid w:val="00EA2C61"/>
    <w:rsid w:val="00EA3756"/>
    <w:rsid w:val="00EA532B"/>
    <w:rsid w:val="00EA67BB"/>
    <w:rsid w:val="00EA6C12"/>
    <w:rsid w:val="00EA72B5"/>
    <w:rsid w:val="00EB067F"/>
    <w:rsid w:val="00EB3075"/>
    <w:rsid w:val="00EB32D0"/>
    <w:rsid w:val="00EB6CAA"/>
    <w:rsid w:val="00EB74E9"/>
    <w:rsid w:val="00EC0086"/>
    <w:rsid w:val="00EC44F3"/>
    <w:rsid w:val="00EC4D80"/>
    <w:rsid w:val="00EC6F80"/>
    <w:rsid w:val="00ED15C7"/>
    <w:rsid w:val="00ED1A56"/>
    <w:rsid w:val="00ED4DCE"/>
    <w:rsid w:val="00ED5823"/>
    <w:rsid w:val="00ED675C"/>
    <w:rsid w:val="00ED6E75"/>
    <w:rsid w:val="00EE07F9"/>
    <w:rsid w:val="00EE088D"/>
    <w:rsid w:val="00EE0EFA"/>
    <w:rsid w:val="00EE10A3"/>
    <w:rsid w:val="00EE275C"/>
    <w:rsid w:val="00EE45A4"/>
    <w:rsid w:val="00EE4947"/>
    <w:rsid w:val="00EE7651"/>
    <w:rsid w:val="00EF61AB"/>
    <w:rsid w:val="00EF722F"/>
    <w:rsid w:val="00EF77F7"/>
    <w:rsid w:val="00F12DC1"/>
    <w:rsid w:val="00F16766"/>
    <w:rsid w:val="00F21C97"/>
    <w:rsid w:val="00F21DC6"/>
    <w:rsid w:val="00F233D1"/>
    <w:rsid w:val="00F23BE0"/>
    <w:rsid w:val="00F26E0B"/>
    <w:rsid w:val="00F30AA2"/>
    <w:rsid w:val="00F30F86"/>
    <w:rsid w:val="00F312C3"/>
    <w:rsid w:val="00F343AA"/>
    <w:rsid w:val="00F34BDD"/>
    <w:rsid w:val="00F34C7F"/>
    <w:rsid w:val="00F35311"/>
    <w:rsid w:val="00F35F11"/>
    <w:rsid w:val="00F36AEF"/>
    <w:rsid w:val="00F37168"/>
    <w:rsid w:val="00F40FF5"/>
    <w:rsid w:val="00F440C2"/>
    <w:rsid w:val="00F441A9"/>
    <w:rsid w:val="00F46A0B"/>
    <w:rsid w:val="00F52AA2"/>
    <w:rsid w:val="00F52AF7"/>
    <w:rsid w:val="00F5791B"/>
    <w:rsid w:val="00F608D5"/>
    <w:rsid w:val="00F634E8"/>
    <w:rsid w:val="00F64794"/>
    <w:rsid w:val="00F65054"/>
    <w:rsid w:val="00F65375"/>
    <w:rsid w:val="00F70C1E"/>
    <w:rsid w:val="00F71196"/>
    <w:rsid w:val="00F72551"/>
    <w:rsid w:val="00F74EC7"/>
    <w:rsid w:val="00F75449"/>
    <w:rsid w:val="00F77081"/>
    <w:rsid w:val="00F815BA"/>
    <w:rsid w:val="00F83125"/>
    <w:rsid w:val="00F83FB2"/>
    <w:rsid w:val="00F85747"/>
    <w:rsid w:val="00F8644A"/>
    <w:rsid w:val="00F86841"/>
    <w:rsid w:val="00F874C9"/>
    <w:rsid w:val="00F87A2D"/>
    <w:rsid w:val="00F958A5"/>
    <w:rsid w:val="00F96711"/>
    <w:rsid w:val="00FA0752"/>
    <w:rsid w:val="00FA176A"/>
    <w:rsid w:val="00FA2E22"/>
    <w:rsid w:val="00FB27E9"/>
    <w:rsid w:val="00FB5A4A"/>
    <w:rsid w:val="00FB5ACB"/>
    <w:rsid w:val="00FB6257"/>
    <w:rsid w:val="00FC0071"/>
    <w:rsid w:val="00FC4280"/>
    <w:rsid w:val="00FC7158"/>
    <w:rsid w:val="00FC789D"/>
    <w:rsid w:val="00FD18FD"/>
    <w:rsid w:val="00FD3217"/>
    <w:rsid w:val="00FD5286"/>
    <w:rsid w:val="00FD77B4"/>
    <w:rsid w:val="00FE35EA"/>
    <w:rsid w:val="00FE4E54"/>
    <w:rsid w:val="00FF0679"/>
    <w:rsid w:val="00FF06F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F5127"/>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paragraph" w:styleId="af0">
    <w:name w:val="Body Text"/>
    <w:basedOn w:val="a"/>
    <w:link w:val="af1"/>
    <w:rsid w:val="00391C45"/>
    <w:rPr>
      <w:rFonts w:eastAsia="PMingLiU"/>
      <w:sz w:val="20"/>
    </w:rPr>
  </w:style>
  <w:style w:type="character" w:customStyle="1" w:styleId="af1">
    <w:name w:val="正文文本 字符"/>
    <w:basedOn w:val="a0"/>
    <w:link w:val="af0"/>
    <w:rsid w:val="00391C45"/>
    <w:rPr>
      <w:rFonts w:ascii="Times New Roman" w:eastAsia="PMingLiU" w:hAnsi="Times New Roman" w:cs="Times New Roman"/>
      <w:kern w:val="0"/>
      <w:sz w:val="20"/>
      <w:szCs w:val="20"/>
      <w:lang w:val="en-GB" w:eastAsia="en-US"/>
    </w:rPr>
  </w:style>
  <w:style w:type="paragraph" w:customStyle="1" w:styleId="Doc-text2">
    <w:name w:val="Doc-text2"/>
    <w:basedOn w:val="a"/>
    <w:link w:val="Doc-text2Char"/>
    <w:qFormat/>
    <w:rsid w:val="00391C45"/>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391C45"/>
    <w:rPr>
      <w:rFonts w:ascii="Arial" w:eastAsia="MS Mincho" w:hAnsi="Arial"/>
      <w:kern w:val="0"/>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1EF00-B99E-4DFF-AA41-9DF898D33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2628</TotalTime>
  <Pages>4</Pages>
  <Words>1195</Words>
  <Characters>6813</Characters>
  <Application>Microsoft Office Word</Application>
  <DocSecurity>0</DocSecurity>
  <Lines>56</Lines>
  <Paragraphs>15</Paragraphs>
  <ScaleCrop>false</ScaleCrop>
  <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257</cp:revision>
  <dcterms:created xsi:type="dcterms:W3CDTF">2019-09-30T03:20:00Z</dcterms:created>
  <dcterms:modified xsi:type="dcterms:W3CDTF">2021-01-18T01:23:00Z</dcterms:modified>
</cp:coreProperties>
</file>