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06133F68"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9C0F1C">
        <w:rPr>
          <w:rFonts w:ascii="Arial" w:hAnsi="Arial" w:cs="Arial" w:hint="eastAsia"/>
          <w:b/>
          <w:bCs/>
          <w:sz w:val="24"/>
        </w:rPr>
        <w:t>4</w:t>
      </w:r>
      <w:r w:rsidRPr="003D18AC">
        <w:rPr>
          <w:rFonts w:ascii="Arial" w:hAnsi="Arial" w:cs="Arial"/>
          <w:b/>
          <w:bCs/>
          <w:sz w:val="24"/>
        </w:rPr>
        <w:t>-e</w:t>
      </w:r>
      <w:r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263727" w:rsidRPr="00263727">
        <w:rPr>
          <w:rFonts w:ascii="Arial" w:hAnsi="Arial" w:cs="Arial"/>
          <w:b/>
          <w:bCs/>
          <w:sz w:val="24"/>
        </w:rPr>
        <w:t>R1-2</w:t>
      </w:r>
      <w:r w:rsidR="00CF4D3E">
        <w:rPr>
          <w:rFonts w:ascii="Arial" w:hAnsi="Arial" w:cs="Arial" w:hint="eastAsia"/>
          <w:b/>
          <w:bCs/>
          <w:sz w:val="24"/>
        </w:rPr>
        <w:t>100304</w:t>
      </w:r>
    </w:p>
    <w:p w14:paraId="18296978" w14:textId="77777777" w:rsidR="00C24B7C" w:rsidRPr="00291A12" w:rsidRDefault="00C24B7C" w:rsidP="00C24B7C">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w:t>
      </w:r>
      <w:r w:rsidRPr="00507813">
        <w:rPr>
          <w:rFonts w:ascii="Arial" w:eastAsia="MS Mincho" w:hAnsi="Arial" w:cs="Arial"/>
          <w:b/>
          <w:bCs/>
          <w:sz w:val="24"/>
          <w:lang w:eastAsia="ja-JP"/>
        </w:rPr>
        <w:t xml:space="preserve">eting, </w:t>
      </w:r>
      <w:r w:rsidRPr="00FD4E5F">
        <w:rPr>
          <w:rFonts w:ascii="Arial" w:eastAsia="MS Mincho" w:hAnsi="Arial" w:cs="Arial"/>
          <w:b/>
          <w:bCs/>
          <w:sz w:val="24"/>
          <w:lang w:eastAsia="ja-JP"/>
        </w:rPr>
        <w:t xml:space="preserve">January </w:t>
      </w:r>
      <w:r w:rsidRPr="00507813">
        <w:rPr>
          <w:rFonts w:ascii="Arial" w:eastAsia="MS Mincho" w:hAnsi="Arial" w:cs="Arial" w:hint="eastAsia"/>
          <w:b/>
          <w:bCs/>
          <w:sz w:val="24"/>
          <w:lang w:eastAsia="ja-JP"/>
        </w:rPr>
        <w:t>2</w:t>
      </w:r>
      <w:r>
        <w:rPr>
          <w:rFonts w:ascii="Arial" w:eastAsia="MS Mincho" w:hAnsi="Arial" w:cs="Arial"/>
          <w:b/>
          <w:bCs/>
          <w:sz w:val="24"/>
          <w:lang w:eastAsia="ja-JP"/>
        </w:rPr>
        <w:t>5</w:t>
      </w:r>
      <w:r w:rsidRPr="00507813">
        <w:rPr>
          <w:rFonts w:ascii="Arial" w:eastAsia="MS Mincho" w:hAnsi="Arial" w:cs="Arial"/>
          <w:b/>
          <w:bCs/>
          <w:sz w:val="24"/>
          <w:vertAlign w:val="superscript"/>
          <w:lang w:eastAsia="ja-JP"/>
        </w:rPr>
        <w:t xml:space="preserve">th </w:t>
      </w:r>
      <w:r w:rsidRPr="00507813">
        <w:rPr>
          <w:rFonts w:ascii="Arial" w:eastAsia="MS Mincho" w:hAnsi="Arial" w:cs="Arial"/>
          <w:b/>
          <w:bCs/>
          <w:sz w:val="24"/>
          <w:lang w:eastAsia="ja-JP"/>
        </w:rPr>
        <w:t xml:space="preserve">– </w:t>
      </w:r>
      <w:r w:rsidRPr="00FD4E5F">
        <w:rPr>
          <w:rFonts w:ascii="Arial" w:eastAsia="MS Mincho" w:hAnsi="Arial" w:cs="Arial"/>
          <w:b/>
          <w:bCs/>
          <w:sz w:val="24"/>
          <w:lang w:eastAsia="ja-JP"/>
        </w:rPr>
        <w:t xml:space="preserve">February </w:t>
      </w:r>
      <w:r w:rsidRPr="00507813">
        <w:rPr>
          <w:rFonts w:ascii="Arial" w:eastAsia="MS Mincho" w:hAnsi="Arial" w:cs="Arial"/>
          <w:b/>
          <w:bCs/>
          <w:sz w:val="24"/>
          <w:lang w:eastAsia="ja-JP"/>
        </w:rPr>
        <w:t>5</w:t>
      </w:r>
      <w:r w:rsidRPr="00507813">
        <w:rPr>
          <w:rFonts w:ascii="Arial" w:eastAsia="MS Mincho" w:hAnsi="Arial" w:cs="Arial"/>
          <w:b/>
          <w:bCs/>
          <w:sz w:val="24"/>
          <w:vertAlign w:val="superscript"/>
          <w:lang w:eastAsia="ja-JP"/>
        </w:rPr>
        <w:t>th</w:t>
      </w:r>
      <w:r w:rsidRPr="00507813">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25D98EAB" w14:textId="22068D3D" w:rsidR="00B6505E" w:rsidRDefault="00E87BBA" w:rsidP="000359B0">
      <w:pPr>
        <w:rPr>
          <w:sz w:val="22"/>
          <w:szCs w:val="22"/>
        </w:rPr>
      </w:pPr>
      <w:r>
        <w:rPr>
          <w:kern w:val="0"/>
          <w:sz w:val="22"/>
          <w:szCs w:val="22"/>
        </w:rPr>
        <w:t>I</w:t>
      </w:r>
      <w:r w:rsidR="00BA3091">
        <w:rPr>
          <w:sz w:val="22"/>
          <w:szCs w:val="22"/>
        </w:rPr>
        <w:t xml:space="preserve">n the </w:t>
      </w:r>
      <w:r>
        <w:rPr>
          <w:sz w:val="22"/>
          <w:szCs w:val="22"/>
        </w:rPr>
        <w:t>R</w:t>
      </w:r>
      <w:r w:rsidR="007F6708" w:rsidRPr="007F6708">
        <w:rPr>
          <w:sz w:val="22"/>
          <w:szCs w:val="22"/>
        </w:rPr>
        <w:t>AN</w:t>
      </w:r>
      <w:r>
        <w:rPr>
          <w:sz w:val="22"/>
          <w:szCs w:val="22"/>
        </w:rPr>
        <w:t xml:space="preserve">1 </w:t>
      </w:r>
      <w:r w:rsidR="00F20178">
        <w:rPr>
          <w:rFonts w:hint="eastAsia"/>
          <w:sz w:val="22"/>
          <w:szCs w:val="22"/>
        </w:rPr>
        <w:t>#102e</w:t>
      </w:r>
      <w:r w:rsidR="00F20178">
        <w:rPr>
          <w:sz w:val="22"/>
          <w:szCs w:val="22"/>
        </w:rPr>
        <w:t xml:space="preserve"> </w:t>
      </w:r>
      <w:r w:rsidR="00B6505E">
        <w:rPr>
          <w:sz w:val="22"/>
          <w:szCs w:val="22"/>
        </w:rPr>
        <w:t>and</w:t>
      </w:r>
      <w:r w:rsidR="00F20178">
        <w:rPr>
          <w:sz w:val="22"/>
          <w:szCs w:val="22"/>
        </w:rPr>
        <w:t xml:space="preserve"> </w:t>
      </w:r>
      <w:r w:rsidR="00F20178">
        <w:rPr>
          <w:rFonts w:hint="eastAsia"/>
          <w:sz w:val="22"/>
          <w:szCs w:val="22"/>
        </w:rPr>
        <w:t>#10</w:t>
      </w:r>
      <w:r w:rsidR="00F20178">
        <w:rPr>
          <w:sz w:val="22"/>
          <w:szCs w:val="22"/>
        </w:rPr>
        <w:t>3</w:t>
      </w:r>
      <w:r w:rsidR="00F20178">
        <w:rPr>
          <w:rFonts w:hint="eastAsia"/>
          <w:sz w:val="22"/>
          <w:szCs w:val="22"/>
        </w:rPr>
        <w:t>e</w:t>
      </w:r>
      <w:r w:rsidR="00F20178">
        <w:rPr>
          <w:sz w:val="22"/>
          <w:szCs w:val="22"/>
        </w:rPr>
        <w:t xml:space="preserve"> meeting</w:t>
      </w:r>
      <w:r>
        <w:rPr>
          <w:sz w:val="22"/>
          <w:szCs w:val="22"/>
        </w:rPr>
        <w:t xml:space="preserve">, </w:t>
      </w:r>
      <w:r w:rsidRPr="00E87BBA">
        <w:rPr>
          <w:sz w:val="22"/>
          <w:szCs w:val="22"/>
        </w:rPr>
        <w:t>timing relationship enhancements</w:t>
      </w:r>
      <w:r>
        <w:rPr>
          <w:sz w:val="22"/>
          <w:szCs w:val="22"/>
        </w:rPr>
        <w:t xml:space="preserve"> in NTN</w:t>
      </w:r>
      <w:r w:rsidR="000359B0" w:rsidRPr="000359B0">
        <w:rPr>
          <w:sz w:val="22"/>
          <w:szCs w:val="22"/>
        </w:rPr>
        <w:t xml:space="preserve"> </w:t>
      </w:r>
      <w:r w:rsidR="000359B0">
        <w:rPr>
          <w:sz w:val="22"/>
          <w:szCs w:val="22"/>
        </w:rPr>
        <w:t xml:space="preserve">were discussed </w:t>
      </w:r>
      <w:r>
        <w:rPr>
          <w:sz w:val="22"/>
          <w:szCs w:val="22"/>
        </w:rPr>
        <w:t xml:space="preserve">and the following agreements </w:t>
      </w:r>
      <w:r w:rsidR="00EF60E0">
        <w:rPr>
          <w:sz w:val="22"/>
          <w:szCs w:val="22"/>
        </w:rPr>
        <w:t xml:space="preserve">were </w:t>
      </w:r>
      <w:r>
        <w:rPr>
          <w:sz w:val="22"/>
          <w:szCs w:val="22"/>
        </w:rPr>
        <w:t>reached</w:t>
      </w:r>
      <w:r w:rsidR="00D95C80">
        <w:rPr>
          <w:sz w:val="22"/>
          <w:szCs w:val="22"/>
        </w:rPr>
        <w:t xml:space="preserve"> </w:t>
      </w:r>
      <w:r w:rsidR="00B675D8">
        <w:rPr>
          <w:sz w:val="22"/>
          <w:szCs w:val="22"/>
        </w:rPr>
        <w:fldChar w:fldCharType="begin"/>
      </w:r>
      <w:r w:rsidR="00B675D8">
        <w:rPr>
          <w:sz w:val="22"/>
          <w:szCs w:val="22"/>
        </w:rPr>
        <w:instrText xml:space="preserve"> REF _Ref61875683 \r \h </w:instrText>
      </w:r>
      <w:r w:rsidR="00B675D8">
        <w:rPr>
          <w:sz w:val="22"/>
          <w:szCs w:val="22"/>
        </w:rPr>
      </w:r>
      <w:r w:rsidR="00B675D8">
        <w:rPr>
          <w:sz w:val="22"/>
          <w:szCs w:val="22"/>
        </w:rPr>
        <w:fldChar w:fldCharType="separate"/>
      </w:r>
      <w:r w:rsidR="00016D3C">
        <w:rPr>
          <w:sz w:val="22"/>
          <w:szCs w:val="22"/>
        </w:rPr>
        <w:t>[1]</w:t>
      </w:r>
      <w:r w:rsidR="00B675D8">
        <w:rPr>
          <w:sz w:val="22"/>
          <w:szCs w:val="22"/>
        </w:rPr>
        <w:fldChar w:fldCharType="end"/>
      </w:r>
      <w:r w:rsidR="00B6505E">
        <w:rPr>
          <w:sz w:val="22"/>
          <w:szCs w:val="22"/>
        </w:rPr>
        <w:fldChar w:fldCharType="begin"/>
      </w:r>
      <w:r w:rsidR="00B6505E">
        <w:rPr>
          <w:sz w:val="22"/>
          <w:szCs w:val="22"/>
        </w:rPr>
        <w:instrText xml:space="preserve"> REF _Ref61104967 \r \h </w:instrText>
      </w:r>
      <w:r w:rsidR="00B6505E">
        <w:rPr>
          <w:sz w:val="22"/>
          <w:szCs w:val="22"/>
        </w:rPr>
      </w:r>
      <w:r w:rsidR="00B6505E">
        <w:rPr>
          <w:sz w:val="22"/>
          <w:szCs w:val="22"/>
        </w:rPr>
        <w:fldChar w:fldCharType="separate"/>
      </w:r>
      <w:r w:rsidR="00016D3C">
        <w:rPr>
          <w:sz w:val="22"/>
          <w:szCs w:val="22"/>
        </w:rPr>
        <w:t>[2]</w:t>
      </w:r>
      <w:r w:rsidR="00B6505E">
        <w:rPr>
          <w:sz w:val="22"/>
          <w:szCs w:val="22"/>
        </w:rPr>
        <w:fldChar w:fldCharType="end"/>
      </w:r>
      <w:r>
        <w:rPr>
          <w:sz w:val="22"/>
          <w:szCs w:val="22"/>
        </w:rPr>
        <w:t>.</w:t>
      </w:r>
      <w:bookmarkStart w:id="4" w:name="_Hlk49429056"/>
      <w:r w:rsidR="00B6505E">
        <w:rPr>
          <w:sz w:val="22"/>
          <w:szCs w:val="22"/>
        </w:rPr>
        <w:tab/>
      </w:r>
    </w:p>
    <w:p w14:paraId="3A0B5446" w14:textId="4D658C96" w:rsidR="00B6505E" w:rsidRPr="002E4C50" w:rsidRDefault="00841C29" w:rsidP="002E4C50">
      <w:pPr>
        <w:spacing w:before="100" w:beforeAutospacing="1"/>
        <w:rPr>
          <w:i/>
          <w:lang w:eastAsia="x-none"/>
        </w:rPr>
      </w:pPr>
      <w:r w:rsidRPr="002E4C50">
        <w:rPr>
          <w:i/>
          <w:highlight w:val="green"/>
          <w:lang w:eastAsia="x-none"/>
        </w:rPr>
        <w:t>Agreement:</w:t>
      </w:r>
    </w:p>
    <w:p w14:paraId="1B35CB6C" w14:textId="77777777" w:rsidR="000359B0" w:rsidRPr="000359B0" w:rsidRDefault="000359B0" w:rsidP="000359B0">
      <w:pPr>
        <w:widowControl/>
        <w:numPr>
          <w:ilvl w:val="0"/>
          <w:numId w:val="24"/>
        </w:numPr>
        <w:ind w:leftChars="200" w:left="780"/>
        <w:jc w:val="left"/>
        <w:rPr>
          <w:b/>
          <w:bCs/>
          <w:i/>
          <w:u w:val="single"/>
          <w:lang w:eastAsia="x-none"/>
        </w:rPr>
      </w:pPr>
      <w:r w:rsidRPr="000359B0">
        <w:rPr>
          <w:i/>
          <w:lang w:eastAsia="x-none"/>
        </w:rPr>
        <w:t>Introduce K_offset to enhance the following timing relationships:</w:t>
      </w:r>
    </w:p>
    <w:p w14:paraId="79C9B351" w14:textId="77777777" w:rsidR="000359B0" w:rsidRPr="000359B0" w:rsidRDefault="000359B0" w:rsidP="000359B0">
      <w:pPr>
        <w:widowControl/>
        <w:numPr>
          <w:ilvl w:val="1"/>
          <w:numId w:val="24"/>
        </w:numPr>
        <w:ind w:leftChars="543" w:left="1500"/>
        <w:jc w:val="left"/>
        <w:rPr>
          <w:b/>
          <w:bCs/>
          <w:i/>
          <w:u w:val="single"/>
          <w:lang w:eastAsia="x-none"/>
        </w:rPr>
      </w:pPr>
      <w:r w:rsidRPr="000359B0">
        <w:rPr>
          <w:i/>
          <w:lang w:eastAsia="x-none"/>
        </w:rPr>
        <w:t>The transmission timing of DCI scheduled PUSCH (including CSI on PUSCH).</w:t>
      </w:r>
    </w:p>
    <w:p w14:paraId="49F11666"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RAR grant scheduled PUSCH.</w:t>
      </w:r>
    </w:p>
    <w:p w14:paraId="40F51727"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HARQ-ACK on PUCCH.</w:t>
      </w:r>
    </w:p>
    <w:p w14:paraId="158613AE"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CSI reference resource timing.</w:t>
      </w:r>
    </w:p>
    <w:p w14:paraId="53ADABE3"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aperiodic SRS.</w:t>
      </w:r>
    </w:p>
    <w:p w14:paraId="48A80DB7" w14:textId="77777777" w:rsidR="000359B0" w:rsidRPr="000359B0" w:rsidRDefault="000359B0" w:rsidP="000359B0">
      <w:pPr>
        <w:widowControl/>
        <w:numPr>
          <w:ilvl w:val="0"/>
          <w:numId w:val="25"/>
        </w:numPr>
        <w:ind w:leftChars="200" w:left="780"/>
        <w:jc w:val="left"/>
        <w:rPr>
          <w:i/>
          <w:lang w:eastAsia="x-none"/>
        </w:rPr>
      </w:pPr>
      <w:r w:rsidRPr="000359B0">
        <w:rPr>
          <w:i/>
          <w:lang w:eastAsia="x-none"/>
        </w:rPr>
        <w:t>Note: Additional timing relationships that require K_offset of the same or different values can be further identified.</w:t>
      </w:r>
    </w:p>
    <w:p w14:paraId="40ECBA88" w14:textId="77777777" w:rsidR="000359B0" w:rsidRPr="000359B0" w:rsidRDefault="000359B0" w:rsidP="000359B0">
      <w:pPr>
        <w:ind w:leftChars="200" w:left="420"/>
        <w:rPr>
          <w:i/>
          <w:lang w:eastAsia="x-none"/>
        </w:rPr>
      </w:pPr>
      <w:bookmarkStart w:id="5" w:name="_Hlk49428996"/>
      <w:bookmarkEnd w:id="4"/>
      <w:r w:rsidRPr="000359B0">
        <w:rPr>
          <w:i/>
          <w:lang w:eastAsia="x-none"/>
        </w:rPr>
        <w:t xml:space="preserve">For Koffset used in initial access, the information of Koffset is carried in system information. </w:t>
      </w:r>
    </w:p>
    <w:p w14:paraId="54BCBB30" w14:textId="77777777" w:rsidR="000359B0" w:rsidRPr="000359B0" w:rsidRDefault="000359B0" w:rsidP="000359B0">
      <w:pPr>
        <w:widowControl/>
        <w:numPr>
          <w:ilvl w:val="0"/>
          <w:numId w:val="26"/>
        </w:numPr>
        <w:ind w:leftChars="371" w:left="1139"/>
        <w:jc w:val="left"/>
        <w:rPr>
          <w:i/>
          <w:lang w:eastAsia="x-none"/>
        </w:rPr>
      </w:pPr>
      <w:r w:rsidRPr="000359B0">
        <w:rPr>
          <w:i/>
          <w:lang w:eastAsia="x-none"/>
        </w:rPr>
        <w:t>FFS implicit and/or explicit signaling of Koffset in system information.</w:t>
      </w:r>
    </w:p>
    <w:p w14:paraId="6765FAB9" w14:textId="77777777" w:rsidR="000359B0" w:rsidRPr="000359B0" w:rsidRDefault="000359B0" w:rsidP="000359B0">
      <w:pPr>
        <w:widowControl/>
        <w:numPr>
          <w:ilvl w:val="0"/>
          <w:numId w:val="26"/>
        </w:numPr>
        <w:ind w:leftChars="371" w:left="1139"/>
        <w:jc w:val="left"/>
        <w:rPr>
          <w:i/>
          <w:lang w:eastAsia="x-none"/>
        </w:rPr>
      </w:pPr>
      <w:r w:rsidRPr="000359B0">
        <w:rPr>
          <w:i/>
          <w:lang w:eastAsia="x-none"/>
        </w:rPr>
        <w:t>FFS a cell specific Koffset value used in all beams of a cell and/or each beam in a cell uses a beam-specific Koffset value.</w:t>
      </w:r>
    </w:p>
    <w:p w14:paraId="4E5086B0" w14:textId="6CED97F7" w:rsidR="000359B0" w:rsidRDefault="000359B0" w:rsidP="000359B0">
      <w:pPr>
        <w:widowControl/>
        <w:numPr>
          <w:ilvl w:val="0"/>
          <w:numId w:val="26"/>
        </w:numPr>
        <w:ind w:leftChars="371" w:left="1139"/>
        <w:jc w:val="left"/>
        <w:rPr>
          <w:i/>
          <w:lang w:eastAsia="x-none"/>
        </w:rPr>
      </w:pPr>
      <w:r w:rsidRPr="000359B0">
        <w:rPr>
          <w:i/>
          <w:lang w:eastAsia="x-none"/>
        </w:rPr>
        <w:t>FFS whether/how to update Koffset after initial access.</w:t>
      </w:r>
    </w:p>
    <w:p w14:paraId="71EBCD2C" w14:textId="66B49C17" w:rsidR="00B6505E" w:rsidRPr="002E4C50" w:rsidRDefault="00841C29" w:rsidP="002E4C50">
      <w:pPr>
        <w:spacing w:before="100" w:beforeAutospacing="1"/>
        <w:rPr>
          <w:i/>
          <w:highlight w:val="green"/>
          <w:lang w:eastAsia="x-none"/>
        </w:rPr>
      </w:pPr>
      <w:r w:rsidRPr="002E4C50">
        <w:rPr>
          <w:i/>
          <w:highlight w:val="green"/>
          <w:lang w:eastAsia="x-none"/>
        </w:rPr>
        <w:t>Agreement:</w:t>
      </w:r>
    </w:p>
    <w:bookmarkEnd w:id="5"/>
    <w:p w14:paraId="608C14AF" w14:textId="77777777" w:rsidR="00B67D22" w:rsidRPr="00F20178" w:rsidRDefault="00B67D22" w:rsidP="00B67D22">
      <w:pPr>
        <w:widowControl/>
        <w:numPr>
          <w:ilvl w:val="0"/>
          <w:numId w:val="30"/>
        </w:numPr>
        <w:jc w:val="left"/>
        <w:rPr>
          <w:i/>
          <w:lang w:eastAsia="x-none"/>
        </w:rPr>
      </w:pPr>
      <w:r w:rsidRPr="00F20178">
        <w:rPr>
          <w:i/>
          <w:lang w:eastAsia="x-none"/>
        </w:rPr>
        <w:t>For K_offset configured in system information and used in initial access, at least a cell specific K_offset configuration, which is used in all beams of a cell, should be supported.</w:t>
      </w:r>
    </w:p>
    <w:p w14:paraId="79025C35" w14:textId="7AADD0D5" w:rsidR="00B67D22" w:rsidRPr="00B73954" w:rsidRDefault="00B67D22" w:rsidP="00B67D22">
      <w:pPr>
        <w:widowControl/>
        <w:numPr>
          <w:ilvl w:val="0"/>
          <w:numId w:val="30"/>
        </w:numPr>
        <w:jc w:val="left"/>
        <w:rPr>
          <w:lang w:eastAsia="x-none"/>
        </w:rPr>
      </w:pPr>
      <w:r w:rsidRPr="00F20178">
        <w:rPr>
          <w:i/>
          <w:lang w:eastAsia="x-none"/>
        </w:rPr>
        <w:t>FFS: Beam specific K_offset configured in system information and used in initial access.</w:t>
      </w:r>
    </w:p>
    <w:p w14:paraId="37B551AB" w14:textId="77777777" w:rsidR="00B67D22" w:rsidRPr="009E3843" w:rsidRDefault="00B67D22" w:rsidP="00F20178">
      <w:pPr>
        <w:widowControl/>
        <w:numPr>
          <w:ilvl w:val="0"/>
          <w:numId w:val="30"/>
        </w:numPr>
        <w:jc w:val="left"/>
        <w:rPr>
          <w:i/>
          <w:lang w:eastAsia="x-none"/>
        </w:rPr>
      </w:pPr>
      <w:r w:rsidRPr="009E3843">
        <w:rPr>
          <w:i/>
          <w:lang w:eastAsia="x-none"/>
        </w:rPr>
        <w:t>Denote by K_mac a scheduling offset other than K_offset:</w:t>
      </w:r>
    </w:p>
    <w:p w14:paraId="420AD221" w14:textId="77777777" w:rsidR="00B67D22" w:rsidRPr="009E3843" w:rsidRDefault="00B67D22" w:rsidP="00F20178">
      <w:pPr>
        <w:widowControl/>
        <w:numPr>
          <w:ilvl w:val="0"/>
          <w:numId w:val="31"/>
        </w:numPr>
        <w:tabs>
          <w:tab w:val="clear" w:pos="720"/>
          <w:tab w:val="num" w:pos="780"/>
          <w:tab w:val="num" w:pos="930"/>
        </w:tabs>
        <w:spacing w:line="252" w:lineRule="auto"/>
        <w:ind w:leftChars="300" w:left="990"/>
        <w:rPr>
          <w:rFonts w:cs="Times"/>
          <w:i/>
          <w:color w:val="000000"/>
          <w:lang w:eastAsia="ko-KR"/>
        </w:rPr>
      </w:pPr>
      <w:r w:rsidRPr="009E3843">
        <w:rPr>
          <w:rFonts w:cs="Times"/>
          <w:i/>
          <w:color w:val="000000"/>
          <w:lang w:eastAsia="ko-KR"/>
        </w:rPr>
        <w:t xml:space="preserve">If downlink and uplink frame timing are aligned at gNB: </w:t>
      </w:r>
    </w:p>
    <w:p w14:paraId="342C20FE" w14:textId="77777777" w:rsidR="00B67D22" w:rsidRPr="009E3843" w:rsidRDefault="00B67D22" w:rsidP="00F20178">
      <w:pPr>
        <w:widowControl/>
        <w:numPr>
          <w:ilvl w:val="1"/>
          <w:numId w:val="32"/>
        </w:numPr>
        <w:tabs>
          <w:tab w:val="clear" w:pos="1440"/>
          <w:tab w:val="num" w:pos="1500"/>
          <w:tab w:val="num" w:pos="1650"/>
        </w:tabs>
        <w:spacing w:line="252" w:lineRule="auto"/>
        <w:ind w:leftChars="643" w:left="1710"/>
        <w:rPr>
          <w:rFonts w:cs="Times"/>
          <w:i/>
          <w:color w:val="000000"/>
          <w:lang w:eastAsia="ko-KR"/>
        </w:rPr>
      </w:pPr>
      <w:r w:rsidRPr="009E3843">
        <w:rPr>
          <w:rFonts w:cs="Times"/>
          <w:i/>
          <w:color w:val="000000"/>
          <w:lang w:eastAsia="ko-KR"/>
        </w:rPr>
        <w:t xml:space="preserve">For UE action and assumption on downlink configuration indicated by a MAC-CE command in PDSCH, K_mac is not needed. </w:t>
      </w:r>
    </w:p>
    <w:p w14:paraId="1BFA846C" w14:textId="77777777" w:rsidR="00B67D22" w:rsidRPr="009E3843" w:rsidRDefault="00B67D22" w:rsidP="00F20178">
      <w:pPr>
        <w:widowControl/>
        <w:numPr>
          <w:ilvl w:val="1"/>
          <w:numId w:val="32"/>
        </w:numPr>
        <w:tabs>
          <w:tab w:val="clear" w:pos="1440"/>
          <w:tab w:val="num" w:pos="1500"/>
          <w:tab w:val="num" w:pos="1650"/>
        </w:tabs>
        <w:spacing w:line="252" w:lineRule="auto"/>
        <w:ind w:leftChars="643" w:left="1710"/>
        <w:rPr>
          <w:rFonts w:cs="Times"/>
          <w:i/>
          <w:color w:val="000000"/>
          <w:lang w:eastAsia="ko-KR"/>
        </w:rPr>
      </w:pPr>
      <w:r w:rsidRPr="009E3843">
        <w:rPr>
          <w:rFonts w:cs="Times"/>
          <w:i/>
          <w:color w:val="000000"/>
          <w:lang w:eastAsia="ko-KR"/>
        </w:rPr>
        <w:t>For UE action and assumption on uplink configuration indicated by a MAC-CE command in PDSCH, K_mac is not needed.</w:t>
      </w:r>
    </w:p>
    <w:p w14:paraId="74B6D608" w14:textId="77777777" w:rsidR="00B67D22" w:rsidRPr="009E3843" w:rsidRDefault="00B67D22" w:rsidP="00F20178">
      <w:pPr>
        <w:widowControl/>
        <w:numPr>
          <w:ilvl w:val="0"/>
          <w:numId w:val="33"/>
        </w:numPr>
        <w:tabs>
          <w:tab w:val="clear" w:pos="720"/>
          <w:tab w:val="num" w:pos="780"/>
          <w:tab w:val="num" w:pos="930"/>
        </w:tabs>
        <w:spacing w:line="252" w:lineRule="auto"/>
        <w:ind w:leftChars="300" w:left="990"/>
        <w:rPr>
          <w:rFonts w:cs="Times"/>
          <w:i/>
          <w:color w:val="000000"/>
          <w:lang w:eastAsia="ko-KR"/>
        </w:rPr>
      </w:pPr>
      <w:r w:rsidRPr="009E3843">
        <w:rPr>
          <w:rFonts w:cs="Times"/>
          <w:i/>
          <w:color w:val="000000"/>
          <w:lang w:eastAsia="ko-KR"/>
        </w:rPr>
        <w:t xml:space="preserve">If downlink and uplink frame timing are not aligned at gNB: </w:t>
      </w:r>
    </w:p>
    <w:p w14:paraId="253DF6F4" w14:textId="77777777" w:rsidR="00B67D22" w:rsidRPr="009E3843" w:rsidRDefault="00B67D22" w:rsidP="00F20178">
      <w:pPr>
        <w:widowControl/>
        <w:numPr>
          <w:ilvl w:val="1"/>
          <w:numId w:val="34"/>
        </w:numPr>
        <w:tabs>
          <w:tab w:val="clear" w:pos="1440"/>
          <w:tab w:val="num" w:pos="1500"/>
          <w:tab w:val="num" w:pos="1650"/>
        </w:tabs>
        <w:spacing w:line="252" w:lineRule="auto"/>
        <w:ind w:leftChars="643" w:left="1710"/>
        <w:rPr>
          <w:rFonts w:cs="Times"/>
          <w:i/>
          <w:color w:val="000000"/>
          <w:lang w:eastAsia="ko-KR"/>
        </w:rPr>
      </w:pPr>
      <w:r w:rsidRPr="009E3843">
        <w:rPr>
          <w:rFonts w:cs="Times"/>
          <w:i/>
          <w:color w:val="000000"/>
          <w:lang w:eastAsia="ko-KR"/>
        </w:rPr>
        <w:t xml:space="preserve">For UE action and assumption on downlink configuration indicated by a MAC-CE command in PDSCH, K_mac </w:t>
      </w:r>
      <w:r w:rsidRPr="009E3843">
        <w:rPr>
          <w:rFonts w:cs="Times"/>
          <w:b/>
          <w:bCs/>
          <w:i/>
          <w:color w:val="000000"/>
          <w:u w:val="single"/>
          <w:lang w:eastAsia="ko-KR"/>
        </w:rPr>
        <w:t>is needed</w:t>
      </w:r>
      <w:r w:rsidRPr="009E3843">
        <w:rPr>
          <w:rFonts w:cs="Times"/>
          <w:i/>
          <w:color w:val="000000"/>
          <w:lang w:eastAsia="ko-KR"/>
        </w:rPr>
        <w:t xml:space="preserve">. </w:t>
      </w:r>
    </w:p>
    <w:p w14:paraId="5537C6D5" w14:textId="77777777" w:rsidR="00B67D22" w:rsidRPr="009E3843" w:rsidRDefault="00B67D22" w:rsidP="00F20178">
      <w:pPr>
        <w:widowControl/>
        <w:numPr>
          <w:ilvl w:val="1"/>
          <w:numId w:val="34"/>
        </w:numPr>
        <w:tabs>
          <w:tab w:val="clear" w:pos="1440"/>
          <w:tab w:val="num" w:pos="1500"/>
          <w:tab w:val="num" w:pos="1650"/>
        </w:tabs>
        <w:spacing w:line="252" w:lineRule="auto"/>
        <w:ind w:leftChars="643" w:left="1710"/>
        <w:rPr>
          <w:rFonts w:cs="Times"/>
          <w:i/>
          <w:color w:val="000000"/>
          <w:lang w:eastAsia="ko-KR"/>
        </w:rPr>
      </w:pPr>
      <w:r w:rsidRPr="009E3843">
        <w:rPr>
          <w:rFonts w:cs="Times"/>
          <w:i/>
          <w:color w:val="000000"/>
          <w:lang w:eastAsia="ko-KR"/>
        </w:rPr>
        <w:lastRenderedPageBreak/>
        <w:t>For UE action and assumption on uplink configuration indicated by a MAC-CE command in PDSCH, K_mac is not needed.</w:t>
      </w:r>
    </w:p>
    <w:p w14:paraId="57D3AB33" w14:textId="00D05C4E" w:rsidR="00B67D22" w:rsidRPr="009E3843" w:rsidRDefault="00B67D22" w:rsidP="00F20178">
      <w:pPr>
        <w:widowControl/>
        <w:numPr>
          <w:ilvl w:val="0"/>
          <w:numId w:val="35"/>
        </w:numPr>
        <w:tabs>
          <w:tab w:val="clear" w:pos="720"/>
          <w:tab w:val="num" w:pos="780"/>
          <w:tab w:val="num" w:pos="930"/>
        </w:tabs>
        <w:spacing w:line="252" w:lineRule="auto"/>
        <w:ind w:leftChars="300" w:left="990"/>
        <w:rPr>
          <w:rFonts w:cs="Times"/>
          <w:i/>
          <w:color w:val="000000"/>
          <w:lang w:eastAsia="ko-KR"/>
        </w:rPr>
      </w:pPr>
      <w:r w:rsidRPr="009E3843">
        <w:rPr>
          <w:rFonts w:cs="Times"/>
          <w:i/>
          <w:color w:val="000000"/>
          <w:lang w:eastAsia="x-none"/>
        </w:rPr>
        <w:t>Note: This does not preclude identifying exceptional MAC CE timing relationship(s) that may or may not require K_mac.</w:t>
      </w:r>
    </w:p>
    <w:p w14:paraId="2A8C4F46" w14:textId="77777777" w:rsidR="00B73954" w:rsidRPr="009E3843" w:rsidRDefault="00B73954" w:rsidP="00B73954">
      <w:pPr>
        <w:pStyle w:val="a9"/>
        <w:numPr>
          <w:ilvl w:val="0"/>
          <w:numId w:val="35"/>
        </w:numPr>
        <w:ind w:firstLineChars="0"/>
        <w:rPr>
          <w:i/>
          <w:lang w:eastAsia="x-none"/>
        </w:rPr>
      </w:pPr>
      <w:r w:rsidRPr="009E3843">
        <w:rPr>
          <w:i/>
          <w:lang w:eastAsia="x-none"/>
        </w:rPr>
        <w:t>The agreement made at RAN1#102-e about introducing K_offset in the transmission timing of RAR grant scheduled PUSCH is also applicable to fallbackRAR scheduled PUSCH.</w:t>
      </w:r>
    </w:p>
    <w:p w14:paraId="5E86B390" w14:textId="034CA834" w:rsidR="00BC50E6" w:rsidRDefault="008F0B4F" w:rsidP="008F0B4F">
      <w:pPr>
        <w:widowControl/>
        <w:spacing w:line="252" w:lineRule="auto"/>
        <w:rPr>
          <w:kern w:val="0"/>
          <w:sz w:val="22"/>
          <w:szCs w:val="22"/>
        </w:rPr>
      </w:pPr>
      <w:r>
        <w:rPr>
          <w:rFonts w:eastAsiaTheme="minorEastAsia" w:cs="Times"/>
          <w:color w:val="000000"/>
        </w:rPr>
        <w:t xml:space="preserve">The following working assumption was made in the RAN1 </w:t>
      </w:r>
      <w:r>
        <w:rPr>
          <w:rFonts w:eastAsiaTheme="minorEastAsia" w:cs="Times" w:hint="eastAsia"/>
          <w:color w:val="000000"/>
        </w:rPr>
        <w:t>#103e</w:t>
      </w:r>
      <w:r>
        <w:rPr>
          <w:rFonts w:eastAsiaTheme="minorEastAsia" w:cs="Times"/>
          <w:color w:val="000000"/>
        </w:rPr>
        <w:t xml:space="preserve"> meeting.</w:t>
      </w:r>
    </w:p>
    <w:p w14:paraId="44D5BBB4" w14:textId="77777777" w:rsidR="00B73954" w:rsidRPr="008F0B4F" w:rsidRDefault="00B73954" w:rsidP="000F01B1">
      <w:pPr>
        <w:spacing w:before="100" w:beforeAutospacing="1"/>
        <w:rPr>
          <w:i/>
          <w:lang w:eastAsia="x-none"/>
        </w:rPr>
      </w:pPr>
      <w:r w:rsidRPr="008F0B4F">
        <w:rPr>
          <w:i/>
          <w:highlight w:val="darkGray"/>
          <w:lang w:eastAsia="x-none"/>
        </w:rPr>
        <w:t>Working Assumption:</w:t>
      </w:r>
    </w:p>
    <w:p w14:paraId="568EC8E6" w14:textId="77777777" w:rsidR="00B73954" w:rsidRPr="008F0B4F" w:rsidRDefault="00B73954" w:rsidP="00B73954">
      <w:pPr>
        <w:rPr>
          <w:i/>
          <w:lang w:eastAsia="x-none"/>
        </w:rPr>
      </w:pPr>
      <w:r w:rsidRPr="008F0B4F">
        <w:rPr>
          <w:i/>
          <w:lang w:eastAsia="x-none"/>
        </w:rPr>
        <w:t>K_offset can be applied to indicate the first tra</w:t>
      </w:r>
      <w:bookmarkStart w:id="6" w:name="_GoBack"/>
      <w:bookmarkEnd w:id="6"/>
      <w:r w:rsidRPr="008F0B4F">
        <w:rPr>
          <w:i/>
          <w:lang w:eastAsia="x-none"/>
        </w:rPr>
        <w:t>nsmission opportunity of PUSCH in Configured Grant Type 2 in the same way as K_offset is applied to the transmission timing of DCI scheduled PUSCH.</w:t>
      </w:r>
    </w:p>
    <w:p w14:paraId="2470B621" w14:textId="5B2566E5" w:rsidR="000359B0" w:rsidRDefault="000359B0" w:rsidP="009A3DB7">
      <w:pPr>
        <w:spacing w:beforeLines="50" w:before="156"/>
        <w:rPr>
          <w:kern w:val="0"/>
          <w:sz w:val="22"/>
          <w:szCs w:val="22"/>
        </w:rPr>
      </w:pPr>
      <w:r>
        <w:rPr>
          <w:kern w:val="0"/>
          <w:sz w:val="22"/>
          <w:szCs w:val="22"/>
        </w:rPr>
        <w:t xml:space="preserve">In this contribution, we will discuss </w:t>
      </w:r>
      <w:r w:rsidR="00FC6901">
        <w:rPr>
          <w:kern w:val="0"/>
          <w:sz w:val="22"/>
          <w:szCs w:val="22"/>
        </w:rPr>
        <w:t xml:space="preserve">more </w:t>
      </w:r>
      <w:r>
        <w:rPr>
          <w:kern w:val="0"/>
          <w:sz w:val="22"/>
          <w:szCs w:val="22"/>
        </w:rPr>
        <w:t xml:space="preserve">possible </w:t>
      </w:r>
      <w:r w:rsidRPr="00A502FD">
        <w:rPr>
          <w:kern w:val="0"/>
          <w:sz w:val="22"/>
          <w:szCs w:val="22"/>
        </w:rPr>
        <w:t xml:space="preserve">enhancements </w:t>
      </w:r>
      <w:r>
        <w:rPr>
          <w:kern w:val="0"/>
          <w:sz w:val="22"/>
          <w:szCs w:val="22"/>
        </w:rPr>
        <w:t xml:space="preserve">about the </w:t>
      </w:r>
      <w:r>
        <w:t xml:space="preserve">timing relationship </w:t>
      </w:r>
      <w:r w:rsidRPr="00BA4263">
        <w:rPr>
          <w:kern w:val="0"/>
          <w:sz w:val="22"/>
          <w:szCs w:val="22"/>
        </w:rPr>
        <w:t>in NTN</w:t>
      </w:r>
      <w:r>
        <w:rPr>
          <w:kern w:val="0"/>
          <w:sz w:val="22"/>
          <w:szCs w:val="22"/>
        </w:rPr>
        <w:t>.</w:t>
      </w:r>
    </w:p>
    <w:p w14:paraId="10CEEB55" w14:textId="1EA98B47" w:rsidR="00063125" w:rsidRDefault="00FC6901" w:rsidP="00FC6901">
      <w:pPr>
        <w:pStyle w:val="1"/>
        <w:rPr>
          <w:b/>
          <w:sz w:val="30"/>
          <w:szCs w:val="30"/>
        </w:rPr>
      </w:pPr>
      <w:r w:rsidRPr="00FC6901">
        <w:rPr>
          <w:b/>
          <w:sz w:val="30"/>
          <w:szCs w:val="30"/>
        </w:rPr>
        <w:t xml:space="preserve">Additional timing relationships that need </w:t>
      </w:r>
      <w:r w:rsidR="0018327F">
        <w:rPr>
          <w:b/>
          <w:sz w:val="30"/>
          <w:szCs w:val="30"/>
        </w:rPr>
        <w:t>timing offset</w:t>
      </w:r>
    </w:p>
    <w:p w14:paraId="50A7D283" w14:textId="4FC80CF4" w:rsidR="00D35108" w:rsidRDefault="004B4DCC" w:rsidP="007122C4">
      <w:pPr>
        <w:spacing w:beforeLines="50" w:before="156" w:afterLines="50" w:after="156"/>
      </w:pPr>
      <w:r>
        <w:t>It was agreed to introduce</w:t>
      </w:r>
      <w:r w:rsidR="00281D16">
        <w:t xml:space="preserve"> an </w:t>
      </w:r>
      <w:r w:rsidR="007122C4" w:rsidRPr="00B923D6">
        <w:t>offset</w:t>
      </w:r>
      <w:r w:rsidR="007122C4">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7122C4">
        <w:t xml:space="preserve"> </w:t>
      </w:r>
      <w:r>
        <w:t xml:space="preserve">to </w:t>
      </w:r>
      <w:r w:rsidR="007122C4" w:rsidRPr="00450CE8">
        <w:t xml:space="preserve">modify </w:t>
      </w:r>
      <w:r w:rsidR="00DB0F67">
        <w:t>several</w:t>
      </w:r>
      <w:r w:rsidR="007122C4" w:rsidRPr="00450CE8">
        <w:t xml:space="preserve"> relevant timing relationships</w:t>
      </w:r>
      <w:r>
        <w:t xml:space="preserve">. </w:t>
      </w:r>
      <w:r w:rsidR="00FE768C">
        <w:t>In the last meeting</w:t>
      </w:r>
      <w:r w:rsidR="00E07114">
        <w:rPr>
          <w:rFonts w:hint="eastAsia"/>
        </w:rPr>
        <w:t>s</w:t>
      </w:r>
      <w:r w:rsidR="00FE768C">
        <w:t xml:space="preserve">, there were also proposals to apply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FE768C">
        <w:rPr>
          <w:rFonts w:hint="eastAsia"/>
        </w:rPr>
        <w:t xml:space="preserve"> </w:t>
      </w:r>
      <w:r w:rsidR="0040058C">
        <w:t xml:space="preserve">in other timing relationships as </w:t>
      </w:r>
      <w:r w:rsidR="00D35108">
        <w:t xml:space="preserve">the 2-step RACH timing relationship, configured grant PUSCH timing relationship, </w:t>
      </w:r>
      <w:r w:rsidR="00D35108" w:rsidRPr="00D35108">
        <w:t>DCI 2_0 scheduled SFI timing relationship</w:t>
      </w:r>
      <w:r w:rsidR="00627EC6">
        <w:t xml:space="preserve">, </w:t>
      </w:r>
      <w:r w:rsidR="00F03A25">
        <w:rPr>
          <w:rFonts w:hint="eastAsia"/>
        </w:rPr>
        <w:t>PDCCH</w:t>
      </w:r>
      <w:r w:rsidR="00F03A25">
        <w:t xml:space="preserve"> and PDCCH </w:t>
      </w:r>
      <w:r w:rsidR="00627EC6" w:rsidRPr="003D5ABD">
        <w:rPr>
          <w:rFonts w:hint="eastAsia"/>
        </w:rPr>
        <w:t>ordered PRACH</w:t>
      </w:r>
      <w:r w:rsidR="00627EC6">
        <w:t>, and etc</w:t>
      </w:r>
      <w:r w:rsidR="00D35108">
        <w:t>.</w:t>
      </w:r>
      <w:r w:rsidR="008B1CC1">
        <w:t xml:space="preserve"> In the following, </w:t>
      </w:r>
      <w:r w:rsidR="00E138CC">
        <w:rPr>
          <w:rFonts w:hint="eastAsia"/>
        </w:rPr>
        <w:t>further</w:t>
      </w:r>
      <w:r w:rsidR="00E138CC">
        <w:t xml:space="preserve"> </w:t>
      </w:r>
      <w:r w:rsidR="008B1CC1">
        <w:t xml:space="preserve">considerations </w:t>
      </w:r>
      <w:r w:rsidR="00636C93">
        <w:t>would be discussed.</w:t>
      </w:r>
    </w:p>
    <w:p w14:paraId="1B2A4799" w14:textId="425A2D07" w:rsidR="003D5ABD" w:rsidRPr="009F2F23" w:rsidRDefault="00627EC6" w:rsidP="009F2F23">
      <w:pPr>
        <w:pStyle w:val="a9"/>
        <w:numPr>
          <w:ilvl w:val="0"/>
          <w:numId w:val="41"/>
        </w:numPr>
        <w:spacing w:beforeLines="50" w:before="156" w:afterLines="50" w:after="156"/>
        <w:ind w:firstLineChars="0"/>
        <w:rPr>
          <w:b/>
          <w:u w:val="single"/>
        </w:rPr>
      </w:pPr>
      <w:r w:rsidRPr="009F2F23">
        <w:rPr>
          <w:b/>
          <w:u w:val="single"/>
        </w:rPr>
        <w:t>Configured grant timing relationships</w:t>
      </w:r>
    </w:p>
    <w:p w14:paraId="2C146DD6" w14:textId="5F76262E" w:rsidR="00A93B3A" w:rsidRPr="00A93B3A" w:rsidRDefault="0041033A" w:rsidP="00A93B3A">
      <w:pPr>
        <w:rPr>
          <w:lang w:eastAsia="x-none"/>
        </w:rPr>
      </w:pPr>
      <w:r>
        <w:rPr>
          <w:lang w:eastAsia="x-none"/>
        </w:rPr>
        <w:t>The w</w:t>
      </w:r>
      <w:r w:rsidR="00FA5C29">
        <w:rPr>
          <w:lang w:eastAsia="x-none"/>
        </w:rPr>
        <w:t>orking assumption “</w:t>
      </w:r>
      <w:r w:rsidR="00A93B3A" w:rsidRPr="00FA5C29">
        <w:rPr>
          <w:i/>
          <w:lang w:eastAsia="x-none"/>
        </w:rPr>
        <w:t>K_offset can be applied to indicate the first transmission opportunity of PUSCH in Configured Grant Type 2 in the same way as K_offset is applied to the transmission timing of DCI scheduled PUSCH</w:t>
      </w:r>
      <w:r w:rsidR="00FA5C29">
        <w:rPr>
          <w:lang w:eastAsia="x-none"/>
        </w:rPr>
        <w:t>”</w:t>
      </w:r>
      <w:r>
        <w:rPr>
          <w:lang w:eastAsia="x-none"/>
        </w:rPr>
        <w:t xml:space="preserve"> was reached in the last meeting. </w:t>
      </w:r>
      <w:r w:rsidR="008F46B7">
        <w:rPr>
          <w:lang w:eastAsia="x-none"/>
        </w:rPr>
        <w:t>T</w:t>
      </w:r>
      <w:r w:rsidR="00764AE2">
        <w:rPr>
          <w:lang w:eastAsia="x-none"/>
        </w:rPr>
        <w:t>his working assumption could be agreed</w:t>
      </w:r>
      <w:r w:rsidR="008F46B7">
        <w:rPr>
          <w:lang w:eastAsia="x-none"/>
        </w:rPr>
        <w:t xml:space="preserve"> to our opinion</w:t>
      </w:r>
      <w:r w:rsidR="00764AE2">
        <w:rPr>
          <w:lang w:eastAsia="x-none"/>
        </w:rPr>
        <w:t xml:space="preserve">. </w:t>
      </w:r>
    </w:p>
    <w:p w14:paraId="6DADE397" w14:textId="1DEF0A9B" w:rsidR="00313EA6" w:rsidRPr="00ED7D37" w:rsidRDefault="00313EA6" w:rsidP="00313EA6">
      <w:pPr>
        <w:spacing w:beforeLines="50" w:before="156"/>
        <w:rPr>
          <w:b/>
          <w:i/>
        </w:rPr>
      </w:pPr>
      <w:r w:rsidRPr="00ED7D37">
        <w:rPr>
          <w:b/>
          <w:i/>
        </w:rPr>
        <w:t xml:space="preserve">Proposal 1: To </w:t>
      </w:r>
      <w:r w:rsidR="00E138CC" w:rsidRPr="00ED7D37">
        <w:rPr>
          <w:rFonts w:hint="eastAsia"/>
          <w:b/>
          <w:i/>
        </w:rPr>
        <w:t>confi</w:t>
      </w:r>
      <w:r w:rsidR="00E138CC" w:rsidRPr="00ED7D37">
        <w:rPr>
          <w:b/>
          <w:i/>
        </w:rPr>
        <w:t xml:space="preserve">rm </w:t>
      </w:r>
      <w:r w:rsidRPr="00ED7D37">
        <w:rPr>
          <w:b/>
          <w:i/>
        </w:rPr>
        <w:t>the working assumption “</w:t>
      </w:r>
      <w:r w:rsidR="00FA3589" w:rsidRPr="00ED7D37">
        <w:rPr>
          <w:b/>
          <w:i/>
          <w:lang w:eastAsia="x-none"/>
        </w:rPr>
        <w:t>K_offset can be applied to indicate the first transmission opportunity of PUSCH in Configured Grant Type 2 in the same way as K_offset is applied to the transmission timing of DCI scheduled PUSCH</w:t>
      </w:r>
      <w:r w:rsidRPr="00ED7D37">
        <w:rPr>
          <w:b/>
          <w:i/>
        </w:rPr>
        <w:t>”.</w:t>
      </w:r>
    </w:p>
    <w:p w14:paraId="3781B06B" w14:textId="77777777" w:rsidR="00FA3589" w:rsidRPr="009F2F23" w:rsidRDefault="00FA3589" w:rsidP="009F2F23">
      <w:pPr>
        <w:pStyle w:val="a9"/>
        <w:numPr>
          <w:ilvl w:val="0"/>
          <w:numId w:val="40"/>
        </w:numPr>
        <w:spacing w:beforeLines="50" w:before="156" w:afterLines="50" w:after="156"/>
        <w:ind w:firstLineChars="0"/>
        <w:rPr>
          <w:b/>
          <w:u w:val="single"/>
        </w:rPr>
      </w:pPr>
      <w:r w:rsidRPr="009F2F23">
        <w:rPr>
          <w:b/>
          <w:u w:val="single"/>
        </w:rPr>
        <w:t xml:space="preserve">Timing relationship between PDCCH and corresponding ordered RACH transmission </w:t>
      </w:r>
    </w:p>
    <w:p w14:paraId="0559C753" w14:textId="42C202F3" w:rsidR="00FA3589" w:rsidRPr="00BD60B3" w:rsidRDefault="008703F7" w:rsidP="00FA3589">
      <w:pPr>
        <w:spacing w:beforeLines="50" w:before="156"/>
      </w:pPr>
      <w:r>
        <w:t xml:space="preserve">RACH procedure can be carried out in a contention-based way or in a contention-free way. The contention-free RACH procedure will be triggered by the PDCCH order or the UE specific RRC signaling. </w:t>
      </w:r>
      <w:r>
        <w:rPr>
          <w:lang w:eastAsia="ko-KR"/>
        </w:rPr>
        <w:t xml:space="preserve">In the PDCCH order triggering RACH procedure, it will provide the preamble index, the SSB index, and PRACH Mask index. A UE then selects the next available PRACH occasion </w:t>
      </w:r>
      <w:r>
        <w:rPr>
          <w:rFonts w:hint="eastAsia"/>
        </w:rPr>
        <w:t>(</w:t>
      </w:r>
      <w:r>
        <w:t>RO)</w:t>
      </w:r>
      <w:r>
        <w:rPr>
          <w:lang w:eastAsia="ko-KR"/>
        </w:rPr>
        <w:t xml:space="preserve"> associated to the indicated SSB index and PRACH Mask index after receiving the PDCCH order. However, if a timing advance is pre-compensated to the PRACH transmission, such PRACH occasion determination manner will not work since the timing-gap between the time of receiving PDCCH order and the time of selected RO might be smaller than the necessary pre-compensated TA. For example, </w:t>
      </w:r>
      <w:r>
        <w:rPr>
          <w:rFonts w:hint="eastAsia"/>
        </w:rPr>
        <w:t>we</w:t>
      </w:r>
      <w:r>
        <w:rPr>
          <w:lang w:eastAsia="ko-KR"/>
        </w:rPr>
        <w:t xml:space="preserve"> </w:t>
      </w:r>
      <w:r>
        <w:rPr>
          <w:rFonts w:hint="eastAsia"/>
        </w:rPr>
        <w:t>assume</w:t>
      </w:r>
      <w:r>
        <w:rPr>
          <w:lang w:eastAsia="ko-KR"/>
        </w:rPr>
        <w:t xml:space="preserve"> </w:t>
      </w:r>
      <w:r>
        <w:rPr>
          <w:rFonts w:hint="eastAsia"/>
        </w:rPr>
        <w:t>that</w:t>
      </w:r>
      <w:r>
        <w:rPr>
          <w:lang w:eastAsia="ko-KR"/>
        </w:rPr>
        <w:t xml:space="preserve"> </w:t>
      </w:r>
      <w:r>
        <w:rPr>
          <w:rFonts w:hint="eastAsia"/>
        </w:rPr>
        <w:t>there</w:t>
      </w:r>
      <w:r>
        <w:rPr>
          <w:lang w:eastAsia="ko-KR"/>
        </w:rPr>
        <w:t xml:space="preserve"> </w:t>
      </w:r>
      <w:r>
        <w:rPr>
          <w:rFonts w:hint="eastAsia"/>
        </w:rPr>
        <w:t>are</w:t>
      </w:r>
      <w:r>
        <w:rPr>
          <w:lang w:eastAsia="ko-KR"/>
        </w:rPr>
        <w:t xml:space="preserve"> </w:t>
      </w:r>
      <w:r>
        <w:t>4</w:t>
      </w:r>
      <w:r>
        <w:rPr>
          <w:lang w:eastAsia="ko-KR"/>
        </w:rPr>
        <w:t xml:space="preserve"> </w:t>
      </w:r>
      <w:r>
        <w:rPr>
          <w:rFonts w:hint="eastAsia"/>
        </w:rPr>
        <w:t>SSBs</w:t>
      </w:r>
      <w:r>
        <w:t xml:space="preserve"> </w:t>
      </w:r>
      <w:r>
        <w:rPr>
          <w:rFonts w:hint="eastAsia"/>
        </w:rPr>
        <w:t>in</w:t>
      </w:r>
      <w:r>
        <w:t xml:space="preserve"> </w:t>
      </w:r>
      <w:r>
        <w:rPr>
          <w:rFonts w:hint="eastAsia"/>
        </w:rPr>
        <w:t>a</w:t>
      </w:r>
      <w:r>
        <w:t xml:space="preserve"> </w:t>
      </w:r>
      <w:r>
        <w:rPr>
          <w:rFonts w:hint="eastAsia"/>
        </w:rPr>
        <w:t>SSB</w:t>
      </w:r>
      <w:r>
        <w:t xml:space="preserve"> Burst Set and each SSB is mapped to 2 ROs, </w:t>
      </w:r>
      <w:r>
        <w:rPr>
          <w:lang w:eastAsia="ko-KR"/>
        </w:rPr>
        <w:t xml:space="preserve">as shown in Fig.1. A UE receives the PDCCH ordering trigger RACH procedure at time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and selects the RO</w:t>
      </w:r>
      <w:r w:rsidRPr="00A74D90">
        <w:rPr>
          <w:lang w:eastAsia="ko-KR"/>
        </w:rPr>
        <w:t xml:space="preserve"> </w:t>
      </w:r>
      <w:r>
        <w:rPr>
          <w:lang w:eastAsia="ko-KR"/>
        </w:rPr>
        <w:t xml:space="preserve">at time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oMath>
      <w:r>
        <w:rPr>
          <w:lang w:eastAsia="ko-KR"/>
        </w:rPr>
        <w:t>, which is the next available RO associated to the indicated SSB index (=2) and PRACH Mask</w:t>
      </w:r>
      <w:r>
        <w:t>(=1)</w:t>
      </w:r>
      <w:r>
        <w:rPr>
          <w:lang w:eastAsia="ko-KR"/>
        </w:rPr>
        <w:t xml:space="preserve"> in the PDCCH order.</w:t>
      </w:r>
      <w:r>
        <w:t xml:space="preserve"> </w:t>
      </w:r>
      <w:r>
        <w:rPr>
          <w:lang w:eastAsia="ko-KR"/>
        </w:rPr>
        <w:t xml:space="preserve">The actual transmitting time of the selected RO is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oMath>
      <w:r>
        <w:rPr>
          <w:rFonts w:hint="eastAsia"/>
        </w:rPr>
        <w:t>,</w:t>
      </w:r>
      <w:r>
        <w:t xml:space="preserve"> which might be before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oMath>
      <w:r>
        <w:rPr>
          <w:rFonts w:hint="eastAsia"/>
        </w:rPr>
        <w:t xml:space="preserve"> </w:t>
      </w:r>
      <w:r>
        <w:t xml:space="preserve">or the timing gap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e>
        </m:d>
      </m:oMath>
      <w:r>
        <w:rPr>
          <w:rFonts w:hint="eastAsia"/>
        </w:rPr>
        <w:t xml:space="preserve"> </w:t>
      </w:r>
      <w:r>
        <w:t xml:space="preserve">is not large enough for UE to process the PDCCH order receiving and preamble transmission. Here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oMath>
      <w:r>
        <w:rPr>
          <w:rFonts w:hint="eastAsia"/>
        </w:rPr>
        <w:t xml:space="preserve"> </w:t>
      </w:r>
      <w:r>
        <w:t xml:space="preserve">is the TA applied to the PRACH transmission. </w:t>
      </w:r>
      <w:r w:rsidR="00FA3589">
        <w:t xml:space="preserve"> </w:t>
      </w:r>
    </w:p>
    <w:p w14:paraId="60407572" w14:textId="6C8BC6C2" w:rsidR="00FA3589" w:rsidRDefault="008703F7" w:rsidP="00FA3589">
      <w:pPr>
        <w:spacing w:beforeLines="50" w:before="156"/>
        <w:jc w:val="center"/>
        <w:rPr>
          <w:rFonts w:eastAsia="Malgun Gothic"/>
          <w:lang w:eastAsia="ko-KR"/>
        </w:rPr>
      </w:pPr>
      <w:r w:rsidRPr="001505CD">
        <w:rPr>
          <w:noProof/>
        </w:rPr>
        <w:lastRenderedPageBreak/>
        <w:drawing>
          <wp:inline distT="0" distB="0" distL="0" distR="0" wp14:anchorId="49550387" wp14:editId="5D752B95">
            <wp:extent cx="5047488" cy="214046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3572" cy="2147285"/>
                    </a:xfrm>
                    <a:prstGeom prst="rect">
                      <a:avLst/>
                    </a:prstGeom>
                  </pic:spPr>
                </pic:pic>
              </a:graphicData>
            </a:graphic>
          </wp:inline>
        </w:drawing>
      </w:r>
    </w:p>
    <w:p w14:paraId="23E67C65" w14:textId="48196CDE" w:rsidR="00FA3589" w:rsidRPr="005544BC" w:rsidRDefault="00FA3589" w:rsidP="00FA3589">
      <w:pPr>
        <w:pStyle w:val="ab"/>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016D3C">
        <w:rPr>
          <w:rFonts w:ascii="Times New Roman" w:eastAsia="宋体" w:hAnsi="Times New Roman" w:cs="Times New Roman"/>
          <w:noProof/>
          <w:kern w:val="0"/>
          <w:sz w:val="22"/>
          <w:szCs w:val="22"/>
        </w:rPr>
        <w:t>1</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The illustration of RO selection in the RACH procedure triggered by PDCCH order</w:t>
      </w:r>
    </w:p>
    <w:p w14:paraId="5C3EEA55" w14:textId="7EECAC9F" w:rsidR="00FA3589" w:rsidRPr="00ED7D37" w:rsidRDefault="00FA3589" w:rsidP="00FA3589">
      <w:pPr>
        <w:spacing w:beforeLines="50" w:before="156"/>
        <w:rPr>
          <w:rFonts w:eastAsiaTheme="minorEastAsia"/>
          <w:b/>
        </w:rPr>
      </w:pPr>
      <w:r w:rsidRPr="00ED7D37">
        <w:rPr>
          <w:rFonts w:eastAsiaTheme="minorEastAsia" w:hint="eastAsia"/>
          <w:b/>
          <w:i/>
        </w:rPr>
        <w:t>O</w:t>
      </w:r>
      <w:r w:rsidRPr="00ED7D37">
        <w:rPr>
          <w:rFonts w:eastAsiaTheme="minorEastAsia"/>
          <w:b/>
          <w:i/>
        </w:rPr>
        <w:t xml:space="preserve">bservation </w:t>
      </w:r>
      <w:r w:rsidR="0063505B" w:rsidRPr="00ED7D37">
        <w:rPr>
          <w:rFonts w:eastAsiaTheme="minorEastAsia" w:hint="eastAsia"/>
          <w:b/>
          <w:i/>
        </w:rPr>
        <w:t>1</w:t>
      </w:r>
      <w:r w:rsidRPr="00ED7D37">
        <w:rPr>
          <w:rFonts w:eastAsiaTheme="minorEastAsia"/>
          <w:b/>
          <w:i/>
        </w:rPr>
        <w:t>:</w:t>
      </w:r>
      <w:r w:rsidRPr="00ED7D37">
        <w:rPr>
          <w:rFonts w:eastAsiaTheme="minorEastAsia"/>
          <w:b/>
        </w:rPr>
        <w:t xml:space="preserve"> </w:t>
      </w:r>
      <w:r w:rsidR="00902E23" w:rsidRPr="00ED7D37">
        <w:rPr>
          <w:b/>
          <w:i/>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00902E23" w:rsidRPr="00ED7D37">
        <w:rPr>
          <w:rFonts w:hint="eastAsia"/>
          <w:b/>
          <w:kern w:val="0"/>
          <w:sz w:val="22"/>
          <w:szCs w:val="22"/>
        </w:rPr>
        <w:t>.</w:t>
      </w:r>
    </w:p>
    <w:p w14:paraId="74B0AF32" w14:textId="569C891A" w:rsidR="00FA3589" w:rsidRPr="00863258" w:rsidRDefault="000F0950" w:rsidP="00FA3589">
      <w:pPr>
        <w:spacing w:beforeLines="50" w:before="156"/>
        <w:rPr>
          <w:rFonts w:eastAsia="Malgun Gothic"/>
          <w:lang w:eastAsia="ko-KR"/>
        </w:rPr>
      </w:pPr>
      <w:r>
        <w:t xml:space="preserve">Therefore, we note that the timing gap between the selected RO and PDCCH order triggering RACH procedure shall be larger than the sum of TA for PRACH transmission and the processing time required for receiving PDCCH order and PRACH preparation time. However, if </w:t>
      </w:r>
      <w:r>
        <w:rPr>
          <w:lang w:eastAsia="ko-KR"/>
        </w:rPr>
        <w:t xml:space="preserve">gNB does not know the </w:t>
      </w:r>
      <w:r>
        <w:t xml:space="preserve">pre-compensated </w:t>
      </w:r>
      <w:r>
        <w:rPr>
          <w:rFonts w:hint="eastAsia"/>
        </w:rPr>
        <w:t>TA</w:t>
      </w:r>
      <w:r>
        <w:t xml:space="preserve"> at </w:t>
      </w:r>
      <w:r>
        <w:rPr>
          <w:rFonts w:hint="eastAsia"/>
        </w:rPr>
        <w:t>UE</w:t>
      </w:r>
      <w:r>
        <w:t xml:space="preserve"> side</w:t>
      </w:r>
      <w:r>
        <w:rPr>
          <w:lang w:eastAsia="ko-KR"/>
        </w:rPr>
        <w:t xml:space="preserve">, it will not know </w:t>
      </w:r>
      <w:r>
        <w:rPr>
          <w:rFonts w:eastAsiaTheme="minorEastAsia" w:hint="eastAsia"/>
        </w:rPr>
        <w:t>w</w:t>
      </w:r>
      <w:r>
        <w:rPr>
          <w:rFonts w:eastAsiaTheme="minorEastAsia"/>
        </w:rPr>
        <w:t xml:space="preserve">hich </w:t>
      </w:r>
      <w:r>
        <w:rPr>
          <w:lang w:eastAsia="ko-KR"/>
        </w:rPr>
        <w:t>RO selected by the UE</w:t>
      </w:r>
      <w:r>
        <w:t xml:space="preserve">. </w:t>
      </w:r>
      <w:r>
        <w:rPr>
          <w:rFonts w:hint="eastAsia"/>
        </w:rPr>
        <w:t>Therefore</w:t>
      </w:r>
      <w:r>
        <w:t>, in order to align the timing gap between the selected RO and PDCCH order triggering RACH procedure</w:t>
      </w:r>
      <w:r>
        <w:rPr>
          <w:rFonts w:hint="eastAsia"/>
        </w:rPr>
        <w:t xml:space="preserve"> </w:t>
      </w:r>
      <w:r>
        <w:t xml:space="preserve">at gNB side and UE side, </w:t>
      </w:r>
      <w:r>
        <w:rPr>
          <w:rFonts w:hint="eastAsia"/>
        </w:rPr>
        <w:t>we</w:t>
      </w:r>
      <w:r>
        <w:t xml:space="preserve"> suggest that a new timing offset is indicated from gNB to UE to determine the above timing gap, or UE </w:t>
      </w:r>
      <w:r>
        <w:rPr>
          <w:rFonts w:hint="eastAsia"/>
        </w:rPr>
        <w:t>shall</w:t>
      </w:r>
      <w:r>
        <w:t xml:space="preserve"> </w:t>
      </w:r>
      <w:r>
        <w:rPr>
          <w:rFonts w:hint="eastAsia"/>
        </w:rPr>
        <w:t>indicate</w:t>
      </w:r>
      <w:r>
        <w:t xml:space="preserve"> gNB of the TA applied to RO as the timing offset. When a RACH procedure is trigged by PDCCH order, UE shall select the next available RO after the timing offset according to the indication of PDCCH order, as shown in Fig.2 taking the example in Fig.1. Considering that </w:t>
      </w:r>
      <w:r>
        <w:rPr>
          <w:rFonts w:hint="eastAsia"/>
        </w:rPr>
        <w:t>the</w:t>
      </w:r>
      <w:r>
        <w:t xml:space="preserve"> pre-compensated </w:t>
      </w:r>
      <w:r>
        <w:rPr>
          <w:rFonts w:hint="eastAsia"/>
        </w:rPr>
        <w:t>TA</w:t>
      </w:r>
      <w:r>
        <w:t xml:space="preserve"> at </w:t>
      </w:r>
      <w:r>
        <w:rPr>
          <w:rFonts w:hint="eastAsia"/>
        </w:rPr>
        <w:t>UE</w:t>
      </w:r>
      <w:r>
        <w:t xml:space="preserve"> side </w:t>
      </w:r>
      <w:r>
        <w:rPr>
          <w:rFonts w:hint="eastAsia"/>
        </w:rPr>
        <w:t>is</w:t>
      </w:r>
      <w:r>
        <w:t xml:space="preserve"> </w:t>
      </w:r>
      <w:r>
        <w:rPr>
          <w:rFonts w:hint="eastAsia"/>
        </w:rPr>
        <w:t>fast</w:t>
      </w:r>
      <w:r>
        <w:t xml:space="preserve"> </w:t>
      </w:r>
      <w:r>
        <w:rPr>
          <w:rFonts w:hint="eastAsia"/>
        </w:rPr>
        <w:t>changing</w:t>
      </w:r>
      <w:r>
        <w:t xml:space="preserve"> </w:t>
      </w:r>
      <w:r>
        <w:rPr>
          <w:rFonts w:hint="eastAsia"/>
        </w:rPr>
        <w:t>with</w:t>
      </w:r>
      <w:r>
        <w:t xml:space="preserve"> </w:t>
      </w:r>
      <w:r>
        <w:rPr>
          <w:rFonts w:hint="eastAsia"/>
        </w:rPr>
        <w:t>the</w:t>
      </w:r>
      <w:r>
        <w:t xml:space="preserve"> </w:t>
      </w:r>
      <w:r>
        <w:rPr>
          <w:rFonts w:hint="eastAsia"/>
        </w:rPr>
        <w:t>moving</w:t>
      </w:r>
      <w:r>
        <w:t xml:space="preserve"> </w:t>
      </w:r>
      <w:r>
        <w:rPr>
          <w:rFonts w:hint="eastAsia"/>
        </w:rPr>
        <w:t>of</w:t>
      </w:r>
      <w:r>
        <w:t xml:space="preserve"> </w:t>
      </w:r>
      <w:r>
        <w:rPr>
          <w:rFonts w:hint="eastAsia"/>
        </w:rPr>
        <w:t>satellite</w:t>
      </w:r>
      <w:r>
        <w:t xml:space="preserve"> </w:t>
      </w:r>
      <w:r>
        <w:rPr>
          <w:rFonts w:hint="eastAsia"/>
        </w:rPr>
        <w:t>in</w:t>
      </w:r>
      <w:r>
        <w:t xml:space="preserve"> </w:t>
      </w:r>
      <w:r>
        <w:rPr>
          <w:rFonts w:hint="eastAsia"/>
        </w:rPr>
        <w:t>LEO</w:t>
      </w:r>
      <w:r>
        <w:t xml:space="preserve"> scenario</w:t>
      </w:r>
      <w:r>
        <w:rPr>
          <w:rFonts w:hint="eastAsia"/>
        </w:rPr>
        <w:t>,</w:t>
      </w:r>
      <w:r>
        <w:t xml:space="preserve"> we think it should at least support that the timing offset is explicitly indicated by gNB.</w:t>
      </w:r>
      <w:r w:rsidR="00FA3589">
        <w:t xml:space="preserve"> </w:t>
      </w:r>
    </w:p>
    <w:p w14:paraId="393DF5B8" w14:textId="07A577D2" w:rsidR="00FA3589" w:rsidRDefault="00DC5F75" w:rsidP="00FA3589">
      <w:pPr>
        <w:spacing w:beforeLines="50" w:before="156"/>
        <w:rPr>
          <w:rFonts w:eastAsia="Malgun Gothic"/>
          <w:lang w:eastAsia="ko-KR"/>
        </w:rPr>
      </w:pPr>
      <w:r w:rsidRPr="00FF2EED">
        <w:rPr>
          <w:noProof/>
        </w:rPr>
        <w:drawing>
          <wp:inline distT="0" distB="0" distL="0" distR="0" wp14:anchorId="71F2632A" wp14:editId="7AD34514">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1247" cy="1859302"/>
                    </a:xfrm>
                    <a:prstGeom prst="rect">
                      <a:avLst/>
                    </a:prstGeom>
                  </pic:spPr>
                </pic:pic>
              </a:graphicData>
            </a:graphic>
          </wp:inline>
        </w:drawing>
      </w:r>
    </w:p>
    <w:p w14:paraId="190864B2" w14:textId="473D4C85" w:rsidR="00FA3589" w:rsidRPr="008C53CA" w:rsidRDefault="00FA3589" w:rsidP="00FA3589">
      <w:pPr>
        <w:pStyle w:val="ab"/>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016D3C">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w:t>
      </w:r>
      <w:r w:rsidR="00DC5F75">
        <w:rPr>
          <w:rFonts w:ascii="Times New Roman" w:eastAsia="宋体" w:hAnsi="Times New Roman" w:cs="Times New Roman"/>
          <w:kern w:val="0"/>
          <w:sz w:val="22"/>
          <w:szCs w:val="22"/>
        </w:rPr>
        <w:t>The illustration of RO selection after a timing offset in the RACH pro</w:t>
      </w:r>
      <w:r w:rsidR="00DC5F75">
        <w:rPr>
          <w:rFonts w:ascii="Times New Roman" w:eastAsia="宋体" w:hAnsi="Times New Roman" w:cs="Times New Roman"/>
          <w:kern w:val="0"/>
          <w:sz w:val="22"/>
          <w:szCs w:val="22"/>
        </w:rPr>
        <w:t>cedure triggered by PDCCH order</w:t>
      </w:r>
    </w:p>
    <w:p w14:paraId="720BB3C3" w14:textId="77777777" w:rsidR="00FA3589" w:rsidRPr="00663FCE" w:rsidRDefault="00FA3589" w:rsidP="00FA3589">
      <w:pPr>
        <w:spacing w:beforeLines="50" w:before="156"/>
      </w:pPr>
      <w:r w:rsidRPr="00BB1D3D">
        <w:rPr>
          <w:b/>
          <w:i/>
        </w:rPr>
        <w:t>Proposal 2:</w:t>
      </w:r>
      <w:r w:rsidRPr="00172C7E">
        <w:rPr>
          <w:b/>
          <w:i/>
        </w:rPr>
        <w:t xml:space="preserve"> </w:t>
      </w:r>
      <w:r w:rsidRPr="00E13113">
        <w:rPr>
          <w:b/>
          <w:i/>
        </w:rPr>
        <w:t xml:space="preserve">When a RACH procedure is trigged by PDCCH order, UE shall select the next available RO after </w:t>
      </w:r>
      <w:r>
        <w:rPr>
          <w:b/>
          <w:i/>
        </w:rPr>
        <w:t>a</w:t>
      </w:r>
      <w:r w:rsidRPr="00E13113">
        <w:rPr>
          <w:b/>
          <w:i/>
        </w:rPr>
        <w:t xml:space="preserve"> timing offset according to the indication of PDCCH order</w:t>
      </w:r>
      <w:r>
        <w:rPr>
          <w:b/>
          <w:i/>
        </w:rPr>
        <w:t xml:space="preserve">, where the timing offset can use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b/>
          <w:i/>
        </w:rPr>
        <w:t xml:space="preserve"> explicitly indicated by gNB or implicitly related to the TA reported by UE.</w:t>
      </w:r>
    </w:p>
    <w:p w14:paraId="20C7CF7D" w14:textId="3D75746D" w:rsidR="00BD120B" w:rsidRPr="001D4BE2" w:rsidRDefault="00636C93" w:rsidP="001D4BE2">
      <w:pPr>
        <w:pStyle w:val="a9"/>
        <w:numPr>
          <w:ilvl w:val="0"/>
          <w:numId w:val="43"/>
        </w:numPr>
        <w:spacing w:beforeLines="50" w:before="156" w:afterLines="50" w:after="156"/>
        <w:ind w:firstLineChars="0"/>
        <w:rPr>
          <w:b/>
          <w:u w:val="single"/>
        </w:rPr>
      </w:pPr>
      <w:r w:rsidRPr="001D4BE2">
        <w:rPr>
          <w:b/>
          <w:u w:val="single"/>
        </w:rPr>
        <w:t>D</w:t>
      </w:r>
      <w:r w:rsidR="00BD120B" w:rsidRPr="001D4BE2">
        <w:rPr>
          <w:b/>
          <w:u w:val="single"/>
        </w:rPr>
        <w:t>CI 2_0 scheduled SFI timing relationship</w:t>
      </w:r>
    </w:p>
    <w:p w14:paraId="560A342A" w14:textId="39FBEC47" w:rsidR="00DE345D" w:rsidRDefault="00091DE0" w:rsidP="003F62FD">
      <w:pPr>
        <w:tabs>
          <w:tab w:val="left" w:pos="473"/>
          <w:tab w:val="left" w:pos="8647"/>
        </w:tabs>
        <w:spacing w:beforeLines="50" w:before="156"/>
      </w:pPr>
      <w:r>
        <w:rPr>
          <w:rFonts w:hint="eastAsia"/>
        </w:rPr>
        <w:t>In</w:t>
      </w:r>
      <w:r>
        <w:t xml:space="preserve"> the past discussion</w:t>
      </w:r>
      <w:r w:rsidR="00FE23AA">
        <w:t>s</w:t>
      </w:r>
      <w:r>
        <w:t>, some companies</w:t>
      </w:r>
      <w:r w:rsidR="00D3392F">
        <w:t xml:space="preserve"> </w:t>
      </w:r>
      <w:r w:rsidR="00D3392F" w:rsidRPr="00D3392F">
        <w:t>have suspicion</w:t>
      </w:r>
      <w:r w:rsidR="004239DB">
        <w:t>s</w:t>
      </w:r>
      <w:r w:rsidR="00D3392F" w:rsidRPr="00D3392F">
        <w:t xml:space="preserve"> </w:t>
      </w:r>
      <w:r w:rsidR="00D3392F">
        <w:t>about</w:t>
      </w:r>
      <w:r>
        <w:t xml:space="preserve"> the </w:t>
      </w:r>
      <w:r w:rsidRPr="00D3392F">
        <w:t>necessity</w:t>
      </w:r>
      <w:r>
        <w:t xml:space="preserve"> of DCI </w:t>
      </w:r>
      <w:r w:rsidR="00F55DEB">
        <w:rPr>
          <w:rFonts w:hint="eastAsia"/>
        </w:rPr>
        <w:t>format</w:t>
      </w:r>
      <w:r w:rsidR="00F55DEB">
        <w:t xml:space="preserve"> </w:t>
      </w:r>
      <w:r w:rsidR="00F55DEB">
        <w:rPr>
          <w:rFonts w:hint="eastAsia"/>
        </w:rPr>
        <w:t>2</w:t>
      </w:r>
      <w:r w:rsidR="00F55DEB">
        <w:t>_0</w:t>
      </w:r>
      <w:r>
        <w:t xml:space="preserve"> </w:t>
      </w:r>
      <w:r w:rsidR="00F55DEB">
        <w:t xml:space="preserve">in NTN which the </w:t>
      </w:r>
      <w:r w:rsidR="00F55DEB">
        <w:lastRenderedPageBreak/>
        <w:t>prioritized case is FDD</w:t>
      </w:r>
      <w:r w:rsidR="00FE23AA">
        <w:t xml:space="preserve">. To our observation, SFI </w:t>
      </w:r>
      <w:r w:rsidR="00EC354C">
        <w:t xml:space="preserve">is </w:t>
      </w:r>
      <w:r w:rsidR="009B138F">
        <w:t xml:space="preserve">also </w:t>
      </w:r>
      <w:r w:rsidR="00EC354C">
        <w:t>necessary to be</w:t>
      </w:r>
      <w:r w:rsidR="00FE23AA">
        <w:t xml:space="preserve"> used </w:t>
      </w:r>
      <w:r w:rsidR="00BF32C8">
        <w:t>in F</w:t>
      </w:r>
      <w:r w:rsidR="00FE23AA">
        <w:t>D, as well as TDD.</w:t>
      </w:r>
      <w:r w:rsidR="00131A6C">
        <w:t xml:space="preserve"> According to </w:t>
      </w:r>
      <w:r w:rsidR="00131A6C">
        <w:fldChar w:fldCharType="begin"/>
      </w:r>
      <w:r w:rsidR="00131A6C">
        <w:instrText xml:space="preserve"> REF _Ref47429448 \r \h </w:instrText>
      </w:r>
      <w:r w:rsidR="00131A6C">
        <w:fldChar w:fldCharType="separate"/>
      </w:r>
      <w:r w:rsidR="00016D3C">
        <w:t>[3]</w:t>
      </w:r>
      <w:r w:rsidR="00131A6C">
        <w:fldChar w:fldCharType="end"/>
      </w:r>
      <w:r w:rsidR="00131A6C">
        <w:t xml:space="preserve">, if the UE is configured to </w:t>
      </w:r>
      <w:r w:rsidR="00131A6C" w:rsidRPr="002123C8">
        <w:t>detect DCI format 2_0</w:t>
      </w:r>
      <w:r w:rsidR="00131A6C">
        <w:t xml:space="preserve"> and i</w:t>
      </w:r>
      <w:r w:rsidR="00131A6C" w:rsidRPr="00B916EC">
        <w:t xml:space="preserve">f </w:t>
      </w:r>
      <w:r w:rsidR="00131A6C">
        <w:t xml:space="preserve">an SFI-index field value in </w:t>
      </w:r>
      <w:r w:rsidR="00131A6C" w:rsidRPr="00B916EC">
        <w:t>DCI format 2_0 indicat</w:t>
      </w:r>
      <w:r w:rsidR="00131A6C">
        <w:t>es</w:t>
      </w:r>
      <w:r w:rsidR="00131A6C" w:rsidRPr="00B916EC">
        <w:t xml:space="preserve"> the set of symbols of the slot as flexible</w:t>
      </w:r>
      <w:r w:rsidR="00131A6C">
        <w:t xml:space="preserve"> symbols</w:t>
      </w:r>
      <w:r w:rsidR="00131A6C" w:rsidRPr="00B916EC">
        <w:t>,</w:t>
      </w:r>
      <w:r w:rsidR="00131A6C">
        <w:t xml:space="preserve"> semi-statically configured UL transmission in these symbols are correspondingly </w:t>
      </w:r>
      <w:r w:rsidR="001177B4">
        <w:t>canceled</w:t>
      </w:r>
      <w:r w:rsidR="00131A6C">
        <w:t xml:space="preserve">. </w:t>
      </w:r>
      <w:r w:rsidR="00ED7D37">
        <w:t xml:space="preserve">The semi-static UL transmission includes </w:t>
      </w:r>
      <w:r w:rsidR="00ED7D37" w:rsidRPr="00531422">
        <w:rPr>
          <w:sz w:val="20"/>
        </w:rPr>
        <w:t>configured grant PUSCH, periodic SRS, periodic CSI</w:t>
      </w:r>
      <w:r w:rsidR="00ED7D37">
        <w:rPr>
          <w:sz w:val="20"/>
        </w:rPr>
        <w:t xml:space="preserve">/SR transmission on </w:t>
      </w:r>
      <w:r w:rsidR="00ED7D37" w:rsidRPr="00531422">
        <w:rPr>
          <w:sz w:val="20"/>
        </w:rPr>
        <w:t>PUCCH</w:t>
      </w:r>
      <w:r w:rsidR="00ED7D37">
        <w:rPr>
          <w:sz w:val="20"/>
        </w:rPr>
        <w:t>, and etc</w:t>
      </w:r>
      <w:r w:rsidR="00ED7D37" w:rsidRPr="00531422">
        <w:rPr>
          <w:sz w:val="20"/>
        </w:rPr>
        <w:t>.</w:t>
      </w:r>
      <w:r w:rsidR="00ED7D37">
        <w:rPr>
          <w:sz w:val="20"/>
        </w:rPr>
        <w:t xml:space="preserve"> </w:t>
      </w:r>
      <w:r w:rsidR="00980F3C">
        <w:rPr>
          <w:sz w:val="20"/>
        </w:rPr>
        <w:t xml:space="preserve">In NTN, UL transmission based on semi-static configuration would be </w:t>
      </w:r>
      <w:r w:rsidR="00980F3C" w:rsidRPr="00980F3C">
        <w:rPr>
          <w:sz w:val="20"/>
        </w:rPr>
        <w:t>universal</w:t>
      </w:r>
      <w:r w:rsidR="00980F3C">
        <w:rPr>
          <w:sz w:val="20"/>
        </w:rPr>
        <w:t xml:space="preserve"> due to the </w:t>
      </w:r>
      <w:r w:rsidR="00980F3C" w:rsidRPr="00980F3C">
        <w:rPr>
          <w:sz w:val="20"/>
        </w:rPr>
        <w:t>propagation delay</w:t>
      </w:r>
      <w:r w:rsidR="00473FD0">
        <w:rPr>
          <w:sz w:val="20"/>
        </w:rPr>
        <w:t xml:space="preserve"> of dynamic scheduling</w:t>
      </w:r>
      <w:r w:rsidR="00131A6C">
        <w:t>.</w:t>
      </w:r>
      <w:r w:rsidR="00473FD0">
        <w:t xml:space="preserve"> </w:t>
      </w:r>
      <w:r w:rsidR="00063C8A">
        <w:t xml:space="preserve">It is inevitable </w:t>
      </w:r>
      <w:r w:rsidR="00970FE6">
        <w:t xml:space="preserve">to </w:t>
      </w:r>
      <w:r w:rsidR="00473FD0">
        <w:t>adjust</w:t>
      </w:r>
      <w:r w:rsidR="00970FE6">
        <w:t xml:space="preserve"> the configured UL transmission </w:t>
      </w:r>
      <w:r w:rsidR="00473FD0">
        <w:rPr>
          <w:sz w:val="20"/>
        </w:rPr>
        <w:t xml:space="preserve">through DCI format </w:t>
      </w:r>
      <w:r w:rsidR="00970FE6">
        <w:rPr>
          <w:sz w:val="20"/>
        </w:rPr>
        <w:t xml:space="preserve">considering the efficiency of UL </w:t>
      </w:r>
      <w:r w:rsidR="005B2136">
        <w:t>multiplexing</w:t>
      </w:r>
      <w:r w:rsidR="00970FE6">
        <w:t>. For example,</w:t>
      </w:r>
      <w:r w:rsidR="00182366">
        <w:t xml:space="preserve"> one UE is possible to be scheduled </w:t>
      </w:r>
      <w:r w:rsidR="000B2211" w:rsidRPr="000B2211">
        <w:t xml:space="preserve">instantaneous </w:t>
      </w:r>
      <w:r w:rsidR="00182366">
        <w:t xml:space="preserve">UL transmission </w:t>
      </w:r>
      <w:r w:rsidR="00B5325D">
        <w:t>on the</w:t>
      </w:r>
      <w:r w:rsidR="00182366">
        <w:t xml:space="preserve"> semi-static configured </w:t>
      </w:r>
      <w:r w:rsidR="007959BC">
        <w:t xml:space="preserve">resources </w:t>
      </w:r>
      <w:r w:rsidR="00182366">
        <w:t>for another UE</w:t>
      </w:r>
      <w:r w:rsidR="00ED7D37">
        <w:rPr>
          <w:rFonts w:hint="eastAsia"/>
        </w:rPr>
        <w:t>(</w:t>
      </w:r>
      <w:r w:rsidR="00ED7D37">
        <w:t>s)</w:t>
      </w:r>
      <w:r w:rsidR="007959BC" w:rsidRPr="007959BC">
        <w:t xml:space="preserve"> </w:t>
      </w:r>
      <w:r w:rsidR="007959BC">
        <w:t>UL transmission</w:t>
      </w:r>
      <w:r w:rsidR="00182366">
        <w:t>.</w:t>
      </w:r>
      <w:r w:rsidR="007959BC">
        <w:t xml:space="preserve"> </w:t>
      </w:r>
      <w:r w:rsidR="00847B14">
        <w:t>The</w:t>
      </w:r>
      <w:r w:rsidR="002A42C3">
        <w:t xml:space="preserve"> corresponding</w:t>
      </w:r>
      <w:r w:rsidR="00847B14">
        <w:t xml:space="preserve"> UL transmission</w:t>
      </w:r>
      <w:r w:rsidR="002A42C3">
        <w:t xml:space="preserve"> of the other UE</w:t>
      </w:r>
      <w:r w:rsidR="00ED7D37">
        <w:rPr>
          <w:rFonts w:hint="eastAsia"/>
        </w:rPr>
        <w:t>(</w:t>
      </w:r>
      <w:r w:rsidR="00ED7D37">
        <w:t>s)</w:t>
      </w:r>
      <w:r w:rsidR="00A25647">
        <w:t xml:space="preserve"> is to be disabled. </w:t>
      </w:r>
    </w:p>
    <w:p w14:paraId="671E0550" w14:textId="608017EE" w:rsidR="00091DE0" w:rsidRDefault="00E84A94" w:rsidP="003F62FD">
      <w:pPr>
        <w:tabs>
          <w:tab w:val="left" w:pos="473"/>
          <w:tab w:val="left" w:pos="8647"/>
        </w:tabs>
        <w:spacing w:beforeLines="50" w:before="156"/>
      </w:pPr>
      <w:r>
        <w:rPr>
          <w:rFonts w:hint="eastAsia"/>
        </w:rPr>
        <w:t>O</w:t>
      </w:r>
      <w:r>
        <w:t xml:space="preserve">n the other hand, since </w:t>
      </w:r>
      <w:r w:rsidRPr="00E84A94">
        <w:t xml:space="preserve">K_offset </w:t>
      </w:r>
      <w:r>
        <w:t>has been introduced to</w:t>
      </w:r>
      <w:r w:rsidR="00B6760D">
        <w:t xml:space="preserve"> enhance</w:t>
      </w:r>
      <w:r>
        <w:t xml:space="preserve"> </w:t>
      </w:r>
      <w:r w:rsidRPr="00E84A94">
        <w:t>timing relationship</w:t>
      </w:r>
      <w:r>
        <w:t>s in NTN, addi</w:t>
      </w:r>
      <w:r w:rsidR="00B6760D">
        <w:t xml:space="preserve">tional specification efforts to apply the </w:t>
      </w:r>
      <w:r w:rsidR="00B6760D" w:rsidRPr="00E84A94">
        <w:t>K_offset</w:t>
      </w:r>
      <w:r w:rsidR="00B6760D">
        <w:t xml:space="preserve"> in the </w:t>
      </w:r>
      <w:r w:rsidR="00B6760D" w:rsidRPr="00B6760D">
        <w:t>DCI 2_0 scheduled SFI timing relationship</w:t>
      </w:r>
      <w:r w:rsidR="00B6760D">
        <w:t xml:space="preserve"> could be marginal. </w:t>
      </w:r>
      <w:r w:rsidR="00A25647">
        <w:rPr>
          <w:sz w:val="20"/>
        </w:rPr>
        <w:t>It would b</w:t>
      </w:r>
      <w:r w:rsidR="00A25647" w:rsidRPr="00A25647">
        <w:t xml:space="preserve">e </w:t>
      </w:r>
      <w:r w:rsidR="00847B14" w:rsidRPr="00A25647">
        <w:t xml:space="preserve">a rash decision </w:t>
      </w:r>
      <w:r w:rsidR="00A25647" w:rsidRPr="00A25647">
        <w:t>to</w:t>
      </w:r>
      <w:r w:rsidR="00847B14" w:rsidRPr="00A25647">
        <w:t xml:space="preserve"> </w:t>
      </w:r>
      <w:r w:rsidR="00D86E92" w:rsidRPr="00AC7F20">
        <w:t>exempt</w:t>
      </w:r>
      <w:r w:rsidR="00D86E92">
        <w:t xml:space="preserve"> DCI format 2_0 from enabling/disabling</w:t>
      </w:r>
      <w:r w:rsidR="00D86E92" w:rsidRPr="00AC7F20">
        <w:t xml:space="preserve"> semi-static configured UL transmission</w:t>
      </w:r>
      <w:r w:rsidR="00D86E92">
        <w:t xml:space="preserve"> </w:t>
      </w:r>
      <w:r w:rsidR="00A25647" w:rsidRPr="00A25647">
        <w:t xml:space="preserve">in </w:t>
      </w:r>
      <w:r w:rsidR="00C52DD2" w:rsidRPr="00A25647">
        <w:t xml:space="preserve">FDD </w:t>
      </w:r>
      <w:r w:rsidR="00A25647" w:rsidRPr="00A25647">
        <w:t xml:space="preserve">NTN. </w:t>
      </w:r>
    </w:p>
    <w:p w14:paraId="1A43AD1E" w14:textId="1A0073B5" w:rsidR="00EE21D4" w:rsidRPr="00E610BB" w:rsidRDefault="00EE21D4" w:rsidP="00EE21D4">
      <w:pPr>
        <w:spacing w:beforeLines="50" w:before="156"/>
        <w:rPr>
          <w:b/>
          <w:i/>
        </w:rPr>
      </w:pPr>
      <w:r w:rsidRPr="00E610BB">
        <w:rPr>
          <w:b/>
          <w:i/>
        </w:rPr>
        <w:t xml:space="preserve">Observation </w:t>
      </w:r>
      <w:r w:rsidR="007042F1" w:rsidRPr="00E610BB">
        <w:rPr>
          <w:rFonts w:hint="eastAsia"/>
          <w:b/>
          <w:i/>
        </w:rPr>
        <w:t>2</w:t>
      </w:r>
      <w:r w:rsidRPr="00E610BB">
        <w:rPr>
          <w:b/>
          <w:i/>
        </w:rPr>
        <w:t xml:space="preserve">: </w:t>
      </w:r>
      <w:r w:rsidR="00ED7D37" w:rsidRPr="00E610BB">
        <w:rPr>
          <w:b/>
          <w:i/>
          <w:sz w:val="20"/>
        </w:rPr>
        <w:t>It would b</w:t>
      </w:r>
      <w:r w:rsidR="00ED7D37" w:rsidRPr="00E610BB">
        <w:rPr>
          <w:b/>
          <w:i/>
        </w:rPr>
        <w:t xml:space="preserve">e a rash decision to </w:t>
      </w:r>
      <w:r w:rsidR="00B6760D" w:rsidRPr="00E610BB">
        <w:rPr>
          <w:b/>
          <w:i/>
        </w:rPr>
        <w:t>exempt DCI format 2_0 from enabling/disabling semi-static configured UL transmission</w:t>
      </w:r>
      <w:r w:rsidR="00DE345D" w:rsidRPr="00E610BB">
        <w:rPr>
          <w:b/>
          <w:i/>
        </w:rPr>
        <w:t xml:space="preserve"> in NTN considering it would be used in the prioritized FDD use cases and additional specification efforts could be marginal</w:t>
      </w:r>
      <w:r w:rsidR="00B6760D" w:rsidRPr="00E610BB">
        <w:rPr>
          <w:b/>
          <w:i/>
        </w:rPr>
        <w:t>.</w:t>
      </w:r>
    </w:p>
    <w:p w14:paraId="6748CA3E" w14:textId="7C504400" w:rsidR="00420AC8" w:rsidRPr="00A370C2" w:rsidRDefault="00420AC8" w:rsidP="00420AC8">
      <w:pPr>
        <w:spacing w:beforeLines="50" w:before="156"/>
        <w:rPr>
          <w:b/>
          <w:i/>
        </w:rPr>
      </w:pPr>
      <w:r w:rsidRPr="00A370C2">
        <w:rPr>
          <w:b/>
          <w:i/>
        </w:rPr>
        <w:t xml:space="preserve">Proposal </w:t>
      </w:r>
      <w:r w:rsidR="0079676A" w:rsidRPr="00A370C2">
        <w:rPr>
          <w:b/>
          <w:i/>
        </w:rPr>
        <w:t>3</w:t>
      </w:r>
      <w:r w:rsidRPr="00A370C2">
        <w:rPr>
          <w:b/>
          <w:i/>
        </w:rPr>
        <w:t xml:space="preserve">: </w:t>
      </w:r>
      <w:r w:rsidR="00DE345D" w:rsidRPr="00A370C2">
        <w:rPr>
          <w:b/>
          <w:i/>
        </w:rPr>
        <w:t xml:space="preserve">To apply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DE345D" w:rsidRPr="00A370C2">
        <w:rPr>
          <w:rFonts w:hint="eastAsia"/>
          <w:b/>
          <w:i/>
        </w:rPr>
        <w:t xml:space="preserve"> </w:t>
      </w:r>
      <w:r w:rsidR="00DE345D" w:rsidRPr="00A370C2">
        <w:rPr>
          <w:b/>
          <w:i/>
        </w:rPr>
        <w:t>in the DCI 2_0 scheduled SFI timing relationship.</w:t>
      </w:r>
    </w:p>
    <w:p w14:paraId="7E3E4B4C" w14:textId="293AFC88" w:rsidR="00AB53E6" w:rsidRDefault="00AB53E6" w:rsidP="00AB53E6">
      <w:pPr>
        <w:pStyle w:val="1"/>
        <w:rPr>
          <w:b/>
          <w:sz w:val="30"/>
          <w:szCs w:val="30"/>
        </w:rPr>
      </w:pPr>
      <w:r>
        <w:rPr>
          <w:b/>
          <w:sz w:val="30"/>
          <w:szCs w:val="30"/>
        </w:rPr>
        <w:t xml:space="preserve">Configuration of </w:t>
      </w:r>
      <m:oMath>
        <m:sSub>
          <m:sSubPr>
            <m:ctrlPr>
              <w:rPr>
                <w:rFonts w:ascii="Cambria Math" w:hAnsi="Cambria Math"/>
                <w:b/>
                <w:sz w:val="30"/>
                <w:szCs w:val="30"/>
              </w:rPr>
            </m:ctrlPr>
          </m:sSubPr>
          <m:e>
            <m:r>
              <m:rPr>
                <m:sty m:val="bi"/>
              </m:rPr>
              <w:rPr>
                <w:rFonts w:ascii="Cambria Math" w:hAnsi="Cambria Math"/>
                <w:sz w:val="30"/>
                <w:szCs w:val="30"/>
              </w:rPr>
              <m:t>K</m:t>
            </m:r>
          </m:e>
          <m:sub>
            <m:r>
              <m:rPr>
                <m:sty m:val="bi"/>
              </m:rPr>
              <w:rPr>
                <w:rFonts w:ascii="Cambria Math" w:hAnsi="Cambria Math"/>
                <w:sz w:val="30"/>
                <w:szCs w:val="30"/>
              </w:rPr>
              <m:t>offset</m:t>
            </m:r>
          </m:sub>
        </m:sSub>
      </m:oMath>
    </w:p>
    <w:p w14:paraId="29388B58" w14:textId="340D7520" w:rsidR="00065D9B" w:rsidRPr="00065D9B" w:rsidRDefault="00065D9B" w:rsidP="00AD0374">
      <w:pPr>
        <w:spacing w:beforeLines="50" w:before="156" w:afterLines="50" w:after="156"/>
        <w:rPr>
          <w:b/>
          <w:i/>
          <w:u w:val="single"/>
        </w:rPr>
      </w:pPr>
      <w:r w:rsidRPr="00065D9B">
        <w:rPr>
          <w:b/>
          <w:i/>
          <w:u w:val="single"/>
        </w:rPr>
        <w:t>K</w:t>
      </w:r>
      <w:r w:rsidRPr="00065D9B">
        <w:rPr>
          <w:b/>
          <w:i/>
          <w:u w:val="single"/>
          <w:vertAlign w:val="subscript"/>
        </w:rPr>
        <w:t>offset</w:t>
      </w:r>
      <w:r w:rsidRPr="00065D9B">
        <w:rPr>
          <w:b/>
          <w:i/>
          <w:u w:val="single"/>
        </w:rPr>
        <w:t xml:space="preserve"> in initial access</w:t>
      </w:r>
    </w:p>
    <w:p w14:paraId="47E07A2A" w14:textId="0A7E5B75" w:rsidR="00680FE2" w:rsidRPr="00680FE2" w:rsidRDefault="00680FE2" w:rsidP="00AD0374">
      <w:pPr>
        <w:spacing w:beforeLines="50" w:before="156" w:afterLines="50" w:after="156"/>
      </w:pPr>
      <w:r>
        <w:t xml:space="preserve">It is agreed at lease </w:t>
      </w:r>
      <w:r w:rsidR="004D1D1A" w:rsidRPr="004D1D1A">
        <w:rPr>
          <w:lang w:eastAsia="x-none"/>
        </w:rPr>
        <w:t>cell specific</w:t>
      </w:r>
      <w: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configuration which is u</w:t>
      </w:r>
      <w:r w:rsidR="004D1D1A" w:rsidRPr="004D1D1A">
        <w:t xml:space="preserve">sed in all beams of a cell </w:t>
      </w:r>
      <w:r>
        <w:t xml:space="preserve">should be supported while FFS whether beam </w:t>
      </w:r>
      <w:r w:rsidRPr="00680FE2">
        <w:t xml:space="preserve">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680FE2">
        <w:t xml:space="preserve"> </w:t>
      </w:r>
      <w:r>
        <w:t xml:space="preserve">is supported </w:t>
      </w:r>
      <w:r w:rsidRPr="00680FE2">
        <w:t>in system information and used in initial access</w:t>
      </w:r>
      <w:r w:rsidR="00F01EB3">
        <w:t>.</w:t>
      </w:r>
      <w:r>
        <w:t xml:space="preserve"> </w:t>
      </w:r>
      <w:r w:rsidR="00B1706F">
        <w:t>To</w:t>
      </w:r>
      <w:r w:rsidR="00461FAB">
        <w:t xml:space="preserve"> our understanding, </w:t>
      </w:r>
      <w:r w:rsidR="00B1706F">
        <w:t xml:space="preserve">the </w:t>
      </w:r>
      <w:r w:rsidR="001206B2">
        <w:t xml:space="preserve">common </w:t>
      </w:r>
      <w:r w:rsidR="00B86DC5">
        <w:t xml:space="preserve">value </w:t>
      </w:r>
      <w:r w:rsidR="005F2CA1">
        <w:t xml:space="preserve">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7F35C1">
        <w:t xml:space="preserve"> </w:t>
      </w:r>
      <w:r w:rsidR="001206B2">
        <w:t xml:space="preserve">in the system information </w:t>
      </w:r>
      <w:r w:rsidR="004A2832">
        <w:t xml:space="preserve">should </w:t>
      </w:r>
      <w:r w:rsidR="00F01F4D">
        <w:t>cover</w:t>
      </w:r>
      <w:r w:rsidR="007F35C1">
        <w:t xml:space="preserve"> the </w:t>
      </w:r>
      <w:r w:rsidR="00F01F4D">
        <w:t>maximum propagation delay within coverage</w:t>
      </w:r>
      <w:r w:rsidR="001206B2">
        <w:t xml:space="preserve">. </w:t>
      </w:r>
      <w:r w:rsidR="00B1706F">
        <w:t xml:space="preserve">The </w:t>
      </w:r>
      <w:r w:rsidR="003A6FED" w:rsidRPr="003A6FED">
        <w:t xml:space="preserve">foresaid </w:t>
      </w:r>
      <w:r w:rsidR="00B1706F">
        <w:t>coverage could be cell coverage or beam coverage</w:t>
      </w:r>
      <w:r w:rsidR="0028462B">
        <w:t xml:space="preserve">. </w:t>
      </w:r>
      <w:r w:rsidR="00650650">
        <w:t>C</w:t>
      </w:r>
      <w:r w:rsidR="003A6FED">
        <w:t>ell coverage could be much larger than beam coverage since multiple beams could be used in one cell</w:t>
      </w:r>
      <w:r w:rsidR="0028462B">
        <w:t>.</w:t>
      </w:r>
      <w:r w:rsidR="001206B2">
        <w:t xml:space="preserve"> </w:t>
      </w:r>
      <w:r w:rsidR="00650650">
        <w:t>Then, i</w:t>
      </w:r>
      <w:r w:rsidR="001206B2">
        <w:t xml:space="preserve">t is proposed </w:t>
      </w:r>
      <w:r w:rsidR="00C768E6">
        <w:t xml:space="preserve">for the gNB </w:t>
      </w:r>
      <w:r w:rsidR="001206B2">
        <w:t xml:space="preserve">to have flexibility of </w:t>
      </w:r>
      <w:r w:rsidR="0008106E">
        <w:t>configuring</w:t>
      </w:r>
      <w:r w:rsidR="001206B2">
        <w:t xml:space="preserve"> </w:t>
      </w:r>
      <w:r w:rsidR="00C768E6">
        <w:t xml:space="preserve">cell specific or </w:t>
      </w:r>
      <w:r w:rsidR="001206B2">
        <w:t xml:space="preserve">beam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206B2">
        <w:rPr>
          <w:rFonts w:hint="eastAsia"/>
        </w:rPr>
        <w:t xml:space="preserve"> </w:t>
      </w:r>
      <w:r w:rsidR="001206B2">
        <w:t>in the system information</w:t>
      </w:r>
      <w:r w:rsidR="0008106E">
        <w:t xml:space="preserve"> to have controllable latency performance </w:t>
      </w:r>
      <w:r w:rsidR="0051781E">
        <w:t>in</w:t>
      </w:r>
      <w:r w:rsidR="0008106E">
        <w:t xml:space="preserve"> the initial access</w:t>
      </w:r>
      <w:r w:rsidR="0006262D">
        <w:t xml:space="preserve"> procedure</w:t>
      </w:r>
      <w:r w:rsidR="001206B2">
        <w:t>.</w:t>
      </w:r>
    </w:p>
    <w:p w14:paraId="65152952" w14:textId="7764DE50" w:rsidR="00331F55" w:rsidRPr="0028462B" w:rsidRDefault="00331F55" w:rsidP="00331F55">
      <w:pPr>
        <w:spacing w:beforeLines="50" w:before="156"/>
        <w:rPr>
          <w:b/>
          <w:i/>
        </w:rPr>
      </w:pPr>
      <w:r w:rsidRPr="00172C7E">
        <w:rPr>
          <w:b/>
          <w:i/>
        </w:rPr>
        <w:t>P</w:t>
      </w:r>
      <w:r w:rsidRPr="0028462B">
        <w:rPr>
          <w:b/>
          <w:i/>
        </w:rPr>
        <w:t xml:space="preserve">roposal </w:t>
      </w:r>
      <w:r w:rsidR="006E3FC8">
        <w:rPr>
          <w:b/>
          <w:i/>
        </w:rPr>
        <w:t>4</w:t>
      </w:r>
      <w:r w:rsidRPr="0028462B">
        <w:rPr>
          <w:b/>
          <w:i/>
        </w:rPr>
        <w:t xml:space="preserve">: </w:t>
      </w:r>
      <w:r w:rsidR="00C768E6" w:rsidRPr="0028462B">
        <w:rPr>
          <w:b/>
          <w:i/>
        </w:rPr>
        <w:t xml:space="preserve">gNB has the </w:t>
      </w:r>
      <w:r w:rsidR="0028462B" w:rsidRPr="0028462B">
        <w:rPr>
          <w:b/>
          <w:i/>
        </w:rPr>
        <w:t xml:space="preserve">flexibility of configuring cell-specific or beam specific value </w:t>
      </w:r>
      <w:r w:rsidR="0006262D">
        <w:rPr>
          <w:b/>
          <w:i/>
        </w:rPr>
        <w:t>of</w:t>
      </w:r>
      <w:r w:rsidR="0028462B"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28462B">
        <w:rPr>
          <w:rFonts w:hint="eastAsia"/>
          <w:b/>
          <w:i/>
        </w:rPr>
        <w:t>.</w:t>
      </w:r>
    </w:p>
    <w:p w14:paraId="2714225B" w14:textId="01EB3252" w:rsidR="00065D9B" w:rsidRDefault="00065D9B" w:rsidP="00065D9B">
      <w:pPr>
        <w:spacing w:beforeLines="50" w:before="156" w:afterLines="50" w:after="156"/>
        <w:rPr>
          <w:b/>
          <w:i/>
          <w:u w:val="single"/>
        </w:rPr>
      </w:pPr>
      <w:r w:rsidRPr="00065D9B">
        <w:rPr>
          <w:b/>
          <w:i/>
          <w:u w:val="single"/>
        </w:rPr>
        <w:t>Updating K</w:t>
      </w:r>
      <w:r w:rsidRPr="00065D9B">
        <w:rPr>
          <w:b/>
          <w:i/>
          <w:u w:val="single"/>
          <w:vertAlign w:val="subscript"/>
        </w:rPr>
        <w:t>offset</w:t>
      </w:r>
      <w:r w:rsidRPr="00065D9B">
        <w:rPr>
          <w:b/>
          <w:i/>
          <w:u w:val="single"/>
        </w:rPr>
        <w:t xml:space="preserve"> </w:t>
      </w:r>
      <w:r>
        <w:rPr>
          <w:b/>
          <w:i/>
          <w:u w:val="single"/>
        </w:rPr>
        <w:t xml:space="preserve">after </w:t>
      </w:r>
      <w:r w:rsidRPr="00065D9B">
        <w:rPr>
          <w:b/>
          <w:i/>
          <w:u w:val="single"/>
        </w:rPr>
        <w:t>initial access</w:t>
      </w:r>
    </w:p>
    <w:p w14:paraId="1D9B7594" w14:textId="584D1465" w:rsidR="00FC42AD" w:rsidRDefault="0051781E" w:rsidP="00033C63">
      <w:r>
        <w:t>I</w:t>
      </w:r>
      <w:r w:rsidRPr="003333BD">
        <w:t>n the last meeting</w:t>
      </w:r>
      <w:r>
        <w:t xml:space="preserve">, </w:t>
      </w:r>
      <w:r w:rsidR="00972A40">
        <w:t>i</w:t>
      </w:r>
      <w:r w:rsidR="00967630">
        <w:t xml:space="preserve">t was supported by majority companies </w:t>
      </w:r>
      <w:r w:rsidR="001A0B8C">
        <w:t>that</w:t>
      </w:r>
      <w:r w:rsidR="0010242B" w:rsidRPr="0010242B">
        <w:t xml:space="preserve"> </w:t>
      </w:r>
      <w:r w:rsidR="0010242B" w:rsidRPr="003333BD">
        <w:t>update</w:t>
      </w:r>
      <w:r w:rsidR="00967630">
        <w:t xml:space="preserve">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967630" w:rsidRPr="003333BD">
        <w:rPr>
          <w:rFonts w:hint="eastAsia"/>
        </w:rPr>
        <w:t xml:space="preserve"> </w:t>
      </w:r>
      <w:r w:rsidR="00967630" w:rsidRPr="003333BD">
        <w:t>after initial access is configurable by gNB</w:t>
      </w:r>
      <w:r w:rsidR="003333BD" w:rsidRPr="003333BD">
        <w:t xml:space="preserve">. </w:t>
      </w:r>
      <w:r w:rsidR="00A63AD7">
        <w:t xml:space="preserve">In principle, </w:t>
      </w:r>
      <w:r w:rsidR="008B183D">
        <w:t xml:space="preserve">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8B183D">
        <w:t xml:space="preserve"> is used to </w:t>
      </w:r>
      <w:r w:rsidR="008B183D" w:rsidRPr="0018636C">
        <w:t>compensate</w:t>
      </w:r>
      <w:r w:rsidR="008B183D">
        <w:t xml:space="preserve"> the large </w:t>
      </w:r>
      <w:r w:rsidR="008B183D" w:rsidRPr="00F32696">
        <w:t>propagat</w:t>
      </w:r>
      <w:r w:rsidR="008B183D">
        <w:t>ion between network and the UE</w:t>
      </w:r>
      <w:r w:rsidR="00A63AD7">
        <w:t>.</w:t>
      </w:r>
      <w:r w:rsidR="008B183D">
        <w:t xml:space="preserve"> </w:t>
      </w:r>
      <w:r w:rsidR="00A63AD7">
        <w:t>T</w:t>
      </w:r>
      <w:r w:rsidR="00C02076">
        <w:t xml:space="preserve">he value of timing advance for each UE corresponds to respective </w:t>
      </w:r>
      <w:r w:rsidR="00C02076" w:rsidRPr="00F32696">
        <w:t>propagat</w:t>
      </w:r>
      <w:r w:rsidR="00C02076">
        <w:t xml:space="preserve">ion delay and could have </w:t>
      </w:r>
      <w:r w:rsidR="00C02076" w:rsidRPr="00792448">
        <w:t>consistent</w:t>
      </w:r>
      <w:r w:rsidR="00C02076">
        <w:t xml:space="preserve"> understanding </w:t>
      </w:r>
      <w:r w:rsidR="005925E9">
        <w:t xml:space="preserve">between network side and </w:t>
      </w:r>
      <w:r w:rsidR="00C02076">
        <w:t xml:space="preserve">UE side. </w:t>
      </w:r>
      <w:r w:rsidR="00E17F85">
        <w:t xml:space="preserve">To our opinion, </w:t>
      </w:r>
      <w:r w:rsidR="00C02076">
        <w:t xml:space="preserve">the value </w:t>
      </w:r>
      <w:r w:rsidR="00E17F85" w:rsidRPr="00E17F85">
        <w:t xml:space="preserve">corresponds to </w:t>
      </w:r>
      <w:r w:rsidR="00256983" w:rsidRPr="00256983">
        <w:t>UE-specific</w:t>
      </w:r>
      <w:r w:rsidR="00C02076">
        <w:t xml:space="preserve"> </w:t>
      </w:r>
      <w:r w:rsidR="00256983">
        <w:t>TA</w:t>
      </w:r>
      <w:r w:rsidR="00033C63">
        <w:t xml:space="preserve"> could be used </w:t>
      </w:r>
      <w:r w:rsidR="00A63AD7">
        <w:t xml:space="preserve">to update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02076">
        <w:t>.</w:t>
      </w:r>
      <w:r w:rsidR="008B183D">
        <w:t xml:space="preserve"> </w:t>
      </w:r>
      <w:r w:rsidR="00FC42AD">
        <w:t xml:space="preserve">For the case </w:t>
      </w:r>
      <w:r w:rsidR="00FC42AD">
        <w:rPr>
          <w:rFonts w:hint="eastAsia"/>
        </w:rPr>
        <w:t>of</w:t>
      </w:r>
      <w:r w:rsidR="00FC42AD">
        <w:t xml:space="preserve"> </w:t>
      </w:r>
      <w:r w:rsidR="00FC42AD" w:rsidRPr="00256983">
        <w:t>UE-specific</w:t>
      </w:r>
      <w:r w:rsidR="00FC42AD">
        <w:t xml:space="preserve"> TA includes UE autonomous determined TA, the gNB may have no knowledge of actual applied </w:t>
      </w:r>
      <w:r w:rsidR="00FC42AD" w:rsidRPr="00256983">
        <w:t>UE-specific</w:t>
      </w:r>
      <w:r w:rsidR="00FC42AD">
        <w:t xml:space="preserve"> TA. To </w:t>
      </w:r>
      <w:r w:rsidR="00115342">
        <w:t xml:space="preserve">operate efficient UL scheduling, it is proposed for the UE to report its autonomous TA to the gNB when the corresponding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15342">
        <w:rPr>
          <w:rFonts w:hint="eastAsia"/>
        </w:rPr>
        <w:t xml:space="preserve"> </w:t>
      </w:r>
      <w:r w:rsidR="00115342">
        <w:t xml:space="preserve">is to be changed at the UE side. </w:t>
      </w:r>
    </w:p>
    <w:p w14:paraId="17869258" w14:textId="7FEFB76E" w:rsidR="00FC42AD" w:rsidRDefault="00C02076" w:rsidP="00FC42AD">
      <w:pPr>
        <w:spacing w:beforeLines="50" w:before="156" w:afterLines="50" w:after="156"/>
        <w:rPr>
          <w:b/>
          <w:i/>
        </w:rPr>
      </w:pPr>
      <w:r w:rsidRPr="00172C7E">
        <w:rPr>
          <w:b/>
          <w:i/>
        </w:rPr>
        <w:t xml:space="preserve">Proposal </w:t>
      </w:r>
      <w:r w:rsidR="00033C63">
        <w:rPr>
          <w:b/>
          <w:i/>
        </w:rPr>
        <w:t>5</w:t>
      </w:r>
      <w:r w:rsidRPr="00172C7E">
        <w:rPr>
          <w:b/>
          <w:i/>
        </w:rPr>
        <w:t xml:space="preserve">: </w:t>
      </w:r>
      <w:r w:rsidR="0010242B" w:rsidRPr="0010242B">
        <w:rPr>
          <w:b/>
          <w:i/>
        </w:rPr>
        <w:t xml:space="preserve">The value corresponds to UE-specific TA could be used as the updated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256983">
        <w:rPr>
          <w:b/>
          <w:i/>
        </w:rPr>
        <w:t>.</w:t>
      </w:r>
      <w:r w:rsidR="0010242B">
        <w:rPr>
          <w:b/>
          <w:i/>
        </w:rPr>
        <w:t xml:space="preserve"> </w:t>
      </w:r>
      <w:r w:rsidR="00115342" w:rsidRPr="00115342">
        <w:rPr>
          <w:b/>
          <w:i/>
        </w:rPr>
        <w:t>UE reports its autonomous TA to the gNB</w:t>
      </w:r>
      <w:r w:rsidR="00115342">
        <w:rPr>
          <w:b/>
          <w:i/>
        </w:rPr>
        <w:t xml:space="preserve"> </w:t>
      </w:r>
      <w:r w:rsidR="00115342" w:rsidRPr="00115342">
        <w:rPr>
          <w:b/>
          <w:i/>
        </w:rPr>
        <w:t xml:space="preserve">when the corresponding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15342" w:rsidRPr="00115342">
        <w:rPr>
          <w:rFonts w:hint="eastAsia"/>
          <w:b/>
          <w:i/>
        </w:rPr>
        <w:t xml:space="preserve"> </w:t>
      </w:r>
      <w:r w:rsidR="00115342" w:rsidRPr="00115342">
        <w:rPr>
          <w:b/>
          <w:i/>
        </w:rPr>
        <w:t>is to be changed at the UE side</w:t>
      </w:r>
      <w:r w:rsidR="00FC42AD">
        <w:rPr>
          <w:b/>
          <w:i/>
        </w:rPr>
        <w:t>.</w:t>
      </w:r>
    </w:p>
    <w:p w14:paraId="79AD033A" w14:textId="50C355C1" w:rsidR="0068168B" w:rsidRDefault="00501558" w:rsidP="00FC42AD">
      <w:pPr>
        <w:spacing w:beforeLines="50" w:before="156" w:afterLines="50" w:after="156"/>
      </w:pPr>
      <w:r>
        <w:t>In the system, fallback DCI is usually</w:t>
      </w:r>
      <w:r w:rsidR="0068168B">
        <w:t xml:space="preserve"> used before initial access</w:t>
      </w:r>
      <w:r w:rsidR="003E598F">
        <w:t>,</w:t>
      </w:r>
      <w:r w:rsidR="00C61939">
        <w:t xml:space="preserve"> </w:t>
      </w:r>
      <w:r w:rsidR="0068168B">
        <w:t xml:space="preserve">in the </w:t>
      </w:r>
      <w:r w:rsidR="0068168B" w:rsidRPr="0068168B">
        <w:t>transition period</w:t>
      </w:r>
      <w:r w:rsidR="0068168B">
        <w:t xml:space="preserve"> of RRC reconfiguration, during handover procedure, and etc. </w:t>
      </w:r>
      <w:r w:rsidR="00725A85">
        <w:t>In</w:t>
      </w:r>
      <w:r w:rsidR="0068168B">
        <w:t xml:space="preserve"> these procedure</w:t>
      </w:r>
      <w:r w:rsidR="00C61939">
        <w:t>s</w:t>
      </w:r>
      <w:r w:rsidR="0068168B">
        <w:t>, t</w:t>
      </w:r>
      <w:r w:rsidR="0068168B" w:rsidRPr="005925E9">
        <w:t xml:space="preserve">he value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0068168B" w:rsidRPr="005925E9">
        <w:rPr>
          <w:rFonts w:hint="eastAsia"/>
        </w:rPr>
        <w:t xml:space="preserve"> </w:t>
      </w:r>
      <w:r w:rsidR="0068168B" w:rsidRPr="005925E9">
        <w:t xml:space="preserve">should cover the maximum propagation delay </w:t>
      </w:r>
      <w:r w:rsidR="0068168B" w:rsidRPr="005925E9">
        <w:lastRenderedPageBreak/>
        <w:t xml:space="preserve">within </w:t>
      </w:r>
      <w:r w:rsidR="0068168B">
        <w:t>cell coverage</w:t>
      </w:r>
      <w:r w:rsidR="002A7479">
        <w:t xml:space="preserve"> since gNB and UE may have in</w:t>
      </w:r>
      <w:r w:rsidR="002A7479" w:rsidRPr="00792448">
        <w:t>consistent</w:t>
      </w:r>
      <w:r w:rsidR="002A7479">
        <w:t xml:space="preserve"> understanding of </w:t>
      </w:r>
      <w:r w:rsidR="003E598F">
        <w:t xml:space="preserve">UE-specific </w:t>
      </w:r>
      <w:r w:rsidR="002A7479" w:rsidRPr="002A7479">
        <w:t>propagation delay</w:t>
      </w:r>
      <w:r w:rsidR="003E598F">
        <w:t xml:space="preserve">. It is proposed to use </w:t>
      </w:r>
      <w:r w:rsidR="00725A85">
        <w:t xml:space="preserve">cell 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725A85">
        <w:t xml:space="preserve"> </w:t>
      </w:r>
      <w:r w:rsidR="003E598F">
        <w:t>when fallback DCI is used</w:t>
      </w:r>
      <w:r w:rsidR="00725A85">
        <w:t>.</w:t>
      </w:r>
      <w:r w:rsidR="0068168B">
        <w:t xml:space="preserve"> </w:t>
      </w:r>
      <w:r w:rsidR="00725A85">
        <w:t>When</w:t>
      </w:r>
      <w:r w:rsidR="0068168B">
        <w:t xml:space="preserve"> th</w:t>
      </w:r>
      <w:r w:rsidR="00725A85">
        <w:t xml:space="preserve">e non-fallback DCI is </w:t>
      </w:r>
      <w:r w:rsidR="00BD318F">
        <w:t>operating</w:t>
      </w:r>
      <w:r w:rsidR="00725A85">
        <w:t>,</w:t>
      </w:r>
      <w:r w:rsidR="00342194">
        <w:t xml:space="preserve"> UE-specific p</w:t>
      </w:r>
      <w:r w:rsidR="00725A85" w:rsidRPr="002A7479">
        <w:t>ropagation delay</w:t>
      </w:r>
      <w:r w:rsidR="00725A85">
        <w:t xml:space="preserve"> </w:t>
      </w:r>
      <w:r w:rsidR="00342194">
        <w:t>could be</w:t>
      </w:r>
      <w:r w:rsidR="00725A85">
        <w:t xml:space="preserve"> </w:t>
      </w:r>
      <w:r w:rsidR="00725A85" w:rsidRPr="00792448">
        <w:t>consistent</w:t>
      </w:r>
      <w:r w:rsidR="00725A85">
        <w:t xml:space="preserve"> between gNB and UE. Considering efficiency and latency</w:t>
      </w:r>
      <w:r w:rsidR="00E6531C">
        <w:t xml:space="preserve"> requirements</w:t>
      </w:r>
      <w:r w:rsidR="00725A85">
        <w:t xml:space="preserve">, UE 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725A85" w:rsidRPr="00725A85">
        <w:rPr>
          <w:rFonts w:hint="eastAsia"/>
        </w:rPr>
        <w:t xml:space="preserve"> </w:t>
      </w:r>
      <w:r w:rsidR="00725A85" w:rsidRPr="00725A85">
        <w:t>could be used.</w:t>
      </w:r>
      <w:r w:rsidR="000249BC">
        <w:t xml:space="preserve"> Therefore, it is proposed to use cell-specific</w:t>
      </w:r>
      <w:r w:rsidR="006B1256">
        <w:t xml:space="preserve">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F7597F" w:rsidRPr="00725A85">
        <w:rPr>
          <w:rFonts w:hint="eastAsia"/>
        </w:rPr>
        <w:t xml:space="preserve"> </w:t>
      </w:r>
      <w:r w:rsidR="00F7597F">
        <w:t xml:space="preserve">for the timing relationships related to fallback DCI formats and use </w:t>
      </w:r>
      <w:r w:rsidR="00E6531C">
        <w:t>updated</w:t>
      </w:r>
      <w:r w:rsidR="00F7597F">
        <w:t xml:space="preserve">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00F7597F" w:rsidRPr="00725A85">
        <w:rPr>
          <w:rFonts w:hint="eastAsia"/>
        </w:rPr>
        <w:t xml:space="preserve"> </w:t>
      </w:r>
      <w:r w:rsidR="00F7597F">
        <w:t>for the timing relationships related to non-fallback DCI formats.</w:t>
      </w:r>
    </w:p>
    <w:p w14:paraId="612568C0" w14:textId="61CC223E" w:rsidR="00F7597F" w:rsidRDefault="00F7597F" w:rsidP="00F7597F">
      <w:pPr>
        <w:spacing w:beforeLines="50" w:before="156" w:afterLines="50" w:after="156"/>
        <w:rPr>
          <w:b/>
          <w:i/>
        </w:rPr>
      </w:pPr>
      <w:r w:rsidRPr="00172C7E">
        <w:rPr>
          <w:b/>
          <w:i/>
        </w:rPr>
        <w:t xml:space="preserve">Proposal </w:t>
      </w:r>
      <w:r>
        <w:rPr>
          <w:b/>
          <w:i/>
        </w:rPr>
        <w:t>6</w:t>
      </w:r>
      <w:r w:rsidRPr="00172C7E">
        <w:rPr>
          <w:b/>
          <w:i/>
        </w:rPr>
        <w:t xml:space="preserve">: </w:t>
      </w:r>
      <w:r>
        <w:rPr>
          <w:b/>
          <w:i/>
        </w:rPr>
        <w:t>U</w:t>
      </w:r>
      <w:r w:rsidRPr="00F7597F">
        <w:rPr>
          <w:b/>
          <w:i/>
        </w:rPr>
        <w:t xml:space="preserve">se cell-specific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 xml:space="preserve">for the timing relationships related to fallback DCI formats and use </w:t>
      </w:r>
      <w:r w:rsidR="00A370C2" w:rsidRPr="00F7597F">
        <w:rPr>
          <w:b/>
          <w:i/>
        </w:rPr>
        <w:t>updated</w:t>
      </w:r>
      <w:r w:rsidRPr="00F7597F">
        <w:rPr>
          <w:b/>
          <w:i/>
        </w:rPr>
        <w:t xml:space="preserve">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for the timing relationships related to non-fallback DCI formats.</w:t>
      </w:r>
    </w:p>
    <w:p w14:paraId="0D5DE946" w14:textId="1DC2A5CC" w:rsidR="000A7647" w:rsidRPr="000A7647" w:rsidRDefault="000A7647" w:rsidP="000A7647">
      <w:pPr>
        <w:spacing w:beforeLines="50" w:before="156" w:afterLines="50" w:after="156"/>
        <w:rPr>
          <w:b/>
          <w:i/>
          <w:u w:val="single"/>
        </w:rPr>
      </w:pPr>
      <w:r>
        <w:rPr>
          <w:b/>
          <w:i/>
          <w:u w:val="single"/>
        </w:rPr>
        <w:t>V</w:t>
      </w:r>
      <w:r w:rsidRPr="000A7647">
        <w:rPr>
          <w:b/>
          <w:i/>
          <w:u w:val="single"/>
        </w:rPr>
        <w:t>alue ranges of K1 and K2</w:t>
      </w:r>
    </w:p>
    <w:p w14:paraId="5702E883" w14:textId="56C6DB22" w:rsidR="00375E26" w:rsidRDefault="00F91682" w:rsidP="000A7647">
      <w:r>
        <w:t>With UE-specific</w:t>
      </w:r>
      <w:r w:rsidR="0064673A">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t xml:space="preserve"> </w:t>
      </w:r>
      <w:r w:rsidR="0064673A">
        <w:t>updating</w:t>
      </w:r>
      <w:r w:rsidR="00055EF2">
        <w:t xml:space="preserve"> corresponding to the </w:t>
      </w:r>
      <w:r w:rsidR="00055EF2" w:rsidRPr="00055EF2">
        <w:t>UE-specific TA</w:t>
      </w:r>
      <w:r w:rsidR="0064673A">
        <w:t>,</w:t>
      </w:r>
      <w:r w:rsidR="00375E26">
        <w:t xml:space="preserve"> </w:t>
      </w:r>
      <w:r w:rsidR="004C5B01">
        <w:t>t</w:t>
      </w:r>
      <w:r w:rsidR="00055EF2">
        <w:t xml:space="preserve">he need of extending the </w:t>
      </w:r>
      <w:r w:rsidR="00A06D0B">
        <w:t xml:space="preserve">value </w:t>
      </w:r>
      <w:r w:rsidR="00055EF2">
        <w:t>range</w:t>
      </w:r>
      <w:r w:rsidR="00A06D0B">
        <w:t xml:space="preserve"> of K1/K2</w:t>
      </w:r>
      <w:r w:rsidR="00055EF2">
        <w:t xml:space="preserve"> </w:t>
      </w:r>
      <w:r w:rsidR="00375E26">
        <w:t>would be</w:t>
      </w:r>
      <w:r w:rsidR="004C5B01">
        <w:t xml:space="preserve"> marginal</w:t>
      </w:r>
      <w:r w:rsidR="00852C8E">
        <w:t xml:space="preserve"> in FDD</w:t>
      </w:r>
      <w:r w:rsidR="0064673A">
        <w:t xml:space="preserve">. </w:t>
      </w:r>
    </w:p>
    <w:p w14:paraId="7A128A23" w14:textId="0528C0AB" w:rsidR="00A06D0B" w:rsidRPr="00F7597F" w:rsidRDefault="00A06D0B" w:rsidP="00A06D0B">
      <w:pPr>
        <w:spacing w:beforeLines="50" w:before="156" w:afterLines="50" w:after="156"/>
        <w:rPr>
          <w:b/>
          <w:i/>
        </w:rPr>
      </w:pPr>
      <w:r w:rsidRPr="00F7597F">
        <w:rPr>
          <w:b/>
          <w:i/>
        </w:rPr>
        <w:t xml:space="preserve">Observation </w:t>
      </w:r>
      <w:r w:rsidR="000F1615" w:rsidRPr="00F7597F">
        <w:rPr>
          <w:b/>
          <w:i/>
        </w:rPr>
        <w:t>3</w:t>
      </w:r>
      <w:r w:rsidRPr="00F7597F">
        <w:rPr>
          <w:b/>
          <w:i/>
        </w:rPr>
        <w:t xml:space="preserve">: With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b/>
          <w:i/>
        </w:rPr>
        <w:t xml:space="preserve"> updating corresponding to the UE-specific TA, the need of extending the value range of K1/K2 would be marginal</w:t>
      </w:r>
      <w:r w:rsidR="00852C8E">
        <w:rPr>
          <w:b/>
          <w:i/>
        </w:rPr>
        <w:t xml:space="preserve"> in FDD</w:t>
      </w:r>
      <w:r w:rsidRPr="00F7597F">
        <w:rPr>
          <w:b/>
          <w:i/>
        </w:rPr>
        <w:t>.</w:t>
      </w:r>
    </w:p>
    <w:p w14:paraId="22C45103" w14:textId="01D07441" w:rsidR="006E25BB" w:rsidRDefault="0064673A" w:rsidP="000A7647">
      <w:r>
        <w:t xml:space="preserve">For </w:t>
      </w:r>
      <w:r w:rsidR="000A7647">
        <w:t xml:space="preserve">possible TDD use cases with more contiguous DL slots, the current ranges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 xml:space="preserve">would be </w:t>
      </w:r>
      <w:r w:rsidR="00DB30BB">
        <w:t>in</w:t>
      </w:r>
      <w:r w:rsidR="000A7647">
        <w:t xml:space="preserve">sufficient to support PDSCH/UL grant transmission in the earlier DL slots of the contiguous DL slots because the timing gap between the earlier DL slots and </w:t>
      </w:r>
      <w:r w:rsidR="00852C8E">
        <w:t>available</w:t>
      </w:r>
      <w:r w:rsidR="000A7647">
        <w:t xml:space="preserve"> UL slot </w:t>
      </w:r>
      <w:r w:rsidR="00852C8E">
        <w:t xml:space="preserve">would be </w:t>
      </w:r>
      <w:r w:rsidR="000A7647">
        <w:t>more than the largest value supported by</w:t>
      </w:r>
      <w:r w:rsidR="00DB30BB">
        <w:t xml:space="preserve"> current</w:t>
      </w:r>
      <w:r w:rsidR="000A7647">
        <w:t xml:space="preserve">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t xml:space="preserve">. As a result, only later DL slots of the contiguous DL slots could be used to transmit PDSCH/UL grant due to the restriction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value. This would make the system inefficient.</w:t>
      </w:r>
      <w:r w:rsidR="004C5B01">
        <w:t xml:space="preserve"> </w:t>
      </w:r>
      <w:r w:rsidR="006E25BB">
        <w:t xml:space="preserve">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6E25BB">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6E25BB">
        <w:rPr>
          <w:rFonts w:hint="eastAsia"/>
        </w:rPr>
        <w:t xml:space="preserve"> </w:t>
      </w:r>
      <w:r w:rsidR="006E25BB">
        <w:t>indication</w:t>
      </w:r>
      <w:r w:rsidR="006E25BB" w:rsidRPr="006E25BB">
        <w:t xml:space="preserve"> </w:t>
      </w:r>
      <w:r w:rsidR="006E25BB" w:rsidRPr="006E25BB">
        <w:t>for the case of more contiguous DL slots in TDD</w:t>
      </w:r>
      <w:r w:rsidR="006E25BB">
        <w:t>, e</w:t>
      </w:r>
      <w:r w:rsidR="006E25BB" w:rsidRPr="006E25BB">
        <w:t xml:space="preserve">xplicit or implicit way </w:t>
      </w:r>
      <w:r w:rsidR="006E25BB" w:rsidRPr="006E25BB">
        <w:t>could be used.</w:t>
      </w:r>
    </w:p>
    <w:p w14:paraId="6961A1F1" w14:textId="0EF9ED44" w:rsidR="0011623F" w:rsidRDefault="000A7647" w:rsidP="000A7647">
      <w:pPr>
        <w:pStyle w:val="a9"/>
        <w:numPr>
          <w:ilvl w:val="0"/>
          <w:numId w:val="6"/>
        </w:numPr>
        <w:spacing w:beforeLines="50" w:before="156" w:afterLines="50" w:after="156"/>
        <w:ind w:firstLineChars="0"/>
      </w:pPr>
      <w:r>
        <w:t>Option 1</w:t>
      </w:r>
      <w:r w:rsidRPr="004D4103">
        <w:t>:</w:t>
      </w:r>
      <w:r>
        <w:t xml:space="preserve"> </w:t>
      </w:r>
      <w:r w:rsidR="006E25BB">
        <w:t>E</w:t>
      </w:r>
      <w:r w:rsidR="006E25BB" w:rsidRPr="006E25BB">
        <w:t>xplicit</w:t>
      </w:r>
      <w:r w:rsidR="006E25BB">
        <w:t xml:space="preserve"> indication</w:t>
      </w:r>
      <w:r w:rsidR="0011623F">
        <w:t>.</w:t>
      </w:r>
    </w:p>
    <w:p w14:paraId="7C69E7A3" w14:textId="41B52104" w:rsidR="000A7647" w:rsidRDefault="0011623F" w:rsidP="0011623F">
      <w:pPr>
        <w:pStyle w:val="a9"/>
        <w:spacing w:beforeLines="50" w:before="156" w:afterLines="50" w:after="156"/>
        <w:ind w:left="420" w:firstLineChars="0" w:firstLine="0"/>
      </w:pPr>
      <w:r>
        <w:t>S</w:t>
      </w:r>
      <w:r w:rsidR="000A7647">
        <w:t>cheduling</w:t>
      </w:r>
      <w:r>
        <w:t xml:space="preserve"> could be</w:t>
      </w:r>
      <w:r w:rsidR="000A7647">
        <w:t xml:space="preserve"> more flexible and efficient while the bit width of the corresponding indication in the DCI would also be more than before.</w:t>
      </w:r>
    </w:p>
    <w:p w14:paraId="62FE8E38" w14:textId="5AE8C588" w:rsidR="006E25BB" w:rsidRDefault="000A7647" w:rsidP="000A7647">
      <w:pPr>
        <w:pStyle w:val="a9"/>
        <w:numPr>
          <w:ilvl w:val="0"/>
          <w:numId w:val="6"/>
        </w:numPr>
        <w:spacing w:beforeLines="50" w:before="156" w:afterLines="50" w:after="156"/>
        <w:ind w:firstLineChars="0"/>
      </w:pPr>
      <w:r>
        <w:t>Option 2</w:t>
      </w:r>
      <w:r w:rsidRPr="004D4103">
        <w:t>:</w:t>
      </w:r>
      <w:r>
        <w:t xml:space="preserve"> </w:t>
      </w:r>
      <w:r w:rsidR="006E25BB">
        <w:t>I</w:t>
      </w:r>
      <w:r w:rsidR="006E25BB" w:rsidRPr="006E25BB">
        <w:t>mplicit</w:t>
      </w:r>
      <w:r w:rsidR="006E25BB">
        <w:t xml:space="preserve"> indication</w:t>
      </w:r>
    </w:p>
    <w:p w14:paraId="5900CA82" w14:textId="74EEB77E" w:rsidR="00375E26" w:rsidRDefault="006E25BB" w:rsidP="006E25BB">
      <w:pPr>
        <w:pStyle w:val="a9"/>
        <w:numPr>
          <w:ilvl w:val="1"/>
          <w:numId w:val="6"/>
        </w:numPr>
        <w:spacing w:beforeLines="50" w:before="156" w:afterLines="50" w:after="156"/>
        <w:ind w:firstLineChars="0"/>
      </w:pPr>
      <w:r>
        <w:t xml:space="preserve">Alt1: </w:t>
      </w:r>
      <w:r w:rsidR="000A7647">
        <w:t xml:space="preserve">Some predefined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 xml:space="preserve">corresponds to certain UL slots, and other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 xml:space="preserve">values each corresponds to one value from the predefined values. </w:t>
      </w:r>
    </w:p>
    <w:p w14:paraId="05E84863" w14:textId="259ED291" w:rsidR="000A7647" w:rsidRDefault="000A7647" w:rsidP="00337DEF">
      <w:pPr>
        <w:pStyle w:val="a9"/>
        <w:spacing w:beforeLines="50" w:before="156" w:afterLines="50" w:after="156"/>
        <w:ind w:left="840" w:firstLineChars="0" w:firstLine="0"/>
      </w:pPr>
      <w:r>
        <w:t>For example, the certain UL slots is the first UL slot after the contiguous DL slots. The earlier DL slots of the contiguous DL slots could use the predefined value to support PDSCH/UL grant transmission with the linked UL transmission in the certain UL slot.</w:t>
      </w:r>
      <w:r w:rsidRPr="00AD22DF">
        <w:t xml:space="preserve"> </w:t>
      </w:r>
      <w:r>
        <w:t>Then, it is possible to keep the bit width for DL-UL timing indication as before.</w:t>
      </w:r>
    </w:p>
    <w:p w14:paraId="70D645B4" w14:textId="2C2A3D9B" w:rsidR="00375E26" w:rsidRDefault="00337DEF" w:rsidP="00337DEF">
      <w:pPr>
        <w:pStyle w:val="a9"/>
        <w:numPr>
          <w:ilvl w:val="1"/>
          <w:numId w:val="6"/>
        </w:numPr>
        <w:spacing w:beforeLines="50" w:before="156" w:afterLines="50" w:after="156"/>
        <w:ind w:firstLineChars="0"/>
      </w:pPr>
      <w:r>
        <w:t>Alt</w:t>
      </w:r>
      <w:r w:rsidR="000A7647">
        <w:t xml:space="preserve"> </w:t>
      </w:r>
      <w:r>
        <w:t>2</w:t>
      </w:r>
      <w:r w:rsidR="000A7647" w:rsidRPr="004D4103">
        <w:t>:</w:t>
      </w:r>
      <w:r w:rsidR="000A7647">
        <w:t xml:space="preserve"> The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 xml:space="preserve">is used to indicate DL-UL timing which DL corresponds to the last DL slot of the contiguous DL slots. </w:t>
      </w:r>
    </w:p>
    <w:p w14:paraId="3B2DAE4B" w14:textId="0E65C229" w:rsidR="000A7647" w:rsidRDefault="000A7647" w:rsidP="00337DEF">
      <w:pPr>
        <w:pStyle w:val="a9"/>
        <w:spacing w:beforeLines="50" w:before="156" w:afterLines="50" w:after="156"/>
        <w:ind w:left="840" w:firstLineChars="0" w:firstLine="0"/>
      </w:pPr>
      <w:r>
        <w:t xml:space="preserve">Instead of indicating the timing gap between the DL Slot with PDSCH/UL grant, the predefined values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 xml:space="preserve"> </m:t>
        </m:r>
      </m:oMath>
      <w:r>
        <w:t>could be reused and the bit width for DL-UL timing indication could be unchanged.</w:t>
      </w:r>
    </w:p>
    <w:p w14:paraId="2C507505" w14:textId="2A93CB66" w:rsidR="00375E26" w:rsidRDefault="00337DEF" w:rsidP="00337DEF">
      <w:pPr>
        <w:pStyle w:val="a9"/>
        <w:numPr>
          <w:ilvl w:val="1"/>
          <w:numId w:val="6"/>
        </w:numPr>
        <w:spacing w:beforeLines="50" w:before="156" w:afterLines="50" w:after="156"/>
        <w:ind w:firstLineChars="0"/>
      </w:pPr>
      <w:r>
        <w:t xml:space="preserve">Alt </w:t>
      </w:r>
      <w:r>
        <w:t>3</w:t>
      </w:r>
      <w:r w:rsidRPr="004D4103">
        <w:t>:</w:t>
      </w:r>
      <w:r w:rsidR="000A7647">
        <w:t xml:space="preserve"> The contiguous DL slots are divided into two groups. </w:t>
      </w:r>
    </w:p>
    <w:p w14:paraId="62845327" w14:textId="673D0E0A" w:rsidR="000A7647" w:rsidRDefault="000A7647" w:rsidP="00010B22">
      <w:pPr>
        <w:pStyle w:val="a9"/>
        <w:spacing w:beforeLines="50" w:before="156" w:afterLines="50" w:after="156"/>
        <w:ind w:left="840" w:firstLineChars="0" w:firstLine="0"/>
      </w:pPr>
      <w:r>
        <w:t xml:space="preserve">The DL slots in the each group corresponds different predefined values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t xml:space="preserve">. With the group index corresponds to different predefined values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w:t>
      </w:r>
      <w:r>
        <w:t xml:space="preserve"> the bit width for DL-UL timing indication could be</w:t>
      </w:r>
      <w:r w:rsidR="0011623F">
        <w:t xml:space="preserve"> kept</w:t>
      </w:r>
      <w:r>
        <w:t xml:space="preserve">. </w:t>
      </w:r>
    </w:p>
    <w:p w14:paraId="6DB3129D" w14:textId="1E54F2CB" w:rsidR="00B100FF" w:rsidRDefault="000A7647" w:rsidP="00A06D0B">
      <w:pPr>
        <w:spacing w:beforeLines="50" w:before="156" w:afterLines="50" w:after="156"/>
        <w:rPr>
          <w:b/>
          <w:i/>
          <w:u w:val="single"/>
        </w:rPr>
      </w:pPr>
      <w:r w:rsidRPr="00346F2E">
        <w:rPr>
          <w:b/>
          <w:i/>
        </w:rPr>
        <w:t xml:space="preserve">Proposal </w:t>
      </w:r>
      <w:r w:rsidR="00F7597F">
        <w:rPr>
          <w:b/>
          <w:i/>
        </w:rPr>
        <w:t>7</w:t>
      </w:r>
      <w:r w:rsidRPr="00346F2E">
        <w:rPr>
          <w:b/>
          <w:i/>
        </w:rPr>
        <w:t xml:space="preserve">: To </w:t>
      </w:r>
      <w:r>
        <w:rPr>
          <w:b/>
          <w:i/>
        </w:rPr>
        <w:t>enhance</w:t>
      </w:r>
      <w:r w:rsidRPr="00346F2E">
        <w:rPr>
          <w:b/>
          <w:i/>
        </w:rPr>
        <w:t xml:space="preserve"> </w:t>
      </w:r>
      <w:r w:rsidR="00375E26" w:rsidRPr="00375E26">
        <w:rPr>
          <w:b/>
          <w:i/>
        </w:rPr>
        <w:t xml:space="preserve">K1/K2 </w:t>
      </w:r>
      <w:r>
        <w:rPr>
          <w:b/>
          <w:i/>
        </w:rPr>
        <w:t>indication</w:t>
      </w:r>
      <w:r w:rsidR="002B337F">
        <w:rPr>
          <w:b/>
          <w:i/>
        </w:rPr>
        <w:t xml:space="preserve"> </w:t>
      </w:r>
      <w:r w:rsidR="002B337F">
        <w:rPr>
          <w:rFonts w:hint="eastAsia"/>
          <w:b/>
          <w:i/>
        </w:rPr>
        <w:t>with</w:t>
      </w:r>
      <w:r w:rsidR="002B337F">
        <w:rPr>
          <w:b/>
          <w:i/>
        </w:rPr>
        <w:t xml:space="preserve"> explicit or implicit way</w:t>
      </w:r>
      <w:r>
        <w:rPr>
          <w:b/>
          <w:i/>
        </w:rPr>
        <w:t xml:space="preserve"> in TDD system</w:t>
      </w:r>
      <w:r w:rsidR="00A06D0B">
        <w:rPr>
          <w:b/>
          <w:i/>
        </w:rPr>
        <w:t xml:space="preserve"> which is with more </w:t>
      </w:r>
      <w:r w:rsidR="00A06D0B" w:rsidRPr="00586D25">
        <w:rPr>
          <w:b/>
          <w:i/>
        </w:rPr>
        <w:t xml:space="preserve">contiguous </w:t>
      </w:r>
      <w:r w:rsidR="00A06D0B" w:rsidRPr="00586D25">
        <w:rPr>
          <w:b/>
          <w:i/>
        </w:rPr>
        <w:lastRenderedPageBreak/>
        <w:t>DL slots</w:t>
      </w:r>
      <w:r>
        <w:rPr>
          <w:b/>
          <w:i/>
        </w:rPr>
        <w:t>.</w:t>
      </w:r>
      <w:r w:rsidRPr="00172C7E">
        <w:rPr>
          <w:b/>
          <w:i/>
        </w:rPr>
        <w:t xml:space="preserve"> </w:t>
      </w:r>
    </w:p>
    <w:p w14:paraId="034C3728" w14:textId="2CDAF347" w:rsidR="00AB53E6" w:rsidRDefault="00AB53E6" w:rsidP="00AB53E6">
      <w:pPr>
        <w:pStyle w:val="1"/>
        <w:rPr>
          <w:b/>
          <w:sz w:val="30"/>
          <w:szCs w:val="30"/>
        </w:rPr>
      </w:pPr>
      <w:r w:rsidRPr="00AB53E6">
        <w:rPr>
          <w:b/>
          <w:sz w:val="30"/>
          <w:szCs w:val="30"/>
        </w:rPr>
        <w:t>MAC CE timing relationship</w:t>
      </w:r>
    </w:p>
    <w:p w14:paraId="6C27D64E" w14:textId="29A0875D" w:rsidR="009137DF" w:rsidRDefault="001B10FA" w:rsidP="00B100FF">
      <w:pPr>
        <w:spacing w:beforeLines="50" w:before="156"/>
        <w:rPr>
          <w:sz w:val="22"/>
          <w:szCs w:val="22"/>
        </w:rPr>
      </w:pPr>
      <w:r>
        <w:rPr>
          <w:rFonts w:hint="eastAsia"/>
          <w:sz w:val="22"/>
          <w:szCs w:val="22"/>
        </w:rPr>
        <w:t>I</w:t>
      </w:r>
      <w:r>
        <w:rPr>
          <w:sz w:val="22"/>
          <w:szCs w:val="22"/>
        </w:rPr>
        <w:t xml:space="preserve">n the previous meeting, </w:t>
      </w:r>
      <w:r w:rsidR="00DC6A09">
        <w:rPr>
          <w:sz w:val="22"/>
          <w:szCs w:val="22"/>
        </w:rPr>
        <w:t>it was agreed</w:t>
      </w:r>
      <w:r w:rsidR="00B37907">
        <w:rPr>
          <w:sz w:val="22"/>
          <w:szCs w:val="22"/>
        </w:rPr>
        <w:t xml:space="preserve"> no additional offset</w:t>
      </w:r>
      <w:r w:rsidR="00156124">
        <w:rPr>
          <w:sz w:val="22"/>
          <w:szCs w:val="22"/>
        </w:rPr>
        <w:t xml:space="preserve"> </w:t>
      </w:r>
      <w:r w:rsidR="004F2822" w:rsidRPr="009E3843">
        <w:rPr>
          <w:rFonts w:cs="Times"/>
          <w:i/>
          <w:color w:val="000000"/>
          <w:lang w:eastAsia="ko-KR"/>
        </w:rPr>
        <w:t>K_mac</w:t>
      </w:r>
      <w:r w:rsidR="004F2822" w:rsidRPr="00156124">
        <w:rPr>
          <w:sz w:val="22"/>
          <w:szCs w:val="22"/>
        </w:rPr>
        <w:t xml:space="preserve"> </w:t>
      </w:r>
      <w:r w:rsidR="00156124" w:rsidRPr="00156124">
        <w:rPr>
          <w:sz w:val="22"/>
          <w:szCs w:val="22"/>
        </w:rPr>
        <w:t xml:space="preserve">other than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DD379C">
        <w:rPr>
          <w:sz w:val="22"/>
          <w:szCs w:val="22"/>
        </w:rPr>
        <w:t xml:space="preserve"> is needed</w:t>
      </w:r>
      <w:r w:rsidR="004F2822">
        <w:rPr>
          <w:sz w:val="22"/>
          <w:szCs w:val="22"/>
        </w:rPr>
        <w:t xml:space="preserve"> for </w:t>
      </w:r>
      <w:r w:rsidR="004F2822" w:rsidRPr="004F2822">
        <w:rPr>
          <w:sz w:val="22"/>
          <w:szCs w:val="22"/>
        </w:rPr>
        <w:t>UE action and assumption on downlink</w:t>
      </w:r>
      <w:r w:rsidR="004F2822" w:rsidRPr="004F2822">
        <w:rPr>
          <w:sz w:val="22"/>
          <w:szCs w:val="22"/>
        </w:rPr>
        <w:t xml:space="preserve"> and uplink </w:t>
      </w:r>
      <w:r w:rsidR="004F2822" w:rsidRPr="004F2822">
        <w:rPr>
          <w:sz w:val="22"/>
          <w:szCs w:val="22"/>
        </w:rPr>
        <w:t>configuration indicated by a MAC-CE command</w:t>
      </w:r>
      <w:r w:rsidR="004F2822">
        <w:rPr>
          <w:sz w:val="22"/>
          <w:szCs w:val="22"/>
        </w:rPr>
        <w:t xml:space="preserve">. However, </w:t>
      </w:r>
      <w:r w:rsidR="004F2822" w:rsidRPr="004F2822">
        <w:rPr>
          <w:sz w:val="22"/>
          <w:szCs w:val="22"/>
        </w:rPr>
        <w:t>exceptional MAC CE timing relationship(s) that may or may not require K_mac</w:t>
      </w:r>
      <w:r w:rsidR="004F2822">
        <w:rPr>
          <w:sz w:val="22"/>
          <w:szCs w:val="22"/>
        </w:rPr>
        <w:t xml:space="preserve"> could be considered.</w:t>
      </w:r>
    </w:p>
    <w:p w14:paraId="7AC7F10F" w14:textId="3CE3542C" w:rsidR="005C0C5B" w:rsidRDefault="005C0C5B" w:rsidP="003A7416">
      <w:pPr>
        <w:spacing w:beforeLines="50" w:before="156" w:afterLines="50" w:after="156"/>
      </w:pPr>
      <w:r>
        <w:t>If</w:t>
      </w:r>
      <w:r w:rsidR="000B239C">
        <w:t xml:space="preserve"> the MAC CE command is for UL transmission</w:t>
      </w:r>
      <w:r w:rsidR="00522789">
        <w:t>, there are two cases</w:t>
      </w:r>
      <w:r w:rsidR="000D5CCE">
        <w:t>:</w:t>
      </w:r>
    </w:p>
    <w:p w14:paraId="1BD836C1" w14:textId="7A7842D9" w:rsidR="005C0C5B" w:rsidRDefault="000D5CCE" w:rsidP="003A7416">
      <w:pPr>
        <w:spacing w:beforeLines="50" w:before="156" w:afterLines="50" w:after="156"/>
        <w:rPr>
          <w:rFonts w:cs="Calibri"/>
        </w:rPr>
      </w:pPr>
      <w:r>
        <w:t xml:space="preserve">(1) </w:t>
      </w:r>
      <w:r w:rsidR="003F317F">
        <w:t>C</w:t>
      </w:r>
      <w:r w:rsidR="008817D1">
        <w:t xml:space="preserve">orresponding UL transmission is independent of instantons </w:t>
      </w:r>
      <w:r w:rsidR="00522789">
        <w:t xml:space="preserve">DL scheduling, such as </w:t>
      </w:r>
      <w:r w:rsidR="00522789" w:rsidRPr="00B84AAC">
        <w:rPr>
          <w:rFonts w:cs="Calibri"/>
        </w:rPr>
        <w:t>semi-persistent SRS</w:t>
      </w:r>
      <w:r w:rsidR="00522789">
        <w:rPr>
          <w:rFonts w:cs="Calibri"/>
        </w:rPr>
        <w:t>/CSI activation/deactivation</w:t>
      </w:r>
      <w:r w:rsidR="00522789">
        <w:rPr>
          <w:rFonts w:cs="Calibri" w:hint="eastAsia"/>
        </w:rPr>
        <w:t>,</w:t>
      </w:r>
      <w:r w:rsidR="00522789">
        <w:rPr>
          <w:rFonts w:cs="Calibri"/>
        </w:rPr>
        <w:t xml:space="preserve"> Scell activation/deactivation, and etc</w:t>
      </w:r>
      <w:r w:rsidR="009D3897">
        <w:rPr>
          <w:rFonts w:cs="Calibri"/>
        </w:rPr>
        <w:t>.</w:t>
      </w:r>
    </w:p>
    <w:p w14:paraId="159AB762" w14:textId="601BD75D" w:rsidR="005D2BFF" w:rsidRPr="005D2BFF" w:rsidRDefault="005D2BFF" w:rsidP="003A7416">
      <w:pPr>
        <w:spacing w:beforeLines="50" w:before="156" w:afterLines="50" w:after="156"/>
        <w:rPr>
          <w:rFonts w:cs="Calibri"/>
        </w:rPr>
      </w:pPr>
      <w:r>
        <w:rPr>
          <w:rFonts w:eastAsia="MS Mincho"/>
          <w:color w:val="000000"/>
          <w:lang w:eastAsia="ja-JP"/>
        </w:rPr>
        <w:t xml:space="preserve">For this case, UL transmission according to the MAC CE command could be valid </w:t>
      </w:r>
      <m:oMath>
        <m:sSubSup>
          <m:sSubSupPr>
            <m:ctrlPr>
              <w:rPr>
                <w:rFonts w:ascii="Cambria Math" w:hAnsi="Cambria Math"/>
                <w:i/>
                <w:iCs/>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Pr>
          <w:rFonts w:eastAsia="MS Mincho"/>
          <w:color w:val="000000"/>
          <w:lang w:eastAsia="ja-JP"/>
        </w:rPr>
        <w:t xml:space="preserve"> slots after the time when HARQ-ACK is transmitted at UE side. When this UL transmission reaches gNB after one-trip</w:t>
      </w:r>
      <w:r w:rsidRPr="004540FF">
        <w:t xml:space="preserve"> propagation delay</w:t>
      </w:r>
      <w:r>
        <w:rPr>
          <w:rFonts w:eastAsia="MS Mincho"/>
          <w:color w:val="000000"/>
          <w:lang w:eastAsia="ja-JP"/>
        </w:rPr>
        <w:t xml:space="preserve">, the HARQ-ACK for MAC CE also has been received </w:t>
      </w:r>
      <w:r w:rsidR="009D3897">
        <w:rPr>
          <w:rFonts w:eastAsia="MS Mincho"/>
          <w:color w:val="000000"/>
          <w:lang w:eastAsia="ja-JP"/>
        </w:rPr>
        <w:t>and be</w:t>
      </w:r>
      <w:r>
        <w:rPr>
          <w:rFonts w:eastAsia="MS Mincho"/>
          <w:color w:val="000000"/>
          <w:lang w:eastAsia="ja-JP"/>
        </w:rPr>
        <w:t xml:space="preserve"> activated </w:t>
      </w:r>
      <w:r w:rsidR="009D3897">
        <w:rPr>
          <w:rFonts w:eastAsia="MS Mincho"/>
          <w:color w:val="000000"/>
          <w:lang w:eastAsia="ja-JP"/>
        </w:rPr>
        <w:t>by</w:t>
      </w:r>
      <w:r>
        <w:rPr>
          <w:rFonts w:eastAsia="MS Mincho"/>
          <w:color w:val="000000"/>
          <w:lang w:eastAsia="ja-JP"/>
        </w:rPr>
        <w:t xml:space="preserve"> </w:t>
      </w:r>
      <w:r w:rsidR="009D3897">
        <w:rPr>
          <w:rFonts w:eastAsia="MS Mincho"/>
          <w:color w:val="000000"/>
          <w:lang w:eastAsia="ja-JP"/>
        </w:rPr>
        <w:t>gNB</w:t>
      </w:r>
      <w:r>
        <w:rPr>
          <w:rFonts w:eastAsia="MS Mincho"/>
          <w:color w:val="000000"/>
          <w:lang w:eastAsia="ja-JP"/>
        </w:rPr>
        <w:t>.</w:t>
      </w:r>
    </w:p>
    <w:p w14:paraId="26930D3B" w14:textId="4A6FCA54" w:rsidR="005C0C5B" w:rsidRDefault="000D5CCE" w:rsidP="003A7416">
      <w:pPr>
        <w:spacing w:beforeLines="50" w:before="156" w:afterLines="50" w:after="156"/>
        <w:rPr>
          <w:rFonts w:eastAsia="MS Mincho"/>
          <w:color w:val="000000"/>
          <w:lang w:eastAsia="ja-JP"/>
        </w:rPr>
      </w:pPr>
      <w:r>
        <w:rPr>
          <w:rFonts w:cs="Calibri"/>
        </w:rPr>
        <w:t xml:space="preserve">(2) </w:t>
      </w:r>
      <w:r w:rsidR="003F317F">
        <w:rPr>
          <w:rFonts w:cs="Calibri"/>
        </w:rPr>
        <w:t>C</w:t>
      </w:r>
      <w:r w:rsidR="00522789">
        <w:rPr>
          <w:rFonts w:cs="Calibri"/>
        </w:rPr>
        <w:t xml:space="preserve">orresponding </w:t>
      </w:r>
      <w:r w:rsidR="00522789">
        <w:t>UL transmission is based on gNB scheduling, such as the activation/deactivation of</w:t>
      </w:r>
      <w:r w:rsidR="00C0428F">
        <w:t xml:space="preserve"> </w:t>
      </w:r>
      <w:r w:rsidR="00EB67D6">
        <w:t>elements</w:t>
      </w:r>
      <w:r w:rsidR="00C0428F">
        <w:t xml:space="preserve"> in configured</w:t>
      </w:r>
      <w:r w:rsidR="00522789">
        <w:t xml:space="preserve"> </w:t>
      </w:r>
      <w:r w:rsidR="00C0428F" w:rsidRPr="00FC5F67">
        <w:rPr>
          <w:rFonts w:eastAsia="等线"/>
          <w:i/>
          <w:color w:val="000000"/>
        </w:rPr>
        <w:t>CSI-AperiodicTriggerStateList</w:t>
      </w:r>
      <w:r w:rsidR="00C0428F">
        <w:rPr>
          <w:rFonts w:cs="Calibri"/>
        </w:rPr>
        <w:t xml:space="preserve">, </w:t>
      </w:r>
      <w:r w:rsidR="00C0428F">
        <w:t xml:space="preserve">configured </w:t>
      </w:r>
      <w:r w:rsidR="00C0428F" w:rsidRPr="0075779B">
        <w:rPr>
          <w:rFonts w:eastAsia="MS Mincho"/>
          <w:color w:val="000000"/>
          <w:lang w:eastAsia="ja-JP"/>
        </w:rPr>
        <w:t>SRS resource set</w:t>
      </w:r>
      <w:r w:rsidR="00C0428F">
        <w:rPr>
          <w:rFonts w:eastAsia="MS Mincho"/>
          <w:color w:val="000000"/>
          <w:lang w:eastAsia="ja-JP"/>
        </w:rPr>
        <w:t xml:space="preserve"> and etc.</w:t>
      </w:r>
    </w:p>
    <w:p w14:paraId="3CC37DB8" w14:textId="05D5B7CA" w:rsidR="00905BE6" w:rsidRDefault="00691D76" w:rsidP="003A7416">
      <w:pPr>
        <w:spacing w:beforeLines="50" w:before="156" w:afterLines="50" w:after="156"/>
      </w:pPr>
      <w:r>
        <w:rPr>
          <w:rFonts w:eastAsia="MS Mincho"/>
          <w:color w:val="000000"/>
          <w:lang w:eastAsia="ja-JP"/>
        </w:rPr>
        <w:t>For this case, UL scheduling</w:t>
      </w:r>
      <w:r w:rsidR="00E90F35">
        <w:rPr>
          <w:rFonts w:eastAsia="MS Mincho"/>
          <w:color w:val="000000"/>
          <w:lang w:eastAsia="ja-JP"/>
        </w:rPr>
        <w:t xml:space="preserve"> according to the updated MAC CE </w:t>
      </w:r>
      <w:r w:rsidR="00E90F35">
        <w:rPr>
          <w:rFonts w:eastAsia="MS Mincho"/>
          <w:color w:val="000000"/>
          <w:lang w:eastAsia="ja-JP"/>
        </w:rPr>
        <w:t>command</w:t>
      </w:r>
      <w:r>
        <w:rPr>
          <w:rFonts w:eastAsia="MS Mincho"/>
          <w:color w:val="000000"/>
          <w:lang w:eastAsia="ja-JP"/>
        </w:rPr>
        <w:t xml:space="preserve"> is only feasible after this MAC CE command is valid </w:t>
      </w:r>
      <w:r>
        <w:t>at</w:t>
      </w:r>
      <w:r>
        <w:rPr>
          <w:rFonts w:eastAsia="MS Mincho"/>
          <w:color w:val="000000"/>
          <w:lang w:eastAsia="ja-JP"/>
        </w:rPr>
        <w:t xml:space="preserve"> the gNB side. </w:t>
      </w:r>
      <w:r w:rsidR="00FD6E1D">
        <w:t>T</w:t>
      </w:r>
      <w:r w:rsidR="00FD6E1D">
        <w:rPr>
          <w:rFonts w:eastAsia="MS Mincho"/>
          <w:color w:val="000000"/>
          <w:lang w:eastAsia="ja-JP"/>
        </w:rPr>
        <w:t xml:space="preserve">he </w:t>
      </w:r>
      <w:r w:rsidR="00FA0519">
        <w:rPr>
          <w:rFonts w:eastAsia="MS Mincho"/>
          <w:color w:val="000000"/>
          <w:lang w:eastAsia="ja-JP"/>
        </w:rPr>
        <w:t xml:space="preserve">scheduling information would reach UE side </w:t>
      </w:r>
      <w:r w:rsidR="00FD6E1D">
        <w:rPr>
          <w:rFonts w:eastAsia="MS Mincho"/>
          <w:color w:val="000000"/>
          <w:lang w:eastAsia="ja-JP"/>
        </w:rPr>
        <w:t xml:space="preserve">after </w:t>
      </w:r>
      <w:r w:rsidR="00EF10F2">
        <w:rPr>
          <w:rFonts w:eastAsia="MS Mincho"/>
          <w:color w:val="000000"/>
          <w:lang w:eastAsia="ja-JP"/>
        </w:rPr>
        <w:t>one-trip</w:t>
      </w:r>
      <w:r w:rsidR="00EF10F2" w:rsidRPr="004540FF">
        <w:t xml:space="preserve"> propagation delay</w:t>
      </w:r>
      <w:r w:rsidR="003A116B">
        <w:t xml:space="preserve">. </w:t>
      </w:r>
      <w:r w:rsidR="00905BE6">
        <w:t xml:space="preserve">Before UE receives the </w:t>
      </w:r>
      <w:r w:rsidR="00905BE6">
        <w:rPr>
          <w:rFonts w:eastAsia="MS Mincho"/>
          <w:color w:val="000000"/>
          <w:lang w:eastAsia="ja-JP"/>
        </w:rPr>
        <w:t>scheduling information</w:t>
      </w:r>
      <w:r w:rsidR="00905BE6">
        <w:rPr>
          <w:rFonts w:eastAsia="MS Mincho"/>
          <w:color w:val="000000"/>
          <w:lang w:eastAsia="ja-JP"/>
        </w:rPr>
        <w:t xml:space="preserve">, </w:t>
      </w:r>
      <w:r w:rsidR="00BE43B5">
        <w:rPr>
          <w:rFonts w:eastAsia="MS Mincho"/>
          <w:color w:val="000000"/>
          <w:lang w:eastAsia="ja-JP"/>
        </w:rPr>
        <w:t xml:space="preserve">UL transmission based on scheduling which relates to </w:t>
      </w:r>
      <w:r w:rsidR="00BE43B5" w:rsidRPr="00BE43B5">
        <w:rPr>
          <w:rFonts w:eastAsia="MS Mincho"/>
          <w:color w:val="000000"/>
          <w:lang w:eastAsia="ja-JP"/>
        </w:rPr>
        <w:t>MAC-CE command</w:t>
      </w:r>
      <w:r w:rsidR="00BE43B5">
        <w:rPr>
          <w:rFonts w:eastAsia="MS Mincho"/>
          <w:color w:val="000000"/>
          <w:lang w:eastAsia="ja-JP"/>
        </w:rPr>
        <w:t xml:space="preserve"> should take </w:t>
      </w:r>
      <w:r w:rsidR="00905BE6">
        <w:rPr>
          <w:rFonts w:eastAsia="MS Mincho"/>
          <w:color w:val="000000"/>
          <w:lang w:eastAsia="ja-JP"/>
        </w:rPr>
        <w:t>previous assumed.</w:t>
      </w:r>
    </w:p>
    <w:p w14:paraId="64358B67" w14:textId="36BF4290" w:rsidR="00150499" w:rsidRPr="00905B40" w:rsidRDefault="007F41CD" w:rsidP="00A2714D">
      <w:pPr>
        <w:rPr>
          <w:b/>
          <w:i/>
          <w:iCs/>
          <w:sz w:val="22"/>
          <w:szCs w:val="22"/>
        </w:rPr>
      </w:pPr>
      <w:r w:rsidRPr="00346F2E">
        <w:rPr>
          <w:b/>
          <w:i/>
        </w:rPr>
        <w:t xml:space="preserve">Proposal </w:t>
      </w:r>
      <w:r>
        <w:rPr>
          <w:rFonts w:hint="eastAsia"/>
          <w:b/>
          <w:i/>
        </w:rPr>
        <w:t>8</w:t>
      </w:r>
      <w:r w:rsidRPr="00346F2E">
        <w:rPr>
          <w:b/>
          <w:i/>
        </w:rPr>
        <w:t xml:space="preserve">: </w:t>
      </w:r>
      <w:r w:rsidR="00C73F2F" w:rsidRPr="007F41CD">
        <w:rPr>
          <w:b/>
          <w:i/>
          <w:iCs/>
          <w:sz w:val="22"/>
          <w:szCs w:val="22"/>
        </w:rPr>
        <w:t>For a MAC CE command received in DL slot n, where the command is used to indicate to the UE about an action in the UL or an assumption on the uplink configuration,</w:t>
      </w:r>
      <w:r w:rsidR="00C73F2F">
        <w:rPr>
          <w:b/>
          <w:i/>
          <w:iCs/>
          <w:sz w:val="22"/>
          <w:szCs w:val="22"/>
        </w:rPr>
        <w:t xml:space="preserve"> if </w:t>
      </w:r>
      <w:r w:rsidR="00C73F2F" w:rsidRPr="007F41CD">
        <w:rPr>
          <w:b/>
          <w:i/>
          <w:iCs/>
          <w:sz w:val="22"/>
          <w:szCs w:val="22"/>
        </w:rPr>
        <w:t xml:space="preserve">UL transmission depends on </w:t>
      </w:r>
      <w:r w:rsidR="00905B40">
        <w:rPr>
          <w:b/>
          <w:i/>
          <w:iCs/>
          <w:sz w:val="22"/>
          <w:szCs w:val="22"/>
        </w:rPr>
        <w:t xml:space="preserve">gNB </w:t>
      </w:r>
      <w:r w:rsidR="00B01B6D" w:rsidRPr="00B01B6D">
        <w:rPr>
          <w:b/>
          <w:i/>
          <w:iCs/>
          <w:sz w:val="22"/>
          <w:szCs w:val="22"/>
        </w:rPr>
        <w:t xml:space="preserve">instantaneous </w:t>
      </w:r>
      <w:r w:rsidR="00B01B6D">
        <w:rPr>
          <w:b/>
          <w:i/>
          <w:iCs/>
          <w:sz w:val="22"/>
          <w:szCs w:val="22"/>
        </w:rPr>
        <w:t>UL</w:t>
      </w:r>
      <w:r w:rsidR="00C73F2F" w:rsidRPr="007F41CD">
        <w:rPr>
          <w:b/>
          <w:i/>
          <w:iCs/>
          <w:sz w:val="22"/>
          <w:szCs w:val="22"/>
        </w:rPr>
        <w:t xml:space="preserve"> scheduling,</w:t>
      </w:r>
      <w:r w:rsidR="00C73F2F">
        <w:rPr>
          <w:b/>
          <w:i/>
          <w:iCs/>
          <w:sz w:val="22"/>
          <w:szCs w:val="22"/>
        </w:rPr>
        <w:t xml:space="preserve"> </w:t>
      </w:r>
      <w:r w:rsidR="00C73F2F" w:rsidRPr="007F41CD">
        <w:rPr>
          <w:b/>
          <w:i/>
          <w:iCs/>
          <w:sz w:val="22"/>
          <w:szCs w:val="22"/>
        </w:rPr>
        <w:t xml:space="preserve">the UE assumes the command is activated in the </w:t>
      </w:r>
      <w:r w:rsidR="00C73F2F" w:rsidRPr="00905B40">
        <w:rPr>
          <w:b/>
          <w:i/>
          <w:iCs/>
          <w:sz w:val="22"/>
          <w:szCs w:val="22"/>
        </w:rPr>
        <w:t>UL slot</w:t>
      </w:r>
      <w:r w:rsidR="00C73F2F"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mac</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00C73F2F" w:rsidRPr="007F41CD">
        <w:rPr>
          <w:b/>
          <w:i/>
          <w:iCs/>
          <w:sz w:val="22"/>
          <w:szCs w:val="22"/>
        </w:rPr>
        <w:t>, where</w:t>
      </w:r>
      <w:r w:rsidR="00B01B6D">
        <w:rPr>
          <w:b/>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mac</m:t>
            </m:r>
          </m:sub>
        </m:sSub>
      </m:oMath>
      <w:r w:rsidR="00B01B6D" w:rsidRPr="00905B40">
        <w:rPr>
          <w:rFonts w:hint="eastAsia"/>
          <w:b/>
          <w:i/>
          <w:iCs/>
          <w:sz w:val="22"/>
          <w:szCs w:val="22"/>
        </w:rPr>
        <w:t xml:space="preserve"> </w:t>
      </w:r>
      <w:r w:rsidR="00B01B6D" w:rsidRPr="00905B40">
        <w:rPr>
          <w:b/>
          <w:i/>
          <w:iCs/>
          <w:sz w:val="22"/>
          <w:szCs w:val="22"/>
        </w:rPr>
        <w:t>corresponds to</w:t>
      </w:r>
      <w:r w:rsidR="00905B40" w:rsidRPr="00905B40">
        <w:rPr>
          <w:b/>
          <w:i/>
          <w:iCs/>
          <w:sz w:val="22"/>
          <w:szCs w:val="22"/>
        </w:rPr>
        <w:t xml:space="preserve"> the minimum</w:t>
      </w:r>
      <w:r w:rsidR="00B01B6D" w:rsidRPr="00905B40">
        <w:rPr>
          <w:b/>
          <w:i/>
          <w:iCs/>
          <w:sz w:val="22"/>
          <w:szCs w:val="22"/>
        </w:rPr>
        <w:t xml:space="preserve"> </w:t>
      </w:r>
      <w:r w:rsidR="00B01B6D" w:rsidRPr="00905B40">
        <w:rPr>
          <w:b/>
          <w:i/>
          <w:iCs/>
          <w:sz w:val="22"/>
          <w:szCs w:val="22"/>
        </w:rPr>
        <w:t>propagation delay</w:t>
      </w:r>
      <w:r w:rsidR="00B01B6D" w:rsidRPr="00905B40">
        <w:rPr>
          <w:b/>
          <w:i/>
          <w:iCs/>
          <w:sz w:val="22"/>
          <w:szCs w:val="22"/>
        </w:rPr>
        <w:t xml:space="preserve"> which the </w:t>
      </w:r>
      <w:r w:rsidR="00905B40" w:rsidRPr="00B01B6D">
        <w:rPr>
          <w:b/>
          <w:i/>
          <w:iCs/>
          <w:sz w:val="22"/>
          <w:szCs w:val="22"/>
        </w:rPr>
        <w:t xml:space="preserve">instantaneous </w:t>
      </w:r>
      <w:r w:rsidR="00905B40">
        <w:rPr>
          <w:b/>
          <w:i/>
          <w:iCs/>
          <w:sz w:val="22"/>
          <w:szCs w:val="22"/>
        </w:rPr>
        <w:t>UL</w:t>
      </w:r>
      <w:r w:rsidR="00905B40" w:rsidRPr="007F41CD">
        <w:rPr>
          <w:b/>
          <w:i/>
          <w:iCs/>
          <w:sz w:val="22"/>
          <w:szCs w:val="22"/>
        </w:rPr>
        <w:t xml:space="preserve"> scheduling</w:t>
      </w:r>
      <w:r w:rsidR="00905B40">
        <w:rPr>
          <w:b/>
          <w:i/>
          <w:iCs/>
          <w:sz w:val="22"/>
          <w:szCs w:val="22"/>
        </w:rPr>
        <w:t xml:space="preserve"> is needed from gNB to UE.</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A73DB0A"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detailed </w:t>
      </w:r>
      <w:r w:rsidR="00947A53" w:rsidRPr="00A502FD">
        <w:rPr>
          <w:kern w:val="0"/>
          <w:sz w:val="22"/>
          <w:szCs w:val="22"/>
        </w:rPr>
        <w:t xml:space="preserve">enhancements </w:t>
      </w:r>
      <w:r w:rsidR="00947A53">
        <w:rPr>
          <w:kern w:val="0"/>
          <w:sz w:val="22"/>
          <w:szCs w:val="22"/>
        </w:rPr>
        <w:t xml:space="preserve">about the </w:t>
      </w:r>
      <w:r w:rsidR="00947A53">
        <w:t xml:space="preserve">timing relationship </w:t>
      </w:r>
      <w:r w:rsidR="00947A53" w:rsidRPr="00947A53">
        <w:t>to support NTN</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7F41CD">
        <w:rPr>
          <w:sz w:val="22"/>
          <w:szCs w:val="22"/>
        </w:rPr>
        <w:t>s and</w:t>
      </w:r>
      <w:r w:rsidRPr="00D20FD9">
        <w:rPr>
          <w:sz w:val="22"/>
          <w:szCs w:val="22"/>
        </w:rPr>
        <w:t xml:space="preserve"> proposals are reached:</w:t>
      </w:r>
    </w:p>
    <w:p w14:paraId="6273A18D" w14:textId="77777777" w:rsidR="00C8570F" w:rsidRPr="00ED7D37" w:rsidRDefault="00C8570F" w:rsidP="00C8570F">
      <w:pPr>
        <w:spacing w:beforeLines="50" w:before="156"/>
        <w:rPr>
          <w:b/>
          <w:i/>
        </w:rPr>
      </w:pPr>
      <w:r w:rsidRPr="00ED7D37">
        <w:rPr>
          <w:b/>
          <w:i/>
        </w:rPr>
        <w:t xml:space="preserve">Proposal 1: To </w:t>
      </w:r>
      <w:r w:rsidRPr="00ED7D37">
        <w:rPr>
          <w:rFonts w:hint="eastAsia"/>
          <w:b/>
          <w:i/>
        </w:rPr>
        <w:t>confi</w:t>
      </w:r>
      <w:r w:rsidRPr="00ED7D37">
        <w:rPr>
          <w:b/>
          <w:i/>
        </w:rPr>
        <w:t>rm the working assumption “</w:t>
      </w:r>
      <w:r w:rsidRPr="00ED7D37">
        <w:rPr>
          <w:b/>
          <w:i/>
          <w:lang w:eastAsia="x-none"/>
        </w:rPr>
        <w:t>K_offset can be applied to indicate the first transmission opportunity of PUSCH in Configured Grant Type 2 in the same way as K_offset is applied to the transmission timing of DCI scheduled PUSCH</w:t>
      </w:r>
      <w:r w:rsidRPr="00ED7D37">
        <w:rPr>
          <w:b/>
          <w:i/>
        </w:rPr>
        <w:t>”.</w:t>
      </w:r>
    </w:p>
    <w:p w14:paraId="09097EE2" w14:textId="77777777" w:rsidR="00C8570F" w:rsidRPr="00ED7D37" w:rsidRDefault="00C8570F" w:rsidP="00C8570F">
      <w:pPr>
        <w:spacing w:beforeLines="50" w:before="156"/>
        <w:rPr>
          <w:rFonts w:eastAsiaTheme="minorEastAsia"/>
          <w:b/>
        </w:rPr>
      </w:pPr>
      <w:r w:rsidRPr="00ED7D37">
        <w:rPr>
          <w:rFonts w:eastAsiaTheme="minorEastAsia" w:hint="eastAsia"/>
          <w:b/>
          <w:i/>
        </w:rPr>
        <w:t>O</w:t>
      </w:r>
      <w:r w:rsidRPr="00ED7D37">
        <w:rPr>
          <w:rFonts w:eastAsiaTheme="minorEastAsia"/>
          <w:b/>
          <w:i/>
        </w:rPr>
        <w:t xml:space="preserve">bservation </w:t>
      </w:r>
      <w:r w:rsidRPr="00ED7D37">
        <w:rPr>
          <w:rFonts w:eastAsiaTheme="minorEastAsia" w:hint="eastAsia"/>
          <w:b/>
          <w:i/>
        </w:rPr>
        <w:t>1</w:t>
      </w:r>
      <w:r w:rsidRPr="00ED7D37">
        <w:rPr>
          <w:rFonts w:eastAsiaTheme="minorEastAsia"/>
          <w:b/>
          <w:i/>
        </w:rPr>
        <w:t>:</w:t>
      </w:r>
      <w:r w:rsidRPr="00ED7D37">
        <w:rPr>
          <w:rFonts w:eastAsiaTheme="minorEastAsia"/>
          <w:b/>
        </w:rPr>
        <w:t xml:space="preserve"> </w:t>
      </w:r>
      <w:r w:rsidRPr="00ED7D37">
        <w:rPr>
          <w:b/>
          <w:i/>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ED7D37">
        <w:rPr>
          <w:rFonts w:hint="eastAsia"/>
          <w:b/>
          <w:kern w:val="0"/>
          <w:sz w:val="22"/>
          <w:szCs w:val="22"/>
        </w:rPr>
        <w:t>.</w:t>
      </w:r>
    </w:p>
    <w:p w14:paraId="4C5563B7" w14:textId="77777777" w:rsidR="00C8570F" w:rsidRPr="00663FCE" w:rsidRDefault="00C8570F" w:rsidP="00C8570F">
      <w:pPr>
        <w:spacing w:beforeLines="50" w:before="156"/>
      </w:pPr>
      <w:r w:rsidRPr="00BB1D3D">
        <w:rPr>
          <w:b/>
          <w:i/>
        </w:rPr>
        <w:t>Proposal 2:</w:t>
      </w:r>
      <w:r w:rsidRPr="00172C7E">
        <w:rPr>
          <w:b/>
          <w:i/>
        </w:rPr>
        <w:t xml:space="preserve"> </w:t>
      </w:r>
      <w:r w:rsidRPr="00E13113">
        <w:rPr>
          <w:b/>
          <w:i/>
        </w:rPr>
        <w:t xml:space="preserve">When a RACH procedure is trigged by PDCCH order, UE shall select the next available RO after </w:t>
      </w:r>
      <w:r>
        <w:rPr>
          <w:b/>
          <w:i/>
        </w:rPr>
        <w:t>a</w:t>
      </w:r>
      <w:r w:rsidRPr="00E13113">
        <w:rPr>
          <w:b/>
          <w:i/>
        </w:rPr>
        <w:t xml:space="preserve"> timing offset according to the indication of PDCCH order</w:t>
      </w:r>
      <w:r>
        <w:rPr>
          <w:b/>
          <w:i/>
        </w:rPr>
        <w:t xml:space="preserve">, where the timing offset can use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b/>
          <w:i/>
        </w:rPr>
        <w:t xml:space="preserve"> explicitly indicated by gNB or implicitly related to the TA reported by UE.</w:t>
      </w:r>
    </w:p>
    <w:p w14:paraId="02DF457E" w14:textId="77777777" w:rsidR="00C8570F" w:rsidRPr="00E610BB" w:rsidRDefault="00C8570F" w:rsidP="00C8570F">
      <w:pPr>
        <w:spacing w:beforeLines="50" w:before="156"/>
        <w:rPr>
          <w:b/>
          <w:i/>
        </w:rPr>
      </w:pPr>
      <w:r w:rsidRPr="00E610BB">
        <w:rPr>
          <w:b/>
          <w:i/>
        </w:rPr>
        <w:lastRenderedPageBreak/>
        <w:t xml:space="preserve">Observation </w:t>
      </w:r>
      <w:r w:rsidRPr="00E610BB">
        <w:rPr>
          <w:rFonts w:hint="eastAsia"/>
          <w:b/>
          <w:i/>
        </w:rPr>
        <w:t>2</w:t>
      </w:r>
      <w:r w:rsidRPr="00E610BB">
        <w:rPr>
          <w:b/>
          <w:i/>
        </w:rPr>
        <w:t xml:space="preserve">: </w:t>
      </w:r>
      <w:r w:rsidRPr="00E610BB">
        <w:rPr>
          <w:b/>
          <w:i/>
          <w:sz w:val="20"/>
        </w:rPr>
        <w:t>It would b</w:t>
      </w:r>
      <w:r w:rsidRPr="00E610BB">
        <w:rPr>
          <w:b/>
          <w:i/>
        </w:rPr>
        <w:t>e a rash decision to exempt DCI format 2_0 from enabling/disabling semi-static configured UL transmission in NTN considering it would be used in the prioritized FDD use cases and additional specification efforts could be marginal.</w:t>
      </w:r>
    </w:p>
    <w:p w14:paraId="4A79965D" w14:textId="77777777" w:rsidR="00C8570F" w:rsidRPr="00A370C2" w:rsidRDefault="00C8570F" w:rsidP="00C8570F">
      <w:pPr>
        <w:spacing w:beforeLines="50" w:before="156"/>
        <w:rPr>
          <w:b/>
          <w:i/>
        </w:rPr>
      </w:pPr>
      <w:r w:rsidRPr="00A370C2">
        <w:rPr>
          <w:b/>
          <w:i/>
        </w:rPr>
        <w:t xml:space="preserve">Proposal 3: To apply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A370C2">
        <w:rPr>
          <w:rFonts w:hint="eastAsia"/>
          <w:b/>
          <w:i/>
        </w:rPr>
        <w:t xml:space="preserve"> </w:t>
      </w:r>
      <w:r w:rsidRPr="00A370C2">
        <w:rPr>
          <w:b/>
          <w:i/>
        </w:rPr>
        <w:t>in the DCI 2_0 scheduled SFI timing relationship.</w:t>
      </w:r>
    </w:p>
    <w:p w14:paraId="358A5258" w14:textId="77777777" w:rsidR="00C8570F" w:rsidRPr="0028462B" w:rsidRDefault="00C8570F" w:rsidP="00C8570F">
      <w:pPr>
        <w:spacing w:beforeLines="50" w:before="156"/>
        <w:rPr>
          <w:b/>
          <w:i/>
        </w:rPr>
      </w:pPr>
      <w:r w:rsidRPr="00172C7E">
        <w:rPr>
          <w:b/>
          <w:i/>
        </w:rPr>
        <w:t>P</w:t>
      </w:r>
      <w:r w:rsidRPr="0028462B">
        <w:rPr>
          <w:b/>
          <w:i/>
        </w:rPr>
        <w:t xml:space="preserve">roposal </w:t>
      </w:r>
      <w:r>
        <w:rPr>
          <w:b/>
          <w:i/>
        </w:rPr>
        <w:t>4</w:t>
      </w:r>
      <w:r w:rsidRPr="0028462B">
        <w:rPr>
          <w:b/>
          <w:i/>
        </w:rPr>
        <w:t xml:space="preserve">: gNB has the flexibility of configuring cell-specific or beam specific value </w:t>
      </w:r>
      <w:r>
        <w:rPr>
          <w:b/>
          <w:i/>
        </w:rPr>
        <w:t>of</w:t>
      </w:r>
      <w:r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w:t>
      </w:r>
    </w:p>
    <w:p w14:paraId="1685BB4F" w14:textId="77777777" w:rsidR="00C8570F" w:rsidRDefault="00C8570F" w:rsidP="00C8570F">
      <w:pPr>
        <w:spacing w:beforeLines="50" w:before="156" w:afterLines="50" w:after="156"/>
        <w:rPr>
          <w:b/>
          <w:i/>
        </w:rPr>
      </w:pPr>
      <w:r w:rsidRPr="00172C7E">
        <w:rPr>
          <w:b/>
          <w:i/>
        </w:rPr>
        <w:t xml:space="preserve">Proposal </w:t>
      </w:r>
      <w:r>
        <w:rPr>
          <w:b/>
          <w:i/>
        </w:rPr>
        <w:t>5</w:t>
      </w:r>
      <w:r w:rsidRPr="00172C7E">
        <w:rPr>
          <w:b/>
          <w:i/>
        </w:rPr>
        <w:t xml:space="preserve">: </w:t>
      </w:r>
      <w:r w:rsidRPr="0010242B">
        <w:rPr>
          <w:b/>
          <w:i/>
        </w:rPr>
        <w:t xml:space="preserve">The value corresponds to UE-specific TA could be used as the updated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w:t>
      </w:r>
      <w:r w:rsidRPr="00115342">
        <w:rPr>
          <w:b/>
          <w:i/>
        </w:rPr>
        <w:t>UE reports its autonomous TA to the gNB</w:t>
      </w:r>
      <w:r>
        <w:rPr>
          <w:b/>
          <w:i/>
        </w:rPr>
        <w:t xml:space="preserve"> </w:t>
      </w:r>
      <w:r w:rsidRPr="00115342">
        <w:rPr>
          <w:b/>
          <w:i/>
        </w:rPr>
        <w:t xml:space="preserve">when the corresponding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115342">
        <w:rPr>
          <w:rFonts w:hint="eastAsia"/>
          <w:b/>
          <w:i/>
        </w:rPr>
        <w:t xml:space="preserve"> </w:t>
      </w:r>
      <w:r w:rsidRPr="00115342">
        <w:rPr>
          <w:b/>
          <w:i/>
        </w:rPr>
        <w:t>is to be changed at the UE side</w:t>
      </w:r>
      <w:r>
        <w:rPr>
          <w:b/>
          <w:i/>
        </w:rPr>
        <w:t>.</w:t>
      </w:r>
    </w:p>
    <w:p w14:paraId="236F882A" w14:textId="77777777" w:rsidR="00C8570F" w:rsidRDefault="00C8570F" w:rsidP="00C8570F">
      <w:pPr>
        <w:spacing w:beforeLines="50" w:before="156" w:afterLines="50" w:after="156"/>
        <w:rPr>
          <w:b/>
          <w:i/>
        </w:rPr>
      </w:pPr>
      <w:r w:rsidRPr="00172C7E">
        <w:rPr>
          <w:b/>
          <w:i/>
        </w:rPr>
        <w:t xml:space="preserve">Proposal </w:t>
      </w:r>
      <w:r>
        <w:rPr>
          <w:b/>
          <w:i/>
        </w:rPr>
        <w:t>6</w:t>
      </w:r>
      <w:r w:rsidRPr="00172C7E">
        <w:rPr>
          <w:b/>
          <w:i/>
        </w:rPr>
        <w:t xml:space="preserve">: </w:t>
      </w:r>
      <w:r>
        <w:rPr>
          <w:b/>
          <w:i/>
        </w:rPr>
        <w:t>U</w:t>
      </w:r>
      <w:r w:rsidRPr="00F7597F">
        <w:rPr>
          <w:b/>
          <w:i/>
        </w:rPr>
        <w:t xml:space="preserve">se cell-specific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 xml:space="preserve">for the timing relationships related to fallback DCI formats and use updated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for the timing relationships related to non-fallback DCI formats.</w:t>
      </w:r>
    </w:p>
    <w:p w14:paraId="08C76B28" w14:textId="77777777" w:rsidR="00C8570F" w:rsidRPr="00F7597F" w:rsidRDefault="00C8570F" w:rsidP="00C8570F">
      <w:pPr>
        <w:spacing w:beforeLines="50" w:before="156" w:afterLines="50" w:after="156"/>
        <w:rPr>
          <w:b/>
          <w:i/>
        </w:rPr>
      </w:pPr>
      <w:r w:rsidRPr="00F7597F">
        <w:rPr>
          <w:b/>
          <w:i/>
        </w:rPr>
        <w:t xml:space="preserve">Observation 3: With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b/>
          <w:i/>
        </w:rPr>
        <w:t xml:space="preserve"> updating corresponding to the UE-specific TA, the need of extending the value range of K1/K2 would be marginal</w:t>
      </w:r>
      <w:r>
        <w:rPr>
          <w:b/>
          <w:i/>
        </w:rPr>
        <w:t xml:space="preserve"> in FDD</w:t>
      </w:r>
      <w:r w:rsidRPr="00F7597F">
        <w:rPr>
          <w:b/>
          <w:i/>
        </w:rPr>
        <w:t>.</w:t>
      </w:r>
    </w:p>
    <w:p w14:paraId="6566A456" w14:textId="77777777" w:rsidR="00C8570F" w:rsidRDefault="00C8570F" w:rsidP="00C8570F">
      <w:pPr>
        <w:spacing w:beforeLines="50" w:before="156" w:afterLines="50" w:after="156"/>
        <w:rPr>
          <w:b/>
          <w:i/>
          <w:u w:val="single"/>
        </w:rPr>
      </w:pPr>
      <w:r w:rsidRPr="00346F2E">
        <w:rPr>
          <w:b/>
          <w:i/>
        </w:rPr>
        <w:t xml:space="preserve">Proposal </w:t>
      </w:r>
      <w:r>
        <w:rPr>
          <w:b/>
          <w:i/>
        </w:rPr>
        <w:t>7</w:t>
      </w:r>
      <w:r w:rsidRPr="00346F2E">
        <w:rPr>
          <w:b/>
          <w:i/>
        </w:rPr>
        <w:t xml:space="preserve">: To </w:t>
      </w:r>
      <w:r>
        <w:rPr>
          <w:b/>
          <w:i/>
        </w:rPr>
        <w:t>enhance</w:t>
      </w:r>
      <w:r w:rsidRPr="00346F2E">
        <w:rPr>
          <w:b/>
          <w:i/>
        </w:rPr>
        <w:t xml:space="preserve"> </w:t>
      </w:r>
      <w:r w:rsidRPr="00375E26">
        <w:rPr>
          <w:b/>
          <w:i/>
        </w:rPr>
        <w:t xml:space="preserve">K1/K2 </w:t>
      </w:r>
      <w:r>
        <w:rPr>
          <w:b/>
          <w:i/>
        </w:rPr>
        <w:t xml:space="preserve">indication </w:t>
      </w:r>
      <w:r>
        <w:rPr>
          <w:rFonts w:hint="eastAsia"/>
          <w:b/>
          <w:i/>
        </w:rPr>
        <w:t>with</w:t>
      </w:r>
      <w:r>
        <w:rPr>
          <w:b/>
          <w:i/>
        </w:rPr>
        <w:t xml:space="preserve"> explicit or implicit way in TDD system which is with more </w:t>
      </w:r>
      <w:r w:rsidRPr="00586D25">
        <w:rPr>
          <w:b/>
          <w:i/>
        </w:rPr>
        <w:t>contiguous DL slots</w:t>
      </w:r>
      <w:r>
        <w:rPr>
          <w:b/>
          <w:i/>
        </w:rPr>
        <w:t>.</w:t>
      </w:r>
      <w:r w:rsidRPr="00172C7E">
        <w:rPr>
          <w:b/>
          <w:i/>
        </w:rPr>
        <w:t xml:space="preserve"> </w:t>
      </w:r>
    </w:p>
    <w:p w14:paraId="7DE10E47" w14:textId="77777777" w:rsidR="00905B40" w:rsidRPr="00905B40" w:rsidRDefault="00905B40" w:rsidP="00905B40">
      <w:pPr>
        <w:rPr>
          <w:b/>
          <w:i/>
          <w:iCs/>
          <w:sz w:val="22"/>
          <w:szCs w:val="22"/>
        </w:rPr>
      </w:pPr>
      <w:r w:rsidRPr="00346F2E">
        <w:rPr>
          <w:b/>
          <w:i/>
        </w:rPr>
        <w:t xml:space="preserve">Proposal </w:t>
      </w:r>
      <w:r>
        <w:rPr>
          <w:rFonts w:hint="eastAsia"/>
          <w:b/>
          <w:i/>
        </w:rPr>
        <w:t>8</w:t>
      </w:r>
      <w:r w:rsidRPr="00346F2E">
        <w:rPr>
          <w:b/>
          <w:i/>
        </w:rPr>
        <w:t xml:space="preserve">: </w:t>
      </w:r>
      <w:r w:rsidRPr="007F41CD">
        <w:rPr>
          <w:b/>
          <w:i/>
          <w:iCs/>
          <w:sz w:val="22"/>
          <w:szCs w:val="22"/>
        </w:rPr>
        <w:t>For a MAC CE command received in DL slot n, where the command is used to indicate to the UE about an action in the UL or an assumption on the uplink configuration,</w:t>
      </w:r>
      <w:r>
        <w:rPr>
          <w:b/>
          <w:i/>
          <w:iCs/>
          <w:sz w:val="22"/>
          <w:szCs w:val="22"/>
        </w:rPr>
        <w:t xml:space="preserve"> if </w:t>
      </w:r>
      <w:r w:rsidRPr="007F41CD">
        <w:rPr>
          <w:b/>
          <w:i/>
          <w:iCs/>
          <w:sz w:val="22"/>
          <w:szCs w:val="22"/>
        </w:rPr>
        <w:t xml:space="preserve">UL transmission depends on </w:t>
      </w:r>
      <w:r>
        <w:rPr>
          <w:b/>
          <w:i/>
          <w:iCs/>
          <w:sz w:val="22"/>
          <w:szCs w:val="22"/>
        </w:rPr>
        <w:t xml:space="preserve">gNB </w:t>
      </w:r>
      <w:r w:rsidRPr="00B01B6D">
        <w:rPr>
          <w:b/>
          <w:i/>
          <w:iCs/>
          <w:sz w:val="22"/>
          <w:szCs w:val="22"/>
        </w:rPr>
        <w:t xml:space="preserve">instantaneous </w:t>
      </w:r>
      <w:r>
        <w:rPr>
          <w:b/>
          <w:i/>
          <w:iCs/>
          <w:sz w:val="22"/>
          <w:szCs w:val="22"/>
        </w:rPr>
        <w:t>UL</w:t>
      </w:r>
      <w:r w:rsidRPr="007F41CD">
        <w:rPr>
          <w:b/>
          <w:i/>
          <w:iCs/>
          <w:sz w:val="22"/>
          <w:szCs w:val="22"/>
        </w:rPr>
        <w:t xml:space="preserve"> scheduling,</w:t>
      </w:r>
      <w:r>
        <w:rPr>
          <w:b/>
          <w:i/>
          <w:iCs/>
          <w:sz w:val="22"/>
          <w:szCs w:val="22"/>
        </w:rPr>
        <w:t xml:space="preserve"> </w:t>
      </w:r>
      <w:r w:rsidRPr="007F41CD">
        <w:rPr>
          <w:b/>
          <w:i/>
          <w:iCs/>
          <w:sz w:val="22"/>
          <w:szCs w:val="22"/>
        </w:rPr>
        <w:t xml:space="preserve">the UE assumes the command is activated in the </w:t>
      </w:r>
      <w:r w:rsidRPr="00905B40">
        <w:rPr>
          <w:b/>
          <w:i/>
          <w:iCs/>
          <w:sz w:val="22"/>
          <w:szCs w:val="22"/>
        </w:rPr>
        <w:t>UL slot</w:t>
      </w:r>
      <w:r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mac</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where</w:t>
      </w:r>
      <w:r>
        <w:rPr>
          <w:b/>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mac</m:t>
            </m:r>
          </m:sub>
        </m:sSub>
      </m:oMath>
      <w:r w:rsidRPr="00905B40">
        <w:rPr>
          <w:rFonts w:hint="eastAsia"/>
          <w:b/>
          <w:i/>
          <w:iCs/>
          <w:sz w:val="22"/>
          <w:szCs w:val="22"/>
        </w:rPr>
        <w:t xml:space="preserve"> </w:t>
      </w:r>
      <w:r w:rsidRPr="00905B40">
        <w:rPr>
          <w:b/>
          <w:i/>
          <w:iCs/>
          <w:sz w:val="22"/>
          <w:szCs w:val="22"/>
        </w:rPr>
        <w:t xml:space="preserve">corresponds to the minimum propagation delay which the </w:t>
      </w:r>
      <w:r w:rsidRPr="00B01B6D">
        <w:rPr>
          <w:b/>
          <w:i/>
          <w:iCs/>
          <w:sz w:val="22"/>
          <w:szCs w:val="22"/>
        </w:rPr>
        <w:t xml:space="preserve">instantaneous </w:t>
      </w:r>
      <w:r>
        <w:rPr>
          <w:b/>
          <w:i/>
          <w:iCs/>
          <w:sz w:val="22"/>
          <w:szCs w:val="22"/>
        </w:rPr>
        <w:t>UL</w:t>
      </w:r>
      <w:r w:rsidRPr="007F41CD">
        <w:rPr>
          <w:b/>
          <w:i/>
          <w:iCs/>
          <w:sz w:val="22"/>
          <w:szCs w:val="22"/>
        </w:rPr>
        <w:t xml:space="preserve"> scheduling</w:t>
      </w:r>
      <w:r>
        <w:rPr>
          <w:b/>
          <w:i/>
          <w:iCs/>
          <w:sz w:val="22"/>
          <w:szCs w:val="22"/>
        </w:rPr>
        <w:t xml:space="preserve"> is needed from gNB to UE.</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48895394" w:rsidR="008C6FF0" w:rsidRDefault="00D149F2" w:rsidP="00D149F2">
      <w:pPr>
        <w:pStyle w:val="a9"/>
        <w:numPr>
          <w:ilvl w:val="0"/>
          <w:numId w:val="1"/>
        </w:numPr>
        <w:ind w:firstLineChars="0"/>
        <w:rPr>
          <w:sz w:val="22"/>
          <w:szCs w:val="22"/>
        </w:rPr>
      </w:pPr>
      <w:bookmarkStart w:id="7" w:name="_Ref16867189"/>
      <w:bookmarkStart w:id="8" w:name="_Ref61875683"/>
      <w:r w:rsidRPr="00D149F2">
        <w:rPr>
          <w:sz w:val="22"/>
          <w:szCs w:val="22"/>
        </w:rPr>
        <w:t>Chairman's Notes RAN1#102-e final</w:t>
      </w:r>
      <w:bookmarkEnd w:id="8"/>
    </w:p>
    <w:p w14:paraId="57582191" w14:textId="5D0723DE" w:rsidR="008455AE" w:rsidRDefault="008455AE" w:rsidP="00D149F2">
      <w:pPr>
        <w:pStyle w:val="a9"/>
        <w:numPr>
          <w:ilvl w:val="0"/>
          <w:numId w:val="1"/>
        </w:numPr>
        <w:ind w:firstLineChars="0"/>
        <w:rPr>
          <w:sz w:val="22"/>
          <w:szCs w:val="22"/>
        </w:rPr>
      </w:pPr>
      <w:bookmarkStart w:id="9" w:name="_Ref61104967"/>
      <w:r w:rsidRPr="00D149F2">
        <w:rPr>
          <w:sz w:val="22"/>
          <w:szCs w:val="22"/>
        </w:rPr>
        <w:t>Chairman's Notes RAN1#10</w:t>
      </w:r>
      <w:r>
        <w:rPr>
          <w:sz w:val="22"/>
          <w:szCs w:val="22"/>
        </w:rPr>
        <w:t>3</w:t>
      </w:r>
      <w:r w:rsidRPr="00D149F2">
        <w:rPr>
          <w:sz w:val="22"/>
          <w:szCs w:val="22"/>
        </w:rPr>
        <w:t>-e final</w:t>
      </w:r>
      <w:bookmarkEnd w:id="9"/>
    </w:p>
    <w:p w14:paraId="4A8E5210" w14:textId="0355D0B9" w:rsidR="00C85187" w:rsidRDefault="00D95C80" w:rsidP="00B75CF5">
      <w:pPr>
        <w:pStyle w:val="a9"/>
        <w:numPr>
          <w:ilvl w:val="0"/>
          <w:numId w:val="1"/>
        </w:numPr>
        <w:ind w:firstLineChars="0"/>
        <w:rPr>
          <w:sz w:val="22"/>
          <w:szCs w:val="22"/>
        </w:rPr>
      </w:pPr>
      <w:bookmarkStart w:id="10" w:name="_Ref47429448"/>
      <w:bookmarkStart w:id="11" w:name="_Ref47599297"/>
      <w:r w:rsidRPr="00E415C0">
        <w:rPr>
          <w:sz w:val="22"/>
          <w:szCs w:val="22"/>
        </w:rPr>
        <w:t>3GPP T</w:t>
      </w:r>
      <w:r w:rsidR="00B4764E">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2</w:t>
      </w:r>
      <w:r w:rsidRPr="00E415C0">
        <w:rPr>
          <w:sz w:val="22"/>
          <w:szCs w:val="22"/>
        </w:rPr>
        <w:t>.0, “</w:t>
      </w:r>
      <w:r w:rsidRPr="00C12122">
        <w:rPr>
          <w:sz w:val="22"/>
          <w:szCs w:val="22"/>
        </w:rPr>
        <w:t>Physical layer procedures for control</w:t>
      </w:r>
      <w:r w:rsidRPr="00E415C0">
        <w:rPr>
          <w:sz w:val="22"/>
          <w:szCs w:val="22"/>
        </w:rPr>
        <w:t>”</w:t>
      </w:r>
      <w:bookmarkEnd w:id="7"/>
      <w:bookmarkEnd w:id="10"/>
      <w:bookmarkEnd w:id="11"/>
    </w:p>
    <w:p w14:paraId="570E29A9" w14:textId="40255BDC" w:rsidR="00792274" w:rsidRPr="00B4764E" w:rsidRDefault="00792274" w:rsidP="00D95C80">
      <w:pPr>
        <w:pStyle w:val="a9"/>
        <w:ind w:left="522" w:firstLineChars="0" w:firstLine="0"/>
        <w:rPr>
          <w:sz w:val="22"/>
          <w:szCs w:val="22"/>
        </w:rPr>
      </w:pPr>
    </w:p>
    <w:sectPr w:rsidR="00792274" w:rsidRPr="00B4764E"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EF763" w14:textId="77777777" w:rsidR="00E95D64" w:rsidRDefault="00E95D64" w:rsidP="001C5D0C">
      <w:r>
        <w:separator/>
      </w:r>
    </w:p>
  </w:endnote>
  <w:endnote w:type="continuationSeparator" w:id="0">
    <w:p w14:paraId="52C4866C" w14:textId="77777777" w:rsidR="00E95D64" w:rsidRDefault="00E95D6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922E" w14:textId="77777777" w:rsidR="00E95D64" w:rsidRDefault="00E95D64" w:rsidP="001C5D0C">
      <w:r>
        <w:separator/>
      </w:r>
    </w:p>
  </w:footnote>
  <w:footnote w:type="continuationSeparator" w:id="0">
    <w:p w14:paraId="3AAEA961" w14:textId="77777777" w:rsidR="00E95D64" w:rsidRDefault="00E95D6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E3E96"/>
    <w:multiLevelType w:val="hybridMultilevel"/>
    <w:tmpl w:val="67047CA4"/>
    <w:lvl w:ilvl="0" w:tplc="AE7201F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00797F"/>
    <w:multiLevelType w:val="hybridMultilevel"/>
    <w:tmpl w:val="8F4246D2"/>
    <w:lvl w:ilvl="0" w:tplc="4A807FB0">
      <w:start w:val="1"/>
      <w:numFmt w:val="bullet"/>
      <w:lvlText w:val="•"/>
      <w:lvlJc w:val="left"/>
      <w:pPr>
        <w:tabs>
          <w:tab w:val="num" w:pos="360"/>
        </w:tabs>
        <w:ind w:left="360" w:hanging="360"/>
      </w:pPr>
      <w:rPr>
        <w:rFonts w:ascii="Arial" w:hAnsi="Arial" w:hint="default"/>
      </w:rPr>
    </w:lvl>
    <w:lvl w:ilvl="1" w:tplc="0FAC9B04">
      <w:start w:val="1"/>
      <w:numFmt w:val="bullet"/>
      <w:lvlText w:val="•"/>
      <w:lvlJc w:val="left"/>
      <w:pPr>
        <w:tabs>
          <w:tab w:val="num" w:pos="1080"/>
        </w:tabs>
        <w:ind w:left="1080" w:hanging="360"/>
      </w:pPr>
      <w:rPr>
        <w:rFonts w:ascii="Arial" w:hAnsi="Arial" w:hint="default"/>
      </w:rPr>
    </w:lvl>
    <w:lvl w:ilvl="2" w:tplc="8DB2597E">
      <w:start w:val="1"/>
      <w:numFmt w:val="bullet"/>
      <w:lvlText w:val="•"/>
      <w:lvlJc w:val="left"/>
      <w:pPr>
        <w:tabs>
          <w:tab w:val="num" w:pos="1800"/>
        </w:tabs>
        <w:ind w:left="1800" w:hanging="360"/>
      </w:pPr>
      <w:rPr>
        <w:rFonts w:ascii="Arial" w:hAnsi="Arial" w:hint="default"/>
      </w:rPr>
    </w:lvl>
    <w:lvl w:ilvl="3" w:tplc="D3A87A44" w:tentative="1">
      <w:start w:val="1"/>
      <w:numFmt w:val="bullet"/>
      <w:lvlText w:val="•"/>
      <w:lvlJc w:val="left"/>
      <w:pPr>
        <w:tabs>
          <w:tab w:val="num" w:pos="2520"/>
        </w:tabs>
        <w:ind w:left="2520" w:hanging="360"/>
      </w:pPr>
      <w:rPr>
        <w:rFonts w:ascii="Arial" w:hAnsi="Arial" w:hint="default"/>
      </w:rPr>
    </w:lvl>
    <w:lvl w:ilvl="4" w:tplc="F3F2133A" w:tentative="1">
      <w:start w:val="1"/>
      <w:numFmt w:val="bullet"/>
      <w:lvlText w:val="•"/>
      <w:lvlJc w:val="left"/>
      <w:pPr>
        <w:tabs>
          <w:tab w:val="num" w:pos="3240"/>
        </w:tabs>
        <w:ind w:left="3240" w:hanging="360"/>
      </w:pPr>
      <w:rPr>
        <w:rFonts w:ascii="Arial" w:hAnsi="Arial" w:hint="default"/>
      </w:rPr>
    </w:lvl>
    <w:lvl w:ilvl="5" w:tplc="FC7E242C" w:tentative="1">
      <w:start w:val="1"/>
      <w:numFmt w:val="bullet"/>
      <w:lvlText w:val="•"/>
      <w:lvlJc w:val="left"/>
      <w:pPr>
        <w:tabs>
          <w:tab w:val="num" w:pos="3960"/>
        </w:tabs>
        <w:ind w:left="3960" w:hanging="360"/>
      </w:pPr>
      <w:rPr>
        <w:rFonts w:ascii="Arial" w:hAnsi="Arial" w:hint="default"/>
      </w:rPr>
    </w:lvl>
    <w:lvl w:ilvl="6" w:tplc="0C52EE80" w:tentative="1">
      <w:start w:val="1"/>
      <w:numFmt w:val="bullet"/>
      <w:lvlText w:val="•"/>
      <w:lvlJc w:val="left"/>
      <w:pPr>
        <w:tabs>
          <w:tab w:val="num" w:pos="4680"/>
        </w:tabs>
        <w:ind w:left="4680" w:hanging="360"/>
      </w:pPr>
      <w:rPr>
        <w:rFonts w:ascii="Arial" w:hAnsi="Arial" w:hint="default"/>
      </w:rPr>
    </w:lvl>
    <w:lvl w:ilvl="7" w:tplc="4AE0C77E" w:tentative="1">
      <w:start w:val="1"/>
      <w:numFmt w:val="bullet"/>
      <w:lvlText w:val="•"/>
      <w:lvlJc w:val="left"/>
      <w:pPr>
        <w:tabs>
          <w:tab w:val="num" w:pos="5400"/>
        </w:tabs>
        <w:ind w:left="5400" w:hanging="360"/>
      </w:pPr>
      <w:rPr>
        <w:rFonts w:ascii="Arial" w:hAnsi="Arial" w:hint="default"/>
      </w:rPr>
    </w:lvl>
    <w:lvl w:ilvl="8" w:tplc="CEFADBA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CA0956"/>
    <w:multiLevelType w:val="hybridMultilevel"/>
    <w:tmpl w:val="AE5C7602"/>
    <w:lvl w:ilvl="0" w:tplc="7DD614F0">
      <w:start w:val="1"/>
      <w:numFmt w:val="bullet"/>
      <w:lvlText w:val="‐"/>
      <w:lvlJc w:val="left"/>
      <w:pPr>
        <w:ind w:left="420" w:hanging="420"/>
      </w:pPr>
      <w:rPr>
        <w:rFonts w:ascii="宋体" w:eastAsia="宋体" w:hAnsi="宋体" w:hint="eastAsia"/>
      </w:rPr>
    </w:lvl>
    <w:lvl w:ilvl="1" w:tplc="040C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5D4AB4"/>
    <w:multiLevelType w:val="hybridMultilevel"/>
    <w:tmpl w:val="3ABC9F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0"/>
  </w:num>
  <w:num w:numId="2">
    <w:abstractNumId w:val="37"/>
  </w:num>
  <w:num w:numId="3">
    <w:abstractNumId w:val="38"/>
  </w:num>
  <w:num w:numId="4">
    <w:abstractNumId w:val="35"/>
  </w:num>
  <w:num w:numId="5">
    <w:abstractNumId w:val="7"/>
  </w:num>
  <w:num w:numId="6">
    <w:abstractNumId w:val="33"/>
  </w:num>
  <w:num w:numId="7">
    <w:abstractNumId w:val="22"/>
  </w:num>
  <w:num w:numId="8">
    <w:abstractNumId w:val="12"/>
  </w:num>
  <w:num w:numId="9">
    <w:abstractNumId w:val="27"/>
  </w:num>
  <w:num w:numId="10">
    <w:abstractNumId w:val="11"/>
  </w:num>
  <w:num w:numId="11">
    <w:abstractNumId w:val="21"/>
  </w:num>
  <w:num w:numId="12">
    <w:abstractNumId w:val="15"/>
  </w:num>
  <w:num w:numId="13">
    <w:abstractNumId w:val="1"/>
  </w:num>
  <w:num w:numId="14">
    <w:abstractNumId w:val="8"/>
  </w:num>
  <w:num w:numId="15">
    <w:abstractNumId w:val="20"/>
  </w:num>
  <w:num w:numId="16">
    <w:abstractNumId w:val="29"/>
  </w:num>
  <w:num w:numId="17">
    <w:abstractNumId w:val="16"/>
  </w:num>
  <w:num w:numId="18">
    <w:abstractNumId w:val="24"/>
  </w:num>
  <w:num w:numId="19">
    <w:abstractNumId w:val="25"/>
  </w:num>
  <w:num w:numId="20">
    <w:abstractNumId w:val="26"/>
  </w:num>
  <w:num w:numId="21">
    <w:abstractNumId w:val="31"/>
  </w:num>
  <w:num w:numId="22">
    <w:abstractNumId w:val="17"/>
  </w:num>
  <w:num w:numId="23">
    <w:abstractNumId w:val="5"/>
  </w:num>
  <w:num w:numId="24">
    <w:abstractNumId w:val="30"/>
  </w:num>
  <w:num w:numId="25">
    <w:abstractNumId w:val="3"/>
  </w:num>
  <w:num w:numId="26">
    <w:abstractNumId w:val="14"/>
  </w:num>
  <w:num w:numId="27">
    <w:abstractNumId w:val="37"/>
  </w:num>
  <w:num w:numId="28">
    <w:abstractNumId w:val="37"/>
  </w:num>
  <w:num w:numId="29">
    <w:abstractNumId w:val="6"/>
  </w:num>
  <w:num w:numId="30">
    <w:abstractNumId w:val="2"/>
  </w:num>
  <w:num w:numId="31">
    <w:abstractNumId w:val="18"/>
  </w:num>
  <w:num w:numId="32">
    <w:abstractNumId w:val="36"/>
  </w:num>
  <w:num w:numId="33">
    <w:abstractNumId w:val="4"/>
  </w:num>
  <w:num w:numId="34">
    <w:abstractNumId w:val="32"/>
  </w:num>
  <w:num w:numId="35">
    <w:abstractNumId w:val="39"/>
  </w:num>
  <w:num w:numId="36">
    <w:abstractNumId w:val="13"/>
  </w:num>
  <w:num w:numId="37">
    <w:abstractNumId w:val="28"/>
  </w:num>
  <w:num w:numId="38">
    <w:abstractNumId w:val="0"/>
  </w:num>
  <w:num w:numId="39">
    <w:abstractNumId w:val="9"/>
  </w:num>
  <w:num w:numId="40">
    <w:abstractNumId w:val="19"/>
  </w:num>
  <w:num w:numId="41">
    <w:abstractNumId w:val="34"/>
  </w:num>
  <w:num w:numId="42">
    <w:abstractNumId w:val="10"/>
  </w:num>
  <w:num w:numId="43">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0B22"/>
    <w:rsid w:val="0001120F"/>
    <w:rsid w:val="00013C25"/>
    <w:rsid w:val="00014CC4"/>
    <w:rsid w:val="000158D6"/>
    <w:rsid w:val="00016D3C"/>
    <w:rsid w:val="00017B0D"/>
    <w:rsid w:val="00020301"/>
    <w:rsid w:val="00020729"/>
    <w:rsid w:val="00020F30"/>
    <w:rsid w:val="00021151"/>
    <w:rsid w:val="00023302"/>
    <w:rsid w:val="00023808"/>
    <w:rsid w:val="000249BC"/>
    <w:rsid w:val="00025243"/>
    <w:rsid w:val="00025DBA"/>
    <w:rsid w:val="0003171A"/>
    <w:rsid w:val="000320E1"/>
    <w:rsid w:val="000333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3447"/>
    <w:rsid w:val="000535E2"/>
    <w:rsid w:val="00053BC9"/>
    <w:rsid w:val="00055EF2"/>
    <w:rsid w:val="00056212"/>
    <w:rsid w:val="00057952"/>
    <w:rsid w:val="00057F6F"/>
    <w:rsid w:val="00060657"/>
    <w:rsid w:val="00060C84"/>
    <w:rsid w:val="000614EC"/>
    <w:rsid w:val="0006191D"/>
    <w:rsid w:val="0006262D"/>
    <w:rsid w:val="00062736"/>
    <w:rsid w:val="00063125"/>
    <w:rsid w:val="00063C8A"/>
    <w:rsid w:val="00064C76"/>
    <w:rsid w:val="00065D9B"/>
    <w:rsid w:val="0006670A"/>
    <w:rsid w:val="0007262D"/>
    <w:rsid w:val="0008028F"/>
    <w:rsid w:val="0008106E"/>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2211"/>
    <w:rsid w:val="000B239C"/>
    <w:rsid w:val="000B3FB6"/>
    <w:rsid w:val="000B4039"/>
    <w:rsid w:val="000B5B4C"/>
    <w:rsid w:val="000B7DAD"/>
    <w:rsid w:val="000C1C05"/>
    <w:rsid w:val="000C207E"/>
    <w:rsid w:val="000C2105"/>
    <w:rsid w:val="000C4BEE"/>
    <w:rsid w:val="000C5254"/>
    <w:rsid w:val="000C6DA0"/>
    <w:rsid w:val="000D09B9"/>
    <w:rsid w:val="000D0F88"/>
    <w:rsid w:val="000D13D1"/>
    <w:rsid w:val="000D19E3"/>
    <w:rsid w:val="000D25CC"/>
    <w:rsid w:val="000D2DC0"/>
    <w:rsid w:val="000D3502"/>
    <w:rsid w:val="000D5CCE"/>
    <w:rsid w:val="000D6784"/>
    <w:rsid w:val="000D6B6E"/>
    <w:rsid w:val="000D6E1A"/>
    <w:rsid w:val="000D7065"/>
    <w:rsid w:val="000E032E"/>
    <w:rsid w:val="000E1C54"/>
    <w:rsid w:val="000E7060"/>
    <w:rsid w:val="000E796F"/>
    <w:rsid w:val="000E7E4B"/>
    <w:rsid w:val="000F01B1"/>
    <w:rsid w:val="000F0686"/>
    <w:rsid w:val="000F0950"/>
    <w:rsid w:val="000F0C5C"/>
    <w:rsid w:val="000F1615"/>
    <w:rsid w:val="000F16BF"/>
    <w:rsid w:val="000F360B"/>
    <w:rsid w:val="000F4A14"/>
    <w:rsid w:val="000F4A98"/>
    <w:rsid w:val="000F4DF4"/>
    <w:rsid w:val="000F4E8C"/>
    <w:rsid w:val="000F5398"/>
    <w:rsid w:val="000F72E4"/>
    <w:rsid w:val="0010016B"/>
    <w:rsid w:val="00101C9D"/>
    <w:rsid w:val="00101FFB"/>
    <w:rsid w:val="0010242B"/>
    <w:rsid w:val="00104AE6"/>
    <w:rsid w:val="00104F0C"/>
    <w:rsid w:val="0010501C"/>
    <w:rsid w:val="00106519"/>
    <w:rsid w:val="001079E4"/>
    <w:rsid w:val="00112A48"/>
    <w:rsid w:val="00112B89"/>
    <w:rsid w:val="00113126"/>
    <w:rsid w:val="00114EDF"/>
    <w:rsid w:val="00115342"/>
    <w:rsid w:val="00115992"/>
    <w:rsid w:val="0011623F"/>
    <w:rsid w:val="00116B7B"/>
    <w:rsid w:val="00116F4E"/>
    <w:rsid w:val="00117369"/>
    <w:rsid w:val="001177B4"/>
    <w:rsid w:val="00117BD7"/>
    <w:rsid w:val="001206B2"/>
    <w:rsid w:val="00121017"/>
    <w:rsid w:val="0012197D"/>
    <w:rsid w:val="001227F9"/>
    <w:rsid w:val="001241FA"/>
    <w:rsid w:val="00125352"/>
    <w:rsid w:val="001268B0"/>
    <w:rsid w:val="00127E3F"/>
    <w:rsid w:val="00131A6C"/>
    <w:rsid w:val="00134C51"/>
    <w:rsid w:val="001351F3"/>
    <w:rsid w:val="00136A95"/>
    <w:rsid w:val="00142168"/>
    <w:rsid w:val="00143F02"/>
    <w:rsid w:val="00144858"/>
    <w:rsid w:val="00144FC6"/>
    <w:rsid w:val="001469E0"/>
    <w:rsid w:val="00150499"/>
    <w:rsid w:val="0015149A"/>
    <w:rsid w:val="001518B2"/>
    <w:rsid w:val="001537C8"/>
    <w:rsid w:val="00153B61"/>
    <w:rsid w:val="00155A95"/>
    <w:rsid w:val="00156124"/>
    <w:rsid w:val="00157CD5"/>
    <w:rsid w:val="001602AB"/>
    <w:rsid w:val="001602BC"/>
    <w:rsid w:val="00160801"/>
    <w:rsid w:val="00161A83"/>
    <w:rsid w:val="00161D37"/>
    <w:rsid w:val="001629C2"/>
    <w:rsid w:val="00167638"/>
    <w:rsid w:val="001678F0"/>
    <w:rsid w:val="00170201"/>
    <w:rsid w:val="00172C7E"/>
    <w:rsid w:val="00173DD2"/>
    <w:rsid w:val="0017413A"/>
    <w:rsid w:val="00174502"/>
    <w:rsid w:val="001753D1"/>
    <w:rsid w:val="00175437"/>
    <w:rsid w:val="001760F0"/>
    <w:rsid w:val="00176A18"/>
    <w:rsid w:val="001811AD"/>
    <w:rsid w:val="00181359"/>
    <w:rsid w:val="001819AD"/>
    <w:rsid w:val="00182366"/>
    <w:rsid w:val="00182A67"/>
    <w:rsid w:val="0018327F"/>
    <w:rsid w:val="00183618"/>
    <w:rsid w:val="001848BE"/>
    <w:rsid w:val="0018636C"/>
    <w:rsid w:val="001923D5"/>
    <w:rsid w:val="0019378C"/>
    <w:rsid w:val="00193C03"/>
    <w:rsid w:val="00194BCF"/>
    <w:rsid w:val="00196418"/>
    <w:rsid w:val="00197053"/>
    <w:rsid w:val="001A0B8C"/>
    <w:rsid w:val="001A10F2"/>
    <w:rsid w:val="001A1994"/>
    <w:rsid w:val="001A1F94"/>
    <w:rsid w:val="001A206E"/>
    <w:rsid w:val="001A3C96"/>
    <w:rsid w:val="001A3EFB"/>
    <w:rsid w:val="001A7220"/>
    <w:rsid w:val="001A7E51"/>
    <w:rsid w:val="001B109B"/>
    <w:rsid w:val="001B10FA"/>
    <w:rsid w:val="001B1690"/>
    <w:rsid w:val="001B2F11"/>
    <w:rsid w:val="001B30C4"/>
    <w:rsid w:val="001B4BC9"/>
    <w:rsid w:val="001C0968"/>
    <w:rsid w:val="001C0FDA"/>
    <w:rsid w:val="001C5D0C"/>
    <w:rsid w:val="001C5FA8"/>
    <w:rsid w:val="001C6939"/>
    <w:rsid w:val="001D07D4"/>
    <w:rsid w:val="001D0874"/>
    <w:rsid w:val="001D0F02"/>
    <w:rsid w:val="001D1328"/>
    <w:rsid w:val="001D3CE2"/>
    <w:rsid w:val="001D4BE2"/>
    <w:rsid w:val="001D5B92"/>
    <w:rsid w:val="001D5E44"/>
    <w:rsid w:val="001D6FA7"/>
    <w:rsid w:val="001D7B6F"/>
    <w:rsid w:val="001D7E64"/>
    <w:rsid w:val="001D7FEA"/>
    <w:rsid w:val="001E0075"/>
    <w:rsid w:val="001E15DC"/>
    <w:rsid w:val="001E236B"/>
    <w:rsid w:val="001E2BF1"/>
    <w:rsid w:val="001F2BB5"/>
    <w:rsid w:val="001F4785"/>
    <w:rsid w:val="001F4A04"/>
    <w:rsid w:val="001F7A6C"/>
    <w:rsid w:val="001F7E12"/>
    <w:rsid w:val="00200EC7"/>
    <w:rsid w:val="002010DC"/>
    <w:rsid w:val="002018DC"/>
    <w:rsid w:val="00201EAD"/>
    <w:rsid w:val="002025C3"/>
    <w:rsid w:val="00202856"/>
    <w:rsid w:val="00203F19"/>
    <w:rsid w:val="00204785"/>
    <w:rsid w:val="00205363"/>
    <w:rsid w:val="00211539"/>
    <w:rsid w:val="00211DC3"/>
    <w:rsid w:val="00212197"/>
    <w:rsid w:val="002123C8"/>
    <w:rsid w:val="002133C9"/>
    <w:rsid w:val="00214B4F"/>
    <w:rsid w:val="002159F6"/>
    <w:rsid w:val="0021610D"/>
    <w:rsid w:val="00216FEB"/>
    <w:rsid w:val="00221E30"/>
    <w:rsid w:val="0022218D"/>
    <w:rsid w:val="00223C06"/>
    <w:rsid w:val="00225091"/>
    <w:rsid w:val="0022599F"/>
    <w:rsid w:val="0022693F"/>
    <w:rsid w:val="00231D0C"/>
    <w:rsid w:val="002332A8"/>
    <w:rsid w:val="00236C6B"/>
    <w:rsid w:val="002406DD"/>
    <w:rsid w:val="00240B07"/>
    <w:rsid w:val="002434A5"/>
    <w:rsid w:val="00247303"/>
    <w:rsid w:val="00247420"/>
    <w:rsid w:val="002524BF"/>
    <w:rsid w:val="002524EF"/>
    <w:rsid w:val="00256983"/>
    <w:rsid w:val="00257984"/>
    <w:rsid w:val="002622B4"/>
    <w:rsid w:val="00263727"/>
    <w:rsid w:val="00263BE5"/>
    <w:rsid w:val="00265D2D"/>
    <w:rsid w:val="002663F7"/>
    <w:rsid w:val="00267AEA"/>
    <w:rsid w:val="00270C00"/>
    <w:rsid w:val="002713DF"/>
    <w:rsid w:val="002718FB"/>
    <w:rsid w:val="002723D7"/>
    <w:rsid w:val="0027387D"/>
    <w:rsid w:val="0027487B"/>
    <w:rsid w:val="00275CE2"/>
    <w:rsid w:val="0027644F"/>
    <w:rsid w:val="002774FA"/>
    <w:rsid w:val="00277F1D"/>
    <w:rsid w:val="002810F2"/>
    <w:rsid w:val="00281D16"/>
    <w:rsid w:val="00281FF3"/>
    <w:rsid w:val="00283B92"/>
    <w:rsid w:val="002843CE"/>
    <w:rsid w:val="0028462B"/>
    <w:rsid w:val="00284DC5"/>
    <w:rsid w:val="00285411"/>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2C3"/>
    <w:rsid w:val="002A4E2B"/>
    <w:rsid w:val="002A5210"/>
    <w:rsid w:val="002A688F"/>
    <w:rsid w:val="002A7479"/>
    <w:rsid w:val="002B06C5"/>
    <w:rsid w:val="002B1AD7"/>
    <w:rsid w:val="002B21A2"/>
    <w:rsid w:val="002B3127"/>
    <w:rsid w:val="002B337F"/>
    <w:rsid w:val="002B37FB"/>
    <w:rsid w:val="002B38C8"/>
    <w:rsid w:val="002C5E07"/>
    <w:rsid w:val="002C5FC1"/>
    <w:rsid w:val="002C6324"/>
    <w:rsid w:val="002D0037"/>
    <w:rsid w:val="002D0611"/>
    <w:rsid w:val="002D1216"/>
    <w:rsid w:val="002E0FD0"/>
    <w:rsid w:val="002E1400"/>
    <w:rsid w:val="002E147F"/>
    <w:rsid w:val="002E1664"/>
    <w:rsid w:val="002E3625"/>
    <w:rsid w:val="002E3A10"/>
    <w:rsid w:val="002E3D53"/>
    <w:rsid w:val="002E4C50"/>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548E"/>
    <w:rsid w:val="0030726C"/>
    <w:rsid w:val="00311B0A"/>
    <w:rsid w:val="00312753"/>
    <w:rsid w:val="00313EA6"/>
    <w:rsid w:val="0031634B"/>
    <w:rsid w:val="003167F6"/>
    <w:rsid w:val="00316D1B"/>
    <w:rsid w:val="00317A3F"/>
    <w:rsid w:val="00320E96"/>
    <w:rsid w:val="00321962"/>
    <w:rsid w:val="00326A7F"/>
    <w:rsid w:val="003273E3"/>
    <w:rsid w:val="003305CC"/>
    <w:rsid w:val="00331F55"/>
    <w:rsid w:val="003333BD"/>
    <w:rsid w:val="003333C7"/>
    <w:rsid w:val="003348BE"/>
    <w:rsid w:val="00335853"/>
    <w:rsid w:val="00335D41"/>
    <w:rsid w:val="003366BD"/>
    <w:rsid w:val="003378F7"/>
    <w:rsid w:val="00337DEF"/>
    <w:rsid w:val="00342194"/>
    <w:rsid w:val="003421B1"/>
    <w:rsid w:val="00343B9C"/>
    <w:rsid w:val="00343D8F"/>
    <w:rsid w:val="00343EAA"/>
    <w:rsid w:val="003444EF"/>
    <w:rsid w:val="00345280"/>
    <w:rsid w:val="0034596D"/>
    <w:rsid w:val="0034619A"/>
    <w:rsid w:val="00346B64"/>
    <w:rsid w:val="00346F2E"/>
    <w:rsid w:val="00354C54"/>
    <w:rsid w:val="003550A8"/>
    <w:rsid w:val="00357F5D"/>
    <w:rsid w:val="00361203"/>
    <w:rsid w:val="0036256A"/>
    <w:rsid w:val="003643C3"/>
    <w:rsid w:val="00364C97"/>
    <w:rsid w:val="0036510B"/>
    <w:rsid w:val="00367710"/>
    <w:rsid w:val="003677AE"/>
    <w:rsid w:val="00367881"/>
    <w:rsid w:val="00367B4F"/>
    <w:rsid w:val="00371248"/>
    <w:rsid w:val="003729D8"/>
    <w:rsid w:val="0037339E"/>
    <w:rsid w:val="00373E30"/>
    <w:rsid w:val="00374A33"/>
    <w:rsid w:val="00375E26"/>
    <w:rsid w:val="003779C1"/>
    <w:rsid w:val="00382085"/>
    <w:rsid w:val="0038439C"/>
    <w:rsid w:val="00386180"/>
    <w:rsid w:val="0038667A"/>
    <w:rsid w:val="00386B00"/>
    <w:rsid w:val="00390A79"/>
    <w:rsid w:val="00390F29"/>
    <w:rsid w:val="00391617"/>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553C"/>
    <w:rsid w:val="003A69AC"/>
    <w:rsid w:val="003A6FED"/>
    <w:rsid w:val="003A7416"/>
    <w:rsid w:val="003A77D7"/>
    <w:rsid w:val="003B062A"/>
    <w:rsid w:val="003B32A8"/>
    <w:rsid w:val="003B5CB9"/>
    <w:rsid w:val="003B7AC9"/>
    <w:rsid w:val="003C16FF"/>
    <w:rsid w:val="003C22D4"/>
    <w:rsid w:val="003C39AC"/>
    <w:rsid w:val="003C42F3"/>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E0842"/>
    <w:rsid w:val="003E0DAA"/>
    <w:rsid w:val="003E2985"/>
    <w:rsid w:val="003E32A2"/>
    <w:rsid w:val="003E3BF2"/>
    <w:rsid w:val="003E4951"/>
    <w:rsid w:val="003E598F"/>
    <w:rsid w:val="003F28C2"/>
    <w:rsid w:val="003F2A8A"/>
    <w:rsid w:val="003F317F"/>
    <w:rsid w:val="003F4BCB"/>
    <w:rsid w:val="003F4EC3"/>
    <w:rsid w:val="003F5918"/>
    <w:rsid w:val="003F62FD"/>
    <w:rsid w:val="003F6EFF"/>
    <w:rsid w:val="0040058C"/>
    <w:rsid w:val="00400679"/>
    <w:rsid w:val="00400B05"/>
    <w:rsid w:val="00401B1E"/>
    <w:rsid w:val="00403301"/>
    <w:rsid w:val="00403814"/>
    <w:rsid w:val="00404C6B"/>
    <w:rsid w:val="0040530A"/>
    <w:rsid w:val="0040672C"/>
    <w:rsid w:val="0041033A"/>
    <w:rsid w:val="00410AA2"/>
    <w:rsid w:val="00411DF9"/>
    <w:rsid w:val="00414256"/>
    <w:rsid w:val="00414D15"/>
    <w:rsid w:val="00414D1E"/>
    <w:rsid w:val="00415752"/>
    <w:rsid w:val="00415F54"/>
    <w:rsid w:val="0041675F"/>
    <w:rsid w:val="00417A33"/>
    <w:rsid w:val="004201D1"/>
    <w:rsid w:val="00420AC8"/>
    <w:rsid w:val="004239DB"/>
    <w:rsid w:val="00424C76"/>
    <w:rsid w:val="00427B90"/>
    <w:rsid w:val="00427D55"/>
    <w:rsid w:val="00430578"/>
    <w:rsid w:val="0043098C"/>
    <w:rsid w:val="00430F8D"/>
    <w:rsid w:val="004315D2"/>
    <w:rsid w:val="0043319A"/>
    <w:rsid w:val="0043407E"/>
    <w:rsid w:val="0043449F"/>
    <w:rsid w:val="00434BAA"/>
    <w:rsid w:val="00436C9B"/>
    <w:rsid w:val="004373CE"/>
    <w:rsid w:val="00437472"/>
    <w:rsid w:val="004378C6"/>
    <w:rsid w:val="00437A1E"/>
    <w:rsid w:val="00442640"/>
    <w:rsid w:val="00443758"/>
    <w:rsid w:val="00446CA4"/>
    <w:rsid w:val="004501C4"/>
    <w:rsid w:val="0045069D"/>
    <w:rsid w:val="004507A4"/>
    <w:rsid w:val="004519E3"/>
    <w:rsid w:val="00453817"/>
    <w:rsid w:val="00453B69"/>
    <w:rsid w:val="004540FF"/>
    <w:rsid w:val="00454AF1"/>
    <w:rsid w:val="00454B24"/>
    <w:rsid w:val="00455255"/>
    <w:rsid w:val="00455FA7"/>
    <w:rsid w:val="00456093"/>
    <w:rsid w:val="0046084E"/>
    <w:rsid w:val="004608DF"/>
    <w:rsid w:val="00461FAB"/>
    <w:rsid w:val="00464038"/>
    <w:rsid w:val="00464B4E"/>
    <w:rsid w:val="00464E24"/>
    <w:rsid w:val="00465EE6"/>
    <w:rsid w:val="00467BA7"/>
    <w:rsid w:val="00467FBB"/>
    <w:rsid w:val="00471D7E"/>
    <w:rsid w:val="00472859"/>
    <w:rsid w:val="004729BD"/>
    <w:rsid w:val="00473FD0"/>
    <w:rsid w:val="004748A6"/>
    <w:rsid w:val="004751FE"/>
    <w:rsid w:val="004759D8"/>
    <w:rsid w:val="00476F6A"/>
    <w:rsid w:val="00480E4D"/>
    <w:rsid w:val="0048172D"/>
    <w:rsid w:val="004825F5"/>
    <w:rsid w:val="004827E9"/>
    <w:rsid w:val="00485E61"/>
    <w:rsid w:val="00487851"/>
    <w:rsid w:val="00491D86"/>
    <w:rsid w:val="00492A7E"/>
    <w:rsid w:val="00494A1F"/>
    <w:rsid w:val="00494C9A"/>
    <w:rsid w:val="00495498"/>
    <w:rsid w:val="00496569"/>
    <w:rsid w:val="00496803"/>
    <w:rsid w:val="00497311"/>
    <w:rsid w:val="004A2832"/>
    <w:rsid w:val="004A3E18"/>
    <w:rsid w:val="004A7797"/>
    <w:rsid w:val="004A7D6D"/>
    <w:rsid w:val="004B129D"/>
    <w:rsid w:val="004B16ED"/>
    <w:rsid w:val="004B3B8E"/>
    <w:rsid w:val="004B4DCC"/>
    <w:rsid w:val="004B6C6E"/>
    <w:rsid w:val="004C31B6"/>
    <w:rsid w:val="004C347C"/>
    <w:rsid w:val="004C4461"/>
    <w:rsid w:val="004C5A51"/>
    <w:rsid w:val="004C5B01"/>
    <w:rsid w:val="004D0FE5"/>
    <w:rsid w:val="004D1BB2"/>
    <w:rsid w:val="004D1D1A"/>
    <w:rsid w:val="004D33EE"/>
    <w:rsid w:val="004D37B0"/>
    <w:rsid w:val="004D3E62"/>
    <w:rsid w:val="004D4103"/>
    <w:rsid w:val="004D41CE"/>
    <w:rsid w:val="004D4F69"/>
    <w:rsid w:val="004E04E0"/>
    <w:rsid w:val="004E0876"/>
    <w:rsid w:val="004E4A0F"/>
    <w:rsid w:val="004E4BB7"/>
    <w:rsid w:val="004E4E46"/>
    <w:rsid w:val="004E66A0"/>
    <w:rsid w:val="004E77EF"/>
    <w:rsid w:val="004E7A14"/>
    <w:rsid w:val="004F2361"/>
    <w:rsid w:val="004F2822"/>
    <w:rsid w:val="004F2ED1"/>
    <w:rsid w:val="004F4303"/>
    <w:rsid w:val="004F4DAB"/>
    <w:rsid w:val="004F597B"/>
    <w:rsid w:val="004F720A"/>
    <w:rsid w:val="00500564"/>
    <w:rsid w:val="00500E41"/>
    <w:rsid w:val="00501558"/>
    <w:rsid w:val="00503EBE"/>
    <w:rsid w:val="00504112"/>
    <w:rsid w:val="005059E6"/>
    <w:rsid w:val="00505BDC"/>
    <w:rsid w:val="00505F90"/>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22B2"/>
    <w:rsid w:val="00533A5B"/>
    <w:rsid w:val="00536DAB"/>
    <w:rsid w:val="005373E5"/>
    <w:rsid w:val="00540B9F"/>
    <w:rsid w:val="0054533D"/>
    <w:rsid w:val="005460C0"/>
    <w:rsid w:val="005471CA"/>
    <w:rsid w:val="00547286"/>
    <w:rsid w:val="005508B3"/>
    <w:rsid w:val="00550BD2"/>
    <w:rsid w:val="005544BC"/>
    <w:rsid w:val="00554946"/>
    <w:rsid w:val="005606F1"/>
    <w:rsid w:val="00560BC6"/>
    <w:rsid w:val="00560E0B"/>
    <w:rsid w:val="00571008"/>
    <w:rsid w:val="005711A7"/>
    <w:rsid w:val="005725E1"/>
    <w:rsid w:val="00573D03"/>
    <w:rsid w:val="005766FF"/>
    <w:rsid w:val="005776E9"/>
    <w:rsid w:val="0058190E"/>
    <w:rsid w:val="00581E04"/>
    <w:rsid w:val="00582421"/>
    <w:rsid w:val="0058560D"/>
    <w:rsid w:val="00586AA0"/>
    <w:rsid w:val="00586D25"/>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532"/>
    <w:rsid w:val="005A6711"/>
    <w:rsid w:val="005A7D30"/>
    <w:rsid w:val="005B2136"/>
    <w:rsid w:val="005B2D5B"/>
    <w:rsid w:val="005B39EE"/>
    <w:rsid w:val="005B3DCF"/>
    <w:rsid w:val="005B4CA6"/>
    <w:rsid w:val="005C0AD8"/>
    <w:rsid w:val="005C0C5B"/>
    <w:rsid w:val="005C2130"/>
    <w:rsid w:val="005C2CD8"/>
    <w:rsid w:val="005C5376"/>
    <w:rsid w:val="005C594A"/>
    <w:rsid w:val="005C789C"/>
    <w:rsid w:val="005D2015"/>
    <w:rsid w:val="005D2163"/>
    <w:rsid w:val="005D28A9"/>
    <w:rsid w:val="005D2BFF"/>
    <w:rsid w:val="005D3EFF"/>
    <w:rsid w:val="005D5BBF"/>
    <w:rsid w:val="005D7AB5"/>
    <w:rsid w:val="005E045F"/>
    <w:rsid w:val="005E1674"/>
    <w:rsid w:val="005E1B0C"/>
    <w:rsid w:val="005E1F18"/>
    <w:rsid w:val="005E3AA5"/>
    <w:rsid w:val="005E4BA2"/>
    <w:rsid w:val="005E7CA4"/>
    <w:rsid w:val="005E7FC8"/>
    <w:rsid w:val="005F073D"/>
    <w:rsid w:val="005F1150"/>
    <w:rsid w:val="005F2CA1"/>
    <w:rsid w:val="005F5530"/>
    <w:rsid w:val="005F6504"/>
    <w:rsid w:val="005F6CDD"/>
    <w:rsid w:val="00601660"/>
    <w:rsid w:val="00602500"/>
    <w:rsid w:val="00603812"/>
    <w:rsid w:val="00604F72"/>
    <w:rsid w:val="006067ED"/>
    <w:rsid w:val="00610991"/>
    <w:rsid w:val="0061176D"/>
    <w:rsid w:val="00612997"/>
    <w:rsid w:val="00613580"/>
    <w:rsid w:val="00614CD0"/>
    <w:rsid w:val="006151D9"/>
    <w:rsid w:val="00615EB6"/>
    <w:rsid w:val="006226BF"/>
    <w:rsid w:val="00624E91"/>
    <w:rsid w:val="0062583D"/>
    <w:rsid w:val="006259A1"/>
    <w:rsid w:val="00626296"/>
    <w:rsid w:val="006274D7"/>
    <w:rsid w:val="00627629"/>
    <w:rsid w:val="00627A8D"/>
    <w:rsid w:val="00627EC6"/>
    <w:rsid w:val="00630272"/>
    <w:rsid w:val="00633DA2"/>
    <w:rsid w:val="0063430C"/>
    <w:rsid w:val="006343C3"/>
    <w:rsid w:val="00634B72"/>
    <w:rsid w:val="0063505B"/>
    <w:rsid w:val="00636447"/>
    <w:rsid w:val="00636C93"/>
    <w:rsid w:val="00637C84"/>
    <w:rsid w:val="00637F06"/>
    <w:rsid w:val="006401A9"/>
    <w:rsid w:val="006435C1"/>
    <w:rsid w:val="0064420C"/>
    <w:rsid w:val="00644E0B"/>
    <w:rsid w:val="0064526B"/>
    <w:rsid w:val="0064673A"/>
    <w:rsid w:val="00646A68"/>
    <w:rsid w:val="0064728E"/>
    <w:rsid w:val="00647ED5"/>
    <w:rsid w:val="00650650"/>
    <w:rsid w:val="00652FF3"/>
    <w:rsid w:val="00656397"/>
    <w:rsid w:val="00656F27"/>
    <w:rsid w:val="00660D59"/>
    <w:rsid w:val="0066173A"/>
    <w:rsid w:val="00661CCB"/>
    <w:rsid w:val="00663FCE"/>
    <w:rsid w:val="006651AA"/>
    <w:rsid w:val="00666102"/>
    <w:rsid w:val="0066682D"/>
    <w:rsid w:val="006702E9"/>
    <w:rsid w:val="00672895"/>
    <w:rsid w:val="00672E4F"/>
    <w:rsid w:val="006750EF"/>
    <w:rsid w:val="00677591"/>
    <w:rsid w:val="00680FE2"/>
    <w:rsid w:val="0068168B"/>
    <w:rsid w:val="006829B8"/>
    <w:rsid w:val="00683982"/>
    <w:rsid w:val="0068535C"/>
    <w:rsid w:val="00686127"/>
    <w:rsid w:val="00686932"/>
    <w:rsid w:val="00687A10"/>
    <w:rsid w:val="006905F6"/>
    <w:rsid w:val="006906B4"/>
    <w:rsid w:val="0069166E"/>
    <w:rsid w:val="00691D76"/>
    <w:rsid w:val="00693CCF"/>
    <w:rsid w:val="00695346"/>
    <w:rsid w:val="00695DC3"/>
    <w:rsid w:val="006967F7"/>
    <w:rsid w:val="006A0557"/>
    <w:rsid w:val="006A0F53"/>
    <w:rsid w:val="006A17F9"/>
    <w:rsid w:val="006A3BD8"/>
    <w:rsid w:val="006A3BF3"/>
    <w:rsid w:val="006A6D37"/>
    <w:rsid w:val="006B1256"/>
    <w:rsid w:val="006B23AC"/>
    <w:rsid w:val="006B3C4C"/>
    <w:rsid w:val="006B4284"/>
    <w:rsid w:val="006B4F69"/>
    <w:rsid w:val="006B539A"/>
    <w:rsid w:val="006B6FB4"/>
    <w:rsid w:val="006B7274"/>
    <w:rsid w:val="006C1F6C"/>
    <w:rsid w:val="006C2D0C"/>
    <w:rsid w:val="006C337E"/>
    <w:rsid w:val="006C59D4"/>
    <w:rsid w:val="006C6AFF"/>
    <w:rsid w:val="006D0231"/>
    <w:rsid w:val="006D1525"/>
    <w:rsid w:val="006D2B13"/>
    <w:rsid w:val="006D4E44"/>
    <w:rsid w:val="006D6AD4"/>
    <w:rsid w:val="006D761F"/>
    <w:rsid w:val="006D765A"/>
    <w:rsid w:val="006E0F24"/>
    <w:rsid w:val="006E1B6A"/>
    <w:rsid w:val="006E25BB"/>
    <w:rsid w:val="006E3579"/>
    <w:rsid w:val="006E3FC8"/>
    <w:rsid w:val="006E44A6"/>
    <w:rsid w:val="006E52B3"/>
    <w:rsid w:val="006F0243"/>
    <w:rsid w:val="006F0B60"/>
    <w:rsid w:val="006F0DC9"/>
    <w:rsid w:val="006F25EF"/>
    <w:rsid w:val="006F25FD"/>
    <w:rsid w:val="006F41A3"/>
    <w:rsid w:val="006F6754"/>
    <w:rsid w:val="006F7284"/>
    <w:rsid w:val="006F77D4"/>
    <w:rsid w:val="006F7A76"/>
    <w:rsid w:val="00700D2A"/>
    <w:rsid w:val="00700D67"/>
    <w:rsid w:val="00701176"/>
    <w:rsid w:val="00702E88"/>
    <w:rsid w:val="007036DD"/>
    <w:rsid w:val="007042F1"/>
    <w:rsid w:val="007051EE"/>
    <w:rsid w:val="00705AE7"/>
    <w:rsid w:val="0070633F"/>
    <w:rsid w:val="00707CA1"/>
    <w:rsid w:val="0071046C"/>
    <w:rsid w:val="0071143A"/>
    <w:rsid w:val="007122C4"/>
    <w:rsid w:val="00713438"/>
    <w:rsid w:val="0072073D"/>
    <w:rsid w:val="00720AF2"/>
    <w:rsid w:val="00721548"/>
    <w:rsid w:val="007226E0"/>
    <w:rsid w:val="00722952"/>
    <w:rsid w:val="00722CA9"/>
    <w:rsid w:val="00725728"/>
    <w:rsid w:val="0072591E"/>
    <w:rsid w:val="00725A85"/>
    <w:rsid w:val="00726CBD"/>
    <w:rsid w:val="007307EC"/>
    <w:rsid w:val="00731BFB"/>
    <w:rsid w:val="00734E3B"/>
    <w:rsid w:val="00736703"/>
    <w:rsid w:val="007411E8"/>
    <w:rsid w:val="00741648"/>
    <w:rsid w:val="007423DE"/>
    <w:rsid w:val="007427F3"/>
    <w:rsid w:val="007430E3"/>
    <w:rsid w:val="00743FF6"/>
    <w:rsid w:val="00746B70"/>
    <w:rsid w:val="00750484"/>
    <w:rsid w:val="007514C8"/>
    <w:rsid w:val="00751C43"/>
    <w:rsid w:val="00752752"/>
    <w:rsid w:val="007537A4"/>
    <w:rsid w:val="007542DB"/>
    <w:rsid w:val="007578A8"/>
    <w:rsid w:val="00757F69"/>
    <w:rsid w:val="00760215"/>
    <w:rsid w:val="00760A3D"/>
    <w:rsid w:val="00761E06"/>
    <w:rsid w:val="00762807"/>
    <w:rsid w:val="00762C4E"/>
    <w:rsid w:val="00764AE2"/>
    <w:rsid w:val="00765A27"/>
    <w:rsid w:val="00766400"/>
    <w:rsid w:val="00766551"/>
    <w:rsid w:val="00767171"/>
    <w:rsid w:val="00771406"/>
    <w:rsid w:val="00771F24"/>
    <w:rsid w:val="00775525"/>
    <w:rsid w:val="00777826"/>
    <w:rsid w:val="00777C47"/>
    <w:rsid w:val="00777D53"/>
    <w:rsid w:val="0078045F"/>
    <w:rsid w:val="00781AFA"/>
    <w:rsid w:val="00782F22"/>
    <w:rsid w:val="007836A2"/>
    <w:rsid w:val="00784851"/>
    <w:rsid w:val="00787558"/>
    <w:rsid w:val="00791752"/>
    <w:rsid w:val="00792274"/>
    <w:rsid w:val="00792448"/>
    <w:rsid w:val="007950A8"/>
    <w:rsid w:val="007959BC"/>
    <w:rsid w:val="00796582"/>
    <w:rsid w:val="007965E1"/>
    <w:rsid w:val="0079676A"/>
    <w:rsid w:val="00797A17"/>
    <w:rsid w:val="007A0DE0"/>
    <w:rsid w:val="007A1679"/>
    <w:rsid w:val="007A22DF"/>
    <w:rsid w:val="007A795B"/>
    <w:rsid w:val="007B0CC9"/>
    <w:rsid w:val="007B103B"/>
    <w:rsid w:val="007B2388"/>
    <w:rsid w:val="007B3CC5"/>
    <w:rsid w:val="007B4DCB"/>
    <w:rsid w:val="007C27FD"/>
    <w:rsid w:val="007C29E9"/>
    <w:rsid w:val="007C4339"/>
    <w:rsid w:val="007C4F60"/>
    <w:rsid w:val="007C5C54"/>
    <w:rsid w:val="007C7DA8"/>
    <w:rsid w:val="007D1A6A"/>
    <w:rsid w:val="007D1EC4"/>
    <w:rsid w:val="007D2489"/>
    <w:rsid w:val="007D6913"/>
    <w:rsid w:val="007D6D77"/>
    <w:rsid w:val="007D7043"/>
    <w:rsid w:val="007E0366"/>
    <w:rsid w:val="007E08FF"/>
    <w:rsid w:val="007E182C"/>
    <w:rsid w:val="007E2A6C"/>
    <w:rsid w:val="007E4FB4"/>
    <w:rsid w:val="007E53C9"/>
    <w:rsid w:val="007E5574"/>
    <w:rsid w:val="007E64FF"/>
    <w:rsid w:val="007E72FA"/>
    <w:rsid w:val="007E762B"/>
    <w:rsid w:val="007F2DB0"/>
    <w:rsid w:val="007F2EC3"/>
    <w:rsid w:val="007F35C1"/>
    <w:rsid w:val="007F41CD"/>
    <w:rsid w:val="007F5B7A"/>
    <w:rsid w:val="007F6708"/>
    <w:rsid w:val="007F7764"/>
    <w:rsid w:val="007F7C10"/>
    <w:rsid w:val="00802E63"/>
    <w:rsid w:val="0080515B"/>
    <w:rsid w:val="00805EB0"/>
    <w:rsid w:val="00806AD7"/>
    <w:rsid w:val="00807A71"/>
    <w:rsid w:val="00810DFA"/>
    <w:rsid w:val="008118AE"/>
    <w:rsid w:val="00812044"/>
    <w:rsid w:val="008120F4"/>
    <w:rsid w:val="008129E7"/>
    <w:rsid w:val="00814542"/>
    <w:rsid w:val="00814DEA"/>
    <w:rsid w:val="00815D1F"/>
    <w:rsid w:val="008169E0"/>
    <w:rsid w:val="00817220"/>
    <w:rsid w:val="0081791C"/>
    <w:rsid w:val="00817E36"/>
    <w:rsid w:val="00822127"/>
    <w:rsid w:val="00822213"/>
    <w:rsid w:val="008224B3"/>
    <w:rsid w:val="00823282"/>
    <w:rsid w:val="0082425F"/>
    <w:rsid w:val="00824ADD"/>
    <w:rsid w:val="008263C8"/>
    <w:rsid w:val="00832CFD"/>
    <w:rsid w:val="00832E26"/>
    <w:rsid w:val="00833774"/>
    <w:rsid w:val="00833C65"/>
    <w:rsid w:val="00833CCC"/>
    <w:rsid w:val="008340EA"/>
    <w:rsid w:val="008353B9"/>
    <w:rsid w:val="00835E22"/>
    <w:rsid w:val="00837584"/>
    <w:rsid w:val="00841C29"/>
    <w:rsid w:val="0084347E"/>
    <w:rsid w:val="0084375F"/>
    <w:rsid w:val="008455AE"/>
    <w:rsid w:val="00846907"/>
    <w:rsid w:val="00847B14"/>
    <w:rsid w:val="00851D72"/>
    <w:rsid w:val="00852C8E"/>
    <w:rsid w:val="0086016D"/>
    <w:rsid w:val="008614A2"/>
    <w:rsid w:val="00861FFF"/>
    <w:rsid w:val="008624FD"/>
    <w:rsid w:val="00862FC4"/>
    <w:rsid w:val="008635C5"/>
    <w:rsid w:val="00863B5E"/>
    <w:rsid w:val="00863CC4"/>
    <w:rsid w:val="00864DD3"/>
    <w:rsid w:val="00866743"/>
    <w:rsid w:val="00866790"/>
    <w:rsid w:val="00867114"/>
    <w:rsid w:val="00867514"/>
    <w:rsid w:val="00867541"/>
    <w:rsid w:val="00870190"/>
    <w:rsid w:val="008703F7"/>
    <w:rsid w:val="008717C8"/>
    <w:rsid w:val="00874002"/>
    <w:rsid w:val="008769F6"/>
    <w:rsid w:val="00880BF2"/>
    <w:rsid w:val="00880FDC"/>
    <w:rsid w:val="008817D1"/>
    <w:rsid w:val="00882C31"/>
    <w:rsid w:val="008831F0"/>
    <w:rsid w:val="0088478B"/>
    <w:rsid w:val="00884C01"/>
    <w:rsid w:val="00886CC1"/>
    <w:rsid w:val="00890678"/>
    <w:rsid w:val="00890D99"/>
    <w:rsid w:val="008959EE"/>
    <w:rsid w:val="00895E99"/>
    <w:rsid w:val="008968F5"/>
    <w:rsid w:val="00896E06"/>
    <w:rsid w:val="008977A4"/>
    <w:rsid w:val="008A0985"/>
    <w:rsid w:val="008A1172"/>
    <w:rsid w:val="008A13AD"/>
    <w:rsid w:val="008A14CF"/>
    <w:rsid w:val="008A2B6E"/>
    <w:rsid w:val="008A3C33"/>
    <w:rsid w:val="008A3D3B"/>
    <w:rsid w:val="008B0F2E"/>
    <w:rsid w:val="008B183D"/>
    <w:rsid w:val="008B1CC1"/>
    <w:rsid w:val="008B2446"/>
    <w:rsid w:val="008B4209"/>
    <w:rsid w:val="008B486C"/>
    <w:rsid w:val="008B5EDF"/>
    <w:rsid w:val="008B7449"/>
    <w:rsid w:val="008C013F"/>
    <w:rsid w:val="008C066D"/>
    <w:rsid w:val="008C1A42"/>
    <w:rsid w:val="008C225B"/>
    <w:rsid w:val="008C397C"/>
    <w:rsid w:val="008C42F8"/>
    <w:rsid w:val="008C452E"/>
    <w:rsid w:val="008C5082"/>
    <w:rsid w:val="008C53D1"/>
    <w:rsid w:val="008C5F92"/>
    <w:rsid w:val="008C65B3"/>
    <w:rsid w:val="008C6FF0"/>
    <w:rsid w:val="008C74C7"/>
    <w:rsid w:val="008D0795"/>
    <w:rsid w:val="008D16D8"/>
    <w:rsid w:val="008D2B2A"/>
    <w:rsid w:val="008D4A94"/>
    <w:rsid w:val="008D57C1"/>
    <w:rsid w:val="008D6FBB"/>
    <w:rsid w:val="008D70D6"/>
    <w:rsid w:val="008E224A"/>
    <w:rsid w:val="008E23D0"/>
    <w:rsid w:val="008E2834"/>
    <w:rsid w:val="008E2BA7"/>
    <w:rsid w:val="008E31A9"/>
    <w:rsid w:val="008E47DB"/>
    <w:rsid w:val="008E4FF8"/>
    <w:rsid w:val="008E6531"/>
    <w:rsid w:val="008F037A"/>
    <w:rsid w:val="008F08D0"/>
    <w:rsid w:val="008F0B4F"/>
    <w:rsid w:val="008F46B7"/>
    <w:rsid w:val="008F5AC8"/>
    <w:rsid w:val="008F7376"/>
    <w:rsid w:val="008F778C"/>
    <w:rsid w:val="00902E23"/>
    <w:rsid w:val="00903264"/>
    <w:rsid w:val="009046F3"/>
    <w:rsid w:val="00904EED"/>
    <w:rsid w:val="009054EA"/>
    <w:rsid w:val="00905B40"/>
    <w:rsid w:val="00905BE6"/>
    <w:rsid w:val="00907E82"/>
    <w:rsid w:val="00907EC1"/>
    <w:rsid w:val="0091217F"/>
    <w:rsid w:val="00913063"/>
    <w:rsid w:val="009137DF"/>
    <w:rsid w:val="009139CB"/>
    <w:rsid w:val="00913DBF"/>
    <w:rsid w:val="009147C7"/>
    <w:rsid w:val="00914F90"/>
    <w:rsid w:val="00921310"/>
    <w:rsid w:val="00921BFA"/>
    <w:rsid w:val="00921C60"/>
    <w:rsid w:val="009234DD"/>
    <w:rsid w:val="00927456"/>
    <w:rsid w:val="00927E3B"/>
    <w:rsid w:val="009313EC"/>
    <w:rsid w:val="00933024"/>
    <w:rsid w:val="009359CD"/>
    <w:rsid w:val="009404E8"/>
    <w:rsid w:val="00940DAA"/>
    <w:rsid w:val="00941F94"/>
    <w:rsid w:val="009472F4"/>
    <w:rsid w:val="0094741E"/>
    <w:rsid w:val="00947872"/>
    <w:rsid w:val="00947A53"/>
    <w:rsid w:val="0095068C"/>
    <w:rsid w:val="00950D3D"/>
    <w:rsid w:val="00951292"/>
    <w:rsid w:val="0095135A"/>
    <w:rsid w:val="00952CE3"/>
    <w:rsid w:val="00953125"/>
    <w:rsid w:val="00953577"/>
    <w:rsid w:val="00956AAC"/>
    <w:rsid w:val="009578AA"/>
    <w:rsid w:val="00960596"/>
    <w:rsid w:val="00962BA9"/>
    <w:rsid w:val="00964990"/>
    <w:rsid w:val="0096511A"/>
    <w:rsid w:val="00967024"/>
    <w:rsid w:val="00967630"/>
    <w:rsid w:val="00967AA4"/>
    <w:rsid w:val="00967DF4"/>
    <w:rsid w:val="00970FE6"/>
    <w:rsid w:val="00972A40"/>
    <w:rsid w:val="00972C5D"/>
    <w:rsid w:val="0097315F"/>
    <w:rsid w:val="00973B39"/>
    <w:rsid w:val="00980344"/>
    <w:rsid w:val="009807AF"/>
    <w:rsid w:val="00980F3C"/>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3DB7"/>
    <w:rsid w:val="009A3DD0"/>
    <w:rsid w:val="009B138F"/>
    <w:rsid w:val="009B2AAA"/>
    <w:rsid w:val="009B621B"/>
    <w:rsid w:val="009B6B86"/>
    <w:rsid w:val="009B706F"/>
    <w:rsid w:val="009C0F1C"/>
    <w:rsid w:val="009C0F40"/>
    <w:rsid w:val="009C1D06"/>
    <w:rsid w:val="009C1F9A"/>
    <w:rsid w:val="009C298D"/>
    <w:rsid w:val="009C32C9"/>
    <w:rsid w:val="009C3B34"/>
    <w:rsid w:val="009C46DE"/>
    <w:rsid w:val="009C5C6A"/>
    <w:rsid w:val="009C7712"/>
    <w:rsid w:val="009D2230"/>
    <w:rsid w:val="009D2B86"/>
    <w:rsid w:val="009D3897"/>
    <w:rsid w:val="009D3E4E"/>
    <w:rsid w:val="009D458B"/>
    <w:rsid w:val="009D4664"/>
    <w:rsid w:val="009D6975"/>
    <w:rsid w:val="009D6C59"/>
    <w:rsid w:val="009D76F1"/>
    <w:rsid w:val="009E242E"/>
    <w:rsid w:val="009E3843"/>
    <w:rsid w:val="009E52A4"/>
    <w:rsid w:val="009E5DA6"/>
    <w:rsid w:val="009E5E82"/>
    <w:rsid w:val="009E6C63"/>
    <w:rsid w:val="009F0FEC"/>
    <w:rsid w:val="009F19FF"/>
    <w:rsid w:val="009F1E8B"/>
    <w:rsid w:val="009F2A9F"/>
    <w:rsid w:val="009F2D79"/>
    <w:rsid w:val="009F2F23"/>
    <w:rsid w:val="009F4232"/>
    <w:rsid w:val="009F585C"/>
    <w:rsid w:val="009F5B43"/>
    <w:rsid w:val="009F5CEA"/>
    <w:rsid w:val="009F61B7"/>
    <w:rsid w:val="009F7737"/>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2829"/>
    <w:rsid w:val="00A23DCC"/>
    <w:rsid w:val="00A248DD"/>
    <w:rsid w:val="00A24D04"/>
    <w:rsid w:val="00A25647"/>
    <w:rsid w:val="00A2693B"/>
    <w:rsid w:val="00A2714D"/>
    <w:rsid w:val="00A30248"/>
    <w:rsid w:val="00A308B8"/>
    <w:rsid w:val="00A3178D"/>
    <w:rsid w:val="00A340D7"/>
    <w:rsid w:val="00A3581C"/>
    <w:rsid w:val="00A35CD1"/>
    <w:rsid w:val="00A36812"/>
    <w:rsid w:val="00A370C2"/>
    <w:rsid w:val="00A407B3"/>
    <w:rsid w:val="00A40E77"/>
    <w:rsid w:val="00A4125A"/>
    <w:rsid w:val="00A41B69"/>
    <w:rsid w:val="00A41BA3"/>
    <w:rsid w:val="00A425E2"/>
    <w:rsid w:val="00A4283D"/>
    <w:rsid w:val="00A4304C"/>
    <w:rsid w:val="00A46B39"/>
    <w:rsid w:val="00A47007"/>
    <w:rsid w:val="00A502FD"/>
    <w:rsid w:val="00A54AE6"/>
    <w:rsid w:val="00A54F46"/>
    <w:rsid w:val="00A55AB8"/>
    <w:rsid w:val="00A55F47"/>
    <w:rsid w:val="00A5798A"/>
    <w:rsid w:val="00A60C16"/>
    <w:rsid w:val="00A62357"/>
    <w:rsid w:val="00A62394"/>
    <w:rsid w:val="00A63AD7"/>
    <w:rsid w:val="00A649BB"/>
    <w:rsid w:val="00A65F36"/>
    <w:rsid w:val="00A66000"/>
    <w:rsid w:val="00A71930"/>
    <w:rsid w:val="00A7251A"/>
    <w:rsid w:val="00A7347F"/>
    <w:rsid w:val="00A76F97"/>
    <w:rsid w:val="00A776B9"/>
    <w:rsid w:val="00A81E2A"/>
    <w:rsid w:val="00A838BD"/>
    <w:rsid w:val="00A85FD4"/>
    <w:rsid w:val="00A86A29"/>
    <w:rsid w:val="00A907F6"/>
    <w:rsid w:val="00A90A77"/>
    <w:rsid w:val="00A90EAB"/>
    <w:rsid w:val="00A93B3A"/>
    <w:rsid w:val="00A97C44"/>
    <w:rsid w:val="00AA1EE2"/>
    <w:rsid w:val="00AA274D"/>
    <w:rsid w:val="00AA58B2"/>
    <w:rsid w:val="00AA62FC"/>
    <w:rsid w:val="00AA73BB"/>
    <w:rsid w:val="00AB1E7A"/>
    <w:rsid w:val="00AB2762"/>
    <w:rsid w:val="00AB27AD"/>
    <w:rsid w:val="00AB3E95"/>
    <w:rsid w:val="00AB3F03"/>
    <w:rsid w:val="00AB53E6"/>
    <w:rsid w:val="00AB599C"/>
    <w:rsid w:val="00AC0B80"/>
    <w:rsid w:val="00AC286A"/>
    <w:rsid w:val="00AC462B"/>
    <w:rsid w:val="00AC4848"/>
    <w:rsid w:val="00AC4CBC"/>
    <w:rsid w:val="00AD0374"/>
    <w:rsid w:val="00AD0D70"/>
    <w:rsid w:val="00AD0E4B"/>
    <w:rsid w:val="00AD22DF"/>
    <w:rsid w:val="00AD3245"/>
    <w:rsid w:val="00AD4276"/>
    <w:rsid w:val="00AE1961"/>
    <w:rsid w:val="00AE376B"/>
    <w:rsid w:val="00AE38F4"/>
    <w:rsid w:val="00AE5CC9"/>
    <w:rsid w:val="00AF18B6"/>
    <w:rsid w:val="00AF2ABE"/>
    <w:rsid w:val="00AF4CE3"/>
    <w:rsid w:val="00AF4FEC"/>
    <w:rsid w:val="00AF74A2"/>
    <w:rsid w:val="00AF7F2B"/>
    <w:rsid w:val="00B0068B"/>
    <w:rsid w:val="00B01B6D"/>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1706F"/>
    <w:rsid w:val="00B21463"/>
    <w:rsid w:val="00B218AC"/>
    <w:rsid w:val="00B21AE2"/>
    <w:rsid w:val="00B21DF1"/>
    <w:rsid w:val="00B226F4"/>
    <w:rsid w:val="00B22EFF"/>
    <w:rsid w:val="00B23599"/>
    <w:rsid w:val="00B26157"/>
    <w:rsid w:val="00B30294"/>
    <w:rsid w:val="00B32DD0"/>
    <w:rsid w:val="00B33362"/>
    <w:rsid w:val="00B35892"/>
    <w:rsid w:val="00B3777A"/>
    <w:rsid w:val="00B37907"/>
    <w:rsid w:val="00B37B25"/>
    <w:rsid w:val="00B42735"/>
    <w:rsid w:val="00B4385B"/>
    <w:rsid w:val="00B4406E"/>
    <w:rsid w:val="00B441BD"/>
    <w:rsid w:val="00B4544F"/>
    <w:rsid w:val="00B4654E"/>
    <w:rsid w:val="00B466E4"/>
    <w:rsid w:val="00B472CA"/>
    <w:rsid w:val="00B4764E"/>
    <w:rsid w:val="00B51A91"/>
    <w:rsid w:val="00B525B1"/>
    <w:rsid w:val="00B5325D"/>
    <w:rsid w:val="00B552FA"/>
    <w:rsid w:val="00B56849"/>
    <w:rsid w:val="00B57DF3"/>
    <w:rsid w:val="00B604D0"/>
    <w:rsid w:val="00B60523"/>
    <w:rsid w:val="00B60F39"/>
    <w:rsid w:val="00B6494E"/>
    <w:rsid w:val="00B6505E"/>
    <w:rsid w:val="00B66E4B"/>
    <w:rsid w:val="00B673F0"/>
    <w:rsid w:val="00B675D8"/>
    <w:rsid w:val="00B6760D"/>
    <w:rsid w:val="00B67D22"/>
    <w:rsid w:val="00B7102A"/>
    <w:rsid w:val="00B72BB3"/>
    <w:rsid w:val="00B72ECB"/>
    <w:rsid w:val="00B73954"/>
    <w:rsid w:val="00B7543E"/>
    <w:rsid w:val="00B75AD7"/>
    <w:rsid w:val="00B75B85"/>
    <w:rsid w:val="00B75CF5"/>
    <w:rsid w:val="00B763E8"/>
    <w:rsid w:val="00B7666A"/>
    <w:rsid w:val="00B76D6F"/>
    <w:rsid w:val="00B81A89"/>
    <w:rsid w:val="00B854AF"/>
    <w:rsid w:val="00B86DC5"/>
    <w:rsid w:val="00B87788"/>
    <w:rsid w:val="00B8784D"/>
    <w:rsid w:val="00B90C06"/>
    <w:rsid w:val="00B92397"/>
    <w:rsid w:val="00B9307A"/>
    <w:rsid w:val="00B93A95"/>
    <w:rsid w:val="00B95958"/>
    <w:rsid w:val="00B95A88"/>
    <w:rsid w:val="00B979BD"/>
    <w:rsid w:val="00B97DEE"/>
    <w:rsid w:val="00BA092E"/>
    <w:rsid w:val="00BA11B5"/>
    <w:rsid w:val="00BA3091"/>
    <w:rsid w:val="00BA39BA"/>
    <w:rsid w:val="00BA4263"/>
    <w:rsid w:val="00BA4C67"/>
    <w:rsid w:val="00BA5BD1"/>
    <w:rsid w:val="00BA7833"/>
    <w:rsid w:val="00BB0840"/>
    <w:rsid w:val="00BB14FC"/>
    <w:rsid w:val="00BB1D3D"/>
    <w:rsid w:val="00BB23BF"/>
    <w:rsid w:val="00BB2F83"/>
    <w:rsid w:val="00BB3718"/>
    <w:rsid w:val="00BB3B75"/>
    <w:rsid w:val="00BB67BC"/>
    <w:rsid w:val="00BB6F8D"/>
    <w:rsid w:val="00BC009F"/>
    <w:rsid w:val="00BC1291"/>
    <w:rsid w:val="00BC1960"/>
    <w:rsid w:val="00BC30CF"/>
    <w:rsid w:val="00BC333B"/>
    <w:rsid w:val="00BC50E6"/>
    <w:rsid w:val="00BC5A23"/>
    <w:rsid w:val="00BD120B"/>
    <w:rsid w:val="00BD28CD"/>
    <w:rsid w:val="00BD2F40"/>
    <w:rsid w:val="00BD318F"/>
    <w:rsid w:val="00BD482F"/>
    <w:rsid w:val="00BD5462"/>
    <w:rsid w:val="00BD765C"/>
    <w:rsid w:val="00BE43B5"/>
    <w:rsid w:val="00BE5588"/>
    <w:rsid w:val="00BE5E5D"/>
    <w:rsid w:val="00BE6345"/>
    <w:rsid w:val="00BE7827"/>
    <w:rsid w:val="00BE7897"/>
    <w:rsid w:val="00BF08EC"/>
    <w:rsid w:val="00BF32C8"/>
    <w:rsid w:val="00BF3FAE"/>
    <w:rsid w:val="00BF568D"/>
    <w:rsid w:val="00BF7FE3"/>
    <w:rsid w:val="00C002E9"/>
    <w:rsid w:val="00C004ED"/>
    <w:rsid w:val="00C01A3E"/>
    <w:rsid w:val="00C01B34"/>
    <w:rsid w:val="00C01EF9"/>
    <w:rsid w:val="00C02076"/>
    <w:rsid w:val="00C030B2"/>
    <w:rsid w:val="00C03B89"/>
    <w:rsid w:val="00C0428F"/>
    <w:rsid w:val="00C04447"/>
    <w:rsid w:val="00C045AD"/>
    <w:rsid w:val="00C04A98"/>
    <w:rsid w:val="00C04BB2"/>
    <w:rsid w:val="00C07988"/>
    <w:rsid w:val="00C101D5"/>
    <w:rsid w:val="00C11A3B"/>
    <w:rsid w:val="00C12122"/>
    <w:rsid w:val="00C140E8"/>
    <w:rsid w:val="00C14424"/>
    <w:rsid w:val="00C15648"/>
    <w:rsid w:val="00C171EF"/>
    <w:rsid w:val="00C20890"/>
    <w:rsid w:val="00C214E7"/>
    <w:rsid w:val="00C218B8"/>
    <w:rsid w:val="00C233CA"/>
    <w:rsid w:val="00C23AB2"/>
    <w:rsid w:val="00C23F3B"/>
    <w:rsid w:val="00C2407A"/>
    <w:rsid w:val="00C24416"/>
    <w:rsid w:val="00C24B7C"/>
    <w:rsid w:val="00C24BB1"/>
    <w:rsid w:val="00C25C5A"/>
    <w:rsid w:val="00C2678A"/>
    <w:rsid w:val="00C27D24"/>
    <w:rsid w:val="00C31471"/>
    <w:rsid w:val="00C31EBF"/>
    <w:rsid w:val="00C320E8"/>
    <w:rsid w:val="00C32EC4"/>
    <w:rsid w:val="00C33554"/>
    <w:rsid w:val="00C34EB3"/>
    <w:rsid w:val="00C353CF"/>
    <w:rsid w:val="00C354D5"/>
    <w:rsid w:val="00C40BC5"/>
    <w:rsid w:val="00C424BF"/>
    <w:rsid w:val="00C4529B"/>
    <w:rsid w:val="00C47A0B"/>
    <w:rsid w:val="00C47C8A"/>
    <w:rsid w:val="00C52DD2"/>
    <w:rsid w:val="00C53478"/>
    <w:rsid w:val="00C53AFD"/>
    <w:rsid w:val="00C5509C"/>
    <w:rsid w:val="00C55F89"/>
    <w:rsid w:val="00C576C8"/>
    <w:rsid w:val="00C576E0"/>
    <w:rsid w:val="00C579B2"/>
    <w:rsid w:val="00C60BB9"/>
    <w:rsid w:val="00C61939"/>
    <w:rsid w:val="00C61CDD"/>
    <w:rsid w:val="00C62490"/>
    <w:rsid w:val="00C635B6"/>
    <w:rsid w:val="00C65035"/>
    <w:rsid w:val="00C65BFF"/>
    <w:rsid w:val="00C65E69"/>
    <w:rsid w:val="00C7018E"/>
    <w:rsid w:val="00C70FEC"/>
    <w:rsid w:val="00C717B2"/>
    <w:rsid w:val="00C72526"/>
    <w:rsid w:val="00C72BBC"/>
    <w:rsid w:val="00C73F2F"/>
    <w:rsid w:val="00C73FC1"/>
    <w:rsid w:val="00C748A3"/>
    <w:rsid w:val="00C75C62"/>
    <w:rsid w:val="00C768E6"/>
    <w:rsid w:val="00C80335"/>
    <w:rsid w:val="00C80CA0"/>
    <w:rsid w:val="00C80DB4"/>
    <w:rsid w:val="00C80FD5"/>
    <w:rsid w:val="00C812D4"/>
    <w:rsid w:val="00C827E8"/>
    <w:rsid w:val="00C82ECE"/>
    <w:rsid w:val="00C83455"/>
    <w:rsid w:val="00C84955"/>
    <w:rsid w:val="00C85187"/>
    <w:rsid w:val="00C8548B"/>
    <w:rsid w:val="00C8570F"/>
    <w:rsid w:val="00C8593F"/>
    <w:rsid w:val="00C87B57"/>
    <w:rsid w:val="00C87E13"/>
    <w:rsid w:val="00C87E59"/>
    <w:rsid w:val="00C91177"/>
    <w:rsid w:val="00C91512"/>
    <w:rsid w:val="00C94EA4"/>
    <w:rsid w:val="00C954FD"/>
    <w:rsid w:val="00C96AEF"/>
    <w:rsid w:val="00CA0240"/>
    <w:rsid w:val="00CA0D33"/>
    <w:rsid w:val="00CA3421"/>
    <w:rsid w:val="00CA7BF8"/>
    <w:rsid w:val="00CB1B3E"/>
    <w:rsid w:val="00CB293A"/>
    <w:rsid w:val="00CB2DA4"/>
    <w:rsid w:val="00CB334E"/>
    <w:rsid w:val="00CB3689"/>
    <w:rsid w:val="00CB621B"/>
    <w:rsid w:val="00CB6DFF"/>
    <w:rsid w:val="00CC04B3"/>
    <w:rsid w:val="00CC3667"/>
    <w:rsid w:val="00CC3E59"/>
    <w:rsid w:val="00CC6F30"/>
    <w:rsid w:val="00CD002D"/>
    <w:rsid w:val="00CD0646"/>
    <w:rsid w:val="00CD13EA"/>
    <w:rsid w:val="00CD1A6E"/>
    <w:rsid w:val="00CD3FEF"/>
    <w:rsid w:val="00CD4C77"/>
    <w:rsid w:val="00CD5366"/>
    <w:rsid w:val="00CD742E"/>
    <w:rsid w:val="00CD74B2"/>
    <w:rsid w:val="00CE035A"/>
    <w:rsid w:val="00CE1DB1"/>
    <w:rsid w:val="00CE30A7"/>
    <w:rsid w:val="00CE3190"/>
    <w:rsid w:val="00CE41D4"/>
    <w:rsid w:val="00CE5802"/>
    <w:rsid w:val="00CE6112"/>
    <w:rsid w:val="00CE6337"/>
    <w:rsid w:val="00CE6F03"/>
    <w:rsid w:val="00CE7FBC"/>
    <w:rsid w:val="00CF08AB"/>
    <w:rsid w:val="00CF28FF"/>
    <w:rsid w:val="00CF30DF"/>
    <w:rsid w:val="00CF38D1"/>
    <w:rsid w:val="00CF4B61"/>
    <w:rsid w:val="00CF4D3E"/>
    <w:rsid w:val="00CF6CB3"/>
    <w:rsid w:val="00CF7E61"/>
    <w:rsid w:val="00D00517"/>
    <w:rsid w:val="00D01D22"/>
    <w:rsid w:val="00D0568A"/>
    <w:rsid w:val="00D0647E"/>
    <w:rsid w:val="00D07D92"/>
    <w:rsid w:val="00D12373"/>
    <w:rsid w:val="00D12579"/>
    <w:rsid w:val="00D1315B"/>
    <w:rsid w:val="00D149F2"/>
    <w:rsid w:val="00D16927"/>
    <w:rsid w:val="00D20FD9"/>
    <w:rsid w:val="00D234DF"/>
    <w:rsid w:val="00D238E5"/>
    <w:rsid w:val="00D23D46"/>
    <w:rsid w:val="00D25FEE"/>
    <w:rsid w:val="00D26D77"/>
    <w:rsid w:val="00D306C5"/>
    <w:rsid w:val="00D3081B"/>
    <w:rsid w:val="00D30C06"/>
    <w:rsid w:val="00D31B09"/>
    <w:rsid w:val="00D324C3"/>
    <w:rsid w:val="00D33437"/>
    <w:rsid w:val="00D3392F"/>
    <w:rsid w:val="00D35108"/>
    <w:rsid w:val="00D3537F"/>
    <w:rsid w:val="00D3733D"/>
    <w:rsid w:val="00D42F40"/>
    <w:rsid w:val="00D45552"/>
    <w:rsid w:val="00D50AB1"/>
    <w:rsid w:val="00D5139F"/>
    <w:rsid w:val="00D518DC"/>
    <w:rsid w:val="00D52BB9"/>
    <w:rsid w:val="00D53478"/>
    <w:rsid w:val="00D53B9F"/>
    <w:rsid w:val="00D54ABB"/>
    <w:rsid w:val="00D5556D"/>
    <w:rsid w:val="00D55F34"/>
    <w:rsid w:val="00D56516"/>
    <w:rsid w:val="00D57074"/>
    <w:rsid w:val="00D57407"/>
    <w:rsid w:val="00D609F4"/>
    <w:rsid w:val="00D63512"/>
    <w:rsid w:val="00D635EF"/>
    <w:rsid w:val="00D64204"/>
    <w:rsid w:val="00D64ABD"/>
    <w:rsid w:val="00D666E2"/>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86E92"/>
    <w:rsid w:val="00D90D19"/>
    <w:rsid w:val="00D913F8"/>
    <w:rsid w:val="00D93152"/>
    <w:rsid w:val="00D94F9A"/>
    <w:rsid w:val="00D959F3"/>
    <w:rsid w:val="00D95C80"/>
    <w:rsid w:val="00D961D7"/>
    <w:rsid w:val="00D97EFB"/>
    <w:rsid w:val="00DA0072"/>
    <w:rsid w:val="00DA1B99"/>
    <w:rsid w:val="00DA1DFA"/>
    <w:rsid w:val="00DA2B38"/>
    <w:rsid w:val="00DA4214"/>
    <w:rsid w:val="00DA4E51"/>
    <w:rsid w:val="00DA60D2"/>
    <w:rsid w:val="00DA6AE7"/>
    <w:rsid w:val="00DA6D5C"/>
    <w:rsid w:val="00DB0F67"/>
    <w:rsid w:val="00DB225E"/>
    <w:rsid w:val="00DB2921"/>
    <w:rsid w:val="00DB29C5"/>
    <w:rsid w:val="00DB30BB"/>
    <w:rsid w:val="00DB39EE"/>
    <w:rsid w:val="00DB3AA4"/>
    <w:rsid w:val="00DB4975"/>
    <w:rsid w:val="00DB6808"/>
    <w:rsid w:val="00DB6A09"/>
    <w:rsid w:val="00DB6F11"/>
    <w:rsid w:val="00DB7488"/>
    <w:rsid w:val="00DC0523"/>
    <w:rsid w:val="00DC23A5"/>
    <w:rsid w:val="00DC5043"/>
    <w:rsid w:val="00DC5F75"/>
    <w:rsid w:val="00DC6100"/>
    <w:rsid w:val="00DC6A09"/>
    <w:rsid w:val="00DC75B0"/>
    <w:rsid w:val="00DD001F"/>
    <w:rsid w:val="00DD2577"/>
    <w:rsid w:val="00DD33F4"/>
    <w:rsid w:val="00DD379C"/>
    <w:rsid w:val="00DD3B27"/>
    <w:rsid w:val="00DD4441"/>
    <w:rsid w:val="00DD4A16"/>
    <w:rsid w:val="00DD72FA"/>
    <w:rsid w:val="00DD792D"/>
    <w:rsid w:val="00DD7F9B"/>
    <w:rsid w:val="00DE0023"/>
    <w:rsid w:val="00DE005B"/>
    <w:rsid w:val="00DE3053"/>
    <w:rsid w:val="00DE345D"/>
    <w:rsid w:val="00DE4FB9"/>
    <w:rsid w:val="00DE6B27"/>
    <w:rsid w:val="00DF0EAC"/>
    <w:rsid w:val="00DF2104"/>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020"/>
    <w:rsid w:val="00E07114"/>
    <w:rsid w:val="00E07367"/>
    <w:rsid w:val="00E07446"/>
    <w:rsid w:val="00E0791E"/>
    <w:rsid w:val="00E122D1"/>
    <w:rsid w:val="00E12EF9"/>
    <w:rsid w:val="00E138CC"/>
    <w:rsid w:val="00E16421"/>
    <w:rsid w:val="00E17F85"/>
    <w:rsid w:val="00E20AE5"/>
    <w:rsid w:val="00E21779"/>
    <w:rsid w:val="00E224F3"/>
    <w:rsid w:val="00E22775"/>
    <w:rsid w:val="00E25D2B"/>
    <w:rsid w:val="00E26332"/>
    <w:rsid w:val="00E271F6"/>
    <w:rsid w:val="00E2745C"/>
    <w:rsid w:val="00E3017B"/>
    <w:rsid w:val="00E31154"/>
    <w:rsid w:val="00E32097"/>
    <w:rsid w:val="00E33EAB"/>
    <w:rsid w:val="00E35B2F"/>
    <w:rsid w:val="00E35CB7"/>
    <w:rsid w:val="00E36603"/>
    <w:rsid w:val="00E40811"/>
    <w:rsid w:val="00E41285"/>
    <w:rsid w:val="00E415C0"/>
    <w:rsid w:val="00E44472"/>
    <w:rsid w:val="00E45A07"/>
    <w:rsid w:val="00E460D8"/>
    <w:rsid w:val="00E52262"/>
    <w:rsid w:val="00E52366"/>
    <w:rsid w:val="00E52FA3"/>
    <w:rsid w:val="00E60299"/>
    <w:rsid w:val="00E610BB"/>
    <w:rsid w:val="00E62E98"/>
    <w:rsid w:val="00E6531C"/>
    <w:rsid w:val="00E65E45"/>
    <w:rsid w:val="00E7036A"/>
    <w:rsid w:val="00E71954"/>
    <w:rsid w:val="00E74459"/>
    <w:rsid w:val="00E75933"/>
    <w:rsid w:val="00E772C8"/>
    <w:rsid w:val="00E77755"/>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A06E2"/>
    <w:rsid w:val="00EA0F5F"/>
    <w:rsid w:val="00EA58B1"/>
    <w:rsid w:val="00EA6A8E"/>
    <w:rsid w:val="00EA73A7"/>
    <w:rsid w:val="00EA7986"/>
    <w:rsid w:val="00EA7ABE"/>
    <w:rsid w:val="00EA7BCD"/>
    <w:rsid w:val="00EB11CE"/>
    <w:rsid w:val="00EB1DBE"/>
    <w:rsid w:val="00EB1F37"/>
    <w:rsid w:val="00EB369C"/>
    <w:rsid w:val="00EB36A6"/>
    <w:rsid w:val="00EB382C"/>
    <w:rsid w:val="00EB3DA5"/>
    <w:rsid w:val="00EB60B4"/>
    <w:rsid w:val="00EB6529"/>
    <w:rsid w:val="00EB67D6"/>
    <w:rsid w:val="00EC27CB"/>
    <w:rsid w:val="00EC2D62"/>
    <w:rsid w:val="00EC354C"/>
    <w:rsid w:val="00EC391C"/>
    <w:rsid w:val="00EC419E"/>
    <w:rsid w:val="00EC453C"/>
    <w:rsid w:val="00EC52B4"/>
    <w:rsid w:val="00EC553D"/>
    <w:rsid w:val="00EC58A3"/>
    <w:rsid w:val="00EC79AE"/>
    <w:rsid w:val="00ED011E"/>
    <w:rsid w:val="00ED02C7"/>
    <w:rsid w:val="00ED0499"/>
    <w:rsid w:val="00ED2AC0"/>
    <w:rsid w:val="00ED4227"/>
    <w:rsid w:val="00ED4C68"/>
    <w:rsid w:val="00ED5AA2"/>
    <w:rsid w:val="00ED7D37"/>
    <w:rsid w:val="00EE034B"/>
    <w:rsid w:val="00EE170E"/>
    <w:rsid w:val="00EE21D4"/>
    <w:rsid w:val="00EE26AE"/>
    <w:rsid w:val="00EE2F77"/>
    <w:rsid w:val="00EE357E"/>
    <w:rsid w:val="00EE6D30"/>
    <w:rsid w:val="00EE7C91"/>
    <w:rsid w:val="00EF09E3"/>
    <w:rsid w:val="00EF10F2"/>
    <w:rsid w:val="00EF3E91"/>
    <w:rsid w:val="00EF60E0"/>
    <w:rsid w:val="00EF7776"/>
    <w:rsid w:val="00EF7C02"/>
    <w:rsid w:val="00EF7CFD"/>
    <w:rsid w:val="00F01000"/>
    <w:rsid w:val="00F01EB3"/>
    <w:rsid w:val="00F01F4D"/>
    <w:rsid w:val="00F02C01"/>
    <w:rsid w:val="00F035E7"/>
    <w:rsid w:val="00F03657"/>
    <w:rsid w:val="00F03A25"/>
    <w:rsid w:val="00F04B5C"/>
    <w:rsid w:val="00F05832"/>
    <w:rsid w:val="00F0609B"/>
    <w:rsid w:val="00F104F1"/>
    <w:rsid w:val="00F10EBA"/>
    <w:rsid w:val="00F110F6"/>
    <w:rsid w:val="00F12ADD"/>
    <w:rsid w:val="00F15055"/>
    <w:rsid w:val="00F1646C"/>
    <w:rsid w:val="00F20178"/>
    <w:rsid w:val="00F21B03"/>
    <w:rsid w:val="00F23B9E"/>
    <w:rsid w:val="00F248F9"/>
    <w:rsid w:val="00F2675D"/>
    <w:rsid w:val="00F26B26"/>
    <w:rsid w:val="00F26F01"/>
    <w:rsid w:val="00F276DC"/>
    <w:rsid w:val="00F31604"/>
    <w:rsid w:val="00F318CA"/>
    <w:rsid w:val="00F31B53"/>
    <w:rsid w:val="00F321B6"/>
    <w:rsid w:val="00F32696"/>
    <w:rsid w:val="00F3354B"/>
    <w:rsid w:val="00F343C0"/>
    <w:rsid w:val="00F36CEA"/>
    <w:rsid w:val="00F37044"/>
    <w:rsid w:val="00F406B5"/>
    <w:rsid w:val="00F432C1"/>
    <w:rsid w:val="00F44836"/>
    <w:rsid w:val="00F45C07"/>
    <w:rsid w:val="00F466E0"/>
    <w:rsid w:val="00F47C17"/>
    <w:rsid w:val="00F511C5"/>
    <w:rsid w:val="00F5230C"/>
    <w:rsid w:val="00F54F74"/>
    <w:rsid w:val="00F554DE"/>
    <w:rsid w:val="00F55DEB"/>
    <w:rsid w:val="00F55FAB"/>
    <w:rsid w:val="00F60535"/>
    <w:rsid w:val="00F61439"/>
    <w:rsid w:val="00F623C5"/>
    <w:rsid w:val="00F627A5"/>
    <w:rsid w:val="00F63469"/>
    <w:rsid w:val="00F65242"/>
    <w:rsid w:val="00F65B2C"/>
    <w:rsid w:val="00F66FEF"/>
    <w:rsid w:val="00F736EC"/>
    <w:rsid w:val="00F73A1A"/>
    <w:rsid w:val="00F7597F"/>
    <w:rsid w:val="00F7641C"/>
    <w:rsid w:val="00F7728C"/>
    <w:rsid w:val="00F80CF7"/>
    <w:rsid w:val="00F818CB"/>
    <w:rsid w:val="00F81A06"/>
    <w:rsid w:val="00F8208A"/>
    <w:rsid w:val="00F825E5"/>
    <w:rsid w:val="00F836F7"/>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F07"/>
    <w:rsid w:val="00FA3589"/>
    <w:rsid w:val="00FA595A"/>
    <w:rsid w:val="00FA59D6"/>
    <w:rsid w:val="00FA5C29"/>
    <w:rsid w:val="00FA68B6"/>
    <w:rsid w:val="00FA6F83"/>
    <w:rsid w:val="00FB6C53"/>
    <w:rsid w:val="00FB7ED2"/>
    <w:rsid w:val="00FC1F5B"/>
    <w:rsid w:val="00FC2D1C"/>
    <w:rsid w:val="00FC3B1E"/>
    <w:rsid w:val="00FC3CDC"/>
    <w:rsid w:val="00FC42AD"/>
    <w:rsid w:val="00FC46AA"/>
    <w:rsid w:val="00FC531D"/>
    <w:rsid w:val="00FC5AD4"/>
    <w:rsid w:val="00FC5C94"/>
    <w:rsid w:val="00FC5F17"/>
    <w:rsid w:val="00FC6901"/>
    <w:rsid w:val="00FC6A1E"/>
    <w:rsid w:val="00FC755E"/>
    <w:rsid w:val="00FD3045"/>
    <w:rsid w:val="00FD4C1C"/>
    <w:rsid w:val="00FD6E1D"/>
    <w:rsid w:val="00FD78D8"/>
    <w:rsid w:val="00FE13E3"/>
    <w:rsid w:val="00FE23AA"/>
    <w:rsid w:val="00FE256F"/>
    <w:rsid w:val="00FE29DE"/>
    <w:rsid w:val="00FE54A7"/>
    <w:rsid w:val="00FE768C"/>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7"/>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37"/>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E5D4-46FA-4847-AD15-700939390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7</Pages>
  <Words>2920</Words>
  <Characters>16646</Characters>
  <Application>Microsoft Office Word</Application>
  <DocSecurity>0</DocSecurity>
  <Lines>138</Lines>
  <Paragraphs>39</Paragraphs>
  <ScaleCrop>false</ScaleCrop>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290</cp:revision>
  <dcterms:created xsi:type="dcterms:W3CDTF">2020-10-22T02:25:00Z</dcterms:created>
  <dcterms:modified xsi:type="dcterms:W3CDTF">2021-01-18T09:12:00Z</dcterms:modified>
</cp:coreProperties>
</file>