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FEF8F" w14:textId="77777777" w:rsidR="003D3369" w:rsidRPr="00240590" w:rsidRDefault="003D3369" w:rsidP="003D3369">
      <w:pPr>
        <w:pStyle w:val="a4"/>
        <w:tabs>
          <w:tab w:val="left" w:pos="1800"/>
        </w:tabs>
        <w:ind w:left="1800" w:hanging="1800"/>
        <w:rPr>
          <w:rFonts w:eastAsia="宋体"/>
          <w:sz w:val="22"/>
          <w:lang w:eastAsia="zh-CN"/>
        </w:rPr>
      </w:pPr>
      <w:r w:rsidRPr="00240590">
        <w:rPr>
          <w:rFonts w:eastAsia="宋体"/>
          <w:sz w:val="22"/>
          <w:lang w:eastAsia="zh-CN"/>
        </w:rPr>
        <w:t>3GPP TSG RAN WG1 #</w:t>
      </w:r>
      <w:r>
        <w:rPr>
          <w:rFonts w:eastAsia="宋体" w:hint="eastAsia"/>
          <w:sz w:val="22"/>
          <w:lang w:eastAsia="zh-CN"/>
        </w:rPr>
        <w:t>10</w:t>
      </w:r>
      <w:r>
        <w:rPr>
          <w:rFonts w:eastAsia="宋体"/>
          <w:sz w:val="22"/>
          <w:lang w:eastAsia="zh-CN"/>
        </w:rPr>
        <w:t>4-e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R1-</w:t>
      </w:r>
      <w:r>
        <w:rPr>
          <w:rFonts w:eastAsia="宋体" w:hint="eastAsia"/>
          <w:sz w:val="22"/>
          <w:lang w:eastAsia="zh-CN"/>
        </w:rPr>
        <w:t>2</w:t>
      </w:r>
      <w:r>
        <w:rPr>
          <w:rFonts w:eastAsia="宋体"/>
          <w:sz w:val="22"/>
          <w:lang w:eastAsia="zh-CN"/>
        </w:rPr>
        <w:t>1xxxx</w:t>
      </w:r>
    </w:p>
    <w:p w14:paraId="6ED628F2" w14:textId="77777777" w:rsidR="003D3369" w:rsidRDefault="003D3369" w:rsidP="003D3369">
      <w:pPr>
        <w:pStyle w:val="a4"/>
        <w:tabs>
          <w:tab w:val="left" w:pos="1800"/>
        </w:tabs>
        <w:ind w:left="1800" w:hanging="1800"/>
        <w:rPr>
          <w:rFonts w:eastAsia="宋体"/>
          <w:sz w:val="22"/>
          <w:lang w:eastAsia="zh-CN"/>
        </w:rPr>
      </w:pPr>
      <w:r>
        <w:rPr>
          <w:rFonts w:eastAsia="宋体"/>
          <w:sz w:val="22"/>
          <w:lang w:eastAsia="zh-CN"/>
        </w:rPr>
        <w:t>e-Meeting</w:t>
      </w:r>
      <w:r w:rsidRPr="00240590">
        <w:rPr>
          <w:rFonts w:eastAsia="宋体"/>
          <w:sz w:val="22"/>
          <w:lang w:eastAsia="zh-CN"/>
        </w:rPr>
        <w:t xml:space="preserve">, </w:t>
      </w:r>
      <w:r>
        <w:rPr>
          <w:rFonts w:eastAsia="宋体" w:hint="eastAsia"/>
          <w:sz w:val="22"/>
          <w:lang w:eastAsia="zh-CN"/>
        </w:rPr>
        <w:t>January</w:t>
      </w:r>
      <w:r>
        <w:rPr>
          <w:rFonts w:eastAsia="宋体"/>
          <w:sz w:val="22"/>
          <w:lang w:eastAsia="zh-CN"/>
        </w:rPr>
        <w:t xml:space="preserve"> 25</w:t>
      </w:r>
      <w:r w:rsidRPr="0048279C">
        <w:rPr>
          <w:rFonts w:eastAsia="宋体"/>
          <w:sz w:val="22"/>
          <w:vertAlign w:val="superscript"/>
          <w:lang w:eastAsia="zh-CN"/>
        </w:rPr>
        <w:t>th</w:t>
      </w:r>
      <w:r>
        <w:rPr>
          <w:rFonts w:eastAsia="宋体"/>
          <w:sz w:val="22"/>
          <w:lang w:eastAsia="zh-CN"/>
        </w:rPr>
        <w:t xml:space="preserve"> </w:t>
      </w:r>
      <w:r w:rsidRPr="00240590">
        <w:rPr>
          <w:rFonts w:eastAsia="宋体"/>
          <w:sz w:val="22"/>
          <w:lang w:eastAsia="zh-CN"/>
        </w:rPr>
        <w:t xml:space="preserve">– </w:t>
      </w:r>
      <w:r>
        <w:rPr>
          <w:rFonts w:eastAsia="宋体"/>
          <w:sz w:val="22"/>
          <w:lang w:eastAsia="zh-CN"/>
        </w:rPr>
        <w:t>February 5</w:t>
      </w:r>
      <w:r w:rsidRPr="003845A5">
        <w:rPr>
          <w:rFonts w:eastAsia="宋体"/>
          <w:sz w:val="22"/>
          <w:vertAlign w:val="superscript"/>
          <w:lang w:eastAsia="zh-CN"/>
        </w:rPr>
        <w:t>th</w:t>
      </w:r>
      <w:r w:rsidRPr="00240590">
        <w:rPr>
          <w:rFonts w:eastAsia="宋体"/>
          <w:sz w:val="22"/>
          <w:lang w:eastAsia="zh-CN"/>
        </w:rPr>
        <w:t>, 20</w:t>
      </w:r>
      <w:r>
        <w:rPr>
          <w:rFonts w:eastAsia="宋体"/>
          <w:sz w:val="22"/>
          <w:lang w:eastAsia="zh-CN"/>
        </w:rPr>
        <w:t>21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04185E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74E5B">
        <w:rPr>
          <w:sz w:val="22"/>
        </w:rPr>
        <w:t>Evaluation Methodology for XR on NR</w:t>
      </w:r>
    </w:p>
    <w:p w14:paraId="4D626EB5" w14:textId="221274AC"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B74E5B">
        <w:rPr>
          <w:rFonts w:eastAsia="宋体"/>
          <w:sz w:val="22"/>
          <w:lang w:eastAsia="zh-CN"/>
        </w:rPr>
        <w:t>14</w:t>
      </w:r>
      <w:r>
        <w:rPr>
          <w:rFonts w:eastAsia="宋体"/>
          <w:sz w:val="22"/>
          <w:lang w:eastAsia="zh-CN"/>
        </w:rPr>
        <w:t>.</w:t>
      </w:r>
      <w:r w:rsidR="003C265D">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2A4BC090" w:rsidR="00DC485D" w:rsidRDefault="001E53C3" w:rsidP="00497AFF">
      <w:pPr>
        <w:pStyle w:val="00Text"/>
      </w:pPr>
      <w:bookmarkStart w:id="0" w:name="_Hlk30969022"/>
      <w:r>
        <w:t>A study item of XR</w:t>
      </w:r>
      <w:r w:rsidR="00A713A7">
        <w:t xml:space="preserve"> and could game (CG)</w:t>
      </w:r>
      <w:r>
        <w:t xml:space="preserve"> evaluations for NR was approved in RAN#88e </w:t>
      </w:r>
      <w:r w:rsidR="00F52E35">
        <w:t>with the following objectives</w:t>
      </w:r>
      <w:r w:rsidR="003F779D">
        <w:t xml:space="preserve"> [1]</w:t>
      </w:r>
      <w:r w:rsidR="00F7099D">
        <w:t>:</w:t>
      </w:r>
    </w:p>
    <w:tbl>
      <w:tblPr>
        <w:tblStyle w:val="a6"/>
        <w:tblW w:w="0" w:type="auto"/>
        <w:tblLook w:val="04A0" w:firstRow="1" w:lastRow="0" w:firstColumn="1" w:lastColumn="0" w:noHBand="0" w:noVBand="1"/>
      </w:tblPr>
      <w:tblGrid>
        <w:gridCol w:w="9062"/>
      </w:tblGrid>
      <w:tr w:rsidR="002B3587" w14:paraId="36E25D9A" w14:textId="77777777" w:rsidTr="002B3587">
        <w:tc>
          <w:tcPr>
            <w:tcW w:w="9062" w:type="dxa"/>
          </w:tcPr>
          <w:p w14:paraId="0950FB27" w14:textId="77777777" w:rsidR="000B43C9" w:rsidRPr="009E1C6F" w:rsidRDefault="000B43C9" w:rsidP="00865274">
            <w:pPr>
              <w:pStyle w:val="af2"/>
              <w:numPr>
                <w:ilvl w:val="0"/>
                <w:numId w:val="6"/>
              </w:numPr>
              <w:overflowPunct/>
              <w:autoSpaceDE/>
              <w:autoSpaceDN/>
              <w:adjustRightInd/>
              <w:spacing w:after="0"/>
              <w:contextualSpacing w:val="0"/>
              <w:textAlignment w:val="auto"/>
              <w:rPr>
                <w:bCs/>
              </w:rPr>
            </w:pPr>
            <w:bookmarkStart w:id="1" w:name="_Hlk30969040"/>
            <w:bookmarkEnd w:id="0"/>
            <w:r>
              <w:rPr>
                <w:bCs/>
              </w:rPr>
              <w:t xml:space="preserve">Confirm </w:t>
            </w:r>
            <w:r w:rsidRPr="009E1C6F">
              <w:rPr>
                <w:bCs/>
              </w:rPr>
              <w:t xml:space="preserve">XR </w:t>
            </w:r>
            <w:r>
              <w:rPr>
                <w:bCs/>
              </w:rPr>
              <w:t xml:space="preserve">and Cloud Gaming </w:t>
            </w:r>
            <w:r w:rsidRPr="009E1C6F">
              <w:rPr>
                <w:bCs/>
              </w:rPr>
              <w:t>applications of interest</w:t>
            </w:r>
          </w:p>
          <w:p w14:paraId="02BFC390" w14:textId="77777777" w:rsidR="000B43C9" w:rsidRDefault="000B43C9" w:rsidP="00865274">
            <w:pPr>
              <w:pStyle w:val="af2"/>
              <w:numPr>
                <w:ilvl w:val="0"/>
                <w:numId w:val="6"/>
              </w:numPr>
              <w:overflowPunct/>
              <w:autoSpaceDE/>
              <w:autoSpaceDN/>
              <w:adjustRightInd/>
              <w:spacing w:after="0"/>
              <w:contextualSpacing w:val="0"/>
              <w:textAlignment w:val="auto"/>
              <w:rPr>
                <w:bCs/>
              </w:rPr>
            </w:pPr>
            <w:r>
              <w:rPr>
                <w:bCs/>
              </w:rPr>
              <w:t xml:space="preserve">Identify the traffic </w:t>
            </w:r>
            <w:r w:rsidRPr="009E1C6F">
              <w:rPr>
                <w:bCs/>
              </w:rPr>
              <w:t xml:space="preserve">model for </w:t>
            </w:r>
            <w:r>
              <w:rPr>
                <w:bCs/>
              </w:rPr>
              <w:t>each application of interest</w:t>
            </w:r>
            <w:r w:rsidRPr="0032569A">
              <w:rPr>
                <w:bCs/>
              </w:rPr>
              <w:t xml:space="preserve"> </w:t>
            </w:r>
            <w:r>
              <w:rPr>
                <w:bCs/>
              </w:rPr>
              <w:t xml:space="preserve">taking outcome of SA WG4 work as input, including </w:t>
            </w:r>
            <w:r w:rsidRPr="00F47B5F">
              <w:rPr>
                <w:bCs/>
              </w:rPr>
              <w:t>considering different upper layer assumptions, e.g. rendering latency, codec compression capability etc.</w:t>
            </w:r>
          </w:p>
          <w:p w14:paraId="11BE2E3A" w14:textId="77777777" w:rsidR="000B43C9" w:rsidRDefault="000B43C9" w:rsidP="00865274">
            <w:pPr>
              <w:pStyle w:val="af2"/>
              <w:numPr>
                <w:ilvl w:val="0"/>
                <w:numId w:val="6"/>
              </w:numPr>
              <w:overflowPunct/>
              <w:autoSpaceDE/>
              <w:autoSpaceDN/>
              <w:adjustRightInd/>
              <w:spacing w:after="0"/>
              <w:contextualSpacing w:val="0"/>
              <w:textAlignment w:val="auto"/>
              <w:rPr>
                <w:bCs/>
              </w:rPr>
            </w:pPr>
            <w:r>
              <w:rPr>
                <w:bCs/>
              </w:rPr>
              <w:t>Identify evaluation methodology to assess XR and CG performance along with identification of KPIs of interest for relevant deployment scenarios</w:t>
            </w:r>
          </w:p>
          <w:p w14:paraId="32CE7EC7" w14:textId="5D0D020F" w:rsidR="002B3587" w:rsidRPr="000B43C9" w:rsidRDefault="000B43C9" w:rsidP="00865274">
            <w:pPr>
              <w:pStyle w:val="af2"/>
              <w:numPr>
                <w:ilvl w:val="0"/>
                <w:numId w:val="6"/>
              </w:numPr>
              <w:overflowPunct/>
              <w:autoSpaceDE/>
              <w:autoSpaceDN/>
              <w:adjustRightInd/>
              <w:spacing w:after="0"/>
              <w:contextualSpacing w:val="0"/>
              <w:textAlignment w:val="auto"/>
            </w:pPr>
            <w:r>
              <w:rPr>
                <w:bCs/>
              </w:rPr>
              <w:t xml:space="preserve">Once traffic model and evaluation methodologies are agreed, carry out performance evaluations towards characterization of identified KPIs </w:t>
            </w:r>
          </w:p>
        </w:tc>
      </w:tr>
    </w:tbl>
    <w:bookmarkEnd w:id="1"/>
    <w:p w14:paraId="4799CAAD" w14:textId="12F67152" w:rsidR="00CD004C" w:rsidRDefault="00F55815" w:rsidP="00497AFF">
      <w:pPr>
        <w:pStyle w:val="00Text"/>
      </w:pPr>
      <w:r>
        <w:t xml:space="preserve">One of the key tasks is to identify the evaluation methodology, which is </w:t>
      </w:r>
      <w:r w:rsidR="00DB44C4">
        <w:t>basis of XR</w:t>
      </w:r>
      <w:r w:rsidR="00A713A7">
        <w:t>/CG</w:t>
      </w:r>
      <w:r w:rsidR="00DB44C4">
        <w:t xml:space="preserve"> evaluations for NR. In RAN1#103e meeting, some relevant agreements were made as below [2]</w:t>
      </w:r>
      <w:r w:rsidR="00F7099D">
        <w:t xml:space="preserve">: </w:t>
      </w:r>
    </w:p>
    <w:tbl>
      <w:tblPr>
        <w:tblStyle w:val="a6"/>
        <w:tblW w:w="0" w:type="auto"/>
        <w:tblLook w:val="04A0" w:firstRow="1" w:lastRow="0" w:firstColumn="1" w:lastColumn="0" w:noHBand="0" w:noVBand="1"/>
      </w:tblPr>
      <w:tblGrid>
        <w:gridCol w:w="9062"/>
      </w:tblGrid>
      <w:tr w:rsidR="00B44ECD" w14:paraId="04805497" w14:textId="77777777" w:rsidTr="00B44ECD">
        <w:tc>
          <w:tcPr>
            <w:tcW w:w="9062" w:type="dxa"/>
          </w:tcPr>
          <w:p w14:paraId="09FC56E6" w14:textId="77777777" w:rsidR="00F7099D" w:rsidRPr="00F36272" w:rsidRDefault="00F7099D" w:rsidP="00F7099D">
            <w:pPr>
              <w:rPr>
                <w:szCs w:val="20"/>
                <w:highlight w:val="green"/>
              </w:rPr>
            </w:pPr>
            <w:r w:rsidRPr="00F36272">
              <w:rPr>
                <w:szCs w:val="20"/>
                <w:highlight w:val="green"/>
              </w:rPr>
              <w:t>Agreement:</w:t>
            </w:r>
          </w:p>
          <w:p w14:paraId="309E697B"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Adopt the following deployment for XR/CG evaluations</w:t>
            </w:r>
          </w:p>
          <w:p w14:paraId="484168CD" w14:textId="77777777" w:rsidR="00F7099D" w:rsidRPr="00F36272" w:rsidRDefault="00F7099D" w:rsidP="00865274">
            <w:pPr>
              <w:numPr>
                <w:ilvl w:val="0"/>
                <w:numId w:val="7"/>
              </w:numPr>
              <w:rPr>
                <w:szCs w:val="20"/>
                <w:lang w:eastAsia="zh-CN"/>
              </w:rPr>
            </w:pPr>
            <w:r w:rsidRPr="00F36272">
              <w:rPr>
                <w:szCs w:val="20"/>
                <w:lang w:eastAsia="zh-CN"/>
              </w:rPr>
              <w:t>Indoor hotspot: FR1 and FR2</w:t>
            </w:r>
          </w:p>
          <w:p w14:paraId="105E6781" w14:textId="77777777" w:rsidR="00F7099D" w:rsidRPr="00F36272" w:rsidRDefault="00F7099D" w:rsidP="00865274">
            <w:pPr>
              <w:numPr>
                <w:ilvl w:val="1"/>
                <w:numId w:val="7"/>
              </w:numPr>
              <w:rPr>
                <w:szCs w:val="20"/>
                <w:lang w:eastAsia="zh-CN"/>
              </w:rPr>
            </w:pPr>
            <w:r w:rsidRPr="00F36272">
              <w:rPr>
                <w:szCs w:val="20"/>
                <w:lang w:eastAsia="zh-CN"/>
              </w:rPr>
              <w:t>Detailed definition of Indoor hotspot refers to TR 38.913.</w:t>
            </w:r>
          </w:p>
          <w:p w14:paraId="10B569FA" w14:textId="77777777" w:rsidR="00F7099D" w:rsidRPr="00F36272" w:rsidRDefault="00F7099D" w:rsidP="00865274">
            <w:pPr>
              <w:numPr>
                <w:ilvl w:val="1"/>
                <w:numId w:val="7"/>
              </w:numPr>
              <w:rPr>
                <w:szCs w:val="20"/>
                <w:lang w:eastAsia="zh-CN"/>
              </w:rPr>
            </w:pPr>
            <w:r w:rsidRPr="00F36272">
              <w:rPr>
                <w:szCs w:val="20"/>
                <w:lang w:eastAsia="zh-CN"/>
              </w:rPr>
              <w:t xml:space="preserve">Channel model: </w:t>
            </w:r>
            <w:proofErr w:type="spellStart"/>
            <w:r w:rsidRPr="00F36272">
              <w:rPr>
                <w:szCs w:val="20"/>
                <w:lang w:eastAsia="zh-CN"/>
              </w:rPr>
              <w:t>InH</w:t>
            </w:r>
            <w:proofErr w:type="spellEnd"/>
            <w:r w:rsidRPr="00F36272">
              <w:rPr>
                <w:szCs w:val="20"/>
                <w:lang w:eastAsia="zh-CN"/>
              </w:rPr>
              <w:t xml:space="preserve">. Detailed definition of </w:t>
            </w:r>
            <w:proofErr w:type="spellStart"/>
            <w:r w:rsidRPr="00F36272">
              <w:rPr>
                <w:szCs w:val="20"/>
                <w:lang w:eastAsia="zh-CN"/>
              </w:rPr>
              <w:t>InH</w:t>
            </w:r>
            <w:proofErr w:type="spellEnd"/>
            <w:r w:rsidRPr="00F36272">
              <w:rPr>
                <w:szCs w:val="20"/>
                <w:lang w:eastAsia="zh-CN"/>
              </w:rPr>
              <w:t xml:space="preserve"> refers to TR 38.901.</w:t>
            </w:r>
          </w:p>
          <w:p w14:paraId="1AAF5272" w14:textId="77777777" w:rsidR="00F7099D" w:rsidRPr="00F36272" w:rsidRDefault="00F7099D" w:rsidP="00865274">
            <w:pPr>
              <w:numPr>
                <w:ilvl w:val="0"/>
                <w:numId w:val="7"/>
              </w:numPr>
              <w:rPr>
                <w:szCs w:val="20"/>
                <w:lang w:eastAsia="zh-CN"/>
              </w:rPr>
            </w:pPr>
            <w:r w:rsidRPr="00F36272">
              <w:rPr>
                <w:szCs w:val="20"/>
                <w:lang w:eastAsia="zh-CN"/>
              </w:rPr>
              <w:t>Dense urban: FR1 and FR2</w:t>
            </w:r>
          </w:p>
          <w:p w14:paraId="52FAA2D9" w14:textId="77777777" w:rsidR="00F7099D" w:rsidRPr="00F36272" w:rsidRDefault="00F7099D" w:rsidP="00865274">
            <w:pPr>
              <w:numPr>
                <w:ilvl w:val="1"/>
                <w:numId w:val="7"/>
              </w:numPr>
              <w:rPr>
                <w:szCs w:val="20"/>
                <w:lang w:eastAsia="zh-CN"/>
              </w:rPr>
            </w:pPr>
            <w:r w:rsidRPr="00F36272">
              <w:rPr>
                <w:szCs w:val="20"/>
                <w:lang w:eastAsia="zh-CN"/>
              </w:rPr>
              <w:t>Detailed deployment refers to TR 38.913, where single layer with Marco layer is assumed.</w:t>
            </w:r>
          </w:p>
          <w:p w14:paraId="74464AF3" w14:textId="77777777" w:rsidR="00F7099D" w:rsidRPr="00F36272" w:rsidRDefault="00F7099D" w:rsidP="00865274">
            <w:pPr>
              <w:numPr>
                <w:ilvl w:val="1"/>
                <w:numId w:val="7"/>
              </w:numPr>
              <w:rPr>
                <w:szCs w:val="20"/>
                <w:lang w:eastAsia="zh-CN"/>
              </w:rPr>
            </w:pPr>
            <w:r w:rsidRPr="00F36272">
              <w:rPr>
                <w:szCs w:val="20"/>
                <w:lang w:eastAsia="zh-CN"/>
              </w:rPr>
              <w:t xml:space="preserve">Channel model: </w:t>
            </w:r>
            <w:proofErr w:type="spellStart"/>
            <w:r w:rsidRPr="00F36272">
              <w:rPr>
                <w:szCs w:val="20"/>
                <w:lang w:eastAsia="zh-CN"/>
              </w:rPr>
              <w:t>UMi</w:t>
            </w:r>
            <w:proofErr w:type="spellEnd"/>
            <w:r w:rsidRPr="00F36272">
              <w:rPr>
                <w:szCs w:val="20"/>
                <w:lang w:eastAsia="zh-CN"/>
              </w:rPr>
              <w:t xml:space="preserve">. Detailed definition of </w:t>
            </w:r>
            <w:proofErr w:type="spellStart"/>
            <w:r w:rsidRPr="00F36272">
              <w:rPr>
                <w:szCs w:val="20"/>
                <w:lang w:eastAsia="zh-CN"/>
              </w:rPr>
              <w:t>UMi</w:t>
            </w:r>
            <w:proofErr w:type="spellEnd"/>
            <w:r w:rsidRPr="00F36272">
              <w:rPr>
                <w:szCs w:val="20"/>
                <w:lang w:eastAsia="zh-CN"/>
              </w:rPr>
              <w:t xml:space="preserve"> refers to TR 38.901.</w:t>
            </w:r>
          </w:p>
          <w:p w14:paraId="47B6509A"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color w:val="FF0000"/>
                <w:sz w:val="20"/>
                <w:szCs w:val="20"/>
              </w:rPr>
              <w:t>FFS: Whether to prioritize FR1 for evaluation.</w:t>
            </w:r>
          </w:p>
          <w:p w14:paraId="383EF565"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Note</w:t>
            </w:r>
            <w:r>
              <w:rPr>
                <w:rFonts w:ascii="Times New Roman" w:hAnsi="Times New Roman" w:cs="Times New Roman"/>
                <w:sz w:val="20"/>
                <w:szCs w:val="20"/>
              </w:rPr>
              <w:t xml:space="preserve"> </w:t>
            </w:r>
            <w:r w:rsidRPr="00F36272">
              <w:rPr>
                <w:rFonts w:ascii="Times New Roman" w:hAnsi="Times New Roman" w:cs="Times New Roman"/>
                <w:sz w:val="20"/>
                <w:szCs w:val="20"/>
              </w:rPr>
              <w:t>1: When selecting the deployment and evaluation assumptions for XR/CG evaluations, it is up to company to evaluate FR1 or FR2 or both for the frequency range.</w:t>
            </w:r>
          </w:p>
          <w:p w14:paraId="6258E82D"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Note 2:</w:t>
            </w:r>
            <w:r>
              <w:rPr>
                <w:rFonts w:ascii="Times New Roman" w:hAnsi="Times New Roman" w:cs="Times New Roman"/>
                <w:sz w:val="20"/>
                <w:szCs w:val="20"/>
              </w:rPr>
              <w:t xml:space="preserve"> </w:t>
            </w:r>
            <w:r w:rsidRPr="00F36272">
              <w:rPr>
                <w:rFonts w:ascii="Times New Roman" w:hAnsi="Times New Roman" w:cs="Times New Roman"/>
                <w:sz w:val="20"/>
                <w:szCs w:val="20"/>
              </w:rPr>
              <w:t>It does not mean that all applications are evaluated for all the deployment scenarios.</w:t>
            </w:r>
          </w:p>
          <w:p w14:paraId="07CFE0F1"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p>
          <w:p w14:paraId="4CF521D1" w14:textId="77777777" w:rsidR="00F7099D" w:rsidRPr="00F36272" w:rsidRDefault="00F7099D" w:rsidP="00F7099D">
            <w:pPr>
              <w:rPr>
                <w:szCs w:val="20"/>
                <w:highlight w:val="green"/>
              </w:rPr>
            </w:pPr>
            <w:r w:rsidRPr="00F36272">
              <w:rPr>
                <w:szCs w:val="20"/>
                <w:highlight w:val="green"/>
              </w:rPr>
              <w:t>Agreement:</w:t>
            </w:r>
          </w:p>
          <w:p w14:paraId="731F2577"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Urban Macro can be</w:t>
            </w:r>
            <w:r>
              <w:rPr>
                <w:rFonts w:ascii="Times New Roman" w:hAnsi="Times New Roman" w:cs="Times New Roman"/>
                <w:sz w:val="20"/>
                <w:szCs w:val="20"/>
              </w:rPr>
              <w:t xml:space="preserve"> </w:t>
            </w:r>
            <w:r w:rsidRPr="00F36272">
              <w:rPr>
                <w:rFonts w:ascii="Times New Roman" w:hAnsi="Times New Roman" w:cs="Times New Roman"/>
                <w:strike/>
                <w:color w:val="FF0000"/>
                <w:sz w:val="20"/>
                <w:szCs w:val="20"/>
              </w:rPr>
              <w:t>optionally</w:t>
            </w:r>
            <w:r>
              <w:rPr>
                <w:rFonts w:ascii="Times New Roman" w:hAnsi="Times New Roman" w:cs="Times New Roman"/>
                <w:sz w:val="20"/>
                <w:szCs w:val="20"/>
              </w:rPr>
              <w:t xml:space="preserve"> rep</w:t>
            </w:r>
            <w:r w:rsidRPr="00F36272">
              <w:rPr>
                <w:rFonts w:ascii="Times New Roman" w:hAnsi="Times New Roman" w:cs="Times New Roman"/>
                <w:sz w:val="20"/>
                <w:szCs w:val="20"/>
              </w:rPr>
              <w:t>orted for XR/CG evaluations only for FR1.</w:t>
            </w:r>
          </w:p>
          <w:p w14:paraId="0CED3E92" w14:textId="77777777" w:rsidR="00F7099D" w:rsidRPr="00F36272" w:rsidRDefault="00F7099D" w:rsidP="00865274">
            <w:pPr>
              <w:pStyle w:val="af2"/>
              <w:numPr>
                <w:ilvl w:val="0"/>
                <w:numId w:val="8"/>
              </w:numPr>
              <w:rPr>
                <w:lang w:eastAsia="zh-CN"/>
              </w:rPr>
            </w:pPr>
            <w:r w:rsidRPr="00F36272">
              <w:rPr>
                <w:lang w:eastAsia="zh-CN"/>
              </w:rPr>
              <w:t>FFS: whether Uma is optional or not</w:t>
            </w:r>
          </w:p>
          <w:p w14:paraId="04860FBB" w14:textId="77777777" w:rsidR="00F7099D" w:rsidRPr="00F36272" w:rsidRDefault="00F7099D" w:rsidP="00865274">
            <w:pPr>
              <w:pStyle w:val="af2"/>
              <w:numPr>
                <w:ilvl w:val="0"/>
                <w:numId w:val="8"/>
              </w:numPr>
              <w:rPr>
                <w:lang w:eastAsia="zh-CN"/>
              </w:rPr>
            </w:pPr>
            <w:r w:rsidRPr="00F36272">
              <w:rPr>
                <w:lang w:eastAsia="zh-CN"/>
              </w:rPr>
              <w:t>Following parameters can be assumed.</w:t>
            </w:r>
          </w:p>
          <w:p w14:paraId="1D8F14D5" w14:textId="77777777" w:rsidR="00F7099D" w:rsidRPr="00F36272" w:rsidRDefault="00F7099D" w:rsidP="00F7099D">
            <w:pPr>
              <w:rPr>
                <w:szCs w:val="20"/>
                <w:highlight w:val="green"/>
              </w:rPr>
            </w:pPr>
            <w:r w:rsidRPr="00F36272">
              <w:rPr>
                <w:szCs w:val="20"/>
                <w:highlight w:val="green"/>
              </w:rPr>
              <w:t>Agreement:</w:t>
            </w:r>
          </w:p>
          <w:p w14:paraId="151EFC8F"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It is to be further discussed how to prioritize the combinations of deployment scenarios and applications after traffic models for each application are stable.</w:t>
            </w:r>
          </w:p>
          <w:p w14:paraId="60CBB0DF"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p>
          <w:p w14:paraId="014D3A53" w14:textId="77777777" w:rsidR="00F7099D" w:rsidRPr="00F36272" w:rsidRDefault="00F7099D" w:rsidP="00F7099D">
            <w:pPr>
              <w:rPr>
                <w:szCs w:val="20"/>
                <w:highlight w:val="green"/>
              </w:rPr>
            </w:pPr>
            <w:r w:rsidRPr="00F36272">
              <w:rPr>
                <w:szCs w:val="20"/>
                <w:highlight w:val="green"/>
              </w:rPr>
              <w:t>Agreement:</w:t>
            </w:r>
          </w:p>
          <w:p w14:paraId="0AC3376E"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System capacity is defined as the maximum number of users per cell with at least X % of UEs being satisfied.</w:t>
            </w:r>
          </w:p>
          <w:p w14:paraId="7E32300E" w14:textId="77777777" w:rsidR="00F7099D" w:rsidRPr="00F36272" w:rsidRDefault="00F7099D" w:rsidP="00865274">
            <w:pPr>
              <w:numPr>
                <w:ilvl w:val="0"/>
                <w:numId w:val="9"/>
              </w:numPr>
              <w:rPr>
                <w:color w:val="FF0000"/>
                <w:szCs w:val="20"/>
                <w:lang w:eastAsia="zh-CN"/>
              </w:rPr>
            </w:pPr>
            <w:r w:rsidRPr="00F36272">
              <w:rPr>
                <w:color w:val="FF0000"/>
                <w:szCs w:val="20"/>
                <w:lang w:eastAsia="zh-CN"/>
              </w:rPr>
              <w:t>X=90 (baseline) or 95 (optional)</w:t>
            </w:r>
          </w:p>
          <w:p w14:paraId="666A7E29" w14:textId="77777777" w:rsidR="00F7099D" w:rsidRPr="00F36272" w:rsidRDefault="00F7099D" w:rsidP="00865274">
            <w:pPr>
              <w:numPr>
                <w:ilvl w:val="0"/>
                <w:numId w:val="9"/>
              </w:numPr>
              <w:rPr>
                <w:szCs w:val="20"/>
                <w:lang w:eastAsia="zh-CN"/>
              </w:rPr>
            </w:pPr>
            <w:r w:rsidRPr="00F36272">
              <w:rPr>
                <w:szCs w:val="20"/>
                <w:lang w:eastAsia="zh-CN"/>
              </w:rPr>
              <w:t>Other values of X can also be evaluated optionally</w:t>
            </w:r>
          </w:p>
          <w:p w14:paraId="1E76D0E0"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Note: The exact ‘satisfied’ requirements will be discussed separately</w:t>
            </w:r>
          </w:p>
          <w:p w14:paraId="4F37DD04"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color w:val="FF0000"/>
                <w:sz w:val="20"/>
                <w:szCs w:val="20"/>
              </w:rPr>
              <w:t>FFS: how to calculate the percentage of satisfied users across multiple drops of simulations</w:t>
            </w:r>
          </w:p>
          <w:p w14:paraId="78964DAE" w14:textId="77777777" w:rsidR="00F7099D" w:rsidRPr="00F36272" w:rsidRDefault="00F7099D" w:rsidP="00F7099D">
            <w:pPr>
              <w:rPr>
                <w:szCs w:val="20"/>
                <w:highlight w:val="green"/>
              </w:rPr>
            </w:pPr>
            <w:r w:rsidRPr="00F36272">
              <w:rPr>
                <w:szCs w:val="20"/>
                <w:highlight w:val="green"/>
              </w:rPr>
              <w:t>Agreement:</w:t>
            </w:r>
          </w:p>
          <w:p w14:paraId="392EFE1A"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Adopt the following UE distribution for XR/CG evaluation for outdoor scenario</w:t>
            </w:r>
          </w:p>
          <w:p w14:paraId="5AD708E1" w14:textId="77777777" w:rsidR="00F7099D" w:rsidRPr="00F36272" w:rsidRDefault="00F7099D" w:rsidP="00865274">
            <w:pPr>
              <w:numPr>
                <w:ilvl w:val="0"/>
                <w:numId w:val="10"/>
              </w:numPr>
              <w:rPr>
                <w:szCs w:val="20"/>
                <w:lang w:eastAsia="zh-CN"/>
              </w:rPr>
            </w:pPr>
            <w:r w:rsidRPr="00F36272">
              <w:rPr>
                <w:szCs w:val="20"/>
                <w:lang w:eastAsia="zh-CN"/>
              </w:rPr>
              <w:t>For outdoor scenario:</w:t>
            </w:r>
          </w:p>
          <w:p w14:paraId="067C8CFD" w14:textId="77777777" w:rsidR="00F7099D" w:rsidRPr="00F36272" w:rsidRDefault="00F7099D" w:rsidP="00865274">
            <w:pPr>
              <w:numPr>
                <w:ilvl w:val="1"/>
                <w:numId w:val="10"/>
              </w:numPr>
              <w:rPr>
                <w:szCs w:val="20"/>
                <w:lang w:eastAsia="zh-CN"/>
              </w:rPr>
            </w:pPr>
            <w:r w:rsidRPr="00F36272">
              <w:rPr>
                <w:szCs w:val="20"/>
                <w:lang w:eastAsia="zh-CN"/>
              </w:rPr>
              <w:t>FR1: 80% indoor, 20% outdoor</w:t>
            </w:r>
          </w:p>
          <w:p w14:paraId="733972F0" w14:textId="77777777" w:rsidR="00F7099D" w:rsidRPr="00F36272" w:rsidRDefault="00F7099D" w:rsidP="00865274">
            <w:pPr>
              <w:numPr>
                <w:ilvl w:val="1"/>
                <w:numId w:val="10"/>
              </w:numPr>
              <w:rPr>
                <w:szCs w:val="20"/>
                <w:lang w:eastAsia="zh-CN"/>
              </w:rPr>
            </w:pPr>
            <w:r w:rsidRPr="00F36272">
              <w:rPr>
                <w:szCs w:val="20"/>
                <w:lang w:eastAsia="zh-CN"/>
              </w:rPr>
              <w:t>FR2: 100% outdoor</w:t>
            </w:r>
          </w:p>
          <w:p w14:paraId="7DFB67C1"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lastRenderedPageBreak/>
              <w:t>Other UE distribution can be evaluated optionally.</w:t>
            </w:r>
          </w:p>
          <w:p w14:paraId="30C86002"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p>
          <w:p w14:paraId="1218012D" w14:textId="77777777" w:rsidR="00F7099D" w:rsidRPr="00F36272" w:rsidRDefault="00F7099D" w:rsidP="00F7099D">
            <w:pPr>
              <w:rPr>
                <w:szCs w:val="20"/>
                <w:highlight w:val="green"/>
              </w:rPr>
            </w:pPr>
            <w:r w:rsidRPr="00F36272">
              <w:rPr>
                <w:szCs w:val="20"/>
                <w:highlight w:val="green"/>
              </w:rPr>
              <w:t>Agreement:</w:t>
            </w:r>
          </w:p>
          <w:p w14:paraId="3DF1C3A9"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Adopt the following TDD configuration for XR/CG evaluation</w:t>
            </w:r>
          </w:p>
          <w:p w14:paraId="7EEBF997" w14:textId="77777777" w:rsidR="00F7099D" w:rsidRPr="00F36272" w:rsidRDefault="00F7099D" w:rsidP="00865274">
            <w:pPr>
              <w:numPr>
                <w:ilvl w:val="0"/>
                <w:numId w:val="11"/>
              </w:numPr>
              <w:rPr>
                <w:szCs w:val="20"/>
                <w:lang w:eastAsia="zh-CN"/>
              </w:rPr>
            </w:pPr>
            <w:r w:rsidRPr="00F36272">
              <w:rPr>
                <w:szCs w:val="20"/>
                <w:lang w:eastAsia="zh-CN"/>
              </w:rPr>
              <w:t>FR1:</w:t>
            </w:r>
          </w:p>
          <w:p w14:paraId="3DD315D5" w14:textId="77777777" w:rsidR="00F7099D" w:rsidRPr="00F36272" w:rsidRDefault="00F7099D" w:rsidP="00865274">
            <w:pPr>
              <w:numPr>
                <w:ilvl w:val="1"/>
                <w:numId w:val="11"/>
              </w:numPr>
              <w:rPr>
                <w:szCs w:val="20"/>
                <w:lang w:eastAsia="zh-CN"/>
              </w:rPr>
            </w:pPr>
            <w:r w:rsidRPr="00F36272">
              <w:rPr>
                <w:szCs w:val="20"/>
                <w:lang w:eastAsia="zh-CN"/>
              </w:rPr>
              <w:t>Option 1: DDDSU</w:t>
            </w:r>
          </w:p>
          <w:p w14:paraId="65F96F82" w14:textId="77777777" w:rsidR="00F7099D" w:rsidRPr="00F36272" w:rsidRDefault="00F7099D" w:rsidP="00865274">
            <w:pPr>
              <w:numPr>
                <w:ilvl w:val="1"/>
                <w:numId w:val="11"/>
              </w:numPr>
              <w:rPr>
                <w:color w:val="FF0000"/>
                <w:szCs w:val="20"/>
                <w:lang w:eastAsia="zh-CN"/>
              </w:rPr>
            </w:pPr>
            <w:r w:rsidRPr="00F36272">
              <w:rPr>
                <w:color w:val="FF0000"/>
                <w:szCs w:val="20"/>
                <w:lang w:eastAsia="zh-CN"/>
              </w:rPr>
              <w:t>Option 2: DDDUU</w:t>
            </w:r>
          </w:p>
          <w:p w14:paraId="2D37B3FB" w14:textId="77777777" w:rsidR="00F7099D" w:rsidRPr="00F36272" w:rsidRDefault="00F7099D" w:rsidP="00865274">
            <w:pPr>
              <w:numPr>
                <w:ilvl w:val="0"/>
                <w:numId w:val="11"/>
              </w:numPr>
              <w:rPr>
                <w:szCs w:val="20"/>
                <w:lang w:eastAsia="zh-CN"/>
              </w:rPr>
            </w:pPr>
            <w:r w:rsidRPr="00F36272">
              <w:rPr>
                <w:szCs w:val="20"/>
                <w:lang w:eastAsia="zh-CN"/>
              </w:rPr>
              <w:t>FR2:</w:t>
            </w:r>
          </w:p>
          <w:p w14:paraId="4D007149" w14:textId="77777777" w:rsidR="00F7099D" w:rsidRPr="00F36272" w:rsidRDefault="00F7099D" w:rsidP="00865274">
            <w:pPr>
              <w:numPr>
                <w:ilvl w:val="1"/>
                <w:numId w:val="11"/>
              </w:numPr>
              <w:rPr>
                <w:szCs w:val="20"/>
                <w:lang w:eastAsia="zh-CN"/>
              </w:rPr>
            </w:pPr>
            <w:r w:rsidRPr="00F36272">
              <w:rPr>
                <w:szCs w:val="20"/>
                <w:lang w:eastAsia="zh-CN"/>
              </w:rPr>
              <w:t>Option 1: DDDSU</w:t>
            </w:r>
          </w:p>
          <w:p w14:paraId="2506D3D7"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color w:val="FF0000"/>
                <w:sz w:val="20"/>
                <w:szCs w:val="20"/>
              </w:rPr>
              <w:t>FFS detailed S slot format</w:t>
            </w:r>
          </w:p>
          <w:p w14:paraId="11F99C2D"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Note: Other TDD configuration or FDD can be optionally evaluated.</w:t>
            </w:r>
          </w:p>
          <w:p w14:paraId="2FE91F40"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p>
          <w:p w14:paraId="1D6096DF" w14:textId="77777777" w:rsidR="00F7099D" w:rsidRPr="00F36272" w:rsidRDefault="00F7099D" w:rsidP="00F7099D">
            <w:pPr>
              <w:rPr>
                <w:szCs w:val="20"/>
                <w:highlight w:val="green"/>
              </w:rPr>
            </w:pPr>
            <w:r w:rsidRPr="00F36272">
              <w:rPr>
                <w:szCs w:val="20"/>
                <w:highlight w:val="green"/>
              </w:rPr>
              <w:t>Agreement:</w:t>
            </w:r>
          </w:p>
          <w:p w14:paraId="1D889A78"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Adopt the following BS antenna parameters for indoor scenario for XR/CG evaluation</w:t>
            </w:r>
          </w:p>
          <w:p w14:paraId="1C9A9C94" w14:textId="77777777" w:rsidR="00F7099D" w:rsidRPr="00F36272" w:rsidRDefault="00F7099D" w:rsidP="00865274">
            <w:pPr>
              <w:numPr>
                <w:ilvl w:val="0"/>
                <w:numId w:val="12"/>
              </w:numPr>
              <w:rPr>
                <w:szCs w:val="20"/>
                <w:lang w:eastAsia="zh-CN"/>
              </w:rPr>
            </w:pPr>
            <w:r w:rsidRPr="00F36272">
              <w:rPr>
                <w:szCs w:val="20"/>
                <w:lang w:eastAsia="zh-CN"/>
              </w:rPr>
              <w:t>FR1:</w:t>
            </w:r>
          </w:p>
          <w:p w14:paraId="727588F8" w14:textId="77777777" w:rsidR="00F7099D" w:rsidRPr="00F36272" w:rsidRDefault="00F7099D" w:rsidP="00865274">
            <w:pPr>
              <w:numPr>
                <w:ilvl w:val="1"/>
                <w:numId w:val="12"/>
              </w:numPr>
              <w:rPr>
                <w:szCs w:val="20"/>
                <w:lang w:eastAsia="zh-CN"/>
              </w:rPr>
            </w:pPr>
            <w:r w:rsidRPr="00F36272">
              <w:rPr>
                <w:szCs w:val="20"/>
                <w:lang w:eastAsia="zh-CN"/>
              </w:rPr>
              <w:t xml:space="preserve">32 </w:t>
            </w:r>
            <w:proofErr w:type="spellStart"/>
            <w:r w:rsidRPr="00F36272">
              <w:rPr>
                <w:szCs w:val="20"/>
                <w:lang w:eastAsia="zh-CN"/>
              </w:rPr>
              <w:t>TxRU</w:t>
            </w:r>
            <w:proofErr w:type="spellEnd"/>
            <w:r w:rsidRPr="00F36272">
              <w:rPr>
                <w:szCs w:val="20"/>
                <w:lang w:eastAsia="zh-CN"/>
              </w:rPr>
              <w:t xml:space="preserve">, (M, N, P, Mg, Ng; </w:t>
            </w:r>
            <w:proofErr w:type="spellStart"/>
            <w:r w:rsidRPr="00F36272">
              <w:rPr>
                <w:szCs w:val="20"/>
                <w:lang w:eastAsia="zh-CN"/>
              </w:rPr>
              <w:t>Mp</w:t>
            </w:r>
            <w:proofErr w:type="spellEnd"/>
            <w:r w:rsidRPr="00F36272">
              <w:rPr>
                <w:szCs w:val="20"/>
                <w:lang w:eastAsia="zh-CN"/>
              </w:rPr>
              <w:t>, Np) = (4,4,2,1,1;4,4)</w:t>
            </w:r>
          </w:p>
          <w:p w14:paraId="22147C92" w14:textId="77777777" w:rsidR="00F7099D" w:rsidRPr="00F36272" w:rsidRDefault="00F7099D" w:rsidP="00865274">
            <w:pPr>
              <w:numPr>
                <w:ilvl w:val="1"/>
                <w:numId w:val="12"/>
              </w:numPr>
              <w:rPr>
                <w:szCs w:val="20"/>
                <w:lang w:eastAsia="zh-CN"/>
              </w:rPr>
            </w:pPr>
            <w:r w:rsidRPr="00F36272">
              <w:rPr>
                <w:szCs w:val="20"/>
                <w:lang w:eastAsia="zh-CN"/>
              </w:rPr>
              <w:t>(</w:t>
            </w:r>
            <w:proofErr w:type="spellStart"/>
            <w:r w:rsidRPr="00F36272">
              <w:rPr>
                <w:szCs w:val="20"/>
                <w:lang w:eastAsia="zh-CN"/>
              </w:rPr>
              <w:t>dH</w:t>
            </w:r>
            <w:proofErr w:type="spellEnd"/>
            <w:r w:rsidRPr="00F36272">
              <w:rPr>
                <w:szCs w:val="20"/>
                <w:lang w:eastAsia="zh-CN"/>
              </w:rPr>
              <w:t xml:space="preserve">, </w:t>
            </w:r>
            <w:proofErr w:type="spellStart"/>
            <w:r w:rsidRPr="00F36272">
              <w:rPr>
                <w:szCs w:val="20"/>
                <w:lang w:eastAsia="zh-CN"/>
              </w:rPr>
              <w:t>dV</w:t>
            </w:r>
            <w:proofErr w:type="spellEnd"/>
            <w:r w:rsidRPr="00F36272">
              <w:rPr>
                <w:szCs w:val="20"/>
                <w:lang w:eastAsia="zh-CN"/>
              </w:rPr>
              <w:t>) = (0.5, 0.5)λ</w:t>
            </w:r>
          </w:p>
          <w:p w14:paraId="06FBA4DD" w14:textId="77777777" w:rsidR="00F7099D" w:rsidRPr="00F36272" w:rsidRDefault="00F7099D" w:rsidP="00865274">
            <w:pPr>
              <w:numPr>
                <w:ilvl w:val="0"/>
                <w:numId w:val="12"/>
              </w:numPr>
              <w:rPr>
                <w:szCs w:val="20"/>
                <w:lang w:eastAsia="zh-CN"/>
              </w:rPr>
            </w:pPr>
            <w:r w:rsidRPr="00F36272">
              <w:rPr>
                <w:szCs w:val="20"/>
                <w:lang w:eastAsia="zh-CN"/>
              </w:rPr>
              <w:t>FR2:</w:t>
            </w:r>
          </w:p>
          <w:p w14:paraId="7EF0721F" w14:textId="77777777" w:rsidR="00F7099D" w:rsidRPr="00F36272" w:rsidRDefault="00F7099D" w:rsidP="00865274">
            <w:pPr>
              <w:numPr>
                <w:ilvl w:val="1"/>
                <w:numId w:val="12"/>
              </w:numPr>
              <w:rPr>
                <w:szCs w:val="20"/>
                <w:lang w:eastAsia="zh-CN"/>
              </w:rPr>
            </w:pPr>
            <w:r w:rsidRPr="00F36272">
              <w:rPr>
                <w:szCs w:val="20"/>
                <w:lang w:eastAsia="zh-CN"/>
              </w:rPr>
              <w:t xml:space="preserve">Option 2: 2 </w:t>
            </w:r>
            <w:proofErr w:type="spellStart"/>
            <w:r w:rsidRPr="00F36272">
              <w:rPr>
                <w:szCs w:val="20"/>
                <w:lang w:eastAsia="zh-CN"/>
              </w:rPr>
              <w:t>TxRU</w:t>
            </w:r>
            <w:proofErr w:type="spellEnd"/>
            <w:r w:rsidRPr="00F36272">
              <w:rPr>
                <w:szCs w:val="20"/>
                <w:lang w:eastAsia="zh-CN"/>
              </w:rPr>
              <w:t xml:space="preserve">, (M, N, P, Mg, Ng; </w:t>
            </w:r>
            <w:proofErr w:type="spellStart"/>
            <w:r w:rsidRPr="00F36272">
              <w:rPr>
                <w:szCs w:val="20"/>
                <w:lang w:eastAsia="zh-CN"/>
              </w:rPr>
              <w:t>Mp</w:t>
            </w:r>
            <w:proofErr w:type="spellEnd"/>
            <w:r w:rsidRPr="00F36272">
              <w:rPr>
                <w:szCs w:val="20"/>
                <w:lang w:eastAsia="zh-CN"/>
              </w:rPr>
              <w:t>, Np) = (16, 8, 2,1,1;1,1)</w:t>
            </w:r>
          </w:p>
          <w:p w14:paraId="6957062C" w14:textId="77777777" w:rsidR="00F7099D" w:rsidRPr="00F36272" w:rsidRDefault="00F7099D" w:rsidP="00865274">
            <w:pPr>
              <w:numPr>
                <w:ilvl w:val="1"/>
                <w:numId w:val="12"/>
              </w:numPr>
              <w:rPr>
                <w:szCs w:val="20"/>
                <w:lang w:eastAsia="zh-CN"/>
              </w:rPr>
            </w:pPr>
            <w:r w:rsidRPr="00F36272">
              <w:rPr>
                <w:szCs w:val="20"/>
                <w:lang w:eastAsia="zh-CN"/>
              </w:rPr>
              <w:t>(</w:t>
            </w:r>
            <w:proofErr w:type="spellStart"/>
            <w:r w:rsidRPr="00F36272">
              <w:rPr>
                <w:szCs w:val="20"/>
                <w:lang w:eastAsia="zh-CN"/>
              </w:rPr>
              <w:t>dH</w:t>
            </w:r>
            <w:proofErr w:type="spellEnd"/>
            <w:r w:rsidRPr="00F36272">
              <w:rPr>
                <w:szCs w:val="20"/>
                <w:lang w:eastAsia="zh-CN"/>
              </w:rPr>
              <w:t xml:space="preserve">, </w:t>
            </w:r>
            <w:proofErr w:type="spellStart"/>
            <w:r w:rsidRPr="00F36272">
              <w:rPr>
                <w:szCs w:val="20"/>
                <w:lang w:eastAsia="zh-CN"/>
              </w:rPr>
              <w:t>dV</w:t>
            </w:r>
            <w:proofErr w:type="spellEnd"/>
            <w:r w:rsidRPr="00F36272">
              <w:rPr>
                <w:szCs w:val="20"/>
                <w:lang w:eastAsia="zh-CN"/>
              </w:rPr>
              <w:t>) = (0.5, 0.5)λ</w:t>
            </w:r>
          </w:p>
          <w:p w14:paraId="4A94AA03"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Other BS antenna parameters can be optionally evaluated</w:t>
            </w:r>
          </w:p>
          <w:p w14:paraId="444B21BC"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ab/>
            </w:r>
          </w:p>
          <w:p w14:paraId="115A11AD" w14:textId="77777777" w:rsidR="00F7099D" w:rsidRPr="00F36272" w:rsidRDefault="00F7099D" w:rsidP="00F7099D">
            <w:pPr>
              <w:rPr>
                <w:szCs w:val="20"/>
                <w:highlight w:val="green"/>
              </w:rPr>
            </w:pPr>
            <w:r w:rsidRPr="00F36272">
              <w:rPr>
                <w:szCs w:val="20"/>
                <w:highlight w:val="green"/>
              </w:rPr>
              <w:t>Agreement:</w:t>
            </w:r>
          </w:p>
          <w:p w14:paraId="4764CE4C" w14:textId="77777777" w:rsidR="00F7099D" w:rsidRPr="00F36272" w:rsidRDefault="00F7099D" w:rsidP="00F7099D">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 xml:space="preserve">For XR/CG evaluation, adopt the following assumptions for </w:t>
            </w:r>
            <w:proofErr w:type="spellStart"/>
            <w:r w:rsidRPr="00F36272">
              <w:rPr>
                <w:rFonts w:ascii="Times New Roman" w:hAnsi="Times New Roman" w:cs="Times New Roman"/>
                <w:sz w:val="20"/>
                <w:szCs w:val="20"/>
              </w:rPr>
              <w:t>downtilt</w:t>
            </w:r>
            <w:proofErr w:type="spellEnd"/>
          </w:p>
          <w:p w14:paraId="014B1926" w14:textId="77777777" w:rsidR="00F7099D" w:rsidRPr="00F36272" w:rsidRDefault="00F7099D" w:rsidP="00865274">
            <w:pPr>
              <w:numPr>
                <w:ilvl w:val="0"/>
                <w:numId w:val="13"/>
              </w:numPr>
              <w:rPr>
                <w:szCs w:val="20"/>
                <w:lang w:eastAsia="zh-CN"/>
              </w:rPr>
            </w:pPr>
            <w:r w:rsidRPr="00F36272">
              <w:rPr>
                <w:szCs w:val="20"/>
                <w:lang w:eastAsia="zh-CN"/>
              </w:rPr>
              <w:t>Dense Urban</w:t>
            </w:r>
          </w:p>
          <w:p w14:paraId="39106A9F" w14:textId="77777777" w:rsidR="00F7099D" w:rsidRPr="00F36272" w:rsidRDefault="00F7099D" w:rsidP="00865274">
            <w:pPr>
              <w:numPr>
                <w:ilvl w:val="1"/>
                <w:numId w:val="13"/>
              </w:numPr>
              <w:rPr>
                <w:color w:val="FF0000"/>
                <w:szCs w:val="20"/>
                <w:lang w:eastAsia="zh-CN"/>
              </w:rPr>
            </w:pPr>
            <w:r w:rsidRPr="00F36272">
              <w:rPr>
                <w:color w:val="FF0000"/>
                <w:szCs w:val="20"/>
                <w:lang w:eastAsia="zh-CN"/>
              </w:rPr>
              <w:t>FFS: 6 or 12 degree</w:t>
            </w:r>
          </w:p>
          <w:p w14:paraId="45D728DC" w14:textId="77777777" w:rsidR="00F7099D" w:rsidRPr="00F36272" w:rsidRDefault="00F7099D" w:rsidP="00865274">
            <w:pPr>
              <w:numPr>
                <w:ilvl w:val="1"/>
                <w:numId w:val="13"/>
              </w:numPr>
              <w:rPr>
                <w:color w:val="FF0000"/>
                <w:szCs w:val="20"/>
                <w:lang w:eastAsia="zh-CN"/>
              </w:rPr>
            </w:pPr>
            <w:r w:rsidRPr="00F36272">
              <w:rPr>
                <w:strike/>
                <w:color w:val="FF0000"/>
                <w:szCs w:val="20"/>
                <w:lang w:eastAsia="zh-CN"/>
              </w:rPr>
              <w:t xml:space="preserve">Other </w:t>
            </w:r>
            <w:proofErr w:type="spellStart"/>
            <w:r w:rsidRPr="00F36272">
              <w:rPr>
                <w:strike/>
                <w:color w:val="FF0000"/>
                <w:szCs w:val="20"/>
                <w:lang w:eastAsia="zh-CN"/>
              </w:rPr>
              <w:t>downtilt</w:t>
            </w:r>
            <w:proofErr w:type="spellEnd"/>
            <w:r w:rsidRPr="00F36272">
              <w:rPr>
                <w:strike/>
                <w:color w:val="FF0000"/>
                <w:szCs w:val="20"/>
                <w:lang w:eastAsia="zh-CN"/>
              </w:rPr>
              <w:t xml:space="preserve"> can be optionally evaluated.</w:t>
            </w:r>
          </w:p>
          <w:p w14:paraId="6A474FB8" w14:textId="77777777" w:rsidR="00F7099D" w:rsidRPr="00F36272" w:rsidRDefault="00F7099D" w:rsidP="00865274">
            <w:pPr>
              <w:numPr>
                <w:ilvl w:val="0"/>
                <w:numId w:val="13"/>
              </w:numPr>
              <w:rPr>
                <w:szCs w:val="20"/>
                <w:lang w:eastAsia="zh-CN"/>
              </w:rPr>
            </w:pPr>
            <w:r w:rsidRPr="00F36272">
              <w:rPr>
                <w:szCs w:val="20"/>
                <w:lang w:eastAsia="zh-CN"/>
              </w:rPr>
              <w:t>Indoor hotspot</w:t>
            </w:r>
          </w:p>
          <w:p w14:paraId="4CCA30D7" w14:textId="77777777" w:rsidR="00F7099D" w:rsidRPr="00F36272" w:rsidRDefault="00F7099D" w:rsidP="00865274">
            <w:pPr>
              <w:numPr>
                <w:ilvl w:val="1"/>
                <w:numId w:val="13"/>
              </w:numPr>
              <w:rPr>
                <w:szCs w:val="20"/>
                <w:lang w:eastAsia="zh-CN"/>
              </w:rPr>
            </w:pPr>
            <w:r w:rsidRPr="00F36272">
              <w:rPr>
                <w:szCs w:val="20"/>
                <w:lang w:eastAsia="zh-CN"/>
              </w:rPr>
              <w:t>90° (pointing to the ground)</w:t>
            </w:r>
          </w:p>
          <w:p w14:paraId="0CE33BF8" w14:textId="0D79593E" w:rsidR="00B44ECD" w:rsidRPr="00F7099D" w:rsidRDefault="00F7099D" w:rsidP="00F7099D">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 xml:space="preserve">Other </w:t>
            </w:r>
            <w:proofErr w:type="spellStart"/>
            <w:r w:rsidRPr="00F36272">
              <w:rPr>
                <w:rFonts w:ascii="Times New Roman" w:hAnsi="Times New Roman" w:cs="Times New Roman"/>
                <w:sz w:val="20"/>
                <w:szCs w:val="20"/>
              </w:rPr>
              <w:t>downtilt</w:t>
            </w:r>
            <w:proofErr w:type="spellEnd"/>
            <w:r w:rsidRPr="00F36272">
              <w:rPr>
                <w:rFonts w:ascii="Times New Roman" w:hAnsi="Times New Roman" w:cs="Times New Roman"/>
                <w:sz w:val="20"/>
                <w:szCs w:val="20"/>
              </w:rPr>
              <w:t xml:space="preserve"> can be optionally evaluated</w:t>
            </w:r>
          </w:p>
        </w:tc>
      </w:tr>
    </w:tbl>
    <w:p w14:paraId="6EB79FBC" w14:textId="35C1ABC3" w:rsidR="002328B0" w:rsidRDefault="0011681C" w:rsidP="00497AFF">
      <w:pPr>
        <w:pStyle w:val="00Text"/>
      </w:pPr>
      <w:r>
        <w:lastRenderedPageBreak/>
        <w:t xml:space="preserve">In this </w:t>
      </w:r>
      <w:r w:rsidR="002328B0" w:rsidRPr="00497AFF">
        <w:t>contribution, we</w:t>
      </w:r>
      <w:r>
        <w:t xml:space="preserve"> </w:t>
      </w:r>
      <w:r w:rsidR="0096393E">
        <w:t xml:space="preserve">continue </w:t>
      </w:r>
      <w:r w:rsidR="00BF1B46">
        <w:t xml:space="preserve">to </w:t>
      </w:r>
      <w:r w:rsidR="0096393E">
        <w:t>discuss remaining issues of</w:t>
      </w:r>
      <w:r w:rsidR="009B639B">
        <w:t xml:space="preserve"> evaluation methodolog</w:t>
      </w:r>
      <w:r w:rsidR="00925CDD">
        <w:t>ies</w:t>
      </w:r>
      <w:r w:rsidR="00866937">
        <w:t xml:space="preserve"> and provide our </w:t>
      </w:r>
      <w:r w:rsidR="00746E2E">
        <w:t xml:space="preserve">views and </w:t>
      </w:r>
      <w:r w:rsidR="00866937">
        <w:t xml:space="preserve">preferences on the corresponding issues. </w:t>
      </w:r>
    </w:p>
    <w:p w14:paraId="61DA3ED2" w14:textId="612707CA" w:rsidR="00C80592" w:rsidRDefault="00431EDF" w:rsidP="00C80592">
      <w:pPr>
        <w:pStyle w:val="01"/>
        <w:numPr>
          <w:ilvl w:val="0"/>
          <w:numId w:val="1"/>
        </w:numPr>
        <w:ind w:left="562" w:hanging="562"/>
      </w:pPr>
      <w:r>
        <w:t>Discussion</w:t>
      </w:r>
      <w:r w:rsidR="00637D4A">
        <w:t xml:space="preserve"> on evaluation assumption</w:t>
      </w:r>
    </w:p>
    <w:p w14:paraId="4E6D5E59" w14:textId="12E78854" w:rsidR="00A071D2" w:rsidRDefault="00A713A7" w:rsidP="00A071D2">
      <w:pPr>
        <w:pStyle w:val="00Text"/>
      </w:pPr>
      <w:r>
        <w:t xml:space="preserve">Regarding the typical deployment scenarios for XR/CG evaluation, there </w:t>
      </w:r>
      <w:r w:rsidR="00E57DCA">
        <w:t xml:space="preserve">were intensive discussion in RAN1#103e and </w:t>
      </w:r>
      <w:r>
        <w:t xml:space="preserve">three scenarios </w:t>
      </w:r>
      <w:r w:rsidR="00F63142">
        <w:t xml:space="preserve">were </w:t>
      </w:r>
      <w:r>
        <w:t>agreed</w:t>
      </w:r>
      <w:r w:rsidR="00F63142">
        <w:t xml:space="preserve"> for the following simulation,</w:t>
      </w:r>
      <w:r>
        <w:t xml:space="preserve"> i.e., Indoor hotspot, Dense urban and Urba</w:t>
      </w:r>
      <w:r w:rsidR="00AD4D39">
        <w:t>n</w:t>
      </w:r>
      <w:r>
        <w:t xml:space="preserve"> Macro</w:t>
      </w:r>
      <w:r w:rsidR="000670C1">
        <w:t>.</w:t>
      </w:r>
      <w:r w:rsidR="00203FC1">
        <w:t xml:space="preserve"> </w:t>
      </w:r>
      <w:r w:rsidR="008A180A">
        <w:t xml:space="preserve">There are also different configurations, different applications and so on. Thus, there will be a huge number of simulation cases if we consider all </w:t>
      </w:r>
      <w:r w:rsidR="005F56DB">
        <w:t xml:space="preserve">the possible </w:t>
      </w:r>
      <w:r w:rsidR="008A180A">
        <w:t>combinations of deployment scenarios, configuration and applications</w:t>
      </w:r>
      <w:r w:rsidR="006C3C51">
        <w:t xml:space="preserve">, which </w:t>
      </w:r>
      <w:r w:rsidR="005F56DB">
        <w:t xml:space="preserve">is going to </w:t>
      </w:r>
      <w:r w:rsidR="006C3C51">
        <w:t>lead</w:t>
      </w:r>
      <w:r w:rsidR="005F56DB">
        <w:t xml:space="preserve"> </w:t>
      </w:r>
      <w:r w:rsidR="006C3C51">
        <w:t>to the exponential increase of simulation efforts</w:t>
      </w:r>
      <w:r w:rsidR="008A180A">
        <w:t>. In order to reduce the workload of XR evaluation for NR</w:t>
      </w:r>
      <w:r w:rsidR="00F536E1">
        <w:t xml:space="preserve"> and facilitate the comparison of </w:t>
      </w:r>
      <w:r w:rsidR="0076175A">
        <w:t>simulation results from different companies</w:t>
      </w:r>
      <w:r w:rsidR="008A180A">
        <w:t xml:space="preserve">, it is beneficial to </w:t>
      </w:r>
      <w:r w:rsidR="005F56DB">
        <w:t>limit the evaluation</w:t>
      </w:r>
      <w:r w:rsidR="008A180A">
        <w:t xml:space="preserve"> to some scenarios. Therefore, we suggest Urban Macro is optional for XR evaluation.</w:t>
      </w:r>
    </w:p>
    <w:p w14:paraId="3EBE741C" w14:textId="520EBAC4" w:rsidR="00380901" w:rsidRDefault="008A180A" w:rsidP="00C41B9C">
      <w:pPr>
        <w:pStyle w:val="000proposal"/>
        <w:spacing w:after="240"/>
        <w:ind w:left="992" w:hanging="992"/>
        <w:rPr>
          <w:b w:val="0"/>
          <w:bCs w:val="0"/>
          <w:i w:val="0"/>
          <w:iCs w:val="0"/>
        </w:rPr>
      </w:pPr>
      <w:r>
        <w:t>Proposal</w:t>
      </w:r>
      <w:r w:rsidR="002A1F70" w:rsidRPr="00DE2915">
        <w:t xml:space="preserve"> </w:t>
      </w:r>
      <w:r w:rsidR="002A1F70">
        <w:t>1</w:t>
      </w:r>
      <w:r w:rsidR="002A1F70" w:rsidRPr="00DE2915">
        <w:t xml:space="preserve">: </w:t>
      </w:r>
      <w:r>
        <w:t>For FR1, Urban Macro is optional for XR/CG evaluation</w:t>
      </w:r>
      <w:r w:rsidR="009920D5">
        <w:t xml:space="preserve"> for NR</w:t>
      </w:r>
      <w:r>
        <w:t xml:space="preserve">. </w:t>
      </w:r>
    </w:p>
    <w:p w14:paraId="174752A2" w14:textId="5765B07E" w:rsidR="009D1DD9" w:rsidRDefault="0045101D" w:rsidP="009D1DD9">
      <w:pPr>
        <w:pStyle w:val="000proposal"/>
        <w:rPr>
          <w:b w:val="0"/>
          <w:bCs w:val="0"/>
          <w:i w:val="0"/>
          <w:iCs w:val="0"/>
        </w:rPr>
      </w:pPr>
      <w:r>
        <w:rPr>
          <w:b w:val="0"/>
          <w:bCs w:val="0"/>
          <w:i w:val="0"/>
          <w:iCs w:val="0"/>
        </w:rPr>
        <w:t xml:space="preserve">There is an FFS issue on the </w:t>
      </w:r>
      <w:proofErr w:type="spellStart"/>
      <w:r>
        <w:rPr>
          <w:b w:val="0"/>
          <w:bCs w:val="0"/>
          <w:i w:val="0"/>
          <w:iCs w:val="0"/>
        </w:rPr>
        <w:t>downtil</w:t>
      </w:r>
      <w:r w:rsidR="00C41B9C">
        <w:rPr>
          <w:b w:val="0"/>
          <w:bCs w:val="0"/>
          <w:i w:val="0"/>
          <w:iCs w:val="0"/>
        </w:rPr>
        <w:t>t</w:t>
      </w:r>
      <w:proofErr w:type="spellEnd"/>
      <w:r w:rsidR="00C41B9C">
        <w:rPr>
          <w:b w:val="0"/>
          <w:bCs w:val="0"/>
          <w:i w:val="0"/>
          <w:iCs w:val="0"/>
        </w:rPr>
        <w:t xml:space="preserve"> for Dense Urban.</w:t>
      </w:r>
      <w:r w:rsidR="00C855AF">
        <w:rPr>
          <w:b w:val="0"/>
          <w:bCs w:val="0"/>
          <w:i w:val="0"/>
          <w:iCs w:val="0"/>
        </w:rPr>
        <w:t xml:space="preserve"> There are two options for the </w:t>
      </w:r>
      <w:proofErr w:type="spellStart"/>
      <w:r w:rsidR="00C855AF">
        <w:rPr>
          <w:b w:val="0"/>
          <w:bCs w:val="0"/>
          <w:i w:val="0"/>
          <w:iCs w:val="0"/>
        </w:rPr>
        <w:t>downtilt</w:t>
      </w:r>
      <w:proofErr w:type="spellEnd"/>
      <w:r w:rsidR="00C855AF">
        <w:rPr>
          <w:b w:val="0"/>
          <w:bCs w:val="0"/>
          <w:i w:val="0"/>
          <w:iCs w:val="0"/>
        </w:rPr>
        <w:t xml:space="preserve">: 6 </w:t>
      </w:r>
      <w:r w:rsidR="00C41E1B">
        <w:rPr>
          <w:rFonts w:hint="eastAsia"/>
          <w:b w:val="0"/>
          <w:bCs w:val="0"/>
          <w:i w:val="0"/>
          <w:iCs w:val="0"/>
        </w:rPr>
        <w:t>or</w:t>
      </w:r>
      <w:r w:rsidR="00C855AF">
        <w:rPr>
          <w:b w:val="0"/>
          <w:bCs w:val="0"/>
          <w:i w:val="0"/>
          <w:iCs w:val="0"/>
        </w:rPr>
        <w:t>12 degrees. Based on our understanding, these two values are widely used in the commercial deployments, but for different scenarios.</w:t>
      </w:r>
      <w:r w:rsidR="00C41B9C">
        <w:rPr>
          <w:b w:val="0"/>
          <w:bCs w:val="0"/>
          <w:i w:val="0"/>
          <w:iCs w:val="0"/>
        </w:rPr>
        <w:t xml:space="preserve"> In general, a cell for rural area will use a smaller </w:t>
      </w:r>
      <w:proofErr w:type="spellStart"/>
      <w:r w:rsidR="00C41B9C">
        <w:rPr>
          <w:b w:val="0"/>
          <w:bCs w:val="0"/>
          <w:i w:val="0"/>
          <w:iCs w:val="0"/>
        </w:rPr>
        <w:t>downtilt</w:t>
      </w:r>
      <w:proofErr w:type="spellEnd"/>
      <w:r w:rsidR="00C41B9C">
        <w:rPr>
          <w:b w:val="0"/>
          <w:bCs w:val="0"/>
          <w:i w:val="0"/>
          <w:iCs w:val="0"/>
        </w:rPr>
        <w:t xml:space="preserve"> (e.g., 6 degrees) to cover a larger area, whereas a cell for Dense Urban usually uses a larger </w:t>
      </w:r>
      <w:proofErr w:type="spellStart"/>
      <w:r w:rsidR="00C41B9C">
        <w:rPr>
          <w:b w:val="0"/>
          <w:bCs w:val="0"/>
          <w:i w:val="0"/>
          <w:iCs w:val="0"/>
        </w:rPr>
        <w:t>downtilt</w:t>
      </w:r>
      <w:proofErr w:type="spellEnd"/>
      <w:r w:rsidR="00C41B9C">
        <w:rPr>
          <w:b w:val="0"/>
          <w:bCs w:val="0"/>
          <w:i w:val="0"/>
          <w:iCs w:val="0"/>
        </w:rPr>
        <w:t xml:space="preserve"> (e.g., 12 degrees) for a smaller area and the reduced inter-cell interference. </w:t>
      </w:r>
      <w:r w:rsidR="004B5485">
        <w:rPr>
          <w:b w:val="0"/>
          <w:bCs w:val="0"/>
          <w:i w:val="0"/>
          <w:iCs w:val="0"/>
        </w:rPr>
        <w:t>Considering</w:t>
      </w:r>
      <w:r w:rsidR="00C41B9C">
        <w:rPr>
          <w:b w:val="0"/>
          <w:bCs w:val="0"/>
          <w:i w:val="0"/>
          <w:iCs w:val="0"/>
        </w:rPr>
        <w:t xml:space="preserve"> the typical setting for commercial deployments, we propose to adopt 12-degree </w:t>
      </w:r>
      <w:proofErr w:type="spellStart"/>
      <w:r w:rsidR="00C41B9C">
        <w:rPr>
          <w:b w:val="0"/>
          <w:bCs w:val="0"/>
          <w:i w:val="0"/>
          <w:iCs w:val="0"/>
        </w:rPr>
        <w:t>downtilt</w:t>
      </w:r>
      <w:proofErr w:type="spellEnd"/>
      <w:r w:rsidR="00C41B9C">
        <w:rPr>
          <w:b w:val="0"/>
          <w:bCs w:val="0"/>
          <w:i w:val="0"/>
          <w:iCs w:val="0"/>
        </w:rPr>
        <w:t xml:space="preserve"> for Dense Urban:</w:t>
      </w:r>
    </w:p>
    <w:p w14:paraId="277895A2" w14:textId="6342557B" w:rsidR="00C41B9C" w:rsidRDefault="00C41B9C" w:rsidP="00C41B9C">
      <w:pPr>
        <w:pStyle w:val="000proposal"/>
        <w:spacing w:after="240"/>
        <w:ind w:left="992" w:hanging="992"/>
        <w:rPr>
          <w:b w:val="0"/>
          <w:bCs w:val="0"/>
          <w:i w:val="0"/>
          <w:iCs w:val="0"/>
        </w:rPr>
      </w:pPr>
      <w:r>
        <w:t>Proposal</w:t>
      </w:r>
      <w:r w:rsidRPr="00DE2915">
        <w:t xml:space="preserve"> </w:t>
      </w:r>
      <w:r w:rsidR="00A52D56">
        <w:t>2</w:t>
      </w:r>
      <w:r w:rsidRPr="00DE2915">
        <w:t xml:space="preserve">: </w:t>
      </w:r>
      <w:r>
        <w:t xml:space="preserve">For XR/CG evaluation for NR, </w:t>
      </w:r>
      <w:r w:rsidR="005373A5">
        <w:t>the</w:t>
      </w:r>
      <w:r>
        <w:t xml:space="preserve"> </w:t>
      </w:r>
      <w:proofErr w:type="spellStart"/>
      <w:r>
        <w:t>downtilt</w:t>
      </w:r>
      <w:proofErr w:type="spellEnd"/>
      <w:r>
        <w:t xml:space="preserve"> of 12 degrees is adopted for the scenario of Dense Urban. </w:t>
      </w:r>
    </w:p>
    <w:p w14:paraId="37969A56" w14:textId="7330B187" w:rsidR="00C41B9C" w:rsidRDefault="008F3BB1" w:rsidP="009D1DD9">
      <w:pPr>
        <w:pStyle w:val="000proposal"/>
        <w:rPr>
          <w:b w:val="0"/>
          <w:bCs w:val="0"/>
          <w:i w:val="0"/>
          <w:iCs w:val="0"/>
        </w:rPr>
      </w:pPr>
      <w:r>
        <w:rPr>
          <w:b w:val="0"/>
          <w:bCs w:val="0"/>
          <w:i w:val="0"/>
          <w:iCs w:val="0"/>
        </w:rPr>
        <w:lastRenderedPageBreak/>
        <w:t>In the last RAN1 meeting, t</w:t>
      </w:r>
      <w:r w:rsidR="004B5485">
        <w:rPr>
          <w:b w:val="0"/>
          <w:bCs w:val="0"/>
          <w:i w:val="0"/>
          <w:iCs w:val="0"/>
        </w:rPr>
        <w:t>he BS antenna configuration</w:t>
      </w:r>
      <w:r>
        <w:rPr>
          <w:b w:val="0"/>
          <w:bCs w:val="0"/>
          <w:i w:val="0"/>
          <w:iCs w:val="0"/>
        </w:rPr>
        <w:t>s</w:t>
      </w:r>
      <w:r w:rsidR="004B5485">
        <w:rPr>
          <w:b w:val="0"/>
          <w:bCs w:val="0"/>
          <w:i w:val="0"/>
          <w:iCs w:val="0"/>
        </w:rPr>
        <w:t xml:space="preserve"> for outdoor scenarios</w:t>
      </w:r>
      <w:r w:rsidR="00F41F45">
        <w:rPr>
          <w:b w:val="0"/>
          <w:bCs w:val="0"/>
          <w:i w:val="0"/>
          <w:iCs w:val="0"/>
        </w:rPr>
        <w:t xml:space="preserve"> </w:t>
      </w:r>
      <w:r w:rsidR="00C41E1B">
        <w:rPr>
          <w:b w:val="0"/>
          <w:bCs w:val="0"/>
          <w:i w:val="0"/>
          <w:iCs w:val="0"/>
        </w:rPr>
        <w:t xml:space="preserve">were </w:t>
      </w:r>
      <w:r>
        <w:rPr>
          <w:b w:val="0"/>
          <w:bCs w:val="0"/>
          <w:i w:val="0"/>
          <w:iCs w:val="0"/>
        </w:rPr>
        <w:t>discussed. For FR2, the BS antenna configuration was agreed. However, no consensus was achieved for FR1. There are three options on the table for FR</w:t>
      </w:r>
      <w:r w:rsidR="006B0B45">
        <w:rPr>
          <w:b w:val="0"/>
          <w:bCs w:val="0"/>
          <w:i w:val="0"/>
          <w:iCs w:val="0"/>
        </w:rPr>
        <w:t>1</w:t>
      </w:r>
      <w:r>
        <w:rPr>
          <w:b w:val="0"/>
          <w:bCs w:val="0"/>
          <w:i w:val="0"/>
          <w:iCs w:val="0"/>
        </w:rPr>
        <w:t xml:space="preserve"> as below: </w:t>
      </w:r>
    </w:p>
    <w:p w14:paraId="292CE4F5" w14:textId="77777777" w:rsidR="00630B79" w:rsidRPr="00630B79" w:rsidRDefault="00630B79" w:rsidP="00630B79">
      <w:pPr>
        <w:numPr>
          <w:ilvl w:val="0"/>
          <w:numId w:val="16"/>
        </w:numPr>
        <w:overflowPunct w:val="0"/>
        <w:autoSpaceDE w:val="0"/>
        <w:autoSpaceDN w:val="0"/>
        <w:adjustRightInd w:val="0"/>
        <w:spacing w:after="180"/>
        <w:contextualSpacing/>
        <w:textAlignment w:val="baseline"/>
        <w:rPr>
          <w:rFonts w:eastAsia="宋体"/>
          <w:szCs w:val="20"/>
          <w:lang w:val="en-GB" w:eastAsia="zh-CN"/>
        </w:rPr>
      </w:pPr>
      <w:r w:rsidRPr="00630B79">
        <w:rPr>
          <w:rFonts w:eastAsia="宋体"/>
          <w:szCs w:val="20"/>
          <w:lang w:val="en-GB" w:eastAsia="zh-CN"/>
        </w:rPr>
        <w:t xml:space="preserve">Option 1: 64 </w:t>
      </w:r>
      <w:proofErr w:type="spellStart"/>
      <w:r w:rsidRPr="00630B79">
        <w:rPr>
          <w:rFonts w:eastAsia="宋体"/>
          <w:szCs w:val="20"/>
          <w:lang w:val="en-GB" w:eastAsia="zh-CN"/>
        </w:rPr>
        <w:t>TxRU</w:t>
      </w:r>
      <w:proofErr w:type="spellEnd"/>
      <w:r w:rsidRPr="00630B79">
        <w:rPr>
          <w:rFonts w:eastAsia="宋体"/>
          <w:szCs w:val="20"/>
          <w:lang w:val="en-GB" w:eastAsia="zh-CN"/>
        </w:rPr>
        <w:t xml:space="preserve">, (M, N, P, Mg, Ng; </w:t>
      </w:r>
      <w:proofErr w:type="spellStart"/>
      <w:r w:rsidRPr="00630B79">
        <w:rPr>
          <w:rFonts w:eastAsia="宋体"/>
          <w:szCs w:val="20"/>
          <w:lang w:val="en-GB" w:eastAsia="zh-CN"/>
        </w:rPr>
        <w:t>Mp</w:t>
      </w:r>
      <w:proofErr w:type="spellEnd"/>
      <w:r w:rsidRPr="00630B79">
        <w:rPr>
          <w:rFonts w:eastAsia="宋体"/>
          <w:szCs w:val="20"/>
          <w:lang w:val="en-GB" w:eastAsia="zh-CN"/>
        </w:rPr>
        <w:t>, Np) = (8,8,2,1,1;4,8)</w:t>
      </w:r>
    </w:p>
    <w:p w14:paraId="3A58503D" w14:textId="77777777" w:rsidR="00630B79" w:rsidRPr="00630B79" w:rsidRDefault="00630B79" w:rsidP="00630B79">
      <w:pPr>
        <w:numPr>
          <w:ilvl w:val="0"/>
          <w:numId w:val="16"/>
        </w:numPr>
        <w:overflowPunct w:val="0"/>
        <w:autoSpaceDE w:val="0"/>
        <w:autoSpaceDN w:val="0"/>
        <w:adjustRightInd w:val="0"/>
        <w:spacing w:after="180"/>
        <w:contextualSpacing/>
        <w:textAlignment w:val="baseline"/>
        <w:rPr>
          <w:rFonts w:eastAsia="宋体"/>
          <w:szCs w:val="20"/>
          <w:lang w:val="en-GB" w:eastAsia="zh-CN"/>
        </w:rPr>
      </w:pPr>
      <w:r w:rsidRPr="00630B79">
        <w:rPr>
          <w:rFonts w:eastAsia="宋体"/>
          <w:szCs w:val="20"/>
          <w:lang w:val="en-GB" w:eastAsia="zh-CN"/>
        </w:rPr>
        <w:t xml:space="preserve">Option 2: 32 </w:t>
      </w:r>
      <w:proofErr w:type="spellStart"/>
      <w:r w:rsidRPr="00630B79">
        <w:rPr>
          <w:rFonts w:eastAsia="宋体"/>
          <w:szCs w:val="20"/>
          <w:lang w:val="en-GB" w:eastAsia="zh-CN"/>
        </w:rPr>
        <w:t>TxRU</w:t>
      </w:r>
      <w:proofErr w:type="spellEnd"/>
      <w:r w:rsidRPr="00630B79">
        <w:rPr>
          <w:rFonts w:eastAsia="宋体"/>
          <w:szCs w:val="20"/>
          <w:lang w:val="en-GB" w:eastAsia="zh-CN"/>
        </w:rPr>
        <w:t xml:space="preserve">, (M, N, P, Mg, Ng; </w:t>
      </w:r>
      <w:proofErr w:type="spellStart"/>
      <w:r w:rsidRPr="00630B79">
        <w:rPr>
          <w:rFonts w:eastAsia="宋体"/>
          <w:szCs w:val="20"/>
          <w:lang w:val="en-GB" w:eastAsia="zh-CN"/>
        </w:rPr>
        <w:t>Mp</w:t>
      </w:r>
      <w:proofErr w:type="spellEnd"/>
      <w:r w:rsidRPr="00630B79">
        <w:rPr>
          <w:rFonts w:eastAsia="宋体"/>
          <w:szCs w:val="20"/>
          <w:lang w:val="en-GB" w:eastAsia="zh-CN"/>
        </w:rPr>
        <w:t>, Np) = (8,2,2,1,1,8,2)</w:t>
      </w:r>
    </w:p>
    <w:p w14:paraId="690B07B4" w14:textId="77777777" w:rsidR="00630B79" w:rsidRPr="00630B79" w:rsidRDefault="00630B79" w:rsidP="00630B79">
      <w:pPr>
        <w:numPr>
          <w:ilvl w:val="0"/>
          <w:numId w:val="16"/>
        </w:numPr>
        <w:overflowPunct w:val="0"/>
        <w:autoSpaceDE w:val="0"/>
        <w:autoSpaceDN w:val="0"/>
        <w:adjustRightInd w:val="0"/>
        <w:spacing w:after="180"/>
        <w:contextualSpacing/>
        <w:textAlignment w:val="baseline"/>
        <w:rPr>
          <w:rFonts w:eastAsia="宋体"/>
          <w:szCs w:val="20"/>
          <w:lang w:val="en-GB" w:eastAsia="zh-CN"/>
        </w:rPr>
      </w:pPr>
      <w:r w:rsidRPr="00630B79">
        <w:rPr>
          <w:rFonts w:eastAsia="宋体"/>
          <w:szCs w:val="20"/>
          <w:lang w:val="en-GB" w:eastAsia="zh-CN"/>
        </w:rPr>
        <w:t xml:space="preserve">Option 3: 32TxRUs (M, N, P, Mg, Ng; </w:t>
      </w:r>
      <w:proofErr w:type="spellStart"/>
      <w:r w:rsidRPr="00630B79">
        <w:rPr>
          <w:rFonts w:eastAsia="宋体"/>
          <w:szCs w:val="20"/>
          <w:lang w:val="en-GB" w:eastAsia="zh-CN"/>
        </w:rPr>
        <w:t>Mp</w:t>
      </w:r>
      <w:proofErr w:type="spellEnd"/>
      <w:r w:rsidRPr="00630B79">
        <w:rPr>
          <w:rFonts w:eastAsia="宋体"/>
          <w:szCs w:val="20"/>
          <w:lang w:val="en-GB" w:eastAsia="zh-CN"/>
        </w:rPr>
        <w:t>, Np) = (4,4,2,1,1,4,4)</w:t>
      </w:r>
    </w:p>
    <w:p w14:paraId="075C3DCD" w14:textId="589BE194" w:rsidR="00E042B7" w:rsidRDefault="00015C11" w:rsidP="009D1DD9">
      <w:pPr>
        <w:pStyle w:val="000proposal"/>
        <w:rPr>
          <w:b w:val="0"/>
          <w:bCs w:val="0"/>
          <w:i w:val="0"/>
          <w:iCs w:val="0"/>
        </w:rPr>
      </w:pPr>
      <w:r>
        <w:rPr>
          <w:b w:val="0"/>
          <w:bCs w:val="0"/>
          <w:i w:val="0"/>
          <w:iCs w:val="0"/>
        </w:rPr>
        <w:t xml:space="preserve">Option 1 </w:t>
      </w:r>
      <w:r w:rsidR="00C41E1B">
        <w:rPr>
          <w:b w:val="0"/>
          <w:bCs w:val="0"/>
          <w:i w:val="0"/>
          <w:iCs w:val="0"/>
        </w:rPr>
        <w:t xml:space="preserve">corresponds </w:t>
      </w:r>
      <w:r w:rsidR="008C118C">
        <w:rPr>
          <w:b w:val="0"/>
          <w:bCs w:val="0"/>
          <w:i w:val="0"/>
          <w:iCs w:val="0"/>
        </w:rPr>
        <w:t>to</w:t>
      </w:r>
      <w:r>
        <w:rPr>
          <w:b w:val="0"/>
          <w:bCs w:val="0"/>
          <w:i w:val="0"/>
          <w:iCs w:val="0"/>
        </w:rPr>
        <w:t xml:space="preserve"> more advanced antenna configurations with more </w:t>
      </w:r>
      <w:proofErr w:type="spellStart"/>
      <w:r>
        <w:rPr>
          <w:b w:val="0"/>
          <w:bCs w:val="0"/>
          <w:i w:val="0"/>
          <w:iCs w:val="0"/>
        </w:rPr>
        <w:t>TxRUs</w:t>
      </w:r>
      <w:proofErr w:type="spellEnd"/>
      <w:r>
        <w:rPr>
          <w:b w:val="0"/>
          <w:bCs w:val="0"/>
          <w:i w:val="0"/>
          <w:iCs w:val="0"/>
        </w:rPr>
        <w:t xml:space="preserve"> and more antenna ports. However, the current NR specification </w:t>
      </w:r>
      <w:r w:rsidR="00C41E1B">
        <w:rPr>
          <w:b w:val="0"/>
          <w:bCs w:val="0"/>
          <w:i w:val="0"/>
          <w:iCs w:val="0"/>
        </w:rPr>
        <w:t xml:space="preserve">doesn’t </w:t>
      </w:r>
      <w:r>
        <w:rPr>
          <w:b w:val="0"/>
          <w:bCs w:val="0"/>
          <w:i w:val="0"/>
          <w:iCs w:val="0"/>
        </w:rPr>
        <w:t xml:space="preserve">support 64-port CSI-RS and the associated CSI feedback mechanism is missing. If Option 1 is used for XR evaluation for NR, </w:t>
      </w:r>
      <w:r w:rsidR="00733D0C">
        <w:rPr>
          <w:b w:val="0"/>
          <w:bCs w:val="0"/>
          <w:i w:val="0"/>
          <w:iCs w:val="0"/>
        </w:rPr>
        <w:t>different companies will use different design/mechanisms.</w:t>
      </w:r>
      <w:r w:rsidR="005D2D0F">
        <w:rPr>
          <w:b w:val="0"/>
          <w:bCs w:val="0"/>
          <w:i w:val="0"/>
          <w:iCs w:val="0"/>
        </w:rPr>
        <w:t xml:space="preserve"> We may encounter difficulties for fair comparison</w:t>
      </w:r>
      <w:r w:rsidR="0088161C">
        <w:rPr>
          <w:b w:val="0"/>
          <w:bCs w:val="0"/>
          <w:i w:val="0"/>
          <w:iCs w:val="0"/>
        </w:rPr>
        <w:t xml:space="preserve"> and it is difficult to converge on the simulation results. Therefore, Option 1 is not a good </w:t>
      </w:r>
      <w:r w:rsidR="00E042B7">
        <w:rPr>
          <w:b w:val="0"/>
          <w:bCs w:val="0"/>
          <w:i w:val="0"/>
          <w:iCs w:val="0"/>
        </w:rPr>
        <w:t>choice for the evaluation.</w:t>
      </w:r>
    </w:p>
    <w:p w14:paraId="12D7090D" w14:textId="6F29DD8E" w:rsidR="009D1DD9" w:rsidRDefault="00054E73" w:rsidP="009D1DD9">
      <w:pPr>
        <w:pStyle w:val="000proposal"/>
        <w:rPr>
          <w:b w:val="0"/>
          <w:bCs w:val="0"/>
          <w:i w:val="0"/>
          <w:iCs w:val="0"/>
        </w:rPr>
      </w:pPr>
      <w:r>
        <w:rPr>
          <w:b w:val="0"/>
          <w:bCs w:val="0"/>
          <w:i w:val="0"/>
          <w:iCs w:val="0"/>
        </w:rPr>
        <w:t xml:space="preserve">Option 2 and Option 3 </w:t>
      </w:r>
      <w:r w:rsidR="008D72FD">
        <w:rPr>
          <w:b w:val="0"/>
          <w:bCs w:val="0"/>
          <w:i w:val="0"/>
          <w:iCs w:val="0"/>
        </w:rPr>
        <w:t xml:space="preserve">are similar in the sense that </w:t>
      </w:r>
      <w:r w:rsidR="00C41E1B">
        <w:rPr>
          <w:b w:val="0"/>
          <w:bCs w:val="0"/>
          <w:i w:val="0"/>
          <w:iCs w:val="0"/>
        </w:rPr>
        <w:t>they</w:t>
      </w:r>
      <w:r w:rsidR="008D72FD">
        <w:rPr>
          <w:b w:val="0"/>
          <w:bCs w:val="0"/>
          <w:i w:val="0"/>
          <w:iCs w:val="0"/>
        </w:rPr>
        <w:t xml:space="preserve"> both </w:t>
      </w:r>
      <w:r w:rsidR="00C41E1B">
        <w:rPr>
          <w:b w:val="0"/>
          <w:bCs w:val="0"/>
          <w:i w:val="0"/>
          <w:iCs w:val="0"/>
        </w:rPr>
        <w:t xml:space="preserve">support </w:t>
      </w:r>
      <w:r w:rsidR="008D72FD">
        <w:rPr>
          <w:b w:val="0"/>
          <w:bCs w:val="0"/>
          <w:i w:val="0"/>
          <w:iCs w:val="0"/>
        </w:rPr>
        <w:t xml:space="preserve">32 </w:t>
      </w:r>
      <w:proofErr w:type="spellStart"/>
      <w:r w:rsidR="008D72FD">
        <w:rPr>
          <w:b w:val="0"/>
          <w:bCs w:val="0"/>
          <w:i w:val="0"/>
          <w:iCs w:val="0"/>
        </w:rPr>
        <w:t>TxRUs</w:t>
      </w:r>
      <w:proofErr w:type="spellEnd"/>
      <w:r w:rsidR="008D72FD">
        <w:rPr>
          <w:b w:val="0"/>
          <w:bCs w:val="0"/>
          <w:i w:val="0"/>
          <w:iCs w:val="0"/>
        </w:rPr>
        <w:t xml:space="preserve"> and 32 antenna ports. The difference between them is the arrangement of antenna elements within the panel. </w:t>
      </w:r>
      <w:r w:rsidR="00E042B7">
        <w:rPr>
          <w:b w:val="0"/>
          <w:bCs w:val="0"/>
          <w:i w:val="0"/>
          <w:iCs w:val="0"/>
        </w:rPr>
        <w:t xml:space="preserve">Compared to Option 3, Option 2 is a more typical configuration reflecting the antenna setting </w:t>
      </w:r>
      <w:r w:rsidR="00AC0D40">
        <w:rPr>
          <w:b w:val="0"/>
          <w:bCs w:val="0"/>
          <w:i w:val="0"/>
          <w:iCs w:val="0"/>
        </w:rPr>
        <w:t>of</w:t>
      </w:r>
      <w:r w:rsidR="00E042B7">
        <w:rPr>
          <w:b w:val="0"/>
          <w:bCs w:val="0"/>
          <w:i w:val="0"/>
          <w:iCs w:val="0"/>
        </w:rPr>
        <w:t xml:space="preserve"> practical deployment.</w:t>
      </w:r>
      <w:r w:rsidR="007275C2">
        <w:rPr>
          <w:b w:val="0"/>
          <w:bCs w:val="0"/>
          <w:i w:val="0"/>
          <w:iCs w:val="0"/>
        </w:rPr>
        <w:t xml:space="preserve"> Thus, Option 2 is preferred over Option 3.</w:t>
      </w:r>
      <w:r w:rsidR="00AC0D40">
        <w:rPr>
          <w:b w:val="0"/>
          <w:bCs w:val="0"/>
          <w:i w:val="0"/>
          <w:iCs w:val="0"/>
        </w:rPr>
        <w:t xml:space="preserve"> Considering the workload of XR evaluation, </w:t>
      </w:r>
      <w:r w:rsidR="00FC4DE4">
        <w:rPr>
          <w:b w:val="0"/>
          <w:bCs w:val="0"/>
          <w:i w:val="0"/>
          <w:iCs w:val="0"/>
        </w:rPr>
        <w:t xml:space="preserve">we suggest </w:t>
      </w:r>
      <w:r w:rsidR="005373A5">
        <w:rPr>
          <w:b w:val="0"/>
          <w:bCs w:val="0"/>
          <w:i w:val="0"/>
          <w:iCs w:val="0"/>
        </w:rPr>
        <w:t xml:space="preserve">to down-select </w:t>
      </w:r>
      <w:r w:rsidR="00FC4DE4">
        <w:rPr>
          <w:b w:val="0"/>
          <w:bCs w:val="0"/>
          <w:i w:val="0"/>
          <w:iCs w:val="0"/>
        </w:rPr>
        <w:t>only one option</w:t>
      </w:r>
      <w:r w:rsidR="005373A5">
        <w:rPr>
          <w:b w:val="0"/>
          <w:bCs w:val="0"/>
          <w:i w:val="0"/>
          <w:iCs w:val="0"/>
        </w:rPr>
        <w:t xml:space="preserve"> to reduce the simulation cases. </w:t>
      </w:r>
      <w:r w:rsidR="00FC4DE4">
        <w:rPr>
          <w:b w:val="0"/>
          <w:bCs w:val="0"/>
          <w:i w:val="0"/>
          <w:iCs w:val="0"/>
        </w:rPr>
        <w:t xml:space="preserve"> </w:t>
      </w:r>
      <w:r w:rsidR="00E042B7">
        <w:rPr>
          <w:b w:val="0"/>
          <w:bCs w:val="0"/>
          <w:i w:val="0"/>
          <w:iCs w:val="0"/>
        </w:rPr>
        <w:t xml:space="preserve"> </w:t>
      </w:r>
      <w:r w:rsidR="0088161C">
        <w:rPr>
          <w:b w:val="0"/>
          <w:bCs w:val="0"/>
          <w:i w:val="0"/>
          <w:iCs w:val="0"/>
        </w:rPr>
        <w:t xml:space="preserve"> </w:t>
      </w:r>
      <w:r w:rsidR="005D2D0F">
        <w:rPr>
          <w:b w:val="0"/>
          <w:bCs w:val="0"/>
          <w:i w:val="0"/>
          <w:iCs w:val="0"/>
        </w:rPr>
        <w:t xml:space="preserve"> </w:t>
      </w:r>
      <w:r w:rsidR="00733D0C">
        <w:rPr>
          <w:b w:val="0"/>
          <w:bCs w:val="0"/>
          <w:i w:val="0"/>
          <w:iCs w:val="0"/>
        </w:rPr>
        <w:t xml:space="preserve"> </w:t>
      </w:r>
    </w:p>
    <w:p w14:paraId="3FBED968" w14:textId="6F886235" w:rsidR="005373A5" w:rsidRDefault="005373A5" w:rsidP="00925CDD">
      <w:pPr>
        <w:pStyle w:val="000proposal"/>
        <w:ind w:left="992" w:hanging="992"/>
      </w:pPr>
      <w:r>
        <w:t>Proposal</w:t>
      </w:r>
      <w:r w:rsidRPr="00DE2915">
        <w:t xml:space="preserve"> </w:t>
      </w:r>
      <w:r>
        <w:t>3</w:t>
      </w:r>
      <w:r w:rsidRPr="00DE2915">
        <w:t xml:space="preserve">: </w:t>
      </w:r>
      <w:r>
        <w:t xml:space="preserve">For the XR evaluation of outdoor </w:t>
      </w:r>
      <w:r w:rsidR="000C5A83">
        <w:t xml:space="preserve">FR2 </w:t>
      </w:r>
      <w:r>
        <w:t xml:space="preserve">scenarios, adopt the following antenna configurations </w:t>
      </w:r>
      <w:r w:rsidR="005E7A57">
        <w:t xml:space="preserve">for </w:t>
      </w:r>
      <w:proofErr w:type="spellStart"/>
      <w:r w:rsidR="005E7A57">
        <w:t>gNB</w:t>
      </w:r>
      <w:proofErr w:type="spellEnd"/>
    </w:p>
    <w:p w14:paraId="2AAC6B50" w14:textId="339D9DED" w:rsidR="005373A5" w:rsidRDefault="005373A5" w:rsidP="005373A5">
      <w:pPr>
        <w:pStyle w:val="000proposal"/>
        <w:numPr>
          <w:ilvl w:val="0"/>
          <w:numId w:val="17"/>
        </w:numPr>
        <w:spacing w:after="240"/>
        <w:rPr>
          <w:b w:val="0"/>
          <w:bCs w:val="0"/>
          <w:i w:val="0"/>
          <w:iCs w:val="0"/>
        </w:rPr>
      </w:pPr>
      <w:r w:rsidRPr="00630B79">
        <w:rPr>
          <w:szCs w:val="20"/>
          <w:lang w:val="en-GB"/>
        </w:rPr>
        <w:t xml:space="preserve">Option 2: 32 </w:t>
      </w:r>
      <w:proofErr w:type="spellStart"/>
      <w:r w:rsidRPr="00630B79">
        <w:rPr>
          <w:szCs w:val="20"/>
          <w:lang w:val="en-GB"/>
        </w:rPr>
        <w:t>TxRU</w:t>
      </w:r>
      <w:proofErr w:type="spellEnd"/>
      <w:r w:rsidRPr="00630B79">
        <w:rPr>
          <w:szCs w:val="20"/>
          <w:lang w:val="en-GB"/>
        </w:rPr>
        <w:t xml:space="preserve">, (M, N, P, Mg, Ng; </w:t>
      </w:r>
      <w:proofErr w:type="spellStart"/>
      <w:r w:rsidRPr="00630B79">
        <w:rPr>
          <w:szCs w:val="20"/>
          <w:lang w:val="en-GB"/>
        </w:rPr>
        <w:t>Mp</w:t>
      </w:r>
      <w:proofErr w:type="spellEnd"/>
      <w:r w:rsidRPr="00630B79">
        <w:rPr>
          <w:szCs w:val="20"/>
          <w:lang w:val="en-GB"/>
        </w:rPr>
        <w:t>, Np) = (8,2,2,1,1,8,2)</w:t>
      </w:r>
    </w:p>
    <w:p w14:paraId="47CA878C" w14:textId="1CDEF381" w:rsidR="005373A5" w:rsidRDefault="007C50B3" w:rsidP="009D1DD9">
      <w:pPr>
        <w:pStyle w:val="000proposal"/>
        <w:rPr>
          <w:b w:val="0"/>
          <w:bCs w:val="0"/>
          <w:i w:val="0"/>
          <w:iCs w:val="0"/>
        </w:rPr>
      </w:pPr>
      <w:r>
        <w:rPr>
          <w:b w:val="0"/>
          <w:bCs w:val="0"/>
          <w:i w:val="0"/>
          <w:iCs w:val="0"/>
        </w:rPr>
        <w:t xml:space="preserve">As for antenna </w:t>
      </w:r>
      <w:r w:rsidR="00337FE6">
        <w:rPr>
          <w:b w:val="0"/>
          <w:bCs w:val="0"/>
          <w:i w:val="0"/>
          <w:iCs w:val="0"/>
        </w:rPr>
        <w:t>settings</w:t>
      </w:r>
      <w:r>
        <w:rPr>
          <w:b w:val="0"/>
          <w:bCs w:val="0"/>
          <w:i w:val="0"/>
          <w:iCs w:val="0"/>
        </w:rPr>
        <w:t xml:space="preserve"> at UE side</w:t>
      </w:r>
      <w:r w:rsidR="00337FE6">
        <w:rPr>
          <w:b w:val="0"/>
          <w:bCs w:val="0"/>
          <w:i w:val="0"/>
          <w:iCs w:val="0"/>
        </w:rPr>
        <w:t>, RAN1 has agreed the configuration for FR1 evaluation, but has no consensus on the counterpart for FR2 evaluation. Based on the discussions of RAN1#103e, there are two options as below for down-selection</w:t>
      </w:r>
      <w:r w:rsidR="00551BD8">
        <w:rPr>
          <w:b w:val="0"/>
          <w:bCs w:val="0"/>
          <w:i w:val="0"/>
          <w:iCs w:val="0"/>
        </w:rPr>
        <w:t>:</w:t>
      </w:r>
    </w:p>
    <w:p w14:paraId="4C66B408" w14:textId="77777777" w:rsidR="0040474C" w:rsidRPr="00F36272" w:rsidRDefault="0040474C" w:rsidP="0040474C">
      <w:pPr>
        <w:numPr>
          <w:ilvl w:val="0"/>
          <w:numId w:val="18"/>
        </w:numPr>
        <w:rPr>
          <w:szCs w:val="20"/>
          <w:lang w:eastAsia="zh-CN"/>
        </w:rPr>
      </w:pPr>
      <w:r w:rsidRPr="00F36272">
        <w:rPr>
          <w:szCs w:val="20"/>
          <w:lang w:eastAsia="zh-CN"/>
        </w:rPr>
        <w:t xml:space="preserve">Option 1 (Follow Rel-17 evaluation methodology for </w:t>
      </w:r>
      <w:proofErr w:type="spellStart"/>
      <w:r w:rsidRPr="00F36272">
        <w:rPr>
          <w:szCs w:val="20"/>
          <w:lang w:eastAsia="zh-CN"/>
        </w:rPr>
        <w:t>FeMIMO</w:t>
      </w:r>
      <w:proofErr w:type="spellEnd"/>
      <w:r w:rsidRPr="00F36272">
        <w:rPr>
          <w:szCs w:val="20"/>
          <w:lang w:eastAsia="zh-CN"/>
        </w:rPr>
        <w:t xml:space="preserve"> in </w:t>
      </w:r>
      <w:hyperlink r:id="rId8" w:history="1">
        <w:r>
          <w:rPr>
            <w:rStyle w:val="af4"/>
            <w:szCs w:val="20"/>
            <w:lang w:eastAsia="zh-CN"/>
          </w:rPr>
          <w:t>R1-2007151</w:t>
        </w:r>
      </w:hyperlink>
      <w:r w:rsidRPr="00F36272">
        <w:rPr>
          <w:szCs w:val="20"/>
          <w:lang w:eastAsia="zh-CN"/>
        </w:rPr>
        <w:t>)</w:t>
      </w:r>
    </w:p>
    <w:p w14:paraId="1B15741F" w14:textId="77777777" w:rsidR="0040474C" w:rsidRPr="00F36272" w:rsidRDefault="0040474C" w:rsidP="0040474C">
      <w:pPr>
        <w:numPr>
          <w:ilvl w:val="1"/>
          <w:numId w:val="18"/>
        </w:numPr>
        <w:rPr>
          <w:szCs w:val="20"/>
          <w:lang w:eastAsia="zh-CN"/>
        </w:rPr>
      </w:pPr>
      <w:r w:rsidRPr="00F36272">
        <w:rPr>
          <w:szCs w:val="20"/>
          <w:lang w:eastAsia="zh-CN"/>
        </w:rPr>
        <w:t>(M, N, P)=(1, 4, 2), 3 panels (left, right, top)</w:t>
      </w:r>
    </w:p>
    <w:p w14:paraId="21147B3E" w14:textId="77777777" w:rsidR="0040474C" w:rsidRPr="00F36272" w:rsidRDefault="0040474C" w:rsidP="0040474C">
      <w:pPr>
        <w:numPr>
          <w:ilvl w:val="1"/>
          <w:numId w:val="18"/>
        </w:numPr>
        <w:rPr>
          <w:szCs w:val="20"/>
          <w:lang w:eastAsia="zh-CN"/>
        </w:rPr>
      </w:pPr>
      <w:r w:rsidRPr="00F36272">
        <w:rPr>
          <w:szCs w:val="20"/>
          <w:lang w:eastAsia="zh-CN"/>
        </w:rPr>
        <w:t>(</w:t>
      </w:r>
      <w:proofErr w:type="spellStart"/>
      <w:r w:rsidRPr="00F36272">
        <w:rPr>
          <w:szCs w:val="20"/>
          <w:lang w:eastAsia="zh-CN"/>
        </w:rPr>
        <w:t>Mp</w:t>
      </w:r>
      <w:proofErr w:type="spellEnd"/>
      <w:r w:rsidRPr="00F36272">
        <w:rPr>
          <w:szCs w:val="20"/>
          <w:lang w:eastAsia="zh-CN"/>
        </w:rPr>
        <w:t>, Np) is up to company. Need to be reported with simulation result.</w:t>
      </w:r>
    </w:p>
    <w:p w14:paraId="29C8B2EC" w14:textId="77777777" w:rsidR="0040474C" w:rsidRPr="00F36272" w:rsidRDefault="0040474C" w:rsidP="0040474C">
      <w:pPr>
        <w:numPr>
          <w:ilvl w:val="0"/>
          <w:numId w:val="18"/>
        </w:numPr>
        <w:rPr>
          <w:szCs w:val="20"/>
          <w:lang w:eastAsia="zh-CN"/>
        </w:rPr>
      </w:pPr>
      <w:r w:rsidRPr="00F36272">
        <w:rPr>
          <w:szCs w:val="20"/>
          <w:lang w:eastAsia="zh-CN"/>
        </w:rPr>
        <w:t>Option 2 (from TR 38.802 – developed in Rel-14)</w:t>
      </w:r>
    </w:p>
    <w:p w14:paraId="1384C075" w14:textId="77777777" w:rsidR="0040474C" w:rsidRPr="00F36272" w:rsidRDefault="0040474C" w:rsidP="0040474C">
      <w:pPr>
        <w:numPr>
          <w:ilvl w:val="1"/>
          <w:numId w:val="18"/>
        </w:numPr>
        <w:rPr>
          <w:szCs w:val="20"/>
          <w:lang w:eastAsia="zh-CN"/>
        </w:rPr>
      </w:pPr>
      <w:r w:rsidRPr="00F36272">
        <w:rPr>
          <w:szCs w:val="20"/>
          <w:lang w:eastAsia="zh-CN"/>
        </w:rPr>
        <w:t xml:space="preserve">4Tx/4Rx: (M, N, P, Mg, Ng; </w:t>
      </w:r>
      <w:proofErr w:type="spellStart"/>
      <w:r w:rsidRPr="00F36272">
        <w:rPr>
          <w:szCs w:val="20"/>
          <w:lang w:eastAsia="zh-CN"/>
        </w:rPr>
        <w:t>Mp</w:t>
      </w:r>
      <w:proofErr w:type="spellEnd"/>
      <w:r w:rsidRPr="00F36272">
        <w:rPr>
          <w:szCs w:val="20"/>
          <w:lang w:eastAsia="zh-CN"/>
        </w:rPr>
        <w:t>, Np) = (2,4,2,1,2;1,2), (</w:t>
      </w:r>
      <w:proofErr w:type="spellStart"/>
      <w:r w:rsidRPr="00F36272">
        <w:rPr>
          <w:szCs w:val="20"/>
          <w:lang w:eastAsia="zh-CN"/>
        </w:rPr>
        <w:t>dH,dV</w:t>
      </w:r>
      <w:proofErr w:type="spellEnd"/>
      <w:r w:rsidRPr="00F36272">
        <w:rPr>
          <w:szCs w:val="20"/>
          <w:lang w:eastAsia="zh-CN"/>
        </w:rPr>
        <w:t>) = (0.5, 0.5)λ, the polarization angles are 0° and 90°</w:t>
      </w:r>
    </w:p>
    <w:p w14:paraId="303068F7" w14:textId="3993BC41" w:rsidR="00551BD8" w:rsidRDefault="006F686B" w:rsidP="009D1DD9">
      <w:pPr>
        <w:pStyle w:val="000proposal"/>
        <w:rPr>
          <w:b w:val="0"/>
          <w:bCs w:val="0"/>
          <w:i w:val="0"/>
          <w:iCs w:val="0"/>
        </w:rPr>
      </w:pPr>
      <w:r>
        <w:rPr>
          <w:b w:val="0"/>
          <w:bCs w:val="0"/>
          <w:i w:val="0"/>
          <w:iCs w:val="0"/>
        </w:rPr>
        <w:t xml:space="preserve">Option 2 </w:t>
      </w:r>
      <w:r w:rsidR="00C41E1B">
        <w:rPr>
          <w:b w:val="0"/>
          <w:bCs w:val="0"/>
          <w:i w:val="0"/>
          <w:iCs w:val="0"/>
        </w:rPr>
        <w:t xml:space="preserve">was </w:t>
      </w:r>
      <w:r>
        <w:rPr>
          <w:b w:val="0"/>
          <w:bCs w:val="0"/>
          <w:i w:val="0"/>
          <w:iCs w:val="0"/>
        </w:rPr>
        <w:t xml:space="preserve">developed </w:t>
      </w:r>
      <w:r w:rsidR="00970EDA">
        <w:rPr>
          <w:b w:val="0"/>
          <w:bCs w:val="0"/>
          <w:i w:val="0"/>
          <w:iCs w:val="0"/>
        </w:rPr>
        <w:t>several years ago</w:t>
      </w:r>
      <w:r>
        <w:rPr>
          <w:b w:val="0"/>
          <w:bCs w:val="0"/>
          <w:i w:val="0"/>
          <w:iCs w:val="0"/>
        </w:rPr>
        <w:t xml:space="preserve"> for the study of NR. On the other hand, </w:t>
      </w:r>
      <w:r w:rsidR="0040474C">
        <w:rPr>
          <w:b w:val="0"/>
          <w:bCs w:val="0"/>
          <w:i w:val="0"/>
          <w:iCs w:val="0"/>
        </w:rPr>
        <w:t xml:space="preserve">Option 1 </w:t>
      </w:r>
      <w:r w:rsidR="00C41E1B">
        <w:rPr>
          <w:b w:val="0"/>
          <w:bCs w:val="0"/>
          <w:i w:val="0"/>
          <w:iCs w:val="0"/>
        </w:rPr>
        <w:t xml:space="preserve">was </w:t>
      </w:r>
      <w:r w:rsidR="0040474C">
        <w:rPr>
          <w:b w:val="0"/>
          <w:bCs w:val="0"/>
          <w:i w:val="0"/>
          <w:iCs w:val="0"/>
        </w:rPr>
        <w:t xml:space="preserve">developed during Rel-17 </w:t>
      </w:r>
      <w:proofErr w:type="spellStart"/>
      <w:r w:rsidR="0040474C">
        <w:rPr>
          <w:b w:val="0"/>
          <w:bCs w:val="0"/>
          <w:i w:val="0"/>
          <w:iCs w:val="0"/>
        </w:rPr>
        <w:t>FeMIMO</w:t>
      </w:r>
      <w:proofErr w:type="spellEnd"/>
      <w:r w:rsidR="0040474C">
        <w:rPr>
          <w:b w:val="0"/>
          <w:bCs w:val="0"/>
          <w:i w:val="0"/>
          <w:iCs w:val="0"/>
        </w:rPr>
        <w:t xml:space="preserve"> WI. </w:t>
      </w:r>
      <w:r w:rsidR="000B75DD">
        <w:rPr>
          <w:b w:val="0"/>
          <w:bCs w:val="0"/>
          <w:i w:val="0"/>
          <w:iCs w:val="0"/>
        </w:rPr>
        <w:t xml:space="preserve">Through </w:t>
      </w:r>
      <w:r w:rsidR="0040474C">
        <w:rPr>
          <w:b w:val="0"/>
          <w:bCs w:val="0"/>
          <w:i w:val="0"/>
          <w:iCs w:val="0"/>
        </w:rPr>
        <w:t xml:space="preserve">the evolution of NR specification and deployment of commercial NR systems, </w:t>
      </w:r>
      <w:r w:rsidR="000B75DD">
        <w:rPr>
          <w:b w:val="0"/>
          <w:bCs w:val="0"/>
          <w:i w:val="0"/>
          <w:iCs w:val="0"/>
        </w:rPr>
        <w:t>we have learnt</w:t>
      </w:r>
      <w:r w:rsidR="0040474C">
        <w:rPr>
          <w:b w:val="0"/>
          <w:bCs w:val="0"/>
          <w:i w:val="0"/>
          <w:iCs w:val="0"/>
        </w:rPr>
        <w:t xml:space="preserve"> more comprehensive </w:t>
      </w:r>
      <w:r w:rsidR="000B75DD">
        <w:rPr>
          <w:b w:val="0"/>
          <w:bCs w:val="0"/>
          <w:i w:val="0"/>
          <w:iCs w:val="0"/>
        </w:rPr>
        <w:t xml:space="preserve">and better </w:t>
      </w:r>
      <w:r w:rsidR="0040474C">
        <w:rPr>
          <w:b w:val="0"/>
          <w:bCs w:val="0"/>
          <w:i w:val="0"/>
          <w:iCs w:val="0"/>
        </w:rPr>
        <w:t xml:space="preserve">understanding on NR ecosystem and commercial products. Based on our understanding, Option 1 </w:t>
      </w:r>
      <w:r w:rsidR="00AB4EC7">
        <w:rPr>
          <w:b w:val="0"/>
          <w:bCs w:val="0"/>
          <w:i w:val="0"/>
          <w:iCs w:val="0"/>
        </w:rPr>
        <w:t xml:space="preserve">could </w:t>
      </w:r>
      <w:r w:rsidR="0040474C">
        <w:rPr>
          <w:b w:val="0"/>
          <w:bCs w:val="0"/>
          <w:i w:val="0"/>
          <w:iCs w:val="0"/>
        </w:rPr>
        <w:t xml:space="preserve">better reflect the </w:t>
      </w:r>
      <w:r w:rsidR="00044570">
        <w:rPr>
          <w:b w:val="0"/>
          <w:bCs w:val="0"/>
          <w:i w:val="0"/>
          <w:iCs w:val="0"/>
        </w:rPr>
        <w:t xml:space="preserve">up-to-date </w:t>
      </w:r>
      <w:r w:rsidR="0040474C">
        <w:rPr>
          <w:b w:val="0"/>
          <w:bCs w:val="0"/>
          <w:i w:val="0"/>
          <w:iCs w:val="0"/>
        </w:rPr>
        <w:t>understanding of 3GPP on practical NR UEs.</w:t>
      </w:r>
      <w:r w:rsidR="00E96E45">
        <w:rPr>
          <w:b w:val="0"/>
          <w:bCs w:val="0"/>
          <w:i w:val="0"/>
          <w:iCs w:val="0"/>
        </w:rPr>
        <w:t xml:space="preserve"> </w:t>
      </w:r>
      <w:r w:rsidR="00AB4EC7">
        <w:rPr>
          <w:b w:val="0"/>
          <w:bCs w:val="0"/>
          <w:i w:val="0"/>
          <w:iCs w:val="0"/>
        </w:rPr>
        <w:t xml:space="preserve">Thus, Option 1 is more suitable for </w:t>
      </w:r>
      <w:r w:rsidR="0086272D">
        <w:rPr>
          <w:b w:val="0"/>
          <w:bCs w:val="0"/>
          <w:i w:val="0"/>
          <w:iCs w:val="0"/>
        </w:rPr>
        <w:t xml:space="preserve">XR </w:t>
      </w:r>
      <w:r w:rsidR="00AB4EC7">
        <w:rPr>
          <w:b w:val="0"/>
          <w:bCs w:val="0"/>
          <w:i w:val="0"/>
          <w:iCs w:val="0"/>
        </w:rPr>
        <w:t>evaluation.</w:t>
      </w:r>
      <w:r w:rsidR="00DD5156">
        <w:rPr>
          <w:b w:val="0"/>
          <w:bCs w:val="0"/>
          <w:i w:val="0"/>
          <w:iCs w:val="0"/>
        </w:rPr>
        <w:t xml:space="preserve"> </w:t>
      </w:r>
      <w:r w:rsidR="00443BCD">
        <w:rPr>
          <w:b w:val="0"/>
          <w:bCs w:val="0"/>
          <w:i w:val="0"/>
          <w:iCs w:val="0"/>
        </w:rPr>
        <w:t>On</w:t>
      </w:r>
      <w:r w:rsidR="003819A3">
        <w:rPr>
          <w:b w:val="0"/>
          <w:bCs w:val="0"/>
          <w:i w:val="0"/>
          <w:iCs w:val="0"/>
        </w:rPr>
        <w:t xml:space="preserve"> </w:t>
      </w:r>
      <w:r w:rsidR="00C6584D">
        <w:rPr>
          <w:b w:val="0"/>
          <w:bCs w:val="0"/>
          <w:i w:val="0"/>
          <w:iCs w:val="0"/>
        </w:rPr>
        <w:t xml:space="preserve">the </w:t>
      </w:r>
      <w:r w:rsidR="003819A3">
        <w:rPr>
          <w:b w:val="0"/>
          <w:bCs w:val="0"/>
          <w:i w:val="0"/>
          <w:iCs w:val="0"/>
        </w:rPr>
        <w:t>other hand,</w:t>
      </w:r>
      <w:r w:rsidR="00E65619">
        <w:rPr>
          <w:b w:val="0"/>
          <w:bCs w:val="0"/>
          <w:i w:val="0"/>
          <w:iCs w:val="0"/>
        </w:rPr>
        <w:t xml:space="preserve"> in addition to smart phones,</w:t>
      </w:r>
      <w:r w:rsidR="003819A3">
        <w:rPr>
          <w:b w:val="0"/>
          <w:bCs w:val="0"/>
          <w:i w:val="0"/>
          <w:iCs w:val="0"/>
        </w:rPr>
        <w:t xml:space="preserve"> the UE for XR/CG services may ha</w:t>
      </w:r>
      <w:r w:rsidR="00594353">
        <w:rPr>
          <w:b w:val="0"/>
          <w:bCs w:val="0"/>
          <w:i w:val="0"/>
          <w:iCs w:val="0"/>
        </w:rPr>
        <w:t>ve</w:t>
      </w:r>
      <w:r w:rsidR="003819A3">
        <w:rPr>
          <w:b w:val="0"/>
          <w:bCs w:val="0"/>
          <w:i w:val="0"/>
          <w:iCs w:val="0"/>
        </w:rPr>
        <w:t xml:space="preserve"> other form factor</w:t>
      </w:r>
      <w:r w:rsidR="00594353">
        <w:rPr>
          <w:b w:val="0"/>
          <w:bCs w:val="0"/>
          <w:i w:val="0"/>
          <w:iCs w:val="0"/>
        </w:rPr>
        <w:t>s, i.e., smart glasses</w:t>
      </w:r>
      <w:r w:rsidR="001F43B5">
        <w:rPr>
          <w:b w:val="0"/>
          <w:bCs w:val="0"/>
          <w:i w:val="0"/>
          <w:iCs w:val="0"/>
        </w:rPr>
        <w:t>, game player</w:t>
      </w:r>
      <w:r w:rsidR="003819A3">
        <w:rPr>
          <w:b w:val="0"/>
          <w:bCs w:val="0"/>
          <w:i w:val="0"/>
          <w:iCs w:val="0"/>
        </w:rPr>
        <w:t xml:space="preserve">. </w:t>
      </w:r>
      <w:r w:rsidR="000B75DD">
        <w:rPr>
          <w:b w:val="0"/>
          <w:bCs w:val="0"/>
          <w:i w:val="0"/>
          <w:iCs w:val="0"/>
        </w:rPr>
        <w:t xml:space="preserve">Different form factors could have different </w:t>
      </w:r>
      <w:r w:rsidR="00257F66">
        <w:rPr>
          <w:b w:val="0"/>
          <w:bCs w:val="0"/>
          <w:i w:val="0"/>
          <w:iCs w:val="0"/>
        </w:rPr>
        <w:t>number</w:t>
      </w:r>
      <w:r w:rsidR="000B75DD">
        <w:rPr>
          <w:b w:val="0"/>
          <w:bCs w:val="0"/>
          <w:i w:val="0"/>
          <w:iCs w:val="0"/>
        </w:rPr>
        <w:t>s</w:t>
      </w:r>
      <w:r w:rsidR="00257F66">
        <w:rPr>
          <w:b w:val="0"/>
          <w:bCs w:val="0"/>
          <w:i w:val="0"/>
          <w:iCs w:val="0"/>
        </w:rPr>
        <w:t xml:space="preserve"> and position</w:t>
      </w:r>
      <w:r w:rsidR="00FF73C6">
        <w:rPr>
          <w:b w:val="0"/>
          <w:bCs w:val="0"/>
          <w:i w:val="0"/>
          <w:iCs w:val="0"/>
        </w:rPr>
        <w:t>s</w:t>
      </w:r>
      <w:r w:rsidR="00257F66">
        <w:rPr>
          <w:b w:val="0"/>
          <w:bCs w:val="0"/>
          <w:i w:val="0"/>
          <w:iCs w:val="0"/>
        </w:rPr>
        <w:t xml:space="preserve"> of panels</w:t>
      </w:r>
      <w:r w:rsidR="00D321E5">
        <w:rPr>
          <w:b w:val="0"/>
          <w:bCs w:val="0"/>
          <w:i w:val="0"/>
          <w:iCs w:val="0"/>
        </w:rPr>
        <w:t xml:space="preserve">. </w:t>
      </w:r>
      <w:r w:rsidR="001F49A3">
        <w:rPr>
          <w:b w:val="0"/>
          <w:bCs w:val="0"/>
          <w:i w:val="0"/>
          <w:iCs w:val="0"/>
        </w:rPr>
        <w:t xml:space="preserve">Thus, the panel setting can be up to companies </w:t>
      </w:r>
      <w:r w:rsidR="00073256">
        <w:rPr>
          <w:b w:val="0"/>
          <w:bCs w:val="0"/>
          <w:i w:val="0"/>
          <w:iCs w:val="0"/>
        </w:rPr>
        <w:t>in order to reflect different UE types for XR services.</w:t>
      </w:r>
    </w:p>
    <w:p w14:paraId="366EC554" w14:textId="73392DCB" w:rsidR="000C5A83" w:rsidRDefault="000C5A83" w:rsidP="000C5A83">
      <w:pPr>
        <w:pStyle w:val="000proposal"/>
        <w:ind w:left="992" w:hanging="992"/>
      </w:pPr>
      <w:r>
        <w:t>Proposal</w:t>
      </w:r>
      <w:r w:rsidRPr="00DE2915">
        <w:t xml:space="preserve"> </w:t>
      </w:r>
      <w:r>
        <w:t>4</w:t>
      </w:r>
      <w:r w:rsidRPr="00DE2915">
        <w:t xml:space="preserve">: </w:t>
      </w:r>
      <w:r>
        <w:t>For the XR evaluation of FR2 scenarios, adopt the following antenna configurations for UE</w:t>
      </w:r>
    </w:p>
    <w:p w14:paraId="522582B6" w14:textId="77777777" w:rsidR="000C5A83" w:rsidRPr="000C5A83" w:rsidRDefault="000C5A83" w:rsidP="000C5A83">
      <w:pPr>
        <w:numPr>
          <w:ilvl w:val="0"/>
          <w:numId w:val="17"/>
        </w:numPr>
        <w:rPr>
          <w:b/>
          <w:i/>
          <w:szCs w:val="20"/>
          <w:lang w:eastAsia="zh-CN"/>
        </w:rPr>
      </w:pPr>
      <w:r w:rsidRPr="000C5A83">
        <w:rPr>
          <w:b/>
          <w:i/>
          <w:szCs w:val="20"/>
          <w:lang w:eastAsia="zh-CN"/>
        </w:rPr>
        <w:t xml:space="preserve">Option 1 (Follow Rel-17 evaluation methodology for </w:t>
      </w:r>
      <w:proofErr w:type="spellStart"/>
      <w:r w:rsidRPr="000C5A83">
        <w:rPr>
          <w:b/>
          <w:i/>
          <w:szCs w:val="20"/>
          <w:lang w:eastAsia="zh-CN"/>
        </w:rPr>
        <w:t>FeMIMO</w:t>
      </w:r>
      <w:proofErr w:type="spellEnd"/>
      <w:r w:rsidRPr="000C5A83">
        <w:rPr>
          <w:b/>
          <w:i/>
          <w:szCs w:val="20"/>
          <w:lang w:eastAsia="zh-CN"/>
        </w:rPr>
        <w:t xml:space="preserve"> in </w:t>
      </w:r>
      <w:hyperlink r:id="rId9" w:history="1">
        <w:r w:rsidRPr="000C5A83">
          <w:rPr>
            <w:rStyle w:val="af4"/>
            <w:b/>
            <w:i/>
            <w:color w:val="auto"/>
            <w:szCs w:val="20"/>
            <w:lang w:eastAsia="zh-CN"/>
          </w:rPr>
          <w:t>R1-2007151</w:t>
        </w:r>
      </w:hyperlink>
      <w:r w:rsidRPr="000C5A83">
        <w:rPr>
          <w:b/>
          <w:i/>
          <w:szCs w:val="20"/>
          <w:lang w:eastAsia="zh-CN"/>
        </w:rPr>
        <w:t>)</w:t>
      </w:r>
    </w:p>
    <w:p w14:paraId="04147276" w14:textId="77777777" w:rsidR="000C5A83" w:rsidRPr="000C5A83" w:rsidRDefault="000C5A83" w:rsidP="000C5A83">
      <w:pPr>
        <w:numPr>
          <w:ilvl w:val="1"/>
          <w:numId w:val="17"/>
        </w:numPr>
        <w:rPr>
          <w:b/>
          <w:i/>
          <w:szCs w:val="20"/>
          <w:lang w:eastAsia="zh-CN"/>
        </w:rPr>
      </w:pPr>
      <w:r w:rsidRPr="000C5A83">
        <w:rPr>
          <w:b/>
          <w:i/>
          <w:szCs w:val="20"/>
          <w:lang w:eastAsia="zh-CN"/>
        </w:rPr>
        <w:t xml:space="preserve">(M, N, P)=(1, 4, 2), </w:t>
      </w:r>
      <w:r w:rsidRPr="003819A3">
        <w:rPr>
          <w:b/>
          <w:i/>
          <w:strike/>
          <w:color w:val="FF0000"/>
          <w:szCs w:val="20"/>
          <w:lang w:eastAsia="zh-CN"/>
        </w:rPr>
        <w:t>3 panels (left, right, top)</w:t>
      </w:r>
    </w:p>
    <w:p w14:paraId="52950ADF" w14:textId="1811C95E" w:rsidR="000C5A83" w:rsidRPr="001E6EBA" w:rsidRDefault="000C5A83" w:rsidP="00DE0D08">
      <w:pPr>
        <w:pStyle w:val="000proposal"/>
        <w:numPr>
          <w:ilvl w:val="1"/>
          <w:numId w:val="17"/>
        </w:numPr>
        <w:ind w:left="2069" w:hanging="357"/>
        <w:rPr>
          <w:b w:val="0"/>
          <w:bCs w:val="0"/>
          <w:i w:val="0"/>
          <w:iCs w:val="0"/>
        </w:rPr>
      </w:pPr>
      <w:r w:rsidRPr="00F36272">
        <w:rPr>
          <w:szCs w:val="20"/>
        </w:rPr>
        <w:t>(</w:t>
      </w:r>
      <w:proofErr w:type="spellStart"/>
      <w:r w:rsidRPr="00F36272">
        <w:rPr>
          <w:szCs w:val="20"/>
        </w:rPr>
        <w:t>Mp</w:t>
      </w:r>
      <w:proofErr w:type="spellEnd"/>
      <w:r w:rsidRPr="00F36272">
        <w:rPr>
          <w:szCs w:val="20"/>
        </w:rPr>
        <w:t>, Np) is up to company. Need to be reported with simulation result</w:t>
      </w:r>
    </w:p>
    <w:p w14:paraId="7D66C7BA" w14:textId="0D4233E5" w:rsidR="001E6EBA" w:rsidRPr="001E6EBA" w:rsidRDefault="00443BCD" w:rsidP="001E6EBA">
      <w:pPr>
        <w:pStyle w:val="000proposal"/>
        <w:numPr>
          <w:ilvl w:val="0"/>
          <w:numId w:val="17"/>
        </w:numPr>
        <w:spacing w:after="240"/>
        <w:rPr>
          <w:bCs w:val="0"/>
          <w:iCs w:val="0"/>
        </w:rPr>
      </w:pPr>
      <w:r>
        <w:rPr>
          <w:bCs w:val="0"/>
          <w:iCs w:val="0"/>
        </w:rPr>
        <w:t>P</w:t>
      </w:r>
      <w:r w:rsidR="00CD3E96">
        <w:rPr>
          <w:bCs w:val="0"/>
          <w:iCs w:val="0"/>
        </w:rPr>
        <w:t xml:space="preserve">anel setting (e.g., </w:t>
      </w:r>
      <w:r w:rsidR="001E6EBA">
        <w:rPr>
          <w:bCs w:val="0"/>
          <w:iCs w:val="0"/>
        </w:rPr>
        <w:t>n</w:t>
      </w:r>
      <w:r w:rsidR="001E6EBA" w:rsidRPr="001E6EBA">
        <w:rPr>
          <w:bCs w:val="0"/>
          <w:iCs w:val="0"/>
        </w:rPr>
        <w:t>umber</w:t>
      </w:r>
      <w:r w:rsidR="00CD3E96">
        <w:rPr>
          <w:bCs w:val="0"/>
          <w:iCs w:val="0"/>
        </w:rPr>
        <w:t xml:space="preserve"> </w:t>
      </w:r>
      <w:r w:rsidR="00CD3E96" w:rsidRPr="001E6EBA">
        <w:rPr>
          <w:bCs w:val="0"/>
          <w:iCs w:val="0"/>
        </w:rPr>
        <w:t>of panels</w:t>
      </w:r>
      <w:r w:rsidR="001E6EBA" w:rsidRPr="001E6EBA">
        <w:rPr>
          <w:bCs w:val="0"/>
          <w:iCs w:val="0"/>
        </w:rPr>
        <w:t xml:space="preserve"> and position of panels</w:t>
      </w:r>
      <w:r w:rsidR="00CD3E96">
        <w:rPr>
          <w:bCs w:val="0"/>
          <w:iCs w:val="0"/>
        </w:rPr>
        <w:t>)</w:t>
      </w:r>
      <w:r w:rsidR="001E6EBA" w:rsidRPr="001E6EBA">
        <w:rPr>
          <w:bCs w:val="0"/>
          <w:iCs w:val="0"/>
        </w:rPr>
        <w:t xml:space="preserve"> can be </w:t>
      </w:r>
      <w:r w:rsidR="001F49A3">
        <w:rPr>
          <w:bCs w:val="0"/>
          <w:iCs w:val="0"/>
        </w:rPr>
        <w:t xml:space="preserve">up </w:t>
      </w:r>
      <w:r w:rsidR="001E6EBA" w:rsidRPr="001E6EBA">
        <w:rPr>
          <w:bCs w:val="0"/>
          <w:iCs w:val="0"/>
        </w:rPr>
        <w:t>to companies.</w:t>
      </w:r>
    </w:p>
    <w:p w14:paraId="419EC89E" w14:textId="758D987A" w:rsidR="0028134A" w:rsidRDefault="00E5589A" w:rsidP="009D1DD9">
      <w:pPr>
        <w:pStyle w:val="000proposal"/>
        <w:rPr>
          <w:b w:val="0"/>
          <w:bCs w:val="0"/>
          <w:i w:val="0"/>
          <w:iCs w:val="0"/>
        </w:rPr>
      </w:pPr>
      <w:r>
        <w:rPr>
          <w:b w:val="0"/>
          <w:bCs w:val="0"/>
          <w:i w:val="0"/>
          <w:iCs w:val="0"/>
        </w:rPr>
        <w:t>For system bandwidth for XR/CG evaluations, there are still some remaining issues</w:t>
      </w:r>
      <w:r w:rsidR="00A65A41">
        <w:rPr>
          <w:b w:val="0"/>
          <w:bCs w:val="0"/>
          <w:i w:val="0"/>
          <w:iCs w:val="0"/>
        </w:rPr>
        <w:t xml:space="preserve"> to be determined. The first issue is the FFS part of 200MHz for FR1. The maximum bandwidth for FR</w:t>
      </w:r>
      <w:r w:rsidR="00841B06">
        <w:rPr>
          <w:b w:val="0"/>
          <w:bCs w:val="0"/>
          <w:i w:val="0"/>
          <w:iCs w:val="0"/>
        </w:rPr>
        <w:t>1</w:t>
      </w:r>
      <w:r w:rsidR="00A65A41">
        <w:rPr>
          <w:b w:val="0"/>
          <w:bCs w:val="0"/>
          <w:i w:val="0"/>
          <w:iCs w:val="0"/>
        </w:rPr>
        <w:t xml:space="preserve"> is only </w:t>
      </w:r>
      <w:r w:rsidR="0046504F">
        <w:rPr>
          <w:b w:val="0"/>
          <w:bCs w:val="0"/>
          <w:i w:val="0"/>
          <w:iCs w:val="0"/>
        </w:rPr>
        <w:t>100MHz</w:t>
      </w:r>
      <w:r w:rsidR="00CB66FD">
        <w:rPr>
          <w:b w:val="0"/>
          <w:bCs w:val="0"/>
          <w:i w:val="0"/>
          <w:iCs w:val="0"/>
        </w:rPr>
        <w:t xml:space="preserve">. We should use carrier aggregation to support 200MHz. As a result, the workload </w:t>
      </w:r>
      <w:r w:rsidR="0046504F">
        <w:rPr>
          <w:b w:val="0"/>
          <w:bCs w:val="0"/>
          <w:i w:val="0"/>
          <w:iCs w:val="0"/>
        </w:rPr>
        <w:t xml:space="preserve">will be increased due to simulating </w:t>
      </w:r>
      <w:r w:rsidR="00CB66FD">
        <w:rPr>
          <w:b w:val="0"/>
          <w:bCs w:val="0"/>
          <w:i w:val="0"/>
          <w:iCs w:val="0"/>
        </w:rPr>
        <w:t>carrier aggregation. On the other hand, most operators cannot support CA of 200 MHz due to limited spectrum resource. Thus, the simulation of 200MHz does not provide much benefit for the eco-system.</w:t>
      </w:r>
    </w:p>
    <w:p w14:paraId="67C5AB55" w14:textId="2694FA6D" w:rsidR="00CB66FD" w:rsidRDefault="00CB66FD" w:rsidP="00CB66FD">
      <w:pPr>
        <w:pStyle w:val="000proposal"/>
        <w:ind w:left="992" w:hanging="992"/>
      </w:pPr>
      <w:r>
        <w:t>Proposal</w:t>
      </w:r>
      <w:r w:rsidRPr="00DE2915">
        <w:t xml:space="preserve"> </w:t>
      </w:r>
      <w:r>
        <w:t>5</w:t>
      </w:r>
      <w:r w:rsidRPr="00DE2915">
        <w:t xml:space="preserve">: </w:t>
      </w:r>
      <w:r w:rsidR="00655CF9">
        <w:t>Do not add</w:t>
      </w:r>
      <w:r>
        <w:t xml:space="preserve"> </w:t>
      </w:r>
      <w:r w:rsidR="00655CF9">
        <w:t xml:space="preserve">the system bandwidth of </w:t>
      </w:r>
      <w:r>
        <w:t xml:space="preserve">200MHz </w:t>
      </w:r>
      <w:r w:rsidR="00655CF9">
        <w:t>for FR1 evaluation</w:t>
      </w:r>
    </w:p>
    <w:p w14:paraId="278863F0" w14:textId="5EBA7D64" w:rsidR="000C5A83" w:rsidRPr="008D3F1C" w:rsidRDefault="006D010D" w:rsidP="008D3F1C">
      <w:pPr>
        <w:pStyle w:val="00Text"/>
      </w:pPr>
      <w:r w:rsidRPr="004D159F">
        <w:lastRenderedPageBreak/>
        <w:t xml:space="preserve">For FR2, </w:t>
      </w:r>
      <w:r w:rsidR="004462E3" w:rsidRPr="001B5DB6">
        <w:t xml:space="preserve">an NR UE should support up to 400 MHz as a mandatory </w:t>
      </w:r>
      <w:r w:rsidR="005C6687" w:rsidRPr="001B5DB6">
        <w:t>feature</w:t>
      </w:r>
      <w:r w:rsidR="004462E3" w:rsidRPr="001B5DB6">
        <w:t xml:space="preserve">. Thus, 400 MHz seems </w:t>
      </w:r>
      <w:r w:rsidR="001B5DB6">
        <w:t xml:space="preserve">to be </w:t>
      </w:r>
      <w:r w:rsidR="004462E3" w:rsidRPr="001B5DB6">
        <w:t xml:space="preserve">a </w:t>
      </w:r>
      <w:r w:rsidR="005C6687" w:rsidRPr="001B5DB6">
        <w:t xml:space="preserve">natural choice. On the other hand, larger bandwidth means more </w:t>
      </w:r>
      <w:r w:rsidR="00F63F9C" w:rsidRPr="00FF73C6">
        <w:t xml:space="preserve">effort on </w:t>
      </w:r>
      <w:r w:rsidR="005C6687" w:rsidRPr="00FF73C6">
        <w:t xml:space="preserve">simulation. </w:t>
      </w:r>
      <w:r w:rsidR="00E16F9C" w:rsidRPr="00FF73C6">
        <w:t>As there are a</w:t>
      </w:r>
      <w:r w:rsidR="005C6687" w:rsidRPr="00FF73C6">
        <w:t xml:space="preserve"> number of simulation cases, </w:t>
      </w:r>
      <w:r w:rsidR="00F63F9C" w:rsidRPr="008D3F1C">
        <w:t>it is beneficial to use smaller bandwidth in order to reduce the efforts on simulation.</w:t>
      </w:r>
      <w:r w:rsidR="000C2F44" w:rsidRPr="008D3F1C">
        <w:t xml:space="preserve"> </w:t>
      </w:r>
      <w:r w:rsidR="00033868" w:rsidRPr="008D3F1C">
        <w:t>Based on this consideration</w:t>
      </w:r>
      <w:r w:rsidR="00C1090C" w:rsidRPr="008D3F1C">
        <w:t>, we have the following proposal:</w:t>
      </w:r>
    </w:p>
    <w:p w14:paraId="5C58ECB5" w14:textId="1BC2CDF1" w:rsidR="00C1090C" w:rsidRDefault="00C1090C" w:rsidP="00C1090C">
      <w:pPr>
        <w:pStyle w:val="000proposal"/>
        <w:ind w:left="992" w:hanging="992"/>
      </w:pPr>
      <w:r>
        <w:t>Proposal</w:t>
      </w:r>
      <w:r w:rsidRPr="00DE2915">
        <w:t xml:space="preserve"> </w:t>
      </w:r>
      <w:r>
        <w:t>6</w:t>
      </w:r>
      <w:r w:rsidRPr="00DE2915">
        <w:t xml:space="preserve">: </w:t>
      </w:r>
      <w:r w:rsidR="007F1838">
        <w:t>For the system bandwidth for XR/CG evaluation</w:t>
      </w:r>
      <w:r w:rsidR="002C021B">
        <w:t>s</w:t>
      </w:r>
      <w:r w:rsidR="007F1838">
        <w:t xml:space="preserve">, </w:t>
      </w:r>
      <w:r w:rsidR="002C021B">
        <w:t xml:space="preserve">it is up to </w:t>
      </w:r>
      <w:r w:rsidR="007F1838">
        <w:t xml:space="preserve">companies </w:t>
      </w:r>
      <w:r w:rsidR="002C021B">
        <w:t>to</w:t>
      </w:r>
      <w:r w:rsidR="007F1838">
        <w:t xml:space="preserve"> choose one of the values for FR2</w:t>
      </w:r>
    </w:p>
    <w:p w14:paraId="643D2A28" w14:textId="2F98C638" w:rsidR="007F1838" w:rsidRDefault="007F1838" w:rsidP="007F1838">
      <w:pPr>
        <w:pStyle w:val="000proposal"/>
        <w:numPr>
          <w:ilvl w:val="0"/>
          <w:numId w:val="19"/>
        </w:numPr>
      </w:pPr>
      <w:r>
        <w:t>100MHz</w:t>
      </w:r>
    </w:p>
    <w:p w14:paraId="12F90F43" w14:textId="507C1D6B" w:rsidR="007F1838" w:rsidRDefault="007F1838" w:rsidP="007F1838">
      <w:pPr>
        <w:pStyle w:val="000proposal"/>
        <w:numPr>
          <w:ilvl w:val="0"/>
          <w:numId w:val="19"/>
        </w:numPr>
      </w:pPr>
      <w:r>
        <w:t>400MHz</w:t>
      </w:r>
    </w:p>
    <w:p w14:paraId="68FC1BAA" w14:textId="546D8AA3" w:rsidR="00C1090C" w:rsidRDefault="00272F9F" w:rsidP="008D3F1C">
      <w:pPr>
        <w:pStyle w:val="00Text"/>
      </w:pPr>
      <w:r>
        <w:t xml:space="preserve">As stated in the WID [1], </w:t>
      </w:r>
      <w:r w:rsidRPr="00272F9F">
        <w:t>power consumption is an important factor for XR and Cloud Gaming</w:t>
      </w:r>
      <w:r>
        <w:t xml:space="preserve">. Thus, evaluation </w:t>
      </w:r>
      <w:r w:rsidR="001E0DD6">
        <w:t>of power consumption is beneficial to better understand the support of XR/CG in NR. During the study of UE power saving,</w:t>
      </w:r>
      <w:r w:rsidR="00F94E47">
        <w:t xml:space="preserve"> </w:t>
      </w:r>
      <w:r w:rsidR="00A376B0">
        <w:t>the</w:t>
      </w:r>
      <w:r w:rsidR="00F94E47">
        <w:t xml:space="preserve"> impact of various aspects on the power consumption</w:t>
      </w:r>
      <w:r w:rsidR="00A376B0">
        <w:t xml:space="preserve"> was discussed extensively</w:t>
      </w:r>
      <w:r w:rsidR="001813B6">
        <w:t>. Based on the solid work, a</w:t>
      </w:r>
      <w:r w:rsidR="001E0DD6">
        <w:t xml:space="preserve"> </w:t>
      </w:r>
      <w:r w:rsidR="001813B6">
        <w:t xml:space="preserve">detailed model of </w:t>
      </w:r>
      <w:r w:rsidR="001E0DD6">
        <w:t xml:space="preserve">UE power consumption </w:t>
      </w:r>
      <w:r w:rsidR="001813B6">
        <w:t>was</w:t>
      </w:r>
      <w:r w:rsidR="001E0DD6">
        <w:t xml:space="preserve"> </w:t>
      </w:r>
      <w:r w:rsidR="001813B6">
        <w:t xml:space="preserve">established and </w:t>
      </w:r>
      <w:r w:rsidR="001E0DD6">
        <w:t>widely supported in RAN1 [2]. Thus, we propose to reuse the same model specified in TR 38.840 [2].</w:t>
      </w:r>
      <w:r w:rsidR="00093D72">
        <w:t xml:space="preserve"> Some key parameters are shown in Table 1</w:t>
      </w:r>
      <w:r w:rsidR="002434F3">
        <w:t xml:space="preserve"> and</w:t>
      </w:r>
      <w:r w:rsidR="00093D72">
        <w:t xml:space="preserve"> Table </w:t>
      </w:r>
      <w:r w:rsidR="002434F3">
        <w:t xml:space="preserve">2. </w:t>
      </w:r>
    </w:p>
    <w:p w14:paraId="27D51E75" w14:textId="48EEDE8B" w:rsidR="00093D72" w:rsidRPr="001D00BB" w:rsidRDefault="00093D72" w:rsidP="00093D72">
      <w:pPr>
        <w:pStyle w:val="TH"/>
      </w:pPr>
      <w:r w:rsidRPr="001D00BB">
        <w:t xml:space="preserve">Table </w:t>
      </w:r>
      <w:r>
        <w:rPr>
          <w:noProof/>
        </w:rPr>
        <w:t>1</w:t>
      </w:r>
      <w:r w:rsidRPr="001D00BB">
        <w:rPr>
          <w:noProof/>
        </w:rPr>
        <w:t>: UE power consumption model for FR1</w:t>
      </w:r>
      <w:r>
        <w:rPr>
          <w:noProof/>
        </w:rPr>
        <w:t xml:space="preserve"> [2]</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093D72" w:rsidRPr="001D00BB" w14:paraId="6AE0374B" w14:textId="77777777" w:rsidTr="00F94E4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5FE4905" w14:textId="77777777" w:rsidR="00093D72" w:rsidRPr="001D00BB" w:rsidRDefault="00093D72" w:rsidP="00F94E47">
            <w:pPr>
              <w:pStyle w:val="TAH"/>
              <w:rPr>
                <w:lang w:val="en-US"/>
              </w:rPr>
            </w:pPr>
            <w:r w:rsidRPr="001D00BB">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7440879" w14:textId="77777777" w:rsidR="00093D72" w:rsidRPr="001D00BB" w:rsidRDefault="00093D72" w:rsidP="00F94E47">
            <w:pPr>
              <w:pStyle w:val="TAH"/>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8060AFD" w14:textId="77777777" w:rsidR="00093D72" w:rsidRPr="001D00BB" w:rsidRDefault="00093D72" w:rsidP="00F94E47">
            <w:pPr>
              <w:pStyle w:val="TAH"/>
              <w:rPr>
                <w:lang w:val="en-US"/>
              </w:rPr>
            </w:pPr>
            <w:r w:rsidRPr="001D00BB">
              <w:rPr>
                <w:lang w:val="en-US"/>
              </w:rPr>
              <w:t xml:space="preserve">Relative Power </w:t>
            </w:r>
          </w:p>
        </w:tc>
      </w:tr>
      <w:tr w:rsidR="00093D72" w:rsidRPr="001D00BB" w14:paraId="117ADB75" w14:textId="77777777" w:rsidTr="00F94E4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6B6189B" w14:textId="77777777" w:rsidR="00093D72" w:rsidRPr="001D00BB" w:rsidRDefault="00093D72" w:rsidP="00F94E47">
            <w:pPr>
              <w:pStyle w:val="TAL"/>
              <w:rPr>
                <w:lang w:val="en-US"/>
              </w:rPr>
            </w:pPr>
            <w:r w:rsidRPr="001D00BB">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DABC91" w14:textId="77777777" w:rsidR="00093D72" w:rsidRPr="001D00BB" w:rsidRDefault="00093D72" w:rsidP="00F94E47">
            <w:pPr>
              <w:pStyle w:val="TAL"/>
              <w:rPr>
                <w:lang w:val="en-US"/>
              </w:rPr>
            </w:pPr>
            <w:r w:rsidRPr="001D00BB">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C80BA61" w14:textId="77777777" w:rsidR="00093D72" w:rsidRPr="001D00BB" w:rsidRDefault="00093D72" w:rsidP="00F94E47">
            <w:pPr>
              <w:pStyle w:val="TAL"/>
              <w:rPr>
                <w:lang w:val="en-US"/>
              </w:rPr>
            </w:pPr>
            <w:r w:rsidRPr="001D00BB">
              <w:rPr>
                <w:lang w:val="en-US"/>
              </w:rPr>
              <w:t xml:space="preserve">1 </w:t>
            </w:r>
            <w:r w:rsidRPr="001D00BB">
              <w:rPr>
                <w:lang w:val="en-US"/>
              </w:rPr>
              <w:br/>
              <w:t>(Optional: 0.5)</w:t>
            </w:r>
          </w:p>
        </w:tc>
      </w:tr>
      <w:tr w:rsidR="00093D72" w:rsidRPr="001D00BB" w14:paraId="0475E615" w14:textId="77777777" w:rsidTr="00F94E4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41D52C" w14:textId="77777777" w:rsidR="00093D72" w:rsidRPr="001D00BB" w:rsidRDefault="00093D72" w:rsidP="00F94E47">
            <w:pPr>
              <w:pStyle w:val="TAL"/>
              <w:rPr>
                <w:lang w:val="en-US"/>
              </w:rPr>
            </w:pPr>
            <w:r w:rsidRPr="001D00BB">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9BBF44" w14:textId="77777777" w:rsidR="00093D72" w:rsidRPr="001D00BB" w:rsidRDefault="00093D72" w:rsidP="00F94E47">
            <w:pPr>
              <w:pStyle w:val="TAL"/>
              <w:rPr>
                <w:lang w:val="en-US"/>
              </w:rPr>
            </w:pPr>
            <w:r w:rsidRPr="001D00BB">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057C15" w14:textId="77777777" w:rsidR="00093D72" w:rsidRPr="001D00BB" w:rsidRDefault="00093D72" w:rsidP="00F94E47">
            <w:pPr>
              <w:pStyle w:val="TAL"/>
              <w:rPr>
                <w:lang w:val="en-US"/>
              </w:rPr>
            </w:pPr>
            <w:r w:rsidRPr="001D00BB">
              <w:rPr>
                <w:lang w:val="en-US"/>
              </w:rPr>
              <w:t>20</w:t>
            </w:r>
          </w:p>
        </w:tc>
      </w:tr>
      <w:tr w:rsidR="00093D72" w:rsidRPr="001D00BB" w14:paraId="737441C8" w14:textId="77777777" w:rsidTr="00F94E4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A086CCD" w14:textId="77777777" w:rsidR="00093D72" w:rsidRPr="001D00BB" w:rsidRDefault="00093D72" w:rsidP="00F94E47">
            <w:pPr>
              <w:pStyle w:val="TAL"/>
              <w:rPr>
                <w:lang w:val="en-US"/>
              </w:rPr>
            </w:pPr>
            <w:r w:rsidRPr="001D00BB">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042D5A5" w14:textId="77777777" w:rsidR="00093D72" w:rsidRPr="001D00BB" w:rsidRDefault="00093D72" w:rsidP="00F94E47">
            <w:pPr>
              <w:pStyle w:val="TAL"/>
              <w:rPr>
                <w:lang w:val="en-US"/>
              </w:rPr>
            </w:pPr>
            <w:r w:rsidRPr="001D00BB">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F0AFC0C" w14:textId="77777777" w:rsidR="00093D72" w:rsidRPr="001D00BB" w:rsidRDefault="00093D72" w:rsidP="00F94E47">
            <w:pPr>
              <w:pStyle w:val="TAL"/>
              <w:rPr>
                <w:lang w:val="en-US"/>
              </w:rPr>
            </w:pPr>
            <w:r w:rsidRPr="001D00BB">
              <w:rPr>
                <w:lang w:val="en-US"/>
              </w:rPr>
              <w:t>45</w:t>
            </w:r>
          </w:p>
        </w:tc>
      </w:tr>
      <w:tr w:rsidR="00093D72" w:rsidRPr="001D00BB" w14:paraId="097F9FDF" w14:textId="77777777" w:rsidTr="00F94E4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0C854D" w14:textId="77777777" w:rsidR="00093D72" w:rsidRPr="001D00BB" w:rsidRDefault="00093D72" w:rsidP="00F94E47">
            <w:pPr>
              <w:pStyle w:val="TAL"/>
              <w:rPr>
                <w:lang w:val="en-US"/>
              </w:rPr>
            </w:pPr>
            <w:r w:rsidRPr="001D00BB">
              <w:rPr>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62A753" w14:textId="77777777" w:rsidR="00093D72" w:rsidRPr="001D00BB" w:rsidRDefault="00093D72" w:rsidP="00F94E47">
            <w:pPr>
              <w:pStyle w:val="TAL"/>
              <w:rPr>
                <w:lang w:val="en-US"/>
              </w:rPr>
            </w:pPr>
            <w:r w:rsidRPr="001D00BB">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0B9F883" w14:textId="77777777" w:rsidR="00093D72" w:rsidRPr="001D00BB" w:rsidRDefault="00093D72" w:rsidP="00F94E47">
            <w:pPr>
              <w:pStyle w:val="TAL"/>
              <w:rPr>
                <w:lang w:val="en-US"/>
              </w:rPr>
            </w:pPr>
            <w:r w:rsidRPr="001D00BB">
              <w:rPr>
                <w:lang w:val="en-US"/>
              </w:rPr>
              <w:t>100</w:t>
            </w:r>
          </w:p>
        </w:tc>
      </w:tr>
      <w:tr w:rsidR="00093D72" w:rsidRPr="001D00BB" w14:paraId="76D8A324" w14:textId="77777777" w:rsidTr="00F94E4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24DF2B" w14:textId="77777777" w:rsidR="00093D72" w:rsidRPr="001D00BB" w:rsidRDefault="00093D72" w:rsidP="00F94E47">
            <w:pPr>
              <w:pStyle w:val="TAL"/>
              <w:rPr>
                <w:lang w:val="en-US"/>
              </w:rPr>
            </w:pPr>
            <w:r w:rsidRPr="001D00BB">
              <w:rPr>
                <w:lang w:val="en-US"/>
              </w:rPr>
              <w:t xml:space="preserve">SSB or </w:t>
            </w:r>
            <w:r w:rsidRPr="001D00BB">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922E18" w14:textId="77777777" w:rsidR="00093D72" w:rsidRPr="001D00BB" w:rsidRDefault="00093D72" w:rsidP="00F94E47">
            <w:pPr>
              <w:pStyle w:val="TAL"/>
              <w:rPr>
                <w:lang w:val="en-US"/>
              </w:rPr>
            </w:pPr>
            <w:r w:rsidRPr="001D00BB">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FFF0E68" w14:textId="77777777" w:rsidR="00093D72" w:rsidRPr="001D00BB" w:rsidRDefault="00093D72" w:rsidP="00F94E47">
            <w:pPr>
              <w:pStyle w:val="TAL"/>
              <w:rPr>
                <w:lang w:val="en-US"/>
              </w:rPr>
            </w:pPr>
            <w:r w:rsidRPr="001D00BB">
              <w:rPr>
                <w:lang w:val="en-US"/>
              </w:rPr>
              <w:t>100</w:t>
            </w:r>
          </w:p>
        </w:tc>
      </w:tr>
      <w:tr w:rsidR="00093D72" w:rsidRPr="001D00BB" w14:paraId="555D6FDB" w14:textId="77777777" w:rsidTr="00F94E4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FF7838D" w14:textId="77777777" w:rsidR="00093D72" w:rsidRPr="001D00BB" w:rsidRDefault="00093D72" w:rsidP="00F94E47">
            <w:pPr>
              <w:pStyle w:val="TAL"/>
              <w:rPr>
                <w:lang w:val="en-US"/>
              </w:rPr>
            </w:pPr>
            <w:r w:rsidRPr="001D00BB">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57EB296" w14:textId="77777777" w:rsidR="00093D72" w:rsidRPr="001D00BB" w:rsidRDefault="00093D72" w:rsidP="00F94E47">
            <w:pPr>
              <w:pStyle w:val="TAL"/>
              <w:rPr>
                <w:lang w:val="en-US"/>
              </w:rPr>
            </w:pPr>
            <w:r w:rsidRPr="001D00BB">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895C96E" w14:textId="77777777" w:rsidR="00093D72" w:rsidRPr="001D00BB" w:rsidRDefault="00093D72" w:rsidP="00F94E47">
            <w:pPr>
              <w:pStyle w:val="TAL"/>
              <w:rPr>
                <w:lang w:val="en-US"/>
              </w:rPr>
            </w:pPr>
            <w:r w:rsidRPr="001D00BB">
              <w:rPr>
                <w:lang w:val="en-US"/>
              </w:rPr>
              <w:t xml:space="preserve">300 </w:t>
            </w:r>
          </w:p>
        </w:tc>
      </w:tr>
      <w:tr w:rsidR="00093D72" w:rsidRPr="001D00BB" w14:paraId="0C99D549" w14:textId="77777777" w:rsidTr="00F94E4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C98F7CD" w14:textId="77777777" w:rsidR="00093D72" w:rsidRPr="001D00BB" w:rsidRDefault="00093D72" w:rsidP="00F94E47">
            <w:pPr>
              <w:pStyle w:val="TAL"/>
              <w:rPr>
                <w:lang w:val="en-US"/>
              </w:rPr>
            </w:pPr>
            <w:r w:rsidRPr="001D00BB">
              <w:rPr>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3676C1C" w14:textId="77777777" w:rsidR="00093D72" w:rsidRPr="001D00BB" w:rsidRDefault="00093D72" w:rsidP="00F94E47">
            <w:pPr>
              <w:pStyle w:val="TAL"/>
              <w:rPr>
                <w:lang w:val="en-US"/>
              </w:rPr>
            </w:pPr>
            <w:r w:rsidRPr="001D00BB">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AB32BC" w14:textId="77777777" w:rsidR="00093D72" w:rsidRPr="001D00BB" w:rsidRDefault="00093D72" w:rsidP="00F94E47">
            <w:pPr>
              <w:pStyle w:val="TAL"/>
              <w:rPr>
                <w:lang w:val="en-US"/>
              </w:rPr>
            </w:pPr>
            <w:r w:rsidRPr="001D00BB">
              <w:rPr>
                <w:lang w:val="en-US"/>
              </w:rPr>
              <w:t>250 (0 dBm)</w:t>
            </w:r>
          </w:p>
          <w:p w14:paraId="1FC6117E" w14:textId="77777777" w:rsidR="00093D72" w:rsidRPr="001D00BB" w:rsidRDefault="00093D72" w:rsidP="00F94E47">
            <w:pPr>
              <w:pStyle w:val="TAL"/>
              <w:rPr>
                <w:lang w:val="en-US"/>
              </w:rPr>
            </w:pPr>
            <w:r w:rsidRPr="001D00BB">
              <w:rPr>
                <w:lang w:val="en-US"/>
              </w:rPr>
              <w:t>700 (23 dBm)</w:t>
            </w:r>
          </w:p>
        </w:tc>
      </w:tr>
    </w:tbl>
    <w:p w14:paraId="04981914" w14:textId="77777777" w:rsidR="00093D72" w:rsidRPr="001D00BB" w:rsidRDefault="00093D72" w:rsidP="00093D72"/>
    <w:p w14:paraId="29225E5F" w14:textId="21FA9111" w:rsidR="00093D72" w:rsidRPr="001D00BB" w:rsidRDefault="00093D72" w:rsidP="00093D72">
      <w:pPr>
        <w:pStyle w:val="TH"/>
      </w:pPr>
      <w:r w:rsidRPr="001D00BB">
        <w:t xml:space="preserve">Table </w:t>
      </w:r>
      <w:r w:rsidRPr="001D00BB">
        <w:rPr>
          <w:noProof/>
        </w:rPr>
        <w:t>2: UE power consumption model for FR2</w:t>
      </w:r>
    </w:p>
    <w:tbl>
      <w:tblPr>
        <w:tblW w:w="8495" w:type="dxa"/>
        <w:jc w:val="center"/>
        <w:tblCellMar>
          <w:left w:w="0" w:type="dxa"/>
          <w:right w:w="0" w:type="dxa"/>
        </w:tblCellMar>
        <w:tblLook w:val="0420" w:firstRow="1" w:lastRow="0" w:firstColumn="0" w:lastColumn="0" w:noHBand="0" w:noVBand="1"/>
      </w:tblPr>
      <w:tblGrid>
        <w:gridCol w:w="987"/>
        <w:gridCol w:w="4477"/>
        <w:gridCol w:w="1614"/>
        <w:gridCol w:w="1417"/>
      </w:tblGrid>
      <w:tr w:rsidR="00093D72" w:rsidRPr="001D00BB" w14:paraId="2F7D47E2" w14:textId="77777777" w:rsidTr="00093D72">
        <w:trPr>
          <w:trHeight w:val="206"/>
          <w:jc w:val="center"/>
        </w:trPr>
        <w:tc>
          <w:tcPr>
            <w:tcW w:w="987" w:type="dxa"/>
            <w:vMerge w:val="restart"/>
            <w:tcBorders>
              <w:top w:val="single" w:sz="8" w:space="0" w:color="000000"/>
              <w:left w:val="single" w:sz="8" w:space="0" w:color="000000"/>
              <w:right w:val="single" w:sz="8" w:space="0" w:color="000000"/>
            </w:tcBorders>
            <w:shd w:val="clear" w:color="auto" w:fill="auto"/>
            <w:hideMark/>
          </w:tcPr>
          <w:p w14:paraId="268B2A12" w14:textId="77777777" w:rsidR="00093D72" w:rsidRPr="001D00BB" w:rsidRDefault="00093D72" w:rsidP="00F94E47">
            <w:pPr>
              <w:pStyle w:val="TAH"/>
            </w:pPr>
            <w:r w:rsidRPr="001D00BB">
              <w:t>Power State</w:t>
            </w:r>
          </w:p>
        </w:tc>
        <w:tc>
          <w:tcPr>
            <w:tcW w:w="4477" w:type="dxa"/>
            <w:vMerge w:val="restart"/>
            <w:tcBorders>
              <w:top w:val="single" w:sz="8" w:space="0" w:color="000000"/>
              <w:left w:val="single" w:sz="8" w:space="0" w:color="000000"/>
              <w:right w:val="single" w:sz="8" w:space="0" w:color="000000"/>
            </w:tcBorders>
            <w:shd w:val="clear" w:color="auto" w:fill="auto"/>
            <w:hideMark/>
          </w:tcPr>
          <w:p w14:paraId="43D9B9EC" w14:textId="77777777" w:rsidR="00093D72" w:rsidRPr="001D00BB" w:rsidRDefault="00093D72" w:rsidP="00F94E47">
            <w:pPr>
              <w:pStyle w:val="TAH"/>
            </w:pPr>
            <w:r w:rsidRPr="001D00BB">
              <w:t>Characteristics</w:t>
            </w:r>
          </w:p>
        </w:tc>
        <w:tc>
          <w:tcPr>
            <w:tcW w:w="3031"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2BE7438" w14:textId="77777777" w:rsidR="00093D72" w:rsidRPr="001D00BB" w:rsidRDefault="00093D72" w:rsidP="00F94E47">
            <w:pPr>
              <w:pStyle w:val="TAH"/>
            </w:pPr>
            <w:r w:rsidRPr="001D00BB">
              <w:t>Relative Power</w:t>
            </w:r>
          </w:p>
        </w:tc>
      </w:tr>
      <w:tr w:rsidR="00093D72" w:rsidRPr="001D00BB" w14:paraId="2BD37623" w14:textId="77777777" w:rsidTr="00093D72">
        <w:trPr>
          <w:trHeight w:val="206"/>
          <w:jc w:val="center"/>
        </w:trPr>
        <w:tc>
          <w:tcPr>
            <w:tcW w:w="987" w:type="dxa"/>
            <w:vMerge/>
            <w:tcBorders>
              <w:left w:val="single" w:sz="8" w:space="0" w:color="000000"/>
              <w:bottom w:val="single" w:sz="8" w:space="0" w:color="000000"/>
              <w:right w:val="single" w:sz="8" w:space="0" w:color="000000"/>
            </w:tcBorders>
            <w:shd w:val="clear" w:color="auto" w:fill="auto"/>
          </w:tcPr>
          <w:p w14:paraId="743B8423" w14:textId="77777777" w:rsidR="00093D72" w:rsidRPr="001D00BB" w:rsidRDefault="00093D72" w:rsidP="00F94E47">
            <w:pPr>
              <w:pStyle w:val="TAH"/>
              <w:rPr>
                <w:bCs/>
              </w:rPr>
            </w:pPr>
          </w:p>
        </w:tc>
        <w:tc>
          <w:tcPr>
            <w:tcW w:w="4477" w:type="dxa"/>
            <w:vMerge/>
            <w:tcBorders>
              <w:left w:val="single" w:sz="8" w:space="0" w:color="000000"/>
              <w:bottom w:val="single" w:sz="8" w:space="0" w:color="000000"/>
              <w:right w:val="single" w:sz="8" w:space="0" w:color="000000"/>
            </w:tcBorders>
            <w:shd w:val="clear" w:color="auto" w:fill="auto"/>
          </w:tcPr>
          <w:p w14:paraId="2A492728" w14:textId="77777777" w:rsidR="00093D72" w:rsidRPr="001D00BB" w:rsidRDefault="00093D72" w:rsidP="00F94E47">
            <w:pPr>
              <w:pStyle w:val="TAH"/>
              <w:rPr>
                <w:bCs/>
              </w:rPr>
            </w:pPr>
          </w:p>
        </w:tc>
        <w:tc>
          <w:tcPr>
            <w:tcW w:w="1614" w:type="dxa"/>
            <w:tcBorders>
              <w:top w:val="single" w:sz="8" w:space="0" w:color="000000"/>
              <w:left w:val="single" w:sz="8" w:space="0" w:color="000000"/>
              <w:bottom w:val="single" w:sz="8" w:space="0" w:color="000000"/>
              <w:right w:val="single" w:sz="8" w:space="0" w:color="000000"/>
            </w:tcBorders>
            <w:shd w:val="clear" w:color="auto" w:fill="auto"/>
          </w:tcPr>
          <w:p w14:paraId="536FE77F" w14:textId="77777777" w:rsidR="00093D72" w:rsidRPr="001D00BB" w:rsidRDefault="00093D72" w:rsidP="00F94E47">
            <w:pPr>
              <w:pStyle w:val="TAH"/>
            </w:pPr>
            <w:r w:rsidRPr="001D00BB">
              <w:t>FR1</w:t>
            </w:r>
          </w:p>
        </w:tc>
        <w:tc>
          <w:tcPr>
            <w:tcW w:w="1417" w:type="dxa"/>
            <w:tcBorders>
              <w:top w:val="single" w:sz="8" w:space="0" w:color="000000"/>
              <w:left w:val="single" w:sz="8" w:space="0" w:color="000000"/>
              <w:bottom w:val="single" w:sz="8" w:space="0" w:color="000000"/>
              <w:right w:val="single" w:sz="8" w:space="0" w:color="000000"/>
            </w:tcBorders>
          </w:tcPr>
          <w:p w14:paraId="0710D54C" w14:textId="77777777" w:rsidR="00093D72" w:rsidRPr="001D00BB" w:rsidRDefault="00093D72" w:rsidP="00F94E47">
            <w:pPr>
              <w:pStyle w:val="TAH"/>
            </w:pPr>
            <w:r w:rsidRPr="001D00BB">
              <w:t xml:space="preserve">FR2 </w:t>
            </w:r>
          </w:p>
        </w:tc>
      </w:tr>
      <w:tr w:rsidR="00093D72" w:rsidRPr="001D00BB" w14:paraId="16E37DCF" w14:textId="77777777" w:rsidTr="00093D72">
        <w:trPr>
          <w:trHeight w:val="20"/>
          <w:jc w:val="center"/>
        </w:trPr>
        <w:tc>
          <w:tcPr>
            <w:tcW w:w="987" w:type="dxa"/>
            <w:tcBorders>
              <w:top w:val="single" w:sz="8" w:space="0" w:color="000000"/>
              <w:left w:val="single" w:sz="8" w:space="0" w:color="000000"/>
              <w:bottom w:val="single" w:sz="8" w:space="0" w:color="000000"/>
              <w:right w:val="single" w:sz="8" w:space="0" w:color="000000"/>
            </w:tcBorders>
            <w:shd w:val="clear" w:color="auto" w:fill="auto"/>
            <w:hideMark/>
          </w:tcPr>
          <w:p w14:paraId="6A67F906" w14:textId="77777777" w:rsidR="00093D72" w:rsidRPr="001D00BB" w:rsidRDefault="00093D72" w:rsidP="00F94E47">
            <w:pPr>
              <w:pStyle w:val="TAL"/>
              <w:ind w:left="156"/>
            </w:pPr>
            <w:r w:rsidRPr="001D00BB">
              <w:t>PDCCH-only</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31C952FE" w14:textId="77777777" w:rsidR="00093D72" w:rsidRPr="001D00BB" w:rsidRDefault="00093D72" w:rsidP="00F94E47">
            <w:pPr>
              <w:pStyle w:val="TAL"/>
              <w:ind w:left="156"/>
            </w:pPr>
            <w:r w:rsidRPr="001D00BB">
              <w:t>No PDSCH and same-slot scheduling; this includes time for PDCCH decoding and any micro-sleep within the slot.</w:t>
            </w:r>
          </w:p>
        </w:tc>
        <w:tc>
          <w:tcPr>
            <w:tcW w:w="1614" w:type="dxa"/>
            <w:tcBorders>
              <w:top w:val="single" w:sz="8" w:space="0" w:color="000000"/>
              <w:left w:val="single" w:sz="8" w:space="0" w:color="000000"/>
              <w:bottom w:val="single" w:sz="8" w:space="0" w:color="000000"/>
              <w:right w:val="single" w:sz="8" w:space="0" w:color="000000"/>
            </w:tcBorders>
            <w:shd w:val="clear" w:color="auto" w:fill="auto"/>
            <w:hideMark/>
          </w:tcPr>
          <w:p w14:paraId="13819EC3" w14:textId="77777777" w:rsidR="00093D72" w:rsidRPr="001D00BB" w:rsidRDefault="00093D72" w:rsidP="00F94E47">
            <w:pPr>
              <w:pStyle w:val="TAL"/>
              <w:ind w:left="156"/>
            </w:pPr>
            <w:r w:rsidRPr="001D00BB">
              <w:t>100</w:t>
            </w:r>
          </w:p>
        </w:tc>
        <w:tc>
          <w:tcPr>
            <w:tcW w:w="1417" w:type="dxa"/>
            <w:tcBorders>
              <w:top w:val="single" w:sz="8" w:space="0" w:color="000000"/>
              <w:left w:val="single" w:sz="8" w:space="0" w:color="000000"/>
              <w:bottom w:val="single" w:sz="8" w:space="0" w:color="000000"/>
              <w:right w:val="single" w:sz="8" w:space="0" w:color="000000"/>
            </w:tcBorders>
          </w:tcPr>
          <w:p w14:paraId="6EB45310" w14:textId="77777777" w:rsidR="00093D72" w:rsidRPr="001D00BB" w:rsidRDefault="00093D72" w:rsidP="00F94E47">
            <w:pPr>
              <w:pStyle w:val="TAL"/>
              <w:ind w:left="156"/>
            </w:pPr>
            <w:r w:rsidRPr="001D00BB">
              <w:t>175</w:t>
            </w:r>
          </w:p>
        </w:tc>
      </w:tr>
      <w:tr w:rsidR="00093D72" w:rsidRPr="001D00BB" w14:paraId="243EAE49" w14:textId="77777777" w:rsidTr="00093D72">
        <w:trPr>
          <w:trHeight w:val="20"/>
          <w:jc w:val="center"/>
        </w:trPr>
        <w:tc>
          <w:tcPr>
            <w:tcW w:w="987" w:type="dxa"/>
            <w:tcBorders>
              <w:top w:val="single" w:sz="8" w:space="0" w:color="000000"/>
              <w:left w:val="single" w:sz="8" w:space="0" w:color="000000"/>
              <w:bottom w:val="single" w:sz="8" w:space="0" w:color="000000"/>
              <w:right w:val="single" w:sz="8" w:space="0" w:color="000000"/>
            </w:tcBorders>
            <w:shd w:val="clear" w:color="auto" w:fill="auto"/>
            <w:hideMark/>
          </w:tcPr>
          <w:p w14:paraId="305E1E61" w14:textId="77777777" w:rsidR="00093D72" w:rsidRPr="001D00BB" w:rsidRDefault="00093D72" w:rsidP="00F94E47">
            <w:pPr>
              <w:pStyle w:val="TAL"/>
              <w:ind w:left="156"/>
            </w:pPr>
            <w:r w:rsidRPr="001D00BB">
              <w:t xml:space="preserve">SSB or </w:t>
            </w:r>
            <w:r w:rsidRPr="001D00BB">
              <w:br/>
              <w:t>CSI-RS proc.</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25C04136" w14:textId="77777777" w:rsidR="00093D72" w:rsidRPr="001D00BB" w:rsidRDefault="00093D72" w:rsidP="00F94E47">
            <w:pPr>
              <w:pStyle w:val="TAL"/>
              <w:ind w:left="156"/>
            </w:pPr>
            <w:r w:rsidRPr="001D00BB">
              <w:t>SSB can be used for fine time-frequency sync. and RSRP measurement of the serving/camping cell.. TRS is the considered CSI-RS for sync. FFS the power scaling for processing other configurations of CSI-RS.</w:t>
            </w:r>
          </w:p>
          <w:p w14:paraId="5B928384" w14:textId="77777777" w:rsidR="00093D72" w:rsidRPr="001D00BB" w:rsidRDefault="00093D72" w:rsidP="00F94E47">
            <w:pPr>
              <w:pStyle w:val="TAL"/>
              <w:ind w:left="156"/>
            </w:pPr>
            <w:r w:rsidRPr="001D00BB">
              <w:t>(Note 2 SSBs in a slot for the ref. config.)</w:t>
            </w:r>
          </w:p>
        </w:tc>
        <w:tc>
          <w:tcPr>
            <w:tcW w:w="1614" w:type="dxa"/>
            <w:tcBorders>
              <w:top w:val="single" w:sz="8" w:space="0" w:color="000000"/>
              <w:left w:val="single" w:sz="8" w:space="0" w:color="000000"/>
              <w:bottom w:val="single" w:sz="8" w:space="0" w:color="000000"/>
              <w:right w:val="single" w:sz="8" w:space="0" w:color="000000"/>
            </w:tcBorders>
            <w:shd w:val="clear" w:color="auto" w:fill="auto"/>
            <w:hideMark/>
          </w:tcPr>
          <w:p w14:paraId="1ECC430F" w14:textId="77777777" w:rsidR="00093D72" w:rsidRPr="001D00BB" w:rsidRDefault="00093D72" w:rsidP="00F94E47">
            <w:pPr>
              <w:pStyle w:val="TAL"/>
              <w:ind w:left="156"/>
            </w:pPr>
            <w:r w:rsidRPr="001D00BB">
              <w:t>100</w:t>
            </w:r>
          </w:p>
        </w:tc>
        <w:tc>
          <w:tcPr>
            <w:tcW w:w="1417" w:type="dxa"/>
            <w:tcBorders>
              <w:top w:val="single" w:sz="8" w:space="0" w:color="000000"/>
              <w:left w:val="single" w:sz="8" w:space="0" w:color="000000"/>
              <w:bottom w:val="single" w:sz="8" w:space="0" w:color="000000"/>
              <w:right w:val="single" w:sz="8" w:space="0" w:color="000000"/>
            </w:tcBorders>
          </w:tcPr>
          <w:p w14:paraId="1D3563B4" w14:textId="77777777" w:rsidR="00093D72" w:rsidRPr="001D00BB" w:rsidRDefault="00093D72" w:rsidP="00F94E47">
            <w:pPr>
              <w:pStyle w:val="TAL"/>
              <w:ind w:left="156"/>
            </w:pPr>
            <w:r w:rsidRPr="001D00BB">
              <w:t>175</w:t>
            </w:r>
          </w:p>
        </w:tc>
      </w:tr>
      <w:tr w:rsidR="00093D72" w:rsidRPr="001D00BB" w14:paraId="7A1B1C86" w14:textId="77777777" w:rsidTr="00093D72">
        <w:trPr>
          <w:trHeight w:val="20"/>
          <w:jc w:val="center"/>
        </w:trPr>
        <w:tc>
          <w:tcPr>
            <w:tcW w:w="987" w:type="dxa"/>
            <w:tcBorders>
              <w:top w:val="single" w:sz="8" w:space="0" w:color="000000"/>
              <w:left w:val="single" w:sz="8" w:space="0" w:color="000000"/>
              <w:bottom w:val="single" w:sz="8" w:space="0" w:color="000000"/>
              <w:right w:val="single" w:sz="8" w:space="0" w:color="000000"/>
            </w:tcBorders>
            <w:shd w:val="clear" w:color="auto" w:fill="auto"/>
            <w:hideMark/>
          </w:tcPr>
          <w:p w14:paraId="13B0DB59" w14:textId="77777777" w:rsidR="00093D72" w:rsidRPr="001D00BB" w:rsidRDefault="00093D72" w:rsidP="00F94E47">
            <w:pPr>
              <w:pStyle w:val="TAL"/>
              <w:ind w:left="156"/>
            </w:pPr>
            <w:r w:rsidRPr="001D00BB">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02DB9AFC" w14:textId="77777777" w:rsidR="00093D72" w:rsidRPr="001D00BB" w:rsidRDefault="00093D72" w:rsidP="00F94E47">
            <w:pPr>
              <w:pStyle w:val="TAL"/>
              <w:ind w:left="156"/>
            </w:pPr>
            <w:r w:rsidRPr="001D00BB">
              <w:t xml:space="preserve">PDCCH + PDSCH. ACK/NACK in long PUCCH is </w:t>
            </w:r>
            <w:proofErr w:type="spellStart"/>
            <w:r w:rsidRPr="001D00BB">
              <w:t>modeled</w:t>
            </w:r>
            <w:proofErr w:type="spellEnd"/>
            <w:r w:rsidRPr="001D00BB">
              <w:t xml:space="preserve"> by UL power state. </w:t>
            </w:r>
          </w:p>
        </w:tc>
        <w:tc>
          <w:tcPr>
            <w:tcW w:w="1614" w:type="dxa"/>
            <w:tcBorders>
              <w:top w:val="single" w:sz="8" w:space="0" w:color="000000"/>
              <w:left w:val="single" w:sz="8" w:space="0" w:color="000000"/>
              <w:bottom w:val="single" w:sz="8" w:space="0" w:color="000000"/>
              <w:right w:val="single" w:sz="8" w:space="0" w:color="000000"/>
            </w:tcBorders>
            <w:shd w:val="clear" w:color="auto" w:fill="auto"/>
            <w:hideMark/>
          </w:tcPr>
          <w:p w14:paraId="3DD56B1F" w14:textId="77777777" w:rsidR="00093D72" w:rsidRPr="001D00BB" w:rsidRDefault="00093D72" w:rsidP="00F94E47">
            <w:pPr>
              <w:pStyle w:val="TAL"/>
              <w:ind w:left="156"/>
            </w:pPr>
            <w:r w:rsidRPr="001D00BB">
              <w:t>300</w:t>
            </w:r>
          </w:p>
        </w:tc>
        <w:tc>
          <w:tcPr>
            <w:tcW w:w="1417" w:type="dxa"/>
            <w:tcBorders>
              <w:top w:val="single" w:sz="8" w:space="0" w:color="000000"/>
              <w:left w:val="single" w:sz="8" w:space="0" w:color="000000"/>
              <w:bottom w:val="single" w:sz="8" w:space="0" w:color="000000"/>
              <w:right w:val="single" w:sz="8" w:space="0" w:color="000000"/>
            </w:tcBorders>
          </w:tcPr>
          <w:p w14:paraId="3F7B593C" w14:textId="77777777" w:rsidR="00093D72" w:rsidRPr="001D00BB" w:rsidRDefault="00093D72" w:rsidP="00F94E47">
            <w:pPr>
              <w:pStyle w:val="TAL"/>
              <w:ind w:left="156"/>
            </w:pPr>
            <w:r w:rsidRPr="001D00BB">
              <w:t>350</w:t>
            </w:r>
          </w:p>
        </w:tc>
      </w:tr>
      <w:tr w:rsidR="00093D72" w:rsidRPr="001D00BB" w14:paraId="35EC638A" w14:textId="77777777" w:rsidTr="00093D72">
        <w:trPr>
          <w:trHeight w:val="20"/>
          <w:jc w:val="center"/>
        </w:trPr>
        <w:tc>
          <w:tcPr>
            <w:tcW w:w="987" w:type="dxa"/>
            <w:tcBorders>
              <w:top w:val="single" w:sz="8" w:space="0" w:color="000000"/>
              <w:left w:val="single" w:sz="8" w:space="0" w:color="000000"/>
              <w:bottom w:val="single" w:sz="8" w:space="0" w:color="000000"/>
              <w:right w:val="single" w:sz="8" w:space="0" w:color="000000"/>
            </w:tcBorders>
            <w:shd w:val="clear" w:color="auto" w:fill="auto"/>
            <w:hideMark/>
          </w:tcPr>
          <w:p w14:paraId="7D2236B0" w14:textId="77777777" w:rsidR="00093D72" w:rsidRPr="001D00BB" w:rsidRDefault="00093D72" w:rsidP="00F94E47">
            <w:pPr>
              <w:pStyle w:val="TAL"/>
              <w:ind w:left="156"/>
            </w:pPr>
            <w:r w:rsidRPr="001D00BB">
              <w:t>UL</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24990170" w14:textId="77777777" w:rsidR="00093D72" w:rsidRPr="001D00BB" w:rsidRDefault="00093D72" w:rsidP="00F94E47">
            <w:pPr>
              <w:pStyle w:val="TAL"/>
              <w:ind w:left="156"/>
            </w:pPr>
            <w:r w:rsidRPr="001D00BB">
              <w:t xml:space="preserve">Long PUCCH or PUSCH. </w:t>
            </w:r>
          </w:p>
        </w:tc>
        <w:tc>
          <w:tcPr>
            <w:tcW w:w="1614" w:type="dxa"/>
            <w:tcBorders>
              <w:top w:val="single" w:sz="8" w:space="0" w:color="000000"/>
              <w:left w:val="single" w:sz="8" w:space="0" w:color="000000"/>
              <w:bottom w:val="single" w:sz="8" w:space="0" w:color="000000"/>
              <w:right w:val="single" w:sz="8" w:space="0" w:color="000000"/>
            </w:tcBorders>
            <w:shd w:val="clear" w:color="auto" w:fill="auto"/>
            <w:hideMark/>
          </w:tcPr>
          <w:p w14:paraId="1CD8F723" w14:textId="77777777" w:rsidR="00093D72" w:rsidRPr="001D00BB" w:rsidRDefault="00093D72" w:rsidP="00F94E47">
            <w:pPr>
              <w:pStyle w:val="TAL"/>
              <w:ind w:left="156"/>
            </w:pPr>
            <w:r w:rsidRPr="001D00BB">
              <w:t>250 (0 dBm)</w:t>
            </w:r>
          </w:p>
          <w:p w14:paraId="4A8DBE33" w14:textId="77777777" w:rsidR="00093D72" w:rsidRPr="001D00BB" w:rsidRDefault="00093D72" w:rsidP="00F94E47">
            <w:pPr>
              <w:pStyle w:val="TAL"/>
              <w:ind w:left="156"/>
            </w:pPr>
            <w:r w:rsidRPr="001D00BB">
              <w:t>700 (23 dBm)</w:t>
            </w:r>
          </w:p>
        </w:tc>
        <w:tc>
          <w:tcPr>
            <w:tcW w:w="1417" w:type="dxa"/>
            <w:tcBorders>
              <w:top w:val="single" w:sz="8" w:space="0" w:color="000000"/>
              <w:left w:val="single" w:sz="8" w:space="0" w:color="000000"/>
              <w:bottom w:val="single" w:sz="8" w:space="0" w:color="000000"/>
              <w:right w:val="single" w:sz="8" w:space="0" w:color="000000"/>
            </w:tcBorders>
          </w:tcPr>
          <w:p w14:paraId="3AC6851E" w14:textId="77777777" w:rsidR="00093D72" w:rsidRPr="001D00BB" w:rsidRDefault="00093D72" w:rsidP="00F94E47">
            <w:pPr>
              <w:pStyle w:val="TAL"/>
              <w:ind w:left="156"/>
            </w:pPr>
            <w:r w:rsidRPr="001D00BB">
              <w:t>350</w:t>
            </w:r>
          </w:p>
          <w:p w14:paraId="724E0395" w14:textId="77777777" w:rsidR="00093D72" w:rsidRPr="001D00BB" w:rsidRDefault="00093D72" w:rsidP="00093D72">
            <w:pPr>
              <w:pStyle w:val="TAL"/>
              <w:ind w:left="156"/>
            </w:pPr>
          </w:p>
        </w:tc>
      </w:tr>
    </w:tbl>
    <w:p w14:paraId="48B37B13" w14:textId="77777777" w:rsidR="00093D72" w:rsidRPr="001D00BB" w:rsidRDefault="00093D72" w:rsidP="00093D72"/>
    <w:p w14:paraId="28856EDB" w14:textId="77777777" w:rsidR="00093D72" w:rsidRPr="001D00BB" w:rsidRDefault="00093D72" w:rsidP="00093D72">
      <w:pPr>
        <w:pStyle w:val="B1"/>
      </w:pPr>
      <w:r w:rsidRPr="001D00BB">
        <w:t>-</w:t>
      </w:r>
      <w:r w:rsidRPr="001D00BB">
        <w:tab/>
        <w:t>Sleep states power level, energy overhead, and transitions are same as FR1.</w:t>
      </w:r>
    </w:p>
    <w:p w14:paraId="73037C55" w14:textId="096C7293" w:rsidR="00CB66FD" w:rsidRPr="00093D72" w:rsidRDefault="001813B6" w:rsidP="009D1DD9">
      <w:pPr>
        <w:pStyle w:val="000proposal"/>
        <w:rPr>
          <w:b w:val="0"/>
          <w:bCs w:val="0"/>
          <w:i w:val="0"/>
          <w:iCs w:val="0"/>
          <w:lang w:val="en-GB"/>
        </w:rPr>
      </w:pPr>
      <w:r>
        <w:rPr>
          <w:b w:val="0"/>
          <w:bCs w:val="0"/>
          <w:i w:val="0"/>
          <w:iCs w:val="0"/>
          <w:lang w:val="en-GB"/>
        </w:rPr>
        <w:lastRenderedPageBreak/>
        <w:t>There were some proposals to further refine or modify the power consumption models in order to deal with some configurations/cases unspecified in TR 38.840. We understood the intention of more accurate power consumption evaluation. However, from our understanding, the evaluation of power consumption is a relatively rough estimat</w:t>
      </w:r>
      <w:r w:rsidR="006436F4">
        <w:rPr>
          <w:b w:val="0"/>
          <w:bCs w:val="0"/>
          <w:i w:val="0"/>
          <w:iCs w:val="0"/>
          <w:lang w:val="en-GB"/>
        </w:rPr>
        <w:t>ion of</w:t>
      </w:r>
      <w:r>
        <w:rPr>
          <w:b w:val="0"/>
          <w:bCs w:val="0"/>
          <w:i w:val="0"/>
          <w:iCs w:val="0"/>
          <w:lang w:val="en-GB"/>
        </w:rPr>
        <w:t xml:space="preserve"> the real power consumption of </w:t>
      </w:r>
      <w:r w:rsidR="006436F4">
        <w:rPr>
          <w:b w:val="0"/>
          <w:bCs w:val="0"/>
          <w:i w:val="0"/>
          <w:iCs w:val="0"/>
          <w:lang w:val="en-GB"/>
        </w:rPr>
        <w:t xml:space="preserve">active </w:t>
      </w:r>
      <w:r>
        <w:rPr>
          <w:b w:val="0"/>
          <w:bCs w:val="0"/>
          <w:i w:val="0"/>
          <w:iCs w:val="0"/>
          <w:lang w:val="en-GB"/>
        </w:rPr>
        <w:t xml:space="preserve">UE. The current model of TR 38.840 has </w:t>
      </w:r>
      <w:r w:rsidR="00A376B0">
        <w:rPr>
          <w:b w:val="0"/>
          <w:bCs w:val="0"/>
          <w:i w:val="0"/>
          <w:iCs w:val="0"/>
          <w:lang w:val="en-GB"/>
        </w:rPr>
        <w:t xml:space="preserve">considered </w:t>
      </w:r>
      <w:r>
        <w:rPr>
          <w:b w:val="0"/>
          <w:bCs w:val="0"/>
          <w:i w:val="0"/>
          <w:iCs w:val="0"/>
          <w:lang w:val="en-GB"/>
        </w:rPr>
        <w:t xml:space="preserve">all the key aspects which have </w:t>
      </w:r>
      <w:r w:rsidR="006436F4">
        <w:rPr>
          <w:b w:val="0"/>
          <w:bCs w:val="0"/>
          <w:i w:val="0"/>
          <w:iCs w:val="0"/>
          <w:lang w:val="en-GB"/>
        </w:rPr>
        <w:t xml:space="preserve">obvious </w:t>
      </w:r>
      <w:r>
        <w:rPr>
          <w:b w:val="0"/>
          <w:bCs w:val="0"/>
          <w:i w:val="0"/>
          <w:iCs w:val="0"/>
          <w:lang w:val="en-GB"/>
        </w:rPr>
        <w:t>impact on UE power consumption. Thus, more elaborations on other aspects</w:t>
      </w:r>
      <w:r w:rsidR="00406E53">
        <w:rPr>
          <w:b w:val="0"/>
          <w:bCs w:val="0"/>
          <w:i w:val="0"/>
          <w:iCs w:val="0"/>
          <w:lang w:val="en-GB"/>
        </w:rPr>
        <w:t xml:space="preserve"> </w:t>
      </w:r>
      <w:r w:rsidR="00A376B0">
        <w:rPr>
          <w:b w:val="0"/>
          <w:bCs w:val="0"/>
          <w:i w:val="0"/>
          <w:iCs w:val="0"/>
          <w:lang w:val="en-GB"/>
        </w:rPr>
        <w:t xml:space="preserve">that are </w:t>
      </w:r>
      <w:r w:rsidR="00406E53">
        <w:rPr>
          <w:b w:val="0"/>
          <w:bCs w:val="0"/>
          <w:i w:val="0"/>
          <w:iCs w:val="0"/>
          <w:lang w:val="en-GB"/>
        </w:rPr>
        <w:t xml:space="preserve">not modelled in TR 38.840 will not </w:t>
      </w:r>
      <w:r>
        <w:rPr>
          <w:b w:val="0"/>
          <w:bCs w:val="0"/>
          <w:i w:val="0"/>
          <w:iCs w:val="0"/>
          <w:lang w:val="en-GB"/>
        </w:rPr>
        <w:t xml:space="preserve">offer much </w:t>
      </w:r>
      <w:r w:rsidR="00406E53">
        <w:rPr>
          <w:b w:val="0"/>
          <w:bCs w:val="0"/>
          <w:i w:val="0"/>
          <w:iCs w:val="0"/>
          <w:lang w:val="en-GB"/>
        </w:rPr>
        <w:t>additional benefit</w:t>
      </w:r>
      <w:r>
        <w:rPr>
          <w:b w:val="0"/>
          <w:bCs w:val="0"/>
          <w:i w:val="0"/>
          <w:iCs w:val="0"/>
          <w:lang w:val="en-GB"/>
        </w:rPr>
        <w:t>.</w:t>
      </w:r>
    </w:p>
    <w:p w14:paraId="53F9B89A" w14:textId="23CEC1D1" w:rsidR="00803D7C" w:rsidRDefault="00803D7C" w:rsidP="00803D7C">
      <w:pPr>
        <w:pStyle w:val="000proposal"/>
        <w:ind w:left="992" w:hanging="992"/>
      </w:pPr>
      <w:r>
        <w:t>Proposal</w:t>
      </w:r>
      <w:r w:rsidRPr="00DE2915">
        <w:t xml:space="preserve"> </w:t>
      </w:r>
      <w:r>
        <w:t>7</w:t>
      </w:r>
      <w:r w:rsidRPr="00DE2915">
        <w:t xml:space="preserve">: </w:t>
      </w:r>
      <w:r w:rsidR="00363BF0">
        <w:t>For power consumption evaluation, reuse the model of power consumption</w:t>
      </w:r>
      <w:r w:rsidR="007C787E">
        <w:t xml:space="preserve"> defined in TR 38.840. </w:t>
      </w:r>
    </w:p>
    <w:p w14:paraId="32EB5958" w14:textId="3E080794" w:rsidR="00093D72" w:rsidRDefault="00A543E7" w:rsidP="009D1DD9">
      <w:pPr>
        <w:pStyle w:val="000proposal"/>
        <w:rPr>
          <w:b w:val="0"/>
          <w:bCs w:val="0"/>
          <w:i w:val="0"/>
          <w:iCs w:val="0"/>
        </w:rPr>
      </w:pPr>
      <w:r>
        <w:rPr>
          <w:b w:val="0"/>
          <w:bCs w:val="0"/>
          <w:i w:val="0"/>
          <w:iCs w:val="0"/>
        </w:rPr>
        <w:t xml:space="preserve">Mobility is another </w:t>
      </w:r>
      <w:r w:rsidR="007C01CC">
        <w:rPr>
          <w:b w:val="0"/>
          <w:bCs w:val="0"/>
          <w:i w:val="0"/>
          <w:iCs w:val="0"/>
        </w:rPr>
        <w:t xml:space="preserve">factor to be considered for user experience of XR/CG services. Low data rate at cell-edge will degrade the performance of XR/CG services. This kind of impacts can be observed during the capacity evaluations. Another aspect impacting the quality of XR/CG is the interruption or latency due to the handover. However, it heavily depends on the mobility mechanism (e.g., normal Rel-15 mobility procedure, or DAPS procedures) and network implementation. </w:t>
      </w:r>
      <w:r w:rsidR="00671905">
        <w:rPr>
          <w:b w:val="0"/>
          <w:bCs w:val="0"/>
          <w:i w:val="0"/>
          <w:iCs w:val="0"/>
        </w:rPr>
        <w:t xml:space="preserve">Moreover, there has been a huge workload of evaluation, e.g., evaluation of capacity, evaluation of power consumption. </w:t>
      </w:r>
      <w:r w:rsidR="00C415D8">
        <w:rPr>
          <w:b w:val="0"/>
          <w:bCs w:val="0"/>
          <w:i w:val="0"/>
          <w:iCs w:val="0"/>
        </w:rPr>
        <w:t>Thus, we have the following proposal</w:t>
      </w:r>
      <w:r w:rsidR="00671905">
        <w:rPr>
          <w:b w:val="0"/>
          <w:bCs w:val="0"/>
          <w:i w:val="0"/>
          <w:iCs w:val="0"/>
        </w:rPr>
        <w:t xml:space="preserve"> </w:t>
      </w:r>
    </w:p>
    <w:p w14:paraId="4072E9B6" w14:textId="46627833" w:rsidR="007C01CC" w:rsidRDefault="007C01CC" w:rsidP="007C01CC">
      <w:pPr>
        <w:pStyle w:val="000proposal"/>
        <w:ind w:left="992" w:hanging="992"/>
      </w:pPr>
      <w:r>
        <w:t>Proposal</w:t>
      </w:r>
      <w:r w:rsidRPr="00DE2915">
        <w:t xml:space="preserve"> </w:t>
      </w:r>
      <w:r w:rsidR="00AA3260">
        <w:t>8</w:t>
      </w:r>
      <w:r w:rsidRPr="00DE2915">
        <w:t xml:space="preserve">: </w:t>
      </w:r>
      <w:r>
        <w:t xml:space="preserve">The evaluation on the impact of motility events on XR/CG is optional and the detailed parameter setting is up to companies.  </w:t>
      </w:r>
    </w:p>
    <w:p w14:paraId="32EC73AD" w14:textId="20741F56" w:rsidR="00637D4A" w:rsidRDefault="00637D4A" w:rsidP="00637D4A">
      <w:pPr>
        <w:pStyle w:val="01"/>
        <w:numPr>
          <w:ilvl w:val="0"/>
          <w:numId w:val="1"/>
        </w:numPr>
        <w:ind w:left="562" w:hanging="562"/>
      </w:pPr>
      <w:r>
        <w:t>Discussion on KPIs</w:t>
      </w:r>
    </w:p>
    <w:p w14:paraId="759F148D" w14:textId="274E1C0B" w:rsidR="00A2600B" w:rsidRDefault="00C8626C" w:rsidP="00A2600B">
      <w:pPr>
        <w:pStyle w:val="000proposal"/>
        <w:rPr>
          <w:b w:val="0"/>
          <w:bCs w:val="0"/>
          <w:i w:val="0"/>
          <w:iCs w:val="0"/>
        </w:rPr>
      </w:pPr>
      <w:r>
        <w:rPr>
          <w:b w:val="0"/>
          <w:bCs w:val="0"/>
          <w:i w:val="0"/>
          <w:iCs w:val="0"/>
        </w:rPr>
        <w:t>S</w:t>
      </w:r>
      <w:r w:rsidR="002A28A3">
        <w:rPr>
          <w:b w:val="0"/>
          <w:bCs w:val="0"/>
          <w:i w:val="0"/>
          <w:iCs w:val="0"/>
        </w:rPr>
        <w:t>ystem capacity has been define</w:t>
      </w:r>
      <w:r w:rsidR="00946D74">
        <w:rPr>
          <w:b w:val="0"/>
          <w:bCs w:val="0"/>
          <w:i w:val="0"/>
          <w:iCs w:val="0"/>
        </w:rPr>
        <w:t>d</w:t>
      </w:r>
      <w:r w:rsidR="002A28A3">
        <w:rPr>
          <w:b w:val="0"/>
          <w:bCs w:val="0"/>
          <w:i w:val="0"/>
          <w:iCs w:val="0"/>
        </w:rPr>
        <w:t xml:space="preserve"> as below in the last RAN1 meeting:</w:t>
      </w:r>
    </w:p>
    <w:tbl>
      <w:tblPr>
        <w:tblStyle w:val="a6"/>
        <w:tblW w:w="0" w:type="auto"/>
        <w:tblLook w:val="04A0" w:firstRow="1" w:lastRow="0" w:firstColumn="1" w:lastColumn="0" w:noHBand="0" w:noVBand="1"/>
      </w:tblPr>
      <w:tblGrid>
        <w:gridCol w:w="9062"/>
      </w:tblGrid>
      <w:tr w:rsidR="002A28A3" w14:paraId="2BAAFEC1" w14:textId="77777777" w:rsidTr="002A28A3">
        <w:tc>
          <w:tcPr>
            <w:tcW w:w="9062" w:type="dxa"/>
          </w:tcPr>
          <w:p w14:paraId="59FBF53F" w14:textId="77777777" w:rsidR="002A28A3" w:rsidRPr="00F36272" w:rsidRDefault="002A28A3" w:rsidP="002A28A3">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System capacity is defined as the maximum number of users per cell with at least X % of UEs being satisfied.</w:t>
            </w:r>
          </w:p>
          <w:p w14:paraId="31FC6880" w14:textId="77777777" w:rsidR="002A28A3" w:rsidRPr="00F36272" w:rsidRDefault="002A28A3" w:rsidP="002A28A3">
            <w:pPr>
              <w:numPr>
                <w:ilvl w:val="0"/>
                <w:numId w:val="9"/>
              </w:numPr>
              <w:rPr>
                <w:color w:val="FF0000"/>
                <w:szCs w:val="20"/>
                <w:lang w:eastAsia="zh-CN"/>
              </w:rPr>
            </w:pPr>
            <w:r w:rsidRPr="00F36272">
              <w:rPr>
                <w:color w:val="FF0000"/>
                <w:szCs w:val="20"/>
                <w:lang w:eastAsia="zh-CN"/>
              </w:rPr>
              <w:t>X=90 (baseline) or 95 (optional)</w:t>
            </w:r>
          </w:p>
          <w:p w14:paraId="3B41BE95" w14:textId="77777777" w:rsidR="002A28A3" w:rsidRPr="00F36272" w:rsidRDefault="002A28A3" w:rsidP="002A28A3">
            <w:pPr>
              <w:numPr>
                <w:ilvl w:val="0"/>
                <w:numId w:val="9"/>
              </w:numPr>
              <w:rPr>
                <w:szCs w:val="20"/>
                <w:lang w:eastAsia="zh-CN"/>
              </w:rPr>
            </w:pPr>
            <w:r w:rsidRPr="00F36272">
              <w:rPr>
                <w:szCs w:val="20"/>
                <w:lang w:eastAsia="zh-CN"/>
              </w:rPr>
              <w:t>Other values of X can also be evaluated optionally</w:t>
            </w:r>
          </w:p>
          <w:p w14:paraId="643929ED" w14:textId="77777777" w:rsidR="002A28A3" w:rsidRPr="00F36272" w:rsidRDefault="002A28A3" w:rsidP="002A28A3">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Note: The exact ‘satisfied’ requirements will be discussed separately</w:t>
            </w:r>
          </w:p>
          <w:p w14:paraId="1718C0D9" w14:textId="2749053F" w:rsidR="002A28A3" w:rsidRPr="002A28A3" w:rsidRDefault="002A28A3" w:rsidP="002A28A3">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color w:val="FF0000"/>
                <w:sz w:val="20"/>
                <w:szCs w:val="20"/>
              </w:rPr>
              <w:t>FFS: how to calculate the percentage of satisfied users across multiple drops of simulations</w:t>
            </w:r>
          </w:p>
        </w:tc>
      </w:tr>
    </w:tbl>
    <w:p w14:paraId="183D2B95" w14:textId="2EE3C9D5" w:rsidR="002A28A3" w:rsidRDefault="00077A20" w:rsidP="00A2600B">
      <w:pPr>
        <w:pStyle w:val="000proposal"/>
        <w:rPr>
          <w:b w:val="0"/>
          <w:bCs w:val="0"/>
          <w:i w:val="0"/>
          <w:iCs w:val="0"/>
        </w:rPr>
      </w:pPr>
      <w:r>
        <w:rPr>
          <w:b w:val="0"/>
          <w:bCs w:val="0"/>
          <w:i w:val="0"/>
          <w:iCs w:val="0"/>
        </w:rPr>
        <w:t>H</w:t>
      </w:r>
      <w:r w:rsidRPr="00077A20">
        <w:rPr>
          <w:b w:val="0"/>
          <w:bCs w:val="0"/>
          <w:i w:val="0"/>
          <w:iCs w:val="0"/>
        </w:rPr>
        <w:t>ow to determine whether a UE is satisfied or not is</w:t>
      </w:r>
      <w:r>
        <w:rPr>
          <w:b w:val="0"/>
          <w:bCs w:val="0"/>
          <w:i w:val="0"/>
          <w:iCs w:val="0"/>
        </w:rPr>
        <w:t xml:space="preserve"> </w:t>
      </w:r>
      <w:r w:rsidR="00E057D7">
        <w:rPr>
          <w:b w:val="0"/>
          <w:bCs w:val="0"/>
          <w:i w:val="0"/>
          <w:iCs w:val="0"/>
        </w:rPr>
        <w:t>not determined</w:t>
      </w:r>
      <w:r w:rsidR="00A376B0">
        <w:rPr>
          <w:b w:val="0"/>
          <w:bCs w:val="0"/>
          <w:i w:val="0"/>
          <w:iCs w:val="0"/>
        </w:rPr>
        <w:t xml:space="preserve"> yet</w:t>
      </w:r>
      <w:r w:rsidR="00E057D7">
        <w:rPr>
          <w:b w:val="0"/>
          <w:bCs w:val="0"/>
          <w:i w:val="0"/>
          <w:iCs w:val="0"/>
        </w:rPr>
        <w:t xml:space="preserve">. As shown in TR 21.928 [4], </w:t>
      </w:r>
      <w:r w:rsidR="00B616C1">
        <w:rPr>
          <w:b w:val="0"/>
          <w:bCs w:val="0"/>
          <w:i w:val="0"/>
          <w:iCs w:val="0"/>
        </w:rPr>
        <w:t>a service is characterized by the data rate, packet delay budget, packet error rate</w:t>
      </w:r>
      <w:r w:rsidR="00E33D6F">
        <w:rPr>
          <w:b w:val="0"/>
          <w:bCs w:val="0"/>
          <w:i w:val="0"/>
          <w:iCs w:val="0"/>
        </w:rPr>
        <w:t>. It is natural and convenient to use these factors to evaluate the satisfaction of UEs</w:t>
      </w:r>
    </w:p>
    <w:p w14:paraId="69796736" w14:textId="7EFE8AA7" w:rsidR="00B616C1" w:rsidRDefault="00B616C1" w:rsidP="00B616C1">
      <w:pPr>
        <w:pStyle w:val="TF"/>
      </w:pPr>
      <w:r>
        <w:t>Table 3: Initial Traffic Characteristics for different architectures [4]</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4"/>
        <w:gridCol w:w="656"/>
        <w:gridCol w:w="851"/>
        <w:gridCol w:w="1137"/>
        <w:gridCol w:w="1137"/>
        <w:gridCol w:w="1137"/>
        <w:gridCol w:w="551"/>
        <w:gridCol w:w="551"/>
        <w:gridCol w:w="857"/>
        <w:gridCol w:w="985"/>
      </w:tblGrid>
      <w:tr w:rsidR="00B616C1" w:rsidRPr="007D19E0" w14:paraId="1E183A95" w14:textId="77777777" w:rsidTr="00BF6564">
        <w:tc>
          <w:tcPr>
            <w:tcW w:w="659" w:type="pct"/>
            <w:shd w:val="solid" w:color="000000" w:fill="FFFFFF"/>
            <w:hideMark/>
          </w:tcPr>
          <w:p w14:paraId="717981B1" w14:textId="77777777" w:rsidR="00B616C1" w:rsidRPr="007D19E0" w:rsidRDefault="00B616C1" w:rsidP="00BF6564">
            <w:pPr>
              <w:rPr>
                <w:rFonts w:ascii="Calibri" w:hAnsi="Calibri" w:cs="Calibri"/>
                <w:b/>
                <w:bCs/>
                <w:sz w:val="16"/>
                <w:szCs w:val="16"/>
                <w:lang w:eastAsia="de-DE"/>
              </w:rPr>
            </w:pPr>
            <w:r w:rsidRPr="007D19E0">
              <w:rPr>
                <w:rFonts w:ascii="Calibri" w:hAnsi="Calibri" w:cs="Calibri"/>
                <w:b/>
                <w:bCs/>
                <w:sz w:val="16"/>
                <w:szCs w:val="16"/>
                <w:lang w:eastAsia="de-DE"/>
              </w:rPr>
              <w:t> </w:t>
            </w:r>
            <w:r>
              <w:rPr>
                <w:rFonts w:ascii="Calibri" w:hAnsi="Calibri" w:cs="Calibri"/>
                <w:b/>
                <w:bCs/>
                <w:sz w:val="16"/>
                <w:szCs w:val="16"/>
                <w:lang w:eastAsia="de-DE"/>
              </w:rPr>
              <w:t>Architecture</w:t>
            </w:r>
          </w:p>
        </w:tc>
        <w:tc>
          <w:tcPr>
            <w:tcW w:w="362" w:type="pct"/>
            <w:shd w:val="solid" w:color="000000" w:fill="FFFFFF"/>
            <w:hideMark/>
          </w:tcPr>
          <w:p w14:paraId="5D7165E6" w14:textId="77777777" w:rsidR="00B616C1" w:rsidRPr="007D19E0" w:rsidRDefault="00B616C1" w:rsidP="00BF6564">
            <w:pPr>
              <w:rPr>
                <w:rFonts w:ascii="Calibri" w:hAnsi="Calibri" w:cs="Calibri"/>
                <w:b/>
                <w:bCs/>
                <w:sz w:val="16"/>
                <w:szCs w:val="16"/>
                <w:lang w:eastAsia="de-DE"/>
              </w:rPr>
            </w:pPr>
            <w:r w:rsidRPr="007D19E0">
              <w:rPr>
                <w:rFonts w:ascii="Calibri" w:hAnsi="Calibri" w:cs="Calibri"/>
                <w:b/>
                <w:bCs/>
                <w:sz w:val="16"/>
                <w:szCs w:val="16"/>
                <w:lang w:eastAsia="de-DE"/>
              </w:rPr>
              <w:t>DL Rate range</w:t>
            </w:r>
          </w:p>
        </w:tc>
        <w:tc>
          <w:tcPr>
            <w:tcW w:w="470" w:type="pct"/>
            <w:shd w:val="solid" w:color="000000" w:fill="FFFFFF"/>
            <w:hideMark/>
          </w:tcPr>
          <w:p w14:paraId="625F1978" w14:textId="77777777" w:rsidR="00B616C1" w:rsidRPr="007D19E0" w:rsidRDefault="00B616C1" w:rsidP="00BF6564">
            <w:pPr>
              <w:rPr>
                <w:rFonts w:ascii="Calibri" w:hAnsi="Calibri" w:cs="Calibri"/>
                <w:b/>
                <w:bCs/>
                <w:sz w:val="16"/>
                <w:szCs w:val="16"/>
                <w:lang w:eastAsia="de-DE"/>
              </w:rPr>
            </w:pPr>
            <w:r w:rsidRPr="007D19E0">
              <w:rPr>
                <w:rFonts w:ascii="Calibri" w:hAnsi="Calibri" w:cs="Calibri"/>
                <w:b/>
                <w:bCs/>
                <w:sz w:val="16"/>
                <w:szCs w:val="16"/>
                <w:lang w:eastAsia="de-DE"/>
              </w:rPr>
              <w:t>UL Rate range</w:t>
            </w:r>
          </w:p>
        </w:tc>
        <w:tc>
          <w:tcPr>
            <w:tcW w:w="628" w:type="pct"/>
            <w:shd w:val="solid" w:color="000000" w:fill="FFFFFF"/>
            <w:hideMark/>
          </w:tcPr>
          <w:p w14:paraId="75610687" w14:textId="77777777" w:rsidR="00B616C1" w:rsidRPr="007D19E0" w:rsidRDefault="00B616C1" w:rsidP="00BF6564">
            <w:pPr>
              <w:rPr>
                <w:rFonts w:ascii="Calibri" w:hAnsi="Calibri" w:cs="Calibri"/>
                <w:b/>
                <w:bCs/>
                <w:sz w:val="16"/>
                <w:szCs w:val="16"/>
                <w:lang w:eastAsia="de-DE"/>
              </w:rPr>
            </w:pPr>
            <w:r w:rsidRPr="007D19E0">
              <w:rPr>
                <w:rFonts w:ascii="Calibri" w:hAnsi="Calibri" w:cs="Calibri"/>
                <w:b/>
                <w:bCs/>
                <w:sz w:val="16"/>
                <w:szCs w:val="16"/>
                <w:lang w:eastAsia="de-DE"/>
              </w:rPr>
              <w:t>DL PDB</w:t>
            </w:r>
          </w:p>
        </w:tc>
        <w:tc>
          <w:tcPr>
            <w:tcW w:w="628" w:type="pct"/>
            <w:shd w:val="solid" w:color="000000" w:fill="FFFFFF"/>
            <w:hideMark/>
          </w:tcPr>
          <w:p w14:paraId="26446580" w14:textId="77777777" w:rsidR="00B616C1" w:rsidRPr="007D19E0" w:rsidRDefault="00B616C1" w:rsidP="00BF6564">
            <w:pPr>
              <w:rPr>
                <w:rFonts w:ascii="Calibri" w:hAnsi="Calibri" w:cs="Calibri"/>
                <w:b/>
                <w:bCs/>
                <w:sz w:val="16"/>
                <w:szCs w:val="16"/>
                <w:lang w:eastAsia="de-DE"/>
              </w:rPr>
            </w:pPr>
            <w:r w:rsidRPr="007D19E0">
              <w:rPr>
                <w:rFonts w:ascii="Calibri" w:hAnsi="Calibri" w:cs="Calibri"/>
                <w:b/>
                <w:bCs/>
                <w:sz w:val="16"/>
                <w:szCs w:val="16"/>
                <w:lang w:eastAsia="de-DE"/>
              </w:rPr>
              <w:t>UL PDB</w:t>
            </w:r>
          </w:p>
        </w:tc>
        <w:tc>
          <w:tcPr>
            <w:tcW w:w="628" w:type="pct"/>
            <w:shd w:val="solid" w:color="000000" w:fill="FFFFFF"/>
            <w:hideMark/>
          </w:tcPr>
          <w:p w14:paraId="28F6AE1A" w14:textId="77777777" w:rsidR="00B616C1" w:rsidRPr="007D19E0" w:rsidRDefault="00B616C1" w:rsidP="00BF6564">
            <w:pPr>
              <w:rPr>
                <w:rFonts w:ascii="Calibri" w:hAnsi="Calibri" w:cs="Calibri"/>
                <w:b/>
                <w:bCs/>
                <w:sz w:val="16"/>
                <w:szCs w:val="16"/>
                <w:lang w:eastAsia="de-DE"/>
              </w:rPr>
            </w:pPr>
            <w:r w:rsidRPr="007D19E0">
              <w:rPr>
                <w:rFonts w:ascii="Calibri" w:hAnsi="Calibri" w:cs="Calibri"/>
                <w:b/>
                <w:bCs/>
                <w:sz w:val="16"/>
                <w:szCs w:val="16"/>
                <w:lang w:eastAsia="de-DE"/>
              </w:rPr>
              <w:t xml:space="preserve">RTT </w:t>
            </w:r>
          </w:p>
        </w:tc>
        <w:tc>
          <w:tcPr>
            <w:tcW w:w="304" w:type="pct"/>
            <w:shd w:val="solid" w:color="000000" w:fill="FFFFFF"/>
            <w:hideMark/>
          </w:tcPr>
          <w:p w14:paraId="1A81E3AE" w14:textId="77777777" w:rsidR="00B616C1" w:rsidRPr="007D19E0" w:rsidRDefault="00B616C1" w:rsidP="00BF6564">
            <w:pPr>
              <w:rPr>
                <w:rFonts w:ascii="Calibri" w:hAnsi="Calibri" w:cs="Calibri"/>
                <w:b/>
                <w:bCs/>
                <w:sz w:val="16"/>
                <w:szCs w:val="16"/>
                <w:lang w:eastAsia="de-DE"/>
              </w:rPr>
            </w:pPr>
            <w:r w:rsidRPr="007D19E0">
              <w:rPr>
                <w:rFonts w:ascii="Calibri" w:hAnsi="Calibri" w:cs="Calibri"/>
                <w:b/>
                <w:bCs/>
                <w:sz w:val="16"/>
                <w:szCs w:val="16"/>
                <w:lang w:eastAsia="de-DE"/>
              </w:rPr>
              <w:t>DL PER range</w:t>
            </w:r>
          </w:p>
        </w:tc>
        <w:tc>
          <w:tcPr>
            <w:tcW w:w="304" w:type="pct"/>
            <w:shd w:val="solid" w:color="000000" w:fill="FFFFFF"/>
            <w:hideMark/>
          </w:tcPr>
          <w:p w14:paraId="04084196" w14:textId="77777777" w:rsidR="00B616C1" w:rsidRPr="007D19E0" w:rsidRDefault="00B616C1" w:rsidP="00BF6564">
            <w:pPr>
              <w:rPr>
                <w:rFonts w:ascii="Calibri" w:hAnsi="Calibri" w:cs="Calibri"/>
                <w:b/>
                <w:bCs/>
                <w:sz w:val="16"/>
                <w:szCs w:val="16"/>
                <w:lang w:eastAsia="de-DE"/>
              </w:rPr>
            </w:pPr>
            <w:r w:rsidRPr="007D19E0">
              <w:rPr>
                <w:rFonts w:ascii="Calibri" w:hAnsi="Calibri" w:cs="Calibri"/>
                <w:b/>
                <w:bCs/>
                <w:sz w:val="16"/>
                <w:szCs w:val="16"/>
                <w:lang w:eastAsia="de-DE"/>
              </w:rPr>
              <w:t>UL PER range</w:t>
            </w:r>
          </w:p>
        </w:tc>
        <w:tc>
          <w:tcPr>
            <w:tcW w:w="473" w:type="pct"/>
            <w:shd w:val="solid" w:color="000000" w:fill="FFFFFF"/>
            <w:hideMark/>
          </w:tcPr>
          <w:p w14:paraId="4BC8D3E2" w14:textId="77777777" w:rsidR="00B616C1" w:rsidRPr="007D19E0" w:rsidRDefault="00B616C1" w:rsidP="00BF6564">
            <w:pPr>
              <w:rPr>
                <w:rFonts w:ascii="Calibri" w:hAnsi="Calibri" w:cs="Calibri"/>
                <w:b/>
                <w:bCs/>
                <w:sz w:val="16"/>
                <w:szCs w:val="16"/>
                <w:lang w:eastAsia="de-DE"/>
              </w:rPr>
            </w:pPr>
            <w:r w:rsidRPr="007D19E0">
              <w:rPr>
                <w:rFonts w:ascii="Calibri" w:hAnsi="Calibri" w:cs="Calibri"/>
                <w:b/>
                <w:bCs/>
                <w:sz w:val="16"/>
                <w:szCs w:val="16"/>
                <w:lang w:eastAsia="de-DE"/>
              </w:rPr>
              <w:t>Traffic periodicity range</w:t>
            </w:r>
          </w:p>
        </w:tc>
        <w:tc>
          <w:tcPr>
            <w:tcW w:w="545" w:type="pct"/>
            <w:shd w:val="solid" w:color="000000" w:fill="FFFFFF"/>
            <w:hideMark/>
          </w:tcPr>
          <w:p w14:paraId="72756E60" w14:textId="77777777" w:rsidR="00B616C1" w:rsidRPr="007D19E0" w:rsidRDefault="00B616C1" w:rsidP="00BF6564">
            <w:pPr>
              <w:rPr>
                <w:rFonts w:ascii="Calibri" w:hAnsi="Calibri" w:cs="Calibri"/>
                <w:b/>
                <w:bCs/>
                <w:sz w:val="16"/>
                <w:szCs w:val="16"/>
                <w:lang w:eastAsia="de-DE"/>
              </w:rPr>
            </w:pPr>
            <w:r w:rsidRPr="007D19E0">
              <w:rPr>
                <w:rFonts w:ascii="Calibri" w:hAnsi="Calibri" w:cs="Calibri"/>
                <w:b/>
                <w:bCs/>
                <w:sz w:val="16"/>
                <w:szCs w:val="16"/>
                <w:lang w:eastAsia="de-DE"/>
              </w:rPr>
              <w:t>Traffic file size distribution</w:t>
            </w:r>
          </w:p>
        </w:tc>
      </w:tr>
      <w:tr w:rsidR="00B616C1" w:rsidRPr="002C3162" w14:paraId="688B8F13" w14:textId="77777777" w:rsidTr="00BF6564">
        <w:tc>
          <w:tcPr>
            <w:tcW w:w="659" w:type="pct"/>
            <w:shd w:val="clear" w:color="auto" w:fill="auto"/>
            <w:hideMark/>
          </w:tcPr>
          <w:p w14:paraId="228C3A93" w14:textId="77777777" w:rsidR="00B616C1" w:rsidRPr="007D19E0" w:rsidRDefault="00B616C1" w:rsidP="00BF6564">
            <w:pPr>
              <w:rPr>
                <w:rFonts w:ascii="Calibri" w:hAnsi="Calibri" w:cs="Calibri"/>
                <w:sz w:val="16"/>
                <w:szCs w:val="16"/>
                <w:lang w:eastAsia="de-DE"/>
              </w:rPr>
            </w:pPr>
            <w:r w:rsidRPr="007D19E0">
              <w:rPr>
                <w:rFonts w:ascii="Calibri" w:hAnsi="Calibri" w:cs="Calibri"/>
                <w:sz w:val="16"/>
                <w:szCs w:val="16"/>
                <w:lang w:eastAsia="de-DE"/>
              </w:rPr>
              <w:t>Viewport independent streaming</w:t>
            </w:r>
          </w:p>
        </w:tc>
        <w:tc>
          <w:tcPr>
            <w:tcW w:w="362" w:type="pct"/>
            <w:shd w:val="clear" w:color="auto" w:fill="auto"/>
          </w:tcPr>
          <w:p w14:paraId="78AFE813"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100 MBPs</w:t>
            </w:r>
          </w:p>
        </w:tc>
        <w:tc>
          <w:tcPr>
            <w:tcW w:w="470" w:type="pct"/>
            <w:shd w:val="clear" w:color="auto" w:fill="auto"/>
          </w:tcPr>
          <w:p w14:paraId="0F671678"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HTTP requests every second. TCP handshake</w:t>
            </w:r>
          </w:p>
        </w:tc>
        <w:tc>
          <w:tcPr>
            <w:tcW w:w="628" w:type="pct"/>
            <w:shd w:val="clear" w:color="auto" w:fill="auto"/>
          </w:tcPr>
          <w:p w14:paraId="00D5ACEC"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20579D79"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5C40E63A"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See adaptive streaming and TCP equation</w:t>
            </w:r>
          </w:p>
        </w:tc>
        <w:tc>
          <w:tcPr>
            <w:tcW w:w="304" w:type="pct"/>
            <w:shd w:val="clear" w:color="auto" w:fill="auto"/>
          </w:tcPr>
          <w:p w14:paraId="40CD180C"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10e-6</w:t>
            </w:r>
          </w:p>
        </w:tc>
        <w:tc>
          <w:tcPr>
            <w:tcW w:w="304" w:type="pct"/>
            <w:shd w:val="clear" w:color="auto" w:fill="auto"/>
          </w:tcPr>
          <w:p w14:paraId="172065C5"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10e-6</w:t>
            </w:r>
          </w:p>
        </w:tc>
        <w:tc>
          <w:tcPr>
            <w:tcW w:w="473" w:type="pct"/>
            <w:shd w:val="clear" w:color="auto" w:fill="auto"/>
          </w:tcPr>
          <w:p w14:paraId="50ECEF23"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Almost constant</w:t>
            </w:r>
          </w:p>
        </w:tc>
        <w:tc>
          <w:tcPr>
            <w:tcW w:w="545" w:type="pct"/>
            <w:shd w:val="clear" w:color="auto" w:fill="auto"/>
            <w:hideMark/>
          </w:tcPr>
          <w:p w14:paraId="2C9EF0E0" w14:textId="77777777" w:rsidR="00B616C1" w:rsidRPr="007D19E0" w:rsidRDefault="00B616C1" w:rsidP="00BF6564">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Almost constant</w:t>
            </w:r>
          </w:p>
        </w:tc>
      </w:tr>
      <w:tr w:rsidR="00B616C1" w:rsidRPr="007D19E0" w14:paraId="3EC85BCB" w14:textId="77777777" w:rsidTr="00BF6564">
        <w:tc>
          <w:tcPr>
            <w:tcW w:w="659" w:type="pct"/>
            <w:shd w:val="clear" w:color="auto" w:fill="auto"/>
            <w:hideMark/>
          </w:tcPr>
          <w:p w14:paraId="4CFCB39A" w14:textId="77777777" w:rsidR="00B616C1" w:rsidRPr="007D19E0" w:rsidRDefault="00B616C1" w:rsidP="00BF6564">
            <w:pPr>
              <w:rPr>
                <w:rFonts w:ascii="Calibri" w:hAnsi="Calibri" w:cs="Calibri"/>
                <w:sz w:val="16"/>
                <w:szCs w:val="16"/>
                <w:lang w:eastAsia="de-DE"/>
              </w:rPr>
            </w:pPr>
            <w:r w:rsidRPr="007D19E0">
              <w:rPr>
                <w:rFonts w:ascii="Calibri" w:hAnsi="Calibri" w:cs="Calibri"/>
                <w:sz w:val="16"/>
                <w:szCs w:val="16"/>
                <w:lang w:eastAsia="de-DE"/>
              </w:rPr>
              <w:t xml:space="preserve">Viewport dependent streaming </w:t>
            </w:r>
          </w:p>
        </w:tc>
        <w:tc>
          <w:tcPr>
            <w:tcW w:w="362" w:type="pct"/>
            <w:shd w:val="clear" w:color="auto" w:fill="auto"/>
          </w:tcPr>
          <w:p w14:paraId="158303C6"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25 MBPs</w:t>
            </w:r>
          </w:p>
        </w:tc>
        <w:tc>
          <w:tcPr>
            <w:tcW w:w="470" w:type="pct"/>
            <w:shd w:val="clear" w:color="auto" w:fill="auto"/>
          </w:tcPr>
          <w:p w14:paraId="5E347AD3"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More frequent HTTP requests every 100ms. TCP handshake</w:t>
            </w:r>
          </w:p>
        </w:tc>
        <w:tc>
          <w:tcPr>
            <w:tcW w:w="628" w:type="pct"/>
            <w:shd w:val="clear" w:color="auto" w:fill="auto"/>
          </w:tcPr>
          <w:p w14:paraId="1E58DDD3"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5242B414"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64034798"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See adaptive streaming and TCP equation</w:t>
            </w:r>
          </w:p>
        </w:tc>
        <w:tc>
          <w:tcPr>
            <w:tcW w:w="304" w:type="pct"/>
            <w:shd w:val="clear" w:color="auto" w:fill="auto"/>
          </w:tcPr>
          <w:p w14:paraId="6CDE745F"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10e-6</w:t>
            </w:r>
          </w:p>
        </w:tc>
        <w:tc>
          <w:tcPr>
            <w:tcW w:w="304" w:type="pct"/>
            <w:shd w:val="clear" w:color="auto" w:fill="auto"/>
          </w:tcPr>
          <w:p w14:paraId="2D235EC4"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10e-6</w:t>
            </w:r>
          </w:p>
        </w:tc>
        <w:tc>
          <w:tcPr>
            <w:tcW w:w="473" w:type="pct"/>
            <w:shd w:val="clear" w:color="auto" w:fill="auto"/>
          </w:tcPr>
          <w:p w14:paraId="40F76197"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Almost constant</w:t>
            </w:r>
          </w:p>
        </w:tc>
        <w:tc>
          <w:tcPr>
            <w:tcW w:w="545" w:type="pct"/>
            <w:shd w:val="clear" w:color="auto" w:fill="auto"/>
            <w:hideMark/>
          </w:tcPr>
          <w:p w14:paraId="6D67B645" w14:textId="77777777" w:rsidR="00B616C1" w:rsidRPr="007D19E0" w:rsidRDefault="00B616C1" w:rsidP="00BF6564">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Almost constant</w:t>
            </w:r>
          </w:p>
        </w:tc>
      </w:tr>
      <w:tr w:rsidR="00B616C1" w:rsidRPr="007D19E0" w14:paraId="5180A428" w14:textId="77777777" w:rsidTr="00BF6564">
        <w:tc>
          <w:tcPr>
            <w:tcW w:w="659" w:type="pct"/>
            <w:shd w:val="clear" w:color="auto" w:fill="auto"/>
          </w:tcPr>
          <w:p w14:paraId="277655C9" w14:textId="77777777" w:rsidR="00B616C1" w:rsidRPr="007D19E0" w:rsidRDefault="00B616C1" w:rsidP="00BF6564">
            <w:pPr>
              <w:rPr>
                <w:rFonts w:ascii="Calibri" w:hAnsi="Calibri" w:cs="Calibri"/>
                <w:sz w:val="16"/>
                <w:szCs w:val="16"/>
                <w:lang w:eastAsia="de-DE"/>
              </w:rPr>
            </w:pPr>
            <w:r w:rsidRPr="007D19E0">
              <w:rPr>
                <w:rFonts w:ascii="Calibri" w:hAnsi="Calibri" w:cs="Calibri"/>
                <w:sz w:val="16"/>
                <w:szCs w:val="16"/>
                <w:lang w:eastAsia="de-DE"/>
              </w:rPr>
              <w:t>Viewport Rendering in Network</w:t>
            </w:r>
            <w:r>
              <w:rPr>
                <w:rFonts w:ascii="Calibri" w:hAnsi="Calibri" w:cs="Calibri"/>
                <w:sz w:val="16"/>
                <w:szCs w:val="16"/>
                <w:lang w:eastAsia="de-DE"/>
              </w:rPr>
              <w:t xml:space="preserve"> case 1</w:t>
            </w:r>
          </w:p>
        </w:tc>
        <w:tc>
          <w:tcPr>
            <w:tcW w:w="362" w:type="pct"/>
            <w:shd w:val="clear" w:color="auto" w:fill="auto"/>
          </w:tcPr>
          <w:p w14:paraId="01C5CE19" w14:textId="77777777" w:rsidR="00B616C1" w:rsidRDefault="00B616C1" w:rsidP="00BF6564">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 xml:space="preserve">100 </w:t>
            </w:r>
            <w:proofErr w:type="spellStart"/>
            <w:r>
              <w:rPr>
                <w:rFonts w:ascii="Calibri" w:hAnsi="Calibri" w:cs="Calibri"/>
                <w:sz w:val="16"/>
                <w:szCs w:val="16"/>
                <w:lang w:eastAsia="de-DE"/>
              </w:rPr>
              <w:t>MBit</w:t>
            </w:r>
            <w:proofErr w:type="spellEnd"/>
            <w:r>
              <w:rPr>
                <w:rFonts w:ascii="Calibri" w:hAnsi="Calibri" w:cs="Calibri"/>
                <w:sz w:val="16"/>
                <w:szCs w:val="16"/>
                <w:lang w:eastAsia="de-DE"/>
              </w:rPr>
              <w:t>/s</w:t>
            </w:r>
          </w:p>
        </w:tc>
        <w:tc>
          <w:tcPr>
            <w:tcW w:w="470" w:type="pct"/>
            <w:shd w:val="clear" w:color="auto" w:fill="auto"/>
          </w:tcPr>
          <w:p w14:paraId="1C8052E6" w14:textId="77777777" w:rsidR="00B616C1"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01F915C8" w14:textId="77777777" w:rsidR="00B616C1"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4BC54411" w14:textId="77777777" w:rsidR="00B616C1"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69D112AC" w14:textId="77777777" w:rsidR="00B616C1"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14C640CE" w14:textId="77777777" w:rsidR="00B616C1"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14B0DD08" w14:textId="77777777" w:rsidR="00B616C1"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601C263D" w14:textId="77777777" w:rsidR="00B616C1"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32F3E40D"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r>
      <w:tr w:rsidR="00B616C1" w:rsidRPr="002C3162" w14:paraId="577084AD" w14:textId="77777777" w:rsidTr="00BF6564">
        <w:tc>
          <w:tcPr>
            <w:tcW w:w="659" w:type="pct"/>
            <w:shd w:val="clear" w:color="auto" w:fill="auto"/>
            <w:hideMark/>
          </w:tcPr>
          <w:p w14:paraId="4F267FC7" w14:textId="77777777" w:rsidR="00B616C1" w:rsidRPr="007D19E0" w:rsidRDefault="00B616C1" w:rsidP="00BF6564">
            <w:pPr>
              <w:rPr>
                <w:rFonts w:ascii="Calibri" w:hAnsi="Calibri" w:cs="Calibri"/>
                <w:sz w:val="16"/>
                <w:szCs w:val="16"/>
                <w:lang w:eastAsia="de-DE"/>
              </w:rPr>
            </w:pPr>
            <w:r w:rsidRPr="007D19E0">
              <w:rPr>
                <w:rFonts w:ascii="Calibri" w:hAnsi="Calibri" w:cs="Calibri"/>
                <w:sz w:val="16"/>
                <w:szCs w:val="16"/>
                <w:lang w:eastAsia="de-DE"/>
              </w:rPr>
              <w:t>Viewport Rendering in Network</w:t>
            </w:r>
            <w:r>
              <w:rPr>
                <w:rFonts w:ascii="Calibri" w:hAnsi="Calibri" w:cs="Calibri"/>
                <w:sz w:val="16"/>
                <w:szCs w:val="16"/>
                <w:lang w:eastAsia="de-DE"/>
              </w:rPr>
              <w:t xml:space="preserve"> case 2</w:t>
            </w:r>
          </w:p>
        </w:tc>
        <w:tc>
          <w:tcPr>
            <w:tcW w:w="362" w:type="pct"/>
            <w:shd w:val="clear" w:color="auto" w:fill="auto"/>
            <w:hideMark/>
          </w:tcPr>
          <w:p w14:paraId="1300C8B1" w14:textId="77777777" w:rsidR="00B616C1" w:rsidRPr="007D19E0" w:rsidRDefault="00B616C1" w:rsidP="00BF6564">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 xml:space="preserve">1 </w:t>
            </w:r>
            <w:proofErr w:type="spellStart"/>
            <w:r>
              <w:rPr>
                <w:rFonts w:ascii="Calibri" w:hAnsi="Calibri" w:cs="Calibri"/>
                <w:sz w:val="16"/>
                <w:szCs w:val="16"/>
                <w:lang w:eastAsia="de-DE"/>
              </w:rPr>
              <w:t>GBit</w:t>
            </w:r>
            <w:proofErr w:type="spellEnd"/>
            <w:r>
              <w:rPr>
                <w:rFonts w:ascii="Calibri" w:hAnsi="Calibri" w:cs="Calibri"/>
                <w:sz w:val="16"/>
                <w:szCs w:val="16"/>
                <w:lang w:eastAsia="de-DE"/>
              </w:rPr>
              <w:t>/s</w:t>
            </w:r>
          </w:p>
        </w:tc>
        <w:tc>
          <w:tcPr>
            <w:tcW w:w="470" w:type="pct"/>
            <w:shd w:val="clear" w:color="auto" w:fill="auto"/>
            <w:hideMark/>
          </w:tcPr>
          <w:p w14:paraId="201FE826" w14:textId="77777777" w:rsidR="00B616C1" w:rsidRPr="007D19E0" w:rsidRDefault="00B616C1" w:rsidP="00BF6564">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628" w:type="pct"/>
            <w:shd w:val="clear" w:color="auto" w:fill="auto"/>
            <w:hideMark/>
          </w:tcPr>
          <w:p w14:paraId="0319B5FA" w14:textId="77777777" w:rsidR="00B616C1" w:rsidRPr="007D19E0" w:rsidRDefault="00B616C1" w:rsidP="00BF6564">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628" w:type="pct"/>
            <w:shd w:val="clear" w:color="auto" w:fill="auto"/>
            <w:hideMark/>
          </w:tcPr>
          <w:p w14:paraId="0C66E5D4" w14:textId="77777777" w:rsidR="00B616C1" w:rsidRPr="007D19E0" w:rsidRDefault="00B616C1" w:rsidP="00BF6564">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628" w:type="pct"/>
            <w:shd w:val="clear" w:color="auto" w:fill="auto"/>
            <w:hideMark/>
          </w:tcPr>
          <w:p w14:paraId="628BBDB9" w14:textId="77777777" w:rsidR="00B616C1" w:rsidRPr="007D19E0" w:rsidRDefault="00B616C1" w:rsidP="00BF6564">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304" w:type="pct"/>
            <w:shd w:val="clear" w:color="auto" w:fill="auto"/>
            <w:hideMark/>
          </w:tcPr>
          <w:p w14:paraId="25FA4C86" w14:textId="77777777" w:rsidR="00B616C1" w:rsidRPr="007D19E0" w:rsidRDefault="00B616C1" w:rsidP="00BF6564">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304" w:type="pct"/>
            <w:shd w:val="clear" w:color="auto" w:fill="auto"/>
            <w:hideMark/>
          </w:tcPr>
          <w:p w14:paraId="0E567192" w14:textId="77777777" w:rsidR="00B616C1" w:rsidRPr="007D19E0" w:rsidRDefault="00B616C1" w:rsidP="00BF6564">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473" w:type="pct"/>
            <w:shd w:val="clear" w:color="auto" w:fill="auto"/>
            <w:hideMark/>
          </w:tcPr>
          <w:p w14:paraId="254FAD0E" w14:textId="77777777" w:rsidR="00B616C1" w:rsidRPr="007D19E0" w:rsidRDefault="00B616C1" w:rsidP="00BF6564">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545" w:type="pct"/>
            <w:shd w:val="clear" w:color="auto" w:fill="auto"/>
            <w:hideMark/>
          </w:tcPr>
          <w:p w14:paraId="7CAEC2B5" w14:textId="77777777" w:rsidR="00B616C1" w:rsidRPr="007D19E0" w:rsidRDefault="00B616C1" w:rsidP="00BF6564">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r>
      <w:tr w:rsidR="00B616C1" w:rsidRPr="002C3162" w14:paraId="0B5EC2AA" w14:textId="77777777" w:rsidTr="00BF6564">
        <w:tc>
          <w:tcPr>
            <w:tcW w:w="659" w:type="pct"/>
            <w:shd w:val="clear" w:color="auto" w:fill="auto"/>
          </w:tcPr>
          <w:p w14:paraId="129EC27B" w14:textId="77777777" w:rsidR="00B616C1" w:rsidRPr="007D19E0" w:rsidRDefault="00B616C1" w:rsidP="00BF6564">
            <w:pPr>
              <w:rPr>
                <w:rFonts w:ascii="Calibri" w:hAnsi="Calibri" w:cs="Calibri"/>
                <w:sz w:val="16"/>
                <w:szCs w:val="16"/>
                <w:lang w:eastAsia="de-DE"/>
              </w:rPr>
            </w:pPr>
            <w:r w:rsidRPr="007D19E0">
              <w:rPr>
                <w:rFonts w:ascii="Calibri" w:hAnsi="Calibri" w:cs="Calibri"/>
                <w:sz w:val="16"/>
                <w:szCs w:val="16"/>
                <w:lang w:eastAsia="de-DE"/>
              </w:rPr>
              <w:t xml:space="preserve">Viewport Rendering in </w:t>
            </w:r>
            <w:r w:rsidRPr="007D19E0">
              <w:rPr>
                <w:rFonts w:ascii="Calibri" w:hAnsi="Calibri" w:cs="Calibri"/>
                <w:sz w:val="16"/>
                <w:szCs w:val="16"/>
                <w:lang w:eastAsia="de-DE"/>
              </w:rPr>
              <w:lastRenderedPageBreak/>
              <w:t>Network</w:t>
            </w:r>
            <w:r>
              <w:rPr>
                <w:rFonts w:ascii="Calibri" w:hAnsi="Calibri" w:cs="Calibri"/>
                <w:sz w:val="16"/>
                <w:szCs w:val="16"/>
                <w:lang w:eastAsia="de-DE"/>
              </w:rPr>
              <w:t xml:space="preserve"> case 3</w:t>
            </w:r>
          </w:p>
        </w:tc>
        <w:tc>
          <w:tcPr>
            <w:tcW w:w="362" w:type="pct"/>
            <w:shd w:val="clear" w:color="auto" w:fill="auto"/>
          </w:tcPr>
          <w:p w14:paraId="6F97B628"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lastRenderedPageBreak/>
              <w:t>10 Gbit/s</w:t>
            </w:r>
          </w:p>
        </w:tc>
        <w:tc>
          <w:tcPr>
            <w:tcW w:w="470" w:type="pct"/>
            <w:shd w:val="clear" w:color="auto" w:fill="auto"/>
          </w:tcPr>
          <w:p w14:paraId="2A3415B1"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2B30F634"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1061E6A3"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16D9A21B"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362CA3B3"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6990E536"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76B64AFD"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4A67CE36"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r>
      <w:tr w:rsidR="00B616C1" w:rsidRPr="002C3162" w14:paraId="567F71B2" w14:textId="77777777" w:rsidTr="00BF6564">
        <w:tc>
          <w:tcPr>
            <w:tcW w:w="659" w:type="pct"/>
            <w:shd w:val="clear" w:color="auto" w:fill="auto"/>
          </w:tcPr>
          <w:p w14:paraId="4D5EAD74"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Raster-based Split Rendering with Pose Correction</w:t>
            </w:r>
          </w:p>
        </w:tc>
        <w:tc>
          <w:tcPr>
            <w:tcW w:w="362" w:type="pct"/>
            <w:shd w:val="clear" w:color="auto" w:fill="auto"/>
          </w:tcPr>
          <w:p w14:paraId="44310FBC"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100 Mbit/s</w:t>
            </w:r>
          </w:p>
        </w:tc>
        <w:tc>
          <w:tcPr>
            <w:tcW w:w="470" w:type="pct"/>
            <w:shd w:val="clear" w:color="auto" w:fill="auto"/>
          </w:tcPr>
          <w:p w14:paraId="29357BE9"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 xml:space="preserve">500 </w:t>
            </w:r>
            <w:proofErr w:type="spellStart"/>
            <w:r>
              <w:rPr>
                <w:rFonts w:ascii="Calibri" w:hAnsi="Calibri" w:cs="Calibri"/>
                <w:sz w:val="16"/>
                <w:szCs w:val="16"/>
                <w:lang w:eastAsia="de-DE"/>
              </w:rPr>
              <w:t>kbit</w:t>
            </w:r>
            <w:proofErr w:type="spellEnd"/>
            <w:r>
              <w:rPr>
                <w:rFonts w:ascii="Calibri" w:hAnsi="Calibri" w:cs="Calibri"/>
                <w:sz w:val="16"/>
                <w:szCs w:val="16"/>
                <w:lang w:eastAsia="de-DE"/>
              </w:rPr>
              <w:t>/s</w:t>
            </w:r>
          </w:p>
        </w:tc>
        <w:tc>
          <w:tcPr>
            <w:tcW w:w="628" w:type="pct"/>
            <w:shd w:val="clear" w:color="auto" w:fill="auto"/>
          </w:tcPr>
          <w:p w14:paraId="03DF609B"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20ms</w:t>
            </w:r>
          </w:p>
        </w:tc>
        <w:tc>
          <w:tcPr>
            <w:tcW w:w="628" w:type="pct"/>
            <w:shd w:val="clear" w:color="auto" w:fill="auto"/>
          </w:tcPr>
          <w:p w14:paraId="2B89CE4F"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10ms</w:t>
            </w:r>
          </w:p>
        </w:tc>
        <w:tc>
          <w:tcPr>
            <w:tcW w:w="628" w:type="pct"/>
            <w:shd w:val="clear" w:color="auto" w:fill="auto"/>
          </w:tcPr>
          <w:p w14:paraId="60BC88C9"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50ms</w:t>
            </w:r>
          </w:p>
        </w:tc>
        <w:tc>
          <w:tcPr>
            <w:tcW w:w="304" w:type="pct"/>
            <w:shd w:val="clear" w:color="auto" w:fill="auto"/>
          </w:tcPr>
          <w:p w14:paraId="3BD869ED"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786479F1"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41A71261"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Almost constant</w:t>
            </w:r>
          </w:p>
        </w:tc>
        <w:tc>
          <w:tcPr>
            <w:tcW w:w="545" w:type="pct"/>
            <w:shd w:val="clear" w:color="auto" w:fill="auto"/>
          </w:tcPr>
          <w:p w14:paraId="4178E895"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r>
      <w:tr w:rsidR="00B616C1" w:rsidRPr="002C3162" w14:paraId="27664CFC" w14:textId="77777777" w:rsidTr="00BF6564">
        <w:tc>
          <w:tcPr>
            <w:tcW w:w="659" w:type="pct"/>
            <w:shd w:val="clear" w:color="auto" w:fill="auto"/>
          </w:tcPr>
          <w:p w14:paraId="7239A422" w14:textId="77777777" w:rsidR="00B616C1" w:rsidRPr="007D19E0" w:rsidRDefault="00B616C1" w:rsidP="00BF6564">
            <w:pPr>
              <w:rPr>
                <w:rFonts w:ascii="Calibri" w:hAnsi="Calibri" w:cs="Calibri"/>
                <w:sz w:val="16"/>
                <w:szCs w:val="16"/>
                <w:lang w:eastAsia="de-DE"/>
              </w:rPr>
            </w:pPr>
            <w:r w:rsidRPr="007D19E0">
              <w:rPr>
                <w:rFonts w:ascii="Calibri" w:hAnsi="Calibri" w:cs="Calibri"/>
                <w:sz w:val="16"/>
                <w:szCs w:val="16"/>
                <w:lang w:eastAsia="de-DE"/>
              </w:rPr>
              <w:t>Generalized Split Rendering</w:t>
            </w:r>
          </w:p>
        </w:tc>
        <w:tc>
          <w:tcPr>
            <w:tcW w:w="362" w:type="pct"/>
            <w:shd w:val="clear" w:color="auto" w:fill="auto"/>
          </w:tcPr>
          <w:p w14:paraId="285AB0D4"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470" w:type="pct"/>
            <w:shd w:val="clear" w:color="auto" w:fill="auto"/>
          </w:tcPr>
          <w:p w14:paraId="3A3E6DE3"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080A7223"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13C965EF"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305844A9"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454EE222"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7E460AEA"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601DA7AB"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6CB64447"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r>
      <w:tr w:rsidR="00B616C1" w:rsidRPr="002C3162" w14:paraId="6AEF1582" w14:textId="77777777" w:rsidTr="00BF6564">
        <w:tc>
          <w:tcPr>
            <w:tcW w:w="659" w:type="pct"/>
            <w:shd w:val="clear" w:color="auto" w:fill="auto"/>
          </w:tcPr>
          <w:p w14:paraId="1AA41652" w14:textId="77777777" w:rsidR="00B616C1" w:rsidRPr="007D19E0" w:rsidRDefault="00B616C1" w:rsidP="00BF6564">
            <w:pPr>
              <w:rPr>
                <w:rFonts w:ascii="Calibri" w:hAnsi="Calibri" w:cs="Calibri"/>
                <w:sz w:val="16"/>
                <w:szCs w:val="16"/>
                <w:lang w:eastAsia="de-DE"/>
              </w:rPr>
            </w:pPr>
            <w:r w:rsidRPr="007D19E0">
              <w:rPr>
                <w:rFonts w:ascii="Calibri" w:hAnsi="Calibri" w:cs="Calibri"/>
                <w:sz w:val="16"/>
                <w:szCs w:val="16"/>
                <w:lang w:eastAsia="de-DE"/>
              </w:rPr>
              <w:t>XR Distributed Computing</w:t>
            </w:r>
          </w:p>
        </w:tc>
        <w:tc>
          <w:tcPr>
            <w:tcW w:w="362" w:type="pct"/>
            <w:shd w:val="clear" w:color="auto" w:fill="auto"/>
          </w:tcPr>
          <w:p w14:paraId="23F9192A"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470" w:type="pct"/>
            <w:shd w:val="clear" w:color="auto" w:fill="auto"/>
          </w:tcPr>
          <w:p w14:paraId="26471DC7"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114E13A4"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7B5444D4"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6AE17971"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66FCCAC7"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0AFC0F56"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02E4FDF5"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25EF5DD2"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r>
      <w:tr w:rsidR="00B616C1" w:rsidRPr="002C3162" w14:paraId="4E9B7E9D" w14:textId="77777777" w:rsidTr="00BF6564">
        <w:tc>
          <w:tcPr>
            <w:tcW w:w="659" w:type="pct"/>
            <w:shd w:val="clear" w:color="auto" w:fill="auto"/>
          </w:tcPr>
          <w:p w14:paraId="7119135C" w14:textId="77777777" w:rsidR="00B616C1" w:rsidRPr="007D19E0" w:rsidRDefault="00B616C1" w:rsidP="00BF6564">
            <w:pPr>
              <w:rPr>
                <w:rFonts w:ascii="Calibri" w:hAnsi="Calibri" w:cs="Calibri"/>
                <w:sz w:val="16"/>
                <w:szCs w:val="16"/>
                <w:lang w:eastAsia="de-DE"/>
              </w:rPr>
            </w:pPr>
            <w:r w:rsidRPr="007D19E0">
              <w:rPr>
                <w:rFonts w:ascii="Calibri" w:hAnsi="Calibri" w:cs="Calibri"/>
                <w:sz w:val="16"/>
                <w:szCs w:val="16"/>
                <w:lang w:eastAsia="de-DE"/>
              </w:rPr>
              <w:t>XR Conversational</w:t>
            </w:r>
          </w:p>
        </w:tc>
        <w:tc>
          <w:tcPr>
            <w:tcW w:w="362" w:type="pct"/>
            <w:shd w:val="clear" w:color="auto" w:fill="auto"/>
          </w:tcPr>
          <w:p w14:paraId="6A08A96E"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470" w:type="pct"/>
            <w:shd w:val="clear" w:color="auto" w:fill="auto"/>
          </w:tcPr>
          <w:p w14:paraId="6958C849"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0E0884DF"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77DE0526"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1B786E1B"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7624B97A"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79EC7BF2"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005BF239"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62681932"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FFS</w:t>
            </w:r>
          </w:p>
        </w:tc>
      </w:tr>
      <w:tr w:rsidR="00B616C1" w:rsidRPr="002C3162" w14:paraId="3B1CBA9E" w14:textId="77777777" w:rsidTr="00BF6564">
        <w:tc>
          <w:tcPr>
            <w:tcW w:w="659" w:type="pct"/>
            <w:shd w:val="clear" w:color="auto" w:fill="auto"/>
          </w:tcPr>
          <w:p w14:paraId="3E552108" w14:textId="77777777" w:rsidR="00B616C1" w:rsidRDefault="00B616C1" w:rsidP="00BF6564">
            <w:pPr>
              <w:rPr>
                <w:rFonts w:ascii="Calibri" w:hAnsi="Calibri" w:cs="Calibri"/>
                <w:sz w:val="16"/>
                <w:szCs w:val="16"/>
                <w:lang w:eastAsia="de-DE"/>
              </w:rPr>
            </w:pPr>
            <w:r>
              <w:rPr>
                <w:rFonts w:ascii="Calibri" w:hAnsi="Calibri" w:cs="Calibri"/>
                <w:sz w:val="16"/>
                <w:szCs w:val="16"/>
                <w:lang w:eastAsia="de-DE"/>
              </w:rPr>
              <w:t>XR Conferencing</w:t>
            </w:r>
          </w:p>
          <w:p w14:paraId="62E0FB22" w14:textId="77777777" w:rsidR="00B616C1" w:rsidRDefault="00B616C1" w:rsidP="00BF6564">
            <w:pPr>
              <w:rPr>
                <w:rFonts w:ascii="Calibri" w:hAnsi="Calibri" w:cs="Calibri"/>
                <w:sz w:val="16"/>
                <w:szCs w:val="16"/>
                <w:lang w:eastAsia="de-DE"/>
              </w:rPr>
            </w:pPr>
          </w:p>
          <w:p w14:paraId="6C0F2F46" w14:textId="77777777" w:rsidR="00B616C1" w:rsidRPr="007D19E0" w:rsidRDefault="00B616C1" w:rsidP="00BF6564">
            <w:pPr>
              <w:rPr>
                <w:rFonts w:ascii="Calibri" w:hAnsi="Calibri" w:cs="Calibri"/>
                <w:sz w:val="16"/>
                <w:szCs w:val="16"/>
                <w:lang w:eastAsia="de-DE"/>
              </w:rPr>
            </w:pPr>
            <w:r>
              <w:rPr>
                <w:rFonts w:ascii="Calibri" w:hAnsi="Calibri" w:cs="Calibri"/>
                <w:sz w:val="16"/>
                <w:szCs w:val="16"/>
                <w:lang w:eastAsia="de-DE"/>
              </w:rPr>
              <w:t>Details are FFS</w:t>
            </w:r>
          </w:p>
        </w:tc>
        <w:tc>
          <w:tcPr>
            <w:tcW w:w="362" w:type="pct"/>
            <w:shd w:val="clear" w:color="auto" w:fill="auto"/>
          </w:tcPr>
          <w:p w14:paraId="1D958E29" w14:textId="77777777" w:rsidR="00B616C1" w:rsidRDefault="00B616C1" w:rsidP="00BF6564">
            <w:pPr>
              <w:rPr>
                <w:rFonts w:ascii="Calibri" w:hAnsi="Calibri" w:cs="Calibri"/>
                <w:sz w:val="16"/>
                <w:szCs w:val="16"/>
                <w:lang w:eastAsia="de-DE"/>
              </w:rPr>
            </w:pPr>
            <w:r w:rsidRPr="00A17B86">
              <w:rPr>
                <w:rFonts w:ascii="Calibri" w:hAnsi="Calibri" w:cs="Calibri"/>
                <w:sz w:val="16"/>
                <w:szCs w:val="16"/>
                <w:lang w:eastAsia="de-DE"/>
              </w:rPr>
              <w:t>3Mbit/s up to 50Mbit/s per user</w:t>
            </w:r>
          </w:p>
        </w:tc>
        <w:tc>
          <w:tcPr>
            <w:tcW w:w="470" w:type="pct"/>
            <w:shd w:val="clear" w:color="auto" w:fill="auto"/>
          </w:tcPr>
          <w:p w14:paraId="0D7B8CF2" w14:textId="77777777" w:rsidR="00B616C1" w:rsidRDefault="00B616C1" w:rsidP="00BF6564">
            <w:pPr>
              <w:rPr>
                <w:rFonts w:ascii="Calibri" w:hAnsi="Calibri" w:cs="Calibri"/>
                <w:sz w:val="16"/>
                <w:szCs w:val="16"/>
                <w:lang w:eastAsia="de-DE"/>
              </w:rPr>
            </w:pPr>
            <w:r w:rsidRPr="00A17B86">
              <w:rPr>
                <w:rFonts w:ascii="Calibri" w:hAnsi="Calibri" w:cs="Calibri"/>
                <w:sz w:val="16"/>
                <w:szCs w:val="16"/>
                <w:lang w:eastAsia="de-DE"/>
              </w:rPr>
              <w:t>3Mbit/s up to 50Mbit/s</w:t>
            </w:r>
          </w:p>
        </w:tc>
        <w:tc>
          <w:tcPr>
            <w:tcW w:w="628" w:type="pct"/>
            <w:shd w:val="clear" w:color="auto" w:fill="auto"/>
          </w:tcPr>
          <w:p w14:paraId="57DACF6B" w14:textId="77777777" w:rsidR="00B616C1" w:rsidRDefault="00B616C1" w:rsidP="00BF6564">
            <w:pPr>
              <w:rPr>
                <w:rFonts w:ascii="Calibri" w:hAnsi="Calibri" w:cs="Calibri"/>
                <w:sz w:val="16"/>
                <w:szCs w:val="16"/>
                <w:lang w:eastAsia="de-DE"/>
              </w:rPr>
            </w:pPr>
            <w:r w:rsidRPr="00A17B86">
              <w:rPr>
                <w:rFonts w:ascii="Calibri" w:hAnsi="Calibri" w:cs="Calibri"/>
                <w:sz w:val="16"/>
                <w:szCs w:val="16"/>
                <w:lang w:eastAsia="de-DE"/>
              </w:rPr>
              <w:t>Allowing real time communication</w:t>
            </w:r>
          </w:p>
        </w:tc>
        <w:tc>
          <w:tcPr>
            <w:tcW w:w="628" w:type="pct"/>
            <w:shd w:val="clear" w:color="auto" w:fill="auto"/>
          </w:tcPr>
          <w:p w14:paraId="00541BDC" w14:textId="77777777" w:rsidR="00B616C1" w:rsidRDefault="00B616C1" w:rsidP="00BF6564">
            <w:pPr>
              <w:rPr>
                <w:rFonts w:ascii="Calibri" w:hAnsi="Calibri" w:cs="Calibri"/>
                <w:sz w:val="16"/>
                <w:szCs w:val="16"/>
                <w:lang w:eastAsia="de-DE"/>
              </w:rPr>
            </w:pPr>
            <w:r w:rsidRPr="00A17B86">
              <w:rPr>
                <w:rFonts w:ascii="Calibri" w:hAnsi="Calibri" w:cs="Calibri"/>
                <w:sz w:val="16"/>
                <w:szCs w:val="16"/>
                <w:lang w:eastAsia="de-DE"/>
              </w:rPr>
              <w:t>Allowing real time communication</w:t>
            </w:r>
          </w:p>
        </w:tc>
        <w:tc>
          <w:tcPr>
            <w:tcW w:w="628" w:type="pct"/>
            <w:shd w:val="clear" w:color="auto" w:fill="auto"/>
          </w:tcPr>
          <w:p w14:paraId="35BD6E2F" w14:textId="77777777" w:rsidR="00B616C1" w:rsidRDefault="00B616C1" w:rsidP="00BF6564">
            <w:pPr>
              <w:rPr>
                <w:rFonts w:ascii="Calibri" w:hAnsi="Calibri" w:cs="Calibri"/>
                <w:sz w:val="16"/>
                <w:szCs w:val="16"/>
                <w:lang w:eastAsia="de-DE"/>
              </w:rPr>
            </w:pPr>
            <w:r w:rsidRPr="00A17B86">
              <w:rPr>
                <w:rFonts w:ascii="Calibri" w:hAnsi="Calibri" w:cs="Calibri"/>
                <w:sz w:val="16"/>
                <w:szCs w:val="16"/>
                <w:lang w:eastAsia="de-DE"/>
              </w:rPr>
              <w:t>Allowing real time communication</w:t>
            </w:r>
          </w:p>
        </w:tc>
        <w:tc>
          <w:tcPr>
            <w:tcW w:w="304" w:type="pct"/>
            <w:shd w:val="clear" w:color="auto" w:fill="auto"/>
          </w:tcPr>
          <w:p w14:paraId="3F38E1CF" w14:textId="77777777" w:rsidR="00B616C1"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043B972C" w14:textId="77777777" w:rsidR="00B616C1" w:rsidRDefault="00B616C1" w:rsidP="00BF6564">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7D2325B5" w14:textId="77777777" w:rsidR="00B616C1" w:rsidRDefault="00B616C1" w:rsidP="00BF6564">
            <w:pPr>
              <w:rPr>
                <w:rFonts w:ascii="Calibri" w:hAnsi="Calibri" w:cs="Calibri"/>
                <w:sz w:val="16"/>
                <w:szCs w:val="16"/>
                <w:lang w:eastAsia="de-DE"/>
              </w:rPr>
            </w:pPr>
            <w:r w:rsidRPr="00A17B86">
              <w:rPr>
                <w:rFonts w:ascii="Calibri" w:hAnsi="Calibri" w:cs="Calibri"/>
                <w:sz w:val="16"/>
                <w:szCs w:val="16"/>
                <w:lang w:eastAsia="de-DE"/>
              </w:rPr>
              <w:t>almost constant (with peek during start-up)</w:t>
            </w:r>
          </w:p>
        </w:tc>
        <w:tc>
          <w:tcPr>
            <w:tcW w:w="545" w:type="pct"/>
            <w:shd w:val="clear" w:color="auto" w:fill="auto"/>
          </w:tcPr>
          <w:p w14:paraId="486A8FD5" w14:textId="77777777" w:rsidR="00B616C1" w:rsidRDefault="00B616C1" w:rsidP="00BF6564">
            <w:pPr>
              <w:rPr>
                <w:rFonts w:ascii="Calibri" w:hAnsi="Calibri" w:cs="Calibri"/>
                <w:sz w:val="16"/>
                <w:szCs w:val="16"/>
                <w:lang w:eastAsia="de-DE"/>
              </w:rPr>
            </w:pPr>
            <w:r w:rsidRPr="00A17B86">
              <w:rPr>
                <w:rFonts w:ascii="Calibri" w:hAnsi="Calibri" w:cs="Calibri"/>
                <w:sz w:val="16"/>
                <w:szCs w:val="16"/>
                <w:lang w:eastAsia="de-DE"/>
              </w:rPr>
              <w:t xml:space="preserve">&gt; 50Mb at the beginning, depending on media consumption no or almost constant </w:t>
            </w:r>
          </w:p>
        </w:tc>
      </w:tr>
    </w:tbl>
    <w:p w14:paraId="1DB23D21" w14:textId="59DFD416" w:rsidR="00BA075E" w:rsidRPr="00BA075E" w:rsidRDefault="00BA075E" w:rsidP="00BA075E">
      <w:pPr>
        <w:ind w:left="284"/>
        <w:rPr>
          <w:i/>
        </w:rPr>
      </w:pPr>
      <w:r w:rsidRPr="00BA075E">
        <w:rPr>
          <w:i/>
        </w:rPr>
        <w:t>Note: Either RTT applies, or UL and DL PDB applies separately, but RTT and UL/DL PDB cannot apply simultaneously</w:t>
      </w:r>
    </w:p>
    <w:p w14:paraId="5E2C59B8" w14:textId="623FDF1F" w:rsidR="00B616C1" w:rsidRPr="00BA075E" w:rsidRDefault="00E33D6F" w:rsidP="00A2600B">
      <w:pPr>
        <w:pStyle w:val="000proposal"/>
        <w:rPr>
          <w:b w:val="0"/>
          <w:i w:val="0"/>
        </w:rPr>
      </w:pPr>
      <w:r>
        <w:rPr>
          <w:b w:val="0"/>
          <w:i w:val="0"/>
        </w:rPr>
        <w:t>In the simulation, it is preferred to do UL and DL procedures separately, rather than the simultaneous of UL and DL. Thus, we suggest to define separate tuples</w:t>
      </w:r>
      <w:r w:rsidR="009C41E4">
        <w:rPr>
          <w:b w:val="0"/>
          <w:i w:val="0"/>
        </w:rPr>
        <w:t xml:space="preserve"> of performance indicators</w:t>
      </w:r>
      <w:r>
        <w:rPr>
          <w:b w:val="0"/>
          <w:i w:val="0"/>
        </w:rPr>
        <w:t xml:space="preserve"> for UL and DL:</w:t>
      </w:r>
    </w:p>
    <w:p w14:paraId="061C26EC" w14:textId="4BAC307B" w:rsidR="00E33D6F" w:rsidRDefault="00E33D6F" w:rsidP="00E33D6F">
      <w:pPr>
        <w:pStyle w:val="000proposal"/>
        <w:ind w:left="992" w:hanging="992"/>
      </w:pPr>
      <w:r>
        <w:t>Proposal</w:t>
      </w:r>
      <w:r w:rsidRPr="00DE2915">
        <w:t xml:space="preserve"> </w:t>
      </w:r>
      <w:r w:rsidR="00D461FC">
        <w:t>9</w:t>
      </w:r>
      <w:r w:rsidRPr="00DE2915">
        <w:t xml:space="preserve">: </w:t>
      </w:r>
      <w:r>
        <w:t xml:space="preserve">For each identified traffic/service, </w:t>
      </w:r>
      <w:r w:rsidRPr="00E33D6F">
        <w:t>whether a UE is satisfied or not is not determined</w:t>
      </w:r>
      <w:r>
        <w:t xml:space="preserve"> based on the following tuples, where the detailed values is to be determined based on the traffic models.  </w:t>
      </w:r>
    </w:p>
    <w:p w14:paraId="51D80167" w14:textId="4840774B" w:rsidR="00BA075E" w:rsidRPr="00E33D6F" w:rsidRDefault="00E33D6F" w:rsidP="00E33D6F">
      <w:pPr>
        <w:pStyle w:val="000proposal"/>
        <w:numPr>
          <w:ilvl w:val="0"/>
          <w:numId w:val="20"/>
        </w:numPr>
      </w:pPr>
      <w:r w:rsidRPr="00E33D6F">
        <w:t>DL: {Data rate, Packet Delay Budget, Packet Error Rate}</w:t>
      </w:r>
    </w:p>
    <w:p w14:paraId="1F5FE270" w14:textId="60A10BED" w:rsidR="00E33D6F" w:rsidRPr="00E33D6F" w:rsidRDefault="00E33D6F" w:rsidP="00E33D6F">
      <w:pPr>
        <w:pStyle w:val="000proposal"/>
        <w:numPr>
          <w:ilvl w:val="0"/>
          <w:numId w:val="20"/>
        </w:numPr>
      </w:pPr>
      <w:r w:rsidRPr="00E33D6F">
        <w:t>UL: {Data rate, Packet Delay Budget, Packet Error Rate}</w:t>
      </w:r>
    </w:p>
    <w:p w14:paraId="6C2D4293" w14:textId="18C402A1" w:rsidR="00E33D6F" w:rsidRDefault="00564287" w:rsidP="00E33D6F">
      <w:pPr>
        <w:pStyle w:val="000proposal"/>
        <w:rPr>
          <w:b w:val="0"/>
          <w:i w:val="0"/>
        </w:rPr>
      </w:pPr>
      <w:r>
        <w:rPr>
          <w:b w:val="0"/>
          <w:i w:val="0"/>
        </w:rPr>
        <w:t xml:space="preserve">The system capacity reflects the NR capacity for specific XR/CG services. Another aspect </w:t>
      </w:r>
      <w:r w:rsidR="00411F9C">
        <w:rPr>
          <w:b w:val="0"/>
          <w:i w:val="0"/>
        </w:rPr>
        <w:t xml:space="preserve">of investigating </w:t>
      </w:r>
      <w:r>
        <w:rPr>
          <w:b w:val="0"/>
          <w:i w:val="0"/>
        </w:rPr>
        <w:t>the NR support of XR/CG is the service quality of each XR/CG user</w:t>
      </w:r>
      <w:r w:rsidR="002157D6">
        <w:rPr>
          <w:b w:val="0"/>
          <w:i w:val="0"/>
        </w:rPr>
        <w:t xml:space="preserve">. A CDF curve of achievable data rate / packet delay is a good tool to illustrate the various qualities of XR/CG users. </w:t>
      </w:r>
      <w:r w:rsidR="003A477C">
        <w:rPr>
          <w:b w:val="0"/>
          <w:i w:val="0"/>
        </w:rPr>
        <w:t xml:space="preserve">Moreover, the CDF of data rate / packet delay can also provide meaningful information for the coverage and mobility cases. </w:t>
      </w:r>
    </w:p>
    <w:p w14:paraId="4931DD59" w14:textId="05814BC8" w:rsidR="002157D6" w:rsidRDefault="002157D6" w:rsidP="00E33D6F">
      <w:pPr>
        <w:pStyle w:val="000proposal"/>
      </w:pPr>
      <w:r>
        <w:t>Proposal</w:t>
      </w:r>
      <w:r w:rsidRPr="00DE2915">
        <w:t xml:space="preserve"> </w:t>
      </w:r>
      <w:r w:rsidR="0075518D">
        <w:t>10</w:t>
      </w:r>
      <w:r w:rsidRPr="00DE2915">
        <w:t xml:space="preserve">: </w:t>
      </w:r>
      <w:r>
        <w:t xml:space="preserve">For each identified traffic/service, the following results </w:t>
      </w:r>
      <w:r w:rsidR="00D66EEE">
        <w:t>are</w:t>
      </w:r>
      <w:r>
        <w:t xml:space="preserve"> provided </w:t>
      </w:r>
    </w:p>
    <w:p w14:paraId="6C2CD08E" w14:textId="42C49777" w:rsidR="002157D6" w:rsidRPr="002157D6" w:rsidRDefault="002157D6" w:rsidP="002157D6">
      <w:pPr>
        <w:pStyle w:val="000proposal"/>
        <w:numPr>
          <w:ilvl w:val="0"/>
          <w:numId w:val="20"/>
        </w:numPr>
      </w:pPr>
      <w:r w:rsidRPr="002157D6">
        <w:t>CDF of achievable data rate</w:t>
      </w:r>
    </w:p>
    <w:p w14:paraId="0AF37864" w14:textId="12D13823" w:rsidR="002157D6" w:rsidRPr="002157D6" w:rsidRDefault="002157D6" w:rsidP="002157D6">
      <w:pPr>
        <w:pStyle w:val="000proposal"/>
        <w:numPr>
          <w:ilvl w:val="0"/>
          <w:numId w:val="20"/>
        </w:numPr>
      </w:pPr>
      <w:r w:rsidRPr="002157D6">
        <w:t>CDF of packet delay</w:t>
      </w:r>
    </w:p>
    <w:p w14:paraId="3DA6C3B7" w14:textId="6DF4F133" w:rsidR="007163BB" w:rsidRDefault="00C10961" w:rsidP="007163BB">
      <w:pPr>
        <w:pStyle w:val="000proposal"/>
        <w:rPr>
          <w:b w:val="0"/>
          <w:i w:val="0"/>
        </w:rPr>
      </w:pPr>
      <w:r>
        <w:rPr>
          <w:b w:val="0"/>
          <w:i w:val="0"/>
        </w:rPr>
        <w:t xml:space="preserve">For the evaluation of power consumption, </w:t>
      </w:r>
      <w:r w:rsidR="007163BB">
        <w:rPr>
          <w:rFonts w:hint="eastAsia"/>
          <w:b w:val="0"/>
          <w:i w:val="0"/>
        </w:rPr>
        <w:t>a</w:t>
      </w:r>
      <w:r w:rsidR="007163BB" w:rsidRPr="007163BB">
        <w:rPr>
          <w:b w:val="0"/>
          <w:i w:val="0"/>
        </w:rPr>
        <w:t xml:space="preserve">verage power consumption </w:t>
      </w:r>
      <w:r w:rsidR="007163BB">
        <w:rPr>
          <w:b w:val="0"/>
          <w:i w:val="0"/>
        </w:rPr>
        <w:t>of all</w:t>
      </w:r>
      <w:r w:rsidR="007163BB" w:rsidRPr="007163BB">
        <w:rPr>
          <w:b w:val="0"/>
          <w:i w:val="0"/>
        </w:rPr>
        <w:t xml:space="preserve"> UEs</w:t>
      </w:r>
      <w:r w:rsidR="007163BB">
        <w:rPr>
          <w:b w:val="0"/>
          <w:i w:val="0"/>
        </w:rPr>
        <w:t xml:space="preserve"> and the CDF of </w:t>
      </w:r>
      <w:r w:rsidR="003A477C">
        <w:rPr>
          <w:b w:val="0"/>
          <w:i w:val="0"/>
        </w:rPr>
        <w:t>power consumption of each UE</w:t>
      </w:r>
      <w:r w:rsidR="00D66EEE">
        <w:rPr>
          <w:b w:val="0"/>
          <w:i w:val="0"/>
        </w:rPr>
        <w:t xml:space="preserve"> are used widely. Thus, we propose to reuse these two KPIs.</w:t>
      </w:r>
    </w:p>
    <w:p w14:paraId="4EA44FA8" w14:textId="0057F522" w:rsidR="00D66EEE" w:rsidRDefault="00D66EEE" w:rsidP="00D66EEE">
      <w:pPr>
        <w:pStyle w:val="000proposal"/>
      </w:pPr>
      <w:r>
        <w:t>Proposal</w:t>
      </w:r>
      <w:r w:rsidRPr="00DE2915">
        <w:t xml:space="preserve"> </w:t>
      </w:r>
      <w:r>
        <w:t>11</w:t>
      </w:r>
      <w:r w:rsidRPr="00DE2915">
        <w:t xml:space="preserve">: </w:t>
      </w:r>
      <w:r>
        <w:t xml:space="preserve">For each identified traffic/service, the following results of power consumption are provided </w:t>
      </w:r>
    </w:p>
    <w:p w14:paraId="5BCA6C45" w14:textId="1DF60106" w:rsidR="00D66EEE" w:rsidRDefault="00D66EEE" w:rsidP="00D66EEE">
      <w:pPr>
        <w:pStyle w:val="000proposal"/>
        <w:numPr>
          <w:ilvl w:val="0"/>
          <w:numId w:val="20"/>
        </w:numPr>
      </w:pPr>
      <w:r>
        <w:t>Average power consumption of all UEs</w:t>
      </w:r>
    </w:p>
    <w:p w14:paraId="0EB5A4A1" w14:textId="6B5DD259" w:rsidR="00B616C1" w:rsidRDefault="00D66EEE" w:rsidP="00D66EEE">
      <w:pPr>
        <w:pStyle w:val="000proposal"/>
        <w:numPr>
          <w:ilvl w:val="0"/>
          <w:numId w:val="20"/>
        </w:numPr>
      </w:pPr>
      <w:r w:rsidRPr="002157D6">
        <w:t xml:space="preserve">CDF of </w:t>
      </w:r>
      <w:r>
        <w:t>power consumption of each UE</w:t>
      </w:r>
    </w:p>
    <w:p w14:paraId="095B8A49" w14:textId="77777777" w:rsidR="0019555C" w:rsidRPr="0019555C" w:rsidRDefault="0019555C" w:rsidP="0019555C">
      <w:pPr>
        <w:pStyle w:val="000proposal"/>
        <w:rPr>
          <w:b w:val="0"/>
          <w:i w:val="0"/>
        </w:rPr>
      </w:pPr>
    </w:p>
    <w:p w14:paraId="52FF643A" w14:textId="40723A37" w:rsidR="00EE3B26" w:rsidRDefault="00262BCE" w:rsidP="00EE3B26">
      <w:pPr>
        <w:pStyle w:val="01"/>
        <w:numPr>
          <w:ilvl w:val="0"/>
          <w:numId w:val="1"/>
        </w:numPr>
        <w:ind w:left="562" w:hanging="562"/>
      </w:pPr>
      <w:r>
        <w:t>Conclusions</w:t>
      </w:r>
    </w:p>
    <w:p w14:paraId="5F621732" w14:textId="32A58CFE" w:rsidR="00EE3B26" w:rsidRDefault="00262BCE" w:rsidP="00EE3B26">
      <w:pPr>
        <w:pStyle w:val="000proposal"/>
        <w:rPr>
          <w:b w:val="0"/>
          <w:bCs w:val="0"/>
          <w:i w:val="0"/>
          <w:iCs w:val="0"/>
        </w:rPr>
      </w:pPr>
      <w:r>
        <w:rPr>
          <w:b w:val="0"/>
          <w:bCs w:val="0"/>
          <w:i w:val="0"/>
          <w:iCs w:val="0"/>
        </w:rPr>
        <w:t xml:space="preserve">In this contribution, </w:t>
      </w:r>
      <w:r w:rsidR="00FF73C6">
        <w:rPr>
          <w:b w:val="0"/>
          <w:bCs w:val="0"/>
          <w:i w:val="0"/>
          <w:iCs w:val="0"/>
        </w:rPr>
        <w:t xml:space="preserve">we discussed open issues of evaluation methodologies and </w:t>
      </w:r>
      <w:r w:rsidR="00CB0939">
        <w:rPr>
          <w:b w:val="0"/>
          <w:bCs w:val="0"/>
          <w:i w:val="0"/>
          <w:iCs w:val="0"/>
        </w:rPr>
        <w:t>provided our preference on these issues. Then, we continue to discuss the KPIs for the evaluation. Based on discussion, we have made the following proposals.</w:t>
      </w:r>
    </w:p>
    <w:p w14:paraId="593E8864" w14:textId="77777777" w:rsidR="001D2D12" w:rsidRDefault="001D2D12" w:rsidP="00694330">
      <w:pPr>
        <w:pStyle w:val="000proposal"/>
        <w:ind w:left="992" w:hanging="992"/>
        <w:rPr>
          <w:b w:val="0"/>
          <w:bCs w:val="0"/>
          <w:i w:val="0"/>
          <w:iCs w:val="0"/>
        </w:rPr>
      </w:pPr>
      <w:r>
        <w:t>Proposal</w:t>
      </w:r>
      <w:r w:rsidRPr="00DE2915">
        <w:t xml:space="preserve"> </w:t>
      </w:r>
      <w:r>
        <w:t>1</w:t>
      </w:r>
      <w:r w:rsidRPr="00DE2915">
        <w:t xml:space="preserve">: </w:t>
      </w:r>
      <w:r>
        <w:t xml:space="preserve">For FR1, Urban Macro is optional for XR/CG evaluation for NR. </w:t>
      </w:r>
    </w:p>
    <w:p w14:paraId="4EC1B7C3" w14:textId="77777777" w:rsidR="001D2D12" w:rsidRDefault="001D2D12" w:rsidP="00694330">
      <w:pPr>
        <w:pStyle w:val="000proposal"/>
        <w:ind w:left="992" w:hanging="992"/>
        <w:rPr>
          <w:b w:val="0"/>
          <w:bCs w:val="0"/>
          <w:i w:val="0"/>
          <w:iCs w:val="0"/>
        </w:rPr>
      </w:pPr>
      <w:r>
        <w:t>Proposal</w:t>
      </w:r>
      <w:r w:rsidRPr="00DE2915">
        <w:t xml:space="preserve"> </w:t>
      </w:r>
      <w:r>
        <w:t>2</w:t>
      </w:r>
      <w:r w:rsidRPr="00DE2915">
        <w:t xml:space="preserve">: </w:t>
      </w:r>
      <w:r>
        <w:t xml:space="preserve">For XR/CG evaluation for NR, the </w:t>
      </w:r>
      <w:proofErr w:type="spellStart"/>
      <w:r>
        <w:t>downtilt</w:t>
      </w:r>
      <w:proofErr w:type="spellEnd"/>
      <w:r>
        <w:t xml:space="preserve"> of 12 degrees is adopted for the scenario of Dense Urban. </w:t>
      </w:r>
    </w:p>
    <w:p w14:paraId="3D7F9334" w14:textId="77777777" w:rsidR="001D2D12" w:rsidRDefault="001D2D12" w:rsidP="00694330">
      <w:pPr>
        <w:pStyle w:val="000proposal"/>
        <w:ind w:left="992" w:hanging="992"/>
      </w:pPr>
      <w:r>
        <w:lastRenderedPageBreak/>
        <w:t>Proposal</w:t>
      </w:r>
      <w:r w:rsidRPr="00DE2915">
        <w:t xml:space="preserve"> </w:t>
      </w:r>
      <w:r>
        <w:t>3</w:t>
      </w:r>
      <w:r w:rsidRPr="00DE2915">
        <w:t xml:space="preserve">: </w:t>
      </w:r>
      <w:r>
        <w:t xml:space="preserve">For the XR evaluation of outdoor FR2 scenarios, adopt the following antenna configurations for </w:t>
      </w:r>
      <w:proofErr w:type="spellStart"/>
      <w:r>
        <w:t>gNB</w:t>
      </w:r>
      <w:proofErr w:type="spellEnd"/>
    </w:p>
    <w:p w14:paraId="623F0FD9" w14:textId="77777777" w:rsidR="001D2D12" w:rsidRDefault="001D2D12" w:rsidP="00694330">
      <w:pPr>
        <w:pStyle w:val="000proposal"/>
        <w:numPr>
          <w:ilvl w:val="0"/>
          <w:numId w:val="17"/>
        </w:numPr>
        <w:rPr>
          <w:b w:val="0"/>
          <w:bCs w:val="0"/>
          <w:i w:val="0"/>
          <w:iCs w:val="0"/>
        </w:rPr>
      </w:pPr>
      <w:r w:rsidRPr="00630B79">
        <w:rPr>
          <w:szCs w:val="20"/>
          <w:lang w:val="en-GB"/>
        </w:rPr>
        <w:t xml:space="preserve">Option 2: 32 </w:t>
      </w:r>
      <w:proofErr w:type="spellStart"/>
      <w:r w:rsidRPr="00630B79">
        <w:rPr>
          <w:szCs w:val="20"/>
          <w:lang w:val="en-GB"/>
        </w:rPr>
        <w:t>TxRU</w:t>
      </w:r>
      <w:proofErr w:type="spellEnd"/>
      <w:r w:rsidRPr="00630B79">
        <w:rPr>
          <w:szCs w:val="20"/>
          <w:lang w:val="en-GB"/>
        </w:rPr>
        <w:t xml:space="preserve">, (M, N, P, Mg, Ng; </w:t>
      </w:r>
      <w:proofErr w:type="spellStart"/>
      <w:r w:rsidRPr="00630B79">
        <w:rPr>
          <w:szCs w:val="20"/>
          <w:lang w:val="en-GB"/>
        </w:rPr>
        <w:t>Mp</w:t>
      </w:r>
      <w:proofErr w:type="spellEnd"/>
      <w:r w:rsidRPr="00630B79">
        <w:rPr>
          <w:szCs w:val="20"/>
          <w:lang w:val="en-GB"/>
        </w:rPr>
        <w:t>, Np) = (8,2,2,1,1,8,2)</w:t>
      </w:r>
    </w:p>
    <w:p w14:paraId="0B1F6615" w14:textId="77777777" w:rsidR="001D2D12" w:rsidRDefault="001D2D12" w:rsidP="00694330">
      <w:pPr>
        <w:pStyle w:val="000proposal"/>
        <w:ind w:left="992" w:hanging="992"/>
      </w:pPr>
      <w:r>
        <w:t>Proposal</w:t>
      </w:r>
      <w:r w:rsidRPr="00DE2915">
        <w:t xml:space="preserve"> </w:t>
      </w:r>
      <w:r>
        <w:t>4</w:t>
      </w:r>
      <w:r w:rsidRPr="00DE2915">
        <w:t xml:space="preserve">: </w:t>
      </w:r>
      <w:r>
        <w:t>For the XR evaluation of FR2 scenarios, adopt the following antenna configurations for UE</w:t>
      </w:r>
    </w:p>
    <w:p w14:paraId="4E9BDF63" w14:textId="77777777" w:rsidR="001D2D12" w:rsidRPr="000C5A83" w:rsidRDefault="001D2D12" w:rsidP="00694330">
      <w:pPr>
        <w:numPr>
          <w:ilvl w:val="0"/>
          <w:numId w:val="17"/>
        </w:numPr>
        <w:spacing w:before="120" w:after="120" w:line="264" w:lineRule="auto"/>
        <w:rPr>
          <w:b/>
          <w:i/>
          <w:szCs w:val="20"/>
          <w:lang w:eastAsia="zh-CN"/>
        </w:rPr>
      </w:pPr>
      <w:r w:rsidRPr="000C5A83">
        <w:rPr>
          <w:b/>
          <w:i/>
          <w:szCs w:val="20"/>
          <w:lang w:eastAsia="zh-CN"/>
        </w:rPr>
        <w:t xml:space="preserve">Option 1 (Follow Rel-17 evaluation methodology for </w:t>
      </w:r>
      <w:proofErr w:type="spellStart"/>
      <w:r w:rsidRPr="000C5A83">
        <w:rPr>
          <w:b/>
          <w:i/>
          <w:szCs w:val="20"/>
          <w:lang w:eastAsia="zh-CN"/>
        </w:rPr>
        <w:t>FeMIMO</w:t>
      </w:r>
      <w:proofErr w:type="spellEnd"/>
      <w:r w:rsidRPr="000C5A83">
        <w:rPr>
          <w:b/>
          <w:i/>
          <w:szCs w:val="20"/>
          <w:lang w:eastAsia="zh-CN"/>
        </w:rPr>
        <w:t xml:space="preserve"> in </w:t>
      </w:r>
      <w:hyperlink r:id="rId10" w:history="1">
        <w:r w:rsidRPr="000C5A83">
          <w:rPr>
            <w:rStyle w:val="af4"/>
            <w:b/>
            <w:i/>
            <w:color w:val="auto"/>
            <w:szCs w:val="20"/>
            <w:lang w:eastAsia="zh-CN"/>
          </w:rPr>
          <w:t>R1-2007151</w:t>
        </w:r>
      </w:hyperlink>
      <w:r w:rsidRPr="000C5A83">
        <w:rPr>
          <w:b/>
          <w:i/>
          <w:szCs w:val="20"/>
          <w:lang w:eastAsia="zh-CN"/>
        </w:rPr>
        <w:t>)</w:t>
      </w:r>
    </w:p>
    <w:p w14:paraId="4CD5B5CD" w14:textId="77777777" w:rsidR="001D2D12" w:rsidRPr="000C5A83" w:rsidRDefault="001D2D12" w:rsidP="00694330">
      <w:pPr>
        <w:numPr>
          <w:ilvl w:val="1"/>
          <w:numId w:val="17"/>
        </w:numPr>
        <w:spacing w:before="120" w:after="120" w:line="264" w:lineRule="auto"/>
        <w:rPr>
          <w:b/>
          <w:i/>
          <w:szCs w:val="20"/>
          <w:lang w:eastAsia="zh-CN"/>
        </w:rPr>
      </w:pPr>
      <w:r w:rsidRPr="000C5A83">
        <w:rPr>
          <w:b/>
          <w:i/>
          <w:szCs w:val="20"/>
          <w:lang w:eastAsia="zh-CN"/>
        </w:rPr>
        <w:t xml:space="preserve">(M, N, </w:t>
      </w:r>
      <w:proofErr w:type="gramStart"/>
      <w:r w:rsidRPr="000C5A83">
        <w:rPr>
          <w:b/>
          <w:i/>
          <w:szCs w:val="20"/>
          <w:lang w:eastAsia="zh-CN"/>
        </w:rPr>
        <w:t>P)=</w:t>
      </w:r>
      <w:proofErr w:type="gramEnd"/>
      <w:r w:rsidRPr="000C5A83">
        <w:rPr>
          <w:b/>
          <w:i/>
          <w:szCs w:val="20"/>
          <w:lang w:eastAsia="zh-CN"/>
        </w:rPr>
        <w:t xml:space="preserve">(1, 4, 2), </w:t>
      </w:r>
      <w:r w:rsidRPr="003819A3">
        <w:rPr>
          <w:b/>
          <w:i/>
          <w:strike/>
          <w:color w:val="FF0000"/>
          <w:szCs w:val="20"/>
          <w:lang w:eastAsia="zh-CN"/>
        </w:rPr>
        <w:t>3 panels (left, right, top)</w:t>
      </w:r>
    </w:p>
    <w:p w14:paraId="3DAC5556" w14:textId="77777777" w:rsidR="001D2D12" w:rsidRPr="001E6EBA" w:rsidRDefault="001D2D12" w:rsidP="00694330">
      <w:pPr>
        <w:pStyle w:val="000proposal"/>
        <w:numPr>
          <w:ilvl w:val="1"/>
          <w:numId w:val="17"/>
        </w:numPr>
        <w:ind w:left="2069" w:hanging="357"/>
        <w:rPr>
          <w:b w:val="0"/>
          <w:bCs w:val="0"/>
          <w:i w:val="0"/>
          <w:iCs w:val="0"/>
        </w:rPr>
      </w:pPr>
      <w:r w:rsidRPr="00F36272">
        <w:rPr>
          <w:szCs w:val="20"/>
        </w:rPr>
        <w:t>(</w:t>
      </w:r>
      <w:proofErr w:type="spellStart"/>
      <w:r w:rsidRPr="00F36272">
        <w:rPr>
          <w:szCs w:val="20"/>
        </w:rPr>
        <w:t>Mp</w:t>
      </w:r>
      <w:proofErr w:type="spellEnd"/>
      <w:r w:rsidRPr="00F36272">
        <w:rPr>
          <w:szCs w:val="20"/>
        </w:rPr>
        <w:t>, Np) is up to company. Need to be reported with simulation result</w:t>
      </w:r>
    </w:p>
    <w:p w14:paraId="1752923F" w14:textId="77777777" w:rsidR="001D2D12" w:rsidRPr="001E6EBA" w:rsidRDefault="001D2D12" w:rsidP="00694330">
      <w:pPr>
        <w:pStyle w:val="000proposal"/>
        <w:numPr>
          <w:ilvl w:val="0"/>
          <w:numId w:val="17"/>
        </w:numPr>
        <w:rPr>
          <w:bCs w:val="0"/>
          <w:iCs w:val="0"/>
        </w:rPr>
      </w:pPr>
      <w:r>
        <w:rPr>
          <w:bCs w:val="0"/>
          <w:iCs w:val="0"/>
        </w:rPr>
        <w:t>Panel setting (e.g., n</w:t>
      </w:r>
      <w:r w:rsidRPr="001E6EBA">
        <w:rPr>
          <w:bCs w:val="0"/>
          <w:iCs w:val="0"/>
        </w:rPr>
        <w:t>umber</w:t>
      </w:r>
      <w:r>
        <w:rPr>
          <w:bCs w:val="0"/>
          <w:iCs w:val="0"/>
        </w:rPr>
        <w:t xml:space="preserve"> </w:t>
      </w:r>
      <w:r w:rsidRPr="001E6EBA">
        <w:rPr>
          <w:bCs w:val="0"/>
          <w:iCs w:val="0"/>
        </w:rPr>
        <w:t>of panels and position of panels</w:t>
      </w:r>
      <w:r>
        <w:rPr>
          <w:bCs w:val="0"/>
          <w:iCs w:val="0"/>
        </w:rPr>
        <w:t>)</w:t>
      </w:r>
      <w:r w:rsidRPr="001E6EBA">
        <w:rPr>
          <w:bCs w:val="0"/>
          <w:iCs w:val="0"/>
        </w:rPr>
        <w:t xml:space="preserve"> can be </w:t>
      </w:r>
      <w:r>
        <w:rPr>
          <w:bCs w:val="0"/>
          <w:iCs w:val="0"/>
        </w:rPr>
        <w:t xml:space="preserve">up </w:t>
      </w:r>
      <w:r w:rsidRPr="001E6EBA">
        <w:rPr>
          <w:bCs w:val="0"/>
          <w:iCs w:val="0"/>
        </w:rPr>
        <w:t>to companies.</w:t>
      </w:r>
    </w:p>
    <w:p w14:paraId="5CEB86AF" w14:textId="77777777" w:rsidR="001D2D12" w:rsidRDefault="001D2D12" w:rsidP="00694330">
      <w:pPr>
        <w:pStyle w:val="000proposal"/>
        <w:ind w:left="992" w:hanging="992"/>
      </w:pPr>
      <w:r>
        <w:t>Proposal</w:t>
      </w:r>
      <w:r w:rsidRPr="00DE2915">
        <w:t xml:space="preserve"> </w:t>
      </w:r>
      <w:r>
        <w:t>5</w:t>
      </w:r>
      <w:r w:rsidRPr="00DE2915">
        <w:t xml:space="preserve">: </w:t>
      </w:r>
      <w:r>
        <w:t>Do not add the system bandwidth of 200MHz for FR1 evaluation</w:t>
      </w:r>
    </w:p>
    <w:p w14:paraId="643F951A" w14:textId="77777777" w:rsidR="001D2D12" w:rsidRDefault="001D2D12" w:rsidP="00694330">
      <w:pPr>
        <w:pStyle w:val="000proposal"/>
        <w:ind w:left="992" w:hanging="992"/>
      </w:pPr>
      <w:r>
        <w:t>Proposal</w:t>
      </w:r>
      <w:r w:rsidRPr="00DE2915">
        <w:t xml:space="preserve"> </w:t>
      </w:r>
      <w:r>
        <w:t>6</w:t>
      </w:r>
      <w:r w:rsidRPr="00DE2915">
        <w:t xml:space="preserve">: </w:t>
      </w:r>
      <w:r>
        <w:t>For the system bandwidth for XR/CG evaluations, it is up to companies to choose one of the values for FR2</w:t>
      </w:r>
    </w:p>
    <w:p w14:paraId="7647F4A9" w14:textId="77777777" w:rsidR="001D2D12" w:rsidRDefault="001D2D12" w:rsidP="00694330">
      <w:pPr>
        <w:pStyle w:val="000proposal"/>
        <w:numPr>
          <w:ilvl w:val="0"/>
          <w:numId w:val="19"/>
        </w:numPr>
      </w:pPr>
      <w:r>
        <w:t>100MHz</w:t>
      </w:r>
    </w:p>
    <w:p w14:paraId="4181FF04" w14:textId="77777777" w:rsidR="001D2D12" w:rsidRDefault="001D2D12" w:rsidP="00694330">
      <w:pPr>
        <w:pStyle w:val="000proposal"/>
        <w:numPr>
          <w:ilvl w:val="0"/>
          <w:numId w:val="19"/>
        </w:numPr>
      </w:pPr>
      <w:r>
        <w:t>400MHz</w:t>
      </w:r>
    </w:p>
    <w:p w14:paraId="1FBB13A8" w14:textId="77777777" w:rsidR="001D2D12" w:rsidRDefault="001D2D12" w:rsidP="00694330">
      <w:pPr>
        <w:pStyle w:val="000proposal"/>
        <w:ind w:left="992" w:hanging="992"/>
      </w:pPr>
      <w:r>
        <w:t>Proposal</w:t>
      </w:r>
      <w:r w:rsidRPr="00DE2915">
        <w:t xml:space="preserve"> </w:t>
      </w:r>
      <w:r>
        <w:t>7</w:t>
      </w:r>
      <w:r w:rsidRPr="00DE2915">
        <w:t xml:space="preserve">: </w:t>
      </w:r>
      <w:r>
        <w:t xml:space="preserve">For power consumption evaluation, reuse the model of power consumption defined in TR 38.840. </w:t>
      </w:r>
    </w:p>
    <w:p w14:paraId="4BA3F10B" w14:textId="77777777" w:rsidR="001D2D12" w:rsidRDefault="001D2D12" w:rsidP="00694330">
      <w:pPr>
        <w:pStyle w:val="000proposal"/>
        <w:ind w:left="992" w:hanging="992"/>
      </w:pPr>
      <w:r>
        <w:t>Proposal</w:t>
      </w:r>
      <w:r w:rsidRPr="00DE2915">
        <w:t xml:space="preserve"> </w:t>
      </w:r>
      <w:r>
        <w:t>8</w:t>
      </w:r>
      <w:r w:rsidRPr="00DE2915">
        <w:t xml:space="preserve">: </w:t>
      </w:r>
      <w:r>
        <w:t xml:space="preserve">The evaluation on the impact of motility events on XR/CG is optional and the detailed parameter setting is up to companies.  </w:t>
      </w:r>
    </w:p>
    <w:p w14:paraId="5F8BDA44" w14:textId="77777777" w:rsidR="001D2D12" w:rsidRDefault="001D2D12" w:rsidP="00694330">
      <w:pPr>
        <w:pStyle w:val="000proposal"/>
        <w:ind w:left="992" w:hanging="992"/>
      </w:pPr>
      <w:r>
        <w:t>Proposal</w:t>
      </w:r>
      <w:r w:rsidRPr="00DE2915">
        <w:t xml:space="preserve"> </w:t>
      </w:r>
      <w:r>
        <w:t>9</w:t>
      </w:r>
      <w:r w:rsidRPr="00DE2915">
        <w:t xml:space="preserve">: </w:t>
      </w:r>
      <w:r>
        <w:t xml:space="preserve">For each identified traffic/service, </w:t>
      </w:r>
      <w:r w:rsidRPr="00E33D6F">
        <w:t>whether a UE is satisfied or not is not determined</w:t>
      </w:r>
      <w:r>
        <w:t xml:space="preserve"> based on the following tuples, where the detailed values is to be determined based on the traffic models.  </w:t>
      </w:r>
    </w:p>
    <w:p w14:paraId="13415605" w14:textId="77777777" w:rsidR="001D2D12" w:rsidRPr="00E33D6F" w:rsidRDefault="001D2D12" w:rsidP="00694330">
      <w:pPr>
        <w:pStyle w:val="000proposal"/>
        <w:numPr>
          <w:ilvl w:val="0"/>
          <w:numId w:val="20"/>
        </w:numPr>
      </w:pPr>
      <w:r w:rsidRPr="00E33D6F">
        <w:t>DL: {Data rate, Packet Delay Budget, Packet Error Rate}</w:t>
      </w:r>
    </w:p>
    <w:p w14:paraId="4C8DC632" w14:textId="77777777" w:rsidR="001D2D12" w:rsidRPr="00E33D6F" w:rsidRDefault="001D2D12" w:rsidP="00694330">
      <w:pPr>
        <w:pStyle w:val="000proposal"/>
        <w:numPr>
          <w:ilvl w:val="0"/>
          <w:numId w:val="20"/>
        </w:numPr>
      </w:pPr>
      <w:r w:rsidRPr="00E33D6F">
        <w:t>UL: {Data rate, Packet Delay Budget, Packet Error Rate}</w:t>
      </w:r>
    </w:p>
    <w:p w14:paraId="3281F1F4" w14:textId="77777777" w:rsidR="001D2D12" w:rsidRDefault="001D2D12" w:rsidP="00694330">
      <w:pPr>
        <w:pStyle w:val="000proposal"/>
      </w:pPr>
      <w:r>
        <w:t>Proposal</w:t>
      </w:r>
      <w:r w:rsidRPr="00DE2915">
        <w:t xml:space="preserve"> </w:t>
      </w:r>
      <w:r>
        <w:t>10</w:t>
      </w:r>
      <w:r w:rsidRPr="00DE2915">
        <w:t xml:space="preserve">: </w:t>
      </w:r>
      <w:r>
        <w:t xml:space="preserve">For each identified traffic/service, the following results are provided </w:t>
      </w:r>
    </w:p>
    <w:p w14:paraId="3E2BF635" w14:textId="77777777" w:rsidR="001D2D12" w:rsidRPr="002157D6" w:rsidRDefault="001D2D12" w:rsidP="00694330">
      <w:pPr>
        <w:pStyle w:val="000proposal"/>
        <w:numPr>
          <w:ilvl w:val="0"/>
          <w:numId w:val="20"/>
        </w:numPr>
      </w:pPr>
      <w:r w:rsidRPr="002157D6">
        <w:t>CDF of achievable data rate</w:t>
      </w:r>
    </w:p>
    <w:p w14:paraId="37911D8E" w14:textId="77777777" w:rsidR="001D2D12" w:rsidRPr="002157D6" w:rsidRDefault="001D2D12" w:rsidP="00694330">
      <w:pPr>
        <w:pStyle w:val="000proposal"/>
        <w:numPr>
          <w:ilvl w:val="0"/>
          <w:numId w:val="20"/>
        </w:numPr>
      </w:pPr>
      <w:r w:rsidRPr="002157D6">
        <w:t>CDF of packet delay</w:t>
      </w:r>
    </w:p>
    <w:p w14:paraId="579DF49D" w14:textId="77777777" w:rsidR="001D2D12" w:rsidRDefault="001D2D12" w:rsidP="00694330">
      <w:pPr>
        <w:pStyle w:val="000proposal"/>
      </w:pPr>
      <w:r>
        <w:t>Proposal</w:t>
      </w:r>
      <w:r w:rsidRPr="00DE2915">
        <w:t xml:space="preserve"> </w:t>
      </w:r>
      <w:r>
        <w:t>11</w:t>
      </w:r>
      <w:r w:rsidRPr="00DE2915">
        <w:t xml:space="preserve">: </w:t>
      </w:r>
      <w:r>
        <w:t>For each identified traffi</w:t>
      </w:r>
      <w:bookmarkStart w:id="2" w:name="_GoBack"/>
      <w:bookmarkEnd w:id="2"/>
      <w:r>
        <w:t xml:space="preserve">c/service, the following results of power consumption are provided </w:t>
      </w:r>
    </w:p>
    <w:p w14:paraId="61BE205F" w14:textId="77777777" w:rsidR="001D2D12" w:rsidRDefault="001D2D12" w:rsidP="00694330">
      <w:pPr>
        <w:pStyle w:val="000proposal"/>
        <w:numPr>
          <w:ilvl w:val="0"/>
          <w:numId w:val="20"/>
        </w:numPr>
      </w:pPr>
      <w:r>
        <w:t>Average power consumption of all UEs</w:t>
      </w:r>
    </w:p>
    <w:p w14:paraId="55ECC795" w14:textId="77777777" w:rsidR="001D2D12" w:rsidRDefault="001D2D12" w:rsidP="00694330">
      <w:pPr>
        <w:pStyle w:val="000proposal"/>
        <w:numPr>
          <w:ilvl w:val="0"/>
          <w:numId w:val="20"/>
        </w:numPr>
      </w:pPr>
      <w:r w:rsidRPr="002157D6">
        <w:t xml:space="preserve">CDF of </w:t>
      </w:r>
      <w:r>
        <w:t>power consumption of each UE</w:t>
      </w:r>
    </w:p>
    <w:p w14:paraId="4C1B6BB2" w14:textId="77777777" w:rsidR="00EE3B26" w:rsidRPr="00EE3B26" w:rsidRDefault="00EE3B26" w:rsidP="00A2600B">
      <w:pPr>
        <w:pStyle w:val="000proposal"/>
        <w:rPr>
          <w:i w:val="0"/>
        </w:rPr>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0C13555E" w:rsidR="002B3587" w:rsidRDefault="002B3587" w:rsidP="002328B0">
      <w:pPr>
        <w:pStyle w:val="05reference"/>
        <w:rPr>
          <w:szCs w:val="20"/>
          <w:lang w:val="it-IT"/>
        </w:rPr>
      </w:pPr>
      <w:r>
        <w:rPr>
          <w:szCs w:val="20"/>
          <w:lang w:val="it-IT"/>
        </w:rPr>
        <w:t>RP-</w:t>
      </w:r>
      <w:r w:rsidR="00A43007">
        <w:rPr>
          <w:szCs w:val="20"/>
          <w:lang w:val="it-IT"/>
        </w:rPr>
        <w:t>20</w:t>
      </w:r>
      <w:r w:rsidR="000927A0">
        <w:rPr>
          <w:szCs w:val="20"/>
          <w:lang w:val="it-IT"/>
        </w:rPr>
        <w:t>1145</w:t>
      </w:r>
      <w:r>
        <w:rPr>
          <w:szCs w:val="20"/>
          <w:lang w:val="it-IT"/>
        </w:rPr>
        <w:t xml:space="preserve"> </w:t>
      </w:r>
      <w:r w:rsidR="000927A0">
        <w:rPr>
          <w:szCs w:val="20"/>
          <w:lang w:val="it-IT"/>
        </w:rPr>
        <w:t>Study on XR Evaluations for NR</w:t>
      </w:r>
    </w:p>
    <w:p w14:paraId="5CBE9E69" w14:textId="13C7AF66" w:rsidR="00155BC3" w:rsidRDefault="00155BC3" w:rsidP="002328B0">
      <w:pPr>
        <w:pStyle w:val="05reference"/>
        <w:rPr>
          <w:szCs w:val="20"/>
          <w:lang w:val="it-IT"/>
        </w:rPr>
      </w:pPr>
      <w:r>
        <w:rPr>
          <w:szCs w:val="20"/>
          <w:lang w:val="it-IT"/>
        </w:rPr>
        <w:t>Chairman’s Notes of RAN1#103e</w:t>
      </w:r>
    </w:p>
    <w:p w14:paraId="6EA099A5" w14:textId="3ADC965C" w:rsidR="001E0DD6" w:rsidRDefault="001E0DD6" w:rsidP="002328B0">
      <w:pPr>
        <w:pStyle w:val="05reference"/>
        <w:rPr>
          <w:szCs w:val="20"/>
          <w:lang w:val="it-IT"/>
        </w:rPr>
      </w:pPr>
      <w:r>
        <w:rPr>
          <w:szCs w:val="20"/>
          <w:lang w:val="it-IT"/>
        </w:rPr>
        <w:t>TR 38.840, Study on User Equipment (UE) power saving in NR</w:t>
      </w:r>
    </w:p>
    <w:p w14:paraId="1695D354" w14:textId="54A21589" w:rsidR="00276093" w:rsidRDefault="00E057D7" w:rsidP="00F131F5">
      <w:pPr>
        <w:pStyle w:val="05reference"/>
      </w:pPr>
      <w:r w:rsidRPr="0080108A">
        <w:rPr>
          <w:szCs w:val="20"/>
          <w:lang w:val="it-IT"/>
        </w:rPr>
        <w:t xml:space="preserve">TR 26.928, </w:t>
      </w:r>
      <w:r>
        <w:t>Extended Reality (XR) in 5G</w:t>
      </w:r>
    </w:p>
    <w:sectPr w:rsidR="00276093">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88DC5" w14:textId="77777777" w:rsidR="00581A3A" w:rsidRDefault="00581A3A">
      <w:r>
        <w:separator/>
      </w:r>
    </w:p>
  </w:endnote>
  <w:endnote w:type="continuationSeparator" w:id="0">
    <w:p w14:paraId="030C2966" w14:textId="77777777" w:rsidR="00581A3A" w:rsidRDefault="0058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C2C91" w14:textId="77777777" w:rsidR="00581A3A" w:rsidRDefault="00581A3A">
      <w:r>
        <w:separator/>
      </w:r>
    </w:p>
  </w:footnote>
  <w:footnote w:type="continuationSeparator" w:id="0">
    <w:p w14:paraId="626D29E2" w14:textId="77777777" w:rsidR="00581A3A" w:rsidRDefault="00581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F94E47" w:rsidRDefault="00F94E47"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992618"/>
    <w:multiLevelType w:val="hybridMultilevel"/>
    <w:tmpl w:val="5652E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493FBC"/>
    <w:multiLevelType w:val="hybridMultilevel"/>
    <w:tmpl w:val="C188036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945BEC"/>
    <w:multiLevelType w:val="hybridMultilevel"/>
    <w:tmpl w:val="5512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866FF0"/>
    <w:multiLevelType w:val="hybridMultilevel"/>
    <w:tmpl w:val="3A843520"/>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AF657B"/>
    <w:multiLevelType w:val="hybridMultilevel"/>
    <w:tmpl w:val="E4DC56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C2F37C1"/>
    <w:multiLevelType w:val="hybridMultilevel"/>
    <w:tmpl w:val="39FCE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CE3182"/>
    <w:multiLevelType w:val="hybridMultilevel"/>
    <w:tmpl w:val="E82C7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D71A7D"/>
    <w:multiLevelType w:val="hybridMultilevel"/>
    <w:tmpl w:val="E2985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0B2CD9"/>
    <w:multiLevelType w:val="hybridMultilevel"/>
    <w:tmpl w:val="71B47E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F2E48"/>
    <w:multiLevelType w:val="hybridMultilevel"/>
    <w:tmpl w:val="60BC8F2E"/>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7FA06E5"/>
    <w:multiLevelType w:val="hybridMultilevel"/>
    <w:tmpl w:val="4DB82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0422DA"/>
    <w:multiLevelType w:val="hybridMultilevel"/>
    <w:tmpl w:val="A00C7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474468"/>
    <w:multiLevelType w:val="hybridMultilevel"/>
    <w:tmpl w:val="FF120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60352A"/>
    <w:multiLevelType w:val="hybridMultilevel"/>
    <w:tmpl w:val="9C981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0"/>
  </w:num>
  <w:num w:numId="2">
    <w:abstractNumId w:val="8"/>
  </w:num>
  <w:num w:numId="3">
    <w:abstractNumId w:val="17"/>
  </w:num>
  <w:num w:numId="4">
    <w:abstractNumId w:val="14"/>
  </w:num>
  <w:num w:numId="5">
    <w:abstractNumId w:val="0"/>
  </w:num>
  <w:num w:numId="6">
    <w:abstractNumId w:val="6"/>
  </w:num>
  <w:num w:numId="7">
    <w:abstractNumId w:val="9"/>
  </w:num>
  <w:num w:numId="8">
    <w:abstractNumId w:val="10"/>
  </w:num>
  <w:num w:numId="9">
    <w:abstractNumId w:val="3"/>
  </w:num>
  <w:num w:numId="10">
    <w:abstractNumId w:val="19"/>
  </w:num>
  <w:num w:numId="11">
    <w:abstractNumId w:val="1"/>
  </w:num>
  <w:num w:numId="12">
    <w:abstractNumId w:val="16"/>
  </w:num>
  <w:num w:numId="13">
    <w:abstractNumId w:val="11"/>
  </w:num>
  <w:num w:numId="14">
    <w:abstractNumId w:val="4"/>
  </w:num>
  <w:num w:numId="15">
    <w:abstractNumId w:val="18"/>
  </w:num>
  <w:num w:numId="16">
    <w:abstractNumId w:val="12"/>
  </w:num>
  <w:num w:numId="17">
    <w:abstractNumId w:val="13"/>
  </w:num>
  <w:num w:numId="18">
    <w:abstractNumId w:val="15"/>
  </w:num>
  <w:num w:numId="19">
    <w:abstractNumId w:val="5"/>
  </w:num>
  <w:num w:numId="20">
    <w:abstractNumId w:val="7"/>
  </w:num>
  <w:num w:numId="2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15C11"/>
    <w:rsid w:val="000202D5"/>
    <w:rsid w:val="000227D6"/>
    <w:rsid w:val="0002517B"/>
    <w:rsid w:val="00033868"/>
    <w:rsid w:val="00036C04"/>
    <w:rsid w:val="00044570"/>
    <w:rsid w:val="00052A3E"/>
    <w:rsid w:val="00054E73"/>
    <w:rsid w:val="00067024"/>
    <w:rsid w:val="000670C1"/>
    <w:rsid w:val="00071993"/>
    <w:rsid w:val="00073256"/>
    <w:rsid w:val="00075805"/>
    <w:rsid w:val="00077A20"/>
    <w:rsid w:val="00080DFA"/>
    <w:rsid w:val="00084FFF"/>
    <w:rsid w:val="00085AAA"/>
    <w:rsid w:val="000927A0"/>
    <w:rsid w:val="000939D7"/>
    <w:rsid w:val="00093D72"/>
    <w:rsid w:val="00095038"/>
    <w:rsid w:val="000B43C9"/>
    <w:rsid w:val="000B5E34"/>
    <w:rsid w:val="000B75DD"/>
    <w:rsid w:val="000B7F5F"/>
    <w:rsid w:val="000C0741"/>
    <w:rsid w:val="000C1ECC"/>
    <w:rsid w:val="000C2F44"/>
    <w:rsid w:val="000C52F2"/>
    <w:rsid w:val="000C5A83"/>
    <w:rsid w:val="000D66CD"/>
    <w:rsid w:val="000D6C00"/>
    <w:rsid w:val="000E608E"/>
    <w:rsid w:val="000E6672"/>
    <w:rsid w:val="000E695E"/>
    <w:rsid w:val="000F5BBA"/>
    <w:rsid w:val="000F6109"/>
    <w:rsid w:val="000F7493"/>
    <w:rsid w:val="00110E8A"/>
    <w:rsid w:val="0011387A"/>
    <w:rsid w:val="00115C6C"/>
    <w:rsid w:val="0011681C"/>
    <w:rsid w:val="001243EA"/>
    <w:rsid w:val="0013276B"/>
    <w:rsid w:val="00133F30"/>
    <w:rsid w:val="00136B37"/>
    <w:rsid w:val="001422E9"/>
    <w:rsid w:val="001500F1"/>
    <w:rsid w:val="0015020D"/>
    <w:rsid w:val="00155165"/>
    <w:rsid w:val="00155BC3"/>
    <w:rsid w:val="00155D90"/>
    <w:rsid w:val="00171FCE"/>
    <w:rsid w:val="0017679D"/>
    <w:rsid w:val="001813B6"/>
    <w:rsid w:val="001821C0"/>
    <w:rsid w:val="0019326C"/>
    <w:rsid w:val="00193464"/>
    <w:rsid w:val="00194DDE"/>
    <w:rsid w:val="0019555C"/>
    <w:rsid w:val="001A157B"/>
    <w:rsid w:val="001A512D"/>
    <w:rsid w:val="001A6210"/>
    <w:rsid w:val="001B0B07"/>
    <w:rsid w:val="001B5DB6"/>
    <w:rsid w:val="001B6B98"/>
    <w:rsid w:val="001C300D"/>
    <w:rsid w:val="001C4F3E"/>
    <w:rsid w:val="001D2D12"/>
    <w:rsid w:val="001D3566"/>
    <w:rsid w:val="001E0DD6"/>
    <w:rsid w:val="001E34E2"/>
    <w:rsid w:val="001E53C3"/>
    <w:rsid w:val="001E59C5"/>
    <w:rsid w:val="001E6EBA"/>
    <w:rsid w:val="001E70FE"/>
    <w:rsid w:val="001F43B5"/>
    <w:rsid w:val="001F49A3"/>
    <w:rsid w:val="001F4B67"/>
    <w:rsid w:val="001F558D"/>
    <w:rsid w:val="0020063B"/>
    <w:rsid w:val="00201ACD"/>
    <w:rsid w:val="00203FC1"/>
    <w:rsid w:val="002157D6"/>
    <w:rsid w:val="00216CDC"/>
    <w:rsid w:val="002206ED"/>
    <w:rsid w:val="0022134E"/>
    <w:rsid w:val="00223B55"/>
    <w:rsid w:val="00224ADF"/>
    <w:rsid w:val="002275CA"/>
    <w:rsid w:val="002328B0"/>
    <w:rsid w:val="00235357"/>
    <w:rsid w:val="002360B6"/>
    <w:rsid w:val="00236764"/>
    <w:rsid w:val="002434F3"/>
    <w:rsid w:val="00255EFE"/>
    <w:rsid w:val="002563C3"/>
    <w:rsid w:val="00256423"/>
    <w:rsid w:val="0025692F"/>
    <w:rsid w:val="00257F66"/>
    <w:rsid w:val="00262BCE"/>
    <w:rsid w:val="0027047C"/>
    <w:rsid w:val="00272F9F"/>
    <w:rsid w:val="00274CE7"/>
    <w:rsid w:val="00275AC4"/>
    <w:rsid w:val="00276093"/>
    <w:rsid w:val="0028134A"/>
    <w:rsid w:val="00282C00"/>
    <w:rsid w:val="002A1F70"/>
    <w:rsid w:val="002A28A3"/>
    <w:rsid w:val="002B3587"/>
    <w:rsid w:val="002B39D3"/>
    <w:rsid w:val="002C021B"/>
    <w:rsid w:val="002C3012"/>
    <w:rsid w:val="002D12C4"/>
    <w:rsid w:val="002E23E1"/>
    <w:rsid w:val="002F46B5"/>
    <w:rsid w:val="002F5E03"/>
    <w:rsid w:val="0031751C"/>
    <w:rsid w:val="00321588"/>
    <w:rsid w:val="003218CE"/>
    <w:rsid w:val="00324CC1"/>
    <w:rsid w:val="00327ABE"/>
    <w:rsid w:val="0033138F"/>
    <w:rsid w:val="003370C7"/>
    <w:rsid w:val="00337FE6"/>
    <w:rsid w:val="003417EF"/>
    <w:rsid w:val="00345366"/>
    <w:rsid w:val="0036243F"/>
    <w:rsid w:val="00363BF0"/>
    <w:rsid w:val="00372865"/>
    <w:rsid w:val="00380901"/>
    <w:rsid w:val="003819A3"/>
    <w:rsid w:val="003845A5"/>
    <w:rsid w:val="00392764"/>
    <w:rsid w:val="0039491B"/>
    <w:rsid w:val="00395AFD"/>
    <w:rsid w:val="003A477C"/>
    <w:rsid w:val="003A6D5C"/>
    <w:rsid w:val="003A6DA8"/>
    <w:rsid w:val="003B2B21"/>
    <w:rsid w:val="003B43DA"/>
    <w:rsid w:val="003C22BE"/>
    <w:rsid w:val="003C265D"/>
    <w:rsid w:val="003C2E5C"/>
    <w:rsid w:val="003C6F44"/>
    <w:rsid w:val="003D3369"/>
    <w:rsid w:val="003E11C2"/>
    <w:rsid w:val="003F1D1A"/>
    <w:rsid w:val="003F3A31"/>
    <w:rsid w:val="003F779D"/>
    <w:rsid w:val="004018E5"/>
    <w:rsid w:val="0040474C"/>
    <w:rsid w:val="00406E53"/>
    <w:rsid w:val="00411F9C"/>
    <w:rsid w:val="00416940"/>
    <w:rsid w:val="00431EDF"/>
    <w:rsid w:val="004373B1"/>
    <w:rsid w:val="0044067E"/>
    <w:rsid w:val="0044100E"/>
    <w:rsid w:val="00443BCD"/>
    <w:rsid w:val="00443D47"/>
    <w:rsid w:val="004462E3"/>
    <w:rsid w:val="00450CEA"/>
    <w:rsid w:val="0045101D"/>
    <w:rsid w:val="00461818"/>
    <w:rsid w:val="00463E2B"/>
    <w:rsid w:val="0046418B"/>
    <w:rsid w:val="0046504F"/>
    <w:rsid w:val="004732EC"/>
    <w:rsid w:val="00475CB0"/>
    <w:rsid w:val="00482190"/>
    <w:rsid w:val="0049601E"/>
    <w:rsid w:val="00497AFF"/>
    <w:rsid w:val="004A1FB4"/>
    <w:rsid w:val="004B5485"/>
    <w:rsid w:val="004B777D"/>
    <w:rsid w:val="004B78F8"/>
    <w:rsid w:val="004C02D2"/>
    <w:rsid w:val="004C2021"/>
    <w:rsid w:val="004C4318"/>
    <w:rsid w:val="004D0D0E"/>
    <w:rsid w:val="004D159F"/>
    <w:rsid w:val="004D237A"/>
    <w:rsid w:val="004D7B17"/>
    <w:rsid w:val="004E0289"/>
    <w:rsid w:val="004E5035"/>
    <w:rsid w:val="004F3A79"/>
    <w:rsid w:val="004F3D86"/>
    <w:rsid w:val="00507A08"/>
    <w:rsid w:val="00507FFE"/>
    <w:rsid w:val="00527D26"/>
    <w:rsid w:val="005350B8"/>
    <w:rsid w:val="0053652F"/>
    <w:rsid w:val="005373A5"/>
    <w:rsid w:val="0054041F"/>
    <w:rsid w:val="00540D9B"/>
    <w:rsid w:val="0054622D"/>
    <w:rsid w:val="00551BD8"/>
    <w:rsid w:val="00556940"/>
    <w:rsid w:val="00564287"/>
    <w:rsid w:val="0057268B"/>
    <w:rsid w:val="00576532"/>
    <w:rsid w:val="00581A3A"/>
    <w:rsid w:val="00594353"/>
    <w:rsid w:val="00595695"/>
    <w:rsid w:val="005A09CE"/>
    <w:rsid w:val="005A7BEB"/>
    <w:rsid w:val="005B1ABC"/>
    <w:rsid w:val="005B2B52"/>
    <w:rsid w:val="005B6691"/>
    <w:rsid w:val="005B6F08"/>
    <w:rsid w:val="005C6687"/>
    <w:rsid w:val="005D2D0F"/>
    <w:rsid w:val="005D3063"/>
    <w:rsid w:val="005D5DDE"/>
    <w:rsid w:val="005E7A57"/>
    <w:rsid w:val="005F0162"/>
    <w:rsid w:val="005F56DB"/>
    <w:rsid w:val="00602598"/>
    <w:rsid w:val="0061067B"/>
    <w:rsid w:val="0061366B"/>
    <w:rsid w:val="006139B3"/>
    <w:rsid w:val="006157FC"/>
    <w:rsid w:val="00630B79"/>
    <w:rsid w:val="00630FE7"/>
    <w:rsid w:val="00633674"/>
    <w:rsid w:val="00635687"/>
    <w:rsid w:val="00637D4A"/>
    <w:rsid w:val="00640DF0"/>
    <w:rsid w:val="006436F4"/>
    <w:rsid w:val="00647000"/>
    <w:rsid w:val="00655CF9"/>
    <w:rsid w:val="00671905"/>
    <w:rsid w:val="00677BEC"/>
    <w:rsid w:val="006933C5"/>
    <w:rsid w:val="00694330"/>
    <w:rsid w:val="006951D6"/>
    <w:rsid w:val="006A5C1B"/>
    <w:rsid w:val="006A6A3E"/>
    <w:rsid w:val="006B0B45"/>
    <w:rsid w:val="006B0E04"/>
    <w:rsid w:val="006B10E7"/>
    <w:rsid w:val="006B1876"/>
    <w:rsid w:val="006B2BED"/>
    <w:rsid w:val="006B6981"/>
    <w:rsid w:val="006C15F8"/>
    <w:rsid w:val="006C2EAF"/>
    <w:rsid w:val="006C3C51"/>
    <w:rsid w:val="006C4D97"/>
    <w:rsid w:val="006D010D"/>
    <w:rsid w:val="006D5AEF"/>
    <w:rsid w:val="006F05A0"/>
    <w:rsid w:val="006F2513"/>
    <w:rsid w:val="006F28B6"/>
    <w:rsid w:val="006F6446"/>
    <w:rsid w:val="006F686B"/>
    <w:rsid w:val="0070130C"/>
    <w:rsid w:val="00712835"/>
    <w:rsid w:val="007163BB"/>
    <w:rsid w:val="007265DC"/>
    <w:rsid w:val="007275C2"/>
    <w:rsid w:val="0073145F"/>
    <w:rsid w:val="00733D0C"/>
    <w:rsid w:val="007466AE"/>
    <w:rsid w:val="00746E2E"/>
    <w:rsid w:val="00752231"/>
    <w:rsid w:val="007540DA"/>
    <w:rsid w:val="00754921"/>
    <w:rsid w:val="0075518D"/>
    <w:rsid w:val="0076175A"/>
    <w:rsid w:val="007704E0"/>
    <w:rsid w:val="0078463D"/>
    <w:rsid w:val="00786832"/>
    <w:rsid w:val="007869AD"/>
    <w:rsid w:val="007904D1"/>
    <w:rsid w:val="00791CE2"/>
    <w:rsid w:val="007A2AD5"/>
    <w:rsid w:val="007A4CB7"/>
    <w:rsid w:val="007A66BC"/>
    <w:rsid w:val="007C01CC"/>
    <w:rsid w:val="007C1686"/>
    <w:rsid w:val="007C50B3"/>
    <w:rsid w:val="007C7102"/>
    <w:rsid w:val="007C787E"/>
    <w:rsid w:val="007F1838"/>
    <w:rsid w:val="0080108A"/>
    <w:rsid w:val="00801370"/>
    <w:rsid w:val="00803D7C"/>
    <w:rsid w:val="00814298"/>
    <w:rsid w:val="00820AEF"/>
    <w:rsid w:val="008220EC"/>
    <w:rsid w:val="00830508"/>
    <w:rsid w:val="00841B06"/>
    <w:rsid w:val="00841CAA"/>
    <w:rsid w:val="00843D4C"/>
    <w:rsid w:val="00856385"/>
    <w:rsid w:val="0086272D"/>
    <w:rsid w:val="00865274"/>
    <w:rsid w:val="00866937"/>
    <w:rsid w:val="008677D2"/>
    <w:rsid w:val="0087523C"/>
    <w:rsid w:val="0088161C"/>
    <w:rsid w:val="008822C9"/>
    <w:rsid w:val="00882742"/>
    <w:rsid w:val="008831B4"/>
    <w:rsid w:val="008A180A"/>
    <w:rsid w:val="008A41E2"/>
    <w:rsid w:val="008C0995"/>
    <w:rsid w:val="008C118C"/>
    <w:rsid w:val="008D3F1C"/>
    <w:rsid w:val="008D5B9C"/>
    <w:rsid w:val="008D72FD"/>
    <w:rsid w:val="008E5C7B"/>
    <w:rsid w:val="008F3BB1"/>
    <w:rsid w:val="009018DC"/>
    <w:rsid w:val="00913B68"/>
    <w:rsid w:val="0092276A"/>
    <w:rsid w:val="00925CDD"/>
    <w:rsid w:val="00926FA8"/>
    <w:rsid w:val="009306E3"/>
    <w:rsid w:val="009355ED"/>
    <w:rsid w:val="00937EAD"/>
    <w:rsid w:val="0094294A"/>
    <w:rsid w:val="00946D74"/>
    <w:rsid w:val="00952C0B"/>
    <w:rsid w:val="0096393E"/>
    <w:rsid w:val="00963ED0"/>
    <w:rsid w:val="009678A0"/>
    <w:rsid w:val="00970EDA"/>
    <w:rsid w:val="00972954"/>
    <w:rsid w:val="00982C04"/>
    <w:rsid w:val="009920D5"/>
    <w:rsid w:val="00994211"/>
    <w:rsid w:val="009A478C"/>
    <w:rsid w:val="009A5B4B"/>
    <w:rsid w:val="009B2043"/>
    <w:rsid w:val="009B3C49"/>
    <w:rsid w:val="009B639B"/>
    <w:rsid w:val="009C0237"/>
    <w:rsid w:val="009C41E4"/>
    <w:rsid w:val="009D14E0"/>
    <w:rsid w:val="009D1DD9"/>
    <w:rsid w:val="009E240D"/>
    <w:rsid w:val="009E5BDD"/>
    <w:rsid w:val="009E7068"/>
    <w:rsid w:val="00A071D2"/>
    <w:rsid w:val="00A16EB4"/>
    <w:rsid w:val="00A2600B"/>
    <w:rsid w:val="00A27485"/>
    <w:rsid w:val="00A30289"/>
    <w:rsid w:val="00A30697"/>
    <w:rsid w:val="00A376B0"/>
    <w:rsid w:val="00A401F0"/>
    <w:rsid w:val="00A43007"/>
    <w:rsid w:val="00A460E2"/>
    <w:rsid w:val="00A47341"/>
    <w:rsid w:val="00A50090"/>
    <w:rsid w:val="00A51087"/>
    <w:rsid w:val="00A52D56"/>
    <w:rsid w:val="00A543E7"/>
    <w:rsid w:val="00A64700"/>
    <w:rsid w:val="00A64E7C"/>
    <w:rsid w:val="00A65A41"/>
    <w:rsid w:val="00A713A7"/>
    <w:rsid w:val="00A72987"/>
    <w:rsid w:val="00A72B75"/>
    <w:rsid w:val="00A77025"/>
    <w:rsid w:val="00A81411"/>
    <w:rsid w:val="00A94539"/>
    <w:rsid w:val="00A96017"/>
    <w:rsid w:val="00A979F1"/>
    <w:rsid w:val="00AA1989"/>
    <w:rsid w:val="00AA3260"/>
    <w:rsid w:val="00AB4014"/>
    <w:rsid w:val="00AB4EC7"/>
    <w:rsid w:val="00AB6FDF"/>
    <w:rsid w:val="00AC0D40"/>
    <w:rsid w:val="00AC6794"/>
    <w:rsid w:val="00AD4D39"/>
    <w:rsid w:val="00AD516E"/>
    <w:rsid w:val="00AD7A83"/>
    <w:rsid w:val="00AE300B"/>
    <w:rsid w:val="00AF545D"/>
    <w:rsid w:val="00B063FA"/>
    <w:rsid w:val="00B1447C"/>
    <w:rsid w:val="00B16457"/>
    <w:rsid w:val="00B27537"/>
    <w:rsid w:val="00B30B2A"/>
    <w:rsid w:val="00B355FE"/>
    <w:rsid w:val="00B35C83"/>
    <w:rsid w:val="00B44ECD"/>
    <w:rsid w:val="00B50BD8"/>
    <w:rsid w:val="00B5642A"/>
    <w:rsid w:val="00B60F85"/>
    <w:rsid w:val="00B616C1"/>
    <w:rsid w:val="00B62BEF"/>
    <w:rsid w:val="00B64570"/>
    <w:rsid w:val="00B645FD"/>
    <w:rsid w:val="00B709AD"/>
    <w:rsid w:val="00B71542"/>
    <w:rsid w:val="00B72AA5"/>
    <w:rsid w:val="00B74E5B"/>
    <w:rsid w:val="00B774DC"/>
    <w:rsid w:val="00B8297C"/>
    <w:rsid w:val="00B84A75"/>
    <w:rsid w:val="00BA075E"/>
    <w:rsid w:val="00BA758E"/>
    <w:rsid w:val="00BB2146"/>
    <w:rsid w:val="00BC2F97"/>
    <w:rsid w:val="00BC6B32"/>
    <w:rsid w:val="00BF1B46"/>
    <w:rsid w:val="00BF3168"/>
    <w:rsid w:val="00BF4622"/>
    <w:rsid w:val="00C00C5A"/>
    <w:rsid w:val="00C02C30"/>
    <w:rsid w:val="00C074C1"/>
    <w:rsid w:val="00C1090C"/>
    <w:rsid w:val="00C10961"/>
    <w:rsid w:val="00C1450F"/>
    <w:rsid w:val="00C15998"/>
    <w:rsid w:val="00C21B1B"/>
    <w:rsid w:val="00C2212C"/>
    <w:rsid w:val="00C40635"/>
    <w:rsid w:val="00C415D8"/>
    <w:rsid w:val="00C41B9C"/>
    <w:rsid w:val="00C41E1B"/>
    <w:rsid w:val="00C453B0"/>
    <w:rsid w:val="00C47E0E"/>
    <w:rsid w:val="00C5162A"/>
    <w:rsid w:val="00C55B7E"/>
    <w:rsid w:val="00C5701A"/>
    <w:rsid w:val="00C655D3"/>
    <w:rsid w:val="00C6584D"/>
    <w:rsid w:val="00C76BB1"/>
    <w:rsid w:val="00C80592"/>
    <w:rsid w:val="00C82759"/>
    <w:rsid w:val="00C855AF"/>
    <w:rsid w:val="00C858B7"/>
    <w:rsid w:val="00C8626C"/>
    <w:rsid w:val="00C878A6"/>
    <w:rsid w:val="00C9409C"/>
    <w:rsid w:val="00C9748A"/>
    <w:rsid w:val="00CA4000"/>
    <w:rsid w:val="00CB0939"/>
    <w:rsid w:val="00CB66FD"/>
    <w:rsid w:val="00CB7679"/>
    <w:rsid w:val="00CC328B"/>
    <w:rsid w:val="00CC6044"/>
    <w:rsid w:val="00CC6462"/>
    <w:rsid w:val="00CD004C"/>
    <w:rsid w:val="00CD3E96"/>
    <w:rsid w:val="00CF1473"/>
    <w:rsid w:val="00D1006B"/>
    <w:rsid w:val="00D11D24"/>
    <w:rsid w:val="00D12FF4"/>
    <w:rsid w:val="00D321E5"/>
    <w:rsid w:val="00D336A3"/>
    <w:rsid w:val="00D42AEA"/>
    <w:rsid w:val="00D461FC"/>
    <w:rsid w:val="00D51602"/>
    <w:rsid w:val="00D547FB"/>
    <w:rsid w:val="00D61B20"/>
    <w:rsid w:val="00D66EEE"/>
    <w:rsid w:val="00D676A2"/>
    <w:rsid w:val="00D712F0"/>
    <w:rsid w:val="00D72C80"/>
    <w:rsid w:val="00D73BF8"/>
    <w:rsid w:val="00D821CF"/>
    <w:rsid w:val="00DB44C4"/>
    <w:rsid w:val="00DC485D"/>
    <w:rsid w:val="00DC728B"/>
    <w:rsid w:val="00DD5156"/>
    <w:rsid w:val="00DE09A3"/>
    <w:rsid w:val="00DE0D08"/>
    <w:rsid w:val="00DE2915"/>
    <w:rsid w:val="00DE7A2F"/>
    <w:rsid w:val="00DF4F8F"/>
    <w:rsid w:val="00E00E06"/>
    <w:rsid w:val="00E01A4F"/>
    <w:rsid w:val="00E01BE2"/>
    <w:rsid w:val="00E035BA"/>
    <w:rsid w:val="00E042B7"/>
    <w:rsid w:val="00E057D7"/>
    <w:rsid w:val="00E16F9C"/>
    <w:rsid w:val="00E17EB8"/>
    <w:rsid w:val="00E200FA"/>
    <w:rsid w:val="00E20C98"/>
    <w:rsid w:val="00E237B2"/>
    <w:rsid w:val="00E26758"/>
    <w:rsid w:val="00E33D6F"/>
    <w:rsid w:val="00E3667F"/>
    <w:rsid w:val="00E47088"/>
    <w:rsid w:val="00E5589A"/>
    <w:rsid w:val="00E57DCA"/>
    <w:rsid w:val="00E65619"/>
    <w:rsid w:val="00E673D8"/>
    <w:rsid w:val="00E71923"/>
    <w:rsid w:val="00E73CE9"/>
    <w:rsid w:val="00E84804"/>
    <w:rsid w:val="00E916F4"/>
    <w:rsid w:val="00E923B4"/>
    <w:rsid w:val="00E94059"/>
    <w:rsid w:val="00E96E45"/>
    <w:rsid w:val="00EA50D3"/>
    <w:rsid w:val="00EC0C6E"/>
    <w:rsid w:val="00ED350C"/>
    <w:rsid w:val="00EE3B26"/>
    <w:rsid w:val="00F01C02"/>
    <w:rsid w:val="00F107E2"/>
    <w:rsid w:val="00F10E15"/>
    <w:rsid w:val="00F12921"/>
    <w:rsid w:val="00F12AA3"/>
    <w:rsid w:val="00F23C89"/>
    <w:rsid w:val="00F35520"/>
    <w:rsid w:val="00F375A4"/>
    <w:rsid w:val="00F41C4A"/>
    <w:rsid w:val="00F41F45"/>
    <w:rsid w:val="00F47263"/>
    <w:rsid w:val="00F52E35"/>
    <w:rsid w:val="00F536E1"/>
    <w:rsid w:val="00F54518"/>
    <w:rsid w:val="00F55815"/>
    <w:rsid w:val="00F63142"/>
    <w:rsid w:val="00F63F9C"/>
    <w:rsid w:val="00F65FEA"/>
    <w:rsid w:val="00F7099D"/>
    <w:rsid w:val="00F75389"/>
    <w:rsid w:val="00F755A4"/>
    <w:rsid w:val="00F818B3"/>
    <w:rsid w:val="00F81D1B"/>
    <w:rsid w:val="00F82028"/>
    <w:rsid w:val="00F873A7"/>
    <w:rsid w:val="00F94E47"/>
    <w:rsid w:val="00FA7F9F"/>
    <w:rsid w:val="00FB1E82"/>
    <w:rsid w:val="00FB578D"/>
    <w:rsid w:val="00FB585E"/>
    <w:rsid w:val="00FB621D"/>
    <w:rsid w:val="00FC3B45"/>
    <w:rsid w:val="00FC4DE4"/>
    <w:rsid w:val="00FD5020"/>
    <w:rsid w:val="00FD5FD5"/>
    <w:rsid w:val="00FE195E"/>
    <w:rsid w:val="00FE5E75"/>
    <w:rsid w:val="00FF6C9B"/>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A8D1330F-C04B-490A-92BC-E40843B44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ar"/>
    <w:qFormat/>
    <w:rsid w:val="00856385"/>
    <w:pPr>
      <w:keepNext/>
      <w:keepLines/>
      <w:jc w:val="center"/>
    </w:pPr>
    <w:rPr>
      <w:rFonts w:ascii="Arial" w:hAnsi="Arial"/>
      <w:b/>
      <w:sz w:val="18"/>
      <w:szCs w:val="20"/>
      <w:lang w:val="en-GB"/>
    </w:rPr>
  </w:style>
  <w:style w:type="paragraph" w:styleId="af2">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a"/>
    <w:link w:val="af3"/>
    <w:uiPriority w:val="34"/>
    <w:qFormat/>
    <w:rsid w:val="000B43C9"/>
    <w:pPr>
      <w:overflowPunct w:val="0"/>
      <w:autoSpaceDE w:val="0"/>
      <w:autoSpaceDN w:val="0"/>
      <w:adjustRightInd w:val="0"/>
      <w:spacing w:after="180"/>
      <w:ind w:left="720"/>
      <w:contextualSpacing/>
      <w:textAlignment w:val="baseline"/>
    </w:pPr>
    <w:rPr>
      <w:szCs w:val="20"/>
      <w:lang w:val="en-GB" w:eastAsia="en-GB"/>
    </w:rPr>
  </w:style>
  <w:style w:type="character" w:customStyle="1" w:styleId="af3">
    <w:name w:val="列表段落 字符"/>
    <w:aliases w:val="numbered 字符,Paragraphe de liste1 字符,Bulletr List Paragraph 字符,列出段落 字符,列出段落1 字符,Bullet List 字符,FooterText 字符,List Paragraph1 字符,List Paragraph2 字符,List Paragraph21 字符,List Paragraph11 字符,Parágrafo da Lista1 字符,Párrafo de lista1 字符,リスト段落1 字符,Fo 字符"/>
    <w:link w:val="af2"/>
    <w:uiPriority w:val="34"/>
    <w:qFormat/>
    <w:locked/>
    <w:rsid w:val="000B43C9"/>
    <w:rPr>
      <w:rFonts w:ascii="Times New Roman" w:eastAsia="Times New Roman" w:hAnsi="Times New Roman" w:cs="Times New Roman"/>
      <w:sz w:val="20"/>
      <w:szCs w:val="20"/>
      <w:lang w:val="en-GB" w:eastAsia="en-GB"/>
    </w:rPr>
  </w:style>
  <w:style w:type="paragraph" w:customStyle="1" w:styleId="xmsonormal">
    <w:name w:val="x_msonormal"/>
    <w:basedOn w:val="a"/>
    <w:uiPriority w:val="99"/>
    <w:rsid w:val="00F7099D"/>
    <w:pPr>
      <w:spacing w:before="100" w:beforeAutospacing="1" w:after="100" w:afterAutospacing="1"/>
    </w:pPr>
    <w:rPr>
      <w:rFonts w:ascii="Calibri" w:eastAsiaTheme="minorHAnsi" w:hAnsi="Calibri" w:cs="Calibri"/>
      <w:sz w:val="22"/>
      <w:szCs w:val="22"/>
      <w:lang w:val="en-GB" w:eastAsia="en-GB"/>
    </w:rPr>
  </w:style>
  <w:style w:type="character" w:styleId="af4">
    <w:name w:val="Hyperlink"/>
    <w:uiPriority w:val="99"/>
    <w:qFormat/>
    <w:rsid w:val="0040474C"/>
    <w:rPr>
      <w:color w:val="0000FF"/>
      <w:u w:val="single"/>
    </w:rPr>
  </w:style>
  <w:style w:type="paragraph" w:customStyle="1" w:styleId="TH">
    <w:name w:val="TH"/>
    <w:basedOn w:val="a"/>
    <w:link w:val="THChar"/>
    <w:qFormat/>
    <w:rsid w:val="00093D72"/>
    <w:pPr>
      <w:keepNext/>
      <w:keepLines/>
      <w:spacing w:before="60" w:after="180"/>
      <w:jc w:val="center"/>
    </w:pPr>
    <w:rPr>
      <w:rFonts w:ascii="Arial" w:eastAsia="Malgun Gothic" w:hAnsi="Arial"/>
      <w:b/>
      <w:szCs w:val="20"/>
      <w:lang w:val="en-GB"/>
    </w:rPr>
  </w:style>
  <w:style w:type="character" w:customStyle="1" w:styleId="THChar">
    <w:name w:val="TH Char"/>
    <w:link w:val="TH"/>
    <w:qFormat/>
    <w:rsid w:val="00093D72"/>
    <w:rPr>
      <w:rFonts w:ascii="Arial" w:eastAsia="Malgun Gothic" w:hAnsi="Arial" w:cs="Times New Roman"/>
      <w:b/>
      <w:sz w:val="20"/>
      <w:szCs w:val="20"/>
      <w:lang w:val="en-GB" w:eastAsia="en-US"/>
    </w:rPr>
  </w:style>
  <w:style w:type="character" w:customStyle="1" w:styleId="TAHCar">
    <w:name w:val="TAH Car"/>
    <w:link w:val="TAH"/>
    <w:qFormat/>
    <w:rsid w:val="00093D72"/>
    <w:rPr>
      <w:rFonts w:ascii="Arial" w:eastAsia="Times New Roman" w:hAnsi="Arial" w:cs="Times New Roman"/>
      <w:b/>
      <w:sz w:val="18"/>
      <w:szCs w:val="20"/>
      <w:lang w:val="en-GB" w:eastAsia="en-US"/>
    </w:rPr>
  </w:style>
  <w:style w:type="character" w:customStyle="1" w:styleId="TALChar">
    <w:name w:val="TAL Char"/>
    <w:link w:val="TAL"/>
    <w:qFormat/>
    <w:locked/>
    <w:rsid w:val="00093D72"/>
    <w:rPr>
      <w:rFonts w:ascii="Arial" w:eastAsia="Times New Roman" w:hAnsi="Arial" w:cs="Times New Roman"/>
      <w:sz w:val="18"/>
      <w:szCs w:val="20"/>
      <w:lang w:val="en-GB" w:eastAsia="en-US"/>
    </w:rPr>
  </w:style>
  <w:style w:type="paragraph" w:customStyle="1" w:styleId="B1">
    <w:name w:val="B1"/>
    <w:basedOn w:val="af5"/>
    <w:link w:val="B10"/>
    <w:qFormat/>
    <w:rsid w:val="00093D72"/>
    <w:pPr>
      <w:spacing w:after="180"/>
      <w:ind w:left="568" w:hanging="284"/>
      <w:contextualSpacing w:val="0"/>
    </w:pPr>
    <w:rPr>
      <w:rFonts w:eastAsia="Malgun Gothic"/>
      <w:szCs w:val="20"/>
      <w:lang w:val="en-GB"/>
    </w:rPr>
  </w:style>
  <w:style w:type="character" w:customStyle="1" w:styleId="B10">
    <w:name w:val="B1 (文字)"/>
    <w:link w:val="B1"/>
    <w:locked/>
    <w:rsid w:val="00093D72"/>
    <w:rPr>
      <w:rFonts w:ascii="Times New Roman" w:eastAsia="Malgun Gothic" w:hAnsi="Times New Roman" w:cs="Times New Roman"/>
      <w:sz w:val="20"/>
      <w:szCs w:val="20"/>
      <w:lang w:val="en-GB" w:eastAsia="en-US"/>
    </w:rPr>
  </w:style>
  <w:style w:type="paragraph" w:styleId="af5">
    <w:name w:val="List"/>
    <w:basedOn w:val="a"/>
    <w:uiPriority w:val="99"/>
    <w:semiHidden/>
    <w:unhideWhenUsed/>
    <w:rsid w:val="00093D72"/>
    <w:pPr>
      <w:ind w:left="283" w:hanging="283"/>
      <w:contextualSpacing/>
    </w:pPr>
  </w:style>
  <w:style w:type="paragraph" w:customStyle="1" w:styleId="TF">
    <w:name w:val="TF"/>
    <w:basedOn w:val="TH"/>
    <w:link w:val="TFChar"/>
    <w:qFormat/>
    <w:rsid w:val="00B616C1"/>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qFormat/>
    <w:rsid w:val="00B616C1"/>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007151.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Docs/R1-2007151.zip" TargetMode="External"/><Relationship Id="rId4" Type="http://schemas.openxmlformats.org/officeDocument/2006/relationships/settings" Target="settings.xml"/><Relationship Id="rId9" Type="http://schemas.openxmlformats.org/officeDocument/2006/relationships/hyperlink" Target="../Docs/R1-20071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5EDCB-7172-4161-BF44-2DEB62558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1296</TotalTime>
  <Pages>7</Pages>
  <Words>2924</Words>
  <Characters>16672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Zhihua Shi</cp:lastModifiedBy>
  <cp:revision>200</cp:revision>
  <dcterms:created xsi:type="dcterms:W3CDTF">2019-09-30T14:09:00Z</dcterms:created>
  <dcterms:modified xsi:type="dcterms:W3CDTF">2021-01-14T11:01:00Z</dcterms:modified>
</cp:coreProperties>
</file>