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DD3F" w14:textId="77777777" w:rsidR="00406E28" w:rsidRPr="00240590" w:rsidRDefault="00406E28" w:rsidP="00406E28">
      <w:pPr>
        <w:pStyle w:val="a5"/>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Pr>
          <w:rFonts w:eastAsia="宋体"/>
          <w:sz w:val="22"/>
          <w:lang w:eastAsia="zh-CN"/>
        </w:rPr>
        <w:t>4-e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Pr>
          <w:rFonts w:eastAsia="宋体" w:hint="eastAsia"/>
          <w:sz w:val="22"/>
          <w:lang w:eastAsia="zh-CN"/>
        </w:rPr>
        <w:t>2</w:t>
      </w:r>
      <w:r>
        <w:rPr>
          <w:rFonts w:eastAsia="宋体"/>
          <w:sz w:val="22"/>
          <w:lang w:eastAsia="zh-CN"/>
        </w:rPr>
        <w:t>1xxxx</w:t>
      </w:r>
    </w:p>
    <w:p w14:paraId="72A593AF" w14:textId="77777777" w:rsidR="00406E28" w:rsidRDefault="00406E28" w:rsidP="00406E28">
      <w:pPr>
        <w:pStyle w:val="a5"/>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Pr>
          <w:rFonts w:eastAsia="宋体" w:hint="eastAsia"/>
          <w:sz w:val="22"/>
          <w:lang w:eastAsia="zh-CN"/>
        </w:rPr>
        <w:t>January</w:t>
      </w:r>
      <w:r>
        <w:rPr>
          <w:rFonts w:eastAsia="宋体"/>
          <w:sz w:val="22"/>
          <w:lang w:eastAsia="zh-CN"/>
        </w:rPr>
        <w:t xml:space="preserve"> 25</w:t>
      </w:r>
      <w:r w:rsidRPr="0048279C">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February 5</w:t>
      </w:r>
      <w:r w:rsidRPr="003845A5">
        <w:rPr>
          <w:rFonts w:eastAsia="宋体"/>
          <w:sz w:val="22"/>
          <w:vertAlign w:val="superscript"/>
          <w:lang w:eastAsia="zh-CN"/>
        </w:rPr>
        <w:t>th</w:t>
      </w:r>
      <w:r w:rsidRPr="00240590">
        <w:rPr>
          <w:rFonts w:eastAsia="宋体"/>
          <w:sz w:val="22"/>
          <w:lang w:eastAsia="zh-CN"/>
        </w:rPr>
        <w:t>, 20</w:t>
      </w:r>
      <w:r>
        <w:rPr>
          <w:rFonts w:eastAsia="宋体"/>
          <w:sz w:val="22"/>
          <w:lang w:eastAsia="zh-CN"/>
        </w:rPr>
        <w:t>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42551356"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4F2DC9" w:rsidRPr="004F2DC9">
        <w:rPr>
          <w:rFonts w:eastAsia="宋体"/>
          <w:sz w:val="22"/>
          <w:lang w:eastAsia="zh-CN"/>
        </w:rPr>
        <w:t>Discussion on the XR traffic models for evaluation</w:t>
      </w:r>
    </w:p>
    <w:p w14:paraId="3A120BD0" w14:textId="55E5EFD3" w:rsidR="00377919" w:rsidRDefault="00377919">
      <w:pPr>
        <w:pStyle w:val="a5"/>
        <w:tabs>
          <w:tab w:val="left" w:pos="1800"/>
        </w:tabs>
        <w:rPr>
          <w:rFonts w:eastAsia="宋体"/>
          <w:sz w:val="22"/>
          <w:lang w:eastAsia="zh-CN"/>
        </w:rPr>
      </w:pPr>
      <w:r>
        <w:rPr>
          <w:sz w:val="22"/>
        </w:rPr>
        <w:t>Agenda Item:</w:t>
      </w:r>
      <w:r>
        <w:rPr>
          <w:sz w:val="22"/>
        </w:rPr>
        <w:tab/>
      </w:r>
      <w:r w:rsidR="004918CD">
        <w:rPr>
          <w:rFonts w:eastAsia="宋体"/>
          <w:sz w:val="22"/>
          <w:lang w:eastAsia="zh-CN"/>
        </w:rPr>
        <w:t>8.14.</w:t>
      </w:r>
      <w:r w:rsidR="004F2DC9">
        <w:rPr>
          <w:rFonts w:eastAsia="宋体"/>
          <w:sz w:val="22"/>
          <w:lang w:eastAsia="zh-CN"/>
        </w:rPr>
        <w:t>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91D8A19" w14:textId="510B99CA" w:rsidR="00D02FEE" w:rsidRDefault="00D02FEE" w:rsidP="00D02FEE">
      <w:pPr>
        <w:pStyle w:val="00Text"/>
      </w:pPr>
      <w:bookmarkStart w:id="0" w:name="_Hlk30969022"/>
      <w:r>
        <w:t xml:space="preserve">A study item of </w:t>
      </w:r>
      <w:proofErr w:type="spellStart"/>
      <w:r w:rsidR="00751BC8">
        <w:t>eXtended</w:t>
      </w:r>
      <w:proofErr w:type="spellEnd"/>
      <w:r w:rsidR="00751BC8">
        <w:t xml:space="preserve"> Reality (XR)</w:t>
      </w:r>
      <w:r>
        <w:t xml:space="preserve"> and </w:t>
      </w:r>
      <w:r w:rsidR="00751BC8">
        <w:t>cloud</w:t>
      </w:r>
      <w:r>
        <w:t xml:space="preserve"> game (CG) evaluations for NR was approved in RAN#88e with the following objectives [1]:</w:t>
      </w:r>
    </w:p>
    <w:tbl>
      <w:tblPr>
        <w:tblStyle w:val="af4"/>
        <w:tblW w:w="0" w:type="auto"/>
        <w:tblLook w:val="04A0" w:firstRow="1" w:lastRow="0" w:firstColumn="1" w:lastColumn="0" w:noHBand="0" w:noVBand="1"/>
      </w:tblPr>
      <w:tblGrid>
        <w:gridCol w:w="9062"/>
      </w:tblGrid>
      <w:tr w:rsidR="00D02FEE" w14:paraId="0346FA39" w14:textId="77777777" w:rsidTr="005D2489">
        <w:tc>
          <w:tcPr>
            <w:tcW w:w="9062" w:type="dxa"/>
          </w:tcPr>
          <w:p w14:paraId="6D47B23A" w14:textId="77777777" w:rsidR="00D02FEE" w:rsidRPr="009E1C6F" w:rsidRDefault="00D02FEE" w:rsidP="00391396">
            <w:pPr>
              <w:pStyle w:val="ab"/>
              <w:numPr>
                <w:ilvl w:val="0"/>
                <w:numId w:val="5"/>
              </w:numPr>
              <w:contextualSpacing w:val="0"/>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728D5068" w14:textId="77777777" w:rsidR="00D02FEE" w:rsidRDefault="00D02FEE" w:rsidP="00391396">
            <w:pPr>
              <w:pStyle w:val="ab"/>
              <w:numPr>
                <w:ilvl w:val="0"/>
                <w:numId w:val="5"/>
              </w:numPr>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32529101" w14:textId="77777777" w:rsidR="00D02FEE" w:rsidRDefault="00D02FEE" w:rsidP="00391396">
            <w:pPr>
              <w:pStyle w:val="ab"/>
              <w:numPr>
                <w:ilvl w:val="0"/>
                <w:numId w:val="5"/>
              </w:numPr>
              <w:contextualSpacing w:val="0"/>
              <w:rPr>
                <w:bCs/>
              </w:rPr>
            </w:pPr>
            <w:r>
              <w:rPr>
                <w:bCs/>
              </w:rPr>
              <w:t>Identify evaluation methodology to assess XR and CG performance along with identification of KPIs of interest for relevant deployment scenarios</w:t>
            </w:r>
          </w:p>
          <w:p w14:paraId="2491AA82" w14:textId="77777777" w:rsidR="00D02FEE" w:rsidRPr="000B43C9" w:rsidRDefault="00D02FEE" w:rsidP="00391396">
            <w:pPr>
              <w:pStyle w:val="ab"/>
              <w:numPr>
                <w:ilvl w:val="0"/>
                <w:numId w:val="5"/>
              </w:numPr>
              <w:contextualSpacing w:val="0"/>
            </w:pPr>
            <w:r>
              <w:rPr>
                <w:bCs/>
              </w:rPr>
              <w:t xml:space="preserve">Once traffic model and evaluation methodologies are agreed, carry out performance evaluations towards characterization of identified KPIs </w:t>
            </w:r>
          </w:p>
        </w:tc>
      </w:tr>
    </w:tbl>
    <w:bookmarkEnd w:id="1"/>
    <w:p w14:paraId="1201EF1A" w14:textId="73026D43" w:rsidR="00C87E35" w:rsidRDefault="00C87E35" w:rsidP="008F177F">
      <w:pPr>
        <w:pStyle w:val="a0"/>
        <w:spacing w:before="120"/>
        <w:rPr>
          <w:rFonts w:eastAsia="宋体"/>
          <w:lang w:eastAsia="zh-CN"/>
        </w:rPr>
      </w:pPr>
      <w:r>
        <w:rPr>
          <w:rFonts w:eastAsia="宋体"/>
          <w:lang w:eastAsia="zh-CN"/>
        </w:rPr>
        <w:t>To be specific, there are four typical applications suggested as the starting points for this study</w:t>
      </w:r>
      <w:r w:rsidR="00711CB4">
        <w:rPr>
          <w:rFonts w:eastAsia="宋体"/>
          <w:lang w:eastAsia="zh-CN"/>
        </w:rPr>
        <w:t xml:space="preserve"> [1]</w:t>
      </w:r>
      <w:r>
        <w:rPr>
          <w:rFonts w:eastAsia="宋体"/>
          <w:lang w:eastAsia="zh-CN"/>
        </w:rPr>
        <w:t>:</w:t>
      </w:r>
    </w:p>
    <w:p w14:paraId="0BC05A06"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6D4A43D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551A4B27"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6CC1F74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68392088" w14:textId="77777777" w:rsidR="00C87E35" w:rsidRDefault="00C87E35" w:rsidP="00391396">
      <w:pPr>
        <w:numPr>
          <w:ilvl w:val="0"/>
          <w:numId w:val="8"/>
        </w:numPr>
        <w:overflowPunct w:val="0"/>
        <w:autoSpaceDE w:val="0"/>
        <w:autoSpaceDN w:val="0"/>
        <w:adjustRightInd w:val="0"/>
        <w:textAlignment w:val="baseline"/>
        <w:rPr>
          <w:bCs/>
        </w:rPr>
      </w:pPr>
      <w:r>
        <w:rPr>
          <w:bCs/>
        </w:rPr>
        <w:t xml:space="preserve">CG: </w:t>
      </w:r>
      <w:r w:rsidRPr="00C63E32">
        <w:rPr>
          <w:bCs/>
        </w:rPr>
        <w:t>Cloud Gaming</w:t>
      </w:r>
    </w:p>
    <w:p w14:paraId="57386FC3" w14:textId="4FF3172B" w:rsidR="00710393" w:rsidRDefault="00904A29" w:rsidP="008F177F">
      <w:pPr>
        <w:pStyle w:val="a0"/>
        <w:spacing w:before="120"/>
        <w:rPr>
          <w:rFonts w:eastAsia="宋体"/>
          <w:lang w:eastAsia="zh-CN"/>
        </w:rPr>
      </w:pPr>
      <w:r>
        <w:rPr>
          <w:rFonts w:eastAsia="宋体"/>
          <w:lang w:eastAsia="zh-CN"/>
        </w:rPr>
        <w:t>In RAN1#103e meeting, there were some discussions on the typical XR/CG application</w:t>
      </w:r>
      <w:r w:rsidR="00710393">
        <w:rPr>
          <w:rFonts w:eastAsia="宋体"/>
          <w:lang w:eastAsia="zh-CN"/>
        </w:rPr>
        <w:t>s</w:t>
      </w:r>
      <w:r>
        <w:rPr>
          <w:rFonts w:eastAsia="宋体"/>
          <w:lang w:eastAsia="zh-CN"/>
        </w:rPr>
        <w:t xml:space="preserve"> and the traffic models. </w:t>
      </w:r>
      <w:r w:rsidR="00710393">
        <w:rPr>
          <w:rFonts w:eastAsia="宋体"/>
          <w:lang w:eastAsia="zh-CN"/>
        </w:rPr>
        <w:t>Some relevant agreements were achieved as below</w:t>
      </w:r>
      <w:r w:rsidR="00AF1C3D">
        <w:rPr>
          <w:rFonts w:eastAsia="宋体"/>
          <w:lang w:eastAsia="zh-CN"/>
        </w:rPr>
        <w:t xml:space="preserve"> [2]</w:t>
      </w:r>
    </w:p>
    <w:tbl>
      <w:tblPr>
        <w:tblStyle w:val="af4"/>
        <w:tblW w:w="0" w:type="auto"/>
        <w:tblLook w:val="04A0" w:firstRow="1" w:lastRow="0" w:firstColumn="1" w:lastColumn="0" w:noHBand="0" w:noVBand="1"/>
      </w:tblPr>
      <w:tblGrid>
        <w:gridCol w:w="9062"/>
      </w:tblGrid>
      <w:tr w:rsidR="00710393" w14:paraId="76EC5265" w14:textId="77777777" w:rsidTr="00710393">
        <w:tc>
          <w:tcPr>
            <w:tcW w:w="9062" w:type="dxa"/>
          </w:tcPr>
          <w:p w14:paraId="3972DB9D" w14:textId="77777777" w:rsidR="00F113DB" w:rsidRPr="00F36272" w:rsidRDefault="00F113DB" w:rsidP="00F113DB">
            <w:pPr>
              <w:rPr>
                <w:b/>
                <w:bCs/>
                <w:szCs w:val="20"/>
              </w:rPr>
            </w:pPr>
            <w:r w:rsidRPr="00F36272">
              <w:rPr>
                <w:szCs w:val="20"/>
                <w:highlight w:val="green"/>
              </w:rPr>
              <w:t>Agreement:</w:t>
            </w:r>
            <w:r w:rsidRPr="00F36272">
              <w:rPr>
                <w:szCs w:val="20"/>
              </w:rPr>
              <w:t xml:space="preserve"> </w:t>
            </w:r>
            <w:r w:rsidRPr="00F36272">
              <w:rPr>
                <w:b/>
                <w:bCs/>
                <w:szCs w:val="20"/>
              </w:rPr>
              <w:t>XR applications</w:t>
            </w:r>
          </w:p>
          <w:p w14:paraId="065FEE14" w14:textId="77777777" w:rsidR="00F113DB" w:rsidRPr="00F36272" w:rsidRDefault="00F113DB" w:rsidP="00F113DB">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RAN1 confirms that diverse applications of VR1/2, AR1/2,</w:t>
            </w:r>
            <w:r w:rsidRPr="00F36272">
              <w:rPr>
                <w:rStyle w:val="xapple-converted-space"/>
                <w:rFonts w:ascii="Times New Roman" w:hAnsi="Times New Roman" w:cs="Times New Roman"/>
                <w:strike/>
                <w:color w:val="FF0000"/>
                <w:sz w:val="20"/>
                <w:szCs w:val="20"/>
              </w:rPr>
              <w:t> </w:t>
            </w:r>
            <w:r w:rsidRPr="00F36272">
              <w:rPr>
                <w:rFonts w:ascii="Times New Roman" w:hAnsi="Times New Roman" w:cs="Times New Roman"/>
                <w:strike/>
                <w:color w:val="FF0000"/>
                <w:sz w:val="20"/>
                <w:szCs w:val="20"/>
              </w:rPr>
              <w:t>(XR conference FFS),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293D3927" w14:textId="77777777" w:rsidR="00F113DB" w:rsidRPr="00F36272" w:rsidRDefault="00F113DB" w:rsidP="00F113DB">
            <w:pPr>
              <w:numPr>
                <w:ilvl w:val="0"/>
                <w:numId w:val="10"/>
              </w:numPr>
              <w:rPr>
                <w:color w:val="FF0000"/>
                <w:szCs w:val="20"/>
                <w:lang w:eastAsia="zh-CN"/>
              </w:rPr>
            </w:pPr>
            <w:r w:rsidRPr="00F36272">
              <w:rPr>
                <w:color w:val="FF0000"/>
                <w:szCs w:val="20"/>
                <w:lang w:eastAsia="zh-CN"/>
              </w:rPr>
              <w:t>FFS: other applications, e.g., XR conferencing</w:t>
            </w:r>
          </w:p>
          <w:p w14:paraId="2CC65660" w14:textId="77777777" w:rsidR="00F113DB" w:rsidRPr="00F36272" w:rsidRDefault="00F113DB" w:rsidP="00F113DB">
            <w:pPr>
              <w:pStyle w:val="xmsonormal"/>
              <w:spacing w:before="0" w:beforeAutospacing="0" w:after="0" w:afterAutospacing="0"/>
              <w:rPr>
                <w:rFonts w:ascii="Times New Roman" w:hAnsi="Times New Roman" w:cs="Times New Roman"/>
                <w:sz w:val="20"/>
                <w:szCs w:val="20"/>
              </w:rPr>
            </w:pPr>
          </w:p>
          <w:p w14:paraId="4FEC661C" w14:textId="77777777" w:rsidR="00F113DB" w:rsidRPr="00F36272" w:rsidRDefault="00F113DB" w:rsidP="00F113DB">
            <w:pPr>
              <w:rPr>
                <w:szCs w:val="20"/>
              </w:rPr>
            </w:pPr>
            <w:r w:rsidRPr="00F36272">
              <w:rPr>
                <w:szCs w:val="20"/>
                <w:highlight w:val="green"/>
              </w:rPr>
              <w:t>Agreement:</w:t>
            </w:r>
            <w:r w:rsidRPr="00F36272">
              <w:rPr>
                <w:szCs w:val="20"/>
              </w:rPr>
              <w:t xml:space="preserve"> </w:t>
            </w:r>
            <w:r w:rsidRPr="00F36272">
              <w:rPr>
                <w:b/>
                <w:bCs/>
                <w:szCs w:val="20"/>
              </w:rPr>
              <w:t>Traffic model</w:t>
            </w:r>
          </w:p>
          <w:p w14:paraId="3B1613B8" w14:textId="77777777" w:rsidR="00F113DB" w:rsidRPr="00F36272" w:rsidRDefault="00F113DB" w:rsidP="00F113DB">
            <w:pPr>
              <w:pStyle w:val="xmsonormal"/>
              <w:spacing w:before="0" w:beforeAutospacing="0" w:after="0" w:afterAutospacing="0"/>
              <w:rPr>
                <w:rFonts w:ascii="Times New Roman" w:hAnsi="Times New Roman" w:cs="Times New Roman"/>
                <w:sz w:val="20"/>
                <w:szCs w:val="20"/>
              </w:rPr>
            </w:pPr>
            <w:r w:rsidRPr="00F36272">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F36272">
              <w:rPr>
                <w:rStyle w:val="xapple-converted-space"/>
                <w:rFonts w:ascii="Times New Roman" w:hAnsi="Times New Roman" w:cs="Times New Roman"/>
                <w:sz w:val="20"/>
                <w:szCs w:val="20"/>
              </w:rPr>
              <w:t> </w:t>
            </w:r>
            <w:r w:rsidRPr="00F36272">
              <w:rPr>
                <w:rFonts w:ascii="Times New Roman" w:hAnsi="Times New Roman" w:cs="Times New Roman"/>
                <w:color w:val="FF0000"/>
                <w:sz w:val="20"/>
                <w:szCs w:val="20"/>
              </w:rPr>
              <w:t>where SA4 outcome on traffic model is expected to be available</w:t>
            </w:r>
            <w:r w:rsidRPr="00F36272">
              <w:rPr>
                <w:rFonts w:ascii="Times New Roman" w:hAnsi="Times New Roman" w:cs="Times New Roman"/>
                <w:sz w:val="20"/>
                <w:szCs w:val="20"/>
              </w:rPr>
              <w:t>.</w:t>
            </w:r>
          </w:p>
          <w:p w14:paraId="58FF41A0" w14:textId="77777777" w:rsidR="00F113DB" w:rsidRPr="00F36272" w:rsidRDefault="00F113DB" w:rsidP="00F113DB">
            <w:pPr>
              <w:numPr>
                <w:ilvl w:val="0"/>
                <w:numId w:val="11"/>
              </w:numPr>
              <w:rPr>
                <w:szCs w:val="20"/>
                <w:lang w:eastAsia="zh-CN"/>
              </w:rPr>
            </w:pPr>
            <w:r w:rsidRPr="00F36272">
              <w:rPr>
                <w:szCs w:val="20"/>
                <w:lang w:eastAsia="zh-CN"/>
              </w:rPr>
              <w:t>Statistical model is preferred.</w:t>
            </w:r>
          </w:p>
          <w:p w14:paraId="5385716A" w14:textId="77777777" w:rsidR="00F113DB" w:rsidRPr="00F36272" w:rsidRDefault="00F113DB" w:rsidP="00F113DB">
            <w:pPr>
              <w:numPr>
                <w:ilvl w:val="0"/>
                <w:numId w:val="11"/>
              </w:numPr>
              <w:rPr>
                <w:szCs w:val="20"/>
                <w:lang w:eastAsia="zh-CN"/>
              </w:rPr>
            </w:pPr>
            <w:r w:rsidRPr="00F36272">
              <w:rPr>
                <w:szCs w:val="20"/>
                <w:lang w:eastAsia="zh-CN"/>
              </w:rPr>
              <w:t xml:space="preserve">It is preferred traffic model for both UL and DL have a certain degree of variability so </w:t>
            </w:r>
            <w:proofErr w:type="spellStart"/>
            <w:r w:rsidRPr="00F36272">
              <w:rPr>
                <w:szCs w:val="20"/>
                <w:lang w:eastAsia="zh-CN"/>
              </w:rPr>
              <w:t>that</w:t>
            </w:r>
            <w:r w:rsidRPr="00F36272">
              <w:rPr>
                <w:strike/>
                <w:color w:val="FF0000"/>
                <w:szCs w:val="20"/>
                <w:lang w:eastAsia="zh-CN"/>
              </w:rPr>
              <w:t>and</w:t>
            </w:r>
            <w:proofErr w:type="spellEnd"/>
            <w:r w:rsidRPr="00F36272">
              <w:rPr>
                <w:rStyle w:val="xapple-converted-space"/>
                <w:color w:val="FF0000"/>
                <w:szCs w:val="20"/>
                <w:lang w:eastAsia="zh-CN"/>
              </w:rPr>
              <w:t> </w:t>
            </w:r>
            <w:r w:rsidRPr="00F36272">
              <w:rPr>
                <w:szCs w:val="20"/>
                <w:lang w:eastAsia="zh-CN"/>
              </w:rPr>
              <w:t>the total number of traffic models can be reduced.</w:t>
            </w:r>
            <w:r w:rsidRPr="00F36272">
              <w:rPr>
                <w:rFonts w:eastAsia="宋体"/>
                <w:szCs w:val="20"/>
                <w:lang w:eastAsia="zh-CN"/>
              </w:rPr>
              <w:t> </w:t>
            </w:r>
          </w:p>
          <w:p w14:paraId="566189B2" w14:textId="1CE601F8" w:rsidR="00710393" w:rsidRPr="00F113DB" w:rsidRDefault="00F113DB" w:rsidP="00F113DB">
            <w:pPr>
              <w:numPr>
                <w:ilvl w:val="0"/>
                <w:numId w:val="11"/>
              </w:numPr>
              <w:rPr>
                <w:szCs w:val="20"/>
                <w:lang w:eastAsia="zh-CN"/>
              </w:rPr>
            </w:pPr>
            <w:r w:rsidRPr="00F36272">
              <w:rPr>
                <w:szCs w:val="20"/>
                <w:lang w:eastAsia="zh-CN"/>
              </w:rPr>
              <w:t>Note: Taking into account the fact that the decision on traffic models may hold many other crucial decisions, discussion on traffic model in the next RAN1 meeting is prioritized from the beginning.  </w:t>
            </w:r>
          </w:p>
        </w:tc>
      </w:tr>
    </w:tbl>
    <w:p w14:paraId="2A303617" w14:textId="114B91A7" w:rsidR="000D319A" w:rsidRDefault="009C3622" w:rsidP="00DE19DB">
      <w:pPr>
        <w:pStyle w:val="00Text"/>
      </w:pPr>
      <w:r>
        <w:t>Traffic model of typical XR/CG services are the basic input for the evaluation</w:t>
      </w:r>
      <w:r w:rsidR="00CC24FB">
        <w:t xml:space="preserve"> of XR/CG in NR system</w:t>
      </w:r>
      <w:r w:rsidR="00FB15ED">
        <w:t>s</w:t>
      </w:r>
      <w:r>
        <w:t>. Thus, i</w:t>
      </w:r>
      <w:r w:rsidR="00FE5CD9">
        <w:t>n this contribution, we will discuss</w:t>
      </w:r>
      <w:r w:rsidR="00DC0318">
        <w:t xml:space="preserve"> the traffic characteristic of some XR/CG services</w:t>
      </w:r>
      <w:r w:rsidR="002A72FC">
        <w:t xml:space="preserve"> </w:t>
      </w:r>
      <w:r w:rsidR="002F60A4">
        <w:t xml:space="preserve">and provide our views on the traffic </w:t>
      </w:r>
      <w:r w:rsidR="00446FBF">
        <w:t>models.</w:t>
      </w:r>
    </w:p>
    <w:p w14:paraId="0F2A2B2C" w14:textId="392E3445" w:rsidR="00377919" w:rsidRDefault="00974AB9">
      <w:pPr>
        <w:pStyle w:val="1"/>
        <w:spacing w:after="120"/>
        <w:ind w:left="795" w:hangingChars="283" w:hanging="795"/>
        <w:rPr>
          <w:rFonts w:eastAsia="宋体"/>
          <w:lang w:val="en-GB" w:eastAsia="zh-CN"/>
        </w:rPr>
      </w:pPr>
      <w:r>
        <w:rPr>
          <w:rFonts w:eastAsia="宋体"/>
          <w:lang w:val="en-GB" w:eastAsia="zh-CN"/>
        </w:rPr>
        <w:t>Discussion</w:t>
      </w:r>
    </w:p>
    <w:p w14:paraId="1F73914C" w14:textId="3206F2DB" w:rsidR="005A6FE7" w:rsidRDefault="005A6FE7" w:rsidP="00DE19DB">
      <w:pPr>
        <w:pStyle w:val="00Text"/>
      </w:pPr>
      <w:r>
        <w:t xml:space="preserve">Based on the </w:t>
      </w:r>
      <w:r w:rsidR="006825E9">
        <w:t>outcome</w:t>
      </w:r>
      <w:r>
        <w:t xml:space="preserve"> of XR/CG work in other groups (e.g., SA4) [</w:t>
      </w:r>
      <w:r w:rsidR="00F24C51">
        <w:t>3][4]</w:t>
      </w:r>
      <w:r w:rsidR="006825E9">
        <w:t>[5]</w:t>
      </w:r>
      <w:r w:rsidR="00F24C51">
        <w:t xml:space="preserve">, </w:t>
      </w:r>
      <w:r w:rsidR="006825E9">
        <w:t xml:space="preserve">we note there are too many </w:t>
      </w:r>
      <w:r>
        <w:t>configurations of XR/CG services</w:t>
      </w:r>
      <w:r w:rsidR="006825E9">
        <w:t xml:space="preserve">. From our understanding, it is difficult for RAN1 to evaluate all the recommended configurations due to the huge workload. Thus, RAN1 should try to determine a limited number of traffic models based on the current 3GPP work on XR/CG and other groups’ inputs. In the following sections, we </w:t>
      </w:r>
      <w:r w:rsidR="006825E9">
        <w:lastRenderedPageBreak/>
        <w:t xml:space="preserve">will discuss the key aspects </w:t>
      </w:r>
      <w:r w:rsidR="006C3377">
        <w:t>of the traffic models that are suitable for RAN1 evaluation and provide our preference from these aspects.</w:t>
      </w:r>
      <w:r w:rsidR="006825E9">
        <w:t xml:space="preserve"> </w:t>
      </w:r>
      <w:r>
        <w:t xml:space="preserve"> </w:t>
      </w:r>
    </w:p>
    <w:p w14:paraId="01BA5DF5" w14:textId="38E29C68" w:rsidR="00446FBF" w:rsidRDefault="00F00336" w:rsidP="00DE19DB">
      <w:pPr>
        <w:pStyle w:val="00Text"/>
      </w:pPr>
      <w:r w:rsidRPr="00F00336">
        <w:t>As stated in the WID [1], five</w:t>
      </w:r>
      <w:r w:rsidR="002168F5" w:rsidRPr="00F00336">
        <w:t xml:space="preserve"> applications</w:t>
      </w:r>
      <w:r w:rsidRPr="00F00336">
        <w:t xml:space="preserve"> are</w:t>
      </w:r>
      <w:r w:rsidR="002168F5" w:rsidRPr="00F00336">
        <w:t xml:space="preserve"> considered </w:t>
      </w:r>
      <w:r w:rsidR="00423A6D">
        <w:t>as</w:t>
      </w:r>
      <w:r w:rsidR="00423A6D" w:rsidRPr="00F00336">
        <w:t xml:space="preserve"> </w:t>
      </w:r>
      <w:r w:rsidR="0019488E" w:rsidRPr="00F00336">
        <w:t xml:space="preserve">the starting point for this study. </w:t>
      </w:r>
      <w:r w:rsidRPr="00F00336">
        <w:t xml:space="preserve">There were some discussions on </w:t>
      </w:r>
      <w:r w:rsidR="006221FC">
        <w:t>the potential priorit</w:t>
      </w:r>
      <w:r w:rsidR="00585811">
        <w:t xml:space="preserve">ization of these applications for evaluation. Among the five applications, </w:t>
      </w:r>
      <w:r w:rsidR="00607D12">
        <w:t xml:space="preserve">the cloud game </w:t>
      </w:r>
      <w:r w:rsidR="00412592">
        <w:t xml:space="preserve">is more mature and </w:t>
      </w:r>
      <w:r w:rsidR="00DF6260">
        <w:t xml:space="preserve">is expected by the </w:t>
      </w:r>
      <w:r w:rsidR="00412592">
        <w:t xml:space="preserve">market </w:t>
      </w:r>
      <w:r w:rsidR="00423A6D">
        <w:t xml:space="preserve">to be </w:t>
      </w:r>
      <w:r w:rsidR="00412592">
        <w:t>the first booming application as there are many companies developing, testing and deploying the cloud games. Moreover, the business model of cloud game is clear and it would be widely acceptable by the custom</w:t>
      </w:r>
      <w:r w:rsidR="00423A6D">
        <w:t>er</w:t>
      </w:r>
      <w:r w:rsidR="00412592">
        <w:t xml:space="preserve">s and providers once the technical issues are dealt with. </w:t>
      </w:r>
      <w:r w:rsidR="000D60AF">
        <w:t>Thus</w:t>
      </w:r>
      <w:r w:rsidR="00412592">
        <w:t>,</w:t>
      </w:r>
      <w:r w:rsidR="000D60AF">
        <w:t xml:space="preserve"> the CG application should be </w:t>
      </w:r>
      <w:r w:rsidR="00423A6D">
        <w:t xml:space="preserve">given </w:t>
      </w:r>
      <w:r w:rsidR="000D60AF">
        <w:t xml:space="preserve">the first priority than others. Compared to virtual reality, the industry </w:t>
      </w:r>
      <w:r w:rsidR="008E45E6">
        <w:t xml:space="preserve">usually </w:t>
      </w:r>
      <w:r w:rsidR="000D60AF">
        <w:t xml:space="preserve">believe </w:t>
      </w:r>
      <w:r w:rsidR="008E45E6">
        <w:t xml:space="preserve">augmented reality will be more popular in the </w:t>
      </w:r>
      <w:r w:rsidR="00423A6D">
        <w:t xml:space="preserve">future </w:t>
      </w:r>
      <w:r w:rsidR="008E45E6">
        <w:t xml:space="preserve">and then </w:t>
      </w:r>
      <w:r w:rsidR="00423A6D">
        <w:t xml:space="preserve">it will </w:t>
      </w:r>
      <w:r w:rsidR="008E45E6">
        <w:t xml:space="preserve">have a better chance from the perspective of the market. </w:t>
      </w:r>
      <w:r w:rsidR="00423A6D">
        <w:t>Therefore</w:t>
      </w:r>
      <w:r w:rsidR="00A55AA0">
        <w:t xml:space="preserve">, we suggest that XR </w:t>
      </w:r>
      <w:r w:rsidR="00423A6D">
        <w:t xml:space="preserve">should </w:t>
      </w:r>
      <w:r w:rsidR="00A55AA0">
        <w:t>have higher priority than VR.</w:t>
      </w:r>
      <w:r w:rsidR="008E45E6">
        <w:t xml:space="preserve"> </w:t>
      </w:r>
      <w:r w:rsidR="000D60AF">
        <w:t xml:space="preserve"> </w:t>
      </w:r>
      <w:r w:rsidR="004C1822">
        <w:t>In summary, we have the following proposal:</w:t>
      </w:r>
    </w:p>
    <w:p w14:paraId="11342A24" w14:textId="5FAE92EB" w:rsidR="008B135F" w:rsidRDefault="008B135F" w:rsidP="003318ED">
      <w:pPr>
        <w:pStyle w:val="000proposal"/>
        <w:ind w:left="992" w:hanging="992"/>
      </w:pPr>
      <w:r>
        <w:t>Proposal</w:t>
      </w:r>
      <w:r w:rsidRPr="00DE2915">
        <w:t xml:space="preserve"> </w:t>
      </w:r>
      <w:r>
        <w:t>1</w:t>
      </w:r>
      <w:r w:rsidRPr="00DE2915">
        <w:t>:</w:t>
      </w:r>
      <w:r>
        <w:t xml:space="preserve"> If RAN1 decides to make prioritization among the XR/CG application</w:t>
      </w:r>
      <w:r w:rsidR="00423A6D">
        <w:t>s</w:t>
      </w:r>
      <w:r>
        <w:t>, we suggest the following priority for different applications:</w:t>
      </w:r>
    </w:p>
    <w:p w14:paraId="3A50A4E8" w14:textId="08FA9CEC" w:rsidR="004C1822" w:rsidRPr="00175349" w:rsidRDefault="008B135F" w:rsidP="00F00336">
      <w:pPr>
        <w:pStyle w:val="000proposal"/>
        <w:numPr>
          <w:ilvl w:val="1"/>
          <w:numId w:val="11"/>
        </w:numPr>
        <w:spacing w:after="240"/>
        <w:rPr>
          <w:b w:val="0"/>
          <w:bCs w:val="0"/>
          <w:i w:val="0"/>
          <w:iCs w:val="0"/>
        </w:rPr>
      </w:pPr>
      <w:r>
        <w:t xml:space="preserve">Cloud game &gt; XR &gt; VR </w:t>
      </w:r>
    </w:p>
    <w:p w14:paraId="6ED24D4E" w14:textId="68971001" w:rsidR="004923C0" w:rsidRDefault="004923C0" w:rsidP="00DE19DB">
      <w:pPr>
        <w:pStyle w:val="00Text"/>
      </w:pPr>
      <w:r>
        <w:t xml:space="preserve">TR 26.928 </w:t>
      </w:r>
      <w:r w:rsidRPr="00DB3790">
        <w:t>collects information on XR in the context of 5G radio and network services</w:t>
      </w:r>
      <w:r>
        <w:t xml:space="preserve">, where use cases and device types are classified, and processing and media centric architectures are introduced.  Based on the study, some initial traffic characteristics for different XR architectures were given in TR 26.928 as below </w:t>
      </w:r>
      <w:r w:rsidR="00826EDC">
        <w:t>[3]</w:t>
      </w:r>
    </w:p>
    <w:p w14:paraId="14EC9E4D" w14:textId="6F0F97F8" w:rsidR="004923C0" w:rsidRDefault="004923C0" w:rsidP="00826EDC">
      <w:pPr>
        <w:pStyle w:val="TF"/>
        <w:ind w:left="720"/>
      </w:pPr>
      <w:r>
        <w:t>Table 1: Initial Traffic Characteristics for different architectures [</w:t>
      </w:r>
      <w:r w:rsidR="00826EDC">
        <w:t>3</w:t>
      </w:r>
      <w: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4"/>
        <w:gridCol w:w="656"/>
        <w:gridCol w:w="851"/>
        <w:gridCol w:w="1137"/>
        <w:gridCol w:w="1137"/>
        <w:gridCol w:w="1137"/>
        <w:gridCol w:w="551"/>
        <w:gridCol w:w="551"/>
        <w:gridCol w:w="857"/>
        <w:gridCol w:w="985"/>
      </w:tblGrid>
      <w:tr w:rsidR="004923C0" w:rsidRPr="007D19E0" w14:paraId="1DACD283" w14:textId="77777777" w:rsidTr="002011F0">
        <w:tc>
          <w:tcPr>
            <w:tcW w:w="659" w:type="pct"/>
            <w:shd w:val="solid" w:color="000000" w:fill="FFFFFF"/>
            <w:hideMark/>
          </w:tcPr>
          <w:p w14:paraId="5481B847"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 </w:t>
            </w:r>
            <w:r>
              <w:rPr>
                <w:rFonts w:ascii="Calibri" w:hAnsi="Calibri" w:cs="Calibri"/>
                <w:b/>
                <w:bCs/>
                <w:sz w:val="16"/>
                <w:szCs w:val="16"/>
                <w:lang w:eastAsia="de-DE"/>
              </w:rPr>
              <w:t>Architecture</w:t>
            </w:r>
          </w:p>
        </w:tc>
        <w:tc>
          <w:tcPr>
            <w:tcW w:w="362" w:type="pct"/>
            <w:shd w:val="solid" w:color="000000" w:fill="FFFFFF"/>
            <w:hideMark/>
          </w:tcPr>
          <w:p w14:paraId="0F876080"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DL Rate range</w:t>
            </w:r>
          </w:p>
        </w:tc>
        <w:tc>
          <w:tcPr>
            <w:tcW w:w="470" w:type="pct"/>
            <w:shd w:val="solid" w:color="000000" w:fill="FFFFFF"/>
            <w:hideMark/>
          </w:tcPr>
          <w:p w14:paraId="578DC6C5"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UL Rate range</w:t>
            </w:r>
          </w:p>
        </w:tc>
        <w:tc>
          <w:tcPr>
            <w:tcW w:w="628" w:type="pct"/>
            <w:shd w:val="solid" w:color="000000" w:fill="FFFFFF"/>
            <w:hideMark/>
          </w:tcPr>
          <w:p w14:paraId="750F5D36"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DL PDB</w:t>
            </w:r>
          </w:p>
        </w:tc>
        <w:tc>
          <w:tcPr>
            <w:tcW w:w="628" w:type="pct"/>
            <w:shd w:val="solid" w:color="000000" w:fill="FFFFFF"/>
            <w:hideMark/>
          </w:tcPr>
          <w:p w14:paraId="6977E52A"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UL PDB</w:t>
            </w:r>
          </w:p>
        </w:tc>
        <w:tc>
          <w:tcPr>
            <w:tcW w:w="628" w:type="pct"/>
            <w:shd w:val="solid" w:color="000000" w:fill="FFFFFF"/>
            <w:hideMark/>
          </w:tcPr>
          <w:p w14:paraId="379F6289"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 xml:space="preserve">RTT </w:t>
            </w:r>
          </w:p>
        </w:tc>
        <w:tc>
          <w:tcPr>
            <w:tcW w:w="304" w:type="pct"/>
            <w:shd w:val="solid" w:color="000000" w:fill="FFFFFF"/>
            <w:hideMark/>
          </w:tcPr>
          <w:p w14:paraId="7893F948"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DL PER range</w:t>
            </w:r>
          </w:p>
        </w:tc>
        <w:tc>
          <w:tcPr>
            <w:tcW w:w="304" w:type="pct"/>
            <w:shd w:val="solid" w:color="000000" w:fill="FFFFFF"/>
            <w:hideMark/>
          </w:tcPr>
          <w:p w14:paraId="5FCF455A"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UL PER range</w:t>
            </w:r>
          </w:p>
        </w:tc>
        <w:tc>
          <w:tcPr>
            <w:tcW w:w="473" w:type="pct"/>
            <w:shd w:val="solid" w:color="000000" w:fill="FFFFFF"/>
            <w:hideMark/>
          </w:tcPr>
          <w:p w14:paraId="2DA473D3"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Traffic periodicity range</w:t>
            </w:r>
          </w:p>
        </w:tc>
        <w:tc>
          <w:tcPr>
            <w:tcW w:w="545" w:type="pct"/>
            <w:shd w:val="solid" w:color="000000" w:fill="FFFFFF"/>
            <w:hideMark/>
          </w:tcPr>
          <w:p w14:paraId="18FC2F3C" w14:textId="77777777" w:rsidR="004923C0" w:rsidRPr="007D19E0" w:rsidRDefault="004923C0" w:rsidP="002011F0">
            <w:pPr>
              <w:rPr>
                <w:rFonts w:ascii="Calibri" w:hAnsi="Calibri" w:cs="Calibri"/>
                <w:b/>
                <w:bCs/>
                <w:sz w:val="16"/>
                <w:szCs w:val="16"/>
                <w:lang w:eastAsia="de-DE"/>
              </w:rPr>
            </w:pPr>
            <w:r w:rsidRPr="007D19E0">
              <w:rPr>
                <w:rFonts w:ascii="Calibri" w:hAnsi="Calibri" w:cs="Calibri"/>
                <w:b/>
                <w:bCs/>
                <w:sz w:val="16"/>
                <w:szCs w:val="16"/>
                <w:lang w:eastAsia="de-DE"/>
              </w:rPr>
              <w:t>Traffic file size distribution</w:t>
            </w:r>
          </w:p>
        </w:tc>
      </w:tr>
      <w:tr w:rsidR="004923C0" w:rsidRPr="002C3162" w14:paraId="18DDDDC0" w14:textId="77777777" w:rsidTr="002011F0">
        <w:tc>
          <w:tcPr>
            <w:tcW w:w="659" w:type="pct"/>
            <w:shd w:val="clear" w:color="auto" w:fill="auto"/>
            <w:hideMark/>
          </w:tcPr>
          <w:p w14:paraId="0A14AA89"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Viewport independent streaming</w:t>
            </w:r>
          </w:p>
        </w:tc>
        <w:tc>
          <w:tcPr>
            <w:tcW w:w="362" w:type="pct"/>
            <w:shd w:val="clear" w:color="auto" w:fill="auto"/>
          </w:tcPr>
          <w:p w14:paraId="55DEED0F"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100 MBPs</w:t>
            </w:r>
          </w:p>
        </w:tc>
        <w:tc>
          <w:tcPr>
            <w:tcW w:w="470" w:type="pct"/>
            <w:shd w:val="clear" w:color="auto" w:fill="auto"/>
          </w:tcPr>
          <w:p w14:paraId="6439477E"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HTTP requests every second. TCP handshake</w:t>
            </w:r>
          </w:p>
        </w:tc>
        <w:tc>
          <w:tcPr>
            <w:tcW w:w="628" w:type="pct"/>
            <w:shd w:val="clear" w:color="auto" w:fill="auto"/>
          </w:tcPr>
          <w:p w14:paraId="04788DF6"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1FEABA09"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AEFB06F"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2850388A"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2895D209"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16A77D30"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327A4CB7"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4923C0" w:rsidRPr="007D19E0" w14:paraId="1CB82F0E" w14:textId="77777777" w:rsidTr="002011F0">
        <w:tc>
          <w:tcPr>
            <w:tcW w:w="659" w:type="pct"/>
            <w:shd w:val="clear" w:color="auto" w:fill="auto"/>
            <w:hideMark/>
          </w:tcPr>
          <w:p w14:paraId="1290DD5A"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xml:space="preserve">Viewport dependent streaming </w:t>
            </w:r>
          </w:p>
        </w:tc>
        <w:tc>
          <w:tcPr>
            <w:tcW w:w="362" w:type="pct"/>
            <w:shd w:val="clear" w:color="auto" w:fill="auto"/>
          </w:tcPr>
          <w:p w14:paraId="5A888DED"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25 MBPs</w:t>
            </w:r>
          </w:p>
        </w:tc>
        <w:tc>
          <w:tcPr>
            <w:tcW w:w="470" w:type="pct"/>
            <w:shd w:val="clear" w:color="auto" w:fill="auto"/>
          </w:tcPr>
          <w:p w14:paraId="43B99AD5"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More frequent HTTP requests every 100ms. TCP handshake</w:t>
            </w:r>
          </w:p>
        </w:tc>
        <w:tc>
          <w:tcPr>
            <w:tcW w:w="628" w:type="pct"/>
            <w:shd w:val="clear" w:color="auto" w:fill="auto"/>
          </w:tcPr>
          <w:p w14:paraId="4275C022"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3A58C1A0"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7A08F8D4"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453ED7D3"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16EA8868"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3E7FAD96"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433328FC"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4923C0" w:rsidRPr="007D19E0" w14:paraId="0E50EDCB" w14:textId="77777777" w:rsidTr="002011F0">
        <w:tc>
          <w:tcPr>
            <w:tcW w:w="659" w:type="pct"/>
            <w:shd w:val="clear" w:color="auto" w:fill="auto"/>
          </w:tcPr>
          <w:p w14:paraId="60F1E7F4"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1</w:t>
            </w:r>
          </w:p>
        </w:tc>
        <w:tc>
          <w:tcPr>
            <w:tcW w:w="362" w:type="pct"/>
            <w:shd w:val="clear" w:color="auto" w:fill="auto"/>
          </w:tcPr>
          <w:p w14:paraId="3B5C5A80" w14:textId="77777777" w:rsidR="004923C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100 </w:t>
            </w:r>
            <w:proofErr w:type="spellStart"/>
            <w:r>
              <w:rPr>
                <w:rFonts w:ascii="Calibri" w:hAnsi="Calibri" w:cs="Calibri"/>
                <w:sz w:val="16"/>
                <w:szCs w:val="16"/>
                <w:lang w:eastAsia="de-DE"/>
              </w:rPr>
              <w:t>MBit</w:t>
            </w:r>
            <w:proofErr w:type="spellEnd"/>
            <w:r>
              <w:rPr>
                <w:rFonts w:ascii="Calibri" w:hAnsi="Calibri" w:cs="Calibri"/>
                <w:sz w:val="16"/>
                <w:szCs w:val="16"/>
                <w:lang w:eastAsia="de-DE"/>
              </w:rPr>
              <w:t>/s</w:t>
            </w:r>
          </w:p>
        </w:tc>
        <w:tc>
          <w:tcPr>
            <w:tcW w:w="470" w:type="pct"/>
            <w:shd w:val="clear" w:color="auto" w:fill="auto"/>
          </w:tcPr>
          <w:p w14:paraId="6108B8B0"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6A23020"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71CFC97"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6E12F2D6"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67FAEE9B"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20A09BAF"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4C814737"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1695DD21"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r>
      <w:tr w:rsidR="004923C0" w:rsidRPr="002C3162" w14:paraId="78EC93B1" w14:textId="77777777" w:rsidTr="002011F0">
        <w:tc>
          <w:tcPr>
            <w:tcW w:w="659" w:type="pct"/>
            <w:shd w:val="clear" w:color="auto" w:fill="auto"/>
            <w:hideMark/>
          </w:tcPr>
          <w:p w14:paraId="51BF3E11"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2</w:t>
            </w:r>
          </w:p>
        </w:tc>
        <w:tc>
          <w:tcPr>
            <w:tcW w:w="362" w:type="pct"/>
            <w:shd w:val="clear" w:color="auto" w:fill="auto"/>
            <w:hideMark/>
          </w:tcPr>
          <w:p w14:paraId="30BCEA4B"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 </w:t>
            </w:r>
            <w:proofErr w:type="spellStart"/>
            <w:r>
              <w:rPr>
                <w:rFonts w:ascii="Calibri" w:hAnsi="Calibri" w:cs="Calibri"/>
                <w:sz w:val="16"/>
                <w:szCs w:val="16"/>
                <w:lang w:eastAsia="de-DE"/>
              </w:rPr>
              <w:t>GBit</w:t>
            </w:r>
            <w:proofErr w:type="spellEnd"/>
            <w:r>
              <w:rPr>
                <w:rFonts w:ascii="Calibri" w:hAnsi="Calibri" w:cs="Calibri"/>
                <w:sz w:val="16"/>
                <w:szCs w:val="16"/>
                <w:lang w:eastAsia="de-DE"/>
              </w:rPr>
              <w:t>/s</w:t>
            </w:r>
          </w:p>
        </w:tc>
        <w:tc>
          <w:tcPr>
            <w:tcW w:w="470" w:type="pct"/>
            <w:shd w:val="clear" w:color="auto" w:fill="auto"/>
            <w:hideMark/>
          </w:tcPr>
          <w:p w14:paraId="5A750A19"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57114C87"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4DB1C304"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3793407A"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271D61DD"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2D401116"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473" w:type="pct"/>
            <w:shd w:val="clear" w:color="auto" w:fill="auto"/>
            <w:hideMark/>
          </w:tcPr>
          <w:p w14:paraId="0DDC3C82"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545" w:type="pct"/>
            <w:shd w:val="clear" w:color="auto" w:fill="auto"/>
            <w:hideMark/>
          </w:tcPr>
          <w:p w14:paraId="5509ED97"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r>
      <w:tr w:rsidR="004923C0" w:rsidRPr="002C3162" w14:paraId="24E2DB08" w14:textId="77777777" w:rsidTr="002011F0">
        <w:tc>
          <w:tcPr>
            <w:tcW w:w="659" w:type="pct"/>
            <w:shd w:val="clear" w:color="auto" w:fill="auto"/>
          </w:tcPr>
          <w:p w14:paraId="26EAE556"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3</w:t>
            </w:r>
          </w:p>
        </w:tc>
        <w:tc>
          <w:tcPr>
            <w:tcW w:w="362" w:type="pct"/>
            <w:shd w:val="clear" w:color="auto" w:fill="auto"/>
          </w:tcPr>
          <w:p w14:paraId="1C6CEDC9"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10 Gbit/s</w:t>
            </w:r>
          </w:p>
        </w:tc>
        <w:tc>
          <w:tcPr>
            <w:tcW w:w="470" w:type="pct"/>
            <w:shd w:val="clear" w:color="auto" w:fill="auto"/>
          </w:tcPr>
          <w:p w14:paraId="19EAEDD2"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64B254CC"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86C0933"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53A9C35E"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32B8BED2"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47D57AD"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07997C71"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2647A071"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r>
      <w:tr w:rsidR="004923C0" w:rsidRPr="002C3162" w14:paraId="276B249C" w14:textId="77777777" w:rsidTr="002011F0">
        <w:tc>
          <w:tcPr>
            <w:tcW w:w="659" w:type="pct"/>
            <w:shd w:val="clear" w:color="auto" w:fill="auto"/>
          </w:tcPr>
          <w:p w14:paraId="2DF97C6D"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Raster-based Split Rendering with Pose Correction</w:t>
            </w:r>
          </w:p>
        </w:tc>
        <w:tc>
          <w:tcPr>
            <w:tcW w:w="362" w:type="pct"/>
            <w:shd w:val="clear" w:color="auto" w:fill="auto"/>
          </w:tcPr>
          <w:p w14:paraId="5727361E"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100 Mbit/s</w:t>
            </w:r>
          </w:p>
        </w:tc>
        <w:tc>
          <w:tcPr>
            <w:tcW w:w="470" w:type="pct"/>
            <w:shd w:val="clear" w:color="auto" w:fill="auto"/>
          </w:tcPr>
          <w:p w14:paraId="1653F28B"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500 kbit/s</w:t>
            </w:r>
          </w:p>
        </w:tc>
        <w:tc>
          <w:tcPr>
            <w:tcW w:w="628" w:type="pct"/>
            <w:shd w:val="clear" w:color="auto" w:fill="auto"/>
          </w:tcPr>
          <w:p w14:paraId="2D8C8993"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20ms</w:t>
            </w:r>
          </w:p>
        </w:tc>
        <w:tc>
          <w:tcPr>
            <w:tcW w:w="628" w:type="pct"/>
            <w:shd w:val="clear" w:color="auto" w:fill="auto"/>
          </w:tcPr>
          <w:p w14:paraId="0386A665"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10ms</w:t>
            </w:r>
          </w:p>
        </w:tc>
        <w:tc>
          <w:tcPr>
            <w:tcW w:w="628" w:type="pct"/>
            <w:shd w:val="clear" w:color="auto" w:fill="auto"/>
          </w:tcPr>
          <w:p w14:paraId="5FAA29EF"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50ms</w:t>
            </w:r>
          </w:p>
        </w:tc>
        <w:tc>
          <w:tcPr>
            <w:tcW w:w="304" w:type="pct"/>
            <w:shd w:val="clear" w:color="auto" w:fill="auto"/>
          </w:tcPr>
          <w:p w14:paraId="1E17AD56"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D618B38"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226A80D"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tcPr>
          <w:p w14:paraId="5009EA37"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r>
      <w:tr w:rsidR="004923C0" w:rsidRPr="002C3162" w14:paraId="60B54846" w14:textId="77777777" w:rsidTr="002011F0">
        <w:tc>
          <w:tcPr>
            <w:tcW w:w="659" w:type="pct"/>
            <w:shd w:val="clear" w:color="auto" w:fill="auto"/>
          </w:tcPr>
          <w:p w14:paraId="54684C56"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Generalized Split Rendering</w:t>
            </w:r>
          </w:p>
        </w:tc>
        <w:tc>
          <w:tcPr>
            <w:tcW w:w="362" w:type="pct"/>
            <w:shd w:val="clear" w:color="auto" w:fill="auto"/>
          </w:tcPr>
          <w:p w14:paraId="40456D03"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4273E9E6"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3E10647"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ABAB6F3"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8094426"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66881E4C"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EFF482B"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2804514"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3DE6F798"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r>
      <w:tr w:rsidR="004923C0" w:rsidRPr="002C3162" w14:paraId="51BB3293" w14:textId="77777777" w:rsidTr="002011F0">
        <w:tc>
          <w:tcPr>
            <w:tcW w:w="659" w:type="pct"/>
            <w:shd w:val="clear" w:color="auto" w:fill="auto"/>
          </w:tcPr>
          <w:p w14:paraId="25A29F44"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t>XR Distributed Computing</w:t>
            </w:r>
          </w:p>
        </w:tc>
        <w:tc>
          <w:tcPr>
            <w:tcW w:w="362" w:type="pct"/>
            <w:shd w:val="clear" w:color="auto" w:fill="auto"/>
          </w:tcPr>
          <w:p w14:paraId="6AC4B484"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174E0A5E"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7F06688"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C9A3397"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52BA0CEF"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468F07F0"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830573A"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18F527D"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225C8085"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r>
      <w:tr w:rsidR="004923C0" w:rsidRPr="002C3162" w14:paraId="23F13DC3" w14:textId="77777777" w:rsidTr="002011F0">
        <w:tc>
          <w:tcPr>
            <w:tcW w:w="659" w:type="pct"/>
            <w:shd w:val="clear" w:color="auto" w:fill="auto"/>
          </w:tcPr>
          <w:p w14:paraId="15901D74" w14:textId="77777777" w:rsidR="004923C0" w:rsidRPr="007D19E0" w:rsidRDefault="004923C0" w:rsidP="002011F0">
            <w:pPr>
              <w:rPr>
                <w:rFonts w:ascii="Calibri" w:hAnsi="Calibri" w:cs="Calibri"/>
                <w:sz w:val="16"/>
                <w:szCs w:val="16"/>
                <w:lang w:eastAsia="de-DE"/>
              </w:rPr>
            </w:pPr>
            <w:r w:rsidRPr="007D19E0">
              <w:rPr>
                <w:rFonts w:ascii="Calibri" w:hAnsi="Calibri" w:cs="Calibri"/>
                <w:sz w:val="16"/>
                <w:szCs w:val="16"/>
                <w:lang w:eastAsia="de-DE"/>
              </w:rPr>
              <w:lastRenderedPageBreak/>
              <w:t>XR Conversational</w:t>
            </w:r>
          </w:p>
        </w:tc>
        <w:tc>
          <w:tcPr>
            <w:tcW w:w="362" w:type="pct"/>
            <w:shd w:val="clear" w:color="auto" w:fill="auto"/>
          </w:tcPr>
          <w:p w14:paraId="54C69BC5"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6252A9FC"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18500516"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50DFDCFB"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72D67AB"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63EEE6D5"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5F1A5FCE"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11DA474B"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7DEDB978"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FFS</w:t>
            </w:r>
          </w:p>
        </w:tc>
      </w:tr>
      <w:tr w:rsidR="004923C0" w:rsidRPr="002C3162" w14:paraId="27D17D7C" w14:textId="77777777" w:rsidTr="002011F0">
        <w:tc>
          <w:tcPr>
            <w:tcW w:w="659" w:type="pct"/>
            <w:shd w:val="clear" w:color="auto" w:fill="auto"/>
          </w:tcPr>
          <w:p w14:paraId="78DB1D68"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XR Conferencing</w:t>
            </w:r>
          </w:p>
          <w:p w14:paraId="09040822" w14:textId="77777777" w:rsidR="004923C0" w:rsidRDefault="004923C0" w:rsidP="002011F0">
            <w:pPr>
              <w:rPr>
                <w:rFonts w:ascii="Calibri" w:hAnsi="Calibri" w:cs="Calibri"/>
                <w:sz w:val="16"/>
                <w:szCs w:val="16"/>
                <w:lang w:eastAsia="de-DE"/>
              </w:rPr>
            </w:pPr>
          </w:p>
          <w:p w14:paraId="7AB8C2CF" w14:textId="77777777" w:rsidR="004923C0" w:rsidRPr="007D19E0" w:rsidRDefault="004923C0" w:rsidP="002011F0">
            <w:pPr>
              <w:rPr>
                <w:rFonts w:ascii="Calibri" w:hAnsi="Calibri" w:cs="Calibri"/>
                <w:sz w:val="16"/>
                <w:szCs w:val="16"/>
                <w:lang w:eastAsia="de-DE"/>
              </w:rPr>
            </w:pPr>
            <w:r>
              <w:rPr>
                <w:rFonts w:ascii="Calibri" w:hAnsi="Calibri" w:cs="Calibri"/>
                <w:sz w:val="16"/>
                <w:szCs w:val="16"/>
                <w:lang w:eastAsia="de-DE"/>
              </w:rPr>
              <w:t>Details are FFS</w:t>
            </w:r>
          </w:p>
        </w:tc>
        <w:tc>
          <w:tcPr>
            <w:tcW w:w="362" w:type="pct"/>
            <w:shd w:val="clear" w:color="auto" w:fill="auto"/>
          </w:tcPr>
          <w:p w14:paraId="1D1683D3" w14:textId="77777777" w:rsidR="004923C0" w:rsidRDefault="004923C0" w:rsidP="002011F0">
            <w:pPr>
              <w:rPr>
                <w:rFonts w:ascii="Calibri" w:hAnsi="Calibri" w:cs="Calibri"/>
                <w:sz w:val="16"/>
                <w:szCs w:val="16"/>
                <w:lang w:eastAsia="de-DE"/>
              </w:rPr>
            </w:pPr>
            <w:r w:rsidRPr="00A17B86">
              <w:rPr>
                <w:rFonts w:ascii="Calibri" w:hAnsi="Calibri" w:cs="Calibri"/>
                <w:sz w:val="16"/>
                <w:szCs w:val="16"/>
                <w:lang w:eastAsia="de-DE"/>
              </w:rPr>
              <w:t>3Mbit/s up to 50Mbit/s per user</w:t>
            </w:r>
          </w:p>
        </w:tc>
        <w:tc>
          <w:tcPr>
            <w:tcW w:w="470" w:type="pct"/>
            <w:shd w:val="clear" w:color="auto" w:fill="auto"/>
          </w:tcPr>
          <w:p w14:paraId="03CBFC9D" w14:textId="77777777" w:rsidR="004923C0" w:rsidRDefault="004923C0" w:rsidP="002011F0">
            <w:pPr>
              <w:rPr>
                <w:rFonts w:ascii="Calibri" w:hAnsi="Calibri" w:cs="Calibri"/>
                <w:sz w:val="16"/>
                <w:szCs w:val="16"/>
                <w:lang w:eastAsia="de-DE"/>
              </w:rPr>
            </w:pPr>
            <w:r w:rsidRPr="00A17B86">
              <w:rPr>
                <w:rFonts w:ascii="Calibri" w:hAnsi="Calibri" w:cs="Calibri"/>
                <w:sz w:val="16"/>
                <w:szCs w:val="16"/>
                <w:lang w:eastAsia="de-DE"/>
              </w:rPr>
              <w:t>3Mbit/s up to 50Mbit/s</w:t>
            </w:r>
          </w:p>
        </w:tc>
        <w:tc>
          <w:tcPr>
            <w:tcW w:w="628" w:type="pct"/>
            <w:shd w:val="clear" w:color="auto" w:fill="auto"/>
          </w:tcPr>
          <w:p w14:paraId="43A6C709" w14:textId="77777777" w:rsidR="004923C0" w:rsidRDefault="004923C0" w:rsidP="002011F0">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702E805B" w14:textId="77777777" w:rsidR="004923C0" w:rsidRDefault="004923C0" w:rsidP="002011F0">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42FF05F7" w14:textId="77777777" w:rsidR="004923C0" w:rsidRDefault="004923C0" w:rsidP="002011F0">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304" w:type="pct"/>
            <w:shd w:val="clear" w:color="auto" w:fill="auto"/>
          </w:tcPr>
          <w:p w14:paraId="4C94A594"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DA0F83A" w14:textId="77777777" w:rsidR="004923C0" w:rsidRDefault="004923C0" w:rsidP="002011F0">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235FC4A1" w14:textId="77777777" w:rsidR="004923C0" w:rsidRDefault="004923C0" w:rsidP="002011F0">
            <w:pPr>
              <w:rPr>
                <w:rFonts w:ascii="Calibri" w:hAnsi="Calibri" w:cs="Calibri"/>
                <w:sz w:val="16"/>
                <w:szCs w:val="16"/>
                <w:lang w:eastAsia="de-DE"/>
              </w:rPr>
            </w:pPr>
            <w:r w:rsidRPr="00A17B86">
              <w:rPr>
                <w:rFonts w:ascii="Calibri" w:hAnsi="Calibri" w:cs="Calibri"/>
                <w:sz w:val="16"/>
                <w:szCs w:val="16"/>
                <w:lang w:eastAsia="de-DE"/>
              </w:rPr>
              <w:t>almost constant (with peek during start-up)</w:t>
            </w:r>
          </w:p>
        </w:tc>
        <w:tc>
          <w:tcPr>
            <w:tcW w:w="545" w:type="pct"/>
            <w:shd w:val="clear" w:color="auto" w:fill="auto"/>
          </w:tcPr>
          <w:p w14:paraId="2C071C32" w14:textId="77777777" w:rsidR="004923C0" w:rsidRDefault="004923C0" w:rsidP="002011F0">
            <w:pPr>
              <w:rPr>
                <w:rFonts w:ascii="Calibri" w:hAnsi="Calibri" w:cs="Calibri"/>
                <w:sz w:val="16"/>
                <w:szCs w:val="16"/>
                <w:lang w:eastAsia="de-DE"/>
              </w:rPr>
            </w:pPr>
            <w:r w:rsidRPr="00A17B86">
              <w:rPr>
                <w:rFonts w:ascii="Calibri" w:hAnsi="Calibri" w:cs="Calibri"/>
                <w:sz w:val="16"/>
                <w:szCs w:val="16"/>
                <w:lang w:eastAsia="de-DE"/>
              </w:rPr>
              <w:t xml:space="preserve">&gt; 50Mb at the beginning, depending on media consumption no or almost constant </w:t>
            </w:r>
          </w:p>
        </w:tc>
      </w:tr>
    </w:tbl>
    <w:p w14:paraId="3823045F" w14:textId="1F56FCBA" w:rsidR="004C1822" w:rsidRDefault="00826EDC" w:rsidP="00F00336">
      <w:pPr>
        <w:pStyle w:val="a0"/>
        <w:spacing w:before="120"/>
        <w:rPr>
          <w:rFonts w:eastAsia="宋体"/>
          <w:lang w:eastAsia="zh-CN"/>
        </w:rPr>
      </w:pPr>
      <w:r>
        <w:rPr>
          <w:rFonts w:eastAsia="宋体"/>
          <w:lang w:eastAsia="zh-CN"/>
        </w:rPr>
        <w:t xml:space="preserve">Based on Table 1, the traffic periodicity of the typical applications </w:t>
      </w:r>
      <w:r w:rsidR="00423A6D">
        <w:rPr>
          <w:rFonts w:eastAsia="宋体"/>
          <w:lang w:eastAsia="zh-CN"/>
        </w:rPr>
        <w:t xml:space="preserve">to be </w:t>
      </w:r>
      <w:r>
        <w:rPr>
          <w:rFonts w:eastAsia="宋体"/>
          <w:lang w:eastAsia="zh-CN"/>
        </w:rPr>
        <w:t xml:space="preserve">studied in RAN1 are almost constant. </w:t>
      </w:r>
      <w:r w:rsidR="00423A6D">
        <w:rPr>
          <w:rFonts w:eastAsia="宋体"/>
          <w:lang w:eastAsia="zh-CN"/>
        </w:rPr>
        <w:t xml:space="preserve">Therefore, in RAN1, we can consider </w:t>
      </w:r>
      <w:r w:rsidR="00AF1C3D">
        <w:rPr>
          <w:rFonts w:eastAsia="宋体"/>
          <w:lang w:eastAsia="zh-CN"/>
        </w:rPr>
        <w:t xml:space="preserve">the traffic of XR/CG as periodic traffic. </w:t>
      </w:r>
      <w:r w:rsidR="00A04989">
        <w:rPr>
          <w:rFonts w:eastAsia="宋体"/>
          <w:lang w:eastAsia="zh-CN"/>
        </w:rPr>
        <w:t xml:space="preserve">SA4 </w:t>
      </w:r>
      <w:r w:rsidR="004A5DD8">
        <w:rPr>
          <w:rFonts w:eastAsia="宋体"/>
          <w:lang w:eastAsia="zh-CN"/>
        </w:rPr>
        <w:t xml:space="preserve">made </w:t>
      </w:r>
      <w:r w:rsidR="00A04989">
        <w:rPr>
          <w:rFonts w:eastAsia="宋体"/>
          <w:lang w:eastAsia="zh-CN"/>
        </w:rPr>
        <w:t xml:space="preserve">the following observations </w:t>
      </w:r>
      <w:r w:rsidR="00423A6D">
        <w:rPr>
          <w:rFonts w:eastAsia="宋体"/>
          <w:lang w:eastAsia="zh-CN"/>
        </w:rPr>
        <w:t xml:space="preserve">on the </w:t>
      </w:r>
      <w:r w:rsidR="00A04989">
        <w:rPr>
          <w:rFonts w:eastAsia="宋体"/>
          <w:lang w:eastAsia="zh-CN"/>
        </w:rPr>
        <w:t xml:space="preserve">traffic </w:t>
      </w:r>
      <w:r w:rsidR="00423A6D">
        <w:rPr>
          <w:rFonts w:eastAsia="宋体"/>
          <w:lang w:eastAsia="zh-CN"/>
        </w:rPr>
        <w:t xml:space="preserve">model </w:t>
      </w:r>
      <w:r w:rsidR="00A04989">
        <w:rPr>
          <w:rFonts w:eastAsia="宋体"/>
          <w:lang w:eastAsia="zh-CN"/>
        </w:rPr>
        <w:t>of XR and cloud gaming [4]:</w:t>
      </w:r>
    </w:p>
    <w:tbl>
      <w:tblPr>
        <w:tblStyle w:val="af4"/>
        <w:tblW w:w="0" w:type="auto"/>
        <w:tblLook w:val="04A0" w:firstRow="1" w:lastRow="0" w:firstColumn="1" w:lastColumn="0" w:noHBand="0" w:noVBand="1"/>
      </w:tblPr>
      <w:tblGrid>
        <w:gridCol w:w="9062"/>
      </w:tblGrid>
      <w:tr w:rsidR="00A04989" w14:paraId="7763D3F3" w14:textId="77777777" w:rsidTr="00A04989">
        <w:tc>
          <w:tcPr>
            <w:tcW w:w="9062" w:type="dxa"/>
          </w:tcPr>
          <w:p w14:paraId="4BC6F66E" w14:textId="77777777" w:rsidR="00A04989" w:rsidRPr="00A04989" w:rsidRDefault="00A04989" w:rsidP="00A04989">
            <w:pPr>
              <w:pStyle w:val="a9"/>
              <w:rPr>
                <w:rFonts w:eastAsia="宋体"/>
                <w:b w:val="0"/>
                <w:i/>
                <w:lang w:eastAsia="zh-CN"/>
              </w:rPr>
            </w:pPr>
            <w:bookmarkStart w:id="2" w:name="_Ref54280499"/>
            <w:bookmarkStart w:id="3" w:name="_Ref47732473"/>
            <w:r w:rsidRPr="00A04989">
              <w:rPr>
                <w:b w:val="0"/>
                <w:i/>
              </w:rPr>
              <w:t>Observation</w:t>
            </w:r>
            <w:r w:rsidRPr="00A04989">
              <w:rPr>
                <w:rFonts w:eastAsia="宋体"/>
                <w:b w:val="0"/>
                <w:i/>
                <w:lang w:eastAsia="zh-CN"/>
              </w:rPr>
              <w:t xml:space="preserve"> 1: For XR and Cloud Gaming, the following </w:t>
            </w:r>
            <w:bookmarkStart w:id="4" w:name="_Hlk53481603"/>
            <w:r w:rsidRPr="00A04989">
              <w:rPr>
                <w:rFonts w:eastAsia="宋体"/>
                <w:b w:val="0"/>
                <w:i/>
                <w:lang w:eastAsia="zh-CN"/>
              </w:rPr>
              <w:t>two traffic source types can be considered</w:t>
            </w:r>
            <w:bookmarkEnd w:id="4"/>
            <w:r w:rsidRPr="00A04989">
              <w:rPr>
                <w:rFonts w:eastAsia="宋体"/>
                <w:b w:val="0"/>
                <w:i/>
                <w:lang w:eastAsia="zh-CN"/>
              </w:rPr>
              <w:t xml:space="preserve"> for evaluation, assuming frame rate is X</w:t>
            </w:r>
            <w:r w:rsidRPr="00A04989">
              <w:rPr>
                <w:rFonts w:eastAsia="宋体" w:hint="eastAsia"/>
                <w:b w:val="0"/>
                <w:i/>
                <w:lang w:eastAsia="zh-CN"/>
              </w:rPr>
              <w:t xml:space="preserve"> FPS</w:t>
            </w:r>
            <w:r w:rsidRPr="00A04989">
              <w:rPr>
                <w:rFonts w:eastAsia="宋体"/>
                <w:b w:val="0"/>
                <w:i/>
                <w:lang w:eastAsia="zh-CN"/>
              </w:rPr>
              <w:t>.</w:t>
            </w:r>
            <w:bookmarkEnd w:id="2"/>
          </w:p>
          <w:p w14:paraId="2AE8BC32" w14:textId="77777777" w:rsidR="00A04989" w:rsidRPr="00A04989" w:rsidRDefault="00A04989" w:rsidP="00A04989">
            <w:pPr>
              <w:pStyle w:val="a9"/>
              <w:numPr>
                <w:ilvl w:val="0"/>
                <w:numId w:val="13"/>
              </w:numPr>
              <w:overflowPunct w:val="0"/>
              <w:autoSpaceDE w:val="0"/>
              <w:autoSpaceDN w:val="0"/>
              <w:adjustRightInd w:val="0"/>
              <w:spacing w:before="120" w:after="120"/>
              <w:textAlignment w:val="baseline"/>
              <w:rPr>
                <w:rFonts w:eastAsia="宋体"/>
                <w:b w:val="0"/>
                <w:i/>
                <w:lang w:eastAsia="zh-CN"/>
              </w:rPr>
            </w:pPr>
            <w:r w:rsidRPr="00A04989">
              <w:rPr>
                <w:rFonts w:eastAsia="宋体"/>
                <w:b w:val="0"/>
                <w:i/>
                <w:lang w:eastAsia="zh-CN"/>
              </w:rPr>
              <w:t xml:space="preserve">Traffic source type 1: every </w:t>
            </w:r>
            <w:r w:rsidRPr="00A04989">
              <w:rPr>
                <w:rFonts w:eastAsia="宋体" w:hint="eastAsia"/>
                <w:b w:val="0"/>
                <w:i/>
                <w:lang w:eastAsia="zh-CN"/>
              </w:rPr>
              <w:t>1/</w:t>
            </w:r>
            <w:r w:rsidRPr="00A04989">
              <w:rPr>
                <w:rFonts w:eastAsia="宋体"/>
                <w:b w:val="0"/>
                <w:i/>
                <w:lang w:eastAsia="zh-CN"/>
              </w:rPr>
              <w:t xml:space="preserve">X s, the packets of both eyes arrive at the same time for each frame. </w:t>
            </w:r>
          </w:p>
          <w:p w14:paraId="125C3B83" w14:textId="35384D05" w:rsidR="00A04989" w:rsidRPr="00A04989" w:rsidRDefault="00A04989" w:rsidP="00F00336">
            <w:pPr>
              <w:pStyle w:val="a9"/>
              <w:numPr>
                <w:ilvl w:val="0"/>
                <w:numId w:val="13"/>
              </w:numPr>
              <w:overflowPunct w:val="0"/>
              <w:autoSpaceDE w:val="0"/>
              <w:autoSpaceDN w:val="0"/>
              <w:adjustRightInd w:val="0"/>
              <w:spacing w:before="120" w:after="120"/>
              <w:textAlignment w:val="baseline"/>
              <w:rPr>
                <w:rFonts w:eastAsia="宋体"/>
                <w:b w:val="0"/>
                <w:i/>
                <w:lang w:eastAsia="zh-CN"/>
              </w:rPr>
            </w:pPr>
            <w:r w:rsidRPr="00A04989">
              <w:rPr>
                <w:rFonts w:eastAsia="宋体"/>
                <w:b w:val="0"/>
                <w:i/>
                <w:lang w:eastAsia="zh-CN"/>
              </w:rPr>
              <w:t xml:space="preserve">Traffic source type 2: every </w:t>
            </w:r>
            <w:r w:rsidRPr="00A04989">
              <w:rPr>
                <w:rFonts w:eastAsia="宋体" w:hint="eastAsia"/>
                <w:b w:val="0"/>
                <w:i/>
                <w:lang w:eastAsia="zh-CN"/>
              </w:rPr>
              <w:t>1/(2*</w:t>
            </w:r>
            <w:r w:rsidRPr="00A04989">
              <w:rPr>
                <w:rFonts w:eastAsia="宋体"/>
                <w:b w:val="0"/>
                <w:i/>
                <w:lang w:eastAsia="zh-CN"/>
              </w:rPr>
              <w:t>X</w:t>
            </w:r>
            <w:r w:rsidRPr="00A04989">
              <w:rPr>
                <w:rFonts w:eastAsia="宋体" w:hint="eastAsia"/>
                <w:b w:val="0"/>
                <w:i/>
                <w:lang w:eastAsia="zh-CN"/>
              </w:rPr>
              <w:t>)</w:t>
            </w:r>
            <w:r w:rsidRPr="00A04989">
              <w:rPr>
                <w:rFonts w:eastAsia="宋体"/>
                <w:b w:val="0"/>
                <w:i/>
                <w:lang w:eastAsia="zh-CN"/>
              </w:rPr>
              <w:t xml:space="preserve"> s, the packet</w:t>
            </w:r>
            <w:r w:rsidRPr="00A04989">
              <w:rPr>
                <w:rFonts w:eastAsia="宋体" w:hint="eastAsia"/>
                <w:b w:val="0"/>
                <w:i/>
                <w:lang w:eastAsia="zh-CN"/>
              </w:rPr>
              <w:t>s</w:t>
            </w:r>
            <w:r w:rsidRPr="00A04989">
              <w:rPr>
                <w:rFonts w:eastAsia="宋体"/>
                <w:b w:val="0"/>
                <w:i/>
                <w:lang w:eastAsia="zh-CN"/>
              </w:rPr>
              <w:t xml:space="preserve"> of </w:t>
            </w:r>
            <w:r w:rsidRPr="00A04989">
              <w:rPr>
                <w:rFonts w:eastAsia="宋体" w:hint="eastAsia"/>
                <w:b w:val="0"/>
                <w:i/>
                <w:lang w:eastAsia="zh-CN"/>
              </w:rPr>
              <w:t>left eye</w:t>
            </w:r>
            <w:r w:rsidRPr="00A04989">
              <w:rPr>
                <w:rFonts w:eastAsia="宋体"/>
                <w:b w:val="0"/>
                <w:i/>
                <w:lang w:eastAsia="zh-CN"/>
              </w:rPr>
              <w:t xml:space="preserve"> and </w:t>
            </w:r>
            <w:r w:rsidRPr="00A04989">
              <w:rPr>
                <w:rFonts w:eastAsia="宋体" w:hint="eastAsia"/>
                <w:b w:val="0"/>
                <w:i/>
                <w:lang w:eastAsia="zh-CN"/>
              </w:rPr>
              <w:t>right eye</w:t>
            </w:r>
            <w:r w:rsidRPr="00A04989">
              <w:rPr>
                <w:rFonts w:eastAsia="宋体"/>
                <w:b w:val="0"/>
                <w:i/>
                <w:lang w:eastAsia="zh-CN"/>
              </w:rPr>
              <w:t xml:space="preserve"> arrive in turn, e.g. the packet of left eye arrives at odd</w:t>
            </w:r>
            <w:r w:rsidRPr="00A04989">
              <w:rPr>
                <w:rFonts w:eastAsia="宋体" w:hint="eastAsia"/>
                <w:b w:val="0"/>
                <w:i/>
                <w:lang w:eastAsia="zh-CN"/>
              </w:rPr>
              <w:t xml:space="preserve"> </w:t>
            </w:r>
            <w:r w:rsidRPr="00A04989">
              <w:rPr>
                <w:rFonts w:eastAsia="宋体"/>
                <w:b w:val="0"/>
                <w:i/>
                <w:lang w:eastAsia="zh-CN"/>
              </w:rPr>
              <w:t>frames, while the packet of right eye arrives at even</w:t>
            </w:r>
            <w:r w:rsidRPr="00A04989">
              <w:rPr>
                <w:rFonts w:eastAsia="宋体" w:hint="eastAsia"/>
                <w:b w:val="0"/>
                <w:i/>
                <w:lang w:eastAsia="zh-CN"/>
              </w:rPr>
              <w:t xml:space="preserve"> </w:t>
            </w:r>
            <w:r w:rsidRPr="00A04989">
              <w:rPr>
                <w:rFonts w:eastAsia="宋体"/>
                <w:b w:val="0"/>
                <w:i/>
                <w:lang w:eastAsia="zh-CN"/>
              </w:rPr>
              <w:t>frames.</w:t>
            </w:r>
            <w:bookmarkEnd w:id="3"/>
          </w:p>
        </w:tc>
      </w:tr>
    </w:tbl>
    <w:p w14:paraId="62B93048" w14:textId="37819A5E" w:rsidR="00A04989" w:rsidRPr="00DE19DB" w:rsidRDefault="00EC58EE" w:rsidP="00DE19DB">
      <w:pPr>
        <w:pStyle w:val="00Text"/>
      </w:pPr>
      <w:r w:rsidRPr="004A5DD8">
        <w:t xml:space="preserve">The traffic source type 1 is </w:t>
      </w:r>
      <w:r w:rsidR="004A5DD8" w:rsidRPr="004A5DD8">
        <w:t xml:space="preserve">used to address </w:t>
      </w:r>
      <w:r w:rsidRPr="00DE19DB">
        <w:t xml:space="preserve">the case where packets of both eyes arrive at the same time for each frame, whereas type 2 is for the case </w:t>
      </w:r>
      <w:r w:rsidR="004A5DD8" w:rsidRPr="00DE19DB">
        <w:t xml:space="preserve">of that </w:t>
      </w:r>
      <w:r w:rsidRPr="00DE19DB">
        <w:t xml:space="preserve">the packets of left eye and right eye arrive </w:t>
      </w:r>
      <w:r w:rsidR="004A5DD8" w:rsidRPr="00DE19DB">
        <w:t>alternatively</w:t>
      </w:r>
      <w:r w:rsidRPr="00DE19DB">
        <w:t>. These two different approach</w:t>
      </w:r>
      <w:r w:rsidR="00A721DB" w:rsidRPr="00DE19DB">
        <w:t>es</w:t>
      </w:r>
      <w:r w:rsidR="005C51E4" w:rsidRPr="00DE19DB">
        <w:t xml:space="preserve"> are both typical</w:t>
      </w:r>
      <w:r w:rsidR="00E57127" w:rsidRPr="00DE19DB">
        <w:t xml:space="preserve"> for XR/CG development</w:t>
      </w:r>
      <w:r w:rsidR="005C51E4" w:rsidRPr="00DE19DB">
        <w:t xml:space="preserve"> and </w:t>
      </w:r>
      <w:r w:rsidRPr="00DE19DB">
        <w:t xml:space="preserve">may be used in different applications or be dynamically indicated in one application. </w:t>
      </w:r>
      <w:r w:rsidR="008F5225" w:rsidRPr="00DE19DB">
        <w:t>Therefore, f</w:t>
      </w:r>
      <w:r w:rsidR="00A04989" w:rsidRPr="00DE19DB">
        <w:t xml:space="preserve">or RAN1 evaluation, we can reuse the </w:t>
      </w:r>
      <w:r w:rsidR="004A5DD8">
        <w:t xml:space="preserve">conclusion of </w:t>
      </w:r>
      <w:r w:rsidR="00A04989" w:rsidRPr="004A5DD8">
        <w:t>SA4 to model the arrival of data</w:t>
      </w:r>
      <w:r w:rsidR="00B829D9" w:rsidRPr="004A5DD8">
        <w:t xml:space="preserve"> </w:t>
      </w:r>
      <w:r w:rsidR="004A5DD8">
        <w:t>with</w:t>
      </w:r>
      <w:r w:rsidR="004A5DD8" w:rsidRPr="004A5DD8">
        <w:t xml:space="preserve"> </w:t>
      </w:r>
      <w:r w:rsidR="00B829D9" w:rsidRPr="004A5DD8">
        <w:t>two different types</w:t>
      </w:r>
      <w:r w:rsidR="00A04989" w:rsidRPr="004A5DD8">
        <w:t>.</w:t>
      </w:r>
      <w:r w:rsidR="00B829D9" w:rsidRPr="004A5DD8">
        <w:t xml:space="preserve"> </w:t>
      </w:r>
      <w:r w:rsidR="004A5DD8">
        <w:t>Regarding</w:t>
      </w:r>
      <w:r w:rsidR="004A5DD8" w:rsidRPr="004A5DD8">
        <w:t xml:space="preserve"> </w:t>
      </w:r>
      <w:r w:rsidR="00B829D9" w:rsidRPr="004A5DD8">
        <w:t>the value of X FPS, we suggest to support at least 60 and 120 since 60 FPS is the mainstream of the current commercial UEs and 120</w:t>
      </w:r>
      <w:r w:rsidR="009C1457" w:rsidRPr="004A5DD8">
        <w:t xml:space="preserve"> FPS</w:t>
      </w:r>
      <w:r w:rsidR="00B829D9" w:rsidRPr="004A5DD8">
        <w:t xml:space="preserve"> will be the typical configuration of flagship</w:t>
      </w:r>
      <w:r w:rsidR="009C1457" w:rsidRPr="00DE19DB">
        <w:t xml:space="preserve"> and represents </w:t>
      </w:r>
      <w:r w:rsidR="0065638C" w:rsidRPr="00DE19DB">
        <w:t xml:space="preserve">the tendency of </w:t>
      </w:r>
      <w:r w:rsidR="009C1457" w:rsidRPr="00DE19DB">
        <w:t xml:space="preserve">the </w:t>
      </w:r>
      <w:r w:rsidR="0065638C" w:rsidRPr="00DE19DB">
        <w:t xml:space="preserve">advanced </w:t>
      </w:r>
      <w:r w:rsidR="007C2F66" w:rsidRPr="00DE19DB">
        <w:t>media service in the near future</w:t>
      </w:r>
      <w:r w:rsidR="00B829D9" w:rsidRPr="00DE19DB">
        <w:t xml:space="preserve">. </w:t>
      </w:r>
    </w:p>
    <w:p w14:paraId="7F4DBACE" w14:textId="04BFAC29" w:rsidR="00A04989" w:rsidRDefault="00A04989" w:rsidP="00A15B08">
      <w:pPr>
        <w:pStyle w:val="000proposal"/>
        <w:ind w:left="992" w:hanging="992"/>
      </w:pPr>
      <w:r>
        <w:t>Proposal</w:t>
      </w:r>
      <w:r w:rsidRPr="00DE2915">
        <w:t xml:space="preserve"> </w:t>
      </w:r>
      <w:r>
        <w:t>2</w:t>
      </w:r>
      <w:r w:rsidRPr="00DE2915">
        <w:t xml:space="preserve">: </w:t>
      </w:r>
      <w:r>
        <w:t xml:space="preserve">For XR/CG evaluation, </w:t>
      </w:r>
      <w:r w:rsidR="00E842DF">
        <w:t>the data arrival is assumed as periodic and the periodicity can be two different options (X FPS is the frame rate)</w:t>
      </w:r>
      <w:r w:rsidR="00005DA6">
        <w:t>:</w:t>
      </w:r>
    </w:p>
    <w:p w14:paraId="64045D08" w14:textId="228FAF7A" w:rsidR="00A04989" w:rsidRDefault="00005DA6" w:rsidP="00A15B08">
      <w:pPr>
        <w:pStyle w:val="000proposal"/>
        <w:numPr>
          <w:ilvl w:val="0"/>
          <w:numId w:val="9"/>
        </w:numPr>
      </w:pPr>
      <w:r>
        <w:t>Option 1: Periodicity is 1/X s</w:t>
      </w:r>
    </w:p>
    <w:p w14:paraId="7D4BAEB6" w14:textId="5001924C" w:rsidR="00FC0152" w:rsidRDefault="00FC0152" w:rsidP="00A15B08">
      <w:pPr>
        <w:pStyle w:val="000proposal"/>
        <w:numPr>
          <w:ilvl w:val="0"/>
          <w:numId w:val="9"/>
        </w:numPr>
      </w:pPr>
      <w:r>
        <w:t>Option 2: Periodicity is 1/</w:t>
      </w:r>
      <w:r w:rsidR="003F327A">
        <w:t>2</w:t>
      </w:r>
      <w:r>
        <w:t>X s</w:t>
      </w:r>
    </w:p>
    <w:p w14:paraId="2E004E02" w14:textId="28944F1A" w:rsidR="00FC0152" w:rsidRPr="00CA78E8" w:rsidRDefault="00FC0152" w:rsidP="00A15B08">
      <w:pPr>
        <w:pStyle w:val="000proposal"/>
        <w:numPr>
          <w:ilvl w:val="0"/>
          <w:numId w:val="9"/>
        </w:numPr>
      </w:pPr>
      <w:r>
        <w:t xml:space="preserve">X = 60, </w:t>
      </w:r>
      <w:r w:rsidR="00B829D9">
        <w:t>12</w:t>
      </w:r>
      <w:r>
        <w:t>0</w:t>
      </w:r>
      <w:r w:rsidR="00E4629F">
        <w:t xml:space="preserve"> </w:t>
      </w:r>
    </w:p>
    <w:p w14:paraId="66FCC603" w14:textId="3AAFCF35" w:rsidR="005A6FE7" w:rsidRDefault="003645E6" w:rsidP="000B1A76">
      <w:pPr>
        <w:pStyle w:val="00Text"/>
      </w:pPr>
      <w:r>
        <w:t>From perspective</w:t>
      </w:r>
      <w:r w:rsidR="004A5DD8">
        <w:t xml:space="preserve"> of RAN1</w:t>
      </w:r>
      <w:r>
        <w:t>,</w:t>
      </w:r>
      <w:r w:rsidR="00540980">
        <w:t xml:space="preserve"> </w:t>
      </w:r>
      <w:r w:rsidR="00F663C7">
        <w:t xml:space="preserve">the only difference between Option 1 and Option 2 is the data rate. </w:t>
      </w:r>
      <w:r w:rsidR="004A5DD8">
        <w:t>The date rate of</w:t>
      </w:r>
      <w:r w:rsidR="00F663C7">
        <w:t xml:space="preserve"> Option 1 </w:t>
      </w:r>
      <w:r w:rsidR="004A5DD8">
        <w:t xml:space="preserve">is </w:t>
      </w:r>
      <w:r w:rsidR="00DF1CCD">
        <w:t xml:space="preserve">twice of </w:t>
      </w:r>
      <w:r w:rsidR="004A5DD8">
        <w:t xml:space="preserve">that of </w:t>
      </w:r>
      <w:r w:rsidR="00DF1CCD">
        <w:t>Option 2.</w:t>
      </w:r>
      <w:r w:rsidR="005A5F29">
        <w:t xml:space="preserve"> </w:t>
      </w:r>
      <w:r w:rsidR="00543C53">
        <w:t>Thus, different options will lead to different traffic load for the evaluated cells.</w:t>
      </w:r>
      <w:r w:rsidR="001D0891">
        <w:t xml:space="preserve"> However,</w:t>
      </w:r>
      <w:r>
        <w:t xml:space="preserve"> </w:t>
      </w:r>
      <w:r w:rsidR="003F327A">
        <w:t xml:space="preserve">it is very difficult for us to predict the ratio of the services with periodicity of 1/X and periodicity of 1/2X. </w:t>
      </w:r>
      <w:r w:rsidR="009920AC">
        <w:t xml:space="preserve"> </w:t>
      </w:r>
      <w:r w:rsidR="00543C53">
        <w:t>In order to evaluate the system capacity, we can consider the upper bound with all XR/CG service with periodicity 1/2X and the lower bound with all XR/CG services with periodicity of 1/X.</w:t>
      </w:r>
    </w:p>
    <w:p w14:paraId="345C4136" w14:textId="07322055" w:rsidR="00543C53" w:rsidRDefault="00543C53" w:rsidP="00543C53">
      <w:pPr>
        <w:pStyle w:val="000proposal"/>
        <w:ind w:left="992" w:hanging="992"/>
      </w:pPr>
      <w:r>
        <w:t>Proposal</w:t>
      </w:r>
      <w:r w:rsidRPr="00DE2915">
        <w:t xml:space="preserve"> </w:t>
      </w:r>
      <w:r>
        <w:t>3</w:t>
      </w:r>
      <w:r w:rsidRPr="00DE2915">
        <w:t xml:space="preserve">: </w:t>
      </w:r>
      <w:r>
        <w:t xml:space="preserve">For XR/CG evaluation, </w:t>
      </w:r>
    </w:p>
    <w:p w14:paraId="523E90DA" w14:textId="50A1D126" w:rsidR="00543C53" w:rsidRDefault="00543C53" w:rsidP="00543C53">
      <w:pPr>
        <w:pStyle w:val="000proposal"/>
        <w:numPr>
          <w:ilvl w:val="0"/>
          <w:numId w:val="9"/>
        </w:numPr>
      </w:pPr>
      <w:r>
        <w:t>All XR/CG services with periodicity 1/2X are used for an upper bound of system capacity.</w:t>
      </w:r>
    </w:p>
    <w:p w14:paraId="7C4DD2ED" w14:textId="05ACE8E4" w:rsidR="00543C53" w:rsidRDefault="00543C53" w:rsidP="00543C53">
      <w:pPr>
        <w:pStyle w:val="000proposal"/>
        <w:numPr>
          <w:ilvl w:val="0"/>
          <w:numId w:val="9"/>
        </w:numPr>
      </w:pPr>
      <w:r>
        <w:t xml:space="preserve">All XR/CG services with periodicity 1/X are used for </w:t>
      </w:r>
      <w:r w:rsidR="004A5DD8">
        <w:t>a</w:t>
      </w:r>
      <w:r>
        <w:t xml:space="preserve"> lower bound of system capacity.</w:t>
      </w:r>
    </w:p>
    <w:p w14:paraId="1E7D4418" w14:textId="556F34FD" w:rsidR="00543C53" w:rsidRDefault="00543C53" w:rsidP="00543C53">
      <w:pPr>
        <w:pStyle w:val="000proposal"/>
        <w:numPr>
          <w:ilvl w:val="0"/>
          <w:numId w:val="9"/>
        </w:numPr>
      </w:pPr>
      <w:r>
        <w:t xml:space="preserve">XR/CG services with </w:t>
      </w:r>
      <w:r w:rsidR="004A5DD8">
        <w:t xml:space="preserve">mixed </w:t>
      </w:r>
      <w:r w:rsidR="0017667F">
        <w:t>options</w:t>
      </w:r>
      <w:r>
        <w:t xml:space="preserve"> (i.e., period</w:t>
      </w:r>
      <w:r w:rsidR="0017667F">
        <w:t xml:space="preserve">icity of </w:t>
      </w:r>
      <w:r>
        <w:t xml:space="preserve">1/2X and </w:t>
      </w:r>
      <w:r w:rsidR="0017667F">
        <w:t>periodicity of 1/</w:t>
      </w:r>
      <w:r>
        <w:t>X</w:t>
      </w:r>
      <w:r w:rsidR="0017667F">
        <w:t>)</w:t>
      </w:r>
      <w:r>
        <w:t xml:space="preserve"> are not used </w:t>
      </w:r>
      <w:r w:rsidR="0017667F">
        <w:t>in one simulation</w:t>
      </w:r>
    </w:p>
    <w:p w14:paraId="41A39606" w14:textId="77777777" w:rsidR="001E06A5" w:rsidRDefault="001E06A5" w:rsidP="00F00336">
      <w:pPr>
        <w:pStyle w:val="a0"/>
        <w:spacing w:before="120"/>
        <w:rPr>
          <w:rFonts w:eastAsia="宋体"/>
          <w:lang w:eastAsia="zh-CN"/>
        </w:rPr>
      </w:pPr>
    </w:p>
    <w:p w14:paraId="33FFBE1D" w14:textId="17FD52DE" w:rsidR="00A04989" w:rsidRDefault="0072684B" w:rsidP="00F00336">
      <w:pPr>
        <w:pStyle w:val="a0"/>
        <w:spacing w:before="120"/>
        <w:rPr>
          <w:rFonts w:eastAsia="宋体"/>
          <w:lang w:eastAsia="zh-CN"/>
        </w:rPr>
      </w:pPr>
      <w:r>
        <w:rPr>
          <w:rFonts w:eastAsia="宋体"/>
          <w:lang w:eastAsia="zh-CN"/>
        </w:rPr>
        <w:t xml:space="preserve">SA4 </w:t>
      </w:r>
      <w:r w:rsidR="002B002C">
        <w:rPr>
          <w:rFonts w:eastAsia="宋体"/>
          <w:lang w:eastAsia="zh-CN"/>
        </w:rPr>
        <w:t xml:space="preserve">made the following conclusion on </w:t>
      </w:r>
      <w:r>
        <w:rPr>
          <w:rFonts w:eastAsia="宋体"/>
          <w:lang w:eastAsia="zh-CN"/>
        </w:rPr>
        <w:t xml:space="preserve">two options </w:t>
      </w:r>
      <w:r w:rsidR="002B002C">
        <w:rPr>
          <w:rFonts w:eastAsia="宋体"/>
          <w:lang w:eastAsia="zh-CN"/>
        </w:rPr>
        <w:t xml:space="preserve">for the packet modeling </w:t>
      </w:r>
      <w:r>
        <w:rPr>
          <w:rFonts w:eastAsia="宋体"/>
          <w:lang w:eastAsia="zh-CN"/>
        </w:rPr>
        <w:t xml:space="preserve">[4]: </w:t>
      </w:r>
    </w:p>
    <w:tbl>
      <w:tblPr>
        <w:tblStyle w:val="af4"/>
        <w:tblW w:w="0" w:type="auto"/>
        <w:tblLook w:val="04A0" w:firstRow="1" w:lastRow="0" w:firstColumn="1" w:lastColumn="0" w:noHBand="0" w:noVBand="1"/>
      </w:tblPr>
      <w:tblGrid>
        <w:gridCol w:w="9062"/>
      </w:tblGrid>
      <w:tr w:rsidR="0072684B" w14:paraId="72AE89E0" w14:textId="77777777" w:rsidTr="0072684B">
        <w:tc>
          <w:tcPr>
            <w:tcW w:w="9062" w:type="dxa"/>
          </w:tcPr>
          <w:p w14:paraId="6645B419" w14:textId="77777777" w:rsidR="0072684B" w:rsidRPr="0072684B" w:rsidRDefault="0072684B" w:rsidP="0072684B">
            <w:pPr>
              <w:pStyle w:val="a9"/>
              <w:rPr>
                <w:rFonts w:eastAsia="宋体"/>
                <w:b w:val="0"/>
                <w:i/>
                <w:lang w:eastAsia="zh-CN"/>
              </w:rPr>
            </w:pPr>
            <w:bookmarkStart w:id="5" w:name="_Ref54280500"/>
            <w:bookmarkStart w:id="6" w:name="_Ref47732475"/>
            <w:r w:rsidRPr="0072684B">
              <w:rPr>
                <w:b w:val="0"/>
                <w:i/>
              </w:rPr>
              <w:t xml:space="preserve">Observation </w:t>
            </w:r>
            <w:r w:rsidRPr="0072684B">
              <w:rPr>
                <w:b w:val="0"/>
                <w:i/>
              </w:rPr>
              <w:fldChar w:fldCharType="begin"/>
            </w:r>
            <w:r w:rsidRPr="0072684B">
              <w:rPr>
                <w:b w:val="0"/>
                <w:i/>
              </w:rPr>
              <w:instrText xml:space="preserve"> SEQ Proposal \* ARABIC </w:instrText>
            </w:r>
            <w:r w:rsidRPr="0072684B">
              <w:rPr>
                <w:b w:val="0"/>
                <w:i/>
              </w:rPr>
              <w:fldChar w:fldCharType="separate"/>
            </w:r>
            <w:r w:rsidRPr="0072684B">
              <w:rPr>
                <w:b w:val="0"/>
                <w:i/>
                <w:noProof/>
              </w:rPr>
              <w:t>2</w:t>
            </w:r>
            <w:r w:rsidRPr="0072684B">
              <w:rPr>
                <w:b w:val="0"/>
                <w:i/>
              </w:rPr>
              <w:fldChar w:fldCharType="end"/>
            </w:r>
            <w:r w:rsidRPr="0072684B">
              <w:rPr>
                <w:b w:val="0"/>
                <w:i/>
              </w:rPr>
              <w:t xml:space="preserve">: </w:t>
            </w:r>
            <w:r w:rsidRPr="0072684B">
              <w:rPr>
                <w:rFonts w:eastAsia="宋体"/>
                <w:b w:val="0"/>
                <w:i/>
                <w:lang w:eastAsia="zh-CN"/>
              </w:rPr>
              <w:t>For XR and Cloud Gaming, following options for packet modelling can be considered,</w:t>
            </w:r>
            <w:bookmarkEnd w:id="5"/>
          </w:p>
          <w:p w14:paraId="1B1B12A7" w14:textId="77777777" w:rsidR="0072684B" w:rsidRPr="0072684B" w:rsidRDefault="0072684B" w:rsidP="0072684B">
            <w:pPr>
              <w:pStyle w:val="a9"/>
              <w:numPr>
                <w:ilvl w:val="0"/>
                <w:numId w:val="14"/>
              </w:numPr>
              <w:overflowPunct w:val="0"/>
              <w:autoSpaceDE w:val="0"/>
              <w:autoSpaceDN w:val="0"/>
              <w:adjustRightInd w:val="0"/>
              <w:spacing w:before="120" w:after="120"/>
              <w:textAlignment w:val="baseline"/>
              <w:rPr>
                <w:rFonts w:eastAsia="宋体"/>
                <w:b w:val="0"/>
                <w:i/>
                <w:lang w:eastAsia="zh-CN"/>
              </w:rPr>
            </w:pPr>
            <w:r w:rsidRPr="0072684B">
              <w:rPr>
                <w:rFonts w:eastAsia="宋体"/>
                <w:b w:val="0"/>
                <w:i/>
                <w:kern w:val="2"/>
                <w:lang w:eastAsia="zh-CN"/>
              </w:rPr>
              <w:t xml:space="preserve">Option 1: an application level packet is modelled as a packet during simulation, i.e. one frame consisting of one or more IP level packets ≈ one packet in simulation. </w:t>
            </w:r>
          </w:p>
          <w:p w14:paraId="4C1F9546" w14:textId="54864753" w:rsidR="0072684B" w:rsidRPr="0072684B" w:rsidRDefault="0072684B" w:rsidP="00F00336">
            <w:pPr>
              <w:pStyle w:val="a9"/>
              <w:numPr>
                <w:ilvl w:val="0"/>
                <w:numId w:val="14"/>
              </w:numPr>
              <w:overflowPunct w:val="0"/>
              <w:autoSpaceDE w:val="0"/>
              <w:autoSpaceDN w:val="0"/>
              <w:adjustRightInd w:val="0"/>
              <w:spacing w:before="120" w:after="120"/>
              <w:textAlignment w:val="baseline"/>
              <w:rPr>
                <w:rFonts w:eastAsia="宋体"/>
                <w:b w:val="0"/>
                <w:i/>
                <w:lang w:eastAsia="zh-CN"/>
              </w:rPr>
            </w:pPr>
            <w:r w:rsidRPr="0072684B">
              <w:rPr>
                <w:rFonts w:eastAsia="宋体"/>
                <w:b w:val="0"/>
                <w:i/>
                <w:kern w:val="2"/>
                <w:lang w:eastAsia="zh-CN"/>
              </w:rPr>
              <w:t>Option 2: an IP level packet is modelled as a packet during simulation, i.e. one IP level packet ≈ one packet in simulation.</w:t>
            </w:r>
            <w:bookmarkEnd w:id="6"/>
          </w:p>
        </w:tc>
      </w:tr>
    </w:tbl>
    <w:p w14:paraId="115093DB" w14:textId="36D72A15" w:rsidR="0072684B" w:rsidRDefault="008446DD" w:rsidP="00DE19DB">
      <w:pPr>
        <w:pStyle w:val="00Text"/>
      </w:pPr>
      <w:r>
        <w:lastRenderedPageBreak/>
        <w:t xml:space="preserve">SA4 also observed </w:t>
      </w:r>
      <w:r w:rsidRPr="00E0403F">
        <w:t xml:space="preserve">a similar distribution for Option 2 </w:t>
      </w:r>
      <w:r w:rsidRPr="00E0403F">
        <w:rPr>
          <w:rFonts w:hint="eastAsia"/>
        </w:rPr>
        <w:t>with that for</w:t>
      </w:r>
      <w:r w:rsidRPr="00E0403F">
        <w:t xml:space="preserve"> Option 1</w:t>
      </w:r>
      <w:r>
        <w:t xml:space="preserve"> [4]. From the perspective of RAN1 simulation, we don’t simulate the segmentation of IP level packets from video frames. Thus, we suggest to adopt Option 1 for RAN1 evaluation.</w:t>
      </w:r>
    </w:p>
    <w:p w14:paraId="7DA5825D" w14:textId="5F6CFFDB" w:rsidR="008446DD" w:rsidRDefault="008446DD" w:rsidP="008446DD">
      <w:pPr>
        <w:pStyle w:val="000proposal"/>
        <w:spacing w:after="240"/>
        <w:ind w:left="992" w:hanging="992"/>
        <w:rPr>
          <w:b w:val="0"/>
          <w:bCs w:val="0"/>
          <w:i w:val="0"/>
          <w:iCs w:val="0"/>
        </w:rPr>
      </w:pPr>
      <w:r>
        <w:t>Proposal</w:t>
      </w:r>
      <w:r w:rsidRPr="00DE2915">
        <w:t xml:space="preserve"> </w:t>
      </w:r>
      <w:r w:rsidR="00603DDE">
        <w:t>4</w:t>
      </w:r>
      <w:r w:rsidRPr="00DE2915">
        <w:t>:</w:t>
      </w:r>
      <w:r>
        <w:t xml:space="preserve"> </w:t>
      </w:r>
      <w:r w:rsidR="006C23C8">
        <w:t>Regarding</w:t>
      </w:r>
      <w:r>
        <w:t xml:space="preserve"> the packet modelling </w:t>
      </w:r>
      <w:r w:rsidR="006C23C8">
        <w:t xml:space="preserve">for XR/CG, an application level packet is modelled as a packet </w:t>
      </w:r>
      <w:r w:rsidR="00950E36">
        <w:t>during RAN1 simulation</w:t>
      </w:r>
      <w:r>
        <w:t xml:space="preserve">. </w:t>
      </w:r>
    </w:p>
    <w:p w14:paraId="773A4718" w14:textId="1EEF8053" w:rsidR="00CE6A7B" w:rsidRDefault="002B002C" w:rsidP="001E06A5">
      <w:pPr>
        <w:pStyle w:val="a0"/>
        <w:spacing w:before="120" w:after="240"/>
        <w:rPr>
          <w:rFonts w:eastAsia="宋体"/>
          <w:lang w:eastAsia="zh-CN"/>
        </w:rPr>
      </w:pPr>
      <w:proofErr w:type="gramStart"/>
      <w:r>
        <w:rPr>
          <w:rFonts w:eastAsia="宋体"/>
          <w:lang w:eastAsia="zh-CN"/>
        </w:rPr>
        <w:t>An</w:t>
      </w:r>
      <w:proofErr w:type="gramEnd"/>
      <w:r>
        <w:rPr>
          <w:rFonts w:eastAsia="宋体"/>
          <w:lang w:eastAsia="zh-CN"/>
        </w:rPr>
        <w:t xml:space="preserve"> </w:t>
      </w:r>
      <w:r w:rsidR="00CB5AC5">
        <w:rPr>
          <w:rFonts w:eastAsia="宋体"/>
          <w:lang w:eastAsia="zh-CN"/>
        </w:rPr>
        <w:t>LS from SA4 [5]</w:t>
      </w:r>
      <w:r>
        <w:rPr>
          <w:rFonts w:eastAsia="宋体"/>
          <w:lang w:eastAsia="zh-CN"/>
        </w:rPr>
        <w:t xml:space="preserve"> provided the </w:t>
      </w:r>
      <w:r w:rsidR="00CB5AC5">
        <w:rPr>
          <w:rFonts w:eastAsia="宋体"/>
          <w:lang w:eastAsia="zh-CN"/>
        </w:rPr>
        <w:t>initial information for VR1, VR2, AR2 and CG. Through the detailed inputs from SA4, we can see the typical</w:t>
      </w:r>
      <w:r w:rsidR="00CE6A7B">
        <w:rPr>
          <w:rFonts w:eastAsia="宋体"/>
          <w:lang w:eastAsia="zh-CN"/>
        </w:rPr>
        <w:t xml:space="preserve"> data rates as below:</w:t>
      </w:r>
    </w:p>
    <w:tbl>
      <w:tblPr>
        <w:tblStyle w:val="af4"/>
        <w:tblW w:w="9918" w:type="dxa"/>
        <w:tblLook w:val="04A0" w:firstRow="1" w:lastRow="0" w:firstColumn="1" w:lastColumn="0" w:noHBand="0" w:noVBand="1"/>
      </w:tblPr>
      <w:tblGrid>
        <w:gridCol w:w="594"/>
        <w:gridCol w:w="4221"/>
        <w:gridCol w:w="3827"/>
        <w:gridCol w:w="1276"/>
      </w:tblGrid>
      <w:tr w:rsidR="00533DB3" w14:paraId="51771860" w14:textId="77777777" w:rsidTr="00533DB3">
        <w:tc>
          <w:tcPr>
            <w:tcW w:w="594" w:type="dxa"/>
          </w:tcPr>
          <w:p w14:paraId="67B57DD9" w14:textId="614A5A82" w:rsidR="00533DB3" w:rsidRDefault="00533DB3" w:rsidP="00F00336">
            <w:pPr>
              <w:pStyle w:val="a0"/>
              <w:spacing w:before="120"/>
              <w:rPr>
                <w:rFonts w:eastAsia="宋体"/>
                <w:lang w:eastAsia="zh-CN"/>
              </w:rPr>
            </w:pPr>
          </w:p>
        </w:tc>
        <w:tc>
          <w:tcPr>
            <w:tcW w:w="8048" w:type="dxa"/>
            <w:gridSpan w:val="2"/>
          </w:tcPr>
          <w:p w14:paraId="68CA7033" w14:textId="751D2C20" w:rsidR="00533DB3" w:rsidRDefault="00533DB3" w:rsidP="00CE6A7B">
            <w:pPr>
              <w:pStyle w:val="a0"/>
              <w:spacing w:before="120"/>
              <w:jc w:val="center"/>
              <w:rPr>
                <w:rFonts w:eastAsia="宋体"/>
                <w:lang w:eastAsia="zh-CN"/>
              </w:rPr>
            </w:pPr>
            <w:r>
              <w:rPr>
                <w:rFonts w:eastAsia="宋体"/>
                <w:lang w:eastAsia="zh-CN"/>
              </w:rPr>
              <w:t>DL</w:t>
            </w:r>
          </w:p>
        </w:tc>
        <w:tc>
          <w:tcPr>
            <w:tcW w:w="1276" w:type="dxa"/>
          </w:tcPr>
          <w:p w14:paraId="393F47D8" w14:textId="0DE6BC6D" w:rsidR="00533DB3" w:rsidRDefault="00533DB3" w:rsidP="00F00336">
            <w:pPr>
              <w:pStyle w:val="a0"/>
              <w:spacing w:before="120"/>
              <w:rPr>
                <w:rFonts w:eastAsia="宋体"/>
                <w:lang w:eastAsia="zh-CN"/>
              </w:rPr>
            </w:pPr>
            <w:r>
              <w:rPr>
                <w:rFonts w:eastAsia="宋体"/>
                <w:lang w:eastAsia="zh-CN"/>
              </w:rPr>
              <w:t>UL</w:t>
            </w:r>
          </w:p>
        </w:tc>
      </w:tr>
      <w:tr w:rsidR="00533DB3" w14:paraId="1A959F5A" w14:textId="77777777" w:rsidTr="009B463A">
        <w:tc>
          <w:tcPr>
            <w:tcW w:w="594" w:type="dxa"/>
          </w:tcPr>
          <w:p w14:paraId="60EF04E6" w14:textId="5BD6819F" w:rsidR="00533DB3" w:rsidRDefault="00533DB3" w:rsidP="00F00336">
            <w:pPr>
              <w:pStyle w:val="a0"/>
              <w:spacing w:before="120"/>
              <w:rPr>
                <w:rFonts w:eastAsia="宋体"/>
                <w:lang w:eastAsia="zh-CN"/>
              </w:rPr>
            </w:pPr>
            <w:r>
              <w:rPr>
                <w:rFonts w:eastAsia="宋体"/>
                <w:lang w:eastAsia="zh-CN"/>
              </w:rPr>
              <w:t>VR1</w:t>
            </w:r>
          </w:p>
        </w:tc>
        <w:tc>
          <w:tcPr>
            <w:tcW w:w="4221" w:type="dxa"/>
          </w:tcPr>
          <w:p w14:paraId="2668EB0D" w14:textId="06A19691" w:rsidR="00533DB3" w:rsidRDefault="00533DB3" w:rsidP="00F00336">
            <w:pPr>
              <w:pStyle w:val="a0"/>
              <w:spacing w:before="120"/>
              <w:rPr>
                <w:rFonts w:eastAsia="宋体"/>
                <w:lang w:eastAsia="zh-CN"/>
              </w:rPr>
            </w:pPr>
            <w:r>
              <w:rPr>
                <w:rFonts w:eastAsia="宋体"/>
                <w:lang w:eastAsia="zh-CN"/>
              </w:rPr>
              <w:t xml:space="preserve">Per tiled streaming: </w:t>
            </w:r>
            <w:r w:rsidR="00BE75E2">
              <w:rPr>
                <w:rFonts w:eastAsia="宋体"/>
                <w:lang w:eastAsia="zh-CN"/>
              </w:rPr>
              <w:t>(</w:t>
            </w:r>
            <w:r>
              <w:rPr>
                <w:rFonts w:eastAsia="宋体"/>
                <w:lang w:eastAsia="zh-CN"/>
              </w:rPr>
              <w:t>0.71~1.43</w:t>
            </w:r>
            <w:r w:rsidR="00BE75E2">
              <w:rPr>
                <w:rFonts w:eastAsia="宋体"/>
                <w:lang w:eastAsia="zh-CN"/>
              </w:rPr>
              <w:t>) * 1.5</w:t>
            </w:r>
            <w:r>
              <w:rPr>
                <w:rFonts w:eastAsia="宋体"/>
                <w:lang w:eastAsia="zh-CN"/>
              </w:rPr>
              <w:t xml:space="preserve"> Mbps</w:t>
            </w:r>
            <w:r w:rsidR="00BE75E2">
              <w:rPr>
                <w:rFonts w:eastAsia="宋体"/>
                <w:lang w:eastAsia="zh-CN"/>
              </w:rPr>
              <w:t xml:space="preserve"> </w:t>
            </w:r>
          </w:p>
          <w:p w14:paraId="2BE0351A" w14:textId="15BFC5D2" w:rsidR="00533DB3" w:rsidRDefault="00533DB3" w:rsidP="00F00336">
            <w:pPr>
              <w:pStyle w:val="a0"/>
              <w:spacing w:before="120"/>
              <w:rPr>
                <w:rFonts w:eastAsia="宋体"/>
                <w:lang w:eastAsia="zh-CN"/>
              </w:rPr>
            </w:pPr>
            <w:proofErr w:type="spellStart"/>
            <w:r>
              <w:rPr>
                <w:rFonts w:eastAsia="宋体"/>
                <w:lang w:eastAsia="zh-CN"/>
              </w:rPr>
              <w:t>FoV</w:t>
            </w:r>
            <w:proofErr w:type="spellEnd"/>
            <w:r>
              <w:rPr>
                <w:rFonts w:eastAsia="宋体"/>
                <w:lang w:eastAsia="zh-CN"/>
              </w:rPr>
              <w:t xml:space="preserve"> Area streaming: (0.71~1.43) * 18</w:t>
            </w:r>
            <w:r w:rsidR="00BE75E2">
              <w:rPr>
                <w:rFonts w:eastAsia="宋体"/>
                <w:lang w:eastAsia="zh-CN"/>
              </w:rPr>
              <w:t>*1.5</w:t>
            </w:r>
            <w:r>
              <w:rPr>
                <w:rFonts w:eastAsia="宋体"/>
                <w:lang w:eastAsia="zh-CN"/>
              </w:rPr>
              <w:t xml:space="preserve"> Mbps</w:t>
            </w:r>
          </w:p>
          <w:p w14:paraId="4C9BC638" w14:textId="21A750A2" w:rsidR="00533DB3" w:rsidRDefault="00533DB3" w:rsidP="00F00336">
            <w:pPr>
              <w:pStyle w:val="a0"/>
              <w:spacing w:before="120"/>
              <w:rPr>
                <w:rFonts w:eastAsia="宋体"/>
                <w:lang w:eastAsia="zh-CN"/>
              </w:rPr>
            </w:pPr>
            <w:r>
              <w:rPr>
                <w:rFonts w:eastAsia="宋体"/>
                <w:lang w:eastAsia="zh-CN"/>
              </w:rPr>
              <w:t xml:space="preserve">Low-resolution 4K omnidirectional streaming: </w:t>
            </w:r>
            <w:r w:rsidR="00F36D4F">
              <w:rPr>
                <w:rFonts w:eastAsia="宋体"/>
                <w:lang w:eastAsia="zh-CN"/>
              </w:rPr>
              <w:t>(</w:t>
            </w:r>
            <w:r>
              <w:rPr>
                <w:rFonts w:eastAsia="宋体"/>
                <w:lang w:eastAsia="zh-CN"/>
              </w:rPr>
              <w:t>6~8</w:t>
            </w:r>
            <w:r w:rsidR="00F36D4F">
              <w:rPr>
                <w:rFonts w:eastAsia="宋体"/>
                <w:lang w:eastAsia="zh-CN"/>
              </w:rPr>
              <w:t>) * 1.5</w:t>
            </w:r>
            <w:r>
              <w:rPr>
                <w:rFonts w:eastAsia="宋体"/>
                <w:lang w:eastAsia="zh-CN"/>
              </w:rPr>
              <w:t xml:space="preserve"> Mbps</w:t>
            </w:r>
          </w:p>
        </w:tc>
        <w:tc>
          <w:tcPr>
            <w:tcW w:w="3827" w:type="dxa"/>
          </w:tcPr>
          <w:p w14:paraId="0F1023F2" w14:textId="73C180CD" w:rsidR="00533DB3" w:rsidRDefault="00533DB3" w:rsidP="00F00336">
            <w:pPr>
              <w:pStyle w:val="a0"/>
              <w:spacing w:before="120"/>
              <w:rPr>
                <w:rFonts w:eastAsia="宋体"/>
                <w:lang w:eastAsia="zh-CN"/>
              </w:rPr>
            </w:pPr>
          </w:p>
        </w:tc>
        <w:tc>
          <w:tcPr>
            <w:tcW w:w="1276" w:type="dxa"/>
          </w:tcPr>
          <w:p w14:paraId="793FA6F8" w14:textId="77777777" w:rsidR="00533DB3" w:rsidRDefault="00533DB3" w:rsidP="00F00336">
            <w:pPr>
              <w:pStyle w:val="a0"/>
              <w:spacing w:before="120"/>
              <w:rPr>
                <w:rFonts w:eastAsia="宋体"/>
                <w:lang w:eastAsia="zh-CN"/>
              </w:rPr>
            </w:pPr>
          </w:p>
        </w:tc>
      </w:tr>
      <w:tr w:rsidR="00533DB3" w14:paraId="049A46F7" w14:textId="77777777" w:rsidTr="009B463A">
        <w:tc>
          <w:tcPr>
            <w:tcW w:w="594" w:type="dxa"/>
          </w:tcPr>
          <w:p w14:paraId="790F0AD8" w14:textId="4145166B" w:rsidR="00533DB3" w:rsidRDefault="00533DB3" w:rsidP="00C4106A">
            <w:pPr>
              <w:pStyle w:val="a0"/>
              <w:spacing w:before="120"/>
              <w:rPr>
                <w:rFonts w:eastAsia="宋体"/>
                <w:lang w:eastAsia="zh-CN"/>
              </w:rPr>
            </w:pPr>
            <w:r>
              <w:rPr>
                <w:rFonts w:eastAsia="宋体"/>
                <w:lang w:eastAsia="zh-CN"/>
              </w:rPr>
              <w:t>VR2</w:t>
            </w:r>
          </w:p>
        </w:tc>
        <w:tc>
          <w:tcPr>
            <w:tcW w:w="4221" w:type="dxa"/>
          </w:tcPr>
          <w:p w14:paraId="3D529171" w14:textId="77777777" w:rsidR="00533DB3" w:rsidRDefault="00533DB3" w:rsidP="00C4106A">
            <w:pPr>
              <w:pStyle w:val="a0"/>
              <w:spacing w:before="120"/>
              <w:rPr>
                <w:rFonts w:eastAsia="宋体"/>
                <w:lang w:eastAsia="zh-CN"/>
              </w:rPr>
            </w:pPr>
            <w:r>
              <w:rPr>
                <w:rFonts w:eastAsia="宋体"/>
                <w:lang w:eastAsia="zh-CN"/>
              </w:rPr>
              <w:t>45 Mbps</w:t>
            </w:r>
          </w:p>
          <w:p w14:paraId="512007CA" w14:textId="23A2779D" w:rsidR="00533DB3" w:rsidRDefault="00533DB3" w:rsidP="00C4106A">
            <w:pPr>
              <w:pStyle w:val="a0"/>
              <w:spacing w:before="120"/>
              <w:rPr>
                <w:rFonts w:eastAsia="宋体"/>
                <w:lang w:eastAsia="zh-CN"/>
              </w:rPr>
            </w:pPr>
            <w:r>
              <w:rPr>
                <w:rFonts w:eastAsia="宋体"/>
                <w:lang w:eastAsia="zh-CN"/>
              </w:rPr>
              <w:t>(buffer sent at same time)</w:t>
            </w:r>
          </w:p>
        </w:tc>
        <w:tc>
          <w:tcPr>
            <w:tcW w:w="3827" w:type="dxa"/>
          </w:tcPr>
          <w:p w14:paraId="2AD39A87" w14:textId="77777777" w:rsidR="00533DB3" w:rsidRDefault="00533DB3" w:rsidP="00C4106A">
            <w:pPr>
              <w:pStyle w:val="a0"/>
              <w:spacing w:before="120"/>
              <w:rPr>
                <w:rFonts w:eastAsia="宋体"/>
                <w:lang w:eastAsia="zh-CN"/>
              </w:rPr>
            </w:pPr>
            <w:r>
              <w:rPr>
                <w:rFonts w:eastAsia="宋体"/>
                <w:lang w:eastAsia="zh-CN"/>
              </w:rPr>
              <w:t>22.5 Mbps</w:t>
            </w:r>
          </w:p>
          <w:p w14:paraId="54D7AC05" w14:textId="12DBF461" w:rsidR="00533DB3" w:rsidRDefault="00533DB3" w:rsidP="00C4106A">
            <w:pPr>
              <w:pStyle w:val="a0"/>
              <w:spacing w:before="120"/>
              <w:rPr>
                <w:rFonts w:eastAsia="宋体"/>
                <w:lang w:eastAsia="zh-CN"/>
              </w:rPr>
            </w:pPr>
            <w:r>
              <w:rPr>
                <w:rFonts w:eastAsia="宋体"/>
                <w:lang w:eastAsia="zh-CN"/>
              </w:rPr>
              <w:t>(buffer set interleaved)</w:t>
            </w:r>
          </w:p>
        </w:tc>
        <w:tc>
          <w:tcPr>
            <w:tcW w:w="1276" w:type="dxa"/>
          </w:tcPr>
          <w:p w14:paraId="70EF1B46" w14:textId="10B44603" w:rsidR="00533DB3" w:rsidRDefault="00820A36" w:rsidP="00C4106A">
            <w:pPr>
              <w:pStyle w:val="a0"/>
              <w:spacing w:before="120"/>
              <w:rPr>
                <w:rFonts w:eastAsia="宋体"/>
                <w:lang w:eastAsia="zh-CN"/>
              </w:rPr>
            </w:pPr>
            <w:r>
              <w:rPr>
                <w:rFonts w:eastAsia="宋体"/>
                <w:lang w:eastAsia="zh-CN"/>
              </w:rPr>
              <w:t>3</w:t>
            </w:r>
            <w:r w:rsidR="00533DB3">
              <w:rPr>
                <w:rFonts w:eastAsia="宋体"/>
                <w:lang w:eastAsia="zh-CN"/>
              </w:rPr>
              <w:t>00 Kbps</w:t>
            </w:r>
          </w:p>
        </w:tc>
      </w:tr>
      <w:tr w:rsidR="00533DB3" w14:paraId="28699E01" w14:textId="77777777" w:rsidTr="009B463A">
        <w:tc>
          <w:tcPr>
            <w:tcW w:w="594" w:type="dxa"/>
          </w:tcPr>
          <w:p w14:paraId="2DA1176C" w14:textId="72A2520A" w:rsidR="00533DB3" w:rsidRDefault="00533DB3" w:rsidP="00F00336">
            <w:pPr>
              <w:pStyle w:val="a0"/>
              <w:spacing w:before="120"/>
              <w:rPr>
                <w:rFonts w:eastAsia="宋体"/>
                <w:lang w:eastAsia="zh-CN"/>
              </w:rPr>
            </w:pPr>
            <w:r>
              <w:rPr>
                <w:rFonts w:eastAsia="宋体"/>
                <w:lang w:eastAsia="zh-CN"/>
              </w:rPr>
              <w:t>AR2</w:t>
            </w:r>
          </w:p>
        </w:tc>
        <w:tc>
          <w:tcPr>
            <w:tcW w:w="4221" w:type="dxa"/>
          </w:tcPr>
          <w:p w14:paraId="6EB0B38B" w14:textId="26A043F0" w:rsidR="00533DB3" w:rsidRDefault="00533DB3" w:rsidP="00C4106A">
            <w:pPr>
              <w:pStyle w:val="a0"/>
              <w:spacing w:before="120"/>
              <w:rPr>
                <w:rFonts w:eastAsia="宋体"/>
                <w:lang w:eastAsia="zh-CN"/>
              </w:rPr>
            </w:pPr>
            <w:r>
              <w:rPr>
                <w:rFonts w:eastAsia="宋体"/>
                <w:lang w:eastAsia="zh-CN"/>
              </w:rPr>
              <w:t>Video: 45 Mbps (buffer sent at same time)</w:t>
            </w:r>
          </w:p>
          <w:p w14:paraId="40CAA1F0" w14:textId="1B3CA489" w:rsidR="00533DB3" w:rsidRDefault="00533DB3" w:rsidP="00C4106A">
            <w:pPr>
              <w:pStyle w:val="a0"/>
              <w:spacing w:before="120"/>
              <w:rPr>
                <w:rFonts w:eastAsia="宋体"/>
                <w:lang w:eastAsia="zh-CN"/>
              </w:rPr>
            </w:pPr>
            <w:r>
              <w:rPr>
                <w:rFonts w:eastAsia="宋体"/>
                <w:lang w:eastAsia="zh-CN"/>
              </w:rPr>
              <w:t>Audio: TBD (256/512 kbps for media bitrate)</w:t>
            </w:r>
          </w:p>
          <w:p w14:paraId="2CC2AAF4" w14:textId="4325237D" w:rsidR="00533DB3" w:rsidRDefault="00533DB3" w:rsidP="00533DB3">
            <w:pPr>
              <w:pStyle w:val="a0"/>
              <w:spacing w:before="120"/>
              <w:rPr>
                <w:rFonts w:eastAsia="宋体"/>
                <w:lang w:eastAsia="zh-CN"/>
              </w:rPr>
            </w:pPr>
            <w:r>
              <w:rPr>
                <w:rFonts w:eastAsia="宋体"/>
                <w:lang w:eastAsia="zh-CN"/>
              </w:rPr>
              <w:t>Data stream: TBD (&lt; 0.5 Mbps for media bitrate)</w:t>
            </w:r>
          </w:p>
          <w:p w14:paraId="180C4BB9" w14:textId="5217AE52" w:rsidR="00533DB3" w:rsidRDefault="00533DB3" w:rsidP="00C4106A">
            <w:pPr>
              <w:pStyle w:val="a0"/>
              <w:spacing w:before="120"/>
              <w:rPr>
                <w:rFonts w:eastAsia="宋体"/>
                <w:lang w:eastAsia="zh-CN"/>
              </w:rPr>
            </w:pPr>
          </w:p>
        </w:tc>
        <w:tc>
          <w:tcPr>
            <w:tcW w:w="3827" w:type="dxa"/>
          </w:tcPr>
          <w:p w14:paraId="37584532" w14:textId="77777777" w:rsidR="00533DB3" w:rsidRDefault="00533DB3" w:rsidP="00B02214">
            <w:pPr>
              <w:pStyle w:val="a0"/>
              <w:spacing w:before="120"/>
              <w:rPr>
                <w:rFonts w:eastAsia="宋体"/>
                <w:lang w:eastAsia="zh-CN"/>
              </w:rPr>
            </w:pPr>
            <w:r>
              <w:rPr>
                <w:rFonts w:eastAsia="宋体"/>
                <w:lang w:eastAsia="zh-CN"/>
              </w:rPr>
              <w:t>Video: 22.5 Mbps</w:t>
            </w:r>
          </w:p>
          <w:p w14:paraId="54BA6B1D" w14:textId="50635106" w:rsidR="00533DB3" w:rsidRDefault="00533DB3" w:rsidP="00B02214">
            <w:pPr>
              <w:pStyle w:val="a0"/>
              <w:spacing w:before="120"/>
              <w:rPr>
                <w:rFonts w:eastAsia="宋体"/>
                <w:lang w:eastAsia="zh-CN"/>
              </w:rPr>
            </w:pPr>
            <w:r>
              <w:rPr>
                <w:rFonts w:eastAsia="宋体"/>
                <w:lang w:eastAsia="zh-CN"/>
              </w:rPr>
              <w:t>(buffer set interleaved)</w:t>
            </w:r>
          </w:p>
          <w:p w14:paraId="237F50F0" w14:textId="77777777" w:rsidR="00820A36" w:rsidRDefault="00820A36" w:rsidP="00820A36">
            <w:pPr>
              <w:pStyle w:val="a0"/>
              <w:spacing w:before="120"/>
              <w:rPr>
                <w:rFonts w:eastAsia="宋体"/>
                <w:lang w:eastAsia="zh-CN"/>
              </w:rPr>
            </w:pPr>
            <w:r>
              <w:rPr>
                <w:rFonts w:eastAsia="宋体"/>
                <w:lang w:eastAsia="zh-CN"/>
              </w:rPr>
              <w:t>Audio: TBD (256/512 kbps for media bitrate)</w:t>
            </w:r>
          </w:p>
          <w:p w14:paraId="2AC1C89B" w14:textId="4340CFFB" w:rsidR="00533DB3" w:rsidRDefault="00820A36" w:rsidP="00820A36">
            <w:pPr>
              <w:pStyle w:val="a0"/>
              <w:spacing w:before="120"/>
              <w:rPr>
                <w:rFonts w:eastAsia="宋体"/>
                <w:lang w:eastAsia="zh-CN"/>
              </w:rPr>
            </w:pPr>
            <w:r>
              <w:rPr>
                <w:rFonts w:eastAsia="宋体"/>
                <w:lang w:eastAsia="zh-CN"/>
              </w:rPr>
              <w:t>Data stream: TBD (&lt; 0.5 Mbps for media bitrate)</w:t>
            </w:r>
          </w:p>
        </w:tc>
        <w:tc>
          <w:tcPr>
            <w:tcW w:w="1276" w:type="dxa"/>
          </w:tcPr>
          <w:p w14:paraId="6739B853" w14:textId="5244CAA8" w:rsidR="00533DB3" w:rsidRDefault="00820A36" w:rsidP="00F00336">
            <w:pPr>
              <w:pStyle w:val="a0"/>
              <w:spacing w:before="120"/>
              <w:rPr>
                <w:rFonts w:eastAsia="宋体"/>
                <w:lang w:eastAsia="zh-CN"/>
              </w:rPr>
            </w:pPr>
            <w:r>
              <w:rPr>
                <w:rFonts w:eastAsia="宋体"/>
                <w:lang w:eastAsia="zh-CN"/>
              </w:rPr>
              <w:t>3</w:t>
            </w:r>
            <w:r w:rsidR="00533DB3">
              <w:rPr>
                <w:rFonts w:eastAsia="宋体"/>
                <w:lang w:eastAsia="zh-CN"/>
              </w:rPr>
              <w:t>00 Kbps</w:t>
            </w:r>
          </w:p>
        </w:tc>
      </w:tr>
      <w:tr w:rsidR="00533DB3" w14:paraId="1C2BF4AF" w14:textId="77777777" w:rsidTr="009B463A">
        <w:tc>
          <w:tcPr>
            <w:tcW w:w="594" w:type="dxa"/>
          </w:tcPr>
          <w:p w14:paraId="76DF4BE6" w14:textId="19F18364" w:rsidR="00533DB3" w:rsidRDefault="00533DB3" w:rsidP="00F00336">
            <w:pPr>
              <w:pStyle w:val="a0"/>
              <w:spacing w:before="120"/>
              <w:rPr>
                <w:rFonts w:eastAsia="宋体"/>
                <w:lang w:eastAsia="zh-CN"/>
              </w:rPr>
            </w:pPr>
            <w:r>
              <w:rPr>
                <w:rFonts w:eastAsia="宋体"/>
                <w:lang w:eastAsia="zh-CN"/>
              </w:rPr>
              <w:t>CG</w:t>
            </w:r>
          </w:p>
        </w:tc>
        <w:tc>
          <w:tcPr>
            <w:tcW w:w="4221" w:type="dxa"/>
          </w:tcPr>
          <w:p w14:paraId="04ECEE90" w14:textId="3045DD97" w:rsidR="00533DB3" w:rsidRDefault="00533DB3" w:rsidP="0063050B">
            <w:pPr>
              <w:pStyle w:val="a0"/>
              <w:spacing w:before="120"/>
              <w:rPr>
                <w:rFonts w:eastAsia="宋体"/>
                <w:lang w:eastAsia="zh-CN"/>
              </w:rPr>
            </w:pPr>
            <w:r>
              <w:rPr>
                <w:rFonts w:eastAsia="宋体"/>
                <w:lang w:eastAsia="zh-CN"/>
              </w:rPr>
              <w:t>45 Mbps</w:t>
            </w:r>
          </w:p>
          <w:p w14:paraId="6F6FB7F4" w14:textId="6373A56C" w:rsidR="00533DB3" w:rsidRDefault="00533DB3" w:rsidP="00F00336">
            <w:pPr>
              <w:pStyle w:val="a0"/>
              <w:spacing w:before="120"/>
              <w:rPr>
                <w:rFonts w:eastAsia="宋体"/>
                <w:lang w:eastAsia="zh-CN"/>
              </w:rPr>
            </w:pPr>
            <w:r>
              <w:rPr>
                <w:rFonts w:eastAsia="宋体"/>
                <w:lang w:eastAsia="zh-CN"/>
              </w:rPr>
              <w:t>(1080P FHD)</w:t>
            </w:r>
          </w:p>
        </w:tc>
        <w:tc>
          <w:tcPr>
            <w:tcW w:w="3827" w:type="dxa"/>
          </w:tcPr>
          <w:p w14:paraId="589799A8" w14:textId="77777777" w:rsidR="00533DB3" w:rsidRDefault="00533DB3" w:rsidP="00F00336">
            <w:pPr>
              <w:pStyle w:val="a0"/>
              <w:spacing w:before="120"/>
              <w:rPr>
                <w:rFonts w:eastAsia="宋体"/>
                <w:lang w:eastAsia="zh-CN"/>
              </w:rPr>
            </w:pPr>
            <w:r>
              <w:rPr>
                <w:rFonts w:eastAsia="宋体"/>
                <w:lang w:eastAsia="zh-CN"/>
              </w:rPr>
              <w:t>12 Mbps</w:t>
            </w:r>
          </w:p>
          <w:p w14:paraId="2BF10028" w14:textId="19BC153E" w:rsidR="00533DB3" w:rsidRDefault="00533DB3" w:rsidP="00F00336">
            <w:pPr>
              <w:pStyle w:val="a0"/>
              <w:spacing w:before="120"/>
              <w:rPr>
                <w:rFonts w:eastAsia="宋体"/>
                <w:lang w:eastAsia="zh-CN"/>
              </w:rPr>
            </w:pPr>
            <w:r>
              <w:rPr>
                <w:rFonts w:eastAsia="宋体"/>
                <w:lang w:eastAsia="zh-CN"/>
              </w:rPr>
              <w:t>(4K UHD)</w:t>
            </w:r>
          </w:p>
        </w:tc>
        <w:tc>
          <w:tcPr>
            <w:tcW w:w="1276" w:type="dxa"/>
          </w:tcPr>
          <w:p w14:paraId="579FC364" w14:textId="77777777" w:rsidR="00533DB3" w:rsidRDefault="00533DB3" w:rsidP="00F00336">
            <w:pPr>
              <w:pStyle w:val="a0"/>
              <w:spacing w:before="120"/>
              <w:rPr>
                <w:rFonts w:eastAsia="宋体"/>
                <w:lang w:eastAsia="zh-CN"/>
              </w:rPr>
            </w:pPr>
          </w:p>
        </w:tc>
      </w:tr>
    </w:tbl>
    <w:p w14:paraId="2A7ED7A1" w14:textId="2BABEEA4" w:rsidR="00CE6A7B" w:rsidRPr="009B463A" w:rsidRDefault="00CE6664" w:rsidP="00F00336">
      <w:pPr>
        <w:pStyle w:val="a0"/>
        <w:spacing w:before="120"/>
        <w:rPr>
          <w:rFonts w:eastAsia="宋体"/>
          <w:i/>
          <w:lang w:eastAsia="zh-CN"/>
        </w:rPr>
      </w:pPr>
      <w:r w:rsidRPr="009B463A">
        <w:rPr>
          <w:rFonts w:eastAsia="宋体"/>
          <w:i/>
          <w:lang w:eastAsia="zh-CN"/>
        </w:rPr>
        <w:t>Note: The date rate is 1.5 times of the media bitrate.</w:t>
      </w:r>
    </w:p>
    <w:p w14:paraId="775943A2" w14:textId="4CE6E7EC" w:rsidR="00F00336" w:rsidRDefault="00CE6664" w:rsidP="00DE19DB">
      <w:pPr>
        <w:pStyle w:val="00Text"/>
      </w:pPr>
      <w:r>
        <w:t xml:space="preserve">From the above summary based on SA4 LS, we can see that the typical DL data rates are: 45Mbps, 22.5Mbps, 12Mbps. The data rates for VR2/AR2/CG are derived </w:t>
      </w:r>
      <w:r w:rsidR="002B002C">
        <w:t>with</w:t>
      </w:r>
      <w:r>
        <w:t xml:space="preserve"> the assumption of 60fps. As we </w:t>
      </w:r>
      <w:r w:rsidR="002B002C">
        <w:t xml:space="preserve">proposed </w:t>
      </w:r>
      <w:r>
        <w:t xml:space="preserve">in Proposal 2, </w:t>
      </w:r>
      <w:r w:rsidR="009B463A">
        <w:t xml:space="preserve">120fps should also be included for RAN1 evaluation. Since 120 fps will lead to about twice of the data rate corresponding to 60fps, the typical DL data rates for 120fps can be 90Mbps, 45Mbps, 24Mbps.  </w:t>
      </w:r>
      <w:r w:rsidR="002332A1">
        <w:t>By considering the union of the typical DL data rates for 120 fps and 60 fps, we have the following proposal:</w:t>
      </w:r>
    </w:p>
    <w:p w14:paraId="48871219" w14:textId="21ADDABC" w:rsidR="002332A1" w:rsidRDefault="002332A1" w:rsidP="002332A1">
      <w:pPr>
        <w:pStyle w:val="000proposal"/>
        <w:spacing w:after="240"/>
        <w:ind w:left="992" w:hanging="992"/>
      </w:pPr>
      <w:r>
        <w:t>Proposal</w:t>
      </w:r>
      <w:r w:rsidRPr="00DE2915">
        <w:t xml:space="preserve"> </w:t>
      </w:r>
      <w:r>
        <w:t>5</w:t>
      </w:r>
      <w:r w:rsidRPr="00DE2915">
        <w:t>:</w:t>
      </w:r>
      <w:r>
        <w:t xml:space="preserve"> For VR2/AR2/CG evaluation</w:t>
      </w:r>
      <w:r w:rsidR="00801C52">
        <w:t>s</w:t>
      </w:r>
      <w:r>
        <w:t>, consider the following typical DL rates</w:t>
      </w:r>
    </w:p>
    <w:p w14:paraId="5FEDFE84" w14:textId="77777777" w:rsidR="002332A1" w:rsidRPr="002332A1" w:rsidRDefault="002332A1" w:rsidP="002332A1">
      <w:pPr>
        <w:pStyle w:val="000proposal"/>
        <w:numPr>
          <w:ilvl w:val="0"/>
          <w:numId w:val="9"/>
        </w:numPr>
        <w:spacing w:after="240"/>
        <w:rPr>
          <w:b w:val="0"/>
          <w:bCs w:val="0"/>
          <w:i w:val="0"/>
          <w:iCs w:val="0"/>
        </w:rPr>
      </w:pPr>
      <w:r>
        <w:t>90Mbps</w:t>
      </w:r>
    </w:p>
    <w:p w14:paraId="1BED35CB" w14:textId="77777777" w:rsidR="002332A1" w:rsidRPr="002332A1" w:rsidRDefault="002332A1" w:rsidP="002332A1">
      <w:pPr>
        <w:pStyle w:val="000proposal"/>
        <w:numPr>
          <w:ilvl w:val="0"/>
          <w:numId w:val="9"/>
        </w:numPr>
        <w:spacing w:after="240"/>
        <w:rPr>
          <w:b w:val="0"/>
          <w:bCs w:val="0"/>
          <w:i w:val="0"/>
          <w:iCs w:val="0"/>
        </w:rPr>
      </w:pPr>
      <w:r>
        <w:t>45Mbps</w:t>
      </w:r>
    </w:p>
    <w:p w14:paraId="7C31006D" w14:textId="77777777" w:rsidR="002332A1" w:rsidRPr="002332A1" w:rsidRDefault="002332A1" w:rsidP="002332A1">
      <w:pPr>
        <w:pStyle w:val="000proposal"/>
        <w:numPr>
          <w:ilvl w:val="0"/>
          <w:numId w:val="9"/>
        </w:numPr>
        <w:spacing w:after="240"/>
        <w:rPr>
          <w:b w:val="0"/>
          <w:bCs w:val="0"/>
          <w:i w:val="0"/>
          <w:iCs w:val="0"/>
        </w:rPr>
      </w:pPr>
      <w:r>
        <w:t>24Mbps</w:t>
      </w:r>
    </w:p>
    <w:p w14:paraId="0DFF0993" w14:textId="70B012A4" w:rsidR="002332A1" w:rsidRDefault="002332A1" w:rsidP="002332A1">
      <w:pPr>
        <w:pStyle w:val="000proposal"/>
        <w:numPr>
          <w:ilvl w:val="0"/>
          <w:numId w:val="9"/>
        </w:numPr>
        <w:spacing w:after="240"/>
        <w:rPr>
          <w:b w:val="0"/>
          <w:bCs w:val="0"/>
          <w:i w:val="0"/>
          <w:iCs w:val="0"/>
        </w:rPr>
      </w:pPr>
      <w:r>
        <w:t xml:space="preserve">12Mbps. </w:t>
      </w:r>
    </w:p>
    <w:p w14:paraId="2B439834" w14:textId="58D7B9DB" w:rsidR="003117BD" w:rsidRDefault="003117BD" w:rsidP="00DE19DB">
      <w:pPr>
        <w:pStyle w:val="00Text"/>
      </w:pPr>
      <w:r>
        <w:t xml:space="preserve">Meanwhile, we can see that the UL data rate for </w:t>
      </w:r>
      <w:r w:rsidRPr="003117BD">
        <w:t>VR2/AR2/CG</w:t>
      </w:r>
      <w:r>
        <w:t xml:space="preserve"> is very small compared to the DL counterpart. Thus, it is expected that the main bottleneck for these services in NR systems is the DL traffic rather than the UL traffic.</w:t>
      </w:r>
      <w:r w:rsidR="00437CB5">
        <w:t xml:space="preserve"> </w:t>
      </w:r>
      <w:r w:rsidR="0002333A">
        <w:t>Therefore</w:t>
      </w:r>
      <w:r w:rsidR="00B129D5">
        <w:t xml:space="preserve">, evaluation </w:t>
      </w:r>
      <w:r w:rsidR="0002333A">
        <w:t xml:space="preserve">on </w:t>
      </w:r>
      <w:r w:rsidR="00B129D5">
        <w:t xml:space="preserve">only DL traffic is sufficient for RAN1 to investigate the support of VR2/AR2/CG in NR. </w:t>
      </w:r>
    </w:p>
    <w:p w14:paraId="00489F4A" w14:textId="4ADD0CA6" w:rsidR="003117BD" w:rsidRDefault="003117BD" w:rsidP="003117BD">
      <w:pPr>
        <w:pStyle w:val="000proposal"/>
        <w:spacing w:after="240"/>
        <w:ind w:left="992" w:hanging="992"/>
      </w:pPr>
      <w:r>
        <w:t>Proposal</w:t>
      </w:r>
      <w:r w:rsidRPr="00DE2915">
        <w:t xml:space="preserve"> </w:t>
      </w:r>
      <w:r>
        <w:t>6</w:t>
      </w:r>
      <w:r w:rsidRPr="00DE2915">
        <w:t>:</w:t>
      </w:r>
      <w:r>
        <w:t xml:space="preserve"> For VR2/AR2/CG evaluations, RAN1 doesn’t need to consider the UL traffic</w:t>
      </w:r>
      <w:r w:rsidR="006A6A07">
        <w:t xml:space="preserve"> and only evaluate the DL traffic in the NR system</w:t>
      </w:r>
      <w:r>
        <w:t xml:space="preserve">. </w:t>
      </w:r>
    </w:p>
    <w:p w14:paraId="24A0FC75" w14:textId="77606A81" w:rsidR="006465B1" w:rsidRDefault="00801C52" w:rsidP="002332A1">
      <w:pPr>
        <w:pStyle w:val="000proposal"/>
        <w:spacing w:after="240"/>
        <w:rPr>
          <w:b w:val="0"/>
          <w:bCs w:val="0"/>
          <w:i w:val="0"/>
          <w:iCs w:val="0"/>
        </w:rPr>
      </w:pPr>
      <w:r>
        <w:rPr>
          <w:b w:val="0"/>
          <w:bCs w:val="0"/>
          <w:i w:val="0"/>
          <w:iCs w:val="0"/>
        </w:rPr>
        <w:lastRenderedPageBreak/>
        <w:t xml:space="preserve">In SA4 LS [5], </w:t>
      </w:r>
      <w:r w:rsidR="001E06A5">
        <w:rPr>
          <w:b w:val="0"/>
          <w:bCs w:val="0"/>
          <w:i w:val="0"/>
          <w:iCs w:val="0"/>
        </w:rPr>
        <w:t xml:space="preserve">regarding the data rate, </w:t>
      </w:r>
      <w:r>
        <w:rPr>
          <w:b w:val="0"/>
          <w:bCs w:val="0"/>
          <w:i w:val="0"/>
          <w:iCs w:val="0"/>
        </w:rPr>
        <w:t xml:space="preserve">there are at least two different window settings </w:t>
      </w:r>
      <w:r w:rsidR="001E06A5">
        <w:rPr>
          <w:b w:val="0"/>
          <w:bCs w:val="0"/>
          <w:i w:val="0"/>
          <w:iCs w:val="0"/>
        </w:rPr>
        <w:t>to ensure the data rate within a specific duration:</w:t>
      </w:r>
    </w:p>
    <w:p w14:paraId="1A8023BE" w14:textId="2335E811" w:rsidR="00801C52" w:rsidRDefault="00801C52" w:rsidP="00801C52">
      <w:pPr>
        <w:pStyle w:val="000proposal"/>
        <w:numPr>
          <w:ilvl w:val="0"/>
          <w:numId w:val="15"/>
        </w:numPr>
        <w:spacing w:after="240"/>
        <w:rPr>
          <w:b w:val="0"/>
          <w:bCs w:val="0"/>
          <w:i w:val="0"/>
          <w:iCs w:val="0"/>
        </w:rPr>
      </w:pPr>
      <w:r>
        <w:rPr>
          <w:b w:val="0"/>
          <w:bCs w:val="0"/>
          <w:i w:val="0"/>
          <w:iCs w:val="0"/>
        </w:rPr>
        <w:t>Setting 1: window 200ms</w:t>
      </w:r>
    </w:p>
    <w:p w14:paraId="6614942A" w14:textId="37C7AA9D" w:rsidR="00801C52" w:rsidRPr="002332A1" w:rsidRDefault="00801C52" w:rsidP="00801C52">
      <w:pPr>
        <w:pStyle w:val="000proposal"/>
        <w:numPr>
          <w:ilvl w:val="0"/>
          <w:numId w:val="15"/>
        </w:numPr>
        <w:spacing w:after="240"/>
        <w:rPr>
          <w:b w:val="0"/>
          <w:bCs w:val="0"/>
          <w:i w:val="0"/>
          <w:iCs w:val="0"/>
        </w:rPr>
      </w:pPr>
      <w:r>
        <w:rPr>
          <w:b w:val="0"/>
          <w:bCs w:val="0"/>
          <w:i w:val="0"/>
          <w:iCs w:val="0"/>
        </w:rPr>
        <w:t>Setting 2: window 1 frame</w:t>
      </w:r>
    </w:p>
    <w:p w14:paraId="1AB4C9DA" w14:textId="3A3B2A3A" w:rsidR="00564C6C" w:rsidRDefault="00801C52" w:rsidP="00DE19DB">
      <w:pPr>
        <w:pStyle w:val="00Text"/>
      </w:pPr>
      <w:r>
        <w:t xml:space="preserve">From RAN1 perspective, there seems no much benefit to model the traffic for a given data rate with a specific window setting. </w:t>
      </w:r>
      <w:r w:rsidR="00EB3351">
        <w:t>In order to avoid the unnecessary workload, w</w:t>
      </w:r>
      <w:r>
        <w:t xml:space="preserve">e prefer to generate the traffic for a given data rate without considering the window setting. </w:t>
      </w:r>
    </w:p>
    <w:p w14:paraId="1817632B" w14:textId="781DD255" w:rsidR="00EB3351" w:rsidRDefault="00EB3351" w:rsidP="00EB3351">
      <w:pPr>
        <w:pStyle w:val="000proposal"/>
        <w:spacing w:after="240"/>
        <w:ind w:left="992" w:hanging="992"/>
      </w:pPr>
      <w:r>
        <w:t>Proposal</w:t>
      </w:r>
      <w:r w:rsidRPr="00DE2915">
        <w:t xml:space="preserve"> </w:t>
      </w:r>
      <w:r w:rsidR="001E06A5">
        <w:t>7</w:t>
      </w:r>
      <w:r w:rsidRPr="00DE2915">
        <w:t>:</w:t>
      </w:r>
      <w:r>
        <w:t xml:space="preserve"> For RAN1 evaluation of VR2/AR2/CG, the traffic is generated for a given data rate with the infinite window, i.e., the given data rate is considered as an average date.</w:t>
      </w:r>
    </w:p>
    <w:p w14:paraId="5DA763A4" w14:textId="6701E1F8" w:rsidR="00EB3351" w:rsidRDefault="0046735C" w:rsidP="00DE19DB">
      <w:pPr>
        <w:pStyle w:val="00Text"/>
      </w:pPr>
      <w:r>
        <w:t xml:space="preserve">Regarding the packet size, </w:t>
      </w:r>
      <w:r w:rsidR="00396EB5">
        <w:t>[5] doesn’t provide the distribution of packet size</w:t>
      </w:r>
      <w:r w:rsidR="0002333A">
        <w:t>s</w:t>
      </w:r>
      <w:r w:rsidR="00396EB5">
        <w:t>. Gaussian distribution or truncated Gaussian distribution are popular modeling</w:t>
      </w:r>
      <w:r w:rsidR="001E06A5">
        <w:t xml:space="preserve"> approaches</w:t>
      </w:r>
      <w:r w:rsidR="00396EB5">
        <w:t xml:space="preserve"> for the packet size. Based on the observation of </w:t>
      </w:r>
      <w:r w:rsidR="001E06A5">
        <w:t>XR video traces and different game platforms, [6] and [7] proposed</w:t>
      </w:r>
      <w:r w:rsidR="0002333A">
        <w:t xml:space="preserve"> to use</w:t>
      </w:r>
      <w:r w:rsidR="001E06A5">
        <w:t xml:space="preserve"> truncated Gaussian distribution to simplify the modeling of packet size distribution. We also support the modeling of truncated Gaussian distribution for packet size. </w:t>
      </w:r>
    </w:p>
    <w:p w14:paraId="5D1675E5" w14:textId="5D9A609B" w:rsidR="001E06A5" w:rsidRDefault="001E06A5" w:rsidP="001E06A5">
      <w:pPr>
        <w:pStyle w:val="000proposal"/>
        <w:spacing w:after="240"/>
        <w:ind w:left="992" w:hanging="992"/>
      </w:pPr>
      <w:r>
        <w:t>Proposal</w:t>
      </w:r>
      <w:r w:rsidRPr="00DE2915">
        <w:t xml:space="preserve"> </w:t>
      </w:r>
      <w:r>
        <w:t>8</w:t>
      </w:r>
      <w:r w:rsidRPr="00DE2915">
        <w:t>:</w:t>
      </w:r>
      <w:r>
        <w:t xml:space="preserve"> For RAN1 evaluation of VR2/AR2/CG, </w:t>
      </w:r>
      <w:r w:rsidR="00311275">
        <w:t>use the truncated Gaussian distribution to model the packet size</w:t>
      </w:r>
      <w:r>
        <w:t>.</w:t>
      </w:r>
    </w:p>
    <w:p w14:paraId="7FEE4876" w14:textId="551736B8" w:rsidR="00EB3351" w:rsidRDefault="00311275" w:rsidP="00DE19DB">
      <w:pPr>
        <w:pStyle w:val="00Text"/>
      </w:pPr>
      <w:r>
        <w:t xml:space="preserve">XR/CG services involve various aspects, </w:t>
      </w:r>
      <w:r w:rsidR="0002333A">
        <w:t>including</w:t>
      </w:r>
      <w:r>
        <w:t xml:space="preserve"> trace generation, content encoding, transmission of left and right eye buffer</w:t>
      </w:r>
      <w:r w:rsidR="00215B60">
        <w:t xml:space="preserve"> and so on</w:t>
      </w:r>
      <w:r>
        <w:t xml:space="preserve">. </w:t>
      </w:r>
      <w:r w:rsidR="002011F0">
        <w:t xml:space="preserve">Many of them are beyond the expertise of RAN1 </w:t>
      </w:r>
      <w:r w:rsidR="0002333A">
        <w:t>delegates</w:t>
      </w:r>
      <w:r w:rsidR="002011F0">
        <w:t xml:space="preserve">. </w:t>
      </w:r>
      <w:r w:rsidR="0002333A">
        <w:t xml:space="preserve">Much </w:t>
      </w:r>
      <w:r w:rsidR="002011F0">
        <w:t xml:space="preserve">information in SA4 LS [6] are ambiguous and difficult for many RAN1 experts to understand them. In order to improve the efficiency of cross-WG coordination, we propose </w:t>
      </w:r>
      <w:r w:rsidR="0002333A">
        <w:t xml:space="preserve">that </w:t>
      </w:r>
      <w:r w:rsidR="002011F0">
        <w:t xml:space="preserve">RAN1 </w:t>
      </w:r>
      <w:r w:rsidR="0002333A">
        <w:t xml:space="preserve">shall </w:t>
      </w:r>
      <w:r w:rsidR="002011F0">
        <w:t>send a LS to SA4 and ask</w:t>
      </w:r>
      <w:r w:rsidR="0002333A">
        <w:t>s</w:t>
      </w:r>
      <w:r w:rsidR="002011F0">
        <w:t xml:space="preserve"> </w:t>
      </w:r>
      <w:r w:rsidR="00FB0324">
        <w:t>for the specific question/values for XR/CG traffic.</w:t>
      </w:r>
    </w:p>
    <w:p w14:paraId="2C44F03C" w14:textId="73B92AE9" w:rsidR="00076BF0" w:rsidRDefault="00076BF0" w:rsidP="00076BF0">
      <w:pPr>
        <w:pStyle w:val="000proposal"/>
        <w:spacing w:after="240"/>
        <w:ind w:left="992" w:hanging="992"/>
      </w:pPr>
      <w:r>
        <w:t>Proposal</w:t>
      </w:r>
      <w:r w:rsidRPr="00DE2915">
        <w:t xml:space="preserve"> </w:t>
      </w:r>
      <w:r>
        <w:t>9</w:t>
      </w:r>
      <w:r w:rsidRPr="00DE2915">
        <w:t>:</w:t>
      </w:r>
      <w:r>
        <w:t xml:space="preserve"> RAN1 sends a LS to SA4 to provide a set of parameters for traffic models and ask for the corresponding values for each parameter, e.g.,</w:t>
      </w:r>
    </w:p>
    <w:tbl>
      <w:tblPr>
        <w:tblStyle w:val="af4"/>
        <w:tblW w:w="0" w:type="auto"/>
        <w:jc w:val="center"/>
        <w:tblLook w:val="04A0" w:firstRow="1" w:lastRow="0" w:firstColumn="1" w:lastColumn="0" w:noHBand="0" w:noVBand="1"/>
      </w:tblPr>
      <w:tblGrid>
        <w:gridCol w:w="1129"/>
        <w:gridCol w:w="3241"/>
        <w:gridCol w:w="1651"/>
        <w:gridCol w:w="1669"/>
        <w:gridCol w:w="1372"/>
      </w:tblGrid>
      <w:tr w:rsidR="00076BF0" w14:paraId="2C7AD300" w14:textId="165A4C4F" w:rsidTr="00076BF0">
        <w:trPr>
          <w:jc w:val="center"/>
        </w:trPr>
        <w:tc>
          <w:tcPr>
            <w:tcW w:w="4370" w:type="dxa"/>
            <w:gridSpan w:val="2"/>
          </w:tcPr>
          <w:p w14:paraId="737D6794" w14:textId="00404B2E" w:rsidR="00076BF0" w:rsidRDefault="00076BF0" w:rsidP="00076BF0">
            <w:pPr>
              <w:pStyle w:val="000proposal"/>
              <w:spacing w:line="300" w:lineRule="auto"/>
              <w:jc w:val="center"/>
            </w:pPr>
            <w:r>
              <w:t>Parameters</w:t>
            </w:r>
          </w:p>
        </w:tc>
        <w:tc>
          <w:tcPr>
            <w:tcW w:w="1651" w:type="dxa"/>
          </w:tcPr>
          <w:p w14:paraId="72A8D242" w14:textId="7FFFA2B8" w:rsidR="00076BF0" w:rsidRDefault="00076BF0" w:rsidP="00076BF0">
            <w:pPr>
              <w:pStyle w:val="000proposal"/>
              <w:spacing w:line="300" w:lineRule="auto"/>
              <w:jc w:val="center"/>
            </w:pPr>
            <w:r>
              <w:t>Model 1</w:t>
            </w:r>
          </w:p>
        </w:tc>
        <w:tc>
          <w:tcPr>
            <w:tcW w:w="1669" w:type="dxa"/>
          </w:tcPr>
          <w:p w14:paraId="519717D9" w14:textId="0359F254" w:rsidR="00076BF0" w:rsidRDefault="00076BF0" w:rsidP="00076BF0">
            <w:pPr>
              <w:pStyle w:val="000proposal"/>
              <w:spacing w:line="300" w:lineRule="auto"/>
              <w:jc w:val="center"/>
            </w:pPr>
            <w:r>
              <w:t>Model 2</w:t>
            </w:r>
          </w:p>
        </w:tc>
        <w:tc>
          <w:tcPr>
            <w:tcW w:w="1372" w:type="dxa"/>
          </w:tcPr>
          <w:p w14:paraId="212E2AE6" w14:textId="262DE57C" w:rsidR="00076BF0" w:rsidRDefault="00076BF0" w:rsidP="00076BF0">
            <w:pPr>
              <w:pStyle w:val="000proposal"/>
              <w:spacing w:line="300" w:lineRule="auto"/>
              <w:jc w:val="center"/>
            </w:pPr>
            <w:r>
              <w:t>…</w:t>
            </w:r>
          </w:p>
        </w:tc>
      </w:tr>
      <w:tr w:rsidR="00076BF0" w14:paraId="3D1952B6" w14:textId="033075E0" w:rsidTr="00076BF0">
        <w:trPr>
          <w:jc w:val="center"/>
        </w:trPr>
        <w:tc>
          <w:tcPr>
            <w:tcW w:w="1129" w:type="dxa"/>
            <w:vMerge w:val="restart"/>
            <w:vAlign w:val="center"/>
          </w:tcPr>
          <w:p w14:paraId="7EFD6171" w14:textId="25FFA271" w:rsidR="00076BF0" w:rsidRDefault="00076BF0" w:rsidP="00076BF0">
            <w:pPr>
              <w:pStyle w:val="000proposal"/>
              <w:spacing w:after="240"/>
              <w:jc w:val="center"/>
            </w:pPr>
            <w:r>
              <w:t>DL</w:t>
            </w:r>
          </w:p>
        </w:tc>
        <w:tc>
          <w:tcPr>
            <w:tcW w:w="3241" w:type="dxa"/>
          </w:tcPr>
          <w:p w14:paraId="49EC0211" w14:textId="4C139863" w:rsidR="00076BF0" w:rsidRDefault="00076BF0" w:rsidP="00076BF0">
            <w:pPr>
              <w:pStyle w:val="000proposal"/>
              <w:spacing w:line="300" w:lineRule="auto"/>
            </w:pPr>
            <w:r>
              <w:t xml:space="preserve">Data rate for RAN </w:t>
            </w:r>
          </w:p>
        </w:tc>
        <w:tc>
          <w:tcPr>
            <w:tcW w:w="1651" w:type="dxa"/>
          </w:tcPr>
          <w:p w14:paraId="59901FF7" w14:textId="2CFB90BA" w:rsidR="00076BF0" w:rsidRDefault="00076BF0" w:rsidP="00076BF0">
            <w:pPr>
              <w:pStyle w:val="000proposal"/>
              <w:spacing w:line="300" w:lineRule="auto"/>
              <w:jc w:val="center"/>
            </w:pPr>
          </w:p>
        </w:tc>
        <w:tc>
          <w:tcPr>
            <w:tcW w:w="1669" w:type="dxa"/>
          </w:tcPr>
          <w:p w14:paraId="09272093" w14:textId="77777777" w:rsidR="00076BF0" w:rsidRDefault="00076BF0" w:rsidP="00076BF0">
            <w:pPr>
              <w:pStyle w:val="000proposal"/>
              <w:spacing w:line="300" w:lineRule="auto"/>
              <w:jc w:val="center"/>
            </w:pPr>
          </w:p>
        </w:tc>
        <w:tc>
          <w:tcPr>
            <w:tcW w:w="1372" w:type="dxa"/>
          </w:tcPr>
          <w:p w14:paraId="7526CE51" w14:textId="77777777" w:rsidR="00076BF0" w:rsidRDefault="00076BF0" w:rsidP="00076BF0">
            <w:pPr>
              <w:pStyle w:val="000proposal"/>
              <w:spacing w:line="300" w:lineRule="auto"/>
              <w:jc w:val="center"/>
            </w:pPr>
          </w:p>
        </w:tc>
      </w:tr>
      <w:tr w:rsidR="00076BF0" w14:paraId="47BC542B" w14:textId="6CC5DF41" w:rsidTr="00076BF0">
        <w:trPr>
          <w:jc w:val="center"/>
        </w:trPr>
        <w:tc>
          <w:tcPr>
            <w:tcW w:w="1129" w:type="dxa"/>
            <w:vMerge/>
          </w:tcPr>
          <w:p w14:paraId="0F86E983" w14:textId="77777777" w:rsidR="00076BF0" w:rsidRDefault="00076BF0" w:rsidP="00076BF0">
            <w:pPr>
              <w:pStyle w:val="000proposal"/>
              <w:spacing w:after="240"/>
              <w:jc w:val="center"/>
            </w:pPr>
          </w:p>
        </w:tc>
        <w:tc>
          <w:tcPr>
            <w:tcW w:w="3241" w:type="dxa"/>
          </w:tcPr>
          <w:p w14:paraId="7E7CEC07" w14:textId="1AFF62AB" w:rsidR="00076BF0" w:rsidRDefault="00076BF0" w:rsidP="00076BF0">
            <w:pPr>
              <w:pStyle w:val="000proposal"/>
              <w:spacing w:line="300" w:lineRule="auto"/>
            </w:pPr>
            <w:r>
              <w:t>Packet size distribution and the value(s) of associated parameter(s)</w:t>
            </w:r>
          </w:p>
        </w:tc>
        <w:tc>
          <w:tcPr>
            <w:tcW w:w="1651" w:type="dxa"/>
          </w:tcPr>
          <w:p w14:paraId="45B8EE74" w14:textId="7E181F7D" w:rsidR="00076BF0" w:rsidRDefault="00076BF0" w:rsidP="00076BF0">
            <w:pPr>
              <w:pStyle w:val="000proposal"/>
              <w:spacing w:line="300" w:lineRule="auto"/>
              <w:jc w:val="center"/>
            </w:pPr>
          </w:p>
        </w:tc>
        <w:tc>
          <w:tcPr>
            <w:tcW w:w="1669" w:type="dxa"/>
          </w:tcPr>
          <w:p w14:paraId="62A0A3E4" w14:textId="77777777" w:rsidR="00076BF0" w:rsidRDefault="00076BF0" w:rsidP="00076BF0">
            <w:pPr>
              <w:pStyle w:val="000proposal"/>
              <w:spacing w:line="300" w:lineRule="auto"/>
              <w:jc w:val="center"/>
            </w:pPr>
          </w:p>
        </w:tc>
        <w:tc>
          <w:tcPr>
            <w:tcW w:w="1372" w:type="dxa"/>
          </w:tcPr>
          <w:p w14:paraId="7E12ABAF" w14:textId="77777777" w:rsidR="00076BF0" w:rsidRDefault="00076BF0" w:rsidP="00076BF0">
            <w:pPr>
              <w:pStyle w:val="000proposal"/>
              <w:spacing w:line="300" w:lineRule="auto"/>
              <w:jc w:val="center"/>
            </w:pPr>
          </w:p>
        </w:tc>
      </w:tr>
      <w:tr w:rsidR="00076BF0" w14:paraId="3755EBF7" w14:textId="2D514825" w:rsidTr="00076BF0">
        <w:trPr>
          <w:jc w:val="center"/>
        </w:trPr>
        <w:tc>
          <w:tcPr>
            <w:tcW w:w="1129" w:type="dxa"/>
            <w:vMerge/>
          </w:tcPr>
          <w:p w14:paraId="1EF5D681" w14:textId="77777777" w:rsidR="00076BF0" w:rsidRDefault="00076BF0" w:rsidP="00076BF0">
            <w:pPr>
              <w:pStyle w:val="000proposal"/>
              <w:spacing w:after="240"/>
              <w:jc w:val="center"/>
            </w:pPr>
          </w:p>
        </w:tc>
        <w:tc>
          <w:tcPr>
            <w:tcW w:w="3241" w:type="dxa"/>
          </w:tcPr>
          <w:p w14:paraId="21E1AA35" w14:textId="17A37B9D" w:rsidR="00076BF0" w:rsidRDefault="00076BF0" w:rsidP="00076BF0">
            <w:pPr>
              <w:pStyle w:val="000proposal"/>
              <w:spacing w:line="300" w:lineRule="auto"/>
            </w:pPr>
            <w:r>
              <w:t>Packet arrival rate (periodicity)</w:t>
            </w:r>
          </w:p>
        </w:tc>
        <w:tc>
          <w:tcPr>
            <w:tcW w:w="1651" w:type="dxa"/>
          </w:tcPr>
          <w:p w14:paraId="5832E762" w14:textId="1977BEDC" w:rsidR="00076BF0" w:rsidRDefault="00076BF0" w:rsidP="00076BF0">
            <w:pPr>
              <w:pStyle w:val="000proposal"/>
              <w:spacing w:line="300" w:lineRule="auto"/>
              <w:jc w:val="center"/>
            </w:pPr>
          </w:p>
        </w:tc>
        <w:tc>
          <w:tcPr>
            <w:tcW w:w="1669" w:type="dxa"/>
          </w:tcPr>
          <w:p w14:paraId="33E3703F" w14:textId="77777777" w:rsidR="00076BF0" w:rsidRDefault="00076BF0" w:rsidP="00076BF0">
            <w:pPr>
              <w:pStyle w:val="000proposal"/>
              <w:spacing w:line="300" w:lineRule="auto"/>
              <w:jc w:val="center"/>
            </w:pPr>
          </w:p>
        </w:tc>
        <w:tc>
          <w:tcPr>
            <w:tcW w:w="1372" w:type="dxa"/>
          </w:tcPr>
          <w:p w14:paraId="224978C1" w14:textId="77777777" w:rsidR="00076BF0" w:rsidRDefault="00076BF0" w:rsidP="00076BF0">
            <w:pPr>
              <w:pStyle w:val="000proposal"/>
              <w:spacing w:line="300" w:lineRule="auto"/>
              <w:jc w:val="center"/>
            </w:pPr>
          </w:p>
        </w:tc>
      </w:tr>
      <w:tr w:rsidR="00076BF0" w14:paraId="6FE11ADB" w14:textId="77AA3843" w:rsidTr="00076BF0">
        <w:trPr>
          <w:jc w:val="center"/>
        </w:trPr>
        <w:tc>
          <w:tcPr>
            <w:tcW w:w="1129" w:type="dxa"/>
            <w:vMerge/>
          </w:tcPr>
          <w:p w14:paraId="764A3CB7" w14:textId="77777777" w:rsidR="00076BF0" w:rsidRDefault="00076BF0" w:rsidP="00076BF0">
            <w:pPr>
              <w:pStyle w:val="000proposal"/>
              <w:spacing w:after="240"/>
              <w:jc w:val="center"/>
            </w:pPr>
          </w:p>
        </w:tc>
        <w:tc>
          <w:tcPr>
            <w:tcW w:w="3241" w:type="dxa"/>
          </w:tcPr>
          <w:p w14:paraId="0EB36E76" w14:textId="3D7FD404" w:rsidR="00076BF0" w:rsidRDefault="00076BF0" w:rsidP="00076BF0">
            <w:pPr>
              <w:pStyle w:val="000proposal"/>
              <w:spacing w:line="300" w:lineRule="auto"/>
            </w:pPr>
            <w:r>
              <w:t>Jitter distribution and the value(s) of associated parameter(s)</w:t>
            </w:r>
          </w:p>
        </w:tc>
        <w:tc>
          <w:tcPr>
            <w:tcW w:w="1651" w:type="dxa"/>
          </w:tcPr>
          <w:p w14:paraId="19083E74" w14:textId="694B7424" w:rsidR="00076BF0" w:rsidRDefault="00076BF0" w:rsidP="00076BF0">
            <w:pPr>
              <w:pStyle w:val="000proposal"/>
              <w:spacing w:line="300" w:lineRule="auto"/>
              <w:jc w:val="center"/>
            </w:pPr>
          </w:p>
        </w:tc>
        <w:tc>
          <w:tcPr>
            <w:tcW w:w="1669" w:type="dxa"/>
          </w:tcPr>
          <w:p w14:paraId="6C50B949" w14:textId="77777777" w:rsidR="00076BF0" w:rsidRDefault="00076BF0" w:rsidP="00076BF0">
            <w:pPr>
              <w:pStyle w:val="000proposal"/>
              <w:spacing w:line="300" w:lineRule="auto"/>
              <w:jc w:val="center"/>
            </w:pPr>
          </w:p>
        </w:tc>
        <w:tc>
          <w:tcPr>
            <w:tcW w:w="1372" w:type="dxa"/>
          </w:tcPr>
          <w:p w14:paraId="583D4C5D" w14:textId="77777777" w:rsidR="00076BF0" w:rsidRDefault="00076BF0" w:rsidP="00076BF0">
            <w:pPr>
              <w:pStyle w:val="000proposal"/>
              <w:spacing w:line="300" w:lineRule="auto"/>
              <w:jc w:val="center"/>
            </w:pPr>
          </w:p>
        </w:tc>
      </w:tr>
      <w:tr w:rsidR="00076BF0" w14:paraId="2CB69787" w14:textId="42A76686" w:rsidTr="00076BF0">
        <w:trPr>
          <w:jc w:val="center"/>
        </w:trPr>
        <w:tc>
          <w:tcPr>
            <w:tcW w:w="1129" w:type="dxa"/>
            <w:vMerge/>
          </w:tcPr>
          <w:p w14:paraId="29D02EC8" w14:textId="77777777" w:rsidR="00076BF0" w:rsidRDefault="00076BF0" w:rsidP="00076BF0">
            <w:pPr>
              <w:pStyle w:val="000proposal"/>
              <w:spacing w:after="240"/>
            </w:pPr>
          </w:p>
        </w:tc>
        <w:tc>
          <w:tcPr>
            <w:tcW w:w="3241" w:type="dxa"/>
          </w:tcPr>
          <w:p w14:paraId="0B65698D" w14:textId="48F683D7" w:rsidR="00076BF0" w:rsidRDefault="00076BF0" w:rsidP="00076BF0">
            <w:pPr>
              <w:pStyle w:val="000proposal"/>
              <w:spacing w:line="300" w:lineRule="auto"/>
            </w:pPr>
            <w:r>
              <w:t>…</w:t>
            </w:r>
          </w:p>
        </w:tc>
        <w:tc>
          <w:tcPr>
            <w:tcW w:w="1651" w:type="dxa"/>
          </w:tcPr>
          <w:p w14:paraId="329F85CD" w14:textId="14A14F21" w:rsidR="00076BF0" w:rsidRDefault="00076BF0" w:rsidP="00076BF0">
            <w:pPr>
              <w:pStyle w:val="000proposal"/>
              <w:spacing w:line="300" w:lineRule="auto"/>
              <w:jc w:val="center"/>
            </w:pPr>
          </w:p>
        </w:tc>
        <w:tc>
          <w:tcPr>
            <w:tcW w:w="1669" w:type="dxa"/>
          </w:tcPr>
          <w:p w14:paraId="2CDCC677" w14:textId="77777777" w:rsidR="00076BF0" w:rsidRDefault="00076BF0" w:rsidP="00076BF0">
            <w:pPr>
              <w:pStyle w:val="000proposal"/>
              <w:spacing w:line="300" w:lineRule="auto"/>
              <w:jc w:val="center"/>
            </w:pPr>
          </w:p>
        </w:tc>
        <w:tc>
          <w:tcPr>
            <w:tcW w:w="1372" w:type="dxa"/>
          </w:tcPr>
          <w:p w14:paraId="2B14FB3F" w14:textId="77777777" w:rsidR="00076BF0" w:rsidRDefault="00076BF0" w:rsidP="00076BF0">
            <w:pPr>
              <w:pStyle w:val="000proposal"/>
              <w:spacing w:line="300" w:lineRule="auto"/>
              <w:jc w:val="center"/>
            </w:pPr>
          </w:p>
        </w:tc>
      </w:tr>
      <w:tr w:rsidR="00076BF0" w14:paraId="09CA5209" w14:textId="77777777" w:rsidTr="00076BF0">
        <w:tblPrEx>
          <w:jc w:val="left"/>
        </w:tblPrEx>
        <w:tc>
          <w:tcPr>
            <w:tcW w:w="1129" w:type="dxa"/>
            <w:vMerge w:val="restart"/>
            <w:vAlign w:val="center"/>
          </w:tcPr>
          <w:p w14:paraId="5130B8BF" w14:textId="746C7634" w:rsidR="00076BF0" w:rsidRDefault="00076BF0" w:rsidP="00E70881">
            <w:pPr>
              <w:pStyle w:val="000proposal"/>
              <w:spacing w:after="240"/>
              <w:jc w:val="center"/>
            </w:pPr>
            <w:r>
              <w:t>UL</w:t>
            </w:r>
          </w:p>
        </w:tc>
        <w:tc>
          <w:tcPr>
            <w:tcW w:w="3241" w:type="dxa"/>
          </w:tcPr>
          <w:p w14:paraId="552C4815" w14:textId="77777777" w:rsidR="00076BF0" w:rsidRDefault="00076BF0" w:rsidP="00076BF0">
            <w:pPr>
              <w:pStyle w:val="000proposal"/>
              <w:spacing w:line="300" w:lineRule="auto"/>
            </w:pPr>
            <w:r>
              <w:t xml:space="preserve">Data rate for RAN </w:t>
            </w:r>
          </w:p>
        </w:tc>
        <w:tc>
          <w:tcPr>
            <w:tcW w:w="1651" w:type="dxa"/>
          </w:tcPr>
          <w:p w14:paraId="1ED63F86" w14:textId="77777777" w:rsidR="00076BF0" w:rsidRDefault="00076BF0" w:rsidP="00076BF0">
            <w:pPr>
              <w:pStyle w:val="000proposal"/>
              <w:spacing w:line="300" w:lineRule="auto"/>
              <w:jc w:val="center"/>
            </w:pPr>
          </w:p>
        </w:tc>
        <w:tc>
          <w:tcPr>
            <w:tcW w:w="1669" w:type="dxa"/>
          </w:tcPr>
          <w:p w14:paraId="1C4FAEC1" w14:textId="77777777" w:rsidR="00076BF0" w:rsidRDefault="00076BF0" w:rsidP="00076BF0">
            <w:pPr>
              <w:pStyle w:val="000proposal"/>
              <w:spacing w:line="300" w:lineRule="auto"/>
              <w:jc w:val="center"/>
            </w:pPr>
          </w:p>
        </w:tc>
        <w:tc>
          <w:tcPr>
            <w:tcW w:w="1372" w:type="dxa"/>
          </w:tcPr>
          <w:p w14:paraId="37EFE8FF" w14:textId="77777777" w:rsidR="00076BF0" w:rsidRDefault="00076BF0" w:rsidP="00076BF0">
            <w:pPr>
              <w:pStyle w:val="000proposal"/>
              <w:spacing w:line="300" w:lineRule="auto"/>
              <w:jc w:val="center"/>
            </w:pPr>
          </w:p>
        </w:tc>
      </w:tr>
      <w:tr w:rsidR="00076BF0" w14:paraId="5EE23EE0" w14:textId="77777777" w:rsidTr="00076BF0">
        <w:tblPrEx>
          <w:jc w:val="left"/>
        </w:tblPrEx>
        <w:tc>
          <w:tcPr>
            <w:tcW w:w="1129" w:type="dxa"/>
            <w:vMerge/>
          </w:tcPr>
          <w:p w14:paraId="31B9DD1E" w14:textId="77777777" w:rsidR="00076BF0" w:rsidRDefault="00076BF0" w:rsidP="00E70881">
            <w:pPr>
              <w:pStyle w:val="000proposal"/>
              <w:spacing w:after="240"/>
              <w:jc w:val="center"/>
            </w:pPr>
          </w:p>
        </w:tc>
        <w:tc>
          <w:tcPr>
            <w:tcW w:w="3241" w:type="dxa"/>
          </w:tcPr>
          <w:p w14:paraId="42648411" w14:textId="77777777" w:rsidR="00076BF0" w:rsidRDefault="00076BF0" w:rsidP="00076BF0">
            <w:pPr>
              <w:pStyle w:val="000proposal"/>
              <w:spacing w:line="300" w:lineRule="auto"/>
            </w:pPr>
            <w:r>
              <w:t>Packet size distribution and the value(s) of associated parameter(s)</w:t>
            </w:r>
          </w:p>
        </w:tc>
        <w:tc>
          <w:tcPr>
            <w:tcW w:w="1651" w:type="dxa"/>
          </w:tcPr>
          <w:p w14:paraId="252B548C" w14:textId="77777777" w:rsidR="00076BF0" w:rsidRDefault="00076BF0" w:rsidP="00076BF0">
            <w:pPr>
              <w:pStyle w:val="000proposal"/>
              <w:spacing w:line="300" w:lineRule="auto"/>
              <w:jc w:val="center"/>
            </w:pPr>
          </w:p>
        </w:tc>
        <w:tc>
          <w:tcPr>
            <w:tcW w:w="1669" w:type="dxa"/>
          </w:tcPr>
          <w:p w14:paraId="0A574692" w14:textId="77777777" w:rsidR="00076BF0" w:rsidRDefault="00076BF0" w:rsidP="00076BF0">
            <w:pPr>
              <w:pStyle w:val="000proposal"/>
              <w:spacing w:line="300" w:lineRule="auto"/>
              <w:jc w:val="center"/>
            </w:pPr>
          </w:p>
        </w:tc>
        <w:tc>
          <w:tcPr>
            <w:tcW w:w="1372" w:type="dxa"/>
          </w:tcPr>
          <w:p w14:paraId="513AFBFF" w14:textId="77777777" w:rsidR="00076BF0" w:rsidRDefault="00076BF0" w:rsidP="00076BF0">
            <w:pPr>
              <w:pStyle w:val="000proposal"/>
              <w:spacing w:line="300" w:lineRule="auto"/>
              <w:jc w:val="center"/>
            </w:pPr>
          </w:p>
        </w:tc>
      </w:tr>
      <w:tr w:rsidR="00076BF0" w14:paraId="1D3A59ED" w14:textId="77777777" w:rsidTr="00076BF0">
        <w:tblPrEx>
          <w:jc w:val="left"/>
        </w:tblPrEx>
        <w:tc>
          <w:tcPr>
            <w:tcW w:w="1129" w:type="dxa"/>
            <w:vMerge/>
          </w:tcPr>
          <w:p w14:paraId="2892FE07" w14:textId="77777777" w:rsidR="00076BF0" w:rsidRDefault="00076BF0" w:rsidP="00E70881">
            <w:pPr>
              <w:pStyle w:val="000proposal"/>
              <w:spacing w:after="240"/>
              <w:jc w:val="center"/>
            </w:pPr>
          </w:p>
        </w:tc>
        <w:tc>
          <w:tcPr>
            <w:tcW w:w="3241" w:type="dxa"/>
          </w:tcPr>
          <w:p w14:paraId="2A28268A" w14:textId="77777777" w:rsidR="00076BF0" w:rsidRDefault="00076BF0" w:rsidP="00076BF0">
            <w:pPr>
              <w:pStyle w:val="000proposal"/>
              <w:spacing w:line="300" w:lineRule="auto"/>
            </w:pPr>
            <w:r>
              <w:t>Packet arrival rate (periodicity)</w:t>
            </w:r>
          </w:p>
        </w:tc>
        <w:tc>
          <w:tcPr>
            <w:tcW w:w="1651" w:type="dxa"/>
          </w:tcPr>
          <w:p w14:paraId="615B475C" w14:textId="77777777" w:rsidR="00076BF0" w:rsidRDefault="00076BF0" w:rsidP="00076BF0">
            <w:pPr>
              <w:pStyle w:val="000proposal"/>
              <w:spacing w:line="300" w:lineRule="auto"/>
              <w:jc w:val="center"/>
            </w:pPr>
          </w:p>
        </w:tc>
        <w:tc>
          <w:tcPr>
            <w:tcW w:w="1669" w:type="dxa"/>
          </w:tcPr>
          <w:p w14:paraId="05CD7C5A" w14:textId="77777777" w:rsidR="00076BF0" w:rsidRDefault="00076BF0" w:rsidP="00076BF0">
            <w:pPr>
              <w:pStyle w:val="000proposal"/>
              <w:spacing w:line="300" w:lineRule="auto"/>
              <w:jc w:val="center"/>
            </w:pPr>
          </w:p>
        </w:tc>
        <w:tc>
          <w:tcPr>
            <w:tcW w:w="1372" w:type="dxa"/>
          </w:tcPr>
          <w:p w14:paraId="372839B3" w14:textId="77777777" w:rsidR="00076BF0" w:rsidRDefault="00076BF0" w:rsidP="00076BF0">
            <w:pPr>
              <w:pStyle w:val="000proposal"/>
              <w:spacing w:line="300" w:lineRule="auto"/>
              <w:jc w:val="center"/>
            </w:pPr>
          </w:p>
        </w:tc>
      </w:tr>
      <w:tr w:rsidR="00076BF0" w14:paraId="3FC9668E" w14:textId="77777777" w:rsidTr="00076BF0">
        <w:tblPrEx>
          <w:jc w:val="left"/>
        </w:tblPrEx>
        <w:tc>
          <w:tcPr>
            <w:tcW w:w="1129" w:type="dxa"/>
            <w:vMerge/>
          </w:tcPr>
          <w:p w14:paraId="6298A107" w14:textId="77777777" w:rsidR="00076BF0" w:rsidRDefault="00076BF0" w:rsidP="00E70881">
            <w:pPr>
              <w:pStyle w:val="000proposal"/>
              <w:spacing w:after="240"/>
              <w:jc w:val="center"/>
            </w:pPr>
          </w:p>
        </w:tc>
        <w:tc>
          <w:tcPr>
            <w:tcW w:w="3241" w:type="dxa"/>
          </w:tcPr>
          <w:p w14:paraId="146671C5" w14:textId="77777777" w:rsidR="00076BF0" w:rsidRDefault="00076BF0" w:rsidP="00076BF0">
            <w:pPr>
              <w:pStyle w:val="000proposal"/>
              <w:spacing w:line="300" w:lineRule="auto"/>
            </w:pPr>
            <w:r>
              <w:t>Jitter distribution and the value(s) of associated parameter(s)</w:t>
            </w:r>
          </w:p>
        </w:tc>
        <w:tc>
          <w:tcPr>
            <w:tcW w:w="1651" w:type="dxa"/>
          </w:tcPr>
          <w:p w14:paraId="39275F72" w14:textId="77777777" w:rsidR="00076BF0" w:rsidRDefault="00076BF0" w:rsidP="00076BF0">
            <w:pPr>
              <w:pStyle w:val="000proposal"/>
              <w:spacing w:line="300" w:lineRule="auto"/>
              <w:jc w:val="center"/>
            </w:pPr>
          </w:p>
        </w:tc>
        <w:tc>
          <w:tcPr>
            <w:tcW w:w="1669" w:type="dxa"/>
          </w:tcPr>
          <w:p w14:paraId="368559D4" w14:textId="77777777" w:rsidR="00076BF0" w:rsidRDefault="00076BF0" w:rsidP="00076BF0">
            <w:pPr>
              <w:pStyle w:val="000proposal"/>
              <w:spacing w:line="300" w:lineRule="auto"/>
              <w:jc w:val="center"/>
            </w:pPr>
          </w:p>
        </w:tc>
        <w:tc>
          <w:tcPr>
            <w:tcW w:w="1372" w:type="dxa"/>
          </w:tcPr>
          <w:p w14:paraId="34D3E372" w14:textId="77777777" w:rsidR="00076BF0" w:rsidRDefault="00076BF0" w:rsidP="00076BF0">
            <w:pPr>
              <w:pStyle w:val="000proposal"/>
              <w:spacing w:line="300" w:lineRule="auto"/>
              <w:jc w:val="center"/>
            </w:pPr>
          </w:p>
        </w:tc>
      </w:tr>
      <w:tr w:rsidR="00076BF0" w14:paraId="61AAD536" w14:textId="77777777" w:rsidTr="00076BF0">
        <w:tblPrEx>
          <w:jc w:val="left"/>
        </w:tblPrEx>
        <w:trPr>
          <w:trHeight w:val="62"/>
        </w:trPr>
        <w:tc>
          <w:tcPr>
            <w:tcW w:w="1129" w:type="dxa"/>
            <w:vMerge/>
          </w:tcPr>
          <w:p w14:paraId="2C701CC5" w14:textId="77777777" w:rsidR="00076BF0" w:rsidRDefault="00076BF0" w:rsidP="00E70881">
            <w:pPr>
              <w:pStyle w:val="000proposal"/>
              <w:spacing w:after="240"/>
            </w:pPr>
          </w:p>
        </w:tc>
        <w:tc>
          <w:tcPr>
            <w:tcW w:w="3241" w:type="dxa"/>
          </w:tcPr>
          <w:p w14:paraId="640C7A78" w14:textId="77777777" w:rsidR="00076BF0" w:rsidRDefault="00076BF0" w:rsidP="00076BF0">
            <w:pPr>
              <w:pStyle w:val="000proposal"/>
              <w:spacing w:line="300" w:lineRule="auto"/>
            </w:pPr>
            <w:r>
              <w:t>…</w:t>
            </w:r>
          </w:p>
        </w:tc>
        <w:tc>
          <w:tcPr>
            <w:tcW w:w="1651" w:type="dxa"/>
          </w:tcPr>
          <w:p w14:paraId="4DC343AE" w14:textId="77777777" w:rsidR="00076BF0" w:rsidRDefault="00076BF0" w:rsidP="00076BF0">
            <w:pPr>
              <w:pStyle w:val="000proposal"/>
              <w:spacing w:line="300" w:lineRule="auto"/>
              <w:jc w:val="center"/>
            </w:pPr>
          </w:p>
        </w:tc>
        <w:tc>
          <w:tcPr>
            <w:tcW w:w="1669" w:type="dxa"/>
          </w:tcPr>
          <w:p w14:paraId="57084E3D" w14:textId="77777777" w:rsidR="00076BF0" w:rsidRDefault="00076BF0" w:rsidP="00076BF0">
            <w:pPr>
              <w:pStyle w:val="000proposal"/>
              <w:spacing w:line="300" w:lineRule="auto"/>
              <w:jc w:val="center"/>
            </w:pPr>
          </w:p>
        </w:tc>
        <w:tc>
          <w:tcPr>
            <w:tcW w:w="1372" w:type="dxa"/>
          </w:tcPr>
          <w:p w14:paraId="74AE66CE" w14:textId="77777777" w:rsidR="00076BF0" w:rsidRDefault="00076BF0" w:rsidP="00076BF0">
            <w:pPr>
              <w:pStyle w:val="000proposal"/>
              <w:spacing w:line="300" w:lineRule="auto"/>
              <w:jc w:val="center"/>
            </w:pPr>
          </w:p>
        </w:tc>
      </w:tr>
    </w:tbl>
    <w:p w14:paraId="624E4449" w14:textId="77777777" w:rsidR="00FB0324" w:rsidRDefault="00FB0324" w:rsidP="00801C52">
      <w:pPr>
        <w:pStyle w:val="bullet1"/>
        <w:numPr>
          <w:ilvl w:val="0"/>
          <w:numId w:val="0"/>
        </w:numPr>
        <w:rPr>
          <w:rFonts w:eastAsia="宋体"/>
          <w:kern w:val="0"/>
          <w:lang w:val="en-US"/>
        </w:rPr>
      </w:pPr>
    </w:p>
    <w:p w14:paraId="7559B07F" w14:textId="77777777" w:rsidR="00801C52" w:rsidRPr="002332A1" w:rsidRDefault="00801C52" w:rsidP="00002488">
      <w:pPr>
        <w:pStyle w:val="bullet1"/>
        <w:numPr>
          <w:ilvl w:val="0"/>
          <w:numId w:val="0"/>
        </w:numPr>
        <w:ind w:left="360" w:hanging="360"/>
        <w:rPr>
          <w:rFonts w:eastAsia="宋体"/>
          <w:kern w:val="0"/>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12DC7651" w:rsidR="005B28FB" w:rsidRDefault="00F6397F" w:rsidP="00DE19DB">
      <w:pPr>
        <w:pStyle w:val="00Text"/>
      </w:pPr>
      <w:r>
        <w:rPr>
          <w:lang w:val="x-none"/>
        </w:rPr>
        <w:t>In this contribution, we</w:t>
      </w:r>
      <w:r w:rsidR="003E2564">
        <w:rPr>
          <w:lang w:val="x-none"/>
        </w:rPr>
        <w:t xml:space="preserve"> discuss </w:t>
      </w:r>
      <w:r w:rsidR="00DE1948">
        <w:t>traffic characteristic</w:t>
      </w:r>
      <w:r w:rsidR="008675AE">
        <w:t xml:space="preserve"> of XR/CG services</w:t>
      </w:r>
      <w:r w:rsidR="00A62CA6">
        <w:t xml:space="preserve"> provided by other working groups</w:t>
      </w:r>
      <w:r w:rsidR="003E2564">
        <w:rPr>
          <w:lang w:val="x-none"/>
        </w:rPr>
        <w:t>.</w:t>
      </w:r>
      <w:r w:rsidR="00A62CA6">
        <w:t xml:space="preserve"> With </w:t>
      </w:r>
      <w:r w:rsidR="00C628AD">
        <w:t>this background information</w:t>
      </w:r>
      <w:r w:rsidR="00A62CA6">
        <w:t xml:space="preserve">, </w:t>
      </w:r>
      <w:r w:rsidR="00DE1948">
        <w:t xml:space="preserve">we </w:t>
      </w:r>
      <w:r w:rsidR="00C628AD">
        <w:t xml:space="preserve">proceed to </w:t>
      </w:r>
      <w:r w:rsidR="00DE1948">
        <w:t>discuss various aspects of traffic modeling of XR/CG</w:t>
      </w:r>
      <w:r w:rsidR="00A62CA6">
        <w:t xml:space="preserve"> from the perspective of RAN1 evaluation</w:t>
      </w:r>
      <w:r w:rsidR="00DE1948">
        <w:t>. Based on the discussion</w:t>
      </w:r>
      <w:r w:rsidR="00EB05D6">
        <w:t>s</w:t>
      </w:r>
      <w:r w:rsidR="00DE1948">
        <w:t xml:space="preserve">, we have the following proposals:   </w:t>
      </w:r>
    </w:p>
    <w:p w14:paraId="7A6E7577" w14:textId="77777777" w:rsidR="00E014B1" w:rsidRDefault="00E014B1" w:rsidP="00E014B1">
      <w:pPr>
        <w:pStyle w:val="000proposal"/>
        <w:ind w:left="992" w:hanging="992"/>
      </w:pPr>
      <w:r>
        <w:t>Proposal</w:t>
      </w:r>
      <w:r w:rsidRPr="00DE2915">
        <w:t xml:space="preserve"> </w:t>
      </w:r>
      <w:r>
        <w:t>1</w:t>
      </w:r>
      <w:r w:rsidRPr="00DE2915">
        <w:t>:</w:t>
      </w:r>
      <w:r>
        <w:t xml:space="preserve"> If RAN1 decides to make prioritization among the XR/CG applications, we suggest the following priority for different applications:</w:t>
      </w:r>
    </w:p>
    <w:p w14:paraId="7A9D3E61" w14:textId="77777777" w:rsidR="00E014B1" w:rsidRPr="00175349" w:rsidRDefault="00E014B1" w:rsidP="00E014B1">
      <w:pPr>
        <w:pStyle w:val="000proposal"/>
        <w:numPr>
          <w:ilvl w:val="1"/>
          <w:numId w:val="11"/>
        </w:numPr>
        <w:spacing w:after="240"/>
        <w:rPr>
          <w:b w:val="0"/>
          <w:bCs w:val="0"/>
          <w:i w:val="0"/>
          <w:iCs w:val="0"/>
        </w:rPr>
      </w:pPr>
      <w:r>
        <w:t xml:space="preserve">Cloud game &gt; XR &gt; VR </w:t>
      </w:r>
    </w:p>
    <w:p w14:paraId="118B01A2" w14:textId="77777777" w:rsidR="00E014B1" w:rsidRDefault="00E014B1" w:rsidP="00E014B1">
      <w:pPr>
        <w:pStyle w:val="000proposal"/>
        <w:ind w:left="992" w:hanging="992"/>
      </w:pPr>
      <w:r>
        <w:t>Proposal</w:t>
      </w:r>
      <w:r w:rsidRPr="00DE2915">
        <w:t xml:space="preserve"> </w:t>
      </w:r>
      <w:r>
        <w:t>2</w:t>
      </w:r>
      <w:r w:rsidRPr="00DE2915">
        <w:t xml:space="preserve">: </w:t>
      </w:r>
      <w:r>
        <w:t>For XR/CG evaluation, the data arrival is assumed as periodic and the periodicity can be two different options (X FPS is the frame rate):</w:t>
      </w:r>
    </w:p>
    <w:p w14:paraId="1CCA64E4" w14:textId="77777777" w:rsidR="00E014B1" w:rsidRDefault="00E014B1" w:rsidP="00E014B1">
      <w:pPr>
        <w:pStyle w:val="000proposal"/>
        <w:numPr>
          <w:ilvl w:val="0"/>
          <w:numId w:val="9"/>
        </w:numPr>
      </w:pPr>
      <w:r>
        <w:t>Option 1: Periodicity is 1/X s</w:t>
      </w:r>
    </w:p>
    <w:p w14:paraId="1B8D4BC8" w14:textId="77777777" w:rsidR="00E014B1" w:rsidRDefault="00E014B1" w:rsidP="00E014B1">
      <w:pPr>
        <w:pStyle w:val="000proposal"/>
        <w:numPr>
          <w:ilvl w:val="0"/>
          <w:numId w:val="9"/>
        </w:numPr>
      </w:pPr>
      <w:r>
        <w:t>Option 2: Periodicity is 1/2X s</w:t>
      </w:r>
    </w:p>
    <w:p w14:paraId="16A1000A" w14:textId="77777777" w:rsidR="00E014B1" w:rsidRPr="00CA78E8" w:rsidRDefault="00E014B1" w:rsidP="00E014B1">
      <w:pPr>
        <w:pStyle w:val="000proposal"/>
        <w:numPr>
          <w:ilvl w:val="0"/>
          <w:numId w:val="9"/>
        </w:numPr>
      </w:pPr>
      <w:r>
        <w:t xml:space="preserve">X = 60, 120 </w:t>
      </w:r>
    </w:p>
    <w:p w14:paraId="57918687" w14:textId="77777777" w:rsidR="00E014B1" w:rsidRDefault="00E014B1" w:rsidP="00E014B1">
      <w:pPr>
        <w:pStyle w:val="000proposal"/>
        <w:ind w:left="992" w:hanging="992"/>
      </w:pPr>
      <w:r>
        <w:t>Proposal</w:t>
      </w:r>
      <w:r w:rsidRPr="00DE2915">
        <w:t xml:space="preserve"> </w:t>
      </w:r>
      <w:r>
        <w:t>3</w:t>
      </w:r>
      <w:r w:rsidRPr="00DE2915">
        <w:t xml:space="preserve">: </w:t>
      </w:r>
      <w:r>
        <w:t xml:space="preserve">For XR/CG evaluation, </w:t>
      </w:r>
    </w:p>
    <w:p w14:paraId="04E2C968" w14:textId="77777777" w:rsidR="00E014B1" w:rsidRDefault="00E014B1" w:rsidP="00E014B1">
      <w:pPr>
        <w:pStyle w:val="000proposal"/>
        <w:numPr>
          <w:ilvl w:val="0"/>
          <w:numId w:val="9"/>
        </w:numPr>
      </w:pPr>
      <w:r>
        <w:t>All XR/CG services with periodicity 1/2X are used for an upper bound of system capacity.</w:t>
      </w:r>
    </w:p>
    <w:p w14:paraId="0B553E87" w14:textId="77777777" w:rsidR="00E014B1" w:rsidRDefault="00E014B1" w:rsidP="00E014B1">
      <w:pPr>
        <w:pStyle w:val="000proposal"/>
        <w:numPr>
          <w:ilvl w:val="0"/>
          <w:numId w:val="9"/>
        </w:numPr>
      </w:pPr>
      <w:r>
        <w:t>All XR/CG services with periodicity 1/X are used for a lower bound of system capacity.</w:t>
      </w:r>
    </w:p>
    <w:p w14:paraId="604C66CE" w14:textId="77777777" w:rsidR="00E014B1" w:rsidRDefault="00E014B1" w:rsidP="00E014B1">
      <w:pPr>
        <w:pStyle w:val="000proposal"/>
        <w:numPr>
          <w:ilvl w:val="0"/>
          <w:numId w:val="9"/>
        </w:numPr>
      </w:pPr>
      <w:r>
        <w:t>XR/CG services with mixed options (i.e., periodicity of 1/2X and periodicity of 1/X) are not used in one simulation</w:t>
      </w:r>
    </w:p>
    <w:p w14:paraId="4CB7D920" w14:textId="77777777" w:rsidR="00E014B1" w:rsidRDefault="00E014B1" w:rsidP="00E014B1">
      <w:pPr>
        <w:pStyle w:val="000proposal"/>
        <w:spacing w:after="240"/>
        <w:ind w:left="992" w:hanging="992"/>
        <w:rPr>
          <w:b w:val="0"/>
          <w:bCs w:val="0"/>
          <w:i w:val="0"/>
          <w:iCs w:val="0"/>
        </w:rPr>
      </w:pPr>
      <w:r>
        <w:t>Proposal</w:t>
      </w:r>
      <w:r w:rsidRPr="00DE2915">
        <w:t xml:space="preserve"> </w:t>
      </w:r>
      <w:r>
        <w:t>4</w:t>
      </w:r>
      <w:r w:rsidRPr="00DE2915">
        <w:t>:</w:t>
      </w:r>
      <w:r>
        <w:t xml:space="preserve"> Regarding the packet modelling for XR/CG, an application level packet is modelled as a packet during RAN1 simulation. </w:t>
      </w:r>
    </w:p>
    <w:p w14:paraId="7AE20D2A" w14:textId="77777777" w:rsidR="00E014B1" w:rsidRDefault="00E014B1" w:rsidP="00E014B1">
      <w:pPr>
        <w:pStyle w:val="000proposal"/>
        <w:spacing w:after="240"/>
        <w:ind w:left="992" w:hanging="992"/>
      </w:pPr>
      <w:r>
        <w:t>Proposal</w:t>
      </w:r>
      <w:r w:rsidRPr="00DE2915">
        <w:t xml:space="preserve"> </w:t>
      </w:r>
      <w:r>
        <w:t>5</w:t>
      </w:r>
      <w:r w:rsidRPr="00DE2915">
        <w:t>:</w:t>
      </w:r>
      <w:r>
        <w:t xml:space="preserve"> For VR2/AR2/CG evaluations, consider the following typical DL rates</w:t>
      </w:r>
    </w:p>
    <w:p w14:paraId="4D200356" w14:textId="77777777" w:rsidR="00E014B1" w:rsidRPr="002332A1" w:rsidRDefault="00E014B1" w:rsidP="00E014B1">
      <w:pPr>
        <w:pStyle w:val="000proposal"/>
        <w:numPr>
          <w:ilvl w:val="0"/>
          <w:numId w:val="9"/>
        </w:numPr>
        <w:spacing w:after="240"/>
        <w:rPr>
          <w:b w:val="0"/>
          <w:bCs w:val="0"/>
          <w:i w:val="0"/>
          <w:iCs w:val="0"/>
        </w:rPr>
      </w:pPr>
      <w:r>
        <w:t>90Mbps</w:t>
      </w:r>
    </w:p>
    <w:p w14:paraId="602CD67A" w14:textId="77777777" w:rsidR="00E014B1" w:rsidRPr="002332A1" w:rsidRDefault="00E014B1" w:rsidP="00E014B1">
      <w:pPr>
        <w:pStyle w:val="000proposal"/>
        <w:numPr>
          <w:ilvl w:val="0"/>
          <w:numId w:val="9"/>
        </w:numPr>
        <w:spacing w:after="240"/>
        <w:rPr>
          <w:b w:val="0"/>
          <w:bCs w:val="0"/>
          <w:i w:val="0"/>
          <w:iCs w:val="0"/>
        </w:rPr>
      </w:pPr>
      <w:r>
        <w:t>45Mbps</w:t>
      </w:r>
    </w:p>
    <w:p w14:paraId="332CF72A" w14:textId="77777777" w:rsidR="00E014B1" w:rsidRPr="002332A1" w:rsidRDefault="00E014B1" w:rsidP="00E014B1">
      <w:pPr>
        <w:pStyle w:val="000proposal"/>
        <w:numPr>
          <w:ilvl w:val="0"/>
          <w:numId w:val="9"/>
        </w:numPr>
        <w:spacing w:after="240"/>
        <w:rPr>
          <w:b w:val="0"/>
          <w:bCs w:val="0"/>
          <w:i w:val="0"/>
          <w:iCs w:val="0"/>
        </w:rPr>
      </w:pPr>
      <w:r>
        <w:t>24Mbps</w:t>
      </w:r>
    </w:p>
    <w:p w14:paraId="5F12CEDD" w14:textId="77777777" w:rsidR="00E014B1" w:rsidRDefault="00E014B1" w:rsidP="00E014B1">
      <w:pPr>
        <w:pStyle w:val="000proposal"/>
        <w:numPr>
          <w:ilvl w:val="0"/>
          <w:numId w:val="9"/>
        </w:numPr>
        <w:spacing w:after="240"/>
        <w:rPr>
          <w:b w:val="0"/>
          <w:bCs w:val="0"/>
          <w:i w:val="0"/>
          <w:iCs w:val="0"/>
        </w:rPr>
      </w:pPr>
      <w:r>
        <w:t xml:space="preserve">12Mbps. </w:t>
      </w:r>
    </w:p>
    <w:p w14:paraId="1DAFC184" w14:textId="77777777" w:rsidR="00E014B1" w:rsidRDefault="00E014B1" w:rsidP="00E014B1">
      <w:pPr>
        <w:pStyle w:val="000proposal"/>
        <w:spacing w:after="240"/>
        <w:ind w:left="992" w:hanging="992"/>
      </w:pPr>
      <w:r>
        <w:t>Proposal</w:t>
      </w:r>
      <w:r w:rsidRPr="00DE2915">
        <w:t xml:space="preserve"> </w:t>
      </w:r>
      <w:r>
        <w:t>6</w:t>
      </w:r>
      <w:r w:rsidRPr="00DE2915">
        <w:t>:</w:t>
      </w:r>
      <w:r>
        <w:t xml:space="preserve"> For VR2/AR2/CG evaluations, RAN1 doesn’t need to consider the UL traffic and only evaluate the DL traffic in the NR system. </w:t>
      </w:r>
    </w:p>
    <w:p w14:paraId="57D2A3B1" w14:textId="77777777" w:rsidR="00E014B1" w:rsidRDefault="00E014B1" w:rsidP="00E014B1">
      <w:pPr>
        <w:pStyle w:val="000proposal"/>
        <w:spacing w:after="240"/>
        <w:ind w:left="992" w:hanging="992"/>
      </w:pPr>
      <w:r>
        <w:t>Proposal</w:t>
      </w:r>
      <w:r w:rsidRPr="00DE2915">
        <w:t xml:space="preserve"> </w:t>
      </w:r>
      <w:r>
        <w:t>7</w:t>
      </w:r>
      <w:r w:rsidRPr="00DE2915">
        <w:t>:</w:t>
      </w:r>
      <w:r>
        <w:t xml:space="preserve"> For RAN1 evaluation of VR2/AR2/CG, the traffic is generated for a given data rate with the infinite window, i.e., the given data rate is considered as an average date.</w:t>
      </w:r>
    </w:p>
    <w:p w14:paraId="6686B8A9" w14:textId="77777777" w:rsidR="00E014B1" w:rsidRDefault="00E014B1" w:rsidP="00E014B1">
      <w:pPr>
        <w:pStyle w:val="000proposal"/>
        <w:spacing w:after="240"/>
        <w:ind w:left="992" w:hanging="992"/>
      </w:pPr>
      <w:r>
        <w:t>Proposal</w:t>
      </w:r>
      <w:r w:rsidRPr="00DE2915">
        <w:t xml:space="preserve"> </w:t>
      </w:r>
      <w:r>
        <w:t>8</w:t>
      </w:r>
      <w:r w:rsidRPr="00DE2915">
        <w:t>:</w:t>
      </w:r>
      <w:r>
        <w:t xml:space="preserve"> For RAN1 evaluation of VR2/AR2/CG, use the truncated Gaussian distribution to model the packet size.</w:t>
      </w:r>
    </w:p>
    <w:p w14:paraId="3F84868F" w14:textId="77777777" w:rsidR="00E014B1" w:rsidRDefault="00E014B1" w:rsidP="00E014B1">
      <w:pPr>
        <w:pStyle w:val="000proposal"/>
        <w:spacing w:after="240"/>
        <w:ind w:left="992" w:hanging="992"/>
      </w:pPr>
      <w:r>
        <w:lastRenderedPageBreak/>
        <w:t>Proposal</w:t>
      </w:r>
      <w:r w:rsidRPr="00DE2915">
        <w:t xml:space="preserve"> </w:t>
      </w:r>
      <w:r>
        <w:t>9</w:t>
      </w:r>
      <w:r w:rsidRPr="00DE2915">
        <w:t>:</w:t>
      </w:r>
      <w:r>
        <w:t xml:space="preserve"> RAN1 sends a LS to SA4 to provide a set of parameters for traffic models and ask for the corresponding values for each parameter, e.g.,</w:t>
      </w:r>
    </w:p>
    <w:tbl>
      <w:tblPr>
        <w:tblStyle w:val="af4"/>
        <w:tblW w:w="0" w:type="auto"/>
        <w:jc w:val="center"/>
        <w:tblLook w:val="04A0" w:firstRow="1" w:lastRow="0" w:firstColumn="1" w:lastColumn="0" w:noHBand="0" w:noVBand="1"/>
      </w:tblPr>
      <w:tblGrid>
        <w:gridCol w:w="1129"/>
        <w:gridCol w:w="3241"/>
        <w:gridCol w:w="1651"/>
        <w:gridCol w:w="1669"/>
        <w:gridCol w:w="1372"/>
      </w:tblGrid>
      <w:tr w:rsidR="00E014B1" w14:paraId="715705C6" w14:textId="77777777" w:rsidTr="00240530">
        <w:trPr>
          <w:jc w:val="center"/>
        </w:trPr>
        <w:tc>
          <w:tcPr>
            <w:tcW w:w="4370" w:type="dxa"/>
            <w:gridSpan w:val="2"/>
          </w:tcPr>
          <w:p w14:paraId="5A2AF6D6" w14:textId="77777777" w:rsidR="00E014B1" w:rsidRDefault="00E014B1" w:rsidP="00240530">
            <w:pPr>
              <w:pStyle w:val="000proposal"/>
              <w:spacing w:line="300" w:lineRule="auto"/>
              <w:jc w:val="center"/>
            </w:pPr>
            <w:r>
              <w:t>Parameters</w:t>
            </w:r>
          </w:p>
        </w:tc>
        <w:tc>
          <w:tcPr>
            <w:tcW w:w="1651" w:type="dxa"/>
          </w:tcPr>
          <w:p w14:paraId="3D4C563F" w14:textId="77777777" w:rsidR="00E014B1" w:rsidRDefault="00E014B1" w:rsidP="00240530">
            <w:pPr>
              <w:pStyle w:val="000proposal"/>
              <w:spacing w:line="300" w:lineRule="auto"/>
              <w:jc w:val="center"/>
            </w:pPr>
            <w:r>
              <w:t>Model 1</w:t>
            </w:r>
          </w:p>
        </w:tc>
        <w:tc>
          <w:tcPr>
            <w:tcW w:w="1669" w:type="dxa"/>
          </w:tcPr>
          <w:p w14:paraId="349574F2" w14:textId="77777777" w:rsidR="00E014B1" w:rsidRDefault="00E014B1" w:rsidP="00240530">
            <w:pPr>
              <w:pStyle w:val="000proposal"/>
              <w:spacing w:line="300" w:lineRule="auto"/>
              <w:jc w:val="center"/>
            </w:pPr>
            <w:r>
              <w:t>Model 2</w:t>
            </w:r>
          </w:p>
        </w:tc>
        <w:tc>
          <w:tcPr>
            <w:tcW w:w="1372" w:type="dxa"/>
          </w:tcPr>
          <w:p w14:paraId="64B43B62" w14:textId="77777777" w:rsidR="00E014B1" w:rsidRDefault="00E014B1" w:rsidP="00240530">
            <w:pPr>
              <w:pStyle w:val="000proposal"/>
              <w:spacing w:line="300" w:lineRule="auto"/>
              <w:jc w:val="center"/>
            </w:pPr>
            <w:r>
              <w:t>…</w:t>
            </w:r>
          </w:p>
        </w:tc>
      </w:tr>
      <w:tr w:rsidR="00E014B1" w14:paraId="1A4FB6C7" w14:textId="77777777" w:rsidTr="00240530">
        <w:trPr>
          <w:jc w:val="center"/>
        </w:trPr>
        <w:tc>
          <w:tcPr>
            <w:tcW w:w="1129" w:type="dxa"/>
            <w:vMerge w:val="restart"/>
            <w:vAlign w:val="center"/>
          </w:tcPr>
          <w:p w14:paraId="328581B4" w14:textId="77777777" w:rsidR="00E014B1" w:rsidRDefault="00E014B1" w:rsidP="00240530">
            <w:pPr>
              <w:pStyle w:val="000proposal"/>
              <w:spacing w:after="240"/>
              <w:jc w:val="center"/>
            </w:pPr>
            <w:r>
              <w:t>DL</w:t>
            </w:r>
          </w:p>
        </w:tc>
        <w:tc>
          <w:tcPr>
            <w:tcW w:w="3241" w:type="dxa"/>
          </w:tcPr>
          <w:p w14:paraId="46CDAB22" w14:textId="77777777" w:rsidR="00E014B1" w:rsidRDefault="00E014B1" w:rsidP="00240530">
            <w:pPr>
              <w:pStyle w:val="000proposal"/>
              <w:spacing w:line="300" w:lineRule="auto"/>
            </w:pPr>
            <w:r>
              <w:t xml:space="preserve">Data rate for RAN </w:t>
            </w:r>
          </w:p>
        </w:tc>
        <w:tc>
          <w:tcPr>
            <w:tcW w:w="1651" w:type="dxa"/>
          </w:tcPr>
          <w:p w14:paraId="5B2B21E6" w14:textId="77777777" w:rsidR="00E014B1" w:rsidRDefault="00E014B1" w:rsidP="00240530">
            <w:pPr>
              <w:pStyle w:val="000proposal"/>
              <w:spacing w:line="300" w:lineRule="auto"/>
              <w:jc w:val="center"/>
            </w:pPr>
          </w:p>
        </w:tc>
        <w:tc>
          <w:tcPr>
            <w:tcW w:w="1669" w:type="dxa"/>
          </w:tcPr>
          <w:p w14:paraId="20C059A3" w14:textId="77777777" w:rsidR="00E014B1" w:rsidRDefault="00E014B1" w:rsidP="00240530">
            <w:pPr>
              <w:pStyle w:val="000proposal"/>
              <w:spacing w:line="300" w:lineRule="auto"/>
              <w:jc w:val="center"/>
            </w:pPr>
          </w:p>
        </w:tc>
        <w:tc>
          <w:tcPr>
            <w:tcW w:w="1372" w:type="dxa"/>
          </w:tcPr>
          <w:p w14:paraId="0E3B76F8" w14:textId="77777777" w:rsidR="00E014B1" w:rsidRDefault="00E014B1" w:rsidP="00240530">
            <w:pPr>
              <w:pStyle w:val="000proposal"/>
              <w:spacing w:line="300" w:lineRule="auto"/>
              <w:jc w:val="center"/>
            </w:pPr>
          </w:p>
        </w:tc>
      </w:tr>
      <w:tr w:rsidR="00E014B1" w14:paraId="0EF93FE6" w14:textId="77777777" w:rsidTr="00240530">
        <w:trPr>
          <w:jc w:val="center"/>
        </w:trPr>
        <w:tc>
          <w:tcPr>
            <w:tcW w:w="1129" w:type="dxa"/>
            <w:vMerge/>
          </w:tcPr>
          <w:p w14:paraId="7F23A9FC" w14:textId="77777777" w:rsidR="00E014B1" w:rsidRDefault="00E014B1" w:rsidP="00240530">
            <w:pPr>
              <w:pStyle w:val="000proposal"/>
              <w:spacing w:after="240"/>
              <w:jc w:val="center"/>
            </w:pPr>
          </w:p>
        </w:tc>
        <w:tc>
          <w:tcPr>
            <w:tcW w:w="3241" w:type="dxa"/>
          </w:tcPr>
          <w:p w14:paraId="163D2382" w14:textId="77777777" w:rsidR="00E014B1" w:rsidRDefault="00E014B1" w:rsidP="00240530">
            <w:pPr>
              <w:pStyle w:val="000proposal"/>
              <w:spacing w:line="300" w:lineRule="auto"/>
            </w:pPr>
            <w:r>
              <w:t>Packet size distribution and the value(s) of associated parameter(s)</w:t>
            </w:r>
          </w:p>
        </w:tc>
        <w:tc>
          <w:tcPr>
            <w:tcW w:w="1651" w:type="dxa"/>
          </w:tcPr>
          <w:p w14:paraId="4287E88D" w14:textId="77777777" w:rsidR="00E014B1" w:rsidRDefault="00E014B1" w:rsidP="00240530">
            <w:pPr>
              <w:pStyle w:val="000proposal"/>
              <w:spacing w:line="300" w:lineRule="auto"/>
              <w:jc w:val="center"/>
            </w:pPr>
          </w:p>
        </w:tc>
        <w:tc>
          <w:tcPr>
            <w:tcW w:w="1669" w:type="dxa"/>
          </w:tcPr>
          <w:p w14:paraId="72F13725" w14:textId="77777777" w:rsidR="00E014B1" w:rsidRDefault="00E014B1" w:rsidP="00240530">
            <w:pPr>
              <w:pStyle w:val="000proposal"/>
              <w:spacing w:line="300" w:lineRule="auto"/>
              <w:jc w:val="center"/>
            </w:pPr>
          </w:p>
        </w:tc>
        <w:tc>
          <w:tcPr>
            <w:tcW w:w="1372" w:type="dxa"/>
          </w:tcPr>
          <w:p w14:paraId="2ADD830C" w14:textId="77777777" w:rsidR="00E014B1" w:rsidRDefault="00E014B1" w:rsidP="00240530">
            <w:pPr>
              <w:pStyle w:val="000proposal"/>
              <w:spacing w:line="300" w:lineRule="auto"/>
              <w:jc w:val="center"/>
            </w:pPr>
          </w:p>
        </w:tc>
      </w:tr>
      <w:tr w:rsidR="00E014B1" w14:paraId="624D77C9" w14:textId="77777777" w:rsidTr="00240530">
        <w:trPr>
          <w:jc w:val="center"/>
        </w:trPr>
        <w:tc>
          <w:tcPr>
            <w:tcW w:w="1129" w:type="dxa"/>
            <w:vMerge/>
          </w:tcPr>
          <w:p w14:paraId="0B151A8C" w14:textId="77777777" w:rsidR="00E014B1" w:rsidRDefault="00E014B1" w:rsidP="00240530">
            <w:pPr>
              <w:pStyle w:val="000proposal"/>
              <w:spacing w:after="240"/>
              <w:jc w:val="center"/>
            </w:pPr>
          </w:p>
        </w:tc>
        <w:tc>
          <w:tcPr>
            <w:tcW w:w="3241" w:type="dxa"/>
          </w:tcPr>
          <w:p w14:paraId="43A824FB" w14:textId="77777777" w:rsidR="00E014B1" w:rsidRDefault="00E014B1" w:rsidP="00240530">
            <w:pPr>
              <w:pStyle w:val="000proposal"/>
              <w:spacing w:line="300" w:lineRule="auto"/>
            </w:pPr>
            <w:r>
              <w:t>Packet arrival rate (periodicity)</w:t>
            </w:r>
          </w:p>
        </w:tc>
        <w:tc>
          <w:tcPr>
            <w:tcW w:w="1651" w:type="dxa"/>
          </w:tcPr>
          <w:p w14:paraId="249F8CE6" w14:textId="77777777" w:rsidR="00E014B1" w:rsidRDefault="00E014B1" w:rsidP="00240530">
            <w:pPr>
              <w:pStyle w:val="000proposal"/>
              <w:spacing w:line="300" w:lineRule="auto"/>
              <w:jc w:val="center"/>
            </w:pPr>
          </w:p>
        </w:tc>
        <w:tc>
          <w:tcPr>
            <w:tcW w:w="1669" w:type="dxa"/>
          </w:tcPr>
          <w:p w14:paraId="17ED139F" w14:textId="77777777" w:rsidR="00E014B1" w:rsidRDefault="00E014B1" w:rsidP="00240530">
            <w:pPr>
              <w:pStyle w:val="000proposal"/>
              <w:spacing w:line="300" w:lineRule="auto"/>
              <w:jc w:val="center"/>
            </w:pPr>
          </w:p>
        </w:tc>
        <w:tc>
          <w:tcPr>
            <w:tcW w:w="1372" w:type="dxa"/>
          </w:tcPr>
          <w:p w14:paraId="7D1679D9" w14:textId="77777777" w:rsidR="00E014B1" w:rsidRDefault="00E014B1" w:rsidP="00240530">
            <w:pPr>
              <w:pStyle w:val="000proposal"/>
              <w:spacing w:line="300" w:lineRule="auto"/>
              <w:jc w:val="center"/>
            </w:pPr>
          </w:p>
        </w:tc>
      </w:tr>
      <w:tr w:rsidR="00E014B1" w14:paraId="27300166" w14:textId="77777777" w:rsidTr="00240530">
        <w:trPr>
          <w:jc w:val="center"/>
        </w:trPr>
        <w:tc>
          <w:tcPr>
            <w:tcW w:w="1129" w:type="dxa"/>
            <w:vMerge/>
          </w:tcPr>
          <w:p w14:paraId="50F940E5" w14:textId="77777777" w:rsidR="00E014B1" w:rsidRDefault="00E014B1" w:rsidP="00240530">
            <w:pPr>
              <w:pStyle w:val="000proposal"/>
              <w:spacing w:after="240"/>
              <w:jc w:val="center"/>
            </w:pPr>
          </w:p>
        </w:tc>
        <w:tc>
          <w:tcPr>
            <w:tcW w:w="3241" w:type="dxa"/>
          </w:tcPr>
          <w:p w14:paraId="053B7A18" w14:textId="77777777" w:rsidR="00E014B1" w:rsidRDefault="00E014B1" w:rsidP="00240530">
            <w:pPr>
              <w:pStyle w:val="000proposal"/>
              <w:spacing w:line="300" w:lineRule="auto"/>
            </w:pPr>
            <w:r>
              <w:t>Jitter distribution and the value(s) of associated parameter(s)</w:t>
            </w:r>
          </w:p>
        </w:tc>
        <w:tc>
          <w:tcPr>
            <w:tcW w:w="1651" w:type="dxa"/>
          </w:tcPr>
          <w:p w14:paraId="55C7A995" w14:textId="77777777" w:rsidR="00E014B1" w:rsidRDefault="00E014B1" w:rsidP="00240530">
            <w:pPr>
              <w:pStyle w:val="000proposal"/>
              <w:spacing w:line="300" w:lineRule="auto"/>
              <w:jc w:val="center"/>
            </w:pPr>
          </w:p>
        </w:tc>
        <w:tc>
          <w:tcPr>
            <w:tcW w:w="1669" w:type="dxa"/>
          </w:tcPr>
          <w:p w14:paraId="67C1A22D" w14:textId="77777777" w:rsidR="00E014B1" w:rsidRDefault="00E014B1" w:rsidP="00240530">
            <w:pPr>
              <w:pStyle w:val="000proposal"/>
              <w:spacing w:line="300" w:lineRule="auto"/>
              <w:jc w:val="center"/>
            </w:pPr>
          </w:p>
        </w:tc>
        <w:tc>
          <w:tcPr>
            <w:tcW w:w="1372" w:type="dxa"/>
          </w:tcPr>
          <w:p w14:paraId="0A778B84" w14:textId="77777777" w:rsidR="00E014B1" w:rsidRDefault="00E014B1" w:rsidP="00240530">
            <w:pPr>
              <w:pStyle w:val="000proposal"/>
              <w:spacing w:line="300" w:lineRule="auto"/>
              <w:jc w:val="center"/>
            </w:pPr>
          </w:p>
        </w:tc>
      </w:tr>
      <w:tr w:rsidR="00E014B1" w14:paraId="7B444BC1" w14:textId="77777777" w:rsidTr="00240530">
        <w:trPr>
          <w:jc w:val="center"/>
        </w:trPr>
        <w:tc>
          <w:tcPr>
            <w:tcW w:w="1129" w:type="dxa"/>
            <w:vMerge/>
          </w:tcPr>
          <w:p w14:paraId="77B2739A" w14:textId="77777777" w:rsidR="00E014B1" w:rsidRDefault="00E014B1" w:rsidP="00240530">
            <w:pPr>
              <w:pStyle w:val="000proposal"/>
              <w:spacing w:after="240"/>
            </w:pPr>
          </w:p>
        </w:tc>
        <w:tc>
          <w:tcPr>
            <w:tcW w:w="3241" w:type="dxa"/>
          </w:tcPr>
          <w:p w14:paraId="1409DB13" w14:textId="77777777" w:rsidR="00E014B1" w:rsidRDefault="00E014B1" w:rsidP="00240530">
            <w:pPr>
              <w:pStyle w:val="000proposal"/>
              <w:spacing w:line="300" w:lineRule="auto"/>
            </w:pPr>
            <w:r>
              <w:t>…</w:t>
            </w:r>
          </w:p>
        </w:tc>
        <w:tc>
          <w:tcPr>
            <w:tcW w:w="1651" w:type="dxa"/>
          </w:tcPr>
          <w:p w14:paraId="592632C1" w14:textId="77777777" w:rsidR="00E014B1" w:rsidRDefault="00E014B1" w:rsidP="00240530">
            <w:pPr>
              <w:pStyle w:val="000proposal"/>
              <w:spacing w:line="300" w:lineRule="auto"/>
              <w:jc w:val="center"/>
            </w:pPr>
          </w:p>
        </w:tc>
        <w:tc>
          <w:tcPr>
            <w:tcW w:w="1669" w:type="dxa"/>
          </w:tcPr>
          <w:p w14:paraId="29760190" w14:textId="77777777" w:rsidR="00E014B1" w:rsidRDefault="00E014B1" w:rsidP="00240530">
            <w:pPr>
              <w:pStyle w:val="000proposal"/>
              <w:spacing w:line="300" w:lineRule="auto"/>
              <w:jc w:val="center"/>
            </w:pPr>
          </w:p>
        </w:tc>
        <w:tc>
          <w:tcPr>
            <w:tcW w:w="1372" w:type="dxa"/>
          </w:tcPr>
          <w:p w14:paraId="2F26B6EC" w14:textId="77777777" w:rsidR="00E014B1" w:rsidRDefault="00E014B1" w:rsidP="00240530">
            <w:pPr>
              <w:pStyle w:val="000proposal"/>
              <w:spacing w:line="300" w:lineRule="auto"/>
              <w:jc w:val="center"/>
            </w:pPr>
          </w:p>
        </w:tc>
      </w:tr>
      <w:tr w:rsidR="00E014B1" w14:paraId="5F6856BC" w14:textId="77777777" w:rsidTr="00240530">
        <w:tblPrEx>
          <w:jc w:val="left"/>
        </w:tblPrEx>
        <w:tc>
          <w:tcPr>
            <w:tcW w:w="1129" w:type="dxa"/>
            <w:vMerge w:val="restart"/>
            <w:vAlign w:val="center"/>
          </w:tcPr>
          <w:p w14:paraId="061B2B05" w14:textId="77777777" w:rsidR="00E014B1" w:rsidRDefault="00E014B1" w:rsidP="00240530">
            <w:pPr>
              <w:pStyle w:val="000proposal"/>
              <w:spacing w:after="240"/>
              <w:jc w:val="center"/>
            </w:pPr>
            <w:r>
              <w:t>UL</w:t>
            </w:r>
          </w:p>
        </w:tc>
        <w:tc>
          <w:tcPr>
            <w:tcW w:w="3241" w:type="dxa"/>
          </w:tcPr>
          <w:p w14:paraId="5B4E14B0" w14:textId="77777777" w:rsidR="00E014B1" w:rsidRDefault="00E014B1" w:rsidP="00240530">
            <w:pPr>
              <w:pStyle w:val="000proposal"/>
              <w:spacing w:line="300" w:lineRule="auto"/>
            </w:pPr>
            <w:r>
              <w:t xml:space="preserve">Data rate for RAN </w:t>
            </w:r>
          </w:p>
        </w:tc>
        <w:tc>
          <w:tcPr>
            <w:tcW w:w="1651" w:type="dxa"/>
          </w:tcPr>
          <w:p w14:paraId="5D7C94C7" w14:textId="77777777" w:rsidR="00E014B1" w:rsidRDefault="00E014B1" w:rsidP="00240530">
            <w:pPr>
              <w:pStyle w:val="000proposal"/>
              <w:spacing w:line="300" w:lineRule="auto"/>
              <w:jc w:val="center"/>
            </w:pPr>
          </w:p>
        </w:tc>
        <w:tc>
          <w:tcPr>
            <w:tcW w:w="1669" w:type="dxa"/>
          </w:tcPr>
          <w:p w14:paraId="0F648544" w14:textId="77777777" w:rsidR="00E014B1" w:rsidRDefault="00E014B1" w:rsidP="00240530">
            <w:pPr>
              <w:pStyle w:val="000proposal"/>
              <w:spacing w:line="300" w:lineRule="auto"/>
              <w:jc w:val="center"/>
            </w:pPr>
          </w:p>
        </w:tc>
        <w:tc>
          <w:tcPr>
            <w:tcW w:w="1372" w:type="dxa"/>
          </w:tcPr>
          <w:p w14:paraId="1E59358E" w14:textId="77777777" w:rsidR="00E014B1" w:rsidRDefault="00E014B1" w:rsidP="00240530">
            <w:pPr>
              <w:pStyle w:val="000proposal"/>
              <w:spacing w:line="300" w:lineRule="auto"/>
              <w:jc w:val="center"/>
            </w:pPr>
          </w:p>
        </w:tc>
      </w:tr>
      <w:tr w:rsidR="00E014B1" w14:paraId="4AFBFCAA" w14:textId="77777777" w:rsidTr="00240530">
        <w:tblPrEx>
          <w:jc w:val="left"/>
        </w:tblPrEx>
        <w:tc>
          <w:tcPr>
            <w:tcW w:w="1129" w:type="dxa"/>
            <w:vMerge/>
          </w:tcPr>
          <w:p w14:paraId="40D45572" w14:textId="77777777" w:rsidR="00E014B1" w:rsidRDefault="00E014B1" w:rsidP="00240530">
            <w:pPr>
              <w:pStyle w:val="000proposal"/>
              <w:spacing w:after="240"/>
              <w:jc w:val="center"/>
            </w:pPr>
          </w:p>
        </w:tc>
        <w:tc>
          <w:tcPr>
            <w:tcW w:w="3241" w:type="dxa"/>
          </w:tcPr>
          <w:p w14:paraId="2CDEC684" w14:textId="77777777" w:rsidR="00E014B1" w:rsidRDefault="00E014B1" w:rsidP="00240530">
            <w:pPr>
              <w:pStyle w:val="000proposal"/>
              <w:spacing w:line="300" w:lineRule="auto"/>
            </w:pPr>
            <w:r>
              <w:t>Packet size distribution and the value(s) of associated parameter(s)</w:t>
            </w:r>
          </w:p>
        </w:tc>
        <w:tc>
          <w:tcPr>
            <w:tcW w:w="1651" w:type="dxa"/>
          </w:tcPr>
          <w:p w14:paraId="79727018" w14:textId="77777777" w:rsidR="00E014B1" w:rsidRDefault="00E014B1" w:rsidP="00240530">
            <w:pPr>
              <w:pStyle w:val="000proposal"/>
              <w:spacing w:line="300" w:lineRule="auto"/>
              <w:jc w:val="center"/>
            </w:pPr>
          </w:p>
        </w:tc>
        <w:tc>
          <w:tcPr>
            <w:tcW w:w="1669" w:type="dxa"/>
          </w:tcPr>
          <w:p w14:paraId="36434720" w14:textId="77777777" w:rsidR="00E014B1" w:rsidRDefault="00E014B1" w:rsidP="00240530">
            <w:pPr>
              <w:pStyle w:val="000proposal"/>
              <w:spacing w:line="300" w:lineRule="auto"/>
              <w:jc w:val="center"/>
            </w:pPr>
          </w:p>
        </w:tc>
        <w:tc>
          <w:tcPr>
            <w:tcW w:w="1372" w:type="dxa"/>
          </w:tcPr>
          <w:p w14:paraId="4E0C5A96" w14:textId="77777777" w:rsidR="00E014B1" w:rsidRDefault="00E014B1" w:rsidP="00240530">
            <w:pPr>
              <w:pStyle w:val="000proposal"/>
              <w:spacing w:line="300" w:lineRule="auto"/>
              <w:jc w:val="center"/>
            </w:pPr>
          </w:p>
        </w:tc>
      </w:tr>
      <w:tr w:rsidR="00E014B1" w14:paraId="4448E29F" w14:textId="77777777" w:rsidTr="00240530">
        <w:tblPrEx>
          <w:jc w:val="left"/>
        </w:tblPrEx>
        <w:tc>
          <w:tcPr>
            <w:tcW w:w="1129" w:type="dxa"/>
            <w:vMerge/>
          </w:tcPr>
          <w:p w14:paraId="4018ED3C" w14:textId="77777777" w:rsidR="00E014B1" w:rsidRDefault="00E014B1" w:rsidP="00240530">
            <w:pPr>
              <w:pStyle w:val="000proposal"/>
              <w:spacing w:after="240"/>
              <w:jc w:val="center"/>
            </w:pPr>
          </w:p>
        </w:tc>
        <w:tc>
          <w:tcPr>
            <w:tcW w:w="3241" w:type="dxa"/>
          </w:tcPr>
          <w:p w14:paraId="1751EAB8" w14:textId="77777777" w:rsidR="00E014B1" w:rsidRDefault="00E014B1" w:rsidP="00240530">
            <w:pPr>
              <w:pStyle w:val="000proposal"/>
              <w:spacing w:line="300" w:lineRule="auto"/>
            </w:pPr>
            <w:r>
              <w:t>Packet arrival rate (periodicity)</w:t>
            </w:r>
          </w:p>
        </w:tc>
        <w:tc>
          <w:tcPr>
            <w:tcW w:w="1651" w:type="dxa"/>
          </w:tcPr>
          <w:p w14:paraId="3CA6591B" w14:textId="77777777" w:rsidR="00E014B1" w:rsidRDefault="00E014B1" w:rsidP="00240530">
            <w:pPr>
              <w:pStyle w:val="000proposal"/>
              <w:spacing w:line="300" w:lineRule="auto"/>
              <w:jc w:val="center"/>
            </w:pPr>
          </w:p>
        </w:tc>
        <w:tc>
          <w:tcPr>
            <w:tcW w:w="1669" w:type="dxa"/>
          </w:tcPr>
          <w:p w14:paraId="54B5267E" w14:textId="77777777" w:rsidR="00E014B1" w:rsidRDefault="00E014B1" w:rsidP="00240530">
            <w:pPr>
              <w:pStyle w:val="000proposal"/>
              <w:spacing w:line="300" w:lineRule="auto"/>
              <w:jc w:val="center"/>
            </w:pPr>
          </w:p>
        </w:tc>
        <w:tc>
          <w:tcPr>
            <w:tcW w:w="1372" w:type="dxa"/>
          </w:tcPr>
          <w:p w14:paraId="449286C4" w14:textId="77777777" w:rsidR="00E014B1" w:rsidRDefault="00E014B1" w:rsidP="00240530">
            <w:pPr>
              <w:pStyle w:val="000proposal"/>
              <w:spacing w:line="300" w:lineRule="auto"/>
              <w:jc w:val="center"/>
            </w:pPr>
          </w:p>
        </w:tc>
      </w:tr>
      <w:tr w:rsidR="00E014B1" w14:paraId="6FDFA918" w14:textId="77777777" w:rsidTr="00240530">
        <w:tblPrEx>
          <w:jc w:val="left"/>
        </w:tblPrEx>
        <w:tc>
          <w:tcPr>
            <w:tcW w:w="1129" w:type="dxa"/>
            <w:vMerge/>
          </w:tcPr>
          <w:p w14:paraId="3B2ACA4C" w14:textId="77777777" w:rsidR="00E014B1" w:rsidRDefault="00E014B1" w:rsidP="00240530">
            <w:pPr>
              <w:pStyle w:val="000proposal"/>
              <w:spacing w:after="240"/>
              <w:jc w:val="center"/>
            </w:pPr>
          </w:p>
        </w:tc>
        <w:tc>
          <w:tcPr>
            <w:tcW w:w="3241" w:type="dxa"/>
          </w:tcPr>
          <w:p w14:paraId="739FABF5" w14:textId="77777777" w:rsidR="00E014B1" w:rsidRDefault="00E014B1" w:rsidP="00240530">
            <w:pPr>
              <w:pStyle w:val="000proposal"/>
              <w:spacing w:line="300" w:lineRule="auto"/>
            </w:pPr>
            <w:r>
              <w:t>Jitter distribution and the value(s) of associated parameter(s)</w:t>
            </w:r>
          </w:p>
        </w:tc>
        <w:tc>
          <w:tcPr>
            <w:tcW w:w="1651" w:type="dxa"/>
          </w:tcPr>
          <w:p w14:paraId="4F94DADA" w14:textId="77777777" w:rsidR="00E014B1" w:rsidRDefault="00E014B1" w:rsidP="00240530">
            <w:pPr>
              <w:pStyle w:val="000proposal"/>
              <w:spacing w:line="300" w:lineRule="auto"/>
              <w:jc w:val="center"/>
            </w:pPr>
          </w:p>
        </w:tc>
        <w:tc>
          <w:tcPr>
            <w:tcW w:w="1669" w:type="dxa"/>
          </w:tcPr>
          <w:p w14:paraId="1C9CB8FC" w14:textId="77777777" w:rsidR="00E014B1" w:rsidRDefault="00E014B1" w:rsidP="00240530">
            <w:pPr>
              <w:pStyle w:val="000proposal"/>
              <w:spacing w:line="300" w:lineRule="auto"/>
              <w:jc w:val="center"/>
            </w:pPr>
          </w:p>
        </w:tc>
        <w:tc>
          <w:tcPr>
            <w:tcW w:w="1372" w:type="dxa"/>
          </w:tcPr>
          <w:p w14:paraId="43716294" w14:textId="77777777" w:rsidR="00E014B1" w:rsidRDefault="00E014B1" w:rsidP="00240530">
            <w:pPr>
              <w:pStyle w:val="000proposal"/>
              <w:spacing w:line="300" w:lineRule="auto"/>
              <w:jc w:val="center"/>
            </w:pPr>
          </w:p>
        </w:tc>
      </w:tr>
      <w:tr w:rsidR="00E014B1" w14:paraId="5871189B" w14:textId="77777777" w:rsidTr="00240530">
        <w:tblPrEx>
          <w:jc w:val="left"/>
        </w:tblPrEx>
        <w:trPr>
          <w:trHeight w:val="62"/>
        </w:trPr>
        <w:tc>
          <w:tcPr>
            <w:tcW w:w="1129" w:type="dxa"/>
            <w:vMerge/>
          </w:tcPr>
          <w:p w14:paraId="7266FC0C" w14:textId="77777777" w:rsidR="00E014B1" w:rsidRDefault="00E014B1" w:rsidP="00240530">
            <w:pPr>
              <w:pStyle w:val="000proposal"/>
              <w:spacing w:after="240"/>
            </w:pPr>
          </w:p>
        </w:tc>
        <w:tc>
          <w:tcPr>
            <w:tcW w:w="3241" w:type="dxa"/>
          </w:tcPr>
          <w:p w14:paraId="73E03BC9" w14:textId="77777777" w:rsidR="00E014B1" w:rsidRDefault="00E014B1" w:rsidP="00240530">
            <w:pPr>
              <w:pStyle w:val="000proposal"/>
              <w:spacing w:line="300" w:lineRule="auto"/>
            </w:pPr>
            <w:r>
              <w:t>…</w:t>
            </w:r>
          </w:p>
        </w:tc>
        <w:tc>
          <w:tcPr>
            <w:tcW w:w="1651" w:type="dxa"/>
          </w:tcPr>
          <w:p w14:paraId="7C628FB8" w14:textId="77777777" w:rsidR="00E014B1" w:rsidRDefault="00E014B1" w:rsidP="00240530">
            <w:pPr>
              <w:pStyle w:val="000proposal"/>
              <w:spacing w:line="300" w:lineRule="auto"/>
              <w:jc w:val="center"/>
            </w:pPr>
          </w:p>
        </w:tc>
        <w:tc>
          <w:tcPr>
            <w:tcW w:w="1669" w:type="dxa"/>
          </w:tcPr>
          <w:p w14:paraId="6C306FDD" w14:textId="77777777" w:rsidR="00E014B1" w:rsidRDefault="00E014B1" w:rsidP="00240530">
            <w:pPr>
              <w:pStyle w:val="000proposal"/>
              <w:spacing w:line="300" w:lineRule="auto"/>
              <w:jc w:val="center"/>
            </w:pPr>
          </w:p>
        </w:tc>
        <w:tc>
          <w:tcPr>
            <w:tcW w:w="1372" w:type="dxa"/>
          </w:tcPr>
          <w:p w14:paraId="19407264" w14:textId="77777777" w:rsidR="00E014B1" w:rsidRDefault="00E014B1" w:rsidP="00240530">
            <w:pPr>
              <w:pStyle w:val="000proposal"/>
              <w:spacing w:line="300" w:lineRule="auto"/>
              <w:jc w:val="center"/>
            </w:pPr>
          </w:p>
        </w:tc>
      </w:tr>
    </w:tbl>
    <w:p w14:paraId="05C9C795" w14:textId="77777777" w:rsidR="00E014B1" w:rsidRDefault="00E014B1" w:rsidP="00E014B1">
      <w:pPr>
        <w:pStyle w:val="bullet1"/>
        <w:numPr>
          <w:ilvl w:val="0"/>
          <w:numId w:val="0"/>
        </w:numPr>
        <w:rPr>
          <w:rFonts w:eastAsia="宋体"/>
          <w:kern w:val="0"/>
          <w:lang w:val="en-US"/>
        </w:rPr>
      </w:pPr>
    </w:p>
    <w:p w14:paraId="5B3723EF" w14:textId="77777777" w:rsidR="008675AE" w:rsidRPr="008675AE" w:rsidRDefault="008675AE" w:rsidP="005B28FB">
      <w:pPr>
        <w:spacing w:after="180"/>
        <w:jc w:val="both"/>
        <w:rPr>
          <w:rFonts w:eastAsiaTheme="minorEastAsia"/>
          <w:b/>
          <w:lang w:eastAsia="zh-CN"/>
        </w:rPr>
      </w:pPr>
    </w:p>
    <w:p w14:paraId="00C20596" w14:textId="47353557" w:rsidR="00377919" w:rsidRDefault="00377919">
      <w:pPr>
        <w:pStyle w:val="1"/>
      </w:pPr>
      <w:r>
        <w:t>References</w:t>
      </w:r>
    </w:p>
    <w:p w14:paraId="6B8EABCF" w14:textId="0535C9E9" w:rsidR="009F1D20" w:rsidRDefault="009F1D20" w:rsidP="009F1D20">
      <w:pPr>
        <w:pStyle w:val="05reference"/>
        <w:numPr>
          <w:ilvl w:val="0"/>
          <w:numId w:val="2"/>
        </w:numPr>
        <w:ind w:left="562" w:hanging="562"/>
        <w:rPr>
          <w:szCs w:val="20"/>
          <w:lang w:val="it-IT"/>
        </w:rPr>
      </w:pPr>
      <w:r>
        <w:rPr>
          <w:szCs w:val="20"/>
          <w:lang w:val="it-IT"/>
        </w:rPr>
        <w:t>RP-201145 Study on XR Evaluations for NR</w:t>
      </w:r>
    </w:p>
    <w:p w14:paraId="7B8F9AE0" w14:textId="05B42687" w:rsidR="00611A91" w:rsidRDefault="00611A91" w:rsidP="009F1D20">
      <w:pPr>
        <w:pStyle w:val="05reference"/>
        <w:numPr>
          <w:ilvl w:val="0"/>
          <w:numId w:val="2"/>
        </w:numPr>
        <w:ind w:left="562" w:hanging="562"/>
        <w:rPr>
          <w:szCs w:val="20"/>
          <w:lang w:val="it-IT"/>
        </w:rPr>
      </w:pPr>
      <w:r>
        <w:rPr>
          <w:szCs w:val="20"/>
          <w:lang w:val="it-IT"/>
        </w:rPr>
        <w:t>RAN1 chairman’s notes of RAN1#10</w:t>
      </w:r>
      <w:r w:rsidR="005B1EC1">
        <w:rPr>
          <w:szCs w:val="20"/>
          <w:lang w:val="it-IT"/>
        </w:rPr>
        <w:t>3e</w:t>
      </w:r>
    </w:p>
    <w:p w14:paraId="46744969" w14:textId="77777777" w:rsidR="004923C0" w:rsidRDefault="004923C0" w:rsidP="004923C0">
      <w:pPr>
        <w:pStyle w:val="05reference"/>
        <w:numPr>
          <w:ilvl w:val="0"/>
          <w:numId w:val="2"/>
        </w:numPr>
        <w:ind w:left="562" w:hanging="562"/>
      </w:pPr>
      <w:r w:rsidRPr="0080108A">
        <w:rPr>
          <w:szCs w:val="20"/>
          <w:lang w:val="it-IT"/>
        </w:rPr>
        <w:t xml:space="preserve">TR 26.928, </w:t>
      </w:r>
      <w:r>
        <w:t>Extend</w:t>
      </w:r>
      <w:bookmarkStart w:id="7" w:name="_GoBack"/>
      <w:bookmarkEnd w:id="7"/>
      <w:r>
        <w:t>ed Reality (XR) in 5G</w:t>
      </w:r>
    </w:p>
    <w:p w14:paraId="0A8B54B3" w14:textId="29479F51" w:rsidR="00592D2D" w:rsidRDefault="00C0081C" w:rsidP="00592D2D">
      <w:pPr>
        <w:pStyle w:val="05reference"/>
        <w:numPr>
          <w:ilvl w:val="0"/>
          <w:numId w:val="2"/>
        </w:numPr>
        <w:ind w:left="562" w:hanging="562"/>
      </w:pPr>
      <w:r w:rsidRPr="00C0081C">
        <w:t>S4aV200575</w:t>
      </w:r>
      <w:r w:rsidR="00592D2D">
        <w:t xml:space="preserve">, </w:t>
      </w:r>
      <w:proofErr w:type="spellStart"/>
      <w:r w:rsidR="00592D2D">
        <w:t>FS_XRTraffic</w:t>
      </w:r>
      <w:proofErr w:type="spellEnd"/>
      <w:r w:rsidR="00592D2D">
        <w:t>: Permanent document</w:t>
      </w:r>
    </w:p>
    <w:p w14:paraId="5D7ED639" w14:textId="3D525C03" w:rsidR="00524DB2" w:rsidRDefault="00524DB2" w:rsidP="009F1D20">
      <w:pPr>
        <w:pStyle w:val="05reference"/>
        <w:numPr>
          <w:ilvl w:val="0"/>
          <w:numId w:val="2"/>
        </w:numPr>
        <w:ind w:left="562" w:hanging="562"/>
        <w:rPr>
          <w:szCs w:val="20"/>
          <w:lang w:val="it-IT"/>
        </w:rPr>
      </w:pPr>
      <w:r w:rsidRPr="00524DB2">
        <w:rPr>
          <w:szCs w:val="20"/>
          <w:lang w:val="it-IT"/>
        </w:rPr>
        <w:t>S4aV200633</w:t>
      </w:r>
      <w:r>
        <w:rPr>
          <w:szCs w:val="20"/>
          <w:lang w:val="it-IT"/>
        </w:rPr>
        <w:t xml:space="preserve">, </w:t>
      </w:r>
      <w:r w:rsidR="00820212" w:rsidRPr="00820212">
        <w:rPr>
          <w:szCs w:val="20"/>
          <w:lang w:val="it-IT"/>
        </w:rPr>
        <w:t xml:space="preserve">LS to on XR-Traffic Models  </w:t>
      </w:r>
    </w:p>
    <w:p w14:paraId="5FEFA455" w14:textId="08E53DC1" w:rsidR="00C3754F" w:rsidRDefault="00C3754F" w:rsidP="009F1D20">
      <w:pPr>
        <w:pStyle w:val="05reference"/>
        <w:numPr>
          <w:ilvl w:val="0"/>
          <w:numId w:val="2"/>
        </w:numPr>
        <w:ind w:left="562" w:hanging="562"/>
        <w:rPr>
          <w:szCs w:val="20"/>
          <w:lang w:val="it-IT"/>
        </w:rPr>
      </w:pPr>
      <w:r>
        <w:rPr>
          <w:szCs w:val="20"/>
          <w:lang w:val="it-IT"/>
        </w:rPr>
        <w:t>R1-2009087, XR use cases, trafic modelling and performance measure, Ericcsion</w:t>
      </w:r>
    </w:p>
    <w:p w14:paraId="0B0832C6" w14:textId="76226048" w:rsidR="00C3754F" w:rsidRDefault="00C3754F" w:rsidP="009F1D20">
      <w:pPr>
        <w:pStyle w:val="05reference"/>
        <w:numPr>
          <w:ilvl w:val="0"/>
          <w:numId w:val="2"/>
        </w:numPr>
        <w:ind w:left="562" w:hanging="562"/>
        <w:rPr>
          <w:szCs w:val="20"/>
          <w:lang w:val="it-IT"/>
        </w:rPr>
      </w:pPr>
      <w:r>
        <w:rPr>
          <w:szCs w:val="20"/>
          <w:lang w:val="it-IT"/>
        </w:rPr>
        <w:t>R1-2008967, On applications, trafic model and evaluation methodology for XR and CG, MediaTek</w:t>
      </w:r>
    </w:p>
    <w:p w14:paraId="3400E037" w14:textId="12A553DB" w:rsidR="00857E56" w:rsidRDefault="00857E56" w:rsidP="009F1D20">
      <w:pPr>
        <w:jc w:val="both"/>
        <w:rPr>
          <w:rFonts w:eastAsia="宋体"/>
        </w:rPr>
      </w:pPr>
    </w:p>
    <w:p w14:paraId="68F89DB4" w14:textId="0457E471"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A771D" w14:textId="77777777" w:rsidR="008E232B" w:rsidRDefault="008E232B">
      <w:r>
        <w:separator/>
      </w:r>
    </w:p>
  </w:endnote>
  <w:endnote w:type="continuationSeparator" w:id="0">
    <w:p w14:paraId="7875B19C" w14:textId="77777777" w:rsidR="008E232B" w:rsidRDefault="008E232B">
      <w:r>
        <w:continuationSeparator/>
      </w:r>
    </w:p>
  </w:endnote>
  <w:endnote w:type="continuationNotice" w:id="1">
    <w:p w14:paraId="637E0A59" w14:textId="77777777" w:rsidR="008E232B" w:rsidRDefault="008E2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636A2" w14:textId="77777777" w:rsidR="008E232B" w:rsidRDefault="008E232B">
      <w:r>
        <w:separator/>
      </w:r>
    </w:p>
  </w:footnote>
  <w:footnote w:type="continuationSeparator" w:id="0">
    <w:p w14:paraId="297F20EF" w14:textId="77777777" w:rsidR="008E232B" w:rsidRDefault="008E232B">
      <w:r>
        <w:continuationSeparator/>
      </w:r>
    </w:p>
  </w:footnote>
  <w:footnote w:type="continuationNotice" w:id="1">
    <w:p w14:paraId="0069DC82" w14:textId="77777777" w:rsidR="008E232B" w:rsidRDefault="008E23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2011F0" w:rsidRDefault="002011F0">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E718ED"/>
    <w:multiLevelType w:val="hybridMultilevel"/>
    <w:tmpl w:val="D51898CE"/>
    <w:lvl w:ilvl="0" w:tplc="3580D172">
      <w:numFmt w:val="bullet"/>
      <w:lvlText w:val=""/>
      <w:lvlJc w:val="left"/>
      <w:pPr>
        <w:ind w:left="1352" w:hanging="360"/>
      </w:pPr>
      <w:rPr>
        <w:rFonts w:ascii="Symbol" w:eastAsia="宋体"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8137796"/>
    <w:multiLevelType w:val="hybridMultilevel"/>
    <w:tmpl w:val="E0B6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11496"/>
    <w:multiLevelType w:val="hybridMultilevel"/>
    <w:tmpl w:val="D26AB9DA"/>
    <w:lvl w:ilvl="0" w:tplc="BAF866A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8"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7D17BFA"/>
    <w:multiLevelType w:val="hybridMultilevel"/>
    <w:tmpl w:val="ECB6B960"/>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0"/>
  </w:num>
  <w:num w:numId="5">
    <w:abstractNumId w:val="2"/>
  </w:num>
  <w:num w:numId="6">
    <w:abstractNumId w:val="8"/>
  </w:num>
  <w:num w:numId="7">
    <w:abstractNumId w:val="13"/>
  </w:num>
  <w:num w:numId="8">
    <w:abstractNumId w:val="3"/>
  </w:num>
  <w:num w:numId="9">
    <w:abstractNumId w:val="1"/>
  </w:num>
  <w:num w:numId="10">
    <w:abstractNumId w:val="11"/>
  </w:num>
  <w:num w:numId="11">
    <w:abstractNumId w:val="9"/>
  </w:num>
  <w:num w:numId="12">
    <w:abstractNumId w:val="4"/>
  </w:num>
  <w:num w:numId="13">
    <w:abstractNumId w:val="14"/>
  </w:num>
  <w:num w:numId="14">
    <w:abstractNumId w:val="12"/>
  </w:num>
  <w:num w:numId="15">
    <w:abstractNumId w:val="7"/>
  </w:num>
  <w:num w:numId="16">
    <w:abstractNumId w:val="6"/>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5DA6"/>
    <w:rsid w:val="00010DE6"/>
    <w:rsid w:val="00015617"/>
    <w:rsid w:val="00015F47"/>
    <w:rsid w:val="00016A48"/>
    <w:rsid w:val="00016D20"/>
    <w:rsid w:val="0002333A"/>
    <w:rsid w:val="00023FB7"/>
    <w:rsid w:val="00024868"/>
    <w:rsid w:val="0002639A"/>
    <w:rsid w:val="00031A2C"/>
    <w:rsid w:val="000341F4"/>
    <w:rsid w:val="00034233"/>
    <w:rsid w:val="00034DE1"/>
    <w:rsid w:val="00036693"/>
    <w:rsid w:val="000426AB"/>
    <w:rsid w:val="00043807"/>
    <w:rsid w:val="00056AD0"/>
    <w:rsid w:val="00060452"/>
    <w:rsid w:val="000611A1"/>
    <w:rsid w:val="00062B60"/>
    <w:rsid w:val="000632EB"/>
    <w:rsid w:val="00065E02"/>
    <w:rsid w:val="00070FF3"/>
    <w:rsid w:val="00076BF0"/>
    <w:rsid w:val="00077D8C"/>
    <w:rsid w:val="00083354"/>
    <w:rsid w:val="000874C6"/>
    <w:rsid w:val="00097985"/>
    <w:rsid w:val="000A3828"/>
    <w:rsid w:val="000A7AE4"/>
    <w:rsid w:val="000B1A76"/>
    <w:rsid w:val="000B31A0"/>
    <w:rsid w:val="000B5972"/>
    <w:rsid w:val="000B7DB7"/>
    <w:rsid w:val="000C081D"/>
    <w:rsid w:val="000C7488"/>
    <w:rsid w:val="000D0D1C"/>
    <w:rsid w:val="000D319A"/>
    <w:rsid w:val="000D3689"/>
    <w:rsid w:val="000D60AF"/>
    <w:rsid w:val="000D73A3"/>
    <w:rsid w:val="000D79F7"/>
    <w:rsid w:val="000E23CD"/>
    <w:rsid w:val="000E5987"/>
    <w:rsid w:val="000E6E33"/>
    <w:rsid w:val="0010079C"/>
    <w:rsid w:val="00102B43"/>
    <w:rsid w:val="00113341"/>
    <w:rsid w:val="001178CA"/>
    <w:rsid w:val="00121FBB"/>
    <w:rsid w:val="00122104"/>
    <w:rsid w:val="00125DD4"/>
    <w:rsid w:val="00126BDC"/>
    <w:rsid w:val="00130D81"/>
    <w:rsid w:val="00141891"/>
    <w:rsid w:val="001431FA"/>
    <w:rsid w:val="0014412C"/>
    <w:rsid w:val="0014476E"/>
    <w:rsid w:val="001625FF"/>
    <w:rsid w:val="0017363C"/>
    <w:rsid w:val="00173E2F"/>
    <w:rsid w:val="00175349"/>
    <w:rsid w:val="0017667F"/>
    <w:rsid w:val="00177068"/>
    <w:rsid w:val="00180858"/>
    <w:rsid w:val="0019488E"/>
    <w:rsid w:val="0019697F"/>
    <w:rsid w:val="00196A70"/>
    <w:rsid w:val="001A312C"/>
    <w:rsid w:val="001B2E40"/>
    <w:rsid w:val="001B6248"/>
    <w:rsid w:val="001B7C12"/>
    <w:rsid w:val="001C057B"/>
    <w:rsid w:val="001C33DD"/>
    <w:rsid w:val="001D0891"/>
    <w:rsid w:val="001D57F4"/>
    <w:rsid w:val="001D58BA"/>
    <w:rsid w:val="001E06A5"/>
    <w:rsid w:val="001E6E1F"/>
    <w:rsid w:val="001F02D3"/>
    <w:rsid w:val="001F4DB6"/>
    <w:rsid w:val="001F683D"/>
    <w:rsid w:val="002011F0"/>
    <w:rsid w:val="002072CA"/>
    <w:rsid w:val="002107BD"/>
    <w:rsid w:val="00214A2F"/>
    <w:rsid w:val="00215B60"/>
    <w:rsid w:val="002168F5"/>
    <w:rsid w:val="002230B5"/>
    <w:rsid w:val="00225F30"/>
    <w:rsid w:val="002332A1"/>
    <w:rsid w:val="00236C8F"/>
    <w:rsid w:val="00237EB9"/>
    <w:rsid w:val="00240A4A"/>
    <w:rsid w:val="00243CB2"/>
    <w:rsid w:val="00253F61"/>
    <w:rsid w:val="0025564B"/>
    <w:rsid w:val="00256835"/>
    <w:rsid w:val="00266C23"/>
    <w:rsid w:val="00266CDC"/>
    <w:rsid w:val="002704EA"/>
    <w:rsid w:val="00274186"/>
    <w:rsid w:val="00274946"/>
    <w:rsid w:val="002866EF"/>
    <w:rsid w:val="002944C5"/>
    <w:rsid w:val="002A2AA0"/>
    <w:rsid w:val="002A72FC"/>
    <w:rsid w:val="002A7892"/>
    <w:rsid w:val="002B002C"/>
    <w:rsid w:val="002B5B20"/>
    <w:rsid w:val="002B6693"/>
    <w:rsid w:val="002D04C3"/>
    <w:rsid w:val="002D7D60"/>
    <w:rsid w:val="002E7C31"/>
    <w:rsid w:val="002F60A4"/>
    <w:rsid w:val="00300F29"/>
    <w:rsid w:val="00302052"/>
    <w:rsid w:val="0030222D"/>
    <w:rsid w:val="00311275"/>
    <w:rsid w:val="003117BD"/>
    <w:rsid w:val="00312714"/>
    <w:rsid w:val="003205E5"/>
    <w:rsid w:val="003318ED"/>
    <w:rsid w:val="00332F45"/>
    <w:rsid w:val="00340418"/>
    <w:rsid w:val="003466EC"/>
    <w:rsid w:val="003504BA"/>
    <w:rsid w:val="00350DA5"/>
    <w:rsid w:val="00357DA9"/>
    <w:rsid w:val="003643F5"/>
    <w:rsid w:val="003645E6"/>
    <w:rsid w:val="00376F07"/>
    <w:rsid w:val="00377681"/>
    <w:rsid w:val="00377919"/>
    <w:rsid w:val="00382601"/>
    <w:rsid w:val="00383A92"/>
    <w:rsid w:val="00391396"/>
    <w:rsid w:val="00392232"/>
    <w:rsid w:val="00396B15"/>
    <w:rsid w:val="00396EB5"/>
    <w:rsid w:val="003B27E7"/>
    <w:rsid w:val="003B32BC"/>
    <w:rsid w:val="003C2260"/>
    <w:rsid w:val="003C66ED"/>
    <w:rsid w:val="003E2564"/>
    <w:rsid w:val="003F327A"/>
    <w:rsid w:val="003F4795"/>
    <w:rsid w:val="003F6095"/>
    <w:rsid w:val="003F763C"/>
    <w:rsid w:val="00401250"/>
    <w:rsid w:val="00402202"/>
    <w:rsid w:val="00405638"/>
    <w:rsid w:val="00406E28"/>
    <w:rsid w:val="00412592"/>
    <w:rsid w:val="004129F1"/>
    <w:rsid w:val="00423A6D"/>
    <w:rsid w:val="00433357"/>
    <w:rsid w:val="00433D7F"/>
    <w:rsid w:val="00437CB5"/>
    <w:rsid w:val="0044153B"/>
    <w:rsid w:val="00441C4D"/>
    <w:rsid w:val="00444C0A"/>
    <w:rsid w:val="00446231"/>
    <w:rsid w:val="00446FBF"/>
    <w:rsid w:val="0044767F"/>
    <w:rsid w:val="00453BFC"/>
    <w:rsid w:val="00455B03"/>
    <w:rsid w:val="00462281"/>
    <w:rsid w:val="0046735C"/>
    <w:rsid w:val="004751D7"/>
    <w:rsid w:val="00482E42"/>
    <w:rsid w:val="004918CD"/>
    <w:rsid w:val="004923C0"/>
    <w:rsid w:val="00492603"/>
    <w:rsid w:val="00492E2C"/>
    <w:rsid w:val="004A5DD8"/>
    <w:rsid w:val="004B0379"/>
    <w:rsid w:val="004B6748"/>
    <w:rsid w:val="004C1822"/>
    <w:rsid w:val="004D1635"/>
    <w:rsid w:val="004D5FDC"/>
    <w:rsid w:val="004F0516"/>
    <w:rsid w:val="004F2DC9"/>
    <w:rsid w:val="0050128B"/>
    <w:rsid w:val="005060F5"/>
    <w:rsid w:val="005071B5"/>
    <w:rsid w:val="005112AD"/>
    <w:rsid w:val="00524940"/>
    <w:rsid w:val="00524DB2"/>
    <w:rsid w:val="00532318"/>
    <w:rsid w:val="00533196"/>
    <w:rsid w:val="00533DB3"/>
    <w:rsid w:val="00535234"/>
    <w:rsid w:val="00536E6E"/>
    <w:rsid w:val="00540825"/>
    <w:rsid w:val="00540980"/>
    <w:rsid w:val="00543C53"/>
    <w:rsid w:val="00546745"/>
    <w:rsid w:val="005519D9"/>
    <w:rsid w:val="005621C7"/>
    <w:rsid w:val="00564C6C"/>
    <w:rsid w:val="00572A76"/>
    <w:rsid w:val="00576AEA"/>
    <w:rsid w:val="00576BD7"/>
    <w:rsid w:val="00580FAC"/>
    <w:rsid w:val="00585811"/>
    <w:rsid w:val="00590C6C"/>
    <w:rsid w:val="00592D2D"/>
    <w:rsid w:val="005A5E61"/>
    <w:rsid w:val="005A5F29"/>
    <w:rsid w:val="005A6FE7"/>
    <w:rsid w:val="005B0797"/>
    <w:rsid w:val="005B1EC1"/>
    <w:rsid w:val="005B28FB"/>
    <w:rsid w:val="005B5959"/>
    <w:rsid w:val="005C51E4"/>
    <w:rsid w:val="005C5EDF"/>
    <w:rsid w:val="005C65E1"/>
    <w:rsid w:val="005D2489"/>
    <w:rsid w:val="005E155F"/>
    <w:rsid w:val="005E27E1"/>
    <w:rsid w:val="005F0C33"/>
    <w:rsid w:val="005F21C2"/>
    <w:rsid w:val="00603DDE"/>
    <w:rsid w:val="00603EAD"/>
    <w:rsid w:val="00607D12"/>
    <w:rsid w:val="00610E2A"/>
    <w:rsid w:val="00611A91"/>
    <w:rsid w:val="00615D1A"/>
    <w:rsid w:val="00617E0D"/>
    <w:rsid w:val="006221FC"/>
    <w:rsid w:val="00624683"/>
    <w:rsid w:val="00624BA0"/>
    <w:rsid w:val="0063050B"/>
    <w:rsid w:val="006465B1"/>
    <w:rsid w:val="0064699B"/>
    <w:rsid w:val="00650882"/>
    <w:rsid w:val="006539D5"/>
    <w:rsid w:val="0065638C"/>
    <w:rsid w:val="0065772E"/>
    <w:rsid w:val="00662977"/>
    <w:rsid w:val="006658F9"/>
    <w:rsid w:val="00665EC3"/>
    <w:rsid w:val="0066656C"/>
    <w:rsid w:val="006825E9"/>
    <w:rsid w:val="006952A8"/>
    <w:rsid w:val="00696DC2"/>
    <w:rsid w:val="006A6802"/>
    <w:rsid w:val="006A6A07"/>
    <w:rsid w:val="006C23C8"/>
    <w:rsid w:val="006C3377"/>
    <w:rsid w:val="006D0CE0"/>
    <w:rsid w:val="006E6385"/>
    <w:rsid w:val="006E687D"/>
    <w:rsid w:val="006E7A8C"/>
    <w:rsid w:val="006F5104"/>
    <w:rsid w:val="00710393"/>
    <w:rsid w:val="00711CB4"/>
    <w:rsid w:val="007153EA"/>
    <w:rsid w:val="00717DCE"/>
    <w:rsid w:val="0072261C"/>
    <w:rsid w:val="0072494E"/>
    <w:rsid w:val="0072684B"/>
    <w:rsid w:val="007310E8"/>
    <w:rsid w:val="00731267"/>
    <w:rsid w:val="00735600"/>
    <w:rsid w:val="0073584F"/>
    <w:rsid w:val="00744CEA"/>
    <w:rsid w:val="007461EE"/>
    <w:rsid w:val="007515B9"/>
    <w:rsid w:val="00751BC8"/>
    <w:rsid w:val="00754673"/>
    <w:rsid w:val="00760E1B"/>
    <w:rsid w:val="007636F2"/>
    <w:rsid w:val="00766861"/>
    <w:rsid w:val="0076775C"/>
    <w:rsid w:val="00772AAE"/>
    <w:rsid w:val="00781E86"/>
    <w:rsid w:val="00790002"/>
    <w:rsid w:val="0079185B"/>
    <w:rsid w:val="007A4519"/>
    <w:rsid w:val="007A62A7"/>
    <w:rsid w:val="007B1360"/>
    <w:rsid w:val="007B1C66"/>
    <w:rsid w:val="007B62F7"/>
    <w:rsid w:val="007C2F66"/>
    <w:rsid w:val="007C30E4"/>
    <w:rsid w:val="007C4569"/>
    <w:rsid w:val="007C6ED4"/>
    <w:rsid w:val="007C7E83"/>
    <w:rsid w:val="007D72F6"/>
    <w:rsid w:val="007D7618"/>
    <w:rsid w:val="007E2424"/>
    <w:rsid w:val="007F30F4"/>
    <w:rsid w:val="007F36E5"/>
    <w:rsid w:val="007F3E9C"/>
    <w:rsid w:val="007F58D2"/>
    <w:rsid w:val="007F5DA5"/>
    <w:rsid w:val="007F67BB"/>
    <w:rsid w:val="00801C52"/>
    <w:rsid w:val="00802861"/>
    <w:rsid w:val="00820212"/>
    <w:rsid w:val="00820A36"/>
    <w:rsid w:val="00826EDC"/>
    <w:rsid w:val="00830FD0"/>
    <w:rsid w:val="00832A69"/>
    <w:rsid w:val="008428A1"/>
    <w:rsid w:val="008446DD"/>
    <w:rsid w:val="008457E0"/>
    <w:rsid w:val="0085662C"/>
    <w:rsid w:val="00856E2F"/>
    <w:rsid w:val="00857E56"/>
    <w:rsid w:val="00867586"/>
    <w:rsid w:val="008675AE"/>
    <w:rsid w:val="008722F6"/>
    <w:rsid w:val="0089264C"/>
    <w:rsid w:val="008972CC"/>
    <w:rsid w:val="0089773B"/>
    <w:rsid w:val="008B135F"/>
    <w:rsid w:val="008C5EDB"/>
    <w:rsid w:val="008C7298"/>
    <w:rsid w:val="008D0CA0"/>
    <w:rsid w:val="008E232B"/>
    <w:rsid w:val="008E45E6"/>
    <w:rsid w:val="008E51F2"/>
    <w:rsid w:val="008F177F"/>
    <w:rsid w:val="008F3632"/>
    <w:rsid w:val="008F5225"/>
    <w:rsid w:val="0090212D"/>
    <w:rsid w:val="00904A29"/>
    <w:rsid w:val="00906820"/>
    <w:rsid w:val="00907F42"/>
    <w:rsid w:val="0091215F"/>
    <w:rsid w:val="00915076"/>
    <w:rsid w:val="0091758A"/>
    <w:rsid w:val="00917CF1"/>
    <w:rsid w:val="00924F72"/>
    <w:rsid w:val="009317A8"/>
    <w:rsid w:val="00933028"/>
    <w:rsid w:val="009332AB"/>
    <w:rsid w:val="00950E36"/>
    <w:rsid w:val="0095528C"/>
    <w:rsid w:val="00964E40"/>
    <w:rsid w:val="00966887"/>
    <w:rsid w:val="00974AB9"/>
    <w:rsid w:val="00985A93"/>
    <w:rsid w:val="00986BCA"/>
    <w:rsid w:val="009920AC"/>
    <w:rsid w:val="009A21F6"/>
    <w:rsid w:val="009A6CC3"/>
    <w:rsid w:val="009A7E25"/>
    <w:rsid w:val="009B29D5"/>
    <w:rsid w:val="009B2F5D"/>
    <w:rsid w:val="009B463A"/>
    <w:rsid w:val="009C1457"/>
    <w:rsid w:val="009C3622"/>
    <w:rsid w:val="009D194D"/>
    <w:rsid w:val="009D2336"/>
    <w:rsid w:val="009D3471"/>
    <w:rsid w:val="009D412E"/>
    <w:rsid w:val="009D62F6"/>
    <w:rsid w:val="009F1D20"/>
    <w:rsid w:val="00A04989"/>
    <w:rsid w:val="00A15562"/>
    <w:rsid w:val="00A15B08"/>
    <w:rsid w:val="00A16FE2"/>
    <w:rsid w:val="00A268C9"/>
    <w:rsid w:val="00A354C1"/>
    <w:rsid w:val="00A512F7"/>
    <w:rsid w:val="00A55AA0"/>
    <w:rsid w:val="00A61735"/>
    <w:rsid w:val="00A62CA6"/>
    <w:rsid w:val="00A721DB"/>
    <w:rsid w:val="00A760F7"/>
    <w:rsid w:val="00A94E5B"/>
    <w:rsid w:val="00A96E58"/>
    <w:rsid w:val="00AA4059"/>
    <w:rsid w:val="00AA7849"/>
    <w:rsid w:val="00AB43C1"/>
    <w:rsid w:val="00AB4DC4"/>
    <w:rsid w:val="00AB4EA7"/>
    <w:rsid w:val="00AC5D64"/>
    <w:rsid w:val="00AD3122"/>
    <w:rsid w:val="00AD74F3"/>
    <w:rsid w:val="00AE2B23"/>
    <w:rsid w:val="00AE56C4"/>
    <w:rsid w:val="00AE6147"/>
    <w:rsid w:val="00AE6991"/>
    <w:rsid w:val="00AF1C3D"/>
    <w:rsid w:val="00AF321F"/>
    <w:rsid w:val="00B02214"/>
    <w:rsid w:val="00B0298A"/>
    <w:rsid w:val="00B11B5E"/>
    <w:rsid w:val="00B129D5"/>
    <w:rsid w:val="00B246B6"/>
    <w:rsid w:val="00B26CB1"/>
    <w:rsid w:val="00B34245"/>
    <w:rsid w:val="00B42ACD"/>
    <w:rsid w:val="00B44D6C"/>
    <w:rsid w:val="00B51D0C"/>
    <w:rsid w:val="00B57463"/>
    <w:rsid w:val="00B60766"/>
    <w:rsid w:val="00B65B40"/>
    <w:rsid w:val="00B679BE"/>
    <w:rsid w:val="00B71286"/>
    <w:rsid w:val="00B77FF5"/>
    <w:rsid w:val="00B829D9"/>
    <w:rsid w:val="00B86930"/>
    <w:rsid w:val="00B87475"/>
    <w:rsid w:val="00B87D48"/>
    <w:rsid w:val="00B97A56"/>
    <w:rsid w:val="00BB466C"/>
    <w:rsid w:val="00BB51D8"/>
    <w:rsid w:val="00BB5F2D"/>
    <w:rsid w:val="00BC4A6D"/>
    <w:rsid w:val="00BD1496"/>
    <w:rsid w:val="00BE4686"/>
    <w:rsid w:val="00BE75E2"/>
    <w:rsid w:val="00BF08F3"/>
    <w:rsid w:val="00BF0A3B"/>
    <w:rsid w:val="00BF5A1A"/>
    <w:rsid w:val="00C0081C"/>
    <w:rsid w:val="00C11D5B"/>
    <w:rsid w:val="00C20864"/>
    <w:rsid w:val="00C20E4B"/>
    <w:rsid w:val="00C274E8"/>
    <w:rsid w:val="00C30392"/>
    <w:rsid w:val="00C3754F"/>
    <w:rsid w:val="00C4106A"/>
    <w:rsid w:val="00C5020E"/>
    <w:rsid w:val="00C51941"/>
    <w:rsid w:val="00C5714E"/>
    <w:rsid w:val="00C57769"/>
    <w:rsid w:val="00C615B9"/>
    <w:rsid w:val="00C628AD"/>
    <w:rsid w:val="00C87E35"/>
    <w:rsid w:val="00C90E48"/>
    <w:rsid w:val="00C92A28"/>
    <w:rsid w:val="00CA4D22"/>
    <w:rsid w:val="00CA5779"/>
    <w:rsid w:val="00CA78E8"/>
    <w:rsid w:val="00CB5239"/>
    <w:rsid w:val="00CB5AC5"/>
    <w:rsid w:val="00CC24FB"/>
    <w:rsid w:val="00CC3D0A"/>
    <w:rsid w:val="00CC5853"/>
    <w:rsid w:val="00CD0E5D"/>
    <w:rsid w:val="00CD1BFC"/>
    <w:rsid w:val="00CD3DF0"/>
    <w:rsid w:val="00CD7BBD"/>
    <w:rsid w:val="00CE4565"/>
    <w:rsid w:val="00CE553B"/>
    <w:rsid w:val="00CE6664"/>
    <w:rsid w:val="00CE6A7B"/>
    <w:rsid w:val="00CE7EF7"/>
    <w:rsid w:val="00CF370A"/>
    <w:rsid w:val="00CF4FA1"/>
    <w:rsid w:val="00CF5D93"/>
    <w:rsid w:val="00CF7B3F"/>
    <w:rsid w:val="00CF7F80"/>
    <w:rsid w:val="00D002E8"/>
    <w:rsid w:val="00D01D7E"/>
    <w:rsid w:val="00D02FEE"/>
    <w:rsid w:val="00D041BF"/>
    <w:rsid w:val="00D05C5C"/>
    <w:rsid w:val="00D11B4D"/>
    <w:rsid w:val="00D22073"/>
    <w:rsid w:val="00D22416"/>
    <w:rsid w:val="00D2305B"/>
    <w:rsid w:val="00D2404A"/>
    <w:rsid w:val="00D34EA3"/>
    <w:rsid w:val="00D4194F"/>
    <w:rsid w:val="00D45D37"/>
    <w:rsid w:val="00D50203"/>
    <w:rsid w:val="00D5136C"/>
    <w:rsid w:val="00D543BA"/>
    <w:rsid w:val="00D60829"/>
    <w:rsid w:val="00D62475"/>
    <w:rsid w:val="00D62E33"/>
    <w:rsid w:val="00D63F0F"/>
    <w:rsid w:val="00D6542D"/>
    <w:rsid w:val="00DB5E8B"/>
    <w:rsid w:val="00DC0318"/>
    <w:rsid w:val="00DC0C04"/>
    <w:rsid w:val="00DD03A5"/>
    <w:rsid w:val="00DD67A0"/>
    <w:rsid w:val="00DE1948"/>
    <w:rsid w:val="00DE19DB"/>
    <w:rsid w:val="00DE310B"/>
    <w:rsid w:val="00DE4DA7"/>
    <w:rsid w:val="00DF1CCD"/>
    <w:rsid w:val="00DF2DCD"/>
    <w:rsid w:val="00DF6260"/>
    <w:rsid w:val="00E014B1"/>
    <w:rsid w:val="00E04F9E"/>
    <w:rsid w:val="00E110AC"/>
    <w:rsid w:val="00E143EB"/>
    <w:rsid w:val="00E156D1"/>
    <w:rsid w:val="00E32F91"/>
    <w:rsid w:val="00E345E5"/>
    <w:rsid w:val="00E3617A"/>
    <w:rsid w:val="00E40B54"/>
    <w:rsid w:val="00E435E9"/>
    <w:rsid w:val="00E45DEA"/>
    <w:rsid w:val="00E4629F"/>
    <w:rsid w:val="00E46C83"/>
    <w:rsid w:val="00E517AC"/>
    <w:rsid w:val="00E57127"/>
    <w:rsid w:val="00E72CC1"/>
    <w:rsid w:val="00E816C8"/>
    <w:rsid w:val="00E82BCD"/>
    <w:rsid w:val="00E842DF"/>
    <w:rsid w:val="00E92A18"/>
    <w:rsid w:val="00E9488F"/>
    <w:rsid w:val="00E962EC"/>
    <w:rsid w:val="00EA05CB"/>
    <w:rsid w:val="00EB05D6"/>
    <w:rsid w:val="00EB3351"/>
    <w:rsid w:val="00EB3A42"/>
    <w:rsid w:val="00EC02CA"/>
    <w:rsid w:val="00EC0B88"/>
    <w:rsid w:val="00EC1888"/>
    <w:rsid w:val="00EC571B"/>
    <w:rsid w:val="00EC58EE"/>
    <w:rsid w:val="00EC5EDE"/>
    <w:rsid w:val="00EC70CB"/>
    <w:rsid w:val="00ED0B96"/>
    <w:rsid w:val="00ED2EAD"/>
    <w:rsid w:val="00ED3394"/>
    <w:rsid w:val="00EE571B"/>
    <w:rsid w:val="00F00336"/>
    <w:rsid w:val="00F05598"/>
    <w:rsid w:val="00F113DB"/>
    <w:rsid w:val="00F123E1"/>
    <w:rsid w:val="00F17731"/>
    <w:rsid w:val="00F24C51"/>
    <w:rsid w:val="00F258E6"/>
    <w:rsid w:val="00F361C2"/>
    <w:rsid w:val="00F36D4F"/>
    <w:rsid w:val="00F3705E"/>
    <w:rsid w:val="00F50B53"/>
    <w:rsid w:val="00F562E1"/>
    <w:rsid w:val="00F600D5"/>
    <w:rsid w:val="00F620E5"/>
    <w:rsid w:val="00F62DE4"/>
    <w:rsid w:val="00F6397F"/>
    <w:rsid w:val="00F663C7"/>
    <w:rsid w:val="00F676E2"/>
    <w:rsid w:val="00F716F0"/>
    <w:rsid w:val="00F719F8"/>
    <w:rsid w:val="00F74FC4"/>
    <w:rsid w:val="00F85EF2"/>
    <w:rsid w:val="00F922BD"/>
    <w:rsid w:val="00F9232A"/>
    <w:rsid w:val="00F9275F"/>
    <w:rsid w:val="00F96923"/>
    <w:rsid w:val="00FA07BC"/>
    <w:rsid w:val="00FA6D7D"/>
    <w:rsid w:val="00FB0324"/>
    <w:rsid w:val="00FB15ED"/>
    <w:rsid w:val="00FB321F"/>
    <w:rsid w:val="00FC0152"/>
    <w:rsid w:val="00FE5CD9"/>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a"/>
    <w:unhideWhenUsed/>
    <w:qFormat/>
    <w:pPr>
      <w:spacing w:after="200"/>
    </w:pPr>
    <w:rPr>
      <w:b/>
      <w:bCs/>
      <w:sz w:val="18"/>
      <w:szCs w:val="18"/>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c"/>
    <w:uiPriority w:val="34"/>
    <w:qFormat/>
    <w:pPr>
      <w:ind w:left="720"/>
      <w:contextualSpacing/>
    </w:pPr>
  </w:style>
  <w:style w:type="character" w:styleId="ad">
    <w:name w:val="annotation reference"/>
    <w:uiPriority w:val="99"/>
    <w:unhideWhenUsed/>
    <w:rPr>
      <w:sz w:val="16"/>
      <w:szCs w:val="16"/>
    </w:rPr>
  </w:style>
  <w:style w:type="paragraph" w:styleId="ae">
    <w:name w:val="annotation text"/>
    <w:basedOn w:val="a"/>
    <w:link w:val="af"/>
    <w:uiPriority w:val="99"/>
    <w:unhideWhenUsed/>
    <w:rPr>
      <w:szCs w:val="20"/>
    </w:rPr>
  </w:style>
  <w:style w:type="character" w:customStyle="1" w:styleId="af">
    <w:name w:val="批注文字 字符"/>
    <w:link w:val="ae"/>
    <w:uiPriority w:val="99"/>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Pr>
      <w:b/>
      <w:bCs/>
    </w:rPr>
  </w:style>
  <w:style w:type="character" w:customStyle="1" w:styleId="af1">
    <w:name w:val="批注主题 字符"/>
    <w:link w:val="af0"/>
    <w:uiPriority w:val="99"/>
    <w:semiHidden/>
    <w:rPr>
      <w:rFonts w:ascii="Times New Roman" w:eastAsia="Times New Roman" w:hAnsi="Times New Roman" w:cs="Times New Roman"/>
      <w:b/>
      <w:bCs/>
      <w:sz w:val="20"/>
      <w:szCs w:val="20"/>
      <w:lang w:val="en-US"/>
    </w:rPr>
  </w:style>
  <w:style w:type="paragraph" w:styleId="af2">
    <w:name w:val="footer"/>
    <w:basedOn w:val="a"/>
    <w:link w:val="af3"/>
    <w:uiPriority w:val="99"/>
    <w:unhideWhenUsed/>
    <w:pPr>
      <w:tabs>
        <w:tab w:val="center" w:pos="4536"/>
        <w:tab w:val="right" w:pos="9072"/>
      </w:tabs>
    </w:pPr>
  </w:style>
  <w:style w:type="character" w:customStyle="1" w:styleId="af3">
    <w:name w:val="页脚 字符"/>
    <w:link w:val="af2"/>
    <w:uiPriority w:val="99"/>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4">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5">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6">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5reference">
    <w:name w:val="05_reference"/>
    <w:basedOn w:val="a"/>
    <w:link w:val="05referenceChar"/>
    <w:qFormat/>
    <w:rsid w:val="009F1D20"/>
    <w:pPr>
      <w:tabs>
        <w:tab w:val="num" w:pos="567"/>
      </w:tabs>
      <w:spacing w:line="288" w:lineRule="auto"/>
      <w:ind w:left="562" w:hanging="562"/>
      <w:jc w:val="both"/>
    </w:pPr>
  </w:style>
  <w:style w:type="character" w:customStyle="1" w:styleId="05referenceChar">
    <w:name w:val="05_reference Char"/>
    <w:link w:val="05reference"/>
    <w:rsid w:val="009F1D20"/>
    <w:rPr>
      <w:rFonts w:ascii="Times New Roman" w:eastAsia="Times New Roman" w:hAnsi="Times New Roman"/>
      <w:szCs w:val="24"/>
      <w:lang w:eastAsia="en-US"/>
    </w:rPr>
  </w:style>
  <w:style w:type="paragraph" w:customStyle="1" w:styleId="TF">
    <w:name w:val="TF"/>
    <w:basedOn w:val="TH"/>
    <w:link w:val="TFChar"/>
    <w:qFormat/>
    <w:rsid w:val="00CC585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CC5853"/>
    <w:rPr>
      <w:rFonts w:ascii="Arial" w:eastAsia="Times New Roman" w:hAnsi="Arial"/>
      <w:b/>
      <w:lang w:val="en-GB" w:eastAsia="en-US"/>
    </w:rPr>
  </w:style>
  <w:style w:type="paragraph" w:customStyle="1" w:styleId="000proposal">
    <w:name w:val="000_proposal"/>
    <w:basedOn w:val="00Text"/>
    <w:link w:val="000proposalChar"/>
    <w:qFormat/>
    <w:rsid w:val="006465B1"/>
    <w:rPr>
      <w:b/>
      <w:bCs/>
      <w:i/>
      <w:iCs/>
    </w:rPr>
  </w:style>
  <w:style w:type="character" w:customStyle="1" w:styleId="000proposalChar">
    <w:name w:val="000_proposal Char"/>
    <w:basedOn w:val="00TextChar"/>
    <w:link w:val="000proposal"/>
    <w:rsid w:val="006465B1"/>
    <w:rPr>
      <w:rFonts w:ascii="Times New Roman" w:hAnsi="Times New Roman"/>
      <w:b/>
      <w:bCs/>
      <w:i/>
      <w:iCs/>
      <w:szCs w:val="24"/>
    </w:rPr>
  </w:style>
  <w:style w:type="paragraph" w:customStyle="1" w:styleId="TAN">
    <w:name w:val="TAN"/>
    <w:basedOn w:val="TAL"/>
    <w:rsid w:val="008428A1"/>
    <w:pPr>
      <w:overflowPunct w:val="0"/>
      <w:autoSpaceDE w:val="0"/>
      <w:autoSpaceDN w:val="0"/>
      <w:adjustRightInd w:val="0"/>
      <w:ind w:left="851" w:hanging="851"/>
      <w:textAlignment w:val="baseline"/>
    </w:pPr>
    <w:rPr>
      <w:rFonts w:eastAsia="Times New Roman"/>
      <w:lang w:eastAsia="en-GB"/>
    </w:rPr>
  </w:style>
  <w:style w:type="paragraph" w:customStyle="1" w:styleId="xmsonormal">
    <w:name w:val="x_msonormal"/>
    <w:basedOn w:val="a"/>
    <w:uiPriority w:val="99"/>
    <w:rsid w:val="00F113DB"/>
    <w:pPr>
      <w:spacing w:before="100" w:beforeAutospacing="1" w:after="100" w:afterAutospacing="1"/>
    </w:pPr>
    <w:rPr>
      <w:rFonts w:ascii="Calibri" w:eastAsiaTheme="minorHAnsi" w:hAnsi="Calibri" w:cs="Calibri"/>
      <w:sz w:val="22"/>
      <w:szCs w:val="22"/>
      <w:lang w:val="en-GB" w:eastAsia="en-GB"/>
    </w:rPr>
  </w:style>
  <w:style w:type="character" w:customStyle="1" w:styleId="xapple-converted-space">
    <w:name w:val="x_apple-converted-space"/>
    <w:rsid w:val="00F113DB"/>
  </w:style>
  <w:style w:type="character" w:customStyle="1" w:styleId="aa">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9"/>
    <w:locked/>
    <w:rsid w:val="00A04989"/>
    <w:rPr>
      <w:rFonts w:ascii="Times New Roman" w:eastAsia="Times New Roman"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06160081">
      <w:bodyDiv w:val="1"/>
      <w:marLeft w:val="0"/>
      <w:marRight w:val="0"/>
      <w:marTop w:val="0"/>
      <w:marBottom w:val="0"/>
      <w:divBdr>
        <w:top w:val="none" w:sz="0" w:space="0" w:color="auto"/>
        <w:left w:val="none" w:sz="0" w:space="0" w:color="auto"/>
        <w:bottom w:val="none" w:sz="0" w:space="0" w:color="auto"/>
        <w:right w:val="none" w:sz="0" w:space="0" w:color="auto"/>
      </w:divBdr>
      <w:divsChild>
        <w:div w:id="987323851">
          <w:marLeft w:val="1080"/>
          <w:marRight w:val="0"/>
          <w:marTop w:val="100"/>
          <w:marBottom w:val="0"/>
          <w:divBdr>
            <w:top w:val="none" w:sz="0" w:space="0" w:color="auto"/>
            <w:left w:val="none" w:sz="0" w:space="0" w:color="auto"/>
            <w:bottom w:val="none" w:sz="0" w:space="0" w:color="auto"/>
            <w:right w:val="none" w:sz="0" w:space="0" w:color="auto"/>
          </w:divBdr>
        </w:div>
      </w:divsChild>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381589831">
      <w:bodyDiv w:val="1"/>
      <w:marLeft w:val="0"/>
      <w:marRight w:val="0"/>
      <w:marTop w:val="0"/>
      <w:marBottom w:val="0"/>
      <w:divBdr>
        <w:top w:val="none" w:sz="0" w:space="0" w:color="auto"/>
        <w:left w:val="none" w:sz="0" w:space="0" w:color="auto"/>
        <w:bottom w:val="none" w:sz="0" w:space="0" w:color="auto"/>
        <w:right w:val="none" w:sz="0" w:space="0" w:color="auto"/>
      </w:divBdr>
      <w:divsChild>
        <w:div w:id="1364480742">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422088">
      <w:bodyDiv w:val="1"/>
      <w:marLeft w:val="0"/>
      <w:marRight w:val="0"/>
      <w:marTop w:val="0"/>
      <w:marBottom w:val="0"/>
      <w:divBdr>
        <w:top w:val="none" w:sz="0" w:space="0" w:color="auto"/>
        <w:left w:val="none" w:sz="0" w:space="0" w:color="auto"/>
        <w:bottom w:val="none" w:sz="0" w:space="0" w:color="auto"/>
        <w:right w:val="none" w:sz="0" w:space="0" w:color="auto"/>
      </w:divBdr>
      <w:divsChild>
        <w:div w:id="2088264093">
          <w:marLeft w:val="1080"/>
          <w:marRight w:val="0"/>
          <w:marTop w:val="100"/>
          <w:marBottom w:val="0"/>
          <w:divBdr>
            <w:top w:val="none" w:sz="0" w:space="0" w:color="auto"/>
            <w:left w:val="none" w:sz="0" w:space="0" w:color="auto"/>
            <w:bottom w:val="none" w:sz="0" w:space="0" w:color="auto"/>
            <w:right w:val="none" w:sz="0" w:space="0" w:color="auto"/>
          </w:divBdr>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428655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35A94-94E2-4174-952D-C5570B31B5D8}">
  <ds:schemaRefs>
    <ds:schemaRef ds:uri="http://schemas.openxmlformats.org/officeDocument/2006/bibliography"/>
  </ds:schemaRefs>
</ds:datastoreItem>
</file>

<file path=customXml/itemProps2.xml><?xml version="1.0" encoding="utf-8"?>
<ds:datastoreItem xmlns:ds="http://schemas.openxmlformats.org/officeDocument/2006/customXml" ds:itemID="{DFEA9697-BFDB-4A66-972D-DBB3EB85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2483</Words>
  <Characters>14157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cp:lastModifiedBy>Zhihua Shi</cp:lastModifiedBy>
  <cp:revision>8</cp:revision>
  <dcterms:created xsi:type="dcterms:W3CDTF">2021-01-18T01:05:00Z</dcterms:created>
  <dcterms:modified xsi:type="dcterms:W3CDTF">2021-01-18T07:41:00Z</dcterms:modified>
</cp:coreProperties>
</file>