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FEF8F" w14:textId="7120D4E4"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Pr>
          <w:rFonts w:eastAsia="SimSun"/>
          <w:sz w:val="22"/>
          <w:lang w:eastAsia="zh-CN"/>
        </w:rPr>
        <w:t>4-e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Pr>
          <w:rFonts w:eastAsia="SimSun" w:hint="eastAsia"/>
          <w:sz w:val="22"/>
          <w:lang w:eastAsia="zh-CN"/>
        </w:rPr>
        <w:t>2</w:t>
      </w:r>
      <w:r>
        <w:rPr>
          <w:rFonts w:eastAsia="SimSun"/>
          <w:sz w:val="22"/>
          <w:lang w:eastAsia="zh-CN"/>
        </w:rPr>
        <w:t>1</w:t>
      </w:r>
      <w:r w:rsidR="0054590F">
        <w:rPr>
          <w:rFonts w:eastAsia="SimSun"/>
          <w:sz w:val="22"/>
          <w:lang w:eastAsia="zh-CN"/>
        </w:rPr>
        <w:t>00130</w:t>
      </w:r>
    </w:p>
    <w:p w14:paraId="6ED628F2" w14:textId="77777777"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hint="eastAsia"/>
          <w:sz w:val="22"/>
          <w:lang w:eastAsia="zh-CN"/>
        </w:rPr>
        <w:t>January</w:t>
      </w:r>
      <w:r>
        <w:rPr>
          <w:rFonts w:eastAsia="SimSun"/>
          <w:sz w:val="22"/>
          <w:lang w:eastAsia="zh-CN"/>
        </w:rPr>
        <w:t xml:space="preserve"> 25</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February 5</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164AB4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63779">
        <w:rPr>
          <w:rFonts w:eastAsia="SimSun"/>
          <w:sz w:val="22"/>
          <w:lang w:eastAsia="zh-CN"/>
        </w:rPr>
        <w:t>Enhancements for DL-</w:t>
      </w:r>
      <w:proofErr w:type="spellStart"/>
      <w:r w:rsidR="00E63779">
        <w:rPr>
          <w:rFonts w:eastAsia="SimSun"/>
          <w:sz w:val="22"/>
          <w:lang w:eastAsia="zh-CN"/>
        </w:rPr>
        <w:t>AoD</w:t>
      </w:r>
      <w:proofErr w:type="spellEnd"/>
      <w:r w:rsidR="00E63779">
        <w:rPr>
          <w:rFonts w:eastAsia="SimSun"/>
          <w:sz w:val="22"/>
          <w:lang w:eastAsia="zh-CN"/>
        </w:rPr>
        <w:t xml:space="preserve"> Positioning</w:t>
      </w:r>
    </w:p>
    <w:p w14:paraId="4D626EB5" w14:textId="184AD91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3F5E44">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0A76953B"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which only </w:t>
      </w:r>
      <w:r w:rsidR="002B3587">
        <w:t xml:space="preserve">includes the following </w:t>
      </w:r>
      <w:r>
        <w:t xml:space="preserve">RAN1-centric </w:t>
      </w:r>
      <w:r w:rsidR="002B3587">
        <w:t>objective:</w:t>
      </w:r>
    </w:p>
    <w:tbl>
      <w:tblPr>
        <w:tblStyle w:val="TableGrid"/>
        <w:tblW w:w="0" w:type="auto"/>
        <w:tblLook w:val="04A0" w:firstRow="1" w:lastRow="0" w:firstColumn="1" w:lastColumn="0" w:noHBand="0" w:noVBand="1"/>
      </w:tblPr>
      <w:tblGrid>
        <w:gridCol w:w="9062"/>
      </w:tblGrid>
      <w:tr w:rsidR="002B3587" w14:paraId="36E25D9A" w14:textId="77777777" w:rsidTr="002B3587">
        <w:tc>
          <w:tcPr>
            <w:tcW w:w="9062" w:type="dxa"/>
          </w:tcPr>
          <w:p w14:paraId="105C90EC" w14:textId="77777777" w:rsidR="004B777D" w:rsidRPr="004B777D" w:rsidRDefault="004B777D" w:rsidP="004B777D">
            <w:pPr>
              <w:spacing w:before="120" w:line="280" w:lineRule="atLeast"/>
              <w:jc w:val="both"/>
              <w:rPr>
                <w:sz w:val="18"/>
                <w:szCs w:val="22"/>
                <w:u w:val="single"/>
                <w:lang w:eastAsia="ko-KR"/>
              </w:rPr>
            </w:pPr>
            <w:bookmarkStart w:id="1" w:name="_Hlk57059510"/>
            <w:bookmarkStart w:id="2" w:name="_Hlk30969040"/>
            <w:bookmarkEnd w:id="0"/>
            <w:r w:rsidRPr="004B777D">
              <w:rPr>
                <w:sz w:val="18"/>
                <w:szCs w:val="22"/>
                <w:u w:val="single"/>
                <w:lang w:eastAsia="ko-KR"/>
              </w:rPr>
              <w:t>RAN1 centric objectives:</w:t>
            </w:r>
          </w:p>
          <w:bookmarkEnd w:id="1"/>
          <w:p w14:paraId="3BBDD56C" w14:textId="77777777" w:rsidR="004B777D" w:rsidRPr="004B777D" w:rsidRDefault="004B777D" w:rsidP="0013790A">
            <w:pPr>
              <w:numPr>
                <w:ilvl w:val="0"/>
                <w:numId w:val="6"/>
              </w:numPr>
              <w:spacing w:line="276" w:lineRule="auto"/>
              <w:ind w:left="714" w:hanging="357"/>
              <w:rPr>
                <w:sz w:val="18"/>
                <w:szCs w:val="22"/>
              </w:rPr>
            </w:pPr>
            <w:r w:rsidRPr="004B777D">
              <w:rPr>
                <w:sz w:val="18"/>
                <w:szCs w:val="22"/>
              </w:rPr>
              <w:t xml:space="preserve">Specify methods, measurements, </w:t>
            </w:r>
            <w:proofErr w:type="spellStart"/>
            <w:r w:rsidRPr="004B777D">
              <w:rPr>
                <w:sz w:val="18"/>
                <w:szCs w:val="22"/>
              </w:rPr>
              <w:t>signalling</w:t>
            </w:r>
            <w:proofErr w:type="spellEnd"/>
            <w:r w:rsidRPr="004B777D">
              <w:rPr>
                <w:sz w:val="18"/>
                <w:szCs w:val="22"/>
              </w:rPr>
              <w:t>, and procedures for improving positioning accuracy of the Rel-16 NR positioning methods</w:t>
            </w:r>
            <w:r w:rsidRPr="004B777D">
              <w:rPr>
                <w:sz w:val="18"/>
                <w:szCs w:val="22"/>
                <w:u w:val="single"/>
              </w:rPr>
              <w:t xml:space="preserve"> </w:t>
            </w:r>
            <w:r w:rsidRPr="004B777D">
              <w:rPr>
                <w:sz w:val="18"/>
                <w:szCs w:val="22"/>
              </w:rPr>
              <w:t>by mitigating UE Rx/Tx and/or gNB Rx/Tx timing delays, including</w:t>
            </w:r>
            <w:r w:rsidRPr="004B777D">
              <w:rPr>
                <w:rFonts w:eastAsia="MS Mincho"/>
                <w:sz w:val="18"/>
                <w:szCs w:val="22"/>
              </w:rPr>
              <w:t xml:space="preserve"> [RAN1]</w:t>
            </w:r>
          </w:p>
          <w:p w14:paraId="7CB15910"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DL, UL and DL+UL positioning methods</w:t>
            </w:r>
          </w:p>
          <w:p w14:paraId="3AB2A9EF" w14:textId="77777777" w:rsidR="004B777D" w:rsidRPr="004B777D" w:rsidRDefault="004B777D" w:rsidP="0013790A">
            <w:pPr>
              <w:numPr>
                <w:ilvl w:val="1"/>
                <w:numId w:val="6"/>
              </w:numPr>
              <w:spacing w:line="276" w:lineRule="auto"/>
              <w:rPr>
                <w:rFonts w:eastAsia="MS Mincho"/>
                <w:sz w:val="18"/>
                <w:szCs w:val="22"/>
              </w:rPr>
            </w:pPr>
            <w:r w:rsidRPr="004B777D">
              <w:rPr>
                <w:rFonts w:hint="eastAsia"/>
                <w:sz w:val="18"/>
                <w:szCs w:val="22"/>
              </w:rPr>
              <w:t>UE-based and UE-assisted positioning solutions</w:t>
            </w:r>
          </w:p>
          <w:p w14:paraId="732DF7AF" w14:textId="77777777" w:rsidR="004B777D" w:rsidRPr="004B777D" w:rsidRDefault="004B777D" w:rsidP="004B777D">
            <w:pPr>
              <w:spacing w:line="276" w:lineRule="auto"/>
              <w:ind w:left="1440"/>
              <w:rPr>
                <w:rFonts w:eastAsia="MS Mincho"/>
                <w:sz w:val="18"/>
                <w:szCs w:val="22"/>
              </w:rPr>
            </w:pPr>
          </w:p>
          <w:p w14:paraId="4583E7D0" w14:textId="77777777" w:rsidR="004B777D" w:rsidRPr="004B777D" w:rsidRDefault="004B777D" w:rsidP="0013790A">
            <w:pPr>
              <w:numPr>
                <w:ilvl w:val="0"/>
                <w:numId w:val="5"/>
              </w:numPr>
              <w:overflowPunct w:val="0"/>
              <w:autoSpaceDE w:val="0"/>
              <w:autoSpaceDN w:val="0"/>
              <w:adjustRightInd w:val="0"/>
              <w:spacing w:after="180"/>
              <w:textAlignment w:val="baseline"/>
              <w:rPr>
                <w:rFonts w:eastAsia="MS Mincho"/>
                <w:sz w:val="18"/>
                <w:szCs w:val="22"/>
              </w:rPr>
            </w:pPr>
            <w:r w:rsidRPr="004B777D">
              <w:rPr>
                <w:rFonts w:eastAsia="MS Mincho"/>
                <w:sz w:val="18"/>
                <w:szCs w:val="22"/>
              </w:rPr>
              <w:t xml:space="preserve">Specify the </w:t>
            </w:r>
            <w:r w:rsidRPr="004B777D">
              <w:rPr>
                <w:rFonts w:eastAsia="MS Mincho" w:hint="eastAsia"/>
                <w:sz w:val="18"/>
                <w:szCs w:val="22"/>
              </w:rPr>
              <w:t xml:space="preserve">procedure, measurements, reporting, and </w:t>
            </w:r>
            <w:proofErr w:type="spellStart"/>
            <w:r w:rsidRPr="004B777D">
              <w:rPr>
                <w:rFonts w:eastAsia="MS Mincho" w:hint="eastAsia"/>
                <w:sz w:val="18"/>
                <w:szCs w:val="22"/>
              </w:rPr>
              <w:t>signalling</w:t>
            </w:r>
            <w:proofErr w:type="spellEnd"/>
            <w:r w:rsidRPr="004B777D">
              <w:rPr>
                <w:rFonts w:eastAsia="MS Mincho" w:hint="eastAsia"/>
                <w:sz w:val="18"/>
                <w:szCs w:val="22"/>
              </w:rPr>
              <w:t xml:space="preserve"> </w:t>
            </w:r>
            <w:r w:rsidRPr="004B777D">
              <w:rPr>
                <w:rFonts w:eastAsia="MS Mincho"/>
                <w:sz w:val="18"/>
                <w:szCs w:val="22"/>
              </w:rPr>
              <w:t>for improving the accuracy of [RAN1]</w:t>
            </w:r>
          </w:p>
          <w:p w14:paraId="7060FE7C"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 xml:space="preserve">UL </w:t>
            </w:r>
            <w:proofErr w:type="spellStart"/>
            <w:r w:rsidRPr="004B777D">
              <w:rPr>
                <w:rFonts w:eastAsia="MS Mincho" w:hint="eastAsia"/>
                <w:sz w:val="18"/>
                <w:szCs w:val="22"/>
              </w:rPr>
              <w:t>AoA</w:t>
            </w:r>
            <w:proofErr w:type="spellEnd"/>
            <w:r w:rsidRPr="004B777D">
              <w:rPr>
                <w:rFonts w:eastAsia="MS Mincho" w:hint="eastAsia"/>
                <w:sz w:val="18"/>
                <w:szCs w:val="22"/>
              </w:rPr>
              <w:t xml:space="preserve"> for network-based positioning solutions.</w:t>
            </w:r>
          </w:p>
          <w:p w14:paraId="540FD8C7" w14:textId="77777777" w:rsidR="004B777D" w:rsidRPr="004B777D" w:rsidRDefault="004B777D" w:rsidP="0013790A">
            <w:pPr>
              <w:numPr>
                <w:ilvl w:val="1"/>
                <w:numId w:val="5"/>
              </w:numPr>
              <w:overflowPunct w:val="0"/>
              <w:autoSpaceDE w:val="0"/>
              <w:autoSpaceDN w:val="0"/>
              <w:adjustRightInd w:val="0"/>
              <w:spacing w:after="180"/>
              <w:textAlignment w:val="baseline"/>
              <w:rPr>
                <w:rFonts w:eastAsia="MS Mincho"/>
                <w:sz w:val="18"/>
                <w:szCs w:val="22"/>
              </w:rPr>
            </w:pPr>
            <w:r w:rsidRPr="004B777D">
              <w:rPr>
                <w:rFonts w:eastAsia="MS Mincho" w:hint="eastAsia"/>
                <w:sz w:val="18"/>
                <w:szCs w:val="22"/>
              </w:rPr>
              <w:t>DL-</w:t>
            </w:r>
            <w:proofErr w:type="spellStart"/>
            <w:r w:rsidRPr="004B777D">
              <w:rPr>
                <w:rFonts w:eastAsia="MS Mincho" w:hint="eastAsia"/>
                <w:sz w:val="18"/>
                <w:szCs w:val="22"/>
              </w:rPr>
              <w:t>AoD</w:t>
            </w:r>
            <w:proofErr w:type="spellEnd"/>
            <w:r w:rsidRPr="004B777D">
              <w:rPr>
                <w:rFonts w:eastAsia="MS Mincho" w:hint="eastAsia"/>
                <w:sz w:val="18"/>
                <w:szCs w:val="22"/>
              </w:rPr>
              <w:t xml:space="preserve"> for UE-based and network-based (including UE-assisted) positioning solutions.</w:t>
            </w:r>
          </w:p>
          <w:p w14:paraId="32CE7EC7" w14:textId="3A57F755" w:rsidR="002B3587" w:rsidRDefault="004B777D" w:rsidP="004B777D">
            <w:pPr>
              <w:ind w:left="720"/>
            </w:pPr>
            <w:r w:rsidRPr="004B777D">
              <w:rPr>
                <w:rFonts w:eastAsia="MS Mincho"/>
                <w:sz w:val="18"/>
                <w:szCs w:val="22"/>
              </w:rPr>
              <w:t>Note: RAN1 will discuss the candidate solutions and provide updates for this objective, with status to be reviewed in RAN#91e.</w:t>
            </w:r>
          </w:p>
        </w:tc>
      </w:tr>
    </w:tbl>
    <w:bookmarkEnd w:id="2"/>
    <w:p w14:paraId="6EB79FBC" w14:textId="2B8E183D" w:rsidR="002328B0" w:rsidRPr="00497AFF" w:rsidRDefault="0011681C" w:rsidP="00497AFF">
      <w:pPr>
        <w:pStyle w:val="00Text"/>
      </w:pPr>
      <w:r>
        <w:t xml:space="preserve">In this </w:t>
      </w:r>
      <w:r w:rsidR="002328B0" w:rsidRPr="00497AFF">
        <w:t>contribution, we</w:t>
      </w:r>
      <w:r>
        <w:t xml:space="preserve"> will </w:t>
      </w:r>
      <w:r w:rsidR="002328B0" w:rsidRPr="00497AFF">
        <w:t xml:space="preserve">present </w:t>
      </w:r>
      <w:r w:rsidR="00DC728B">
        <w:t xml:space="preserve">our views on </w:t>
      </w:r>
      <w:r w:rsidR="00E63779">
        <w:t xml:space="preserve">issues and </w:t>
      </w:r>
      <w:r w:rsidR="00DC728B">
        <w:t xml:space="preserve">enhancement for </w:t>
      </w:r>
      <w:r w:rsidR="00E63779">
        <w:t>DL-</w:t>
      </w:r>
      <w:proofErr w:type="spellStart"/>
      <w:r w:rsidR="00E63779">
        <w:t>AoD</w:t>
      </w:r>
      <w:proofErr w:type="spellEnd"/>
      <w:r w:rsidR="00E63779">
        <w:t xml:space="preserve"> positioning method</w:t>
      </w:r>
      <w:r w:rsidR="00DC728B">
        <w:t>.</w:t>
      </w:r>
      <w:r>
        <w:t xml:space="preserve"> </w:t>
      </w:r>
    </w:p>
    <w:p w14:paraId="2220472B" w14:textId="6448CDD5" w:rsidR="00C80592" w:rsidRDefault="0070130C" w:rsidP="00C80592">
      <w:pPr>
        <w:pStyle w:val="01"/>
        <w:numPr>
          <w:ilvl w:val="0"/>
          <w:numId w:val="1"/>
        </w:numPr>
        <w:ind w:left="562" w:hanging="562"/>
      </w:pPr>
      <w:r>
        <w:t>Enhancement</w:t>
      </w:r>
      <w:r w:rsidR="0018143F">
        <w:t>s</w:t>
      </w:r>
      <w:r>
        <w:t xml:space="preserve"> for </w:t>
      </w:r>
      <w:r w:rsidR="00C80592">
        <w:t>DL</w:t>
      </w:r>
      <w:r w:rsidR="004732EC">
        <w:t>-</w:t>
      </w:r>
      <w:proofErr w:type="spellStart"/>
      <w:r w:rsidR="0053652F">
        <w:t>A</w:t>
      </w:r>
      <w:r w:rsidR="00C80592">
        <w:t>o</w:t>
      </w:r>
      <w:r w:rsidR="0053652F">
        <w:t>D</w:t>
      </w:r>
      <w:proofErr w:type="spellEnd"/>
      <w:r>
        <w:t xml:space="preserve"> method</w:t>
      </w:r>
    </w:p>
    <w:p w14:paraId="232F065A" w14:textId="5FF9EA95" w:rsidR="006B3523" w:rsidRDefault="002206ED" w:rsidP="00A27485">
      <w:pPr>
        <w:pStyle w:val="00Text"/>
      </w:pPr>
      <w:r>
        <w:t>In NR DL-</w:t>
      </w:r>
      <w:proofErr w:type="spellStart"/>
      <w:r w:rsidR="009D14E0">
        <w:t>AoD</w:t>
      </w:r>
      <w:proofErr w:type="spellEnd"/>
      <w:r>
        <w:t xml:space="preserve"> positioning method, </w:t>
      </w:r>
      <w:r w:rsidR="006B3523">
        <w:t>the location server estimates the location of UE based on the RSRP measurement report of one or multiple DL PRS resources of each TRP. The TRP transmits multiple DL PRS resources and each DL PRS resource carry one steering Tx beam. In FR2, each Tx beam can be one analog transmit beams or a combination of baseband precoder and analog transmit beam. In FR1, each Tx beam can be one precoder. The UE measures the RSRP of each DL PRS resource and reports the RSRP of one or more best DL PRS resource. Based on such reporting information, the location server can estimate the angle of departure of the UE with respect to each TRP and then the location server calculates the location of the UE.</w:t>
      </w:r>
    </w:p>
    <w:p w14:paraId="23132D41" w14:textId="364C6481" w:rsidR="00313691" w:rsidRDefault="00313691" w:rsidP="00A27485">
      <w:pPr>
        <w:pStyle w:val="00Text"/>
      </w:pPr>
      <w:r>
        <w:t xml:space="preserve">One factor that </w:t>
      </w:r>
      <w:r w:rsidR="007466AE">
        <w:t>that critically affects the performance of DL</w:t>
      </w:r>
      <w:r w:rsidR="004732EC">
        <w:t>-</w:t>
      </w:r>
      <w:proofErr w:type="spellStart"/>
      <w:r w:rsidR="009D14E0">
        <w:t>AoD</w:t>
      </w:r>
      <w:proofErr w:type="spellEnd"/>
      <w:r w:rsidR="007466AE">
        <w:t xml:space="preserve"> </w:t>
      </w:r>
      <w:r>
        <w:t>positioning</w:t>
      </w:r>
      <w:r w:rsidR="004732EC">
        <w:t xml:space="preserve"> is </w:t>
      </w:r>
      <w:r>
        <w:t xml:space="preserve">the number of DL PRS resources and the beamwidth of Tx beam applied to each DL PRS resource.  The error in </w:t>
      </w:r>
      <w:proofErr w:type="spellStart"/>
      <w:r>
        <w:t>AoD</w:t>
      </w:r>
      <w:proofErr w:type="spellEnd"/>
      <w:r>
        <w:t xml:space="preserve"> estimation is inversely proportional to the beamwidth of Tx beam.  To achieve high accuracy in DL-</w:t>
      </w:r>
      <w:proofErr w:type="spellStart"/>
      <w:r>
        <w:t>AoD</w:t>
      </w:r>
      <w:proofErr w:type="spellEnd"/>
      <w:r>
        <w:t xml:space="preserve"> positioning, narrow Tx beam is needed and thus a large number of DL PRS resources is needed to fully cover a cell area.</w:t>
      </w:r>
    </w:p>
    <w:p w14:paraId="1A79D90F" w14:textId="7F0B3C35" w:rsidR="00313691" w:rsidRDefault="00313691" w:rsidP="00A27485">
      <w:pPr>
        <w:pStyle w:val="00Text"/>
      </w:pPr>
      <w:r>
        <w:t>A simulation was conducted to evaluate the impact of number of Tx beams (i.e., number of DL PRS resources) on the accuracy of DL-</w:t>
      </w:r>
      <w:proofErr w:type="spellStart"/>
      <w:r>
        <w:t>AoD</w:t>
      </w:r>
      <w:proofErr w:type="spellEnd"/>
      <w:r>
        <w:t xml:space="preserve"> positioning.  In the simulation, a 120-degree sector area is covered by various number of DL PRS resources with uniformly arranged Tx beams. The number of DL PRS resources per TRP is 8, 16, 32, 64 and 128. The UE reports the RSRP of best DL PRS resource for each TRP.</w:t>
      </w:r>
      <w:r w:rsidR="00521A15">
        <w:t xml:space="preserve"> The evaluation results are illustrated in Figures 1 and 2.</w:t>
      </w:r>
    </w:p>
    <w:p w14:paraId="58400D5B" w14:textId="77777777" w:rsidR="00313691" w:rsidRDefault="00313691" w:rsidP="00A27485">
      <w:pPr>
        <w:pStyle w:val="00Text"/>
      </w:pPr>
    </w:p>
    <w:p w14:paraId="1D3D1A9F" w14:textId="4DA2DB04" w:rsidR="00E73CE9" w:rsidRDefault="00E73CE9" w:rsidP="00E73CE9">
      <w:pPr>
        <w:pStyle w:val="00Text"/>
        <w:jc w:val="center"/>
      </w:pPr>
      <w:r w:rsidRPr="00E73CE9">
        <w:rPr>
          <w:noProof/>
        </w:rPr>
        <w:lastRenderedPageBreak/>
        <w:drawing>
          <wp:inline distT="0" distB="0" distL="0" distR="0" wp14:anchorId="4B5756C3" wp14:editId="10014EAE">
            <wp:extent cx="3474720" cy="29346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4720" cy="2934667"/>
                    </a:xfrm>
                    <a:prstGeom prst="rect">
                      <a:avLst/>
                    </a:prstGeom>
                  </pic:spPr>
                </pic:pic>
              </a:graphicData>
            </a:graphic>
          </wp:inline>
        </w:drawing>
      </w:r>
    </w:p>
    <w:p w14:paraId="7BB9194B" w14:textId="1790CD18" w:rsidR="00E73CE9" w:rsidRPr="00E73CE9" w:rsidRDefault="00E73CE9" w:rsidP="00E73CE9">
      <w:pPr>
        <w:pStyle w:val="00Text"/>
        <w:jc w:val="center"/>
        <w:rPr>
          <w:b/>
          <w:bCs/>
        </w:rPr>
      </w:pPr>
      <w:r w:rsidRPr="00E73CE9">
        <w:rPr>
          <w:b/>
          <w:bCs/>
        </w:rPr>
        <w:t>Figure 1</w:t>
      </w:r>
      <w:r>
        <w:rPr>
          <w:b/>
          <w:bCs/>
        </w:rPr>
        <w:t>: Performance of DL-</w:t>
      </w:r>
      <w:proofErr w:type="spellStart"/>
      <w:r>
        <w:rPr>
          <w:b/>
          <w:bCs/>
        </w:rPr>
        <w:t>AoD</w:t>
      </w:r>
      <w:proofErr w:type="spellEnd"/>
      <w:r>
        <w:rPr>
          <w:b/>
          <w:bCs/>
        </w:rPr>
        <w:t xml:space="preserve"> with </w:t>
      </w:r>
      <w:r w:rsidR="00004661">
        <w:rPr>
          <w:b/>
          <w:bCs/>
        </w:rPr>
        <w:t>various</w:t>
      </w:r>
      <w:r>
        <w:rPr>
          <w:b/>
          <w:bCs/>
        </w:rPr>
        <w:t xml:space="preserve"> number of Tx beams</w:t>
      </w:r>
    </w:p>
    <w:p w14:paraId="10F6F4C0" w14:textId="7E4693DD" w:rsidR="00ED350C" w:rsidRDefault="00CE58C1" w:rsidP="007466AE">
      <w:pPr>
        <w:pStyle w:val="00Text"/>
        <w:jc w:val="center"/>
      </w:pPr>
      <w:r w:rsidRPr="00CE58C1">
        <w:rPr>
          <w:noProof/>
        </w:rPr>
        <w:drawing>
          <wp:inline distT="0" distB="0" distL="0" distR="0" wp14:anchorId="74A38363" wp14:editId="519A7F72">
            <wp:extent cx="3474720" cy="29346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4720" cy="2934668"/>
                    </a:xfrm>
                    <a:prstGeom prst="rect">
                      <a:avLst/>
                    </a:prstGeom>
                  </pic:spPr>
                </pic:pic>
              </a:graphicData>
            </a:graphic>
          </wp:inline>
        </w:drawing>
      </w:r>
    </w:p>
    <w:p w14:paraId="7FB35D61" w14:textId="5A83BE84" w:rsidR="007466AE" w:rsidRPr="007466AE" w:rsidRDefault="007466AE" w:rsidP="007466AE">
      <w:pPr>
        <w:pStyle w:val="00Text"/>
        <w:jc w:val="center"/>
        <w:rPr>
          <w:b/>
          <w:bCs/>
        </w:rPr>
      </w:pPr>
      <w:r w:rsidRPr="007466AE">
        <w:rPr>
          <w:b/>
          <w:bCs/>
        </w:rPr>
        <w:t xml:space="preserve">Figure </w:t>
      </w:r>
      <w:r w:rsidR="00E73CE9">
        <w:rPr>
          <w:b/>
          <w:bCs/>
        </w:rPr>
        <w:t>2</w:t>
      </w:r>
      <w:r w:rsidRPr="007466AE">
        <w:rPr>
          <w:b/>
          <w:bCs/>
        </w:rPr>
        <w:t>: performance of DL</w:t>
      </w:r>
      <w:r w:rsidR="00CE58C1">
        <w:rPr>
          <w:b/>
          <w:bCs/>
        </w:rPr>
        <w:t>-</w:t>
      </w:r>
      <w:proofErr w:type="spellStart"/>
      <w:r w:rsidR="00CC6462">
        <w:rPr>
          <w:b/>
          <w:bCs/>
        </w:rPr>
        <w:t>A</w:t>
      </w:r>
      <w:r w:rsidRPr="007466AE">
        <w:rPr>
          <w:b/>
          <w:bCs/>
        </w:rPr>
        <w:t>o</w:t>
      </w:r>
      <w:r w:rsidR="00CC6462">
        <w:rPr>
          <w:b/>
          <w:bCs/>
        </w:rPr>
        <w:t>D</w:t>
      </w:r>
      <w:proofErr w:type="spellEnd"/>
      <w:r w:rsidRPr="007466AE">
        <w:rPr>
          <w:b/>
          <w:bCs/>
        </w:rPr>
        <w:t xml:space="preserve"> vs the number of Tx beams</w:t>
      </w:r>
      <w:r>
        <w:rPr>
          <w:b/>
          <w:bCs/>
        </w:rPr>
        <w:t xml:space="preserve"> </w:t>
      </w:r>
      <w:r w:rsidRPr="007466AE">
        <w:rPr>
          <w:b/>
          <w:bCs/>
        </w:rPr>
        <w:t>(number of DL PRS resources)</w:t>
      </w:r>
    </w:p>
    <w:p w14:paraId="5F7D4545" w14:textId="226E5FD2" w:rsidR="00C15998" w:rsidRDefault="00521A15" w:rsidP="00521A15">
      <w:pPr>
        <w:pStyle w:val="00Text"/>
      </w:pPr>
      <w:r>
        <w:t>As we can observe in Figure 1 and 2:</w:t>
      </w:r>
    </w:p>
    <w:p w14:paraId="7F5EAE63" w14:textId="6E3F1842" w:rsidR="00CE58C1" w:rsidRDefault="00CE58C1" w:rsidP="0013790A">
      <w:pPr>
        <w:pStyle w:val="00Text"/>
        <w:numPr>
          <w:ilvl w:val="0"/>
          <w:numId w:val="7"/>
        </w:numPr>
      </w:pPr>
      <w:r>
        <w:t>The performance of DL-</w:t>
      </w:r>
      <w:proofErr w:type="spellStart"/>
      <w:r>
        <w:t>AoD</w:t>
      </w:r>
      <w:proofErr w:type="spellEnd"/>
      <w:r>
        <w:t xml:space="preserve"> depends on the number DL PRS resources critically.</w:t>
      </w:r>
    </w:p>
    <w:p w14:paraId="05929238" w14:textId="3312AD87" w:rsidR="00CE58C1" w:rsidRDefault="00CE58C1" w:rsidP="0013790A">
      <w:pPr>
        <w:pStyle w:val="00Text"/>
        <w:numPr>
          <w:ilvl w:val="0"/>
          <w:numId w:val="7"/>
        </w:numPr>
      </w:pPr>
      <w:r>
        <w:t>To achieve sub-meter accuracy in DL-</w:t>
      </w:r>
      <w:proofErr w:type="spellStart"/>
      <w:r>
        <w:t>AoD</w:t>
      </w:r>
      <w:proofErr w:type="spellEnd"/>
      <w:r>
        <w:t xml:space="preserve"> positioning, large number DL PRS resources (&gt;= 64) are needed.</w:t>
      </w:r>
    </w:p>
    <w:p w14:paraId="6E97E962" w14:textId="3C8A78BC" w:rsidR="00CE58C1" w:rsidRDefault="00661F60" w:rsidP="0013790A">
      <w:pPr>
        <w:pStyle w:val="00Text"/>
        <w:numPr>
          <w:ilvl w:val="0"/>
          <w:numId w:val="7"/>
        </w:numPr>
      </w:pPr>
      <w:r>
        <w:t>Small number of Tx beams can impair the performance of DL-</w:t>
      </w:r>
      <w:proofErr w:type="spellStart"/>
      <w:r>
        <w:t>AoD</w:t>
      </w:r>
      <w:proofErr w:type="spellEnd"/>
      <w:r>
        <w:t xml:space="preserve"> significantly.</w:t>
      </w:r>
    </w:p>
    <w:p w14:paraId="18D9C061" w14:textId="4A6EC88F" w:rsidR="00521A15" w:rsidRDefault="00521A15" w:rsidP="004732EC">
      <w:pPr>
        <w:pStyle w:val="000proposal"/>
      </w:pPr>
    </w:p>
    <w:p w14:paraId="00392525" w14:textId="631C3CB8" w:rsidR="006C09C3" w:rsidRDefault="006C09C3" w:rsidP="006C09C3">
      <w:pPr>
        <w:pStyle w:val="000proposal"/>
      </w:pPr>
      <w:r>
        <w:t>Observation 1</w:t>
      </w:r>
      <w:r w:rsidRPr="00C76BB1">
        <w:t xml:space="preserve">: </w:t>
      </w:r>
      <w:r>
        <w:t>Large number of DL PRS resource is needed for high accuracy of DL-</w:t>
      </w:r>
      <w:proofErr w:type="spellStart"/>
      <w:r>
        <w:t>AoD</w:t>
      </w:r>
      <w:proofErr w:type="spellEnd"/>
      <w:r>
        <w:t xml:space="preserve"> positioning.</w:t>
      </w:r>
    </w:p>
    <w:p w14:paraId="1710F2A3" w14:textId="5F9C4CF2" w:rsidR="006C09C3" w:rsidRDefault="00CD45EF" w:rsidP="00CD45EF">
      <w:pPr>
        <w:pStyle w:val="00Text"/>
      </w:pPr>
      <w:r>
        <w:t>Large number of DL PRS resources would increase the resource overhead for DL-</w:t>
      </w:r>
      <w:proofErr w:type="spellStart"/>
      <w:r>
        <w:t>AoD</w:t>
      </w:r>
      <w:proofErr w:type="spellEnd"/>
      <w:r>
        <w:t xml:space="preserve"> positioning. That is not aligned with the objective of improving network efficiency in Rel-17 positioning enhancement. To support high accuracy of DL-</w:t>
      </w:r>
      <w:proofErr w:type="spellStart"/>
      <w:r>
        <w:t>AoD</w:t>
      </w:r>
      <w:proofErr w:type="spellEnd"/>
      <w:r>
        <w:t xml:space="preserve"> positioning with high network efficiency, one solution is to support UE-specific </w:t>
      </w:r>
      <w:r w:rsidR="00131A2A">
        <w:t xml:space="preserve">beam sweeping on DL PRS resource. The TRP can first transmit one set of DL PRS resources to sweep a set of wide </w:t>
      </w:r>
      <w:r w:rsidR="00131A2A">
        <w:lastRenderedPageBreak/>
        <w:t xml:space="preserve">and small number of Tx beam. That can be used to cover each cell area with small resource overhead. </w:t>
      </w:r>
      <w:r>
        <w:t xml:space="preserve"> </w:t>
      </w:r>
      <w:r w:rsidR="00131A2A">
        <w:t>The for each individual UE, the TRP can transmit another set of DL PRS resources carrying UE-specific narrow Tx beams that can provide refined estimation of angle of departure. Since the DL PRS resources only need to carry the Tx beams around the direction of one UE, the number of DL PRS resources is not necessarily large.  An example of this method is shown in Figure 3.</w:t>
      </w:r>
    </w:p>
    <w:p w14:paraId="3A1E7559" w14:textId="3F3ED0BB" w:rsidR="00E20C98" w:rsidRDefault="00E20C98" w:rsidP="00E20C98">
      <w:pPr>
        <w:pStyle w:val="00Text"/>
      </w:pPr>
      <w:r>
        <w:t xml:space="preserve">Generating large number of DL PRS resources would increase the resource overhead for positioning, which is not aligned with. </w:t>
      </w:r>
      <w:r w:rsidR="00F82028">
        <w:t>To resolve this issue without impairing the performance of DL-</w:t>
      </w:r>
      <w:proofErr w:type="spellStart"/>
      <w:r w:rsidR="009D14E0">
        <w:t>AoD</w:t>
      </w:r>
      <w:proofErr w:type="spellEnd"/>
      <w:r w:rsidR="00F82028">
        <w:t xml:space="preserve"> method, we shall support UE-specific beam refinement on DL PRS. The TRP can transmit a first set of DL PRS resources which can carry wide beams to provide coverage for all the UE and then for one UE, the TRP transmit a second set of DL PRS resources with refined Tx beams</w:t>
      </w:r>
      <w:r w:rsidR="004E0289">
        <w:t xml:space="preserve"> specifically for one UE. An example is shown in Figure 6.</w:t>
      </w:r>
      <w:r w:rsidR="00F82028">
        <w:t xml:space="preserve">  </w:t>
      </w:r>
      <w:r w:rsidR="002E501E">
        <w:t xml:space="preserve">The TRP1 use a set of DL PRS resources carrying wide beams to cover the whole cell. The TRP1 can also estimate the coarse direction of UE-A based on the measurement on this set of DL PRS resources. Then the TRP1 can transmit the second set of DL PRS resources that carry a set of refined narrow beam dedicated for the UE-A. Since the DL PRS resources in the second set only carry the Tx beams around the direction of the UE-A, the number of DL PRS resources is not large. </w:t>
      </w:r>
    </w:p>
    <w:p w14:paraId="6359DF52" w14:textId="1E1F0AFA" w:rsidR="000E695E" w:rsidRDefault="000E695E" w:rsidP="000E695E">
      <w:pPr>
        <w:pStyle w:val="00Text"/>
        <w:jc w:val="center"/>
      </w:pPr>
      <w:r>
        <w:object w:dxaOrig="4786" w:dyaOrig="5491" w14:anchorId="76002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5pt;height:216.75pt" o:ole="">
            <v:imagedata r:id="rId10" o:title=""/>
          </v:shape>
          <o:OLEObject Type="Embed" ProgID="Visio.Drawing.15" ShapeID="_x0000_i1025" DrawAspect="Content" ObjectID="_1672085259" r:id="rId11"/>
        </w:object>
      </w:r>
    </w:p>
    <w:p w14:paraId="27F4E566" w14:textId="0CC82333" w:rsidR="000E695E" w:rsidRPr="000E695E" w:rsidRDefault="000E695E" w:rsidP="000E695E">
      <w:pPr>
        <w:pStyle w:val="00Text"/>
        <w:jc w:val="center"/>
        <w:rPr>
          <w:b/>
          <w:bCs/>
        </w:rPr>
      </w:pPr>
      <w:r w:rsidRPr="000E695E">
        <w:rPr>
          <w:b/>
          <w:bCs/>
        </w:rPr>
        <w:t xml:space="preserve">Figure </w:t>
      </w:r>
      <w:r w:rsidR="00CD45EF">
        <w:rPr>
          <w:b/>
          <w:bCs/>
        </w:rPr>
        <w:t>3</w:t>
      </w:r>
      <w:r w:rsidRPr="000E695E">
        <w:rPr>
          <w:b/>
          <w:bCs/>
        </w:rPr>
        <w:t>:</w:t>
      </w:r>
      <w:r w:rsidR="004E0289">
        <w:rPr>
          <w:b/>
          <w:bCs/>
        </w:rPr>
        <w:t xml:space="preserve"> </w:t>
      </w:r>
      <w:r>
        <w:rPr>
          <w:b/>
          <w:bCs/>
        </w:rPr>
        <w:t>UE-specific refined beam on DL PRS</w:t>
      </w:r>
    </w:p>
    <w:p w14:paraId="18EFA186" w14:textId="77777777" w:rsidR="004E0289" w:rsidRPr="00131A2A" w:rsidRDefault="004E0289" w:rsidP="00131A2A">
      <w:pPr>
        <w:pStyle w:val="00Text"/>
      </w:pPr>
    </w:p>
    <w:p w14:paraId="60AC012B" w14:textId="5A201D65" w:rsidR="00C15998" w:rsidRDefault="00C15998" w:rsidP="00C15998">
      <w:pPr>
        <w:pStyle w:val="000proposal"/>
      </w:pPr>
      <w:r w:rsidRPr="00C76BB1">
        <w:t>Proposal</w:t>
      </w:r>
      <w:r>
        <w:t xml:space="preserve"> </w:t>
      </w:r>
      <w:r w:rsidR="00BC288F">
        <w:t>1</w:t>
      </w:r>
      <w:r w:rsidRPr="00C76BB1">
        <w:t xml:space="preserve">: To enhance the performance of DL </w:t>
      </w:r>
      <w:proofErr w:type="spellStart"/>
      <w:r w:rsidR="009D14E0">
        <w:t>AoD</w:t>
      </w:r>
      <w:proofErr w:type="spellEnd"/>
      <w:r w:rsidRPr="00C76BB1">
        <w:t xml:space="preserve">, </w:t>
      </w:r>
      <w:r w:rsidR="001F4C8D">
        <w:t>s</w:t>
      </w:r>
      <w:r w:rsidRPr="00C76BB1">
        <w:t xml:space="preserve">upport </w:t>
      </w:r>
      <w:r>
        <w:t xml:space="preserve">UE-specific </w:t>
      </w:r>
      <w:r w:rsidRPr="00C76BB1">
        <w:t xml:space="preserve">beam refinement on DL PRS </w:t>
      </w:r>
      <w:r w:rsidR="001F4C8D">
        <w:t xml:space="preserve">resource </w:t>
      </w:r>
      <w:r w:rsidRPr="00C76BB1">
        <w:t>for DL</w:t>
      </w:r>
      <w:r w:rsidR="001F4C8D">
        <w:t>-</w:t>
      </w:r>
      <w:proofErr w:type="spellStart"/>
      <w:r w:rsidR="009D14E0">
        <w:t>AoD</w:t>
      </w:r>
      <w:proofErr w:type="spellEnd"/>
      <w:r w:rsidRPr="00C76BB1">
        <w:t xml:space="preserve"> measurement.</w:t>
      </w:r>
    </w:p>
    <w:p w14:paraId="77E92C38" w14:textId="69E6C1C4" w:rsidR="004732EC" w:rsidRDefault="001750D9" w:rsidP="00A27485">
      <w:pPr>
        <w:pStyle w:val="00Text"/>
      </w:pPr>
      <w:r>
        <w:t>Another issue of DL-</w:t>
      </w:r>
      <w:proofErr w:type="spellStart"/>
      <w:r>
        <w:t>AoD</w:t>
      </w:r>
      <w:proofErr w:type="spellEnd"/>
      <w:r>
        <w:t xml:space="preserve"> positioning is </w:t>
      </w:r>
      <w:r w:rsidR="006764FA">
        <w:rPr>
          <w:rFonts w:hint="eastAsia"/>
        </w:rPr>
        <w:t>about</w:t>
      </w:r>
      <w:r>
        <w:t xml:space="preserve"> the RSRP measurement report of DL PRS resource. In current DL-</w:t>
      </w:r>
      <w:proofErr w:type="spellStart"/>
      <w:r>
        <w:t>AoD</w:t>
      </w:r>
      <w:proofErr w:type="spellEnd"/>
      <w:r>
        <w:t xml:space="preserve"> method as specified in Rel-16, the UE reports RSRP measurement of one or more DL PRS resources. Basically, the UE would report the best RSRP measurement</w:t>
      </w:r>
      <w:r w:rsidR="006764FA">
        <w:t>(</w:t>
      </w:r>
      <w:r>
        <w:t>s</w:t>
      </w:r>
      <w:r w:rsidR="006764FA">
        <w:t>)</w:t>
      </w:r>
      <w:r>
        <w:t>.</w:t>
      </w:r>
      <w:r w:rsidR="006764FA">
        <w:t xml:space="preserve"> However, to better estimate the angle of one UE, the RSRP measurement of DL PRS resources that carry Tx beam next to the Tx beam with best RSRP is also useful. An example in Figure 4 is used to illustrated that. A UE-A is aligned with the beam direction of Tx beam a and thus the UE-A would see largest RSRP measurement from the DL PRS resource carrying Tx beam a.  </w:t>
      </w:r>
      <w:r w:rsidR="009D698E">
        <w:t xml:space="preserve">Tx beam b and Tx beam </w:t>
      </w:r>
      <w:proofErr w:type="spellStart"/>
      <w:r w:rsidR="009D698E">
        <w:t>c are</w:t>
      </w:r>
      <w:proofErr w:type="spellEnd"/>
      <w:r w:rsidR="009D698E">
        <w:t xml:space="preserve"> </w:t>
      </w:r>
      <w:r w:rsidR="00F9752C">
        <w:t>adjacent to Tx beam a and are carried by another two DL PRS resource. The RSRP measurement of Tx beam b and c would be helpful for determining angle of UE-A in Tx beam a.</w:t>
      </w:r>
      <w:r>
        <w:t xml:space="preserve"> </w:t>
      </w:r>
    </w:p>
    <w:p w14:paraId="62078489" w14:textId="6A7E175E" w:rsidR="001750D9" w:rsidRDefault="001750D9" w:rsidP="001750D9">
      <w:pPr>
        <w:pStyle w:val="00Text"/>
        <w:jc w:val="center"/>
      </w:pPr>
      <w:r>
        <w:object w:dxaOrig="9886" w:dyaOrig="9676" w14:anchorId="0F615D41">
          <v:shape id="_x0000_i1026" type="#_x0000_t75" style="width:326.25pt;height:319.15pt" o:ole="">
            <v:imagedata r:id="rId12" o:title=""/>
          </v:shape>
          <o:OLEObject Type="Embed" ProgID="Visio.Drawing.15" ShapeID="_x0000_i1026" DrawAspect="Content" ObjectID="_1672085260" r:id="rId13"/>
        </w:object>
      </w:r>
    </w:p>
    <w:p w14:paraId="025362F8" w14:textId="174839FD" w:rsidR="001750D9" w:rsidRPr="006764FA" w:rsidRDefault="001750D9" w:rsidP="001750D9">
      <w:pPr>
        <w:pStyle w:val="00Text"/>
        <w:jc w:val="center"/>
        <w:rPr>
          <w:b/>
          <w:bCs/>
        </w:rPr>
      </w:pPr>
      <w:r w:rsidRPr="006764FA">
        <w:rPr>
          <w:b/>
          <w:bCs/>
        </w:rPr>
        <w:t xml:space="preserve">Figure 4: </w:t>
      </w:r>
      <w:r w:rsidR="006764FA" w:rsidRPr="006764FA">
        <w:rPr>
          <w:b/>
          <w:bCs/>
        </w:rPr>
        <w:t>Reporting RSRP of adjacent Tx beams</w:t>
      </w:r>
    </w:p>
    <w:p w14:paraId="3B2760A6" w14:textId="77777777" w:rsidR="004732EC" w:rsidRDefault="004732EC" w:rsidP="00A27485">
      <w:pPr>
        <w:pStyle w:val="00Text"/>
      </w:pPr>
    </w:p>
    <w:p w14:paraId="59D3F5E0" w14:textId="453FB3B6" w:rsidR="00786832" w:rsidRDefault="00786832" w:rsidP="00786832">
      <w:pPr>
        <w:pStyle w:val="000proposal"/>
      </w:pPr>
      <w:r>
        <w:t xml:space="preserve">Proposal </w:t>
      </w:r>
      <w:r w:rsidR="00F9752C">
        <w:t>2</w:t>
      </w:r>
      <w:r>
        <w:t>: In DL-</w:t>
      </w:r>
      <w:proofErr w:type="spellStart"/>
      <w:r w:rsidR="009D14E0">
        <w:t>AoD</w:t>
      </w:r>
      <w:proofErr w:type="spellEnd"/>
      <w:r>
        <w:t xml:space="preserve"> UE measurement reporting, support the UE to report the RSRP of a few DL PRS resources carrying adjacent Tx beam directions. </w:t>
      </w:r>
    </w:p>
    <w:p w14:paraId="079F00AF" w14:textId="77777777" w:rsidR="00786832" w:rsidRDefault="00786832" w:rsidP="00A27485">
      <w:pPr>
        <w:pStyle w:val="00Text"/>
      </w:pPr>
    </w:p>
    <w:p w14:paraId="7716E482" w14:textId="2B2892C6" w:rsidR="00101D67" w:rsidRDefault="00786832" w:rsidP="00A27485">
      <w:pPr>
        <w:pStyle w:val="00Text"/>
      </w:pPr>
      <w:r>
        <w:t>One issue of DL-</w:t>
      </w:r>
      <w:proofErr w:type="spellStart"/>
      <w:r w:rsidR="009D14E0">
        <w:t>AoD</w:t>
      </w:r>
      <w:proofErr w:type="spellEnd"/>
      <w:r>
        <w:t xml:space="preserve"> </w:t>
      </w:r>
      <w:r w:rsidR="00101D67">
        <w:t xml:space="preserve">positioning </w:t>
      </w:r>
      <w:r>
        <w:t xml:space="preserve">method is the </w:t>
      </w:r>
      <w:r w:rsidR="00101D67">
        <w:t xml:space="preserve">RSRP measurement reporting might be measured from a NLOS DL PRS resource. </w:t>
      </w:r>
      <w:r w:rsidR="005705B8">
        <w:t xml:space="preserve">A DL PRS resource with NLOS may even give higher RSRP measurement than a DL PRS resource with LOS path. The consequence is the </w:t>
      </w:r>
      <w:proofErr w:type="spellStart"/>
      <w:r w:rsidR="005705B8">
        <w:t>AoD</w:t>
      </w:r>
      <w:proofErr w:type="spellEnd"/>
      <w:r w:rsidR="005705B8">
        <w:t xml:space="preserve"> estimation at the location server would be totally wrong. An example is shown in Figure 5. The real angle of UE with respect to the TRP is α but the Tx beam direction of angle α is blocked by some obstacles.  Another Tx beam with angle β reaches the UE through a reflection and the UE measures larger RSRP from it. </w:t>
      </w:r>
    </w:p>
    <w:p w14:paraId="42B7BB9D" w14:textId="3E5D893A" w:rsidR="00DE7A2F" w:rsidRDefault="00F9752C" w:rsidP="00F9752C">
      <w:pPr>
        <w:pStyle w:val="00Text"/>
        <w:jc w:val="center"/>
      </w:pPr>
      <w:r>
        <w:object w:dxaOrig="4831" w:dyaOrig="5626" w14:anchorId="1F763FDF">
          <v:shape id="_x0000_i1027" type="#_x0000_t75" style="width:176.25pt;height:205.15pt" o:ole="">
            <v:imagedata r:id="rId14" o:title=""/>
          </v:shape>
          <o:OLEObject Type="Embed" ProgID="Visio.Drawing.15" ShapeID="_x0000_i1027" DrawAspect="Content" ObjectID="_1672085261" r:id="rId15"/>
        </w:object>
      </w:r>
    </w:p>
    <w:p w14:paraId="256649C4" w14:textId="63725914" w:rsidR="00F9752C" w:rsidRPr="00F9752C" w:rsidRDefault="00F9752C" w:rsidP="00F9752C">
      <w:pPr>
        <w:pStyle w:val="00Text"/>
        <w:jc w:val="center"/>
        <w:rPr>
          <w:b/>
          <w:bCs/>
        </w:rPr>
      </w:pPr>
      <w:r w:rsidRPr="00F9752C">
        <w:rPr>
          <w:b/>
          <w:bCs/>
        </w:rPr>
        <w:t xml:space="preserve">Figure 5: </w:t>
      </w:r>
      <w:proofErr w:type="spellStart"/>
      <w:r w:rsidRPr="00F9752C">
        <w:rPr>
          <w:b/>
          <w:bCs/>
        </w:rPr>
        <w:t>AoD</w:t>
      </w:r>
      <w:proofErr w:type="spellEnd"/>
      <w:r w:rsidRPr="00F9752C">
        <w:rPr>
          <w:b/>
          <w:bCs/>
        </w:rPr>
        <w:t xml:space="preserve"> of NLOS</w:t>
      </w:r>
    </w:p>
    <w:p w14:paraId="0B89C690" w14:textId="0547E527" w:rsidR="00174068" w:rsidRDefault="00174068" w:rsidP="00174068">
      <w:pPr>
        <w:pStyle w:val="00Text"/>
      </w:pPr>
      <w:r>
        <w:t xml:space="preserve">To resolve this issue, one solution is the UE can first detect LOS for each DL PRS resource and the UE only reports the RSRP measured from LOS path. </w:t>
      </w:r>
    </w:p>
    <w:p w14:paraId="77071D2D" w14:textId="37E76E73" w:rsidR="00DE7A2F" w:rsidRDefault="00DE7A2F" w:rsidP="00BF4622">
      <w:pPr>
        <w:pStyle w:val="000proposal"/>
      </w:pPr>
      <w:r>
        <w:t>Proposal</w:t>
      </w:r>
      <w:r w:rsidR="00BF4622">
        <w:t xml:space="preserve"> </w:t>
      </w:r>
      <w:r w:rsidR="00F9752C">
        <w:t>3</w:t>
      </w:r>
      <w:r>
        <w:t xml:space="preserve">: </w:t>
      </w:r>
      <w:r w:rsidR="00477DF9">
        <w:t>The</w:t>
      </w:r>
      <w:r>
        <w:t xml:space="preserve"> UE </w:t>
      </w:r>
      <w:r w:rsidR="00174068">
        <w:t>uses</w:t>
      </w:r>
      <w:r w:rsidR="00E01BE2">
        <w:t xml:space="preserve"> the </w:t>
      </w:r>
      <w:r>
        <w:t xml:space="preserve">LOS path of one DL PRS resource to measure the RSRP </w:t>
      </w:r>
      <w:r w:rsidR="00F9752C">
        <w:t xml:space="preserve">measurement report </w:t>
      </w:r>
      <w:r>
        <w:t>for DL-</w:t>
      </w:r>
      <w:proofErr w:type="spellStart"/>
      <w:r w:rsidR="009D14E0">
        <w:t>AoD</w:t>
      </w:r>
      <w:proofErr w:type="spellEnd"/>
      <w:r>
        <w:t xml:space="preserve">. </w:t>
      </w:r>
    </w:p>
    <w:p w14:paraId="449E7BCC" w14:textId="338BEDEF" w:rsidR="00174068" w:rsidRDefault="00174068" w:rsidP="00174068">
      <w:pPr>
        <w:pStyle w:val="00Text"/>
      </w:pPr>
      <w:r>
        <w:t>Another solution to resolve this issue is the UE can measure and report the information of time of arrival of DL PRS resource that the UE reports RSRP. For each TRP, the UE measures a set of DL PRS resources and choose to report a few DL PRS resource</w:t>
      </w:r>
      <w:r w:rsidR="00B56851">
        <w:t>s</w:t>
      </w:r>
      <w:r>
        <w:t xml:space="preserve"> with largest RSRP.  </w:t>
      </w:r>
      <w:r w:rsidR="00B56851">
        <w:t>For those report</w:t>
      </w:r>
      <w:r w:rsidR="00B56851">
        <w:rPr>
          <w:rFonts w:hint="eastAsia"/>
        </w:rPr>
        <w:t>e</w:t>
      </w:r>
      <w:r w:rsidR="00B56851">
        <w:t xml:space="preserve">d DL PRS resource of one TRP, the UE can indicate the relative time of arrival of them. In the example shown in Figure 1, the UE reports the RSRP measurements of DL PRS resources of Tx beams of angle α and β. The UE also reports the relative time-of-arrival of DL PRS of Tx beams of angle α and β. That information would be helpful for the location server to refine the estimation of </w:t>
      </w:r>
      <w:proofErr w:type="spellStart"/>
      <w:r w:rsidR="00B56851">
        <w:t>AoD</w:t>
      </w:r>
      <w:proofErr w:type="spellEnd"/>
      <w:r w:rsidR="00B56851">
        <w:t>.</w:t>
      </w:r>
    </w:p>
    <w:p w14:paraId="0DC366DF" w14:textId="069FC5DF" w:rsidR="00B56851" w:rsidRDefault="00F9752C" w:rsidP="001A052C">
      <w:pPr>
        <w:pStyle w:val="000proposal"/>
      </w:pPr>
      <w:r>
        <w:t xml:space="preserve">Proposal 4: </w:t>
      </w:r>
      <w:r w:rsidR="00B56851">
        <w:t>In DL-</w:t>
      </w:r>
      <w:proofErr w:type="spellStart"/>
      <w:r w:rsidR="00B56851">
        <w:t>AoD</w:t>
      </w:r>
      <w:proofErr w:type="spellEnd"/>
      <w:r w:rsidR="00B56851">
        <w:t xml:space="preserve"> measurement report, </w:t>
      </w:r>
      <w:r w:rsidR="001A052C">
        <w:t xml:space="preserve">besides the RSRP measurement of DL PRS resources for each TRP, </w:t>
      </w:r>
      <w:r>
        <w:t xml:space="preserve">the UE </w:t>
      </w:r>
      <w:r w:rsidR="001A052C">
        <w:t xml:space="preserve">also </w:t>
      </w:r>
      <w:r>
        <w:t>reports</w:t>
      </w:r>
      <w:r w:rsidR="001A052C">
        <w:t xml:space="preserve"> t</w:t>
      </w:r>
      <w:r w:rsidR="00B56851">
        <w:t>he relative time-of-arrival of those reported DL PRS resources of each TRP.</w:t>
      </w:r>
    </w:p>
    <w:p w14:paraId="79261268" w14:textId="5A9604BF" w:rsidR="006B54FB" w:rsidRDefault="006B54FB" w:rsidP="006B54FB">
      <w:pPr>
        <w:pStyle w:val="01"/>
        <w:numPr>
          <w:ilvl w:val="0"/>
          <w:numId w:val="1"/>
        </w:numPr>
        <w:ind w:left="562" w:hanging="562"/>
      </w:pPr>
      <w:r>
        <w:t>Conclusion</w:t>
      </w:r>
    </w:p>
    <w:p w14:paraId="7F522ACC" w14:textId="59D50D02" w:rsidR="00095ED0" w:rsidRDefault="00095ED0" w:rsidP="00095ED0">
      <w:pPr>
        <w:pStyle w:val="00Text"/>
      </w:pPr>
      <w:r w:rsidRPr="001B2F18">
        <w:t xml:space="preserve">In this contribution, we presented our views on </w:t>
      </w:r>
      <w:r>
        <w:t>enhancements for DL-</w:t>
      </w:r>
      <w:proofErr w:type="spellStart"/>
      <w:r>
        <w:t>AoD</w:t>
      </w:r>
      <w:proofErr w:type="spellEnd"/>
      <w:r>
        <w:t xml:space="preserve"> positioning. </w:t>
      </w:r>
      <w:r w:rsidRPr="001B2F18">
        <w:t>Based on the discussion, t</w:t>
      </w:r>
      <w:r w:rsidRPr="001B2F18">
        <w:rPr>
          <w:rFonts w:hint="eastAsia"/>
        </w:rPr>
        <w:t xml:space="preserve">he </w:t>
      </w:r>
      <w:r w:rsidRPr="001B2F18">
        <w:t xml:space="preserve">following </w:t>
      </w:r>
      <w:r>
        <w:t xml:space="preserve">observation and </w:t>
      </w:r>
      <w:r w:rsidRPr="001B2F18">
        <w:rPr>
          <w:rFonts w:hint="eastAsia"/>
        </w:rPr>
        <w:t>proposal</w:t>
      </w:r>
      <w:r w:rsidRPr="001B2F18">
        <w:t>s are provided</w:t>
      </w:r>
      <w:r w:rsidRPr="001B2F18">
        <w:rPr>
          <w:rFonts w:hint="eastAsia"/>
        </w:rPr>
        <w:t>:</w:t>
      </w:r>
    </w:p>
    <w:p w14:paraId="40CC3182" w14:textId="77777777" w:rsidR="00095ED0" w:rsidRDefault="00095ED0" w:rsidP="00095ED0">
      <w:pPr>
        <w:pStyle w:val="000proposal"/>
      </w:pPr>
      <w:r>
        <w:t>Observation 1</w:t>
      </w:r>
      <w:r w:rsidRPr="00C76BB1">
        <w:t xml:space="preserve">: </w:t>
      </w:r>
      <w:r>
        <w:t>Large number of DL PRS resource is needed for high accuracy of DL-</w:t>
      </w:r>
      <w:proofErr w:type="spellStart"/>
      <w:r>
        <w:t>AoD</w:t>
      </w:r>
      <w:proofErr w:type="spellEnd"/>
      <w:r>
        <w:t xml:space="preserve"> positioning.</w:t>
      </w:r>
    </w:p>
    <w:p w14:paraId="749410D4" w14:textId="77777777" w:rsidR="00095ED0" w:rsidRDefault="00095ED0" w:rsidP="00095ED0">
      <w:pPr>
        <w:pStyle w:val="000proposal"/>
      </w:pPr>
      <w:r w:rsidRPr="00C76BB1">
        <w:t>Proposal</w:t>
      </w:r>
      <w:r>
        <w:t xml:space="preserve"> 1</w:t>
      </w:r>
      <w:r w:rsidRPr="00C76BB1">
        <w:t xml:space="preserve">: To enhance the performance of DL </w:t>
      </w:r>
      <w:proofErr w:type="spellStart"/>
      <w:r>
        <w:t>AoD</w:t>
      </w:r>
      <w:proofErr w:type="spellEnd"/>
      <w:r w:rsidRPr="00C76BB1">
        <w:t xml:space="preserve">, </w:t>
      </w:r>
      <w:r>
        <w:t>s</w:t>
      </w:r>
      <w:r w:rsidRPr="00C76BB1">
        <w:t xml:space="preserve">upport </w:t>
      </w:r>
      <w:r>
        <w:t xml:space="preserve">UE-specific </w:t>
      </w:r>
      <w:r w:rsidRPr="00C76BB1">
        <w:t xml:space="preserve">beam refinement on DL PRS </w:t>
      </w:r>
      <w:r>
        <w:t xml:space="preserve">resource </w:t>
      </w:r>
      <w:r w:rsidRPr="00C76BB1">
        <w:t>for DL</w:t>
      </w:r>
      <w:r>
        <w:t>-</w:t>
      </w:r>
      <w:proofErr w:type="spellStart"/>
      <w:r>
        <w:t>AoD</w:t>
      </w:r>
      <w:proofErr w:type="spellEnd"/>
      <w:r w:rsidRPr="00C76BB1">
        <w:t xml:space="preserve"> measurement.</w:t>
      </w:r>
    </w:p>
    <w:p w14:paraId="6F569597" w14:textId="77777777" w:rsidR="00095ED0" w:rsidRDefault="00095ED0" w:rsidP="00095ED0">
      <w:pPr>
        <w:pStyle w:val="000proposal"/>
      </w:pPr>
      <w:r>
        <w:t>Proposal 2: In DL-</w:t>
      </w:r>
      <w:proofErr w:type="spellStart"/>
      <w:r>
        <w:t>AoD</w:t>
      </w:r>
      <w:proofErr w:type="spellEnd"/>
      <w:r>
        <w:t xml:space="preserve"> UE measurement reporting, support the UE to report the RSRP of a few DL PRS resources carrying adjacent Tx beam directions. </w:t>
      </w:r>
    </w:p>
    <w:p w14:paraId="67B5B65E" w14:textId="77777777" w:rsidR="00095ED0" w:rsidRDefault="00095ED0" w:rsidP="00095ED0">
      <w:pPr>
        <w:pStyle w:val="000proposal"/>
      </w:pPr>
      <w:r>
        <w:t>Proposal 3: The UE uses the LOS path of one DL PRS resource to measure the RSRP measurement report for DL-</w:t>
      </w:r>
      <w:proofErr w:type="spellStart"/>
      <w:r>
        <w:t>AoD</w:t>
      </w:r>
      <w:proofErr w:type="spellEnd"/>
      <w:r>
        <w:t xml:space="preserve">. </w:t>
      </w:r>
    </w:p>
    <w:p w14:paraId="41221F5F" w14:textId="77777777" w:rsidR="00095ED0" w:rsidRDefault="00095ED0" w:rsidP="00095ED0">
      <w:pPr>
        <w:pStyle w:val="000proposal"/>
      </w:pPr>
      <w:r>
        <w:t>Proposal 4: In DL-</w:t>
      </w:r>
      <w:proofErr w:type="spellStart"/>
      <w:r>
        <w:t>AoD</w:t>
      </w:r>
      <w:proofErr w:type="spellEnd"/>
      <w:r>
        <w:t xml:space="preserve"> measurement report, besides the RSRP measurement of DL PRS resources for each TRP, the UE also reports the relative time-of-arrival of those reported DL PRS resources of each TRP.</w:t>
      </w:r>
    </w:p>
    <w:p w14:paraId="5A95A0EE" w14:textId="1A282A5F"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56042096" w:rsidR="002B3587" w:rsidRDefault="002B3587" w:rsidP="00846DB5">
      <w:pPr>
        <w:pStyle w:val="05reference"/>
        <w:rPr>
          <w:szCs w:val="20"/>
          <w:lang w:val="it-IT"/>
        </w:rPr>
      </w:pPr>
      <w:r w:rsidRPr="00D36B82">
        <w:rPr>
          <w:szCs w:val="20"/>
          <w:lang w:val="it-IT"/>
        </w:rPr>
        <w:t>RP-</w:t>
      </w:r>
      <w:r w:rsidR="00A43007" w:rsidRPr="00D36B82">
        <w:rPr>
          <w:szCs w:val="20"/>
          <w:lang w:val="it-IT"/>
        </w:rPr>
        <w:t>202900</w:t>
      </w:r>
      <w:r w:rsidRPr="00D36B82">
        <w:rPr>
          <w:szCs w:val="20"/>
          <w:lang w:val="it-IT"/>
        </w:rPr>
        <w:t xml:space="preserve"> New </w:t>
      </w:r>
      <w:r w:rsidR="00A43007" w:rsidRPr="00D36B82">
        <w:rPr>
          <w:szCs w:val="20"/>
          <w:lang w:val="it-IT"/>
        </w:rPr>
        <w:t>WID</w:t>
      </w:r>
      <w:r w:rsidRPr="00D36B82">
        <w:rPr>
          <w:szCs w:val="20"/>
          <w:lang w:val="it-IT"/>
        </w:rPr>
        <w:t xml:space="preserve"> </w:t>
      </w:r>
      <w:r w:rsidR="00A43007" w:rsidRPr="00D36B82">
        <w:rPr>
          <w:szCs w:val="20"/>
          <w:lang w:val="it-IT"/>
        </w:rPr>
        <w:t xml:space="preserve">on </w:t>
      </w:r>
      <w:r w:rsidRPr="00D36B82">
        <w:rPr>
          <w:szCs w:val="20"/>
          <w:lang w:val="it-IT"/>
        </w:rPr>
        <w:t xml:space="preserve">NR Positioning </w:t>
      </w:r>
      <w:r w:rsidR="00A43007" w:rsidRPr="00D36B82">
        <w:rPr>
          <w:szCs w:val="20"/>
          <w:lang w:val="it-IT"/>
        </w:rPr>
        <w:t>E</w:t>
      </w:r>
      <w:r w:rsidRPr="00D36B82">
        <w:rPr>
          <w:szCs w:val="20"/>
          <w:lang w:val="it-IT"/>
        </w:rPr>
        <w:t>nhancements</w:t>
      </w:r>
    </w:p>
    <w:sectPr w:rsidR="002B3587">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1526D" w14:textId="77777777" w:rsidR="00787BE4" w:rsidRDefault="00787BE4">
      <w:r>
        <w:separator/>
      </w:r>
    </w:p>
  </w:endnote>
  <w:endnote w:type="continuationSeparator" w:id="0">
    <w:p w14:paraId="2D2A6347" w14:textId="77777777" w:rsidR="00787BE4" w:rsidRDefault="0078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A94405" w14:textId="77777777" w:rsidR="00787BE4" w:rsidRDefault="00787BE4">
      <w:r>
        <w:separator/>
      </w:r>
    </w:p>
  </w:footnote>
  <w:footnote w:type="continuationSeparator" w:id="0">
    <w:p w14:paraId="339CE91B" w14:textId="77777777" w:rsidR="00787BE4" w:rsidRDefault="00787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5B33DA"/>
    <w:multiLevelType w:val="hybridMultilevel"/>
    <w:tmpl w:val="C6C4F44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4"/>
  </w:num>
  <w:num w:numId="4">
    <w:abstractNumId w:val="3"/>
  </w:num>
  <w:num w:numId="5">
    <w:abstractNumId w:val="0"/>
  </w:num>
  <w:num w:numId="6">
    <w:abstractNumId w:val="5"/>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4661"/>
    <w:rsid w:val="00014144"/>
    <w:rsid w:val="000202D5"/>
    <w:rsid w:val="000227D6"/>
    <w:rsid w:val="0002517B"/>
    <w:rsid w:val="00036C04"/>
    <w:rsid w:val="00052A3E"/>
    <w:rsid w:val="000670C1"/>
    <w:rsid w:val="00085AAA"/>
    <w:rsid w:val="000939D7"/>
    <w:rsid w:val="00095038"/>
    <w:rsid w:val="00095ED0"/>
    <w:rsid w:val="000B5E34"/>
    <w:rsid w:val="000C1ECC"/>
    <w:rsid w:val="000D66CD"/>
    <w:rsid w:val="000D6C00"/>
    <w:rsid w:val="000E608E"/>
    <w:rsid w:val="000E6672"/>
    <w:rsid w:val="000E695E"/>
    <w:rsid w:val="000F5BBA"/>
    <w:rsid w:val="000F6109"/>
    <w:rsid w:val="000F7493"/>
    <w:rsid w:val="00101D67"/>
    <w:rsid w:val="00110E8A"/>
    <w:rsid w:val="0011387A"/>
    <w:rsid w:val="00115C6C"/>
    <w:rsid w:val="0011681C"/>
    <w:rsid w:val="001243EA"/>
    <w:rsid w:val="00131A2A"/>
    <w:rsid w:val="00133F30"/>
    <w:rsid w:val="00136B37"/>
    <w:rsid w:val="0013790A"/>
    <w:rsid w:val="001422E9"/>
    <w:rsid w:val="001500F1"/>
    <w:rsid w:val="0015020D"/>
    <w:rsid w:val="00155165"/>
    <w:rsid w:val="00155D90"/>
    <w:rsid w:val="00171FCE"/>
    <w:rsid w:val="00174068"/>
    <w:rsid w:val="001750D9"/>
    <w:rsid w:val="0017679D"/>
    <w:rsid w:val="0018143F"/>
    <w:rsid w:val="001821C0"/>
    <w:rsid w:val="0019326C"/>
    <w:rsid w:val="00193464"/>
    <w:rsid w:val="00194DDE"/>
    <w:rsid w:val="001A052C"/>
    <w:rsid w:val="001A512D"/>
    <w:rsid w:val="001B0B07"/>
    <w:rsid w:val="001C300D"/>
    <w:rsid w:val="001C4F3E"/>
    <w:rsid w:val="001D3566"/>
    <w:rsid w:val="001E34E2"/>
    <w:rsid w:val="001E59C5"/>
    <w:rsid w:val="001E70FE"/>
    <w:rsid w:val="001F4B67"/>
    <w:rsid w:val="001F4C8D"/>
    <w:rsid w:val="001F558D"/>
    <w:rsid w:val="00216CDC"/>
    <w:rsid w:val="002206ED"/>
    <w:rsid w:val="00224ADF"/>
    <w:rsid w:val="002275CA"/>
    <w:rsid w:val="002328B0"/>
    <w:rsid w:val="002563C3"/>
    <w:rsid w:val="00256423"/>
    <w:rsid w:val="0027047C"/>
    <w:rsid w:val="00274CE7"/>
    <w:rsid w:val="00275AC4"/>
    <w:rsid w:val="00276093"/>
    <w:rsid w:val="00282C00"/>
    <w:rsid w:val="002B3587"/>
    <w:rsid w:val="002B39D3"/>
    <w:rsid w:val="002C3012"/>
    <w:rsid w:val="002E501E"/>
    <w:rsid w:val="002F5E03"/>
    <w:rsid w:val="00313691"/>
    <w:rsid w:val="0031751C"/>
    <w:rsid w:val="00321588"/>
    <w:rsid w:val="003218CE"/>
    <w:rsid w:val="00324CC1"/>
    <w:rsid w:val="00327ABE"/>
    <w:rsid w:val="0033138F"/>
    <w:rsid w:val="003370C7"/>
    <w:rsid w:val="003417EF"/>
    <w:rsid w:val="00345366"/>
    <w:rsid w:val="003845A5"/>
    <w:rsid w:val="00392764"/>
    <w:rsid w:val="0039491B"/>
    <w:rsid w:val="00395AFD"/>
    <w:rsid w:val="003A6D5C"/>
    <w:rsid w:val="003B2B21"/>
    <w:rsid w:val="003C22BE"/>
    <w:rsid w:val="003C2E5C"/>
    <w:rsid w:val="003C6F44"/>
    <w:rsid w:val="003D3369"/>
    <w:rsid w:val="003E11C2"/>
    <w:rsid w:val="003F1D1A"/>
    <w:rsid w:val="003F5E44"/>
    <w:rsid w:val="004018E5"/>
    <w:rsid w:val="00416940"/>
    <w:rsid w:val="004373B1"/>
    <w:rsid w:val="0044067E"/>
    <w:rsid w:val="0044100E"/>
    <w:rsid w:val="00450CEA"/>
    <w:rsid w:val="00461818"/>
    <w:rsid w:val="00463E2B"/>
    <w:rsid w:val="0046418B"/>
    <w:rsid w:val="004732EC"/>
    <w:rsid w:val="00475CB0"/>
    <w:rsid w:val="00477DF9"/>
    <w:rsid w:val="00482190"/>
    <w:rsid w:val="0049601E"/>
    <w:rsid w:val="00497AFF"/>
    <w:rsid w:val="004B777D"/>
    <w:rsid w:val="004B78F8"/>
    <w:rsid w:val="004C02D2"/>
    <w:rsid w:val="004D0D0E"/>
    <w:rsid w:val="004D237A"/>
    <w:rsid w:val="004E0289"/>
    <w:rsid w:val="004E5035"/>
    <w:rsid w:val="004F3A79"/>
    <w:rsid w:val="004F3D86"/>
    <w:rsid w:val="00507FFE"/>
    <w:rsid w:val="00521A15"/>
    <w:rsid w:val="00527D26"/>
    <w:rsid w:val="005350B8"/>
    <w:rsid w:val="0053652F"/>
    <w:rsid w:val="0054041F"/>
    <w:rsid w:val="00540D9B"/>
    <w:rsid w:val="0054590F"/>
    <w:rsid w:val="0054622D"/>
    <w:rsid w:val="00556940"/>
    <w:rsid w:val="005705B8"/>
    <w:rsid w:val="0057268B"/>
    <w:rsid w:val="00576532"/>
    <w:rsid w:val="005A09CE"/>
    <w:rsid w:val="005A7BEB"/>
    <w:rsid w:val="005B6F08"/>
    <w:rsid w:val="005D5DDE"/>
    <w:rsid w:val="005F0162"/>
    <w:rsid w:val="00602598"/>
    <w:rsid w:val="0061067B"/>
    <w:rsid w:val="0061366B"/>
    <w:rsid w:val="006139B3"/>
    <w:rsid w:val="006157FC"/>
    <w:rsid w:val="00630FE7"/>
    <w:rsid w:val="00633674"/>
    <w:rsid w:val="00635687"/>
    <w:rsid w:val="00640DF0"/>
    <w:rsid w:val="00661F60"/>
    <w:rsid w:val="006764FA"/>
    <w:rsid w:val="006951D6"/>
    <w:rsid w:val="006A5C1B"/>
    <w:rsid w:val="006B0780"/>
    <w:rsid w:val="006B0E04"/>
    <w:rsid w:val="006B10E7"/>
    <w:rsid w:val="006B1876"/>
    <w:rsid w:val="006B2BED"/>
    <w:rsid w:val="006B3523"/>
    <w:rsid w:val="006B54FB"/>
    <w:rsid w:val="006B6981"/>
    <w:rsid w:val="006C09C3"/>
    <w:rsid w:val="006C15F8"/>
    <w:rsid w:val="006D221F"/>
    <w:rsid w:val="006D5AEF"/>
    <w:rsid w:val="006F05A0"/>
    <w:rsid w:val="006F2513"/>
    <w:rsid w:val="006F28B6"/>
    <w:rsid w:val="0070130C"/>
    <w:rsid w:val="00712835"/>
    <w:rsid w:val="007265DC"/>
    <w:rsid w:val="007466AE"/>
    <w:rsid w:val="00752231"/>
    <w:rsid w:val="007540DA"/>
    <w:rsid w:val="00754921"/>
    <w:rsid w:val="007704E0"/>
    <w:rsid w:val="0078463D"/>
    <w:rsid w:val="00786832"/>
    <w:rsid w:val="007869AD"/>
    <w:rsid w:val="00787BE4"/>
    <w:rsid w:val="007904D1"/>
    <w:rsid w:val="00791CE2"/>
    <w:rsid w:val="007A2AD5"/>
    <w:rsid w:val="007A4CB7"/>
    <w:rsid w:val="007A66BC"/>
    <w:rsid w:val="007C1686"/>
    <w:rsid w:val="007C7102"/>
    <w:rsid w:val="00801370"/>
    <w:rsid w:val="00820AEF"/>
    <w:rsid w:val="008220EC"/>
    <w:rsid w:val="00841CAA"/>
    <w:rsid w:val="00856385"/>
    <w:rsid w:val="008677D2"/>
    <w:rsid w:val="00882742"/>
    <w:rsid w:val="008831B4"/>
    <w:rsid w:val="008C0995"/>
    <w:rsid w:val="008D5B9C"/>
    <w:rsid w:val="008E5C7B"/>
    <w:rsid w:val="00913B68"/>
    <w:rsid w:val="00926FA8"/>
    <w:rsid w:val="009355ED"/>
    <w:rsid w:val="0094294A"/>
    <w:rsid w:val="00963ED0"/>
    <w:rsid w:val="009678A0"/>
    <w:rsid w:val="00994211"/>
    <w:rsid w:val="009A5B4B"/>
    <w:rsid w:val="009B2043"/>
    <w:rsid w:val="009B3C49"/>
    <w:rsid w:val="009C0237"/>
    <w:rsid w:val="009D14E0"/>
    <w:rsid w:val="009D698E"/>
    <w:rsid w:val="009E240D"/>
    <w:rsid w:val="009E5BDD"/>
    <w:rsid w:val="009E7068"/>
    <w:rsid w:val="00A071D2"/>
    <w:rsid w:val="00A16EB4"/>
    <w:rsid w:val="00A2600B"/>
    <w:rsid w:val="00A27485"/>
    <w:rsid w:val="00A30697"/>
    <w:rsid w:val="00A401F0"/>
    <w:rsid w:val="00A43007"/>
    <w:rsid w:val="00A460E2"/>
    <w:rsid w:val="00A47341"/>
    <w:rsid w:val="00A50090"/>
    <w:rsid w:val="00A51087"/>
    <w:rsid w:val="00A64700"/>
    <w:rsid w:val="00A72987"/>
    <w:rsid w:val="00A72B75"/>
    <w:rsid w:val="00A77025"/>
    <w:rsid w:val="00A81411"/>
    <w:rsid w:val="00A94539"/>
    <w:rsid w:val="00A96017"/>
    <w:rsid w:val="00A979F1"/>
    <w:rsid w:val="00AB6FDF"/>
    <w:rsid w:val="00AC6794"/>
    <w:rsid w:val="00AD516E"/>
    <w:rsid w:val="00AD7A83"/>
    <w:rsid w:val="00AE300B"/>
    <w:rsid w:val="00AF545D"/>
    <w:rsid w:val="00B063FA"/>
    <w:rsid w:val="00B1447C"/>
    <w:rsid w:val="00B30B2A"/>
    <w:rsid w:val="00B355FE"/>
    <w:rsid w:val="00B35C83"/>
    <w:rsid w:val="00B50BD8"/>
    <w:rsid w:val="00B5642A"/>
    <w:rsid w:val="00B56851"/>
    <w:rsid w:val="00B60F85"/>
    <w:rsid w:val="00B62BEF"/>
    <w:rsid w:val="00B645FD"/>
    <w:rsid w:val="00B71542"/>
    <w:rsid w:val="00B72AA5"/>
    <w:rsid w:val="00B774DC"/>
    <w:rsid w:val="00B8297C"/>
    <w:rsid w:val="00B84A75"/>
    <w:rsid w:val="00BA758E"/>
    <w:rsid w:val="00BC288F"/>
    <w:rsid w:val="00BF3168"/>
    <w:rsid w:val="00BF4622"/>
    <w:rsid w:val="00C02C30"/>
    <w:rsid w:val="00C1450F"/>
    <w:rsid w:val="00C15998"/>
    <w:rsid w:val="00C40635"/>
    <w:rsid w:val="00C453B0"/>
    <w:rsid w:val="00C47E0E"/>
    <w:rsid w:val="00C55B7E"/>
    <w:rsid w:val="00C5701A"/>
    <w:rsid w:val="00C655D3"/>
    <w:rsid w:val="00C76BB1"/>
    <w:rsid w:val="00C80592"/>
    <w:rsid w:val="00C82759"/>
    <w:rsid w:val="00C858B7"/>
    <w:rsid w:val="00C878A6"/>
    <w:rsid w:val="00C9409C"/>
    <w:rsid w:val="00C9748A"/>
    <w:rsid w:val="00CA4000"/>
    <w:rsid w:val="00CB7679"/>
    <w:rsid w:val="00CC328B"/>
    <w:rsid w:val="00CC6044"/>
    <w:rsid w:val="00CC6462"/>
    <w:rsid w:val="00CD45EF"/>
    <w:rsid w:val="00CE58C1"/>
    <w:rsid w:val="00CF1473"/>
    <w:rsid w:val="00D1006B"/>
    <w:rsid w:val="00D11D24"/>
    <w:rsid w:val="00D336A3"/>
    <w:rsid w:val="00D36B82"/>
    <w:rsid w:val="00D42AEA"/>
    <w:rsid w:val="00D51602"/>
    <w:rsid w:val="00D547FB"/>
    <w:rsid w:val="00D61B20"/>
    <w:rsid w:val="00D676A2"/>
    <w:rsid w:val="00D712F0"/>
    <w:rsid w:val="00D72C80"/>
    <w:rsid w:val="00D73BF8"/>
    <w:rsid w:val="00D821CF"/>
    <w:rsid w:val="00DC485D"/>
    <w:rsid w:val="00DC728B"/>
    <w:rsid w:val="00DE09A3"/>
    <w:rsid w:val="00DE2915"/>
    <w:rsid w:val="00DE7A2F"/>
    <w:rsid w:val="00DF4F8F"/>
    <w:rsid w:val="00E00E06"/>
    <w:rsid w:val="00E01A4F"/>
    <w:rsid w:val="00E01BE2"/>
    <w:rsid w:val="00E17EB8"/>
    <w:rsid w:val="00E200FA"/>
    <w:rsid w:val="00E20C98"/>
    <w:rsid w:val="00E237B2"/>
    <w:rsid w:val="00E26758"/>
    <w:rsid w:val="00E47088"/>
    <w:rsid w:val="00E63779"/>
    <w:rsid w:val="00E73CE9"/>
    <w:rsid w:val="00E84804"/>
    <w:rsid w:val="00E916F4"/>
    <w:rsid w:val="00E923B4"/>
    <w:rsid w:val="00E94059"/>
    <w:rsid w:val="00EA50D3"/>
    <w:rsid w:val="00ED350C"/>
    <w:rsid w:val="00F01C02"/>
    <w:rsid w:val="00F04AE3"/>
    <w:rsid w:val="00F107E2"/>
    <w:rsid w:val="00F10E15"/>
    <w:rsid w:val="00F12921"/>
    <w:rsid w:val="00F12AA3"/>
    <w:rsid w:val="00F23C89"/>
    <w:rsid w:val="00F35520"/>
    <w:rsid w:val="00F375A4"/>
    <w:rsid w:val="00F63EAD"/>
    <w:rsid w:val="00F65FEA"/>
    <w:rsid w:val="00F75389"/>
    <w:rsid w:val="00F755A4"/>
    <w:rsid w:val="00F818B3"/>
    <w:rsid w:val="00F81D1B"/>
    <w:rsid w:val="00F82028"/>
    <w:rsid w:val="00F9752C"/>
    <w:rsid w:val="00FA7F9F"/>
    <w:rsid w:val="00FB1E82"/>
    <w:rsid w:val="00FB621D"/>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rsid w:val="00856385"/>
    <w:pPr>
      <w:keepNext/>
      <w:keepLines/>
    </w:pPr>
    <w:rPr>
      <w:rFonts w:ascii="Arial" w:hAnsi="Arial"/>
      <w:sz w:val="18"/>
      <w:szCs w:val="20"/>
      <w:lang w:val="en-GB"/>
    </w:rPr>
  </w:style>
  <w:style w:type="paragraph" w:customStyle="1" w:styleId="TAH">
    <w:name w:val="TAH"/>
    <w:basedOn w:val="Normal"/>
    <w:rsid w:val="00856385"/>
    <w:pPr>
      <w:keepNext/>
      <w:keepLines/>
      <w:jc w:val="center"/>
    </w:pPr>
    <w:rPr>
      <w:rFonts w:ascii="Arial"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1582B-1C0C-4959-9C5B-B908DC1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2021-01-14T05:21:00Z</dcterms:modified>
</cp:coreProperties>
</file>