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7900" w14:textId="77777777" w:rsidR="003438BD" w:rsidRDefault="001B39B1">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宋体" w:hAnsi="Arial" w:cs="Arial"/>
          <w:b/>
          <w:bCs/>
          <w:kern w:val="0"/>
          <w:sz w:val="24"/>
          <w:szCs w:val="24"/>
        </w:rPr>
        <w:t xml:space="preserve">                                   </w:t>
      </w:r>
      <w:r>
        <w:rPr>
          <w:rFonts w:ascii="Arial" w:eastAsia="宋体" w:hAnsi="Arial" w:cs="Arial"/>
          <w:b/>
          <w:kern w:val="0"/>
          <w:sz w:val="24"/>
          <w:szCs w:val="24"/>
          <w:highlight w:val="yellow"/>
        </w:rPr>
        <w:t>R1-20xxxxx</w:t>
      </w:r>
    </w:p>
    <w:p w14:paraId="13F8DE6D" w14:textId="77777777" w:rsidR="003438BD" w:rsidRDefault="001B39B1">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4D79C4E1" w14:textId="77777777" w:rsidR="003438BD" w:rsidRDefault="003438BD">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382B7F1"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w:t>
      </w:r>
    </w:p>
    <w:p w14:paraId="58D767F9"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BCA9FA"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[103-e-NR-CovEnh-01] Email discussion for TR38.830 update</w:t>
      </w:r>
    </w:p>
    <w:p w14:paraId="12D1B297"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 and Decision</w:t>
      </w:r>
    </w:p>
    <w:p w14:paraId="11BD0B5F" w14:textId="77777777" w:rsidR="003438BD" w:rsidRDefault="001B39B1">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p w14:paraId="1C69FE0D" w14:textId="77777777" w:rsidR="003438BD" w:rsidRDefault="001B39B1">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In RAN #86 meeting, a new Rel-17 study item on NR coverage enhancements was approved</w:t>
      </w:r>
      <w:r>
        <w:rPr>
          <w:rFonts w:ascii="Times New Roman" w:eastAsia="宋体" w:hAnsi="Times New Roman" w:cs="Times New Roman" w:hint="eastAsia"/>
          <w:kern w:val="0"/>
          <w:szCs w:val="21"/>
          <w:lang w:val="en-GB"/>
        </w:rPr>
        <w:t xml:space="preserve"> [1]</w:t>
      </w:r>
      <w:r>
        <w:rPr>
          <w:rFonts w:ascii="Times New Roman" w:eastAsia="宋体"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2943F797"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The target scenarios and services include</w:t>
      </w:r>
    </w:p>
    <w:p w14:paraId="2F7E1E8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Urban (outdoor gNB serving indoor UEs) scenario, and rural scenario (including extreme long distance rural scenario) for FR1</w:t>
      </w:r>
    </w:p>
    <w:p w14:paraId="1466874D"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Indoor scenario (indoor gNB serving indoor UEs), and urban/suburban scenario (including outdoor gNB serving outdoor UEs and outdoor gNB serving indoor UEs) for FR2.</w:t>
      </w:r>
    </w:p>
    <w:p w14:paraId="3C614F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TDD and FDD for FR1.</w:t>
      </w:r>
    </w:p>
    <w:p w14:paraId="7C3089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VoIP and eMBB service for FR1.</w:t>
      </w:r>
    </w:p>
    <w:p w14:paraId="6D14CDFF"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eMBB service as first priority and VoIP as second priority for FR2.</w:t>
      </w:r>
    </w:p>
    <w:p w14:paraId="522FA0DA"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LPWA services and scenarios are not included.</w:t>
      </w:r>
    </w:p>
    <w:p w14:paraId="083AB6B9"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baseline coverage performance for both DL and UL for the above scenarios and services based on link-level simulation</w:t>
      </w:r>
    </w:p>
    <w:p w14:paraId="4F807D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UL channels (including PUSCH and PUCCH) are prioritized for FR1.</w:t>
      </w:r>
    </w:p>
    <w:p w14:paraId="0F586424"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Both DL and UL channels for FR2.</w:t>
      </w:r>
    </w:p>
    <w:p w14:paraId="4D066CA1"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the performance target for coverage enhancement, and study the potential solutions for coverage enhancements for the above scenarios and services</w:t>
      </w:r>
    </w:p>
    <w:p w14:paraId="0A823522"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 xml:space="preserve">The target channels include at least PUSCH/PUCCH </w:t>
      </w:r>
    </w:p>
    <w:p w14:paraId="403D0842"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enhanced solutions, e.g., time domain/frequency domain/DM-RS enhancement (including DM-RS-less transmissions)</w:t>
      </w:r>
    </w:p>
    <w:p w14:paraId="00729A95"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the additional enhanced solutions for FR2 if any</w:t>
      </w:r>
    </w:p>
    <w:p w14:paraId="47A0E7FF"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Evaluate the performance of the potential solutions based on link level simulation.</w:t>
      </w:r>
      <w:bookmarkEnd w:id="0"/>
      <w:bookmarkEnd w:id="1"/>
    </w:p>
    <w:p w14:paraId="02F0FF61" w14:textId="77777777" w:rsidR="003438BD" w:rsidRDefault="001B39B1">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This contribution is a summary of email discussion on TR38.830 update.</w:t>
      </w:r>
    </w:p>
    <w:p w14:paraId="7281CDBA" w14:textId="77777777" w:rsidR="003438BD" w:rsidRDefault="001B39B1">
      <w:pPr>
        <w:rPr>
          <w:rFonts w:ascii="Times New Roman" w:hAnsi="Times New Roman" w:cs="Times New Roman"/>
          <w:highlight w:val="cyan"/>
        </w:rPr>
      </w:pPr>
      <w:r>
        <w:rPr>
          <w:rFonts w:ascii="Times New Roman" w:hAnsi="Times New Roman" w:cs="Times New Roman"/>
          <w:highlight w:val="cyan"/>
        </w:rPr>
        <w:t>[103-e-NR-CovEnh-01] Email discussion for TR38.830 update – Jianchi (CT)</w:t>
      </w:r>
    </w:p>
    <w:p w14:paraId="78BE6031" w14:textId="77777777" w:rsidR="003438BD" w:rsidRDefault="001B39B1">
      <w:pPr>
        <w:widowControl/>
        <w:numPr>
          <w:ilvl w:val="0"/>
          <w:numId w:val="7"/>
        </w:numPr>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 (particularly to endorse x7992 if possible)</w:t>
      </w:r>
    </w:p>
    <w:p w14:paraId="3A7D1FE0" w14:textId="74B617CF" w:rsidR="003438BD" w:rsidRDefault="001B39B1">
      <w:pPr>
        <w:widowControl/>
        <w:numPr>
          <w:ilvl w:val="0"/>
          <w:numId w:val="7"/>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w:t>
      </w:r>
      <w:r w:rsidR="00E44073">
        <w:rPr>
          <w:rFonts w:ascii="Times New Roman" w:hAnsi="Times New Roman" w:cs="Times New Roman"/>
          <w:highlight w:val="cyan"/>
        </w:rPr>
        <w:t>: 11/19</w:t>
      </w:r>
      <w:r>
        <w:rPr>
          <w:rFonts w:ascii="Times New Roman" w:hAnsi="Times New Roman" w:cs="Times New Roman"/>
          <w:highlight w:val="cyan"/>
        </w:rPr>
        <w:t xml:space="preserve"> further update based on the progress during this e-meeting.</w:t>
      </w:r>
    </w:p>
    <w:p w14:paraId="6D3CB9C0" w14:textId="77777777" w:rsidR="003438BD" w:rsidRDefault="003438BD">
      <w:pPr>
        <w:rPr>
          <w:rFonts w:ascii="Times New Roman" w:eastAsia="宋体" w:hAnsi="Times New Roman" w:cs="Times New Roman"/>
          <w:kern w:val="0"/>
          <w:szCs w:val="21"/>
        </w:rPr>
      </w:pPr>
    </w:p>
    <w:p w14:paraId="4DAEF1BC" w14:textId="77777777" w:rsidR="003438BD" w:rsidRDefault="001B39B1">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 xml:space="preserve"> Discussion on </w:t>
      </w:r>
      <w:hyperlink r:id="rId12" w:history="1">
        <w:r>
          <w:rPr>
            <w:rFonts w:ascii="Arial" w:eastAsia="Arial" w:hAnsi="Arial"/>
            <w:sz w:val="36"/>
            <w:lang w:val="en-GB"/>
          </w:rPr>
          <w:t>R1-2007992</w:t>
        </w:r>
      </w:hyperlink>
      <w:r>
        <w:rPr>
          <w:rFonts w:ascii="Arial" w:eastAsia="Arial" w:hAnsi="Arial"/>
          <w:sz w:val="36"/>
          <w:szCs w:val="20"/>
          <w:lang w:val="en-GB"/>
        </w:rPr>
        <w:t xml:space="preserve"> </w:t>
      </w:r>
      <w:r>
        <w:rPr>
          <w:rFonts w:ascii="Arial" w:eastAsia="Arial" w:hAnsi="Arial"/>
          <w:sz w:val="36"/>
          <w:szCs w:val="20"/>
          <w:lang w:val="en-GB"/>
        </w:rPr>
        <w:fldChar w:fldCharType="begin"/>
      </w:r>
      <w:r>
        <w:rPr>
          <w:rFonts w:ascii="Arial" w:eastAsia="Arial" w:hAnsi="Arial"/>
          <w:sz w:val="36"/>
          <w:szCs w:val="20"/>
          <w:lang w:val="en-GB"/>
        </w:rPr>
        <w:instrText xml:space="preserve"> REF _Ref54641231 \r \h </w:instrText>
      </w:r>
      <w:r>
        <w:rPr>
          <w:rFonts w:ascii="Arial" w:eastAsia="Arial" w:hAnsi="Arial"/>
          <w:sz w:val="36"/>
          <w:szCs w:val="20"/>
          <w:lang w:val="en-GB"/>
        </w:rPr>
      </w:r>
      <w:r>
        <w:rPr>
          <w:rFonts w:ascii="Arial" w:eastAsia="Arial" w:hAnsi="Arial"/>
          <w:sz w:val="36"/>
          <w:szCs w:val="20"/>
          <w:lang w:val="en-GB"/>
        </w:rPr>
        <w:fldChar w:fldCharType="separate"/>
      </w:r>
      <w:r>
        <w:rPr>
          <w:rFonts w:ascii="Arial" w:eastAsia="Arial" w:hAnsi="Arial"/>
          <w:sz w:val="36"/>
          <w:szCs w:val="20"/>
          <w:lang w:val="en-GB"/>
        </w:rPr>
        <w:t>[3]</w:t>
      </w:r>
      <w:r>
        <w:rPr>
          <w:rFonts w:ascii="Arial" w:eastAsia="Arial" w:hAnsi="Arial"/>
          <w:sz w:val="36"/>
          <w:szCs w:val="20"/>
          <w:lang w:val="en-GB"/>
        </w:rPr>
        <w:fldChar w:fldCharType="end"/>
      </w:r>
      <w:r>
        <w:rPr>
          <w:rFonts w:ascii="Arial" w:eastAsia="Arial" w:hAnsi="Arial"/>
          <w:sz w:val="36"/>
          <w:szCs w:val="20"/>
          <w:lang w:val="en-GB"/>
        </w:rPr>
        <w:t xml:space="preserve"> </w:t>
      </w:r>
      <w:r>
        <w:rPr>
          <w:rFonts w:ascii="Arial" w:eastAsia="Arial" w:hAnsi="Arial"/>
          <w:sz w:val="36"/>
          <w:szCs w:val="20"/>
          <w:highlight w:val="cyan"/>
          <w:lang w:val="en-GB"/>
        </w:rPr>
        <w:t>(10/29)</w:t>
      </w:r>
    </w:p>
    <w:p w14:paraId="4B7CA438" w14:textId="77777777" w:rsidR="003438BD" w:rsidRDefault="001B39B1">
      <w:pPr>
        <w:pStyle w:val="2"/>
        <w:spacing w:before="156" w:after="156"/>
        <w:rPr>
          <w:rFonts w:ascii="Arial" w:hAnsi="Arial" w:cs="Arial"/>
        </w:rPr>
      </w:pPr>
      <w:r>
        <w:rPr>
          <w:rFonts w:ascii="Arial" w:hAnsi="Arial" w:cs="Arial"/>
        </w:rPr>
        <w:t xml:space="preserve">2.1 Discussion on section 4.1 </w:t>
      </w:r>
    </w:p>
    <w:p w14:paraId="07B4D9E7"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055B5368" w14:textId="77777777" w:rsidTr="001B39B1">
        <w:trPr>
          <w:trHeight w:val="409"/>
        </w:trPr>
        <w:tc>
          <w:tcPr>
            <w:tcW w:w="1220" w:type="dxa"/>
            <w:shd w:val="clear" w:color="auto" w:fill="auto"/>
            <w:vAlign w:val="center"/>
          </w:tcPr>
          <w:p w14:paraId="4018396D"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5FE183"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714C78A2" w14:textId="77777777" w:rsidTr="001B39B1">
        <w:trPr>
          <w:trHeight w:val="409"/>
        </w:trPr>
        <w:tc>
          <w:tcPr>
            <w:tcW w:w="1220" w:type="dxa"/>
            <w:shd w:val="clear" w:color="auto" w:fill="auto"/>
            <w:vAlign w:val="center"/>
          </w:tcPr>
          <w:p w14:paraId="1B9B7727"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36D9C0"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Editorial comment: “Figure 4.1-2. gNB antenna gain modelling for </w:t>
            </w:r>
            <w:r>
              <w:rPr>
                <w:rFonts w:ascii="Times New Roman" w:hAnsi="Times New Roman" w:cs="Times New Roman"/>
                <w:bCs/>
                <w:strike/>
                <w:color w:val="FF0000"/>
                <w:lang w:val="en-GB"/>
              </w:rPr>
              <w:t>For</w:t>
            </w:r>
            <w:r>
              <w:rPr>
                <w:rFonts w:ascii="Times New Roman" w:hAnsi="Times New Roman" w:cs="Times New Roman"/>
                <w:bCs/>
                <w:color w:val="FF0000"/>
                <w:lang w:val="en-GB"/>
              </w:rPr>
              <w:t xml:space="preserve"> </w:t>
            </w:r>
            <w:r>
              <w:rPr>
                <w:rFonts w:ascii="Times New Roman" w:hAnsi="Times New Roman" w:cs="Times New Roman"/>
                <w:bCs/>
                <w:lang w:val="en-GB"/>
              </w:rPr>
              <w:t>TDL channel model option 2 and CDL channel model”</w:t>
            </w:r>
          </w:p>
        </w:tc>
      </w:tr>
      <w:tr w:rsidR="003438BD" w14:paraId="264F6580" w14:textId="77777777" w:rsidTr="001B39B1">
        <w:trPr>
          <w:trHeight w:val="419"/>
        </w:trPr>
        <w:tc>
          <w:tcPr>
            <w:tcW w:w="1220" w:type="dxa"/>
            <w:shd w:val="clear" w:color="auto" w:fill="auto"/>
            <w:vAlign w:val="center"/>
          </w:tcPr>
          <w:p w14:paraId="1DBCCF8C"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F72E887" w14:textId="77777777" w:rsidR="003438BD" w:rsidRDefault="001B39B1">
            <w:pPr>
              <w:rPr>
                <w:rFonts w:ascii="Times New Roman" w:eastAsia="宋体" w:hAnsi="Times New Roman" w:cs="Times New Roman"/>
                <w:bCs/>
              </w:rPr>
            </w:pPr>
            <w:r>
              <w:rPr>
                <w:rFonts w:ascii="Times New Roman" w:hAnsi="Times New Roman" w:cs="Times New Roman"/>
                <w:bCs/>
                <w:lang w:val="en-GB"/>
              </w:rPr>
              <w:t>Editorial comment: “</w:t>
            </w:r>
            <w:r>
              <w:rPr>
                <w:rFonts w:ascii="Times New Roman" w:eastAsia="MS UI Gothic" w:hAnsi="Times New Roman" w:cs="Times New Roman"/>
              </w:rPr>
              <w:t xml:space="preserve">For FR1, </w:t>
            </w:r>
            <w:r>
              <w:rPr>
                <w:rFonts w:ascii="Times New Roman" w:eastAsia="MS UI Gothic" w:hAnsi="Times New Roman" w:cs="Times New Roman"/>
              </w:rPr>
              <w:sym w:font="Symbol" w:char="F044"/>
            </w:r>
            <w:r>
              <w:rPr>
                <w:rFonts w:ascii="Times New Roman" w:eastAsia="MS UI Gothic" w:hAnsi="Times New Roman" w:cs="Times New Roman"/>
              </w:rPr>
              <w:t>3=0</w:t>
            </w:r>
            <w:r>
              <w:rPr>
                <w:rFonts w:ascii="Times New Roman" w:eastAsia="MS UI Gothic" w:hAnsi="Times New Roman" w:cs="Times New Roman"/>
              </w:rPr>
              <w:fldChar w:fldCharType="begin"/>
            </w:r>
            <w:r>
              <w:rPr>
                <w:rFonts w:ascii="Times New Roman" w:eastAsia="MS UI Gothic" w:hAnsi="Times New Roman" w:cs="Times New Roman"/>
              </w:rPr>
              <w:instrText xml:space="preserve"> QUOTE </w:instrText>
            </w:r>
            <m:oMath>
              <m:r>
                <m:rPr>
                  <m:sty m:val="p"/>
                </m:rPr>
                <w:rPr>
                  <w:rFonts w:ascii="Cambria Math" w:hAnsi="Cambria Math" w:cs="Times New Roman"/>
                  <w:highlight w:val="cyan"/>
                </w:rPr>
                <m:t>Δ3=0</m:t>
              </m:r>
            </m:oMath>
            <w:r>
              <w:rPr>
                <w:rFonts w:ascii="Times New Roman" w:eastAsia="MS UI Gothic" w:hAnsi="Times New Roman" w:cs="Times New Roman"/>
              </w:rPr>
              <w:instrText xml:space="preserve"> </w:instrText>
            </w:r>
            <w:r>
              <w:rPr>
                <w:rFonts w:ascii="Times New Roman" w:eastAsia="MS UI Gothic" w:hAnsi="Times New Roman" w:cs="Times New Roman"/>
              </w:rPr>
              <w:fldChar w:fldCharType="end"/>
            </w:r>
            <w:r>
              <w:rPr>
                <w:rFonts w:ascii="Times New Roman" w:eastAsia="MS UI Gothic" w:hAnsi="Times New Roman" w:cs="Times New Roman"/>
              </w:rPr>
              <w:t xml:space="preserve">; while for FR2, </w:t>
            </w:r>
            <w:r>
              <w:rPr>
                <w:rFonts w:ascii="Times New Roman" w:eastAsia="MS UI Gothic" w:hAnsi="Times New Roman" w:cs="Times New Roman"/>
              </w:rPr>
              <w:sym w:font="Symbol" w:char="F044"/>
            </w:r>
            <w:r>
              <w:rPr>
                <w:rFonts w:ascii="Times New Roman" w:eastAsia="MS UI Gothic" w:hAnsi="Times New Roman" w:cs="Times New Roman"/>
              </w:rPr>
              <w:t>3 is channel</w:t>
            </w:r>
            <w:r>
              <w:rPr>
                <w:rFonts w:ascii="Times New Roman" w:eastAsia="宋体" w:hAnsi="Times New Roman" w:cs="Times New Roman" w:hint="eastAsia"/>
                <w:color w:val="FF0000"/>
              </w:rPr>
              <w:t>/</w:t>
            </w:r>
            <w:r>
              <w:rPr>
                <w:rFonts w:ascii="Times New Roman" w:eastAsia="MS UI Gothic" w:hAnsi="Times New Roman" w:cs="Times New Roman"/>
              </w:rPr>
              <w:t>procedure</w:t>
            </w:r>
            <w:r>
              <w:rPr>
                <w:rFonts w:ascii="Times New Roman" w:eastAsia="MS UI Gothic" w:hAnsi="Times New Roman" w:cs="Times New Roman"/>
                <w:strike/>
                <w:color w:val="FF0000"/>
              </w:rPr>
              <w:t>/</w:t>
            </w:r>
            <w:r>
              <w:rPr>
                <w:rFonts w:ascii="Times New Roman" w:eastAsia="宋体" w:hAnsi="Times New Roman" w:cs="Times New Roman" w:hint="eastAsia"/>
                <w:strike/>
                <w:color w:val="FF0000"/>
              </w:rPr>
              <w:t xml:space="preserve"> </w:t>
            </w:r>
            <w:r>
              <w:rPr>
                <w:rFonts w:ascii="Times New Roman" w:eastAsia="MS UI Gothic" w:hAnsi="Times New Roman" w:cs="Times New Roman"/>
              </w:rPr>
              <w:t>dependent and reported by companies.</w:t>
            </w:r>
            <w:r>
              <w:rPr>
                <w:rFonts w:ascii="Times New Roman" w:eastAsia="宋体" w:hAnsi="Times New Roman" w:cs="Times New Roman"/>
              </w:rPr>
              <w:t xml:space="preserve">’ </w:t>
            </w:r>
          </w:p>
        </w:tc>
      </w:tr>
      <w:tr w:rsidR="001B39B1" w14:paraId="199391E5" w14:textId="77777777" w:rsidTr="001B39B1">
        <w:trPr>
          <w:trHeight w:val="409"/>
        </w:trPr>
        <w:tc>
          <w:tcPr>
            <w:tcW w:w="1220" w:type="dxa"/>
            <w:shd w:val="clear" w:color="auto" w:fill="auto"/>
            <w:vAlign w:val="center"/>
          </w:tcPr>
          <w:p w14:paraId="4EF5AD0D" w14:textId="77777777" w:rsidR="001B39B1" w:rsidRPr="009F7E80" w:rsidRDefault="001B39B1" w:rsidP="001B39B1">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41FCA57D" w14:textId="77777777" w:rsidR="001B39B1" w:rsidRPr="001D27AE" w:rsidRDefault="001B39B1" w:rsidP="001B39B1">
            <w:pPr>
              <w:rPr>
                <w:rFonts w:ascii="Times New Roman" w:hAnsi="Times New Roman" w:cs="Times New Roman"/>
              </w:rPr>
            </w:pPr>
            <w:r w:rsidRPr="001D27AE">
              <w:rPr>
                <w:rFonts w:ascii="Times New Roman" w:hAnsi="Times New Roman" w:cs="Times New Roman"/>
              </w:rPr>
              <w:t>section 4.1.1</w:t>
            </w:r>
          </w:p>
          <w:p w14:paraId="1465771E" w14:textId="77777777" w:rsidR="001B39B1" w:rsidRDefault="001B39B1" w:rsidP="001B39B1"/>
          <w:p w14:paraId="1397710C" w14:textId="77777777" w:rsidR="001B39B1" w:rsidRPr="00586066" w:rsidRDefault="001B39B1" w:rsidP="001B39B1">
            <w:pPr>
              <w:pStyle w:val="af5"/>
              <w:numPr>
                <w:ilvl w:val="0"/>
                <w:numId w:val="9"/>
              </w:numPr>
              <w:ind w:firstLineChars="0"/>
              <w:rPr>
                <w:bCs/>
                <w:lang w:val="en-GB"/>
              </w:rPr>
            </w:pPr>
            <w:r w:rsidRPr="000D13B7">
              <w:rPr>
                <w:lang w:eastAsia="zh-CN"/>
              </w:rPr>
              <w:t>TDL channel model option 2</w:t>
            </w:r>
            <w:r>
              <w:rPr>
                <w:lang w:eastAsia="zh-CN"/>
              </w:rPr>
              <w:t xml:space="preserve"> (optional)</w:t>
            </w:r>
            <w:r w:rsidRPr="000D13B7">
              <w:rPr>
                <w:lang w:eastAsia="zh-CN"/>
              </w:rPr>
              <w:t xml:space="preserve">: </w:t>
            </w:r>
            <w:r w:rsidRPr="00586066">
              <w:rPr>
                <w:rFonts w:eastAsia="MS UI Gothic"/>
              </w:rPr>
              <w:t xml:space="preserve">number of </w:t>
            </w:r>
            <w:r w:rsidRPr="00586066">
              <w:rPr>
                <w:rFonts w:eastAsia="MS UI Gothic"/>
                <w:strike/>
                <w:color w:val="FF0000"/>
              </w:rPr>
              <w:t>RF</w:t>
            </w:r>
            <w:r w:rsidRPr="00586066">
              <w:rPr>
                <w:rFonts w:eastAsia="MS UI Gothic"/>
              </w:rPr>
              <w:t xml:space="preserve"> gNB </w:t>
            </w:r>
            <w:r w:rsidRPr="00586066">
              <w:rPr>
                <w:rFonts w:eastAsia="MS UI Gothic"/>
                <w:color w:val="FF0000"/>
              </w:rPr>
              <w:t>RF</w:t>
            </w:r>
            <w:r w:rsidRPr="00586066">
              <w:rPr>
                <w:rFonts w:eastAsia="MS UI Gothic"/>
              </w:rPr>
              <w:t xml:space="preserve"> chains in LLS = number of TXRUs</w:t>
            </w:r>
          </w:p>
          <w:p w14:paraId="33D8A736" w14:textId="77777777" w:rsidR="001B39B1" w:rsidRPr="009B106E" w:rsidRDefault="001B39B1" w:rsidP="001B39B1">
            <w:pPr>
              <w:rPr>
                <w:rFonts w:ascii="Times New Roman" w:hAnsi="Times New Roman" w:cs="Times New Roman"/>
                <w:bCs/>
                <w:lang w:val="en-GB"/>
              </w:rPr>
            </w:pPr>
            <w:r w:rsidRPr="009B106E">
              <w:rPr>
                <w:rFonts w:ascii="Times New Roman" w:eastAsia="MS UI Gothic" w:hAnsi="Times New Roman" w:cs="Times New Roman"/>
              </w:rPr>
              <w:t xml:space="preserve">Figure 4.1-1 and Figure 4.1-2 depict gNB antenna gain modelling for TDL channel model option 1, and TDL channel model option 2 and CDL channel model respectively. M is the number of antenna elements, N is the number of TXRUs, k is the number of RF chains </w:t>
            </w:r>
            <w:r w:rsidRPr="009B106E">
              <w:rPr>
                <w:rFonts w:ascii="Times New Roman" w:eastAsia="MS UI Gothic" w:hAnsi="Times New Roman" w:cs="Times New Roman"/>
                <w:color w:val="FF0000"/>
              </w:rPr>
              <w:t>considered</w:t>
            </w:r>
            <w:r w:rsidRPr="009B106E">
              <w:rPr>
                <w:rFonts w:ascii="Times New Roman" w:eastAsia="MS UI Gothic" w:hAnsi="Times New Roman" w:cs="Times New Roman"/>
              </w:rPr>
              <w:t xml:space="preserve"> in LLS. For TDL channel model option 1, gNB antenna gains include 4 components, i.e., antenna gain component 1/2/3/4. For TDL channel model option 2 and CDL channel model, gNB antenna gains include 3 components, i.e., antenna gain component 1/3/4. The antenna gain component 1 is included in LLS, while </w:t>
            </w:r>
            <w:r w:rsidRPr="009B106E">
              <w:rPr>
                <w:rFonts w:ascii="Times New Roman" w:hAnsi="Times New Roman" w:cs="Times New Roman"/>
              </w:rPr>
              <w:t>the antenna gain component</w:t>
            </w:r>
            <w:r w:rsidRPr="009B106E">
              <w:rPr>
                <w:rFonts w:ascii="Times New Roman" w:hAnsi="Times New Roman" w:cs="Times New Roman"/>
                <w:color w:val="FF0000"/>
              </w:rPr>
              <w:t>s</w:t>
            </w:r>
            <w:r w:rsidRPr="009B106E">
              <w:rPr>
                <w:rFonts w:ascii="Times New Roman" w:hAnsi="Times New Roman" w:cs="Times New Roman"/>
              </w:rPr>
              <w:t xml:space="preserve"> 2/3/4 </w:t>
            </w:r>
            <w:r w:rsidRPr="009B106E">
              <w:rPr>
                <w:rFonts w:ascii="Times New Roman" w:hAnsi="Times New Roman" w:cs="Times New Roman"/>
                <w:strike/>
                <w:color w:val="FF0000"/>
              </w:rPr>
              <w:t>is</w:t>
            </w:r>
            <w:r w:rsidRPr="009B106E">
              <w:rPr>
                <w:rFonts w:ascii="Times New Roman" w:hAnsi="Times New Roman" w:cs="Times New Roman"/>
                <w:color w:val="FF0000"/>
              </w:rPr>
              <w:t xml:space="preserve"> are</w:t>
            </w:r>
            <w:r w:rsidRPr="009B106E">
              <w:rPr>
                <w:rFonts w:ascii="Times New Roman" w:hAnsi="Times New Roman" w:cs="Times New Roman"/>
              </w:rPr>
              <w:t xml:space="preserve"> included in link budget template.</w:t>
            </w:r>
          </w:p>
        </w:tc>
      </w:tr>
      <w:tr w:rsidR="00365B14" w14:paraId="3D5D33DD" w14:textId="77777777" w:rsidTr="001B39B1">
        <w:trPr>
          <w:trHeight w:val="409"/>
        </w:trPr>
        <w:tc>
          <w:tcPr>
            <w:tcW w:w="1220" w:type="dxa"/>
            <w:shd w:val="clear" w:color="auto" w:fill="auto"/>
            <w:vAlign w:val="center"/>
          </w:tcPr>
          <w:p w14:paraId="0A64C449" w14:textId="563C3C60" w:rsidR="00365B14" w:rsidRDefault="00365B14" w:rsidP="00365B1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CACE67" w14:textId="5FE5202A" w:rsidR="00365B14" w:rsidRDefault="00365B14" w:rsidP="00365B14">
            <w:r>
              <w:rPr>
                <w:rFonts w:ascii="Times New Roman" w:hAnsi="Times New Roman" w:cs="Times New Roman"/>
                <w:bCs/>
                <w:lang w:val="en-GB"/>
              </w:rPr>
              <w:t>Prior to this section or in this section, we need some description of the gNB architecture and the simplifying assumptions we have made. It is not that we have adopted two different channel models --- we have chosen to model the gNB in one of two ways. The primary reason stated for this simplication was complexity of simulations. It will be good to capture this.</w:t>
            </w:r>
          </w:p>
        </w:tc>
      </w:tr>
      <w:tr w:rsidR="002320FD" w14:paraId="1A0FA968" w14:textId="77777777" w:rsidTr="001B39B1">
        <w:trPr>
          <w:trHeight w:val="409"/>
        </w:trPr>
        <w:tc>
          <w:tcPr>
            <w:tcW w:w="1220" w:type="dxa"/>
            <w:shd w:val="clear" w:color="auto" w:fill="auto"/>
            <w:vAlign w:val="center"/>
          </w:tcPr>
          <w:p w14:paraId="370E0557" w14:textId="65E2C4F5" w:rsidR="002320FD" w:rsidRDefault="002320FD" w:rsidP="00365B1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AAE476" w14:textId="77777777" w:rsidR="002320FD" w:rsidRDefault="002320FD" w:rsidP="00365B14">
            <w:pPr>
              <w:rPr>
                <w:rFonts w:ascii="Times New Roman" w:hAnsi="Times New Roman" w:cs="Times New Roman"/>
                <w:bCs/>
                <w:lang w:val="en-GB"/>
              </w:rPr>
            </w:pPr>
            <w:r>
              <w:rPr>
                <w:rFonts w:ascii="Times New Roman" w:hAnsi="Times New Roman" w:cs="Times New Roman" w:hint="eastAsia"/>
                <w:bCs/>
                <w:lang w:val="en-GB"/>
              </w:rPr>
              <w:t>Minor editorial corrections as below:</w:t>
            </w:r>
          </w:p>
          <w:p w14:paraId="0DB884EC" w14:textId="77777777" w:rsidR="002320FD" w:rsidRDefault="002320FD" w:rsidP="002320FD">
            <w:pPr>
              <w:pStyle w:val="af5"/>
              <w:numPr>
                <w:ilvl w:val="3"/>
                <w:numId w:val="5"/>
              </w:numPr>
              <w:ind w:firstLineChars="0"/>
              <w:rPr>
                <w:bCs/>
                <w:lang w:val="en-GB"/>
              </w:rPr>
            </w:pPr>
            <w:r>
              <w:rPr>
                <w:bCs/>
                <w:lang w:val="en-GB" w:eastAsia="zh-CN"/>
              </w:rPr>
              <w:t xml:space="preserve">The </w:t>
            </w:r>
            <w:r>
              <w:rPr>
                <w:rFonts w:hint="eastAsia"/>
                <w:bCs/>
                <w:lang w:val="en-GB" w:eastAsia="zh-CN"/>
              </w:rPr>
              <w:t xml:space="preserve">last sentence above figure1: </w:t>
            </w:r>
            <w:r>
              <w:rPr>
                <w:bCs/>
                <w:lang w:val="en-GB" w:eastAsia="zh-CN"/>
              </w:rPr>
              <w:t>“</w:t>
            </w:r>
            <w:r w:rsidRPr="00C74A25">
              <w:rPr>
                <w:rFonts w:eastAsia="MS UI Gothic"/>
              </w:rPr>
              <w:t xml:space="preserve">The </w:t>
            </w:r>
            <w:r>
              <w:rPr>
                <w:rFonts w:eastAsia="MS UI Gothic"/>
              </w:rPr>
              <w:t>a</w:t>
            </w:r>
            <w:r w:rsidRPr="00C74A25">
              <w:rPr>
                <w:rFonts w:eastAsia="MS UI Gothic"/>
              </w:rPr>
              <w:t>ntenna gain component 1 is included in LLS</w:t>
            </w:r>
            <w:r>
              <w:rPr>
                <w:rFonts w:eastAsia="MS UI Gothic"/>
              </w:rPr>
              <w:t xml:space="preserve">, while </w:t>
            </w:r>
            <w:r>
              <w:t>t</w:t>
            </w:r>
            <w:r w:rsidRPr="00A137BD">
              <w:t>he antenna gain component 2</w:t>
            </w:r>
            <w:r>
              <w:t>/3/4</w:t>
            </w:r>
            <w:r w:rsidRPr="00A137BD">
              <w:t xml:space="preserve"> </w:t>
            </w:r>
            <w:r w:rsidRPr="002320FD">
              <w:rPr>
                <w:strike/>
                <w:color w:val="FF0000"/>
                <w:highlight w:val="yellow"/>
              </w:rPr>
              <w:t>is</w:t>
            </w:r>
            <w:r>
              <w:rPr>
                <w:rFonts w:hint="eastAsia"/>
                <w:lang w:eastAsia="zh-CN"/>
              </w:rPr>
              <w:t xml:space="preserve"> </w:t>
            </w:r>
            <w:r w:rsidRPr="002320FD">
              <w:rPr>
                <w:rFonts w:hint="eastAsia"/>
                <w:color w:val="FF0000"/>
                <w:u w:val="single"/>
                <w:lang w:eastAsia="zh-CN"/>
              </w:rPr>
              <w:t>are</w:t>
            </w:r>
            <w:r>
              <w:rPr>
                <w:rFonts w:hint="eastAsia"/>
                <w:lang w:eastAsia="zh-CN"/>
              </w:rPr>
              <w:t xml:space="preserve"> </w:t>
            </w:r>
            <w:r w:rsidRPr="00A137BD">
              <w:t>included in link budget template</w:t>
            </w:r>
            <w:r>
              <w:t>.</w:t>
            </w:r>
            <w:r>
              <w:rPr>
                <w:bCs/>
                <w:lang w:val="en-GB" w:eastAsia="zh-CN"/>
              </w:rPr>
              <w:t>”</w:t>
            </w:r>
          </w:p>
          <w:p w14:paraId="1ECC347C" w14:textId="369B3CF4" w:rsidR="002320FD" w:rsidRDefault="002320FD" w:rsidP="00EB3FCB">
            <w:pPr>
              <w:pStyle w:val="af5"/>
              <w:numPr>
                <w:ilvl w:val="3"/>
                <w:numId w:val="5"/>
              </w:numPr>
              <w:ind w:firstLineChars="0"/>
            </w:pPr>
            <w:r w:rsidRPr="00EB3FCB">
              <w:rPr>
                <w:rFonts w:hint="eastAsia"/>
                <w:bCs/>
                <w:lang w:val="en-GB"/>
              </w:rPr>
              <w:t xml:space="preserve">For section 4.1.2: </w:t>
            </w:r>
            <w:r w:rsidRPr="00EB3FCB">
              <w:rPr>
                <w:bCs/>
                <w:lang w:val="en-GB"/>
              </w:rPr>
              <w:t>“</w:t>
            </w:r>
            <w:r w:rsidRPr="00960A75">
              <w:t>For FR1, antenna element gain = 0dBi</w:t>
            </w:r>
            <w:r w:rsidRPr="00960A75">
              <w:fldChar w:fldCharType="begin"/>
            </w:r>
            <w:r w:rsidRPr="00960A75">
              <w:instrText xml:space="preserve"> QUOTE </w:instrText>
            </w:r>
            <m:oMath>
              <m:r>
                <m:rPr>
                  <m:sty m:val="p"/>
                </m:rPr>
                <w:rPr>
                  <w:rFonts w:ascii="Cambria Math" w:hAnsi="Cambria Math"/>
                  <w:highlight w:val="cyan"/>
                </w:rPr>
                <m:t>Δ3=0</m:t>
              </m:r>
            </m:oMath>
            <w:r w:rsidRPr="00960A75">
              <w:instrText xml:space="preserve"> </w:instrText>
            </w:r>
            <w:r w:rsidRPr="00960A75">
              <w:fldChar w:fldCharType="end"/>
            </w:r>
            <w:r w:rsidRPr="000D13B7">
              <w:t>;</w:t>
            </w:r>
            <w:r w:rsidRPr="009B628B">
              <w:t xml:space="preserve"> while for FR2, antenna element gain = 5dBi. </w:t>
            </w:r>
          </w:p>
          <w:p w14:paraId="2FEFB56B" w14:textId="49B29C55" w:rsidR="002320FD" w:rsidRPr="002320FD" w:rsidRDefault="002320FD" w:rsidP="00EB3FCB">
            <w:pPr>
              <w:ind w:leftChars="800" w:left="1680"/>
              <w:rPr>
                <w:rFonts w:ascii="Times New Roman" w:hAnsi="Times New Roman" w:cs="Times New Roman"/>
                <w:bCs/>
                <w:lang w:val="en-GB"/>
              </w:rPr>
            </w:pPr>
            <w:r w:rsidRPr="002320FD">
              <w:rPr>
                <w:rFonts w:ascii="Times New Roman" w:hAnsi="Times New Roman" w:cs="Times New Roman"/>
              </w:rPr>
              <w:t xml:space="preserve">where </w:t>
            </w:r>
            <w:r w:rsidRPr="002320FD">
              <w:rPr>
                <w:rFonts w:ascii="Times New Roman" w:eastAsia="MS UI Gothic" w:hAnsi="Times New Roman" w:cs="Times New Roman"/>
                <w:i/>
              </w:rPr>
              <w:t>k</w:t>
            </w:r>
            <w:r w:rsidRPr="002320FD">
              <w:rPr>
                <w:rFonts w:ascii="Times New Roman" w:eastAsia="MS UI Gothic" w:hAnsi="Times New Roman" w:cs="Times New Roman"/>
              </w:rPr>
              <w:t xml:space="preserve"> is the number of Tx/Rx chains, e.g., number of SRS/CSI-RS ports to be simulated in LLS and </w:t>
            </w:r>
            <w:r w:rsidRPr="002320FD">
              <w:rPr>
                <w:rFonts w:ascii="Times New Roman" w:eastAsia="MS UI Gothic" w:hAnsi="Times New Roman" w:cs="Times New Roman"/>
                <w:i/>
              </w:rPr>
              <w:t>M</w:t>
            </w:r>
            <w:r w:rsidRPr="002320FD">
              <w:rPr>
                <w:rFonts w:ascii="Times New Roman" w:eastAsia="MS UI Gothic" w:hAnsi="Times New Roman" w:cs="Times New Roman"/>
              </w:rPr>
              <w:t xml:space="preserve"> is the number of antenna elements used </w:t>
            </w:r>
            <w:r w:rsidRPr="002320FD">
              <w:rPr>
                <w:rFonts w:ascii="Times New Roman" w:eastAsia="MS UI Gothic" w:hAnsi="Times New Roman" w:cs="Times New Roman"/>
                <w:strike/>
                <w:color w:val="FF0000"/>
              </w:rPr>
              <w:t xml:space="preserve">both </w:t>
            </w:r>
            <w:r w:rsidRPr="002320FD">
              <w:rPr>
                <w:rFonts w:ascii="Times New Roman" w:eastAsia="MS UI Gothic" w:hAnsi="Times New Roman" w:cs="Times New Roman"/>
              </w:rPr>
              <w:t>for</w:t>
            </w:r>
            <w:r w:rsidRPr="002320FD">
              <w:rPr>
                <w:rFonts w:ascii="Times New Roman" w:hAnsi="Times New Roman" w:cs="Times New Roman"/>
                <w:color w:val="FF0000"/>
                <w:u w:val="single"/>
              </w:rPr>
              <w:t xml:space="preserve"> both</w:t>
            </w:r>
            <w:r w:rsidRPr="002320FD">
              <w:rPr>
                <w:rFonts w:ascii="Times New Roman" w:eastAsia="MS UI Gothic" w:hAnsi="Times New Roman" w:cs="Times New Roman"/>
              </w:rPr>
              <w:t xml:space="preserve"> transmission and reception, i.e., </w:t>
            </w:r>
            <w:r w:rsidRPr="002320FD">
              <w:rPr>
                <w:rFonts w:ascii="Times New Roman" w:eastAsia="MS UI Gothic" w:hAnsi="Times New Roman" w:cs="Times New Roman"/>
                <w:i/>
              </w:rPr>
              <w:t>M/</w:t>
            </w:r>
            <w:r w:rsidRPr="002320FD">
              <w:rPr>
                <w:rFonts w:ascii="Times New Roman" w:eastAsia="MS UI Gothic" w:hAnsi="Times New Roman" w:cs="Times New Roman"/>
              </w:rPr>
              <w:t>2 xpol antenna elements.</w:t>
            </w:r>
            <w:r w:rsidRPr="002320FD">
              <w:rPr>
                <w:bCs/>
                <w:lang w:val="en-GB"/>
              </w:rPr>
              <w:t>”</w:t>
            </w:r>
          </w:p>
        </w:tc>
      </w:tr>
      <w:tr w:rsidR="00BD677B" w14:paraId="1DB343B1" w14:textId="77777777" w:rsidTr="001B39B1">
        <w:trPr>
          <w:trHeight w:val="409"/>
        </w:trPr>
        <w:tc>
          <w:tcPr>
            <w:tcW w:w="1220" w:type="dxa"/>
            <w:shd w:val="clear" w:color="auto" w:fill="auto"/>
            <w:vAlign w:val="center"/>
          </w:tcPr>
          <w:p w14:paraId="42C0C051" w14:textId="484329D9" w:rsidR="00BD677B" w:rsidRDefault="00BD677B" w:rsidP="00365B14">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shd w:val="clear" w:color="auto" w:fill="auto"/>
            <w:vAlign w:val="center"/>
          </w:tcPr>
          <w:p w14:paraId="7E799948" w14:textId="2B3B838E" w:rsidR="00BD677B" w:rsidRDefault="00BD677B" w:rsidP="00BD677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@ZTE, @vivo, @CATT, fine with the revisions.</w:t>
            </w:r>
          </w:p>
          <w:p w14:paraId="19FA6787" w14:textId="77777777" w:rsidR="00BD677B" w:rsidRDefault="00BD677B" w:rsidP="00BD677B">
            <w:pPr>
              <w:rPr>
                <w:rFonts w:ascii="Times New Roman" w:hAnsi="Times New Roman" w:cs="Times New Roman"/>
                <w:bCs/>
                <w:lang w:val="en-GB"/>
              </w:rPr>
            </w:pPr>
            <w:r>
              <w:rPr>
                <w:rFonts w:ascii="Times New Roman" w:hAnsi="Times New Roman" w:cs="Times New Roman"/>
                <w:bCs/>
                <w:lang w:val="en-GB"/>
              </w:rPr>
              <w:t>@Qualcomm, some modifications as follows:</w:t>
            </w:r>
          </w:p>
          <w:p w14:paraId="36627000" w14:textId="77777777" w:rsidR="00BD677B" w:rsidRPr="003C0625" w:rsidRDefault="00BD677B" w:rsidP="00BD677B">
            <w:pPr>
              <w:widowControl/>
              <w:spacing w:after="180"/>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For link level simulation, two </w:t>
            </w:r>
            <w:r w:rsidRPr="003C0625">
              <w:rPr>
                <w:rFonts w:ascii="Times New Roman" w:eastAsia="等线" w:hAnsi="Times New Roman" w:cs="Times New Roman"/>
                <w:color w:val="FF0000"/>
                <w:kern w:val="0"/>
                <w:sz w:val="20"/>
                <w:szCs w:val="20"/>
                <w:lang w:val="en-GB"/>
              </w:rPr>
              <w:t xml:space="preserve">options for </w:t>
            </w:r>
            <w:r w:rsidRPr="003C0625">
              <w:rPr>
                <w:rFonts w:ascii="Times New Roman" w:eastAsia="等线" w:hAnsi="Times New Roman" w:cs="Times New Roman"/>
                <w:kern w:val="0"/>
                <w:sz w:val="20"/>
                <w:szCs w:val="20"/>
                <w:lang w:val="en-GB"/>
              </w:rPr>
              <w:t>TDL channel model are considered:</w:t>
            </w:r>
          </w:p>
          <w:p w14:paraId="796F6E30" w14:textId="77777777" w:rsidR="00BD677B" w:rsidRPr="003C0625" w:rsidRDefault="00BD677B" w:rsidP="00BD677B">
            <w:pPr>
              <w:widowControl/>
              <w:numPr>
                <w:ilvl w:val="0"/>
                <w:numId w:val="12"/>
              </w:numPr>
              <w:spacing w:after="180"/>
              <w:jc w:val="left"/>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TDL channel model option 1: </w:t>
            </w:r>
            <w:r w:rsidRPr="003C0625">
              <w:rPr>
                <w:rFonts w:ascii="Times New Roman" w:eastAsia="MS UI Gothic" w:hAnsi="Times New Roman" w:cs="Times New Roman"/>
                <w:kern w:val="0"/>
                <w:sz w:val="20"/>
                <w:szCs w:val="20"/>
                <w:lang w:val="en-GB" w:eastAsia="en-US"/>
              </w:rPr>
              <w:t>2 or 4 gNB RF chains in LLS</w:t>
            </w:r>
          </w:p>
          <w:p w14:paraId="42E31E80" w14:textId="77777777" w:rsidR="00BD677B" w:rsidRPr="003C0625" w:rsidRDefault="00BD677B" w:rsidP="00BD677B">
            <w:pPr>
              <w:widowControl/>
              <w:numPr>
                <w:ilvl w:val="0"/>
                <w:numId w:val="12"/>
              </w:numPr>
              <w:spacing w:after="180"/>
              <w:jc w:val="left"/>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TDL channel model option 2 (optional): </w:t>
            </w:r>
            <w:r w:rsidRPr="003C0625">
              <w:rPr>
                <w:rFonts w:ascii="Times New Roman" w:eastAsia="MS UI Gothic" w:hAnsi="Times New Roman" w:cs="Times New Roman"/>
                <w:kern w:val="0"/>
                <w:sz w:val="20"/>
                <w:szCs w:val="20"/>
                <w:lang w:val="en-GB" w:eastAsia="en-US"/>
              </w:rPr>
              <w:t xml:space="preserve">number of gNB RF chains in LLS = number of TXRUs </w:t>
            </w:r>
          </w:p>
          <w:p w14:paraId="779EAF2D" w14:textId="1E15E01B" w:rsidR="00BD677B" w:rsidRDefault="00BD677B" w:rsidP="00BD677B">
            <w:pPr>
              <w:rPr>
                <w:rFonts w:ascii="Times New Roman" w:hAnsi="Times New Roman" w:cs="Times New Roman"/>
                <w:bCs/>
                <w:lang w:val="en-GB"/>
              </w:rPr>
            </w:pPr>
            <w:r w:rsidRPr="003C0625">
              <w:rPr>
                <w:rFonts w:ascii="Times New Roman" w:eastAsia="MS UI Gothic" w:hAnsi="Times New Roman" w:cs="Times New Roman"/>
                <w:color w:val="FF0000"/>
                <w:kern w:val="0"/>
                <w:sz w:val="20"/>
                <w:szCs w:val="20"/>
                <w:lang w:val="en-GB" w:eastAsia="en-US"/>
              </w:rPr>
              <w:lastRenderedPageBreak/>
              <w:t xml:space="preserve">For TDL channel model option 1, the complexity of link level simulation can be simplified, while the practical gNB architecture can be reflected in TDL channel model </w:t>
            </w:r>
            <w:r>
              <w:rPr>
                <w:rFonts w:ascii="Times New Roman" w:eastAsia="MS UI Gothic" w:hAnsi="Times New Roman" w:cs="Times New Roman"/>
                <w:color w:val="FF0000"/>
                <w:kern w:val="0"/>
                <w:sz w:val="20"/>
                <w:szCs w:val="20"/>
                <w:lang w:val="en-GB" w:eastAsia="en-US"/>
              </w:rPr>
              <w:t>option 2</w:t>
            </w:r>
            <w:r w:rsidRPr="003C0625">
              <w:rPr>
                <w:rFonts w:ascii="Times New Roman" w:eastAsia="MS UI Gothic" w:hAnsi="Times New Roman" w:cs="Times New Roman"/>
                <w:color w:val="FF0000"/>
                <w:kern w:val="0"/>
                <w:sz w:val="20"/>
                <w:szCs w:val="20"/>
                <w:lang w:val="en-GB" w:eastAsia="en-US"/>
              </w:rPr>
              <w:t>.</w:t>
            </w:r>
          </w:p>
        </w:tc>
      </w:tr>
    </w:tbl>
    <w:p w14:paraId="4D50B869" w14:textId="020B6D92" w:rsidR="003438BD" w:rsidRDefault="003438BD">
      <w:pPr>
        <w:rPr>
          <w:lang w:val="en-GB"/>
        </w:rPr>
      </w:pPr>
    </w:p>
    <w:p w14:paraId="2CBF7328" w14:textId="77777777" w:rsidR="003438BD" w:rsidRDefault="001B39B1">
      <w:pPr>
        <w:pStyle w:val="2"/>
        <w:spacing w:before="156" w:after="156"/>
        <w:rPr>
          <w:rFonts w:ascii="Arial" w:hAnsi="Arial" w:cs="Arial"/>
        </w:rPr>
      </w:pPr>
      <w:r>
        <w:rPr>
          <w:rFonts w:ascii="Arial" w:hAnsi="Arial" w:cs="Arial"/>
        </w:rPr>
        <w:t xml:space="preserve">2.2 Discussion on section 4.2 </w:t>
      </w:r>
    </w:p>
    <w:p w14:paraId="47B1854C"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4B789E5" w14:textId="77777777" w:rsidTr="003F67C9">
        <w:trPr>
          <w:trHeight w:val="409"/>
        </w:trPr>
        <w:tc>
          <w:tcPr>
            <w:tcW w:w="1220" w:type="dxa"/>
            <w:shd w:val="clear" w:color="auto" w:fill="auto"/>
            <w:vAlign w:val="center"/>
          </w:tcPr>
          <w:p w14:paraId="00537E3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1CDF8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629DFDC7" w14:textId="77777777" w:rsidTr="003F67C9">
        <w:trPr>
          <w:trHeight w:val="409"/>
        </w:trPr>
        <w:tc>
          <w:tcPr>
            <w:tcW w:w="1220" w:type="dxa"/>
            <w:shd w:val="clear" w:color="auto" w:fill="auto"/>
            <w:vAlign w:val="center"/>
          </w:tcPr>
          <w:p w14:paraId="2031EE3C"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8D37AF"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Just want to clarify: we may need to update the “appropriate targets” if RAN1 reaches new agreements for this meeting. Is this correct understanding? </w:t>
            </w:r>
          </w:p>
        </w:tc>
      </w:tr>
      <w:tr w:rsidR="003438BD" w14:paraId="3BB6C6A8" w14:textId="77777777" w:rsidTr="003F67C9">
        <w:trPr>
          <w:trHeight w:val="419"/>
        </w:trPr>
        <w:tc>
          <w:tcPr>
            <w:tcW w:w="1220" w:type="dxa"/>
            <w:shd w:val="clear" w:color="auto" w:fill="auto"/>
            <w:vAlign w:val="center"/>
          </w:tcPr>
          <w:p w14:paraId="621DA6E3" w14:textId="1EC3AE34" w:rsidR="003438BD" w:rsidRDefault="002320F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2F6906" w14:textId="4ABC7B12" w:rsidR="003438BD" w:rsidRPr="00D4248B" w:rsidRDefault="00527945">
            <w:pPr>
              <w:rPr>
                <w:rFonts w:ascii="Times New Roman" w:hAnsi="Times New Roman" w:cs="Times New Roman"/>
              </w:rPr>
            </w:pPr>
            <w:r w:rsidRPr="00D4248B">
              <w:rPr>
                <w:rFonts w:ascii="Times New Roman" w:hAnsi="Times New Roman" w:cs="Times New Roman"/>
                <w:bCs/>
                <w:u w:val="single"/>
                <w:lang w:val="en-GB"/>
              </w:rPr>
              <w:t>Comment#1</w:t>
            </w:r>
            <w:r w:rsidRPr="00D4248B">
              <w:rPr>
                <w:rFonts w:ascii="Times New Roman" w:hAnsi="Times New Roman" w:cs="Times New Roman"/>
                <w:bCs/>
                <w:u w:val="single"/>
                <w:lang w:val="en-GB"/>
              </w:rPr>
              <w:t>：</w:t>
            </w:r>
            <w:r w:rsidR="002320FD" w:rsidRPr="00D4248B">
              <w:rPr>
                <w:rFonts w:ascii="Times New Roman" w:hAnsi="Times New Roman" w:cs="Times New Roman"/>
                <w:bCs/>
                <w:lang w:val="en-GB"/>
              </w:rPr>
              <w:t xml:space="preserve">For the explanation on the word ‘applicable’: </w:t>
            </w:r>
            <w:r w:rsidR="002320FD" w:rsidRPr="00D4248B">
              <w:rPr>
                <w:rFonts w:ascii="Times New Roman" w:hAnsi="Times New Roman" w:cs="Times New Roman"/>
                <w:lang w:eastAsia="ja-JP"/>
              </w:rPr>
              <w:t xml:space="preserve">“Applicable” above means the following situation: [comparing channels with similar antenna (and antenna array) gain, and/or the simulation results with MIL from companies are diverse, </w:t>
            </w:r>
            <w:r w:rsidR="002320FD" w:rsidRPr="00D4248B">
              <w:rPr>
                <w:rFonts w:ascii="Times New Roman" w:hAnsi="Times New Roman" w:cs="Times New Roman"/>
                <w:highlight w:val="yellow"/>
                <w:lang w:eastAsia="ja-JP"/>
              </w:rPr>
              <w:t>and the comparison with MIL is not easy</w:t>
            </w:r>
            <w:r w:rsidR="002320FD" w:rsidRPr="00D4248B">
              <w:rPr>
                <w:rFonts w:ascii="Times New Roman" w:hAnsi="Times New Roman" w:cs="Times New Roman"/>
                <w:lang w:eastAsia="ja-JP"/>
              </w:rPr>
              <w:t>].</w:t>
            </w:r>
            <w:r w:rsidRPr="00D4248B">
              <w:rPr>
                <w:rFonts w:ascii="Times New Roman" w:hAnsi="Times New Roman" w:cs="Times New Roman"/>
              </w:rPr>
              <w:t xml:space="preserve"> ‘Not easy’ is quite confusing as it is still possible to use MIL to identify the bottleneck channel. We propose to use ‘</w:t>
            </w:r>
            <w:r w:rsidRPr="00D4248B">
              <w:rPr>
                <w:rFonts w:ascii="Times New Roman" w:hAnsi="Times New Roman" w:cs="Times New Roman"/>
                <w:highlight w:val="yellow"/>
                <w:lang w:eastAsia="ja-JP"/>
              </w:rPr>
              <w:t xml:space="preserve">and the comparison with MIL is not </w:t>
            </w:r>
            <w:r w:rsidRPr="00D4248B">
              <w:rPr>
                <w:rFonts w:ascii="Times New Roman" w:hAnsi="Times New Roman" w:cs="Times New Roman"/>
                <w:strike/>
                <w:color w:val="FF0000"/>
                <w:highlight w:val="yellow"/>
                <w:lang w:eastAsia="ja-JP"/>
              </w:rPr>
              <w:t>easy</w:t>
            </w:r>
            <w:r w:rsidRPr="00D4248B">
              <w:rPr>
                <w:rFonts w:ascii="Times New Roman" w:hAnsi="Times New Roman" w:cs="Times New Roman"/>
              </w:rPr>
              <w:t xml:space="preserve"> </w:t>
            </w:r>
            <w:r w:rsidRPr="00D4248B">
              <w:rPr>
                <w:rFonts w:ascii="Times New Roman" w:hAnsi="Times New Roman" w:cs="Times New Roman"/>
                <w:color w:val="FF0000"/>
                <w:u w:val="single"/>
              </w:rPr>
              <w:t>possible</w:t>
            </w:r>
            <w:r w:rsidRPr="00D4248B">
              <w:rPr>
                <w:rFonts w:ascii="Times New Roman" w:hAnsi="Times New Roman" w:cs="Times New Roman"/>
              </w:rPr>
              <w:t xml:space="preserve">’ </w:t>
            </w:r>
          </w:p>
          <w:p w14:paraId="0F8D659C" w14:textId="77777777" w:rsidR="00EB3FCB" w:rsidRDefault="00EB3FCB">
            <w:pPr>
              <w:rPr>
                <w:rFonts w:ascii="Times New Roman" w:hAnsi="Times New Roman" w:cs="Times New Roman"/>
              </w:rPr>
            </w:pPr>
          </w:p>
          <w:p w14:paraId="26984C60" w14:textId="3E7FD0D6" w:rsidR="00527945" w:rsidRPr="00D4248B" w:rsidRDefault="00527945" w:rsidP="00527945">
            <w:pPr>
              <w:rPr>
                <w:rFonts w:ascii="Times New Roman" w:hAnsi="Times New Roman" w:cs="Times New Roman"/>
                <w:bCs/>
                <w:lang w:val="en-GB"/>
              </w:rPr>
            </w:pPr>
            <w:r w:rsidRPr="00D4248B">
              <w:rPr>
                <w:rFonts w:ascii="Times New Roman" w:hAnsi="Times New Roman" w:cs="Times New Roman"/>
                <w:u w:val="single"/>
              </w:rPr>
              <w:t xml:space="preserve">Comment#2: </w:t>
            </w:r>
            <w:r w:rsidRPr="00D4248B">
              <w:rPr>
                <w:rFonts w:ascii="Times New Roman" w:hAnsi="Times New Roman" w:cs="Times New Roman"/>
              </w:rPr>
              <w:t xml:space="preserve">Clarification on the sentence ‘The targets </w:t>
            </w:r>
            <w:r w:rsidRPr="00D4248B">
              <w:rPr>
                <w:rFonts w:ascii="Times New Roman" w:hAnsi="Times New Roman" w:cs="Times New Roman"/>
                <w:highlight w:val="yellow"/>
              </w:rPr>
              <w:t>may be</w:t>
            </w:r>
            <w:r w:rsidRPr="00D4248B">
              <w:rPr>
                <w:rFonts w:ascii="Times New Roman" w:hAnsi="Times New Roman" w:cs="Times New Roman"/>
              </w:rPr>
              <w:t xml:space="preserve"> in the form of one or more of the following:’ : the target should be clear without any confusion, ‘may be’ is not so accurate as we need to have the same understanding on how to identify a bottleneck channel. I understand we are still discussing which metric should be adopted and how to define the target</w:t>
            </w:r>
            <w:r w:rsidR="00A20CCC" w:rsidRPr="00D4248B">
              <w:rPr>
                <w:rFonts w:ascii="Times New Roman" w:hAnsi="Times New Roman" w:cs="Times New Roman"/>
              </w:rPr>
              <w:t>. But more conclusive wording should be employed when we describe the performance metric</w:t>
            </w:r>
            <w:r w:rsidR="00EB3FCB" w:rsidRPr="00D4248B">
              <w:rPr>
                <w:rFonts w:ascii="Times New Roman" w:hAnsi="Times New Roman" w:cs="Times New Roman"/>
              </w:rPr>
              <w:t xml:space="preserve"> in the final version</w:t>
            </w:r>
            <w:r w:rsidR="00A20CCC" w:rsidRPr="00D4248B">
              <w:rPr>
                <w:rFonts w:ascii="Times New Roman" w:hAnsi="Times New Roman" w:cs="Times New Roman"/>
              </w:rPr>
              <w:t>.</w:t>
            </w:r>
          </w:p>
        </w:tc>
      </w:tr>
      <w:tr w:rsidR="003438BD" w14:paraId="720BEE4E" w14:textId="77777777" w:rsidTr="003F67C9">
        <w:trPr>
          <w:trHeight w:val="409"/>
        </w:trPr>
        <w:tc>
          <w:tcPr>
            <w:tcW w:w="1220" w:type="dxa"/>
            <w:shd w:val="clear" w:color="auto" w:fill="auto"/>
            <w:vAlign w:val="center"/>
          </w:tcPr>
          <w:p w14:paraId="6DEFF551" w14:textId="2457CFF0" w:rsidR="003438BD" w:rsidRDefault="00551B5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5240F84" w14:textId="77777777" w:rsidR="003438BD" w:rsidRDefault="00551B5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yes, this part may need to update based on the new agreements achieved in this meeting.</w:t>
            </w:r>
          </w:p>
          <w:p w14:paraId="29A31FE9" w14:textId="7F4C0614" w:rsidR="00E115FF" w:rsidRDefault="00E115FF">
            <w:pPr>
              <w:rPr>
                <w:rFonts w:ascii="Times New Roman" w:hAnsi="Times New Roman" w:cs="Times New Roman"/>
                <w:bCs/>
                <w:lang w:val="en-GB"/>
              </w:rPr>
            </w:pPr>
            <w:r>
              <w:rPr>
                <w:rFonts w:ascii="Times New Roman" w:hAnsi="Times New Roman" w:cs="Times New Roman"/>
                <w:bCs/>
                <w:lang w:val="en-GB"/>
              </w:rPr>
              <w:t xml:space="preserve">@CATT, </w:t>
            </w:r>
            <w:r w:rsidR="00CF7775">
              <w:rPr>
                <w:rFonts w:ascii="Times New Roman" w:hAnsi="Times New Roman" w:cs="Times New Roman"/>
                <w:bCs/>
                <w:lang w:val="en-GB"/>
              </w:rPr>
              <w:t>the wordings come from the agreement</w:t>
            </w:r>
            <w:r w:rsidR="00404A92">
              <w:rPr>
                <w:rFonts w:ascii="Times New Roman" w:hAnsi="Times New Roman" w:cs="Times New Roman" w:hint="eastAsia"/>
                <w:bCs/>
                <w:lang w:val="en-GB"/>
              </w:rPr>
              <w:t>s</w:t>
            </w:r>
            <w:r w:rsidR="00CF7775">
              <w:rPr>
                <w:rFonts w:ascii="Times New Roman" w:hAnsi="Times New Roman" w:cs="Times New Roman"/>
                <w:bCs/>
                <w:lang w:val="en-GB"/>
              </w:rPr>
              <w:t>, can be updated or refined based on the new agreements achieved in this meeting.</w:t>
            </w:r>
          </w:p>
        </w:tc>
      </w:tr>
      <w:tr w:rsidR="003F67C9" w14:paraId="69E384EC" w14:textId="77777777" w:rsidTr="003F67C9">
        <w:trPr>
          <w:trHeight w:val="409"/>
        </w:trPr>
        <w:tc>
          <w:tcPr>
            <w:tcW w:w="1220" w:type="dxa"/>
            <w:shd w:val="clear" w:color="auto" w:fill="auto"/>
            <w:vAlign w:val="center"/>
          </w:tcPr>
          <w:p w14:paraId="6982F69C" w14:textId="1B376A3C" w:rsidR="003F67C9" w:rsidRDefault="003F67C9" w:rsidP="003F67C9">
            <w:pPr>
              <w:jc w:val="center"/>
              <w:rPr>
                <w:rFonts w:ascii="Times New Roman" w:hAnsi="Times New Roman" w:cs="Times New Roman"/>
                <w:bCs/>
                <w:lang w:val="en-GB"/>
              </w:rPr>
            </w:pPr>
            <w:r w:rsidRPr="003F67C9">
              <w:rPr>
                <w:rFonts w:ascii="Times New Roman" w:hAnsi="Times New Roman" w:cs="Times New Roman"/>
                <w:bCs/>
              </w:rPr>
              <w:t>Sony</w:t>
            </w:r>
          </w:p>
        </w:tc>
        <w:tc>
          <w:tcPr>
            <w:tcW w:w="8257" w:type="dxa"/>
            <w:shd w:val="clear" w:color="auto" w:fill="auto"/>
            <w:vAlign w:val="center"/>
          </w:tcPr>
          <w:p w14:paraId="37F35345"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lang w:val="en-GB"/>
              </w:rPr>
              <w:t>The following text, while taken from the RAN1#102 agreement</w:t>
            </w:r>
            <w:r w:rsidRPr="006A060A">
              <w:rPr>
                <w:rFonts w:ascii="Times New Roman" w:hAnsi="Times New Roman" w:cs="Times New Roman"/>
                <w:bCs/>
                <w:lang w:val="en-GB"/>
              </w:rPr>
              <w:t>,</w:t>
            </w:r>
            <w:r w:rsidRPr="006A060A">
              <w:rPr>
                <w:rFonts w:ascii="Times New Roman" w:hAnsi="Times New Roman" w:cs="Times New Roman"/>
                <w:lang w:val="en-GB"/>
              </w:rPr>
              <w:t xml:space="preserve"> needs clarification:</w:t>
            </w:r>
            <w:r w:rsidRPr="006A060A">
              <w:rPr>
                <w:rFonts w:ascii="Times New Roman" w:hAnsi="Times New Roman" w:cs="Times New Roman"/>
                <w:lang w:val="en-GB"/>
              </w:rPr>
              <w:br/>
            </w:r>
          </w:p>
          <w:p w14:paraId="0CCE3EE2" w14:textId="77777777" w:rsidR="003F67C9" w:rsidRDefault="003F67C9" w:rsidP="003F67C9">
            <w:pPr>
              <w:rPr>
                <w:rFonts w:ascii="Times New Roman" w:hAnsi="Times New Roman" w:cs="Times New Roman"/>
                <w:bCs/>
                <w:color w:val="FF0000"/>
                <w:lang w:val="en-GB"/>
              </w:rPr>
            </w:pPr>
            <w:r w:rsidRPr="006A1D7B">
              <w:rPr>
                <w:rFonts w:ascii="Times New Roman" w:hAnsi="Times New Roman" w:cs="Times New Roman"/>
                <w:lang w:eastAsia="ja-JP"/>
              </w:rPr>
              <w:t xml:space="preserve">“For LLS based methodology, coverage bottleneck(s) identification is performed using at least MIL </w:t>
            </w:r>
            <w:r w:rsidRPr="006A1D7B">
              <w:rPr>
                <w:rFonts w:ascii="Times New Roman" w:hAnsi="Times New Roman" w:cs="Times New Roman"/>
                <w:highlight w:val="yellow"/>
                <w:lang w:eastAsia="ja-JP"/>
              </w:rPr>
              <w:t>or MCL</w:t>
            </w:r>
            <w:r w:rsidRPr="006A1D7B">
              <w:rPr>
                <w:rFonts w:ascii="Times New Roman" w:hAnsi="Times New Roman" w:cs="Times New Roman"/>
                <w:lang w:eastAsia="ja-JP"/>
              </w:rPr>
              <w:t xml:space="preserve"> (assuming the set of simulation assumptions). Even when SLS is used to obtain some components of MIL or MCL, it is categorized as LLS based methodology. </w:t>
            </w:r>
            <w:r w:rsidRPr="006A1D7B">
              <w:rPr>
                <w:rFonts w:ascii="Times New Roman" w:hAnsi="Times New Roman" w:cs="Times New Roman"/>
                <w:highlight w:val="yellow"/>
                <w:lang w:eastAsia="ja-JP"/>
              </w:rPr>
              <w:t>MCL values can also be used to identify the coverage bottleneck(s) when applicable.</w:t>
            </w:r>
            <w:r w:rsidRPr="006A1D7B">
              <w:rPr>
                <w:rFonts w:ascii="Times New Roman" w:hAnsi="Times New Roman" w:cs="Times New Roman"/>
                <w:lang w:eastAsia="ja-JP"/>
              </w:rPr>
              <w:t>”</w:t>
            </w:r>
            <w:r w:rsidRPr="006A1D7B">
              <w:rPr>
                <w:rFonts w:ascii="Times New Roman" w:hAnsi="Times New Roman" w:cs="Times New Roman"/>
                <w:bCs/>
                <w:color w:val="FF0000"/>
                <w:lang w:val="en-GB"/>
              </w:rPr>
              <w:br/>
            </w:r>
          </w:p>
          <w:p w14:paraId="5F4F1C25"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bCs/>
                <w:lang w:val="en-GB"/>
              </w:rPr>
              <w:t>The two yellow highlighted bits of text are both talking about MCL. We don’t need to say twice that MCL can also be used.</w:t>
            </w:r>
          </w:p>
          <w:p w14:paraId="78F7B28C" w14:textId="77777777" w:rsidR="003F67C9" w:rsidRPr="006A060A" w:rsidRDefault="003F67C9" w:rsidP="003F67C9">
            <w:pPr>
              <w:rPr>
                <w:rFonts w:ascii="Times New Roman" w:hAnsi="Times New Roman" w:cs="Times New Roman"/>
                <w:bCs/>
                <w:lang w:val="en-GB"/>
              </w:rPr>
            </w:pPr>
          </w:p>
          <w:p w14:paraId="51898F68"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bCs/>
                <w:lang w:val="en-GB"/>
              </w:rPr>
              <w:t>We understand that this text is based on the following agreement:</w:t>
            </w:r>
          </w:p>
          <w:p w14:paraId="254F6E03" w14:textId="77777777" w:rsidR="003F67C9" w:rsidRPr="00004F95" w:rsidRDefault="003F67C9" w:rsidP="003F67C9">
            <w:pPr>
              <w:widowControl/>
              <w:numPr>
                <w:ilvl w:val="1"/>
                <w:numId w:val="13"/>
              </w:numPr>
              <w:jc w:val="left"/>
              <w:rPr>
                <w:i/>
                <w:iCs/>
              </w:rPr>
            </w:pPr>
            <w:r w:rsidRPr="00004F95">
              <w:rPr>
                <w:i/>
                <w:iCs/>
              </w:rPr>
              <w:t>[For LLS based methodology, ]</w:t>
            </w:r>
            <w:r w:rsidRPr="00004F95">
              <w:rPr>
                <w:i/>
                <w:iCs/>
                <w:highlight w:val="cyan"/>
              </w:rPr>
              <w:t>coverage bottleneck(s) identification is performed using at least</w:t>
            </w:r>
            <w:r w:rsidRPr="00004F95">
              <w:rPr>
                <w:i/>
                <w:iCs/>
              </w:rPr>
              <w:t xml:space="preserve"> [MCL and] </w:t>
            </w:r>
            <w:r w:rsidRPr="00004F95">
              <w:rPr>
                <w:i/>
                <w:iCs/>
                <w:highlight w:val="cyan"/>
              </w:rPr>
              <w:t>MIL</w:t>
            </w:r>
            <w:r w:rsidRPr="00004F95">
              <w:rPr>
                <w:i/>
                <w:iCs/>
              </w:rPr>
              <w:t xml:space="preserve">. </w:t>
            </w:r>
          </w:p>
          <w:p w14:paraId="733C2BC6" w14:textId="77777777" w:rsidR="003F67C9" w:rsidRPr="00004F95" w:rsidRDefault="003F67C9" w:rsidP="003F67C9">
            <w:pPr>
              <w:widowControl/>
              <w:numPr>
                <w:ilvl w:val="1"/>
                <w:numId w:val="13"/>
              </w:numPr>
              <w:jc w:val="left"/>
              <w:rPr>
                <w:i/>
                <w:iCs/>
              </w:rPr>
            </w:pPr>
            <w:r w:rsidRPr="00004F95">
              <w:rPr>
                <w:i/>
                <w:iCs/>
              </w:rPr>
              <w:t>[MCL values can also be considered to compare channels with similar antenna (and antenna array) gain]</w:t>
            </w:r>
          </w:p>
          <w:p w14:paraId="66683E18" w14:textId="77777777" w:rsidR="003F67C9" w:rsidRDefault="003F67C9" w:rsidP="003F67C9">
            <w:pPr>
              <w:rPr>
                <w:rFonts w:ascii="Times New Roman" w:hAnsi="Times New Roman" w:cs="Times New Roman"/>
                <w:bCs/>
              </w:rPr>
            </w:pPr>
            <w:r w:rsidRPr="006A060A">
              <w:rPr>
                <w:rFonts w:ascii="Times New Roman" w:hAnsi="Times New Roman" w:cs="Times New Roman"/>
                <w:bCs/>
              </w:rPr>
              <w:t xml:space="preserve">The agreement says that </w:t>
            </w:r>
            <w:r w:rsidRPr="006A060A">
              <w:rPr>
                <w:rFonts w:ascii="Times New Roman" w:hAnsi="Times New Roman" w:cs="Times New Roman"/>
                <w:bCs/>
                <w:i/>
                <w:iCs/>
              </w:rPr>
              <w:t>MIL will be used</w:t>
            </w:r>
            <w:r w:rsidRPr="006A060A">
              <w:rPr>
                <w:rFonts w:ascii="Times New Roman" w:hAnsi="Times New Roman" w:cs="Times New Roman"/>
                <w:bCs/>
              </w:rPr>
              <w:t xml:space="preserve"> for coverage bottleneck identification and it is FFS, or optional, that MCL is used. However the text in section 4.2 of the TR gives equal weight to MIL and MCL “</w:t>
            </w:r>
            <w:r w:rsidRPr="006A060A">
              <w:rPr>
                <w:rFonts w:ascii="Times New Roman" w:hAnsi="Times New Roman" w:cs="Times New Roman"/>
                <w:bCs/>
                <w:i/>
                <w:iCs/>
              </w:rPr>
              <w:t>using at least MCL or MIL</w:t>
            </w:r>
            <w:r w:rsidRPr="006A060A">
              <w:rPr>
                <w:rFonts w:ascii="Times New Roman" w:hAnsi="Times New Roman" w:cs="Times New Roman"/>
                <w:bCs/>
              </w:rPr>
              <w:t>”</w:t>
            </w:r>
            <w:r>
              <w:rPr>
                <w:rFonts w:ascii="Times New Roman" w:hAnsi="Times New Roman" w:cs="Times New Roman"/>
                <w:bCs/>
              </w:rPr>
              <w:t>. For the text in section 4.2 of the TR to be consistent with the RAN1#102e agreements, we suggest:</w:t>
            </w:r>
          </w:p>
          <w:p w14:paraId="4822FF9A" w14:textId="77777777" w:rsidR="003F67C9" w:rsidRDefault="003F67C9" w:rsidP="003F67C9">
            <w:pPr>
              <w:rPr>
                <w:rFonts w:ascii="Times New Roman" w:hAnsi="Times New Roman" w:cs="Times New Roman"/>
                <w:bCs/>
              </w:rPr>
            </w:pPr>
          </w:p>
          <w:p w14:paraId="603B9C2E" w14:textId="01B48B78" w:rsidR="003F67C9" w:rsidRDefault="003F67C9" w:rsidP="003F67C9">
            <w:pPr>
              <w:rPr>
                <w:rFonts w:ascii="Times New Roman" w:hAnsi="Times New Roman" w:cs="Times New Roman"/>
                <w:bCs/>
                <w:lang w:val="en-GB"/>
              </w:rPr>
            </w:pPr>
            <w:r w:rsidRPr="006A060A">
              <w:rPr>
                <w:rFonts w:ascii="Times New Roman" w:hAnsi="Times New Roman" w:cs="Times New Roman"/>
                <w:lang w:eastAsia="ja-JP"/>
              </w:rPr>
              <w:t xml:space="preserve">“For LLS based methodology, coverage bottleneck(s) identification is performed using at least MIL </w:t>
            </w:r>
            <w:r w:rsidRPr="006A060A">
              <w:rPr>
                <w:rFonts w:ascii="Times New Roman" w:hAnsi="Times New Roman" w:cs="Times New Roman"/>
                <w:strike/>
                <w:color w:val="FF0000"/>
                <w:lang w:eastAsia="ja-JP"/>
              </w:rPr>
              <w:t>or MCL</w:t>
            </w:r>
            <w:r w:rsidRPr="006A060A">
              <w:rPr>
                <w:rFonts w:ascii="Times New Roman" w:hAnsi="Times New Roman" w:cs="Times New Roman"/>
                <w:color w:val="FF0000"/>
                <w:lang w:eastAsia="ja-JP"/>
              </w:rPr>
              <w:t xml:space="preserve"> </w:t>
            </w:r>
            <w:r w:rsidRPr="006A060A">
              <w:rPr>
                <w:rFonts w:ascii="Times New Roman" w:hAnsi="Times New Roman" w:cs="Times New Roman"/>
                <w:lang w:eastAsia="ja-JP"/>
              </w:rPr>
              <w:t>(assuming the set of simulation assumptions). Even when SLS is used to obtain some components of MIL or MCL, it is categorized as LLS based methodology. MCL values can also be used to identify the coverage bottleneck(s) when applicable.”</w:t>
            </w:r>
          </w:p>
        </w:tc>
      </w:tr>
      <w:tr w:rsidR="00F15B1D" w14:paraId="283C68CC" w14:textId="77777777" w:rsidTr="003F67C9">
        <w:trPr>
          <w:trHeight w:val="409"/>
        </w:trPr>
        <w:tc>
          <w:tcPr>
            <w:tcW w:w="1220" w:type="dxa"/>
            <w:shd w:val="clear" w:color="auto" w:fill="auto"/>
            <w:vAlign w:val="center"/>
          </w:tcPr>
          <w:p w14:paraId="20A1BECA" w14:textId="37922148" w:rsidR="00F15B1D" w:rsidRPr="003F67C9" w:rsidRDefault="00F15B1D" w:rsidP="00F15B1D">
            <w:pPr>
              <w:jc w:val="center"/>
              <w:rPr>
                <w:rFonts w:ascii="Times New Roman" w:hAnsi="Times New Roman" w:cs="Times New Roman"/>
                <w:bCs/>
              </w:rPr>
            </w:pPr>
            <w:r w:rsidRPr="00004BC0">
              <w:rPr>
                <w:rFonts w:ascii="Times New Roman" w:hAnsi="Times New Roman" w:cs="Times New Roman" w:hint="eastAsia"/>
                <w:bCs/>
                <w:lang w:val="en-GB"/>
              </w:rPr>
              <w:lastRenderedPageBreak/>
              <w:t>LG</w:t>
            </w:r>
          </w:p>
        </w:tc>
        <w:tc>
          <w:tcPr>
            <w:tcW w:w="8257" w:type="dxa"/>
            <w:shd w:val="clear" w:color="auto" w:fill="auto"/>
            <w:vAlign w:val="center"/>
          </w:tcPr>
          <w:p w14:paraId="7C1389C4" w14:textId="77777777" w:rsidR="00F15B1D" w:rsidRPr="00004BC0" w:rsidRDefault="00F15B1D" w:rsidP="00F15B1D">
            <w:pPr>
              <w:rPr>
                <w:rFonts w:ascii="Times New Roman" w:hAnsi="Times New Roman" w:cs="Times New Roman"/>
                <w:bCs/>
                <w:lang w:val="en-GB"/>
              </w:rPr>
            </w:pPr>
            <w:r w:rsidRPr="00004BC0">
              <w:rPr>
                <w:rFonts w:ascii="Times New Roman" w:hAnsi="Times New Roman" w:cs="Times New Roman"/>
                <w:bCs/>
                <w:lang w:val="en-GB"/>
              </w:rPr>
              <w:t>M</w:t>
            </w:r>
            <w:r w:rsidRPr="00004BC0">
              <w:rPr>
                <w:rFonts w:ascii="Times New Roman" w:hAnsi="Times New Roman" w:cs="Times New Roman" w:hint="eastAsia"/>
                <w:bCs/>
                <w:lang w:val="en-GB"/>
              </w:rPr>
              <w:t>inor</w:t>
            </w:r>
            <w:r w:rsidRPr="00004BC0">
              <w:rPr>
                <w:rFonts w:ascii="Times New Roman" w:hAnsi="Times New Roman" w:cs="Times New Roman"/>
                <w:bCs/>
                <w:lang w:val="en-GB"/>
              </w:rPr>
              <w:t xml:space="preserve"> </w:t>
            </w:r>
            <w:r>
              <w:rPr>
                <w:rFonts w:ascii="Times New Roman" w:hAnsi="Times New Roman" w:cs="Times New Roman"/>
                <w:bCs/>
                <w:lang w:val="en-GB"/>
              </w:rPr>
              <w:t>typo</w:t>
            </w:r>
            <w:r w:rsidRPr="00004BC0">
              <w:rPr>
                <w:rFonts w:ascii="Times New Roman" w:hAnsi="Times New Roman" w:cs="Times New Roman"/>
                <w:bCs/>
                <w:lang w:val="en-GB"/>
              </w:rPr>
              <w:t>:</w:t>
            </w:r>
          </w:p>
          <w:p w14:paraId="78211555" w14:textId="14991067" w:rsidR="00F15B1D" w:rsidRPr="006A060A" w:rsidRDefault="00F15B1D" w:rsidP="00F15B1D">
            <w:pPr>
              <w:rPr>
                <w:rFonts w:ascii="Times New Roman" w:hAnsi="Times New Roman" w:cs="Times New Roman"/>
                <w:lang w:val="en-GB"/>
              </w:rPr>
            </w:pPr>
            <w:r w:rsidRPr="00004BC0">
              <w:rPr>
                <w:rFonts w:ascii="Times New Roman" w:hAnsi="Times New Roman" w:cs="Times New Roman"/>
                <w:bCs/>
                <w:lang w:val="en-GB"/>
              </w:rPr>
              <w:t>3. Relative difference between channels, e.g</w:t>
            </w:r>
            <w:r w:rsidRPr="00FC1E5E">
              <w:rPr>
                <w:rFonts w:ascii="Times New Roman" w:hAnsi="Times New Roman" w:cs="Times New Roman"/>
                <w:bCs/>
                <w:color w:val="FF0000"/>
                <w:lang w:val="en-GB"/>
              </w:rPr>
              <w:t>.</w:t>
            </w:r>
            <w:r w:rsidRPr="00004BC0">
              <w:rPr>
                <w:rFonts w:ascii="Times New Roman" w:hAnsi="Times New Roman" w:cs="Times New Roman"/>
                <w:bCs/>
                <w:lang w:val="en-GB"/>
              </w:rPr>
              <w:t>, MIL(/[MCL]).</w:t>
            </w:r>
          </w:p>
        </w:tc>
      </w:tr>
      <w:tr w:rsidR="0096703A" w14:paraId="781986F2" w14:textId="77777777" w:rsidTr="003F67C9">
        <w:trPr>
          <w:trHeight w:val="409"/>
        </w:trPr>
        <w:tc>
          <w:tcPr>
            <w:tcW w:w="1220" w:type="dxa"/>
            <w:shd w:val="clear" w:color="auto" w:fill="auto"/>
            <w:vAlign w:val="center"/>
          </w:tcPr>
          <w:p w14:paraId="3D9194C4" w14:textId="68CB08DE" w:rsidR="0096703A" w:rsidRPr="00004BC0" w:rsidRDefault="0096703A" w:rsidP="00F15B1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0C6029" w14:textId="77777777" w:rsidR="0096703A" w:rsidRDefault="0096703A" w:rsidP="00F15B1D">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Sony, </w:t>
            </w:r>
          </w:p>
          <w:p w14:paraId="2CA5E323" w14:textId="2E675318" w:rsidR="0096703A" w:rsidRDefault="0096703A" w:rsidP="00F15B1D">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 xml:space="preserve">egarding MCL/MIL, the agreements at RAN1 #102-e are pasted below. The text in </w:t>
            </w:r>
            <w:hyperlink r:id="rId13" w:history="1">
              <w:r w:rsidRPr="0096703A">
                <w:rPr>
                  <w:rFonts w:ascii="Times New Roman" w:hAnsi="Times New Roman" w:cs="Times New Roman"/>
                  <w:bCs/>
                  <w:lang w:val="en-GB"/>
                </w:rPr>
                <w:t>R1-2007992</w:t>
              </w:r>
            </w:hyperlink>
            <w:r>
              <w:rPr>
                <w:rFonts w:ascii="Times New Roman" w:hAnsi="Times New Roman" w:cs="Times New Roman"/>
                <w:bCs/>
                <w:lang w:val="en-GB"/>
              </w:rPr>
              <w:t xml:space="preserve"> is just copied and pasted.</w:t>
            </w:r>
          </w:p>
          <w:p w14:paraId="4CEB8D32" w14:textId="310199B4" w:rsidR="0096703A" w:rsidRDefault="0096703A" w:rsidP="00F15B1D">
            <w:pPr>
              <w:rPr>
                <w:rFonts w:ascii="Times New Roman" w:hAnsi="Times New Roman" w:cs="Times New Roman"/>
                <w:bCs/>
                <w:lang w:val="en-GB"/>
              </w:rPr>
            </w:pPr>
            <w:r>
              <w:rPr>
                <w:rFonts w:ascii="Times New Roman" w:hAnsi="Times New Roman" w:cs="Times New Roman"/>
                <w:bCs/>
                <w:lang w:val="en-GB"/>
              </w:rPr>
              <w:t xml:space="preserve">It’s better to keep consistent with the agreements. But </w:t>
            </w:r>
            <w:r w:rsidR="004C1CE6">
              <w:rPr>
                <w:rFonts w:ascii="Times New Roman" w:hAnsi="Times New Roman" w:cs="Times New Roman"/>
                <w:bCs/>
                <w:lang w:val="en-GB"/>
              </w:rPr>
              <w:t>of course, the text can be updated or refined based on the new agreements achieved in this meeting.</w:t>
            </w:r>
          </w:p>
          <w:p w14:paraId="73078AD5" w14:textId="77777777" w:rsidR="0096703A" w:rsidRPr="0096703A" w:rsidRDefault="0096703A" w:rsidP="0096703A">
            <w:pPr>
              <w:spacing w:after="100" w:afterAutospacing="1" w:line="254" w:lineRule="auto"/>
              <w:rPr>
                <w:rFonts w:ascii="Times New Roman" w:hAnsi="Times New Roman" w:cs="Times New Roman"/>
                <w:szCs w:val="21"/>
              </w:rPr>
            </w:pPr>
            <w:r w:rsidRPr="0096703A">
              <w:rPr>
                <w:rFonts w:ascii="Times New Roman" w:hAnsi="Times New Roman" w:cs="Times New Roman"/>
                <w:szCs w:val="21"/>
                <w:highlight w:val="green"/>
              </w:rPr>
              <w:t>Agreements</w:t>
            </w:r>
            <w:r w:rsidRPr="0096703A">
              <w:rPr>
                <w:rFonts w:ascii="Times New Roman" w:hAnsi="Times New Roman" w:cs="Times New Roman"/>
                <w:szCs w:val="21"/>
              </w:rPr>
              <w:t>:</w:t>
            </w:r>
          </w:p>
          <w:p w14:paraId="0365F469" w14:textId="77777777" w:rsidR="0096703A" w:rsidRPr="0096703A" w:rsidRDefault="0096703A" w:rsidP="0096703A">
            <w:pPr>
              <w:widowControl/>
              <w:numPr>
                <w:ilvl w:val="0"/>
                <w:numId w:val="15"/>
              </w:numPr>
              <w:spacing w:line="254" w:lineRule="auto"/>
              <w:jc w:val="left"/>
              <w:rPr>
                <w:rFonts w:ascii="Times New Roman" w:hAnsi="Times New Roman" w:cs="Times New Roman"/>
                <w:szCs w:val="21"/>
              </w:rPr>
            </w:pPr>
            <w:r w:rsidRPr="0096703A">
              <w:rPr>
                <w:rFonts w:ascii="Times New Roman" w:hAnsi="Times New Roman" w:cs="Times New Roman"/>
                <w:szCs w:val="21"/>
                <w:shd w:val="clear" w:color="auto" w:fill="FFFFFF"/>
              </w:rPr>
              <w:t>Adopt single link budget template for both FR1 and FR2 based on IMT-2020 self-evaluation with rows for MIL, MCL, MPL, and necessary revisions, including adding/removing/revising/simplifying some parameters</w:t>
            </w:r>
          </w:p>
          <w:p w14:paraId="795E0A53" w14:textId="77777777" w:rsidR="0096703A" w:rsidRPr="0096703A" w:rsidRDefault="0096703A" w:rsidP="0096703A">
            <w:pPr>
              <w:widowControl/>
              <w:numPr>
                <w:ilvl w:val="1"/>
                <w:numId w:val="16"/>
              </w:numPr>
              <w:spacing w:line="254" w:lineRule="auto"/>
              <w:jc w:val="left"/>
              <w:rPr>
                <w:rFonts w:ascii="Times New Roman" w:hAnsi="Times New Roman" w:cs="Times New Roman"/>
                <w:szCs w:val="21"/>
              </w:rPr>
            </w:pPr>
            <w:r w:rsidRPr="0096703A">
              <w:rPr>
                <w:rFonts w:ascii="Times New Roman" w:hAnsi="Times New Roman" w:cs="Times New Roman"/>
                <w:szCs w:val="21"/>
                <w:shd w:val="clear" w:color="auto" w:fill="FFFFFF"/>
              </w:rPr>
              <w:t>For LLS based methodology, coverage bottleneck(s) identification is performed using at least MIL or MCL (</w:t>
            </w:r>
            <w:r w:rsidRPr="0096703A">
              <w:rPr>
                <w:rFonts w:ascii="Times New Roman" w:hAnsi="Times New Roman" w:cs="Times New Roman"/>
                <w:color w:val="FF0000"/>
                <w:szCs w:val="21"/>
                <w:u w:val="single"/>
                <w:shd w:val="clear" w:color="auto" w:fill="FFFFFF"/>
              </w:rPr>
              <w:t>assuming the set of simuation assumptions</w:t>
            </w:r>
            <w:r w:rsidRPr="0096703A">
              <w:rPr>
                <w:rFonts w:ascii="Times New Roman" w:hAnsi="Times New Roman" w:cs="Times New Roman"/>
                <w:szCs w:val="21"/>
                <w:shd w:val="clear" w:color="auto" w:fill="FFFFFF"/>
              </w:rPr>
              <w:t>)</w:t>
            </w:r>
          </w:p>
          <w:p w14:paraId="27BF1C79" w14:textId="77777777" w:rsidR="0096703A" w:rsidRPr="0096703A" w:rsidRDefault="0096703A" w:rsidP="0096703A">
            <w:pPr>
              <w:widowControl/>
              <w:numPr>
                <w:ilvl w:val="2"/>
                <w:numId w:val="16"/>
              </w:numPr>
              <w:spacing w:line="254" w:lineRule="auto"/>
              <w:jc w:val="left"/>
              <w:rPr>
                <w:rFonts w:ascii="Times New Roman" w:hAnsi="Times New Roman" w:cs="Times New Roman"/>
                <w:strike/>
                <w:szCs w:val="21"/>
              </w:rPr>
            </w:pPr>
            <w:r w:rsidRPr="0096703A">
              <w:rPr>
                <w:rFonts w:ascii="Times New Roman" w:hAnsi="Times New Roman" w:cs="Times New Roman"/>
                <w:szCs w:val="21"/>
                <w:shd w:val="clear" w:color="auto" w:fill="FFFFFF"/>
              </w:rPr>
              <w:t>Even when SLS is used to obtain some components of MIL or MCL, it is categorized as LLS based methodology.</w:t>
            </w:r>
          </w:p>
          <w:p w14:paraId="69B40D6B" w14:textId="77777777" w:rsidR="0096703A" w:rsidRPr="0096703A" w:rsidRDefault="0096703A" w:rsidP="0096703A">
            <w:pPr>
              <w:widowControl/>
              <w:numPr>
                <w:ilvl w:val="2"/>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MCL values can also be used to identify the coverage bottleneck(s) when applicable</w:t>
            </w:r>
          </w:p>
          <w:p w14:paraId="3B73BC4E" w14:textId="77777777" w:rsidR="0096703A" w:rsidRPr="0096703A" w:rsidRDefault="0096703A" w:rsidP="0096703A">
            <w:pPr>
              <w:widowControl/>
              <w:numPr>
                <w:ilvl w:val="3"/>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“applicable” above means the following situation:</w:t>
            </w:r>
          </w:p>
          <w:p w14:paraId="620BCE88" w14:textId="77777777" w:rsidR="0096703A" w:rsidRPr="0096703A" w:rsidRDefault="0096703A" w:rsidP="0096703A">
            <w:pPr>
              <w:widowControl/>
              <w:numPr>
                <w:ilvl w:val="4"/>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[comparing channels with similar antenna (and antenna array) gain, and/or</w:t>
            </w:r>
          </w:p>
          <w:p w14:paraId="79FF1B35" w14:textId="77777777" w:rsidR="0096703A" w:rsidRPr="0096703A" w:rsidRDefault="0096703A" w:rsidP="0096703A">
            <w:pPr>
              <w:widowControl/>
              <w:numPr>
                <w:ilvl w:val="4"/>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 the simulation results with MIL from companies are diverse, and the comparison with MIL is not easy]</w:t>
            </w:r>
          </w:p>
          <w:p w14:paraId="2C66C709" w14:textId="77777777" w:rsidR="0096703A" w:rsidRDefault="0096703A" w:rsidP="00F15B1D">
            <w:pPr>
              <w:rPr>
                <w:rFonts w:ascii="Times New Roman" w:hAnsi="Times New Roman" w:cs="Times New Roman"/>
                <w:bCs/>
              </w:rPr>
            </w:pPr>
          </w:p>
          <w:p w14:paraId="1504E6DE" w14:textId="094B2FE9" w:rsidR="004C1CE6" w:rsidRPr="0096703A" w:rsidRDefault="004C1CE6" w:rsidP="00F15B1D">
            <w:pP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bCs/>
              </w:rPr>
              <w:t>LG fine with the revision.</w:t>
            </w:r>
          </w:p>
        </w:tc>
      </w:tr>
      <w:tr w:rsidR="00CD0D80" w14:paraId="7EE242FE" w14:textId="77777777" w:rsidTr="003F67C9">
        <w:trPr>
          <w:trHeight w:val="409"/>
        </w:trPr>
        <w:tc>
          <w:tcPr>
            <w:tcW w:w="1220" w:type="dxa"/>
            <w:shd w:val="clear" w:color="auto" w:fill="auto"/>
            <w:vAlign w:val="center"/>
          </w:tcPr>
          <w:p w14:paraId="7C77561D" w14:textId="40388454" w:rsidR="00CD0D80" w:rsidRDefault="00CD0D80" w:rsidP="00F15B1D">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FC493E" w14:textId="061D2A41" w:rsidR="00CD0D80" w:rsidRDefault="00CD0D80" w:rsidP="00CD0D80">
            <w:pPr>
              <w:rPr>
                <w:rFonts w:ascii="Times New Roman" w:hAnsi="Times New Roman" w:cs="Times New Roman"/>
                <w:bCs/>
                <w:lang w:val="en-GB"/>
              </w:rPr>
            </w:pPr>
            <w:r>
              <w:rPr>
                <w:rFonts w:ascii="Times New Roman" w:hAnsi="Times New Roman" w:cs="Times New Roman"/>
                <w:bCs/>
                <w:lang w:val="en-GB"/>
              </w:rPr>
              <w:t>In our understanding, not every agreement need to be captured in TR, neither the procedure-wise conclusion like temporary results and t</w:t>
            </w:r>
            <w:r w:rsidRPr="00CD0D80">
              <w:rPr>
                <w:rFonts w:ascii="Times New Roman" w:hAnsi="Times New Roman" w:cs="Times New Roman"/>
                <w:bCs/>
                <w:lang w:val="en-GB"/>
              </w:rPr>
              <w:t xml:space="preserve">ransient </w:t>
            </w:r>
            <w:r>
              <w:rPr>
                <w:rFonts w:ascii="Times New Roman" w:hAnsi="Times New Roman" w:cs="Times New Roman"/>
                <w:bCs/>
                <w:lang w:val="en-GB"/>
              </w:rPr>
              <w:t>state of the study. Therefore, we suggest to remove the following sentence,</w:t>
            </w:r>
          </w:p>
          <w:p w14:paraId="092F83DC" w14:textId="37040B0E" w:rsidR="00CD0D80" w:rsidRDefault="00CD0D80" w:rsidP="00F15B1D">
            <w:pPr>
              <w:rPr>
                <w:rFonts w:ascii="Times New Roman" w:hAnsi="Times New Roman" w:cs="Times New Roman"/>
                <w:bCs/>
                <w:lang w:val="en-GB"/>
              </w:rPr>
            </w:pPr>
            <w:r>
              <w:rPr>
                <w:rFonts w:ascii="Times New Roman" w:hAnsi="Times New Roman" w:cs="Times New Roman"/>
                <w:bCs/>
                <w:lang w:val="en-GB"/>
              </w:rPr>
              <w:t>“</w:t>
            </w:r>
            <w:r w:rsidRPr="00FF4490">
              <w:rPr>
                <w:highlight w:val="yellow"/>
                <w:lang w:eastAsia="ja-JP"/>
              </w:rPr>
              <w:t>[comparing channels with similar antenna (and antenna array) gain, and/or the simulation results with MIL from companies are diverse, and the comparison with MIL is not easy]</w:t>
            </w:r>
            <w:r>
              <w:rPr>
                <w:rFonts w:ascii="Times New Roman" w:hAnsi="Times New Roman" w:cs="Times New Roman"/>
                <w:bCs/>
                <w:lang w:val="en-GB"/>
              </w:rPr>
              <w:t>”</w:t>
            </w:r>
          </w:p>
        </w:tc>
      </w:tr>
    </w:tbl>
    <w:p w14:paraId="4EC21D2C" w14:textId="77777777" w:rsidR="003438BD" w:rsidRDefault="003438BD"/>
    <w:p w14:paraId="07E5FE20" w14:textId="77777777" w:rsidR="003438BD" w:rsidRDefault="001B39B1">
      <w:pPr>
        <w:pStyle w:val="2"/>
        <w:spacing w:before="156" w:after="156"/>
        <w:rPr>
          <w:rFonts w:ascii="Arial" w:hAnsi="Arial" w:cs="Arial"/>
        </w:rPr>
      </w:pPr>
      <w:r>
        <w:rPr>
          <w:rFonts w:ascii="Arial" w:hAnsi="Arial" w:cs="Arial"/>
        </w:rPr>
        <w:t xml:space="preserve">2.3 Discussion on section 4.3 </w:t>
      </w:r>
    </w:p>
    <w:p w14:paraId="1D52BCA3"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4A85FE32" w14:textId="77777777">
        <w:trPr>
          <w:trHeight w:val="409"/>
        </w:trPr>
        <w:tc>
          <w:tcPr>
            <w:tcW w:w="1220" w:type="dxa"/>
            <w:shd w:val="clear" w:color="auto" w:fill="auto"/>
            <w:vAlign w:val="center"/>
          </w:tcPr>
          <w:p w14:paraId="0A1B76B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A6C2A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1366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59E3B"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3FDA5"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 xml:space="preserve">Minor comment: typo: extra word (although in agreement as well): ‘IMT-2020 values are </w:t>
            </w:r>
            <w:r>
              <w:rPr>
                <w:rFonts w:ascii="Times New Roman" w:hAnsi="Times New Roman" w:cs="Times New Roman"/>
                <w:bCs/>
                <w:color w:val="FF0000"/>
                <w:highlight w:val="yellow"/>
                <w:lang w:val="en-GB"/>
              </w:rPr>
              <w:t>as</w:t>
            </w:r>
            <w:r>
              <w:rPr>
                <w:rFonts w:ascii="Times New Roman" w:hAnsi="Times New Roman" w:cs="Times New Roman"/>
                <w:bCs/>
                <w:lang w:val="en-GB"/>
              </w:rPr>
              <w:t xml:space="preserve"> a starting point.’</w:t>
            </w:r>
          </w:p>
        </w:tc>
      </w:tr>
      <w:tr w:rsidR="001B39B1" w:rsidRPr="00F91697" w14:paraId="6628C0A6" w14:textId="77777777" w:rsidTr="00396FD6">
        <w:trPr>
          <w:trHeight w:val="409"/>
        </w:trPr>
        <w:tc>
          <w:tcPr>
            <w:tcW w:w="1220" w:type="dxa"/>
            <w:shd w:val="clear" w:color="auto" w:fill="auto"/>
            <w:vAlign w:val="center"/>
          </w:tcPr>
          <w:p w14:paraId="61A20A3A"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06F3AA0" w14:textId="77777777" w:rsidR="001B39B1" w:rsidRPr="009B106E" w:rsidRDefault="001B39B1" w:rsidP="00396FD6">
            <w:pPr>
              <w:rPr>
                <w:rFonts w:ascii="Times New Roman" w:hAnsi="Times New Roman" w:cs="Times New Roman"/>
                <w:bCs/>
                <w:lang w:val="en-GB"/>
              </w:rPr>
            </w:pPr>
            <w:r w:rsidRPr="009B106E">
              <w:rPr>
                <w:rFonts w:ascii="Times New Roman" w:hAnsi="Times New Roman" w:cs="Times New Roman"/>
                <w:lang w:eastAsia="ja-JP"/>
              </w:rPr>
              <w:t xml:space="preserve">IMT-2020 values are </w:t>
            </w:r>
            <w:r w:rsidRPr="009B106E">
              <w:rPr>
                <w:rFonts w:ascii="Times New Roman" w:hAnsi="Times New Roman" w:cs="Times New Roman"/>
                <w:color w:val="FF0000"/>
                <w:lang w:eastAsia="ja-JP"/>
              </w:rPr>
              <w:t>used</w:t>
            </w:r>
            <w:r w:rsidRPr="009B106E">
              <w:rPr>
                <w:rFonts w:ascii="Times New Roman" w:hAnsi="Times New Roman" w:cs="Times New Roman"/>
                <w:lang w:eastAsia="ja-JP"/>
              </w:rPr>
              <w:t xml:space="preserve"> as a starting point, but companies may use other values, and for the parameters that companies think IMT-2020 self-evaluation does not clearly define the values for some scenarios, it is up to companies to report</w:t>
            </w:r>
            <w:r w:rsidRPr="009B106E">
              <w:rPr>
                <w:rFonts w:ascii="Times New Roman" w:hAnsi="Times New Roman" w:cs="Times New Roman"/>
              </w:rPr>
              <w:t>.</w:t>
            </w:r>
          </w:p>
        </w:tc>
      </w:tr>
      <w:tr w:rsidR="000B0BE1" w14:paraId="7CC3AC71" w14:textId="77777777">
        <w:trPr>
          <w:trHeight w:val="409"/>
        </w:trPr>
        <w:tc>
          <w:tcPr>
            <w:tcW w:w="1220" w:type="dxa"/>
            <w:shd w:val="clear" w:color="auto" w:fill="auto"/>
            <w:vAlign w:val="center"/>
          </w:tcPr>
          <w:p w14:paraId="447386CF" w14:textId="01647399" w:rsidR="000B0BE1" w:rsidRPr="001B39B1" w:rsidRDefault="000B0BE1" w:rsidP="000B0BE1">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1F077942" w14:textId="05B35ED8" w:rsidR="000B0BE1" w:rsidRPr="009B106E" w:rsidRDefault="000B0BE1" w:rsidP="000B0BE1">
            <w:pPr>
              <w:rPr>
                <w:rFonts w:ascii="Times New Roman" w:hAnsi="Times New Roman" w:cs="Times New Roman"/>
                <w:bCs/>
                <w:lang w:val="en-GB"/>
              </w:rPr>
            </w:pPr>
            <w:r w:rsidRPr="009B106E">
              <w:rPr>
                <w:rFonts w:ascii="Times New Roman" w:hAnsi="Times New Roman" w:cs="Times New Roman"/>
                <w:bCs/>
                <w:lang w:val="en-GB"/>
              </w:rPr>
              <w:t>@Ericsson, @vivo, Ericsson’s revision can be accepted.</w:t>
            </w:r>
          </w:p>
        </w:tc>
      </w:tr>
      <w:tr w:rsidR="003438BD" w14:paraId="3FA24065" w14:textId="77777777">
        <w:trPr>
          <w:trHeight w:val="419"/>
        </w:trPr>
        <w:tc>
          <w:tcPr>
            <w:tcW w:w="1220" w:type="dxa"/>
            <w:shd w:val="clear" w:color="auto" w:fill="auto"/>
            <w:vAlign w:val="center"/>
          </w:tcPr>
          <w:p w14:paraId="79BB7896" w14:textId="13E13F4C" w:rsidR="003438BD" w:rsidRDefault="00CD0D8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23E749A" w14:textId="77777777" w:rsidR="003438BD" w:rsidRDefault="00CD0D80">
            <w:pPr>
              <w:rPr>
                <w:rFonts w:ascii="Times New Roman" w:hAnsi="Times New Roman" w:cs="Times New Roman"/>
                <w:bCs/>
                <w:lang w:val="en-GB"/>
              </w:rPr>
            </w:pPr>
            <w:r>
              <w:rPr>
                <w:rFonts w:ascii="Times New Roman" w:hAnsi="Times New Roman" w:cs="Times New Roman"/>
                <w:bCs/>
                <w:lang w:val="en-GB"/>
              </w:rPr>
              <w:t>With the reasons commented before, suggest to delete the following sentence,</w:t>
            </w:r>
          </w:p>
          <w:p w14:paraId="280E1758" w14:textId="71EB5874" w:rsidR="00CD0D80" w:rsidRDefault="00CD0D80">
            <w:pPr>
              <w:rPr>
                <w:rFonts w:ascii="Times New Roman" w:hAnsi="Times New Roman" w:cs="Times New Roman"/>
                <w:bCs/>
                <w:lang w:val="en-GB"/>
              </w:rPr>
            </w:pPr>
            <w:r>
              <w:rPr>
                <w:rFonts w:ascii="Times New Roman" w:hAnsi="Times New Roman" w:cs="Times New Roman"/>
                <w:bCs/>
                <w:lang w:val="en-GB"/>
              </w:rPr>
              <w:t>“</w:t>
            </w:r>
            <w:r w:rsidRPr="00FF4490">
              <w:rPr>
                <w:highlight w:val="yellow"/>
                <w:lang w:eastAsia="ja-JP"/>
              </w:rPr>
              <w:t>RAN1 will not further discuss on specific values for the parameters related to MPL. IMT-2020 values are a starting point,</w:t>
            </w:r>
            <w:r>
              <w:rPr>
                <w:rFonts w:ascii="Times New Roman" w:hAnsi="Times New Roman" w:cs="Times New Roman"/>
                <w:bCs/>
                <w:lang w:val="en-GB"/>
              </w:rPr>
              <w:t>”</w:t>
            </w:r>
          </w:p>
        </w:tc>
      </w:tr>
      <w:tr w:rsidR="003438BD" w14:paraId="7AD7A918" w14:textId="77777777">
        <w:trPr>
          <w:trHeight w:val="409"/>
        </w:trPr>
        <w:tc>
          <w:tcPr>
            <w:tcW w:w="1220" w:type="dxa"/>
            <w:shd w:val="clear" w:color="auto" w:fill="auto"/>
            <w:vAlign w:val="center"/>
          </w:tcPr>
          <w:p w14:paraId="4E8D29B9" w14:textId="77777777" w:rsidR="003438BD" w:rsidRDefault="003438BD">
            <w:pPr>
              <w:jc w:val="center"/>
              <w:rPr>
                <w:rFonts w:ascii="Times New Roman" w:hAnsi="Times New Roman" w:cs="Times New Roman"/>
                <w:bCs/>
                <w:lang w:val="en-GB"/>
              </w:rPr>
            </w:pPr>
          </w:p>
        </w:tc>
        <w:tc>
          <w:tcPr>
            <w:tcW w:w="8257" w:type="dxa"/>
            <w:shd w:val="clear" w:color="auto" w:fill="auto"/>
            <w:vAlign w:val="center"/>
          </w:tcPr>
          <w:p w14:paraId="18867F8B" w14:textId="77777777" w:rsidR="003438BD" w:rsidRDefault="003438BD">
            <w:pPr>
              <w:rPr>
                <w:rFonts w:ascii="Times New Roman" w:hAnsi="Times New Roman" w:cs="Times New Roman"/>
                <w:bCs/>
                <w:lang w:val="en-GB"/>
              </w:rPr>
            </w:pPr>
          </w:p>
        </w:tc>
      </w:tr>
    </w:tbl>
    <w:p w14:paraId="3E7F075D" w14:textId="77777777" w:rsidR="003438BD" w:rsidRDefault="003438BD"/>
    <w:p w14:paraId="2A4A4830" w14:textId="77777777" w:rsidR="003438BD" w:rsidRDefault="001B39B1">
      <w:pPr>
        <w:pStyle w:val="2"/>
        <w:spacing w:before="156" w:after="156"/>
        <w:rPr>
          <w:rFonts w:ascii="Arial" w:hAnsi="Arial" w:cs="Arial"/>
        </w:rPr>
      </w:pPr>
      <w:r>
        <w:rPr>
          <w:rFonts w:ascii="Arial" w:hAnsi="Arial" w:cs="Arial"/>
        </w:rPr>
        <w:t xml:space="preserve">2.4 Discussion on section 6.1 </w:t>
      </w:r>
    </w:p>
    <w:p w14:paraId="7EC02543"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26C6FDF1" w14:textId="77777777">
        <w:trPr>
          <w:trHeight w:val="409"/>
        </w:trPr>
        <w:tc>
          <w:tcPr>
            <w:tcW w:w="1220" w:type="dxa"/>
            <w:shd w:val="clear" w:color="auto" w:fill="auto"/>
            <w:vAlign w:val="center"/>
          </w:tcPr>
          <w:p w14:paraId="2C6274A6"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21E12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0C9D34AB" w14:textId="77777777">
        <w:trPr>
          <w:trHeight w:val="409"/>
        </w:trPr>
        <w:tc>
          <w:tcPr>
            <w:tcW w:w="1220" w:type="dxa"/>
            <w:shd w:val="clear" w:color="auto" w:fill="auto"/>
            <w:vAlign w:val="center"/>
          </w:tcPr>
          <w:p w14:paraId="3B08D48D"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CCF026F"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In 6.1.3 DMRS enhancement, we suggest to update the last sentence as “The study on </w:t>
            </w:r>
            <w:r>
              <w:rPr>
                <w:rFonts w:ascii="Times New Roman" w:hAnsi="Times New Roman" w:cs="Times New Roman"/>
                <w:bCs/>
                <w:color w:val="FF0000"/>
                <w:lang w:val="en-GB"/>
              </w:rPr>
              <w:t xml:space="preserve">cross-slot channel estimation </w:t>
            </w:r>
            <w:r>
              <w:rPr>
                <w:rFonts w:ascii="Times New Roman" w:hAnsi="Times New Roman" w:cs="Times New Roman"/>
                <w:bCs/>
                <w:strike/>
                <w:color w:val="FF0000"/>
                <w:lang w:val="en-GB"/>
              </w:rPr>
              <w:t>DM-RS enhancements</w:t>
            </w:r>
            <w:r>
              <w:rPr>
                <w:rFonts w:ascii="Times New Roman" w:hAnsi="Times New Roman" w:cs="Times New Roman"/>
                <w:bCs/>
                <w:color w:val="FF0000"/>
                <w:lang w:val="en-GB"/>
              </w:rPr>
              <w:t xml:space="preserve"> </w:t>
            </w:r>
            <w:r>
              <w:rPr>
                <w:rFonts w:ascii="Times New Roman" w:hAnsi="Times New Roman" w:cs="Times New Roman"/>
                <w:bCs/>
                <w:lang w:val="en-GB"/>
              </w:rPr>
              <w:t xml:space="preserve">is prioritized.” to follow the agreement which was made in the last meeting. </w:t>
            </w:r>
          </w:p>
        </w:tc>
      </w:tr>
      <w:tr w:rsidR="003438BD" w14:paraId="54818922" w14:textId="77777777">
        <w:trPr>
          <w:trHeight w:val="419"/>
        </w:trPr>
        <w:tc>
          <w:tcPr>
            <w:tcW w:w="1220" w:type="dxa"/>
            <w:shd w:val="clear" w:color="auto" w:fill="auto"/>
            <w:vAlign w:val="center"/>
          </w:tcPr>
          <w:p w14:paraId="05FA3D85"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C16D009" w14:textId="77777777" w:rsidR="003438BD" w:rsidRDefault="001B39B1">
            <w:pPr>
              <w:rPr>
                <w:rFonts w:ascii="Times New Roman" w:hAnsi="Times New Roman" w:cs="Times New Roman"/>
                <w:bCs/>
                <w:lang w:val="en-GB"/>
              </w:rPr>
            </w:pPr>
            <w:r>
              <w:rPr>
                <w:rFonts w:ascii="Times New Roman" w:hAnsi="Times New Roman" w:cs="Times New Roman"/>
                <w:b/>
                <w:lang w:val="en-GB"/>
              </w:rPr>
              <w:t>We’d suggest to only have the 6.1.x subheadings for the version of the TR that is to be approved at the beginning of this meeting.</w:t>
            </w:r>
            <w:r>
              <w:rPr>
                <w:rFonts w:ascii="Times New Roman" w:hAnsi="Times New Roman" w:cs="Times New Roman"/>
                <w:bCs/>
                <w:lang w:val="en-GB"/>
              </w:rPr>
              <w:t xml:space="preserve">  Our thinking is that we otherwise have to address the issues of what priority means, as well as other problems.  Presumably priority will also take into account performance and which channels are bottlenecks, which we are striving to have some conclusions on this week. Furthermore, it is not clear what we do with prioritized vs non-prioritized or higher/lower priority solutions.  One alternative can be to list only the high priority solutions, while another can be to list all solutions that are not excluded from the study at this stage, etc.  Any of these alternatives seems likely to cause significant debate.</w:t>
            </w:r>
          </w:p>
          <w:p w14:paraId="4237D65E" w14:textId="77777777" w:rsidR="003438BD" w:rsidRDefault="003438BD">
            <w:pPr>
              <w:rPr>
                <w:rFonts w:ascii="Times New Roman" w:hAnsi="Times New Roman" w:cs="Times New Roman"/>
                <w:bCs/>
                <w:lang w:val="en-GB"/>
              </w:rPr>
            </w:pPr>
          </w:p>
          <w:p w14:paraId="7327999B" w14:textId="77777777" w:rsidR="003438BD" w:rsidRDefault="001B39B1">
            <w:pPr>
              <w:rPr>
                <w:rFonts w:ascii="Times New Roman" w:hAnsi="Times New Roman" w:cs="Times New Roman"/>
                <w:bCs/>
                <w:lang w:val="en-GB"/>
              </w:rPr>
            </w:pPr>
            <w:r>
              <w:rPr>
                <w:rFonts w:ascii="Times New Roman" w:hAnsi="Times New Roman" w:cs="Times New Roman"/>
                <w:bCs/>
                <w:lang w:val="en-GB"/>
              </w:rPr>
              <w:t>Another question is if we will be later removing solutions that we are now adding to the TR.  This could be more effort than only including a subset after further discussion during the next week or two.  If we do not remove deprioritized solutions, will each be described in detail in the TR?</w:t>
            </w:r>
          </w:p>
          <w:p w14:paraId="513CB7C2" w14:textId="77777777" w:rsidR="003438BD" w:rsidRDefault="003438BD">
            <w:pPr>
              <w:rPr>
                <w:rFonts w:ascii="Times New Roman" w:hAnsi="Times New Roman" w:cs="Times New Roman"/>
                <w:bCs/>
                <w:lang w:val="en-GB"/>
              </w:rPr>
            </w:pPr>
          </w:p>
          <w:p w14:paraId="21626F69" w14:textId="77777777" w:rsidR="003438BD" w:rsidRDefault="001B39B1">
            <w:pPr>
              <w:rPr>
                <w:rFonts w:ascii="Times New Roman" w:hAnsi="Times New Roman" w:cs="Times New Roman"/>
                <w:bCs/>
                <w:lang w:val="en-GB"/>
              </w:rPr>
            </w:pPr>
            <w:r>
              <w:rPr>
                <w:rFonts w:ascii="Times New Roman" w:hAnsi="Times New Roman" w:cs="Times New Roman"/>
                <w:bCs/>
                <w:lang w:val="en-GB"/>
              </w:rPr>
              <w:t>Overall, we have the agreements to work with, so none of the listed solutions in 6.1 will be missed.  So by not including the detailed solutions today, hopefully this saves the rapporteur and RAN1’s time.</w:t>
            </w:r>
          </w:p>
          <w:p w14:paraId="5858D221" w14:textId="77777777" w:rsidR="003438BD" w:rsidRDefault="003438BD">
            <w:pPr>
              <w:rPr>
                <w:rFonts w:ascii="Times New Roman" w:hAnsi="Times New Roman" w:cs="Times New Roman"/>
                <w:bCs/>
                <w:lang w:val="en-GB"/>
              </w:rPr>
            </w:pPr>
          </w:p>
          <w:p w14:paraId="628224A9" w14:textId="77777777" w:rsidR="003438BD" w:rsidRDefault="001B39B1">
            <w:pPr>
              <w:rPr>
                <w:rFonts w:ascii="Times New Roman" w:hAnsi="Times New Roman" w:cs="Times New Roman"/>
                <w:bCs/>
                <w:lang w:val="en-GB"/>
              </w:rPr>
            </w:pPr>
            <w:r>
              <w:rPr>
                <w:rFonts w:ascii="Times New Roman" w:hAnsi="Times New Roman" w:cs="Times New Roman"/>
                <w:bCs/>
                <w:lang w:val="en-GB"/>
              </w:rPr>
              <w:t>Comments on specific subsections, if lists of detailed solutions are kept:</w:t>
            </w:r>
          </w:p>
          <w:p w14:paraId="35C55E15" w14:textId="77777777" w:rsidR="003438BD" w:rsidRDefault="001B39B1">
            <w:pPr>
              <w:rPr>
                <w:rFonts w:ascii="Times New Roman" w:hAnsi="Times New Roman" w:cs="Times New Roman"/>
                <w:bCs/>
                <w:lang w:val="en-GB"/>
              </w:rPr>
            </w:pPr>
            <w:r>
              <w:rPr>
                <w:rFonts w:ascii="Times New Roman" w:hAnsi="Times New Roman" w:cs="Times New Roman"/>
                <w:b/>
                <w:lang w:val="en-GB"/>
              </w:rPr>
              <w:t>For section 6.1.2</w:t>
            </w:r>
            <w:r>
              <w:rPr>
                <w:rFonts w:ascii="Times New Roman" w:hAnsi="Times New Roman" w:cs="Times New Roman"/>
                <w:bCs/>
                <w:lang w:val="en-GB"/>
              </w:rPr>
              <w:t>:</w:t>
            </w:r>
          </w:p>
          <w:p w14:paraId="6FB71AAD" w14:textId="77777777" w:rsidR="003438BD" w:rsidRDefault="001B39B1">
            <w:pPr>
              <w:pStyle w:val="a"/>
              <w:rPr>
                <w:rFonts w:ascii="Times New Roman" w:hAnsi="Times New Roman" w:cs="Times New Roman"/>
                <w:lang w:val="en-GB"/>
              </w:rPr>
            </w:pPr>
            <w:r>
              <w:rPr>
                <w:rFonts w:ascii="Times New Roman" w:hAnsi="Times New Roman" w:cs="Times New Roman"/>
                <w:lang w:val="en-GB"/>
              </w:rPr>
              <w:t>Intra-slot hopping is listed, but is FFS in agreements on enhancements, and so should not yet be added to the TR if we follow the approach for time domain solutions, where FFS items are not yet added.</w:t>
            </w:r>
          </w:p>
          <w:p w14:paraId="5E8750E3" w14:textId="77777777" w:rsidR="003438BD" w:rsidRDefault="001B39B1">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6.1.3: </w:t>
            </w:r>
          </w:p>
          <w:p w14:paraId="0836FFFE" w14:textId="77777777" w:rsidR="003438BD" w:rsidRDefault="001B39B1">
            <w:pPr>
              <w:pStyle w:val="a"/>
              <w:rPr>
                <w:rFonts w:ascii="Times New Roman" w:hAnsi="Times New Roman" w:cs="Times New Roman"/>
                <w:lang w:val="en-GB"/>
              </w:rPr>
            </w:pPr>
            <w:r>
              <w:rPr>
                <w:rFonts w:ascii="Times New Roman" w:hAnsi="Times New Roman" w:cs="Times New Roman"/>
                <w:lang w:val="en-GB"/>
              </w:rPr>
              <w:lastRenderedPageBreak/>
              <w:t>There is no differentiation of priority among cross-slot channel estimation vs. the lower priority solutions.  If we discuss priority in the TR, this should be reflected.</w:t>
            </w:r>
          </w:p>
          <w:p w14:paraId="4107597D" w14:textId="77777777" w:rsidR="003438BD" w:rsidRDefault="001B39B1">
            <w:pPr>
              <w:rPr>
                <w:rFonts w:ascii="Times New Roman" w:hAnsi="Times New Roman" w:cs="Times New Roman"/>
                <w:bCs/>
                <w:lang w:val="en-GB"/>
              </w:rPr>
            </w:pPr>
            <w:r>
              <w:rPr>
                <w:rFonts w:ascii="Times New Roman" w:hAnsi="Times New Roman" w:cs="Times New Roman"/>
                <w:b/>
                <w:lang w:val="en-GB"/>
              </w:rPr>
              <w:t>For section 6.1.5</w:t>
            </w:r>
            <w:r>
              <w:rPr>
                <w:rFonts w:ascii="Times New Roman" w:hAnsi="Times New Roman" w:cs="Times New Roman"/>
                <w:bCs/>
                <w:lang w:val="en-GB"/>
              </w:rPr>
              <w:t>:</w:t>
            </w:r>
          </w:p>
          <w:p w14:paraId="5200DC50" w14:textId="77777777" w:rsidR="003438BD" w:rsidRDefault="001B39B1">
            <w:pPr>
              <w:pStyle w:val="a"/>
              <w:rPr>
                <w:rFonts w:ascii="Times New Roman" w:hAnsi="Times New Roman" w:cs="Times New Roman"/>
                <w:lang w:val="en-GB"/>
              </w:rPr>
            </w:pPr>
            <w:r>
              <w:rPr>
                <w:rFonts w:ascii="Times New Roman" w:hAnsi="Times New Roman" w:cs="Times New Roman"/>
                <w:lang w:val="en-GB"/>
              </w:rPr>
              <w:t xml:space="preserve">I don’t recall a conclusion that the study on spatial domain based solutions is of low priority.  Both multi-layer PUSCH with DFT-S-OFDM and open/closed loop TxD can be studied with low priority, which is not the same thing as a separate conclusion.  Suggest to say instead ‘Spatial domain based solutions are studied </w:t>
            </w:r>
            <w:r>
              <w:rPr>
                <w:rFonts w:ascii="Times New Roman" w:hAnsi="Times New Roman" w:cs="Times New Roman"/>
                <w:color w:val="FF0000"/>
                <w:u w:val="single"/>
                <w:lang w:val="en-GB"/>
              </w:rPr>
              <w:t>with low priority,</w:t>
            </w:r>
            <w:r>
              <w:rPr>
                <w:rFonts w:ascii="Times New Roman" w:hAnsi="Times New Roman" w:cs="Times New Roman"/>
                <w:color w:val="FF0000"/>
                <w:lang w:val="en-GB"/>
              </w:rPr>
              <w:t xml:space="preserve"> </w:t>
            </w:r>
            <w:r>
              <w:rPr>
                <w:rFonts w:ascii="Times New Roman" w:hAnsi="Times New Roman" w:cs="Times New Roman"/>
                <w:lang w:val="en-GB"/>
              </w:rPr>
              <w:t xml:space="preserve">including multiple layer PUSCH transmission with DFT-S-OFDM and study open-loop/closed loop Tx diversity for PUSCH enhancements. </w:t>
            </w:r>
            <w:r>
              <w:rPr>
                <w:rFonts w:ascii="Times New Roman" w:hAnsi="Times New Roman" w:cs="Times New Roman"/>
                <w:strike/>
                <w:color w:val="FF0000"/>
                <w:lang w:val="en-GB"/>
              </w:rPr>
              <w:t>It is concluded that the study on spatial domain based solutions is of low priority.</w:t>
            </w:r>
            <w:r>
              <w:rPr>
                <w:rFonts w:ascii="Times New Roman" w:hAnsi="Times New Roman" w:cs="Times New Roman"/>
                <w:lang w:val="en-GB"/>
              </w:rPr>
              <w:t xml:space="preserve">’ </w:t>
            </w:r>
          </w:p>
          <w:p w14:paraId="0610C2FB" w14:textId="77777777" w:rsidR="003438BD" w:rsidRDefault="001B39B1">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6.1.6: </w:t>
            </w:r>
          </w:p>
          <w:p w14:paraId="4C14C976" w14:textId="77777777" w:rsidR="003438BD" w:rsidRDefault="001B39B1">
            <w:pPr>
              <w:pStyle w:val="a"/>
              <w:rPr>
                <w:rFonts w:ascii="Times New Roman" w:hAnsi="Times New Roman" w:cs="Times New Roman"/>
                <w:bCs/>
                <w:lang w:val="en-GB"/>
              </w:rPr>
            </w:pPr>
            <w:r>
              <w:rPr>
                <w:rFonts w:ascii="Times New Roman" w:hAnsi="Times New Roman" w:cs="Times New Roman"/>
                <w:lang w:val="en-GB"/>
              </w:rPr>
              <w:t xml:space="preserve">Do we need ‘studied and concluded’?  This is a bit more than we have in the agreements.  Moreover, if we don’t go into at least some detail in the TR on these schemes, does this really qualify as study?  Suggest: ‘Following solutions are </w:t>
            </w:r>
            <w:r>
              <w:rPr>
                <w:rFonts w:ascii="Times New Roman" w:hAnsi="Times New Roman" w:cs="Times New Roman"/>
                <w:strike/>
                <w:color w:val="FF0000"/>
                <w:lang w:val="en-GB"/>
              </w:rPr>
              <w:t>studied and concluded</w:t>
            </w:r>
            <w:r>
              <w:rPr>
                <w:rFonts w:ascii="Times New Roman" w:hAnsi="Times New Roman" w:cs="Times New Roman"/>
                <w:color w:val="FF0000"/>
                <w:lang w:val="en-GB"/>
              </w:rPr>
              <w:t xml:space="preserve"> </w:t>
            </w:r>
            <w:r>
              <w:rPr>
                <w:rFonts w:ascii="Times New Roman" w:hAnsi="Times New Roman" w:cs="Times New Roman"/>
                <w:lang w:val="en-GB"/>
              </w:rPr>
              <w:t>not considered for PUSCH enhancements in this study item in RAN1’.  Alternatively, we could simply not mention candidates in the TR if they are decided to be not considered for enhancement.</w:t>
            </w:r>
          </w:p>
        </w:tc>
      </w:tr>
      <w:tr w:rsidR="003438BD" w14:paraId="43052047" w14:textId="77777777">
        <w:trPr>
          <w:trHeight w:val="409"/>
        </w:trPr>
        <w:tc>
          <w:tcPr>
            <w:tcW w:w="1220" w:type="dxa"/>
            <w:shd w:val="clear" w:color="auto" w:fill="auto"/>
            <w:vAlign w:val="center"/>
          </w:tcPr>
          <w:p w14:paraId="0876D251"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516F35A8" w14:textId="77777777" w:rsidR="003438BD" w:rsidRDefault="001B39B1">
            <w:pPr>
              <w:rPr>
                <w:rFonts w:ascii="Times New Roman" w:hAnsi="Times New Roman" w:cs="Times New Roman"/>
                <w:bCs/>
                <w:lang w:val="en-GB"/>
              </w:rPr>
            </w:pPr>
            <w:r>
              <w:rPr>
                <w:rFonts w:ascii="Times New Roman" w:hAnsi="Times New Roman" w:cs="Times New Roman"/>
                <w:bCs/>
                <w:lang w:val="en-GB"/>
              </w:rPr>
              <w:t>For solutions agreed to be studied with low priority in RAN1#102-e, we are fine to capture them in the TR. Differently from the solutions listed in 6.1.6 (if any), there should be some concise description of such solutions in the TR. But perhaps it is better to wait that work progresses further in this meeting before providing more comments.</w:t>
            </w:r>
          </w:p>
          <w:p w14:paraId="326A4BC5" w14:textId="77777777" w:rsidR="003438BD" w:rsidRDefault="003438BD">
            <w:pPr>
              <w:rPr>
                <w:rFonts w:ascii="Times New Roman" w:hAnsi="Times New Roman" w:cs="Times New Roman"/>
                <w:bCs/>
                <w:lang w:val="en-GB"/>
              </w:rPr>
            </w:pPr>
          </w:p>
          <w:p w14:paraId="32E980F6"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Sec. 6.1.6 – We don’t see the need to list solutions that have been proposed but it was decided not to study them in this SI, especially if there was no extensive discussion or no discussion at all. If the group has a strong preference to list them in the TR, we would be fine. In that case, we could simply list the solutions and add references. Instead of “studied and concluded that…”, we suggest to use “proposed solutions that were not considered in this SI”. </w:t>
            </w:r>
          </w:p>
        </w:tc>
      </w:tr>
      <w:tr w:rsidR="003438BD" w14:paraId="7DAB450D" w14:textId="77777777">
        <w:trPr>
          <w:trHeight w:val="409"/>
        </w:trPr>
        <w:tc>
          <w:tcPr>
            <w:tcW w:w="1220" w:type="dxa"/>
            <w:shd w:val="clear" w:color="auto" w:fill="auto"/>
            <w:vAlign w:val="center"/>
          </w:tcPr>
          <w:p w14:paraId="36B42580"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80F73F2" w14:textId="77777777" w:rsidR="003438BD" w:rsidRDefault="001B39B1">
            <w:pPr>
              <w:rPr>
                <w:rFonts w:ascii="Times New Roman" w:hAnsi="Times New Roman" w:cs="Times New Roman"/>
              </w:rPr>
            </w:pPr>
            <w:r>
              <w:rPr>
                <w:rFonts w:ascii="Times New Roman" w:hAnsi="Times New Roman" w:cs="Times New Roman"/>
              </w:rPr>
              <w:t xml:space="preserve">For section 6.1.4, we suggest to remove ‘FDD high power UE’ since we only discussed this technique while not agreed to study yet. Otherwise, we also need to capture all FFS points, e.g. OCC spreading based repetition, symbol-level repetition etc. </w:t>
            </w:r>
          </w:p>
          <w:p w14:paraId="43DFD997" w14:textId="77777777" w:rsidR="003438BD" w:rsidRDefault="001B39B1">
            <w:pPr>
              <w:rPr>
                <w:rFonts w:ascii="Times New Roman" w:hAnsi="Times New Roman" w:cs="Times New Roman"/>
                <w:bCs/>
              </w:rPr>
            </w:pPr>
            <w:r>
              <w:rPr>
                <w:rFonts w:ascii="Times New Roman" w:hAnsi="Times New Roman" w:cs="Times New Roman"/>
              </w:rPr>
              <w:t>For section 6.1.6, we agree with Ericsson’s suggested revision.</w:t>
            </w:r>
          </w:p>
        </w:tc>
      </w:tr>
      <w:tr w:rsidR="001B39B1" w:rsidRPr="00F91697" w14:paraId="542A5D48" w14:textId="77777777" w:rsidTr="00396FD6">
        <w:trPr>
          <w:trHeight w:val="409"/>
        </w:trPr>
        <w:tc>
          <w:tcPr>
            <w:tcW w:w="1220" w:type="dxa"/>
            <w:shd w:val="clear" w:color="auto" w:fill="auto"/>
            <w:vAlign w:val="center"/>
          </w:tcPr>
          <w:p w14:paraId="2E8503B4" w14:textId="77777777" w:rsidR="001B39B1"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3FEBCD28" w14:textId="77777777" w:rsidR="001B39B1" w:rsidRDefault="001B39B1" w:rsidP="00396FD6">
            <w:pPr>
              <w:rPr>
                <w:rFonts w:ascii="Times New Roman" w:hAnsi="Times New Roman" w:cs="Times New Roman"/>
                <w:bCs/>
                <w:lang w:val="en-GB"/>
              </w:rPr>
            </w:pPr>
            <w:r>
              <w:rPr>
                <w:rFonts w:ascii="Times New Roman" w:hAnsi="Times New Roman" w:cs="Times New Roman"/>
                <w:bCs/>
                <w:lang w:val="en-GB"/>
              </w:rPr>
              <w:t>For the potential enhancement solutions, we also need to provide potential gain, pros and cons, spec impact analysis, in order for people to understand better. The ones which has been agreed as low priority can be spelled out, and further categorization can be done depending on the outcome of this meeting. For the solution which is “not considered” can be removed?</w:t>
            </w:r>
          </w:p>
        </w:tc>
      </w:tr>
      <w:tr w:rsidR="001B39B1" w14:paraId="1C45DAB3" w14:textId="77777777">
        <w:trPr>
          <w:trHeight w:val="409"/>
        </w:trPr>
        <w:tc>
          <w:tcPr>
            <w:tcW w:w="1220" w:type="dxa"/>
            <w:shd w:val="clear" w:color="auto" w:fill="auto"/>
            <w:vAlign w:val="center"/>
          </w:tcPr>
          <w:p w14:paraId="7849869E" w14:textId="36F87DC8" w:rsidR="001B39B1" w:rsidRPr="001B39B1" w:rsidRDefault="005F107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415F1CD" w14:textId="44F5ECA7" w:rsidR="001B39B1" w:rsidRDefault="005F107B" w:rsidP="005F107B">
            <w:pPr>
              <w:rPr>
                <w:rFonts w:ascii="Times New Roman" w:hAnsi="Times New Roman" w:cs="Times New Roman"/>
              </w:rPr>
            </w:pPr>
            <w:r>
              <w:rPr>
                <w:rFonts w:ascii="Times New Roman" w:hAnsi="Times New Roman" w:cs="Times New Roman"/>
              </w:rPr>
              <w:t>We</w:t>
            </w:r>
            <w:r>
              <w:rPr>
                <w:rFonts w:ascii="Times New Roman" w:hAnsi="Times New Roman" w:cs="Times New Roman" w:hint="eastAsia"/>
              </w:rPr>
              <w:t xml:space="preserve"> share the same view that only the agreed solutions are included in the TR 6.1.x in current stage. For the solutions which </w:t>
            </w:r>
            <w:r w:rsidR="00EB3FCB">
              <w:rPr>
                <w:rFonts w:ascii="Times New Roman" w:hAnsi="Times New Roman" w:cs="Times New Roman" w:hint="eastAsia"/>
              </w:rPr>
              <w:t>are</w:t>
            </w:r>
            <w:r>
              <w:rPr>
                <w:rFonts w:ascii="Times New Roman" w:hAnsi="Times New Roman" w:cs="Times New Roman" w:hint="eastAsia"/>
              </w:rPr>
              <w:t xml:space="preserve"> tagged with </w:t>
            </w:r>
            <w:r>
              <w:rPr>
                <w:rFonts w:ascii="Times New Roman" w:hAnsi="Times New Roman" w:cs="Times New Roman"/>
              </w:rPr>
              <w:t>‘</w:t>
            </w:r>
            <w:r>
              <w:rPr>
                <w:rFonts w:ascii="Times New Roman" w:hAnsi="Times New Roman" w:cs="Times New Roman" w:hint="eastAsia"/>
              </w:rPr>
              <w:t>FFS</w:t>
            </w:r>
            <w:r>
              <w:rPr>
                <w:rFonts w:ascii="Times New Roman" w:hAnsi="Times New Roman" w:cs="Times New Roman"/>
              </w:rPr>
              <w:t>’</w:t>
            </w:r>
            <w:r>
              <w:rPr>
                <w:rFonts w:ascii="Times New Roman" w:hAnsi="Times New Roman" w:cs="Times New Roman" w:hint="eastAsia"/>
              </w:rPr>
              <w:t xml:space="preserve">, or with square </w:t>
            </w:r>
            <w:r>
              <w:rPr>
                <w:rFonts w:ascii="Times New Roman" w:hAnsi="Times New Roman" w:cs="Times New Roman"/>
              </w:rPr>
              <w:t>brackets</w:t>
            </w:r>
            <w:r>
              <w:rPr>
                <w:rFonts w:ascii="Times New Roman" w:hAnsi="Times New Roman" w:cs="Times New Roman" w:hint="eastAsia"/>
              </w:rPr>
              <w:t xml:space="preserve"> ([]), </w:t>
            </w:r>
            <w:r>
              <w:rPr>
                <w:rFonts w:ascii="Times New Roman" w:hAnsi="Times New Roman" w:cs="Times New Roman"/>
              </w:rPr>
              <w:t>should</w:t>
            </w:r>
            <w:r>
              <w:rPr>
                <w:rFonts w:ascii="Times New Roman" w:hAnsi="Times New Roman" w:cs="Times New Roman" w:hint="eastAsia"/>
              </w:rPr>
              <w:t xml:space="preserve"> not be put into the TR unless they are indeed agreed after sufficient discussion. </w:t>
            </w:r>
          </w:p>
          <w:p w14:paraId="37BE5814" w14:textId="4ECF7387" w:rsidR="005F107B" w:rsidRDefault="005F107B" w:rsidP="00EB3FCB">
            <w:pPr>
              <w:rPr>
                <w:rFonts w:ascii="Times New Roman" w:hAnsi="Times New Roman" w:cs="Times New Roman"/>
              </w:rPr>
            </w:pPr>
            <w:r>
              <w:rPr>
                <w:rFonts w:ascii="Times New Roman" w:hAnsi="Times New Roman" w:cs="Times New Roman" w:hint="eastAsia"/>
              </w:rPr>
              <w:t xml:space="preserve">For 6.1.3, we also think cross-slot channel estimation </w:t>
            </w:r>
            <w:r w:rsidR="00EB3FCB">
              <w:rPr>
                <w:rFonts w:ascii="Times New Roman" w:hAnsi="Times New Roman" w:cs="Times New Roman" w:hint="eastAsia"/>
              </w:rPr>
              <w:t>should be</w:t>
            </w:r>
            <w:r>
              <w:rPr>
                <w:rFonts w:ascii="Times New Roman" w:hAnsi="Times New Roman" w:cs="Times New Roman" w:hint="eastAsia"/>
              </w:rPr>
              <w:t xml:space="preserve"> prioritized rather than DMRS enhancement.</w:t>
            </w:r>
          </w:p>
        </w:tc>
      </w:tr>
      <w:tr w:rsidR="00A31D66" w14:paraId="1C1BC502" w14:textId="77777777">
        <w:trPr>
          <w:trHeight w:val="409"/>
        </w:trPr>
        <w:tc>
          <w:tcPr>
            <w:tcW w:w="1220" w:type="dxa"/>
            <w:shd w:val="clear" w:color="auto" w:fill="auto"/>
            <w:vAlign w:val="center"/>
          </w:tcPr>
          <w:p w14:paraId="0B79E92A" w14:textId="0DFEDDF5" w:rsidR="00A31D66" w:rsidRDefault="00A31D66" w:rsidP="00A31D66">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0595BA27" w14:textId="77777777" w:rsidR="00A31D66" w:rsidRDefault="00A31D66" w:rsidP="00A31D66">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rom FL perspective, all the solutions can be captured into TR based on the agreements we achieved at RAN1 #102-e. It does not mean we will have a deep study on every solution. Some of the solutions may finally be recommended for the follow-up WI, some of them may be concluded not to be supported, and some of them may not be considered for study. Based on the </w:t>
            </w:r>
            <w:r>
              <w:rPr>
                <w:rFonts w:ascii="Times New Roman" w:hAnsi="Times New Roman" w:cs="Times New Roman"/>
              </w:rPr>
              <w:lastRenderedPageBreak/>
              <w:t>news agreements at RAN1 #103-e, more content can be added in this section, including performance gain, solution description and specification impacts, or revisions can be made, if necessary.</w:t>
            </w:r>
          </w:p>
          <w:p w14:paraId="5C131BD8" w14:textId="77777777" w:rsidR="00A31D66" w:rsidRDefault="00A31D66" w:rsidP="00A31D66">
            <w:pPr>
              <w:rPr>
                <w:rFonts w:ascii="Times New Roman" w:hAnsi="Times New Roman" w:cs="Times New Roman"/>
              </w:rPr>
            </w:pPr>
          </w:p>
          <w:p w14:paraId="642017B7"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 xml:space="preserve">@Ericsson, </w:t>
            </w:r>
          </w:p>
          <w:p w14:paraId="3E3AB70D" w14:textId="77777777" w:rsidR="00A31D66" w:rsidRDefault="00A31D66" w:rsidP="00A31D66">
            <w:pPr>
              <w:rPr>
                <w:rFonts w:ascii="Times New Roman" w:hAnsi="Times New Roman" w:cs="Times New Roman"/>
                <w:b/>
                <w:lang w:val="en-GB"/>
              </w:rPr>
            </w:pPr>
            <w:r>
              <w:rPr>
                <w:rFonts w:ascii="Times New Roman" w:hAnsi="Times New Roman" w:cs="Times New Roman"/>
                <w:b/>
                <w:lang w:val="en-GB"/>
              </w:rPr>
              <w:t>For section 6.1.2:</w:t>
            </w:r>
          </w:p>
          <w:p w14:paraId="6D8D32F4"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I</w:t>
            </w:r>
            <w:r w:rsidRPr="0022270D">
              <w:rPr>
                <w:rFonts w:ascii="Times New Roman" w:hAnsi="Times New Roman" w:cs="Times New Roman"/>
                <w:bCs/>
                <w:lang w:val="en-GB"/>
              </w:rPr>
              <w:t xml:space="preserve">ntra-slot </w:t>
            </w:r>
            <w:r>
              <w:rPr>
                <w:rFonts w:ascii="Times New Roman" w:hAnsi="Times New Roman" w:cs="Times New Roman"/>
                <w:bCs/>
                <w:lang w:val="en-GB"/>
              </w:rPr>
              <w:t xml:space="preserve">frequency </w:t>
            </w:r>
            <w:r w:rsidRPr="0022270D">
              <w:rPr>
                <w:rFonts w:ascii="Times New Roman" w:hAnsi="Times New Roman" w:cs="Times New Roman"/>
                <w:bCs/>
                <w:lang w:val="en-GB"/>
              </w:rPr>
              <w:t xml:space="preserve">hopping is not a special case. Actually </w:t>
            </w:r>
            <w:r>
              <w:rPr>
                <w:rFonts w:ascii="Times New Roman" w:hAnsi="Times New Roman" w:cs="Times New Roman"/>
                <w:lang w:val="en-GB"/>
              </w:rPr>
              <w:t>FFS items for</w:t>
            </w:r>
            <w:r>
              <w:rPr>
                <w:rFonts w:ascii="Times New Roman" w:hAnsi="Times New Roman" w:cs="Times New Roman"/>
                <w:bCs/>
                <w:lang w:val="en-GB"/>
              </w:rPr>
              <w:t xml:space="preserve"> the </w:t>
            </w:r>
            <w:r>
              <w:rPr>
                <w:rFonts w:ascii="Times New Roman" w:hAnsi="Times New Roman" w:cs="Times New Roman"/>
                <w:lang w:val="en-GB"/>
              </w:rPr>
              <w:t>time domain solutions are captured as well, e</w:t>
            </w:r>
            <w:r w:rsidRPr="00224DA7">
              <w:rPr>
                <w:rFonts w:ascii="Times New Roman" w:hAnsi="Times New Roman" w:cs="Times New Roman"/>
                <w:bCs/>
                <w:lang w:val="en-GB"/>
              </w:rPr>
              <w:t>.g., OCC spreading based repetition, symbol-level repetition</w:t>
            </w:r>
            <w:r>
              <w:rPr>
                <w:rFonts w:ascii="Times New Roman" w:hAnsi="Times New Roman" w:cs="Times New Roman"/>
                <w:bCs/>
                <w:lang w:val="en-GB"/>
              </w:rPr>
              <w:t>…</w:t>
            </w:r>
          </w:p>
          <w:p w14:paraId="5CE8B48C" w14:textId="77777777" w:rsidR="00A31D66" w:rsidRDefault="00A31D66" w:rsidP="00A31D66">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6.1.3: </w:t>
            </w:r>
          </w:p>
          <w:p w14:paraId="66634D14" w14:textId="77777777" w:rsidR="00A31D66" w:rsidRDefault="00A31D66" w:rsidP="00A31D66">
            <w:pPr>
              <w:rPr>
                <w:rFonts w:ascii="Times New Roman" w:hAnsi="Times New Roman" w:cs="Times New Roman"/>
              </w:rPr>
            </w:pPr>
            <w:r>
              <w:rPr>
                <w:rFonts w:ascii="Times New Roman" w:hAnsi="Times New Roman" w:cs="Times New Roman"/>
              </w:rPr>
              <w:t>The revision from Intel can be accepted.</w:t>
            </w:r>
          </w:p>
          <w:p w14:paraId="0A90D987" w14:textId="77777777" w:rsidR="00A31D66" w:rsidRDefault="00A31D66" w:rsidP="00A31D66">
            <w:pPr>
              <w:rPr>
                <w:rFonts w:ascii="Times New Roman" w:hAnsi="Times New Roman" w:cs="Times New Roman"/>
                <w:bCs/>
                <w:lang w:val="en-GB"/>
              </w:rPr>
            </w:pPr>
            <w:r>
              <w:rPr>
                <w:rFonts w:ascii="Times New Roman" w:hAnsi="Times New Roman" w:cs="Times New Roman"/>
                <w:b/>
                <w:lang w:val="en-GB"/>
              </w:rPr>
              <w:t>For section 6.1.5</w:t>
            </w:r>
            <w:r>
              <w:rPr>
                <w:rFonts w:ascii="Times New Roman" w:hAnsi="Times New Roman" w:cs="Times New Roman"/>
                <w:bCs/>
                <w:lang w:val="en-GB"/>
              </w:rPr>
              <w:t>:</w:t>
            </w:r>
          </w:p>
          <w:p w14:paraId="71F5BAAD" w14:textId="77777777" w:rsidR="00A31D66" w:rsidRDefault="00A31D66" w:rsidP="00A31D66">
            <w:pPr>
              <w:rPr>
                <w:rFonts w:ascii="Times New Roman" w:hAnsi="Times New Roman" w:cs="Times New Roman"/>
              </w:rPr>
            </w:pPr>
            <w:r>
              <w:rPr>
                <w:rFonts w:ascii="Times New Roman" w:hAnsi="Times New Roman" w:cs="Times New Roman"/>
              </w:rPr>
              <w:t>Fine with the revision.</w:t>
            </w:r>
          </w:p>
          <w:p w14:paraId="7B07663F" w14:textId="77777777" w:rsidR="00A31D66" w:rsidRDefault="00A31D66" w:rsidP="00A31D66">
            <w:pPr>
              <w:rPr>
                <w:rFonts w:ascii="Times New Roman" w:hAnsi="Times New Roman" w:cs="Times New Roman"/>
                <w:b/>
                <w:bCs/>
                <w:lang w:val="en-GB"/>
              </w:rPr>
            </w:pPr>
            <w:r>
              <w:rPr>
                <w:rFonts w:ascii="Times New Roman" w:hAnsi="Times New Roman" w:cs="Times New Roman"/>
                <w:b/>
                <w:bCs/>
                <w:lang w:val="en-GB"/>
              </w:rPr>
              <w:t>For section 6.1.6:</w:t>
            </w:r>
          </w:p>
          <w:p w14:paraId="65EA7233" w14:textId="77777777" w:rsidR="00A31D66" w:rsidRDefault="00A31D66" w:rsidP="00A31D66">
            <w:pPr>
              <w:rPr>
                <w:rFonts w:ascii="Times New Roman" w:hAnsi="Times New Roman" w:cs="Times New Roman"/>
              </w:rPr>
            </w:pPr>
            <w:r>
              <w:rPr>
                <w:rFonts w:ascii="Times New Roman" w:hAnsi="Times New Roman" w:cs="Times New Roman"/>
              </w:rPr>
              <w:t>Fine with the revision.</w:t>
            </w:r>
          </w:p>
          <w:p w14:paraId="6E2BFD58" w14:textId="77777777" w:rsidR="00A31D66" w:rsidRDefault="00A31D66" w:rsidP="00A31D66">
            <w:pPr>
              <w:rPr>
                <w:rFonts w:ascii="Times New Roman" w:hAnsi="Times New Roman" w:cs="Times New Roman"/>
              </w:rPr>
            </w:pPr>
          </w:p>
          <w:p w14:paraId="28A30B9C" w14:textId="77777777" w:rsidR="00A31D66" w:rsidRDefault="00A31D66" w:rsidP="00A31D66">
            <w:pPr>
              <w:rPr>
                <w:rFonts w:ascii="Times New Roman" w:hAnsi="Times New Roman" w:cs="Times New Roman"/>
                <w:bCs/>
                <w:lang w:val="en-GB"/>
              </w:rPr>
            </w:pPr>
            <w:r>
              <w:rPr>
                <w:rFonts w:ascii="Times New Roman" w:hAnsi="Times New Roman" w:cs="Times New Roman"/>
              </w:rPr>
              <w:t xml:space="preserve">@Samsung, it’s a good point to have </w:t>
            </w:r>
            <w:r>
              <w:rPr>
                <w:rFonts w:ascii="Times New Roman" w:hAnsi="Times New Roman" w:cs="Times New Roman"/>
                <w:bCs/>
                <w:lang w:val="en-GB"/>
              </w:rPr>
              <w:t>some description for the solutions in the TR. We can discuss this in this meeting.</w:t>
            </w:r>
          </w:p>
          <w:p w14:paraId="12013638" w14:textId="77777777" w:rsidR="00A31D66" w:rsidRDefault="00A31D66" w:rsidP="00A31D66">
            <w:pPr>
              <w:rPr>
                <w:rFonts w:ascii="Times New Roman" w:hAnsi="Times New Roman" w:cs="Times New Roman"/>
                <w:bCs/>
                <w:lang w:val="en-GB"/>
              </w:rPr>
            </w:pPr>
          </w:p>
          <w:p w14:paraId="5389ADF3"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@ZTE, similar comments as the above, a</w:t>
            </w:r>
            <w:r w:rsidRPr="0022270D">
              <w:rPr>
                <w:rFonts w:ascii="Times New Roman" w:hAnsi="Times New Roman" w:cs="Times New Roman"/>
                <w:bCs/>
                <w:lang w:val="en-GB"/>
              </w:rPr>
              <w:t xml:space="preserve">ctually </w:t>
            </w:r>
            <w:r>
              <w:rPr>
                <w:rFonts w:ascii="Times New Roman" w:hAnsi="Times New Roman" w:cs="Times New Roman"/>
                <w:lang w:val="en-GB"/>
              </w:rPr>
              <w:t>FFS item for</w:t>
            </w:r>
            <w:r>
              <w:rPr>
                <w:rFonts w:ascii="Times New Roman" w:hAnsi="Times New Roman" w:cs="Times New Roman"/>
                <w:bCs/>
                <w:lang w:val="en-GB"/>
              </w:rPr>
              <w:t xml:space="preserve"> the </w:t>
            </w:r>
            <w:r>
              <w:rPr>
                <w:rFonts w:ascii="Times New Roman" w:hAnsi="Times New Roman" w:cs="Times New Roman"/>
                <w:lang w:val="en-GB"/>
              </w:rPr>
              <w:t>time domain solutions are captured as well, e</w:t>
            </w:r>
            <w:r w:rsidRPr="00224DA7">
              <w:rPr>
                <w:rFonts w:ascii="Times New Roman" w:hAnsi="Times New Roman" w:cs="Times New Roman"/>
                <w:bCs/>
                <w:lang w:val="en-GB"/>
              </w:rPr>
              <w:t>.g., OCC spreading based repetition, symbol-level repetition</w:t>
            </w:r>
            <w:r>
              <w:rPr>
                <w:rFonts w:ascii="Times New Roman" w:hAnsi="Times New Roman" w:cs="Times New Roman"/>
                <w:bCs/>
                <w:lang w:val="en-GB"/>
              </w:rPr>
              <w:t>.</w:t>
            </w:r>
          </w:p>
          <w:p w14:paraId="63E3388A" w14:textId="77777777" w:rsidR="00A31D66" w:rsidRDefault="00A31D66" w:rsidP="00A31D66">
            <w:pPr>
              <w:rPr>
                <w:rFonts w:ascii="Times New Roman" w:hAnsi="Times New Roman" w:cs="Times New Roman"/>
                <w:bCs/>
                <w:lang w:val="en-GB"/>
              </w:rPr>
            </w:pPr>
          </w:p>
          <w:p w14:paraId="5EF29A71" w14:textId="1EFCEA3D" w:rsidR="00A31D66" w:rsidRDefault="00A31D66" w:rsidP="00A31D66">
            <w:pPr>
              <w:rPr>
                <w:rFonts w:ascii="Times New Roman" w:hAnsi="Times New Roman" w:cs="Times New Roman"/>
              </w:rPr>
            </w:pPr>
            <w:r>
              <w:rPr>
                <w:rFonts w:ascii="Times New Roman" w:hAnsi="Times New Roman" w:cs="Times New Roman"/>
                <w:bCs/>
                <w:lang w:val="en-GB"/>
              </w:rPr>
              <w:t xml:space="preserve">@vivo, </w:t>
            </w:r>
            <w:r>
              <w:rPr>
                <w:rFonts w:ascii="Times New Roman" w:hAnsi="Times New Roman" w:cs="Times New Roman"/>
              </w:rPr>
              <w:t xml:space="preserve">regarding </w:t>
            </w:r>
            <w:r>
              <w:rPr>
                <w:rFonts w:ascii="Times New Roman" w:hAnsi="Times New Roman" w:cs="Times New Roman"/>
                <w:bCs/>
                <w:lang w:val="en-GB"/>
              </w:rPr>
              <w:t>potential gain, pros and cons, spec impact analysis, we definitely need to discuss them in this meeting.</w:t>
            </w:r>
          </w:p>
        </w:tc>
      </w:tr>
      <w:tr w:rsidR="003F67C9" w14:paraId="19C227FA" w14:textId="77777777">
        <w:trPr>
          <w:trHeight w:val="409"/>
        </w:trPr>
        <w:tc>
          <w:tcPr>
            <w:tcW w:w="1220" w:type="dxa"/>
            <w:shd w:val="clear" w:color="auto" w:fill="auto"/>
            <w:vAlign w:val="center"/>
          </w:tcPr>
          <w:p w14:paraId="4751F01F" w14:textId="31819446" w:rsidR="003F67C9" w:rsidRPr="003F67C9" w:rsidRDefault="003F67C9" w:rsidP="003F67C9">
            <w:pPr>
              <w:jc w:val="center"/>
              <w:rPr>
                <w:rFonts w:ascii="Times New Roman" w:hAnsi="Times New Roman" w:cs="Times New Roman"/>
                <w:bCs/>
              </w:rPr>
            </w:pPr>
            <w:r w:rsidRPr="003F67C9">
              <w:rPr>
                <w:rFonts w:ascii="Times New Roman" w:hAnsi="Times New Roman" w:cs="Times New Roman"/>
                <w:bCs/>
                <w:lang w:val="en-GB"/>
              </w:rPr>
              <w:lastRenderedPageBreak/>
              <w:t>Sony</w:t>
            </w:r>
          </w:p>
        </w:tc>
        <w:tc>
          <w:tcPr>
            <w:tcW w:w="8257" w:type="dxa"/>
            <w:shd w:val="clear" w:color="auto" w:fill="auto"/>
            <w:vAlign w:val="center"/>
          </w:tcPr>
          <w:p w14:paraId="2D75C2E2" w14:textId="53220B9C" w:rsidR="003F67C9" w:rsidRPr="003F67C9" w:rsidRDefault="003F67C9" w:rsidP="003F67C9">
            <w:pPr>
              <w:rPr>
                <w:rFonts w:ascii="Times New Roman" w:hAnsi="Times New Roman" w:cs="Times New Roman"/>
              </w:rPr>
            </w:pPr>
            <w:r w:rsidRPr="003F67C9">
              <w:rPr>
                <w:rFonts w:ascii="Times New Roman" w:hAnsi="Times New Roman" w:cs="Times New Roman"/>
                <w:bCs/>
                <w:lang w:val="en-GB"/>
              </w:rPr>
              <w:t xml:space="preserve">We are okay with Ericsson’s revision to 6.1.6, i.e., </w:t>
            </w:r>
            <w:r w:rsidRPr="003F67C9">
              <w:rPr>
                <w:rFonts w:ascii="Times New Roman" w:hAnsi="Times New Roman" w:cs="Times New Roman"/>
                <w:lang w:val="en-GB"/>
              </w:rPr>
              <w:t xml:space="preserve">‘Following solutions are </w:t>
            </w:r>
            <w:r w:rsidRPr="003F67C9">
              <w:rPr>
                <w:rFonts w:ascii="Times New Roman" w:hAnsi="Times New Roman" w:cs="Times New Roman"/>
                <w:strike/>
                <w:color w:val="FF0000"/>
                <w:lang w:val="en-GB"/>
              </w:rPr>
              <w:t>studied and concluded</w:t>
            </w:r>
            <w:r w:rsidRPr="003F67C9">
              <w:rPr>
                <w:rFonts w:ascii="Times New Roman" w:hAnsi="Times New Roman" w:cs="Times New Roman"/>
                <w:lang w:val="en-GB"/>
              </w:rPr>
              <w:t xml:space="preserve"> not considered for PUSCH enhancements in this study item in RAN1’.</w:t>
            </w:r>
          </w:p>
        </w:tc>
      </w:tr>
      <w:tr w:rsidR="00F15B1D" w14:paraId="2AC0CA3F" w14:textId="77777777">
        <w:trPr>
          <w:trHeight w:val="409"/>
        </w:trPr>
        <w:tc>
          <w:tcPr>
            <w:tcW w:w="1220" w:type="dxa"/>
            <w:shd w:val="clear" w:color="auto" w:fill="auto"/>
            <w:vAlign w:val="center"/>
          </w:tcPr>
          <w:p w14:paraId="2A469E8B" w14:textId="20214FF3" w:rsidR="00F15B1D" w:rsidRPr="003F67C9" w:rsidRDefault="00F15B1D" w:rsidP="00F15B1D">
            <w:pPr>
              <w:jc w:val="center"/>
              <w:rPr>
                <w:rFonts w:ascii="Times New Roman" w:hAnsi="Times New Roman" w:cs="Times New Roman"/>
                <w:bCs/>
                <w:lang w:val="en-GB"/>
              </w:rPr>
            </w:pPr>
            <w:r>
              <w:rPr>
                <w:rFonts w:ascii="Times New Roman" w:eastAsia="Malgun Gothic" w:hAnsi="Times New Roman" w:cs="Times New Roman" w:hint="eastAsia"/>
                <w:bCs/>
                <w:lang w:eastAsia="ko-KR"/>
              </w:rPr>
              <w:t>LG</w:t>
            </w:r>
          </w:p>
        </w:tc>
        <w:tc>
          <w:tcPr>
            <w:tcW w:w="8257" w:type="dxa"/>
            <w:shd w:val="clear" w:color="auto" w:fill="auto"/>
            <w:vAlign w:val="center"/>
          </w:tcPr>
          <w:p w14:paraId="3904DEC4"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M</w:t>
            </w:r>
            <w:r>
              <w:rPr>
                <w:rFonts w:ascii="Times New Roman" w:eastAsia="Malgun Gothic" w:hAnsi="Times New Roman" w:cs="Times New Roman" w:hint="eastAsia"/>
                <w:lang w:eastAsia="ko-KR"/>
              </w:rPr>
              <w:t xml:space="preserve">inor </w:t>
            </w:r>
            <w:r>
              <w:rPr>
                <w:rFonts w:ascii="Times New Roman" w:eastAsia="Malgun Gothic" w:hAnsi="Times New Roman" w:cs="Times New Roman"/>
                <w:lang w:eastAsia="ko-KR"/>
              </w:rPr>
              <w:t>typo:</w:t>
            </w:r>
          </w:p>
          <w:p w14:paraId="0AE2D59B"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In section 6.1.1</w:t>
            </w:r>
          </w:p>
          <w:p w14:paraId="3B294AF7" w14:textId="77777777" w:rsidR="00F15B1D" w:rsidRPr="00D402FC" w:rsidRDefault="00F15B1D" w:rsidP="00F15B1D">
            <w:pPr>
              <w:pStyle w:val="af5"/>
              <w:numPr>
                <w:ilvl w:val="1"/>
                <w:numId w:val="14"/>
              </w:numPr>
              <w:autoSpaceDE/>
              <w:autoSpaceDN/>
              <w:adjustRightInd/>
              <w:snapToGrid/>
              <w:spacing w:after="0"/>
              <w:ind w:firstLineChars="0"/>
              <w:jc w:val="left"/>
            </w:pPr>
            <w:r w:rsidRPr="00D402FC">
              <w:rPr>
                <w:strike/>
                <w:color w:val="FF0000"/>
              </w:rPr>
              <w:t>e</w:t>
            </w:r>
            <w:r w:rsidRPr="00D402FC">
              <w:rPr>
                <w:color w:val="FF0000"/>
              </w:rPr>
              <w:t>E</w:t>
            </w:r>
            <w:r w:rsidRPr="00B3314C">
              <w:t>.g., single TB, sized for a single slot, but transmitted in parts over multiple slots; or single TB, sized for multiple slots, transmitted over multiple slots, and in conjunction with repetition, etc.</w:t>
            </w:r>
          </w:p>
          <w:p w14:paraId="3A2DAD4A"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In section 6.1.5</w:t>
            </w:r>
          </w:p>
          <w:p w14:paraId="723D0A4B" w14:textId="055DB545" w:rsidR="00F15B1D" w:rsidRPr="003F67C9" w:rsidRDefault="00F15B1D" w:rsidP="00F15B1D">
            <w:pPr>
              <w:rPr>
                <w:rFonts w:ascii="Times New Roman" w:hAnsi="Times New Roman" w:cs="Times New Roman"/>
                <w:bCs/>
                <w:lang w:val="en-GB"/>
              </w:rPr>
            </w:pPr>
            <w:r>
              <w:t>Spatial domain based solutions are studied including m</w:t>
            </w:r>
            <w:r w:rsidRPr="00B3314C">
              <w:t>ultiple layer PUSCH transmission with DFT-</w:t>
            </w:r>
            <w:r w:rsidRPr="00004BC0">
              <w:rPr>
                <w:strike/>
                <w:color w:val="FF0000"/>
              </w:rPr>
              <w:t>S</w:t>
            </w:r>
            <w:r w:rsidRPr="00004BC0">
              <w:rPr>
                <w:color w:val="FF0000"/>
              </w:rPr>
              <w:t>s</w:t>
            </w:r>
            <w:r w:rsidRPr="00B3314C">
              <w:t>-OFDM</w:t>
            </w:r>
            <w:r>
              <w:t xml:space="preserve"> and s</w:t>
            </w:r>
            <w:r w:rsidRPr="00B3314C">
              <w:t>tudy open-loop/closed loop Tx diversity for PUSCH enhancements</w:t>
            </w:r>
            <w:r>
              <w:t>.</w:t>
            </w:r>
          </w:p>
        </w:tc>
      </w:tr>
      <w:tr w:rsidR="000729D2" w14:paraId="068133B0" w14:textId="77777777">
        <w:trPr>
          <w:trHeight w:val="409"/>
        </w:trPr>
        <w:tc>
          <w:tcPr>
            <w:tcW w:w="1220" w:type="dxa"/>
            <w:shd w:val="clear" w:color="auto" w:fill="auto"/>
            <w:vAlign w:val="center"/>
          </w:tcPr>
          <w:p w14:paraId="26ADBBE1" w14:textId="25D442D6" w:rsidR="000729D2" w:rsidRPr="000729D2" w:rsidRDefault="000729D2" w:rsidP="00F15B1D">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720D624E" w14:textId="4EAD223E" w:rsidR="000729D2" w:rsidRPr="000729D2" w:rsidRDefault="000729D2" w:rsidP="00F15B1D">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LG, fine with the revisions.</w:t>
            </w:r>
          </w:p>
        </w:tc>
      </w:tr>
      <w:tr w:rsidR="00EF7DE5" w14:paraId="57BFCCAD" w14:textId="77777777">
        <w:trPr>
          <w:trHeight w:val="409"/>
        </w:trPr>
        <w:tc>
          <w:tcPr>
            <w:tcW w:w="1220" w:type="dxa"/>
            <w:shd w:val="clear" w:color="auto" w:fill="auto"/>
            <w:vAlign w:val="center"/>
          </w:tcPr>
          <w:p w14:paraId="5CB698C8" w14:textId="2D1F3DDE" w:rsidR="00EF7DE5" w:rsidRDefault="00EF7DE5" w:rsidP="00F15B1D">
            <w:pPr>
              <w:jc w:val="center"/>
              <w:rPr>
                <w:rFonts w:ascii="Times New Roman" w:hAnsi="Times New Roman" w:cs="Times New Roman"/>
                <w:bCs/>
              </w:rPr>
            </w:pPr>
            <w:r>
              <w:rPr>
                <w:rFonts w:ascii="Times New Roman" w:hAnsi="Times New Roman" w:cs="Times New Roman" w:hint="eastAsia"/>
                <w:bCs/>
              </w:rPr>
              <w:t>Hu</w:t>
            </w:r>
            <w:r>
              <w:rPr>
                <w:rFonts w:ascii="Times New Roman" w:hAnsi="Times New Roman" w:cs="Times New Roman"/>
                <w:bCs/>
              </w:rPr>
              <w:t>awei, HiSilicon</w:t>
            </w:r>
          </w:p>
        </w:tc>
        <w:tc>
          <w:tcPr>
            <w:tcW w:w="8257" w:type="dxa"/>
            <w:shd w:val="clear" w:color="auto" w:fill="auto"/>
            <w:vAlign w:val="center"/>
          </w:tcPr>
          <w:p w14:paraId="4246B0DA" w14:textId="16A5BF6A" w:rsidR="00EF7DE5" w:rsidRDefault="00EF7DE5" w:rsidP="00F15B1D">
            <w:pPr>
              <w:rPr>
                <w:rFonts w:ascii="Times New Roman" w:hAnsi="Times New Roman" w:cs="Times New Roman"/>
              </w:rPr>
            </w:pPr>
            <w:r>
              <w:rPr>
                <w:rFonts w:ascii="Times New Roman" w:hAnsi="Times New Roman" w:cs="Times New Roman"/>
              </w:rPr>
              <w:t xml:space="preserve">Regarding section 6.1.6, we would like to echo that the </w:t>
            </w:r>
            <w:r w:rsidR="00CD0D80">
              <w:rPr>
                <w:rFonts w:ascii="Times New Roman" w:hAnsi="Times New Roman" w:cs="Times New Roman"/>
              </w:rPr>
              <w:t xml:space="preserve">following </w:t>
            </w:r>
            <w:r>
              <w:rPr>
                <w:rFonts w:ascii="Times New Roman" w:hAnsi="Times New Roman" w:cs="Times New Roman"/>
              </w:rPr>
              <w:t>content should be removed because it is just a procedure-wise conclusion of RAN1.</w:t>
            </w:r>
          </w:p>
          <w:p w14:paraId="0E62E971" w14:textId="77777777" w:rsidR="00CD0D80" w:rsidRPr="00FF4490" w:rsidRDefault="00CD0D80" w:rsidP="00CD0D80">
            <w:pPr>
              <w:rPr>
                <w:highlight w:val="yellow"/>
              </w:rPr>
            </w:pPr>
            <w:r>
              <w:rPr>
                <w:rFonts w:ascii="Times New Roman" w:hAnsi="Times New Roman" w:cs="Times New Roman"/>
              </w:rPr>
              <w:t>“</w:t>
            </w:r>
            <w:r w:rsidRPr="00FF4490">
              <w:rPr>
                <w:highlight w:val="yellow"/>
              </w:rPr>
              <w:t>Following solutions are not considered for PUSCH enhancements in this study item in RAN1:</w:t>
            </w:r>
          </w:p>
          <w:p w14:paraId="03A246C8" w14:textId="77777777" w:rsidR="00CD0D80" w:rsidRPr="00FF4490" w:rsidRDefault="00CD0D80" w:rsidP="00CD0D80">
            <w:pPr>
              <w:pStyle w:val="af5"/>
              <w:numPr>
                <w:ilvl w:val="0"/>
                <w:numId w:val="14"/>
              </w:numPr>
              <w:autoSpaceDE/>
              <w:autoSpaceDN/>
              <w:adjustRightInd/>
              <w:snapToGrid/>
              <w:spacing w:after="0"/>
              <w:ind w:firstLineChars="0"/>
              <w:jc w:val="left"/>
              <w:rPr>
                <w:highlight w:val="yellow"/>
              </w:rPr>
            </w:pPr>
            <w:r w:rsidRPr="00FF4490">
              <w:rPr>
                <w:highlight w:val="yellow"/>
              </w:rPr>
              <w:t>Enhancements to improve spherical coverage / beam correspondence</w:t>
            </w:r>
          </w:p>
          <w:p w14:paraId="03821903" w14:textId="77777777" w:rsidR="00CD0D80" w:rsidRPr="00FF4490" w:rsidRDefault="00CD0D80" w:rsidP="00CD0D80">
            <w:pPr>
              <w:pStyle w:val="af5"/>
              <w:numPr>
                <w:ilvl w:val="0"/>
                <w:numId w:val="14"/>
              </w:numPr>
              <w:autoSpaceDE/>
              <w:autoSpaceDN/>
              <w:adjustRightInd/>
              <w:snapToGrid/>
              <w:spacing w:after="0"/>
              <w:ind w:firstLineChars="0"/>
              <w:jc w:val="left"/>
              <w:rPr>
                <w:highlight w:val="yellow"/>
              </w:rPr>
            </w:pPr>
            <w:r w:rsidRPr="00FF4490">
              <w:rPr>
                <w:highlight w:val="yellow"/>
              </w:rPr>
              <w:t>Reflective arrays</w:t>
            </w:r>
          </w:p>
          <w:p w14:paraId="31063DF7" w14:textId="77777777" w:rsidR="00CD0D80" w:rsidRPr="00FF4490" w:rsidRDefault="00CD0D80" w:rsidP="00CD0D80">
            <w:pPr>
              <w:widowControl/>
              <w:numPr>
                <w:ilvl w:val="0"/>
                <w:numId w:val="18"/>
              </w:numPr>
              <w:spacing w:after="180"/>
              <w:jc w:val="left"/>
              <w:rPr>
                <w:highlight w:val="yellow"/>
              </w:rPr>
            </w:pPr>
            <w:r w:rsidRPr="00FF4490">
              <w:rPr>
                <w:highlight w:val="yellow"/>
              </w:rPr>
              <w:t>Polarization aspects of the UL and/or DL reference signals</w:t>
            </w:r>
          </w:p>
          <w:p w14:paraId="64101343" w14:textId="16852ED9" w:rsidR="00CD0D80" w:rsidRPr="00CD0D80" w:rsidRDefault="00CD0D80" w:rsidP="00F15B1D">
            <w:pPr>
              <w:rPr>
                <w:rFonts w:ascii="Times New Roman" w:hAnsi="Times New Roman" w:cs="Times New Roman"/>
              </w:rPr>
            </w:pPr>
            <w:r>
              <w:rPr>
                <w:rFonts w:ascii="Times New Roman" w:hAnsi="Times New Roman" w:cs="Times New Roman"/>
              </w:rPr>
              <w:t>”</w:t>
            </w:r>
          </w:p>
        </w:tc>
      </w:tr>
    </w:tbl>
    <w:p w14:paraId="3EE3B9ED" w14:textId="77777777" w:rsidR="003438BD" w:rsidRDefault="003438BD"/>
    <w:p w14:paraId="41609C14" w14:textId="77777777" w:rsidR="003438BD" w:rsidRDefault="001B39B1">
      <w:pPr>
        <w:pStyle w:val="2"/>
        <w:spacing w:before="156" w:after="156"/>
        <w:rPr>
          <w:rFonts w:ascii="Arial" w:hAnsi="Arial" w:cs="Arial"/>
        </w:rPr>
      </w:pPr>
      <w:r>
        <w:rPr>
          <w:rFonts w:ascii="Arial" w:hAnsi="Arial" w:cs="Arial"/>
        </w:rPr>
        <w:lastRenderedPageBreak/>
        <w:t xml:space="preserve">2.5 Discussion on section 6.2 </w:t>
      </w:r>
    </w:p>
    <w:p w14:paraId="32508315"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9F177A7" w14:textId="77777777">
        <w:trPr>
          <w:trHeight w:val="409"/>
        </w:trPr>
        <w:tc>
          <w:tcPr>
            <w:tcW w:w="1220" w:type="dxa"/>
            <w:shd w:val="clear" w:color="auto" w:fill="auto"/>
            <w:vAlign w:val="center"/>
          </w:tcPr>
          <w:p w14:paraId="55C191F9"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09D306"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708A49C0" w14:textId="77777777">
        <w:trPr>
          <w:trHeight w:val="409"/>
        </w:trPr>
        <w:tc>
          <w:tcPr>
            <w:tcW w:w="1220" w:type="dxa"/>
            <w:shd w:val="clear" w:color="auto" w:fill="auto"/>
            <w:vAlign w:val="center"/>
          </w:tcPr>
          <w:p w14:paraId="1F881FDB"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43AD466" w14:textId="77777777" w:rsidR="003438BD" w:rsidRDefault="001B39B1">
            <w:pPr>
              <w:rPr>
                <w:rFonts w:ascii="Times New Roman" w:hAnsi="Times New Roman" w:cs="Times New Roman"/>
                <w:bCs/>
                <w:lang w:val="en-GB"/>
              </w:rPr>
            </w:pPr>
            <w:r>
              <w:rPr>
                <w:rFonts w:ascii="Times New Roman" w:hAnsi="Times New Roman" w:cs="Times New Roman"/>
                <w:b/>
                <w:lang w:val="en-GB"/>
              </w:rPr>
              <w:t>To be consistent with sections 6.1 and 6.3, suggest to add subsections.</w:t>
            </w:r>
            <w:r>
              <w:rPr>
                <w:rFonts w:ascii="Times New Roman" w:hAnsi="Times New Roman" w:cs="Times New Roman"/>
                <w:bCs/>
                <w:lang w:val="en-GB"/>
              </w:rPr>
              <w:t xml:space="preserve">  </w:t>
            </w:r>
            <w:r>
              <w:rPr>
                <w:rFonts w:ascii="Times New Roman" w:hAnsi="Times New Roman" w:cs="Times New Roman"/>
                <w:b/>
                <w:lang w:val="en-GB"/>
              </w:rPr>
              <w:t>Also, according to the rationale for section 6.1, we suggest to remove the detailed list of solutions for the version of the TR that is to be approved at the beginning of this meeting.</w:t>
            </w:r>
            <w:r>
              <w:rPr>
                <w:rFonts w:ascii="Times New Roman" w:hAnsi="Times New Roman" w:cs="Times New Roman"/>
                <w:bCs/>
                <w:lang w:val="en-GB"/>
              </w:rPr>
              <w:t xml:space="preserve"> More details will be added in as discussions progress during the meeting.</w:t>
            </w:r>
          </w:p>
          <w:p w14:paraId="1FF31D9B" w14:textId="77777777" w:rsidR="003438BD" w:rsidRDefault="003438BD">
            <w:pPr>
              <w:rPr>
                <w:rFonts w:ascii="Times New Roman" w:hAnsi="Times New Roman" w:cs="Times New Roman"/>
                <w:bCs/>
                <w:lang w:val="en-GB"/>
              </w:rPr>
            </w:pPr>
          </w:p>
          <w:p w14:paraId="4CC380E6" w14:textId="77777777" w:rsidR="003438BD" w:rsidRDefault="001B39B1">
            <w:pPr>
              <w:rPr>
                <w:rFonts w:ascii="Times New Roman" w:hAnsi="Times New Roman" w:cs="Times New Roman"/>
                <w:bCs/>
                <w:lang w:val="en-GB"/>
              </w:rPr>
            </w:pPr>
            <w:r>
              <w:rPr>
                <w:rFonts w:ascii="Times New Roman" w:hAnsi="Times New Roman" w:cs="Times New Roman"/>
                <w:bCs/>
                <w:lang w:val="en-GB"/>
              </w:rPr>
              <w:t>If we start by including only the prioritized solutions, one possibility to start is</w:t>
            </w:r>
          </w:p>
          <w:p w14:paraId="0334DD3D" w14:textId="77777777" w:rsidR="003438BD" w:rsidRDefault="001B39B1">
            <w:pPr>
              <w:ind w:left="420"/>
              <w:rPr>
                <w:rFonts w:ascii="Times New Roman" w:hAnsi="Times New Roman" w:cs="Times New Roman"/>
                <w:bCs/>
                <w:lang w:val="en-GB"/>
              </w:rPr>
            </w:pPr>
            <w:r>
              <w:rPr>
                <w:rFonts w:ascii="Times New Roman" w:hAnsi="Times New Roman" w:cs="Times New Roman"/>
                <w:bCs/>
                <w:lang w:val="en-GB"/>
              </w:rPr>
              <w:t>6.2.1: DMRS-less PUCCH</w:t>
            </w:r>
          </w:p>
          <w:p w14:paraId="1E180CEF" w14:textId="77777777" w:rsidR="003438BD" w:rsidRDefault="001B39B1">
            <w:pPr>
              <w:ind w:left="420"/>
              <w:rPr>
                <w:rFonts w:ascii="Times New Roman" w:hAnsi="Times New Roman" w:cs="Times New Roman"/>
                <w:bCs/>
                <w:lang w:val="en-GB"/>
              </w:rPr>
            </w:pPr>
            <w:r>
              <w:rPr>
                <w:rFonts w:ascii="Times New Roman" w:hAnsi="Times New Roman" w:cs="Times New Roman"/>
                <w:bCs/>
                <w:lang w:val="en-GB"/>
              </w:rPr>
              <w:t>6.2.2: PUCCH repetition enhancement</w:t>
            </w:r>
          </w:p>
          <w:p w14:paraId="1BB4E0E7" w14:textId="77777777" w:rsidR="003438BD" w:rsidRDefault="003438BD">
            <w:pPr>
              <w:rPr>
                <w:rFonts w:ascii="Times New Roman" w:hAnsi="Times New Roman" w:cs="Times New Roman"/>
                <w:bCs/>
                <w:lang w:val="en-GB"/>
              </w:rPr>
            </w:pPr>
          </w:p>
          <w:p w14:paraId="0524D19E"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If the detailed list of solutions is kept in the TR, then does it make sense to say that some schemes are deprioritized in the TR?   </w:t>
            </w:r>
          </w:p>
        </w:tc>
      </w:tr>
      <w:tr w:rsidR="003438BD" w14:paraId="0FF565B2" w14:textId="77777777">
        <w:trPr>
          <w:trHeight w:val="419"/>
        </w:trPr>
        <w:tc>
          <w:tcPr>
            <w:tcW w:w="1220" w:type="dxa"/>
            <w:shd w:val="clear" w:color="auto" w:fill="auto"/>
            <w:vAlign w:val="center"/>
          </w:tcPr>
          <w:p w14:paraId="043C432A"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6E951D7" w14:textId="77777777" w:rsidR="003438BD" w:rsidRDefault="001B39B1">
            <w:pPr>
              <w:rPr>
                <w:rFonts w:ascii="Times New Roman" w:hAnsi="Times New Roman" w:cs="Times New Roman"/>
                <w:bCs/>
                <w:lang w:val="en-GB"/>
              </w:rPr>
            </w:pPr>
            <w:r>
              <w:rPr>
                <w:rFonts w:ascii="Times New Roman" w:hAnsi="Times New Roman" w:cs="Times New Roman"/>
                <w:bCs/>
                <w:lang w:val="en-GB"/>
              </w:rPr>
              <w:t>The current content of this section is rather a place holder with the list of agreements. We are fine to keep it as is for now with the understanding that the section will be populated at the end of this meeting. Comments for Section 6.1 apply also here.</w:t>
            </w:r>
          </w:p>
        </w:tc>
      </w:tr>
      <w:tr w:rsidR="001B39B1" w:rsidRPr="00F91697" w14:paraId="132631FF" w14:textId="77777777" w:rsidTr="00396FD6">
        <w:trPr>
          <w:trHeight w:val="409"/>
        </w:trPr>
        <w:tc>
          <w:tcPr>
            <w:tcW w:w="1220" w:type="dxa"/>
            <w:shd w:val="clear" w:color="auto" w:fill="auto"/>
            <w:vAlign w:val="center"/>
          </w:tcPr>
          <w:p w14:paraId="544B272B"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622A7DBA" w14:textId="77777777" w:rsidR="001B39B1" w:rsidRPr="009F7E80" w:rsidRDefault="001B39B1" w:rsidP="00396FD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think the text under 6.2 can be put in square bracket for this version. A “one sentence” scheme doesn’t really make sense. Some details including potential gain, pros and cons, spec impact analysis etc. should be provided.</w:t>
            </w:r>
          </w:p>
        </w:tc>
      </w:tr>
      <w:tr w:rsidR="00365B14" w14:paraId="775A19D3" w14:textId="77777777">
        <w:trPr>
          <w:trHeight w:val="409"/>
        </w:trPr>
        <w:tc>
          <w:tcPr>
            <w:tcW w:w="1220" w:type="dxa"/>
            <w:shd w:val="clear" w:color="auto" w:fill="auto"/>
            <w:vAlign w:val="center"/>
          </w:tcPr>
          <w:p w14:paraId="3B58CCEB" w14:textId="01684DC2" w:rsidR="00365B14" w:rsidRPr="001B39B1" w:rsidRDefault="00365B14" w:rsidP="00365B14">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58BA1F92" w14:textId="197BAF5F" w:rsidR="00365B14" w:rsidRDefault="00365B14" w:rsidP="00365B14">
            <w:pPr>
              <w:rPr>
                <w:rFonts w:ascii="Times New Roman" w:hAnsi="Times New Roman" w:cs="Times New Roman"/>
                <w:bCs/>
                <w:lang w:val="en-GB"/>
              </w:rPr>
            </w:pPr>
            <w:r>
              <w:rPr>
                <w:rFonts w:ascii="Times New Roman" w:hAnsi="Times New Roman" w:cs="Times New Roman"/>
                <w:bCs/>
                <w:lang w:val="en-GB"/>
              </w:rPr>
              <w:t>As Ericsson proposes, we think subsection for the prioritized items are okay in this section.</w:t>
            </w:r>
          </w:p>
        </w:tc>
      </w:tr>
      <w:tr w:rsidR="00A20CCC" w14:paraId="6BFA51C3" w14:textId="77777777">
        <w:trPr>
          <w:trHeight w:val="409"/>
        </w:trPr>
        <w:tc>
          <w:tcPr>
            <w:tcW w:w="1220" w:type="dxa"/>
            <w:shd w:val="clear" w:color="auto" w:fill="auto"/>
            <w:vAlign w:val="center"/>
          </w:tcPr>
          <w:p w14:paraId="0AE7B1DB" w14:textId="7D1F9D59" w:rsidR="00A20CCC" w:rsidRDefault="00A20CCC" w:rsidP="00365B1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9EE669" w14:textId="5A358E82" w:rsidR="00A20CCC" w:rsidRDefault="00A20CCC" w:rsidP="00365B14">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agree with Ericsson. </w:t>
            </w:r>
            <w:r>
              <w:rPr>
                <w:rFonts w:ascii="Times New Roman" w:hAnsi="Times New Roman" w:cs="Times New Roman"/>
                <w:bCs/>
                <w:lang w:val="en-GB"/>
              </w:rPr>
              <w:t>‘D</w:t>
            </w:r>
            <w:r>
              <w:rPr>
                <w:rFonts w:ascii="Times New Roman" w:hAnsi="Times New Roman" w:cs="Times New Roman" w:hint="eastAsia"/>
                <w:bCs/>
                <w:lang w:val="en-GB"/>
              </w:rPr>
              <w:t>eprioritize</w:t>
            </w:r>
            <w:r>
              <w:rPr>
                <w:rFonts w:ascii="Times New Roman" w:hAnsi="Times New Roman" w:cs="Times New Roman"/>
                <w:bCs/>
                <w:lang w:val="en-GB"/>
              </w:rPr>
              <w:t>’</w:t>
            </w:r>
            <w:r w:rsidR="00535BE1">
              <w:rPr>
                <w:rFonts w:ascii="Times New Roman" w:hAnsi="Times New Roman" w:cs="Times New Roman" w:hint="eastAsia"/>
                <w:bCs/>
                <w:lang w:val="en-GB"/>
              </w:rPr>
              <w:t xml:space="preserve"> or prio</w:t>
            </w:r>
            <w:r>
              <w:rPr>
                <w:rFonts w:ascii="Times New Roman" w:hAnsi="Times New Roman" w:cs="Times New Roman" w:hint="eastAsia"/>
                <w:bCs/>
                <w:lang w:val="en-GB"/>
              </w:rPr>
              <w:t>ritize doesn</w:t>
            </w:r>
            <w:r>
              <w:rPr>
                <w:rFonts w:ascii="Times New Roman" w:hAnsi="Times New Roman" w:cs="Times New Roman"/>
                <w:bCs/>
                <w:lang w:val="en-GB"/>
              </w:rPr>
              <w:t>’</w:t>
            </w:r>
            <w:r>
              <w:rPr>
                <w:rFonts w:ascii="Times New Roman" w:hAnsi="Times New Roman" w:cs="Times New Roman" w:hint="eastAsia"/>
                <w:bCs/>
                <w:lang w:val="en-GB"/>
              </w:rPr>
              <w:t xml:space="preserve">t make sense as it is TR and should include any solutions which are studied. </w:t>
            </w:r>
            <w:r w:rsidR="00535BE1">
              <w:rPr>
                <w:rFonts w:ascii="Times New Roman" w:hAnsi="Times New Roman" w:cs="Times New Roman" w:hint="eastAsia"/>
                <w:bCs/>
                <w:lang w:val="en-GB"/>
              </w:rPr>
              <w:t>It</w:t>
            </w:r>
            <w:r w:rsidR="00535BE1">
              <w:rPr>
                <w:rFonts w:ascii="Times New Roman" w:hAnsi="Times New Roman" w:cs="Times New Roman"/>
                <w:bCs/>
                <w:lang w:val="en-GB"/>
              </w:rPr>
              <w:t>’</w:t>
            </w:r>
            <w:r w:rsidR="00535BE1">
              <w:rPr>
                <w:rFonts w:ascii="Times New Roman" w:hAnsi="Times New Roman" w:cs="Times New Roman" w:hint="eastAsia"/>
                <w:bCs/>
                <w:lang w:val="en-GB"/>
              </w:rPr>
              <w:t>s perhaps OK to keep the wording as placeholder as mentioned by Samsung. But the final version should capture all the studied solutions with more details.</w:t>
            </w:r>
          </w:p>
        </w:tc>
      </w:tr>
      <w:tr w:rsidR="00B904F3" w14:paraId="60B67C92" w14:textId="77777777">
        <w:trPr>
          <w:trHeight w:val="409"/>
        </w:trPr>
        <w:tc>
          <w:tcPr>
            <w:tcW w:w="1220" w:type="dxa"/>
            <w:shd w:val="clear" w:color="auto" w:fill="auto"/>
            <w:vAlign w:val="center"/>
          </w:tcPr>
          <w:p w14:paraId="1FF20188" w14:textId="28C7ADC7" w:rsidR="00B904F3" w:rsidRDefault="00B904F3" w:rsidP="00B904F3">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F6274CD" w14:textId="77777777" w:rsidR="00B904F3" w:rsidRDefault="00B904F3" w:rsidP="00B904F3">
            <w:pPr>
              <w:rPr>
                <w:rFonts w:ascii="Times New Roman" w:hAnsi="Times New Roman" w:cs="Times New Roman"/>
              </w:rPr>
            </w:pPr>
            <w:r>
              <w:rPr>
                <w:rFonts w:ascii="Times New Roman" w:hAnsi="Times New Roman" w:cs="Times New Roman"/>
                <w:bCs/>
                <w:lang w:val="en-GB"/>
              </w:rPr>
              <w:t>Similar comments with section 6.1, a</w:t>
            </w:r>
            <w:r>
              <w:rPr>
                <w:rFonts w:ascii="Times New Roman" w:hAnsi="Times New Roman" w:cs="Times New Roman"/>
              </w:rPr>
              <w:t>ll solutions can be captured into TR based on the agreements we achieved at RAN1 #102-e.</w:t>
            </w:r>
          </w:p>
          <w:p w14:paraId="4F279737" w14:textId="77777777" w:rsidR="00B904F3" w:rsidRDefault="00B904F3" w:rsidP="00B904F3">
            <w:pPr>
              <w:rPr>
                <w:rFonts w:ascii="Times New Roman" w:hAnsi="Times New Roman" w:cs="Times New Roman"/>
              </w:rPr>
            </w:pPr>
          </w:p>
          <w:p w14:paraId="3CE10268"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@Ericsson,</w:t>
            </w:r>
          </w:p>
          <w:p w14:paraId="1F261910"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 xml:space="preserve">Fine with subsection. Since we have four solutions with high priority, should we have four subsections to keep alignment with the agreements? </w:t>
            </w:r>
          </w:p>
          <w:p w14:paraId="139C4705"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Four solutions with high priority based on agreements have been reflected. Further prioritization depends on the outcome of this meeting.</w:t>
            </w:r>
          </w:p>
          <w:p w14:paraId="6D5D33E0" w14:textId="77777777" w:rsidR="00B904F3" w:rsidRDefault="00B904F3" w:rsidP="00B904F3">
            <w:pPr>
              <w:rPr>
                <w:rFonts w:ascii="Times New Roman" w:hAnsi="Times New Roman" w:cs="Times New Roman"/>
                <w:bCs/>
                <w:lang w:val="en-GB"/>
              </w:rPr>
            </w:pPr>
          </w:p>
          <w:p w14:paraId="2231848B" w14:textId="2B9C06E5" w:rsidR="00B904F3" w:rsidRDefault="00B904F3" w:rsidP="00B904F3">
            <w:pPr>
              <w:rPr>
                <w:rFonts w:ascii="Times New Roman" w:hAnsi="Times New Roman" w:cs="Times New Roman"/>
                <w:bCs/>
                <w:lang w:val="en-GB"/>
              </w:rPr>
            </w:pPr>
            <w:r>
              <w:rPr>
                <w:rFonts w:ascii="Times New Roman" w:hAnsi="Times New Roman" w:cs="Times New Roman"/>
                <w:bCs/>
                <w:lang w:val="en-GB"/>
              </w:rPr>
              <w:t>@vivo, may be an alternative choice, if consensus cannot be achieved.</w:t>
            </w:r>
          </w:p>
        </w:tc>
      </w:tr>
      <w:tr w:rsidR="00F15B1D" w14:paraId="090A2FB2" w14:textId="77777777">
        <w:trPr>
          <w:trHeight w:val="409"/>
        </w:trPr>
        <w:tc>
          <w:tcPr>
            <w:tcW w:w="1220" w:type="dxa"/>
            <w:shd w:val="clear" w:color="auto" w:fill="auto"/>
            <w:vAlign w:val="center"/>
          </w:tcPr>
          <w:p w14:paraId="4DABB81D" w14:textId="4D78DF4F" w:rsidR="00F15B1D" w:rsidRDefault="00F15B1D" w:rsidP="00F15B1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1BB051" w14:textId="77777777" w:rsidR="00F15B1D" w:rsidRDefault="00F15B1D" w:rsidP="00F15B1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w:t>
            </w:r>
            <w:r>
              <w:rPr>
                <w:rFonts w:ascii="Times New Roman" w:eastAsia="Malgun Gothic" w:hAnsi="Times New Roman" w:cs="Times New Roman" w:hint="eastAsia"/>
                <w:bCs/>
                <w:lang w:val="en-GB" w:eastAsia="ko-KR"/>
              </w:rPr>
              <w:t xml:space="preserve">inor </w:t>
            </w:r>
            <w:r>
              <w:rPr>
                <w:rFonts w:ascii="Times New Roman" w:eastAsia="Malgun Gothic" w:hAnsi="Times New Roman" w:cs="Times New Roman"/>
                <w:bCs/>
                <w:lang w:val="en-GB" w:eastAsia="ko-KR"/>
              </w:rPr>
              <w:t>typo:</w:t>
            </w:r>
          </w:p>
          <w:p w14:paraId="0E47EC5E" w14:textId="77777777" w:rsidR="00F15B1D" w:rsidRPr="003D64B9" w:rsidRDefault="00F15B1D" w:rsidP="00F15B1D">
            <w:pPr>
              <w:jc w:val="left"/>
            </w:pPr>
            <w:r w:rsidRPr="003D64B9">
              <w:t>FFS: design detail for DMRS-less PUCCH, e.g., sequence based PUCCH transmission, v</w:t>
            </w:r>
            <w:r w:rsidRPr="00004BC0">
              <w:rPr>
                <w:strike/>
                <w:color w:val="FF0000"/>
              </w:rPr>
              <w:t>.</w:t>
            </w:r>
            <w:r w:rsidRPr="003D64B9">
              <w:t xml:space="preserve">s. reuse Rel-15 scheme to transmit UCI without DMRS </w:t>
            </w:r>
          </w:p>
          <w:p w14:paraId="78439CEC" w14:textId="77777777" w:rsidR="00F15B1D" w:rsidRDefault="00F15B1D" w:rsidP="00F15B1D">
            <w:r w:rsidRPr="003D64B9">
              <w:t>Freq</w:t>
            </w:r>
            <w:r w:rsidRPr="00004BC0">
              <w:rPr>
                <w:color w:val="FF0000"/>
              </w:rPr>
              <w:t>.</w:t>
            </w:r>
            <w:r w:rsidRPr="003D64B9">
              <w:t xml:space="preserve"> hopping enhancement for PUCCH</w:t>
            </w:r>
          </w:p>
          <w:p w14:paraId="4FC30E58" w14:textId="54E81493" w:rsidR="00F15B1D" w:rsidRDefault="00F15B1D" w:rsidP="00F15B1D">
            <w:pPr>
              <w:rPr>
                <w:rFonts w:ascii="Times New Roman" w:hAnsi="Times New Roman" w:cs="Times New Roman"/>
                <w:bCs/>
                <w:lang w:val="en-GB"/>
              </w:rPr>
            </w:pPr>
            <w:r w:rsidRPr="003D64B9">
              <w:t xml:space="preserve">PUCCH </w:t>
            </w:r>
            <w:r w:rsidRPr="00FC1E5E">
              <w:rPr>
                <w:strike/>
                <w:color w:val="FF0000"/>
              </w:rPr>
              <w:t>T</w:t>
            </w:r>
            <w:r w:rsidRPr="00FC1E5E">
              <w:rPr>
                <w:color w:val="FF0000"/>
              </w:rPr>
              <w:t>t</w:t>
            </w:r>
            <w:r w:rsidRPr="003D64B9">
              <w:t>ransmit diversity scheme</w:t>
            </w:r>
          </w:p>
        </w:tc>
      </w:tr>
      <w:tr w:rsidR="00883BAD" w14:paraId="0874FB38" w14:textId="77777777">
        <w:trPr>
          <w:trHeight w:val="409"/>
        </w:trPr>
        <w:tc>
          <w:tcPr>
            <w:tcW w:w="1220" w:type="dxa"/>
            <w:shd w:val="clear" w:color="auto" w:fill="auto"/>
            <w:vAlign w:val="center"/>
          </w:tcPr>
          <w:p w14:paraId="38531A63" w14:textId="5B8F9F21" w:rsidR="00883BAD" w:rsidRPr="00883BAD" w:rsidRDefault="00883BAD" w:rsidP="00F15B1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72819DC" w14:textId="23CEAC0F" w:rsidR="00883BAD" w:rsidRPr="00883BAD" w:rsidRDefault="00F63D56" w:rsidP="00F63D5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LG, </w:t>
            </w:r>
            <w:r w:rsidR="00883BAD">
              <w:rPr>
                <w:rFonts w:ascii="Times New Roman" w:hAnsi="Times New Roman" w:cs="Times New Roman"/>
                <w:bCs/>
                <w:lang w:val="en-GB"/>
              </w:rPr>
              <w:t>Fine with the revisions.</w:t>
            </w:r>
          </w:p>
        </w:tc>
      </w:tr>
    </w:tbl>
    <w:p w14:paraId="569DA22C" w14:textId="77777777" w:rsidR="003438BD" w:rsidRDefault="003438BD"/>
    <w:p w14:paraId="786348D3" w14:textId="77777777" w:rsidR="003438BD" w:rsidRDefault="001B39B1">
      <w:pPr>
        <w:pStyle w:val="2"/>
        <w:spacing w:before="156" w:after="156"/>
        <w:rPr>
          <w:rFonts w:ascii="Arial" w:hAnsi="Arial" w:cs="Arial"/>
        </w:rPr>
      </w:pPr>
      <w:r>
        <w:rPr>
          <w:rFonts w:ascii="Arial" w:hAnsi="Arial" w:cs="Arial"/>
        </w:rPr>
        <w:lastRenderedPageBreak/>
        <w:t xml:space="preserve">2.6 Discussion on section 6.3 </w:t>
      </w:r>
    </w:p>
    <w:p w14:paraId="13EDB480"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C3247FB" w14:textId="77777777">
        <w:trPr>
          <w:trHeight w:val="409"/>
        </w:trPr>
        <w:tc>
          <w:tcPr>
            <w:tcW w:w="1220" w:type="dxa"/>
            <w:shd w:val="clear" w:color="auto" w:fill="auto"/>
            <w:vAlign w:val="center"/>
          </w:tcPr>
          <w:p w14:paraId="2132511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5CC65B"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6955039A" w14:textId="77777777">
        <w:trPr>
          <w:trHeight w:val="409"/>
        </w:trPr>
        <w:tc>
          <w:tcPr>
            <w:tcW w:w="1220" w:type="dxa"/>
            <w:shd w:val="clear" w:color="auto" w:fill="auto"/>
            <w:vAlign w:val="center"/>
          </w:tcPr>
          <w:p w14:paraId="1000477F"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5C38868" w14:textId="77777777" w:rsidR="003438BD" w:rsidRDefault="001B39B1">
            <w:pPr>
              <w:rPr>
                <w:rFonts w:ascii="Times New Roman" w:hAnsi="Times New Roman" w:cs="Times New Roman"/>
                <w:bCs/>
                <w:lang w:val="en-GB"/>
              </w:rPr>
            </w:pPr>
            <w:r>
              <w:rPr>
                <w:rFonts w:ascii="Times New Roman" w:hAnsi="Times New Roman" w:cs="Times New Roman"/>
                <w:b/>
                <w:lang w:val="en-GB"/>
              </w:rPr>
              <w:t>To be consistent with our proposals for section 6.1, we’d suggest to only have the 6.3.1 for the version of the TR that is to be approved at the beginning of this meeting.</w:t>
            </w:r>
            <w:r>
              <w:rPr>
                <w:rFonts w:ascii="Times New Roman" w:hAnsi="Times New Roman" w:cs="Times New Roman"/>
                <w:bCs/>
                <w:lang w:val="en-GB"/>
              </w:rPr>
              <w:t xml:space="preserve">  This isn’t so much an issue for section 6.3, since there is only one solution and there is no issue of prioritization, so we have no strong view on this aspect.</w:t>
            </w:r>
          </w:p>
        </w:tc>
      </w:tr>
      <w:tr w:rsidR="003438BD" w14:paraId="45DF64A9" w14:textId="77777777">
        <w:trPr>
          <w:trHeight w:val="419"/>
        </w:trPr>
        <w:tc>
          <w:tcPr>
            <w:tcW w:w="1220" w:type="dxa"/>
            <w:shd w:val="clear" w:color="auto" w:fill="auto"/>
            <w:vAlign w:val="center"/>
          </w:tcPr>
          <w:p w14:paraId="7D7814AA"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02BDC947" w14:textId="77777777" w:rsidR="003438BD" w:rsidRDefault="001B39B1">
            <w:pPr>
              <w:rPr>
                <w:rFonts w:ascii="Times New Roman" w:hAnsi="Times New Roman" w:cs="Times New Roman"/>
                <w:bCs/>
                <w:lang w:val="en-GB"/>
              </w:rPr>
            </w:pPr>
            <w:r>
              <w:rPr>
                <w:rFonts w:ascii="Times New Roman" w:hAnsi="Times New Roman" w:cs="Times New Roman"/>
                <w:bCs/>
                <w:lang w:val="en-GB"/>
              </w:rPr>
              <w:t>Same comments as for Section 6.2.</w:t>
            </w:r>
          </w:p>
        </w:tc>
      </w:tr>
      <w:tr w:rsidR="001B39B1" w:rsidRPr="00F91697" w14:paraId="71547FF4" w14:textId="77777777" w:rsidTr="00396FD6">
        <w:trPr>
          <w:trHeight w:val="409"/>
        </w:trPr>
        <w:tc>
          <w:tcPr>
            <w:tcW w:w="1220" w:type="dxa"/>
            <w:shd w:val="clear" w:color="auto" w:fill="auto"/>
            <w:vAlign w:val="center"/>
          </w:tcPr>
          <w:p w14:paraId="26258642"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089C5AD0" w14:textId="77777777" w:rsidR="001B39B1" w:rsidRPr="009F7E80" w:rsidRDefault="001B39B1" w:rsidP="00396FD6">
            <w:pPr>
              <w:rPr>
                <w:rFonts w:ascii="Times New Roman" w:hAnsi="Times New Roman" w:cs="Times New Roman"/>
                <w:bCs/>
                <w:lang w:val="en-GB"/>
              </w:rPr>
            </w:pPr>
            <w:r>
              <w:rPr>
                <w:rFonts w:ascii="Times New Roman" w:hAnsi="Times New Roman" w:cs="Times New Roman"/>
                <w:bCs/>
                <w:lang w:val="en-GB"/>
              </w:rPr>
              <w:t>Some details including potential gain, pros and cons, spec impact analysis etc. should be provided.</w:t>
            </w:r>
          </w:p>
        </w:tc>
      </w:tr>
      <w:tr w:rsidR="003F67C9" w14:paraId="3170324F" w14:textId="77777777">
        <w:trPr>
          <w:trHeight w:val="409"/>
        </w:trPr>
        <w:tc>
          <w:tcPr>
            <w:tcW w:w="1220" w:type="dxa"/>
            <w:shd w:val="clear" w:color="auto" w:fill="auto"/>
            <w:vAlign w:val="center"/>
          </w:tcPr>
          <w:p w14:paraId="51BD9BCA" w14:textId="04A1F0EB" w:rsidR="003F67C9" w:rsidRPr="001B39B1" w:rsidRDefault="003F67C9" w:rsidP="003F67C9">
            <w:pPr>
              <w:jc w:val="center"/>
              <w:rPr>
                <w:rFonts w:ascii="Times New Roman" w:hAnsi="Times New Roman" w:cs="Times New Roman"/>
                <w:bCs/>
              </w:rPr>
            </w:pPr>
            <w:r w:rsidRPr="003F67C9">
              <w:rPr>
                <w:rFonts w:ascii="Times New Roman" w:hAnsi="Times New Roman" w:cs="Times New Roman"/>
                <w:bCs/>
              </w:rPr>
              <w:t>Sony</w:t>
            </w:r>
          </w:p>
        </w:tc>
        <w:tc>
          <w:tcPr>
            <w:tcW w:w="8257" w:type="dxa"/>
            <w:shd w:val="clear" w:color="auto" w:fill="auto"/>
            <w:vAlign w:val="center"/>
          </w:tcPr>
          <w:p w14:paraId="720E80CD" w14:textId="53A40F28" w:rsidR="003F67C9" w:rsidRDefault="003F67C9" w:rsidP="003F67C9">
            <w:pPr>
              <w:rPr>
                <w:rFonts w:ascii="Times New Roman" w:hAnsi="Times New Roman" w:cs="Times New Roman"/>
                <w:bCs/>
                <w:lang w:val="en-GB"/>
              </w:rPr>
            </w:pPr>
            <w:r w:rsidRPr="76EE9A04">
              <w:rPr>
                <w:rFonts w:ascii="Times New Roman" w:hAnsi="Times New Roman" w:cs="Times New Roman"/>
                <w:lang w:val="en-GB"/>
              </w:rPr>
              <w:t>We would like to propose a section 6.3.2, enhancements for SSB. Our intention is to study possible enhancement on the SSB, based on limitation in UE beam selection.</w:t>
            </w:r>
          </w:p>
        </w:tc>
      </w:tr>
      <w:tr w:rsidR="00945436" w14:paraId="2E6BBA92" w14:textId="77777777">
        <w:trPr>
          <w:trHeight w:val="409"/>
        </w:trPr>
        <w:tc>
          <w:tcPr>
            <w:tcW w:w="1220" w:type="dxa"/>
            <w:shd w:val="clear" w:color="auto" w:fill="auto"/>
            <w:vAlign w:val="center"/>
          </w:tcPr>
          <w:p w14:paraId="7CE17AD5" w14:textId="0556AB68" w:rsidR="00945436" w:rsidRPr="003F67C9" w:rsidRDefault="00945436" w:rsidP="003F67C9">
            <w:pPr>
              <w:jc w:val="center"/>
              <w:rPr>
                <w:rFonts w:ascii="Times New Roman" w:hAnsi="Times New Roman" w:cs="Times New Roman"/>
                <w:bCs/>
              </w:rPr>
            </w:pPr>
            <w:r>
              <w:rPr>
                <w:rFonts w:ascii="Times New Roman" w:hAnsi="Times New Roman" w:cs="Times New Roman" w:hint="eastAsia"/>
                <w:bCs/>
              </w:rPr>
              <w:t>FL</w:t>
            </w:r>
          </w:p>
        </w:tc>
        <w:tc>
          <w:tcPr>
            <w:tcW w:w="8257" w:type="dxa"/>
            <w:shd w:val="clear" w:color="auto" w:fill="auto"/>
            <w:vAlign w:val="center"/>
          </w:tcPr>
          <w:p w14:paraId="713236C3" w14:textId="46CBFE30" w:rsidR="00945436" w:rsidRPr="76EE9A04" w:rsidRDefault="00945436" w:rsidP="003F67C9">
            <w:pPr>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Sony, in my understanding, whether a section 6.3.2 can be added should be discussed in AI 8.8.2.3.</w:t>
            </w:r>
          </w:p>
        </w:tc>
      </w:tr>
    </w:tbl>
    <w:p w14:paraId="3846C1AA" w14:textId="77777777" w:rsidR="003438BD" w:rsidRDefault="003438BD"/>
    <w:p w14:paraId="0D805CBF" w14:textId="77777777" w:rsidR="003438BD" w:rsidRDefault="001B39B1">
      <w:pPr>
        <w:pStyle w:val="2"/>
        <w:spacing w:before="156" w:after="156"/>
        <w:rPr>
          <w:rFonts w:ascii="Arial" w:hAnsi="Arial" w:cs="Arial"/>
        </w:rPr>
      </w:pPr>
      <w:r>
        <w:rPr>
          <w:rFonts w:ascii="Arial" w:hAnsi="Arial" w:cs="Arial"/>
        </w:rPr>
        <w:t xml:space="preserve">2.7 Discussion on section A.1 </w:t>
      </w:r>
    </w:p>
    <w:p w14:paraId="1072B187"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2E9ED9D3" w14:textId="77777777">
        <w:trPr>
          <w:trHeight w:val="409"/>
        </w:trPr>
        <w:tc>
          <w:tcPr>
            <w:tcW w:w="1172" w:type="dxa"/>
            <w:shd w:val="clear" w:color="auto" w:fill="auto"/>
            <w:vAlign w:val="center"/>
          </w:tcPr>
          <w:p w14:paraId="1B114CFB"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01C2F0D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35F118A2" w14:textId="77777777">
        <w:trPr>
          <w:trHeight w:val="409"/>
        </w:trPr>
        <w:tc>
          <w:tcPr>
            <w:tcW w:w="1172" w:type="dxa"/>
            <w:shd w:val="clear" w:color="auto" w:fill="auto"/>
            <w:vAlign w:val="center"/>
          </w:tcPr>
          <w:p w14:paraId="1F174C72"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5BDC8542" w14:textId="77777777" w:rsidR="003438BD" w:rsidRDefault="003438BD">
            <w:pPr>
              <w:rPr>
                <w:rFonts w:ascii="Times New Roman" w:hAnsi="Times New Roman" w:cs="Times New Roman"/>
                <w:bCs/>
                <w:lang w:val="en-GB"/>
              </w:rPr>
            </w:pPr>
          </w:p>
        </w:tc>
      </w:tr>
      <w:tr w:rsidR="003438BD" w14:paraId="69C5D83E" w14:textId="77777777">
        <w:trPr>
          <w:trHeight w:val="419"/>
        </w:trPr>
        <w:tc>
          <w:tcPr>
            <w:tcW w:w="1172" w:type="dxa"/>
            <w:shd w:val="clear" w:color="auto" w:fill="auto"/>
            <w:vAlign w:val="center"/>
          </w:tcPr>
          <w:p w14:paraId="7D4AC8A7"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3900ABA6" w14:textId="77777777" w:rsidR="003438BD" w:rsidRDefault="003438BD">
            <w:pPr>
              <w:rPr>
                <w:rFonts w:ascii="Times New Roman" w:hAnsi="Times New Roman" w:cs="Times New Roman"/>
                <w:bCs/>
                <w:lang w:val="en-GB"/>
              </w:rPr>
            </w:pPr>
          </w:p>
        </w:tc>
      </w:tr>
      <w:tr w:rsidR="003438BD" w14:paraId="069A9EE5" w14:textId="77777777">
        <w:trPr>
          <w:trHeight w:val="409"/>
        </w:trPr>
        <w:tc>
          <w:tcPr>
            <w:tcW w:w="1172" w:type="dxa"/>
            <w:shd w:val="clear" w:color="auto" w:fill="auto"/>
            <w:vAlign w:val="center"/>
          </w:tcPr>
          <w:p w14:paraId="6605B3AA"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03CA653E" w14:textId="77777777" w:rsidR="003438BD" w:rsidRDefault="003438BD">
            <w:pPr>
              <w:rPr>
                <w:rFonts w:ascii="Times New Roman" w:hAnsi="Times New Roman" w:cs="Times New Roman"/>
                <w:bCs/>
                <w:lang w:val="en-GB"/>
              </w:rPr>
            </w:pPr>
          </w:p>
        </w:tc>
      </w:tr>
    </w:tbl>
    <w:p w14:paraId="74CE6079" w14:textId="77777777" w:rsidR="003438BD" w:rsidRDefault="003438BD"/>
    <w:p w14:paraId="2C580562" w14:textId="77777777" w:rsidR="003438BD" w:rsidRDefault="001B39B1">
      <w:pPr>
        <w:pStyle w:val="2"/>
        <w:spacing w:before="156" w:after="156"/>
        <w:rPr>
          <w:rFonts w:ascii="Arial" w:hAnsi="Arial" w:cs="Arial"/>
        </w:rPr>
      </w:pPr>
      <w:r>
        <w:rPr>
          <w:rFonts w:ascii="Arial" w:hAnsi="Arial" w:cs="Arial"/>
        </w:rPr>
        <w:t xml:space="preserve">2.8 Discussion on section A.2 </w:t>
      </w:r>
    </w:p>
    <w:p w14:paraId="47D34B28"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12495E72" w14:textId="77777777">
        <w:trPr>
          <w:trHeight w:val="409"/>
        </w:trPr>
        <w:tc>
          <w:tcPr>
            <w:tcW w:w="1172" w:type="dxa"/>
            <w:shd w:val="clear" w:color="auto" w:fill="auto"/>
            <w:vAlign w:val="center"/>
          </w:tcPr>
          <w:p w14:paraId="0FF70D1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13BE9AE7"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5D1E8DC5" w14:textId="77777777">
        <w:trPr>
          <w:trHeight w:val="409"/>
        </w:trPr>
        <w:tc>
          <w:tcPr>
            <w:tcW w:w="1172" w:type="dxa"/>
            <w:shd w:val="clear" w:color="auto" w:fill="auto"/>
            <w:vAlign w:val="center"/>
          </w:tcPr>
          <w:p w14:paraId="23B8FCAE"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0AC25AB5" w14:textId="77777777" w:rsidR="003438BD" w:rsidRDefault="003438BD">
            <w:pPr>
              <w:rPr>
                <w:rFonts w:ascii="Times New Roman" w:hAnsi="Times New Roman" w:cs="Times New Roman"/>
                <w:bCs/>
                <w:lang w:val="en-GB"/>
              </w:rPr>
            </w:pPr>
          </w:p>
        </w:tc>
      </w:tr>
      <w:tr w:rsidR="003438BD" w14:paraId="0B78A4F2" w14:textId="77777777">
        <w:trPr>
          <w:trHeight w:val="419"/>
        </w:trPr>
        <w:tc>
          <w:tcPr>
            <w:tcW w:w="1172" w:type="dxa"/>
            <w:shd w:val="clear" w:color="auto" w:fill="auto"/>
            <w:vAlign w:val="center"/>
          </w:tcPr>
          <w:p w14:paraId="7831AB5C"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2487DEBC" w14:textId="77777777" w:rsidR="003438BD" w:rsidRDefault="003438BD">
            <w:pPr>
              <w:rPr>
                <w:rFonts w:ascii="Times New Roman" w:hAnsi="Times New Roman" w:cs="Times New Roman"/>
                <w:bCs/>
                <w:lang w:val="en-GB"/>
              </w:rPr>
            </w:pPr>
          </w:p>
        </w:tc>
      </w:tr>
      <w:tr w:rsidR="003438BD" w14:paraId="1E3EDCD2" w14:textId="77777777">
        <w:trPr>
          <w:trHeight w:val="409"/>
        </w:trPr>
        <w:tc>
          <w:tcPr>
            <w:tcW w:w="1172" w:type="dxa"/>
            <w:shd w:val="clear" w:color="auto" w:fill="auto"/>
            <w:vAlign w:val="center"/>
          </w:tcPr>
          <w:p w14:paraId="2E5C98CE"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315ED5DA" w14:textId="77777777" w:rsidR="003438BD" w:rsidRDefault="003438BD">
            <w:pPr>
              <w:rPr>
                <w:rFonts w:ascii="Times New Roman" w:hAnsi="Times New Roman" w:cs="Times New Roman"/>
                <w:bCs/>
                <w:lang w:val="en-GB"/>
              </w:rPr>
            </w:pPr>
          </w:p>
        </w:tc>
      </w:tr>
    </w:tbl>
    <w:p w14:paraId="6CAA28D9" w14:textId="77777777" w:rsidR="003438BD" w:rsidRDefault="003438BD"/>
    <w:p w14:paraId="56EDEE63" w14:textId="77777777" w:rsidR="003438BD" w:rsidRDefault="001B39B1">
      <w:pPr>
        <w:pStyle w:val="2"/>
        <w:spacing w:before="156" w:after="156"/>
        <w:rPr>
          <w:rFonts w:ascii="Arial" w:hAnsi="Arial" w:cs="Arial"/>
        </w:rPr>
      </w:pPr>
      <w:r>
        <w:rPr>
          <w:rFonts w:ascii="Arial" w:hAnsi="Arial" w:cs="Arial"/>
        </w:rPr>
        <w:t xml:space="preserve">2.9 Discussion on section A.3 </w:t>
      </w:r>
    </w:p>
    <w:p w14:paraId="00DF38FD"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4D2C2808" w14:textId="77777777">
        <w:trPr>
          <w:trHeight w:val="409"/>
        </w:trPr>
        <w:tc>
          <w:tcPr>
            <w:tcW w:w="1220" w:type="dxa"/>
            <w:shd w:val="clear" w:color="auto" w:fill="auto"/>
            <w:vAlign w:val="center"/>
          </w:tcPr>
          <w:p w14:paraId="0E9A0067"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0E35A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0BBB74B1" w14:textId="77777777">
        <w:trPr>
          <w:trHeight w:val="409"/>
        </w:trPr>
        <w:tc>
          <w:tcPr>
            <w:tcW w:w="1220" w:type="dxa"/>
            <w:shd w:val="clear" w:color="auto" w:fill="auto"/>
            <w:vAlign w:val="center"/>
          </w:tcPr>
          <w:p w14:paraId="3208A874"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33330D" w14:textId="77777777" w:rsidR="003438BD" w:rsidRDefault="001B39B1">
            <w:pPr>
              <w:pStyle w:val="a"/>
              <w:rPr>
                <w:rFonts w:ascii="Times New Roman" w:hAnsi="Times New Roman" w:cs="Times New Roman"/>
                <w:lang w:val="en-GB"/>
              </w:rPr>
            </w:pPr>
            <w:r>
              <w:rPr>
                <w:rFonts w:ascii="Times New Roman" w:hAnsi="Times New Roman" w:cs="Times New Roman"/>
                <w:lang w:val="en-GB"/>
              </w:rPr>
              <w:t>Channel for evaluation is missing ‘PUSCH for CSI’ and ‘PUCCH with HARQ-ACK for Msg.4’ that was in the agreed template. There are results at this meeting that should be captured.</w:t>
            </w:r>
          </w:p>
          <w:p w14:paraId="743A2315" w14:textId="77777777" w:rsidR="003438BD" w:rsidRDefault="001B39B1">
            <w:pPr>
              <w:pStyle w:val="a"/>
              <w:rPr>
                <w:rFonts w:ascii="Times New Roman" w:hAnsi="Times New Roman" w:cs="Times New Roman"/>
                <w:lang w:val="en-GB"/>
              </w:rPr>
            </w:pPr>
            <w:r>
              <w:rPr>
                <w:rFonts w:ascii="Times New Roman" w:hAnsi="Times New Roman" w:cs="Times New Roman"/>
                <w:lang w:val="en-GB"/>
              </w:rPr>
              <w:t>BS antenna heights: While we are OK with the values, I don’t recall having specific agreements for these (apologies if I missed the agreement).  Perhaps they can be quickly agreed online.</w:t>
            </w:r>
          </w:p>
          <w:p w14:paraId="7560C0A8" w14:textId="77777777" w:rsidR="003438BD" w:rsidRDefault="001B39B1">
            <w:pPr>
              <w:pStyle w:val="a"/>
              <w:rPr>
                <w:rFonts w:ascii="Times New Roman" w:hAnsi="Times New Roman" w:cs="Times New Roman"/>
                <w:lang w:val="en-GB"/>
              </w:rPr>
            </w:pPr>
            <w:r>
              <w:rPr>
                <w:rFonts w:ascii="Times New Roman" w:hAnsi="Times New Roman" w:cs="Times New Roman"/>
                <w:lang w:val="en-GB"/>
              </w:rPr>
              <w:t xml:space="preserve">UE antenna heights: I don’t think we agreed to have 1.5m, as this may be problematic for the dense urban case where UEs can be on different floors.  Our proposal is: “Follow the modeling of ITU M.2412” </w:t>
            </w:r>
          </w:p>
          <w:p w14:paraId="1BCBD9C1" w14:textId="77777777" w:rsidR="003438BD" w:rsidRDefault="001B39B1">
            <w:pPr>
              <w:pStyle w:val="a"/>
              <w:rPr>
                <w:rFonts w:ascii="Times New Roman" w:hAnsi="Times New Roman" w:cs="Times New Roman"/>
                <w:lang w:val="en-GB"/>
              </w:rPr>
            </w:pPr>
            <w:r>
              <w:rPr>
                <w:rFonts w:ascii="Times New Roman" w:hAnsi="Times New Roman" w:cs="Times New Roman"/>
                <w:lang w:val="en-GB"/>
              </w:rPr>
              <w:t>Cell area reliability: I don’t recall agreeing to cell area reliability numbers (apologies if I missed the agreement).  These can be left to company reports.</w:t>
            </w:r>
          </w:p>
          <w:p w14:paraId="766D8A2A" w14:textId="77777777" w:rsidR="003438BD" w:rsidRDefault="001B39B1">
            <w:pPr>
              <w:pStyle w:val="a"/>
              <w:rPr>
                <w:rFonts w:ascii="Times New Roman" w:hAnsi="Times New Roman" w:cs="Times New Roman"/>
                <w:lang w:val="en-GB"/>
              </w:rPr>
            </w:pPr>
            <w:r>
              <w:rPr>
                <w:rFonts w:ascii="Times New Roman" w:hAnsi="Times New Roman" w:cs="Times New Roman"/>
                <w:lang w:val="en-GB"/>
              </w:rPr>
              <w:t>Cable losses etc: I don’t think we agreed to these options, but we are fine with them.  (We recommend option 1).  Perhaps they can be quickly agreed online.</w:t>
            </w:r>
          </w:p>
          <w:p w14:paraId="635A7148" w14:textId="77777777" w:rsidR="003438BD" w:rsidRDefault="001B39B1">
            <w:pPr>
              <w:pStyle w:val="a"/>
              <w:rPr>
                <w:rFonts w:ascii="Times New Roman" w:hAnsi="Times New Roman" w:cs="Times New Roman"/>
                <w:lang w:val="en-GB"/>
              </w:rPr>
            </w:pPr>
            <w:r>
              <w:rPr>
                <w:rFonts w:ascii="Times New Roman" w:hAnsi="Times New Roman" w:cs="Times New Roman"/>
                <w:lang w:val="en-GB"/>
              </w:rPr>
              <w:t>Receiver noise figures: Although we came close to one, I don’t believe there is an agreement, but we are fine with the proposals (we recommend option 1). Perhaps these can be quickly agreed online.</w:t>
            </w:r>
          </w:p>
          <w:p w14:paraId="1FB8B318" w14:textId="77777777" w:rsidR="003438BD" w:rsidRDefault="001B39B1">
            <w:pPr>
              <w:pStyle w:val="a"/>
              <w:rPr>
                <w:rFonts w:ascii="Times New Roman" w:hAnsi="Times New Roman" w:cs="Times New Roman"/>
                <w:bCs/>
                <w:lang w:val="en-GB"/>
              </w:rPr>
            </w:pPr>
            <w:r>
              <w:rPr>
                <w:rFonts w:ascii="Times New Roman" w:hAnsi="Times New Roman" w:cs="Times New Roman"/>
                <w:lang w:val="en-GB"/>
              </w:rPr>
              <w:t>Thermal noise density: I hope we can quick agree to -174 dBm/Hz; we did not have time to do so if I remember rightly.</w:t>
            </w:r>
          </w:p>
        </w:tc>
      </w:tr>
      <w:tr w:rsidR="003438BD" w14:paraId="164AF637" w14:textId="77777777">
        <w:trPr>
          <w:trHeight w:val="419"/>
        </w:trPr>
        <w:tc>
          <w:tcPr>
            <w:tcW w:w="1220" w:type="dxa"/>
            <w:shd w:val="clear" w:color="auto" w:fill="auto"/>
            <w:vAlign w:val="center"/>
          </w:tcPr>
          <w:p w14:paraId="31785D07"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7195AE41" w14:textId="77777777" w:rsidR="003438BD" w:rsidRDefault="001B39B1">
            <w:pPr>
              <w:rPr>
                <w:rFonts w:ascii="Times New Roman" w:hAnsi="Times New Roman" w:cs="Times New Roman"/>
                <w:bCs/>
              </w:rPr>
            </w:pPr>
            <w:r>
              <w:rPr>
                <w:rFonts w:ascii="Times New Roman" w:hAnsi="Times New Roman" w:cs="Times New Roman" w:hint="eastAsia"/>
                <w:bCs/>
              </w:rPr>
              <w:t xml:space="preserve">We also suggest to capture </w:t>
            </w:r>
            <w:r>
              <w:rPr>
                <w:rFonts w:ascii="Times New Roman" w:hAnsi="Times New Roman" w:cs="Times New Roman"/>
                <w:lang w:val="en-GB"/>
              </w:rPr>
              <w:t>‘PUSCH for CSI’ and ‘PUCCH with HARQ-ACK for Msg.4’ that was in the agreed template.</w:t>
            </w:r>
            <w:r>
              <w:rPr>
                <w:rFonts w:ascii="Times New Roman" w:hAnsi="Times New Roman" w:cs="Times New Roman" w:hint="eastAsia"/>
              </w:rPr>
              <w:t xml:space="preserve"> </w:t>
            </w:r>
          </w:p>
        </w:tc>
      </w:tr>
      <w:tr w:rsidR="00365B14" w14:paraId="6D32B70F" w14:textId="77777777">
        <w:trPr>
          <w:trHeight w:val="409"/>
        </w:trPr>
        <w:tc>
          <w:tcPr>
            <w:tcW w:w="1220" w:type="dxa"/>
            <w:shd w:val="clear" w:color="auto" w:fill="auto"/>
            <w:vAlign w:val="center"/>
          </w:tcPr>
          <w:p w14:paraId="54D46688" w14:textId="3541DEB5" w:rsidR="00365B14" w:rsidRDefault="00365B14" w:rsidP="00365B1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36E6557" w14:textId="3B098837" w:rsidR="00365B14" w:rsidRDefault="00365B14" w:rsidP="00365B14">
            <w:pPr>
              <w:rPr>
                <w:rFonts w:ascii="Times New Roman" w:hAnsi="Times New Roman" w:cs="Times New Roman"/>
                <w:bCs/>
                <w:lang w:val="en-GB"/>
              </w:rPr>
            </w:pPr>
            <w:r>
              <w:rPr>
                <w:rFonts w:ascii="Times New Roman" w:hAnsi="Times New Roman" w:cs="Times New Roman"/>
                <w:bCs/>
                <w:lang w:val="en-GB"/>
              </w:rPr>
              <w:t>Similar remarks as Ericsson. Several listed parameters have not been agreed and since they only come into play for MPL calculation, we agreed to not discuss them further.</w:t>
            </w:r>
          </w:p>
        </w:tc>
      </w:tr>
      <w:tr w:rsidR="00365B14" w14:paraId="101B3945" w14:textId="77777777">
        <w:trPr>
          <w:trHeight w:val="409"/>
        </w:trPr>
        <w:tc>
          <w:tcPr>
            <w:tcW w:w="1220" w:type="dxa"/>
            <w:shd w:val="clear" w:color="auto" w:fill="auto"/>
            <w:vAlign w:val="center"/>
          </w:tcPr>
          <w:p w14:paraId="4DA5AF69" w14:textId="2060F5EB" w:rsidR="00365B14" w:rsidRDefault="00EE7622" w:rsidP="00365B14">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shd w:val="clear" w:color="auto" w:fill="auto"/>
            <w:vAlign w:val="center"/>
          </w:tcPr>
          <w:p w14:paraId="42C70D91" w14:textId="77777777" w:rsidR="00EE7622" w:rsidRPr="00EE7622" w:rsidRDefault="00EE7622" w:rsidP="00EE7622">
            <w:pPr>
              <w:rPr>
                <w:rFonts w:ascii="Times New Roman" w:hAnsi="Times New Roman" w:cs="Times New Roman"/>
                <w:szCs w:val="21"/>
                <w:lang w:val="en-GB"/>
              </w:rPr>
            </w:pPr>
            <w:r w:rsidRPr="00EE7622">
              <w:rPr>
                <w:rFonts w:ascii="Times New Roman" w:hAnsi="Times New Roman" w:cs="Times New Roman"/>
                <w:bCs/>
                <w:szCs w:val="21"/>
                <w:lang w:val="en-GB"/>
              </w:rPr>
              <w:t xml:space="preserve">It seems </w:t>
            </w:r>
            <w:r w:rsidRPr="00EE7622">
              <w:rPr>
                <w:rFonts w:ascii="Times New Roman" w:hAnsi="Times New Roman" w:cs="Times New Roman"/>
                <w:szCs w:val="21"/>
                <w:lang w:val="en-GB"/>
              </w:rPr>
              <w:t>‘PUSCH for CSI’ and ‘PUCCH with HARQ-ACK for Msg.4’ are in brackets. Can be updated as follows to keep consistent with agreements.</w:t>
            </w:r>
          </w:p>
          <w:p w14:paraId="69603B4E" w14:textId="77777777" w:rsidR="00EE7622" w:rsidRPr="00EE7622" w:rsidRDefault="00EE7622" w:rsidP="00EE7622">
            <w:pPr>
              <w:rPr>
                <w:rFonts w:ascii="Times New Roman" w:hAnsi="Times New Roman" w:cs="Times New Roman"/>
                <w:color w:val="FF0000"/>
                <w:szCs w:val="21"/>
                <w:lang w:val="en-GB"/>
              </w:rPr>
            </w:pPr>
            <w:r w:rsidRPr="00EE7622">
              <w:rPr>
                <w:rFonts w:ascii="Times New Roman" w:hAnsi="Times New Roman" w:cs="Times New Roman"/>
                <w:szCs w:val="21"/>
                <w:lang w:val="en-GB"/>
              </w:rPr>
              <w:t>Channel for evaluation: PUSCH/ PUCCH/ Msg.3 PUSCH/ PRACH/ Msg.2 PDCCH/ Msg.2 PDSCH/ Msg.4 PDSCH/ PDSCH/ PDCCH/ SSB/</w:t>
            </w:r>
            <w:r w:rsidRPr="00EE7622">
              <w:rPr>
                <w:rFonts w:ascii="Times New Roman" w:hAnsi="Times New Roman" w:cs="Times New Roman"/>
                <w:szCs w:val="21"/>
              </w:rPr>
              <w:t xml:space="preserve"> </w:t>
            </w:r>
            <w:r w:rsidRPr="00EE7622">
              <w:rPr>
                <w:rFonts w:ascii="Times New Roman" w:hAnsi="Times New Roman" w:cs="Times New Roman"/>
                <w:color w:val="FF0000"/>
                <w:szCs w:val="21"/>
                <w:lang w:val="en-GB"/>
              </w:rPr>
              <w:t>[PUSCH for CSI]/</w:t>
            </w:r>
            <w:r w:rsidRPr="00EE7622">
              <w:rPr>
                <w:rFonts w:ascii="Times New Roman" w:hAnsi="Times New Roman" w:cs="Times New Roman"/>
                <w:color w:val="FF0000"/>
                <w:szCs w:val="21"/>
              </w:rPr>
              <w:t xml:space="preserve"> </w:t>
            </w:r>
            <w:r w:rsidRPr="00EE7622">
              <w:rPr>
                <w:rFonts w:ascii="Times New Roman" w:hAnsi="Times New Roman" w:cs="Times New Roman"/>
                <w:color w:val="FF0000"/>
                <w:szCs w:val="21"/>
                <w:lang w:val="en-GB"/>
              </w:rPr>
              <w:t>[PUCCH with HARQ-ACK for Msg.4]</w:t>
            </w:r>
          </w:p>
          <w:p w14:paraId="2BD0120D" w14:textId="77777777" w:rsidR="00EE7622" w:rsidRPr="00EE7622" w:rsidRDefault="00EE7622" w:rsidP="00EE7622">
            <w:pPr>
              <w:rPr>
                <w:rFonts w:ascii="Times New Roman" w:hAnsi="Times New Roman" w:cs="Times New Roman"/>
                <w:bCs/>
                <w:szCs w:val="21"/>
                <w:lang w:val="en-GB"/>
              </w:rPr>
            </w:pPr>
          </w:p>
          <w:p w14:paraId="68515A15" w14:textId="76000C2B" w:rsidR="00EE7622" w:rsidRPr="00EE7622" w:rsidRDefault="00EE7622" w:rsidP="00EE7622">
            <w:pPr>
              <w:rPr>
                <w:rFonts w:ascii="Times New Roman" w:hAnsi="Times New Roman" w:cs="Times New Roman"/>
                <w:bCs/>
                <w:szCs w:val="21"/>
                <w:lang w:val="en-GB"/>
              </w:rPr>
            </w:pPr>
            <w:r w:rsidRPr="00EE7622">
              <w:rPr>
                <w:rFonts w:ascii="Times New Roman" w:hAnsi="Times New Roman" w:cs="Times New Roman"/>
                <w:bCs/>
                <w:szCs w:val="21"/>
                <w:lang w:val="en-GB"/>
              </w:rPr>
              <w:t xml:space="preserve">BS antenna heights, UE antenna heights, </w:t>
            </w:r>
            <w:r w:rsidRPr="00EE7622">
              <w:rPr>
                <w:rFonts w:ascii="Times New Roman" w:hAnsi="Times New Roman" w:cs="Times New Roman"/>
                <w:szCs w:val="21"/>
                <w:lang w:val="en-GB"/>
              </w:rPr>
              <w:t>Cell area reliability</w:t>
            </w:r>
            <w:r w:rsidRPr="00EE7622">
              <w:rPr>
                <w:rFonts w:ascii="Times New Roman" w:hAnsi="Times New Roman" w:cs="Times New Roman"/>
                <w:bCs/>
                <w:szCs w:val="21"/>
                <w:lang w:val="en-GB"/>
              </w:rPr>
              <w:t xml:space="preserve"> and other parameters which are related to MPL </w:t>
            </w:r>
            <w:r>
              <w:rPr>
                <w:rFonts w:ascii="Times New Roman" w:hAnsi="Times New Roman" w:cs="Times New Roman"/>
                <w:bCs/>
                <w:szCs w:val="21"/>
                <w:lang w:val="en-GB"/>
              </w:rPr>
              <w:t>can</w:t>
            </w:r>
            <w:r w:rsidRPr="00EE7622">
              <w:rPr>
                <w:rFonts w:ascii="Times New Roman" w:hAnsi="Times New Roman" w:cs="Times New Roman"/>
                <w:bCs/>
                <w:szCs w:val="21"/>
                <w:lang w:val="en-GB"/>
              </w:rPr>
              <w:t xml:space="preserve"> be updated as follows:</w:t>
            </w:r>
          </w:p>
          <w:p w14:paraId="13F9BDE9" w14:textId="77777777" w:rsidR="00EE7622" w:rsidRPr="00EE7622" w:rsidRDefault="00EE7622" w:rsidP="00EE7622">
            <w:pPr>
              <w:pStyle w:val="af5"/>
              <w:ind w:left="420" w:firstLineChars="0" w:firstLine="0"/>
              <w:rPr>
                <w:color w:val="FF0000"/>
                <w:kern w:val="2"/>
                <w:sz w:val="21"/>
                <w:szCs w:val="21"/>
                <w:lang w:eastAsia="ja-JP"/>
              </w:rPr>
            </w:pPr>
            <w:r w:rsidRPr="00EE7622">
              <w:rPr>
                <w:bCs/>
                <w:color w:val="FF0000"/>
                <w:sz w:val="21"/>
                <w:szCs w:val="21"/>
                <w:lang w:val="en-GB" w:eastAsia="zh-CN"/>
              </w:rPr>
              <w:t>BS antenna heights</w:t>
            </w:r>
            <w:r w:rsidRPr="00EE7622">
              <w:rPr>
                <w:color w:val="FF0000"/>
                <w:kern w:val="2"/>
                <w:sz w:val="21"/>
                <w:szCs w:val="21"/>
                <w:lang w:val="en-GB" w:eastAsia="ja-JP"/>
              </w:rPr>
              <w:t xml:space="preserve">: Reported by companies, 25m for urban, 35m for rural can be used </w:t>
            </w:r>
            <w:r w:rsidRPr="00EE7622">
              <w:rPr>
                <w:color w:val="FF0000"/>
                <w:kern w:val="2"/>
                <w:sz w:val="21"/>
                <w:szCs w:val="21"/>
                <w:lang w:eastAsia="ja-JP"/>
              </w:rPr>
              <w:t>as a starting point.</w:t>
            </w:r>
          </w:p>
          <w:p w14:paraId="6EF744CC" w14:textId="77777777" w:rsidR="00EE7622" w:rsidRPr="00EE7622" w:rsidRDefault="00EE7622" w:rsidP="00EE7622">
            <w:pPr>
              <w:pStyle w:val="af5"/>
              <w:ind w:left="420" w:firstLineChars="0" w:firstLine="0"/>
              <w:rPr>
                <w:bCs/>
                <w:color w:val="FF0000"/>
                <w:sz w:val="21"/>
                <w:szCs w:val="21"/>
                <w:lang w:val="en-GB" w:eastAsia="zh-CN"/>
              </w:rPr>
            </w:pPr>
            <w:r w:rsidRPr="00EE7622">
              <w:rPr>
                <w:bCs/>
                <w:color w:val="FF0000"/>
                <w:sz w:val="21"/>
                <w:szCs w:val="21"/>
                <w:lang w:val="en-GB" w:eastAsia="zh-CN"/>
              </w:rPr>
              <w:t xml:space="preserve">UE antenna heights: </w:t>
            </w:r>
            <w:r w:rsidRPr="00EE7622">
              <w:rPr>
                <w:color w:val="FF0000"/>
                <w:kern w:val="2"/>
                <w:sz w:val="21"/>
                <w:szCs w:val="21"/>
                <w:lang w:val="en-GB" w:eastAsia="ja-JP"/>
              </w:rPr>
              <w:t xml:space="preserve">Reported by companies, 1.5m can be used </w:t>
            </w:r>
            <w:r w:rsidRPr="00EE7622">
              <w:rPr>
                <w:color w:val="FF0000"/>
                <w:kern w:val="2"/>
                <w:sz w:val="21"/>
                <w:szCs w:val="21"/>
                <w:lang w:eastAsia="ja-JP"/>
              </w:rPr>
              <w:t>as a starting point.</w:t>
            </w:r>
          </w:p>
          <w:p w14:paraId="1F1725F2" w14:textId="77777777" w:rsidR="00EE7622" w:rsidRPr="00EE7622" w:rsidRDefault="00EE7622" w:rsidP="00EE7622">
            <w:pPr>
              <w:pStyle w:val="af5"/>
              <w:ind w:left="420" w:firstLineChars="0" w:firstLine="0"/>
              <w:rPr>
                <w:color w:val="FF0000"/>
                <w:kern w:val="2"/>
                <w:sz w:val="21"/>
                <w:szCs w:val="21"/>
                <w:lang w:val="en-GB" w:eastAsia="ja-JP"/>
              </w:rPr>
            </w:pPr>
            <w:r w:rsidRPr="00EE7622">
              <w:rPr>
                <w:bCs/>
                <w:color w:val="FF0000"/>
                <w:sz w:val="21"/>
                <w:szCs w:val="21"/>
                <w:lang w:val="en-GB" w:eastAsia="zh-CN"/>
              </w:rPr>
              <w:t xml:space="preserve">Cell area reliability: </w:t>
            </w:r>
            <w:r w:rsidRPr="00EE7622">
              <w:rPr>
                <w:color w:val="FF0000"/>
                <w:kern w:val="2"/>
                <w:sz w:val="21"/>
                <w:szCs w:val="21"/>
                <w:lang w:val="en-GB" w:eastAsia="ja-JP"/>
              </w:rPr>
              <w:t>Reported by companies, 95% for control channel, 90% for data channel can be used as a starting point.</w:t>
            </w:r>
          </w:p>
          <w:p w14:paraId="68473DD0" w14:textId="2602DF4A" w:rsidR="00365B14" w:rsidRDefault="00EE7622" w:rsidP="0059402B">
            <w:pPr>
              <w:rPr>
                <w:rFonts w:ascii="Times New Roman" w:hAnsi="Times New Roman" w:cs="Times New Roman"/>
                <w:bCs/>
                <w:lang w:val="en-GB"/>
              </w:rPr>
            </w:pPr>
            <w:r w:rsidRPr="00EE7622">
              <w:rPr>
                <w:rFonts w:ascii="Times New Roman" w:hAnsi="Times New Roman" w:cs="Times New Roman"/>
                <w:bCs/>
                <w:szCs w:val="21"/>
                <w:lang w:val="en-GB"/>
              </w:rPr>
              <w:t xml:space="preserve">In our understanding, there </w:t>
            </w:r>
            <w:r w:rsidR="0059402B">
              <w:rPr>
                <w:rFonts w:ascii="Times New Roman" w:hAnsi="Times New Roman" w:cs="Times New Roman"/>
                <w:bCs/>
                <w:szCs w:val="21"/>
                <w:lang w:val="en-GB"/>
              </w:rPr>
              <w:t>are</w:t>
            </w:r>
            <w:r w:rsidRPr="00EE7622">
              <w:rPr>
                <w:rFonts w:ascii="Times New Roman" w:hAnsi="Times New Roman" w:cs="Times New Roman"/>
                <w:bCs/>
                <w:szCs w:val="21"/>
                <w:lang w:val="en-GB"/>
              </w:rPr>
              <w:t xml:space="preserve"> indeed no agreements on cable losses etc, receiver noise figures, thermal noise density and receiver implementation margin. @Yosuke-san &amp; Marco, </w:t>
            </w:r>
            <w:r w:rsidR="00B5745D">
              <w:rPr>
                <w:rFonts w:ascii="Times New Roman" w:hAnsi="Times New Roman" w:cs="Times New Roman"/>
                <w:bCs/>
                <w:szCs w:val="21"/>
                <w:lang w:val="en-GB"/>
              </w:rPr>
              <w:t>we are</w:t>
            </w:r>
            <w:r w:rsidRPr="00EE7622">
              <w:rPr>
                <w:rFonts w:ascii="Times New Roman" w:hAnsi="Times New Roman" w:cs="Times New Roman"/>
                <w:bCs/>
                <w:szCs w:val="21"/>
                <w:lang w:val="en-GB"/>
              </w:rPr>
              <w:t xml:space="preserve"> not sure if there will </w:t>
            </w:r>
            <w:r w:rsidR="00B5745D">
              <w:rPr>
                <w:rFonts w:ascii="Times New Roman" w:hAnsi="Times New Roman" w:cs="Times New Roman"/>
                <w:bCs/>
                <w:szCs w:val="21"/>
                <w:lang w:val="en-GB"/>
              </w:rPr>
              <w:t>be</w:t>
            </w:r>
            <w:r w:rsidRPr="00EE7622">
              <w:rPr>
                <w:rFonts w:ascii="Times New Roman" w:hAnsi="Times New Roman" w:cs="Times New Roman"/>
                <w:bCs/>
                <w:szCs w:val="21"/>
                <w:lang w:val="en-GB"/>
              </w:rPr>
              <w:t xml:space="preserve"> further discussion on these values, or just leave such options for reference.</w:t>
            </w:r>
          </w:p>
        </w:tc>
      </w:tr>
      <w:tr w:rsidR="00486DCE" w14:paraId="74D01DA1" w14:textId="77777777">
        <w:trPr>
          <w:trHeight w:val="409"/>
        </w:trPr>
        <w:tc>
          <w:tcPr>
            <w:tcW w:w="1220" w:type="dxa"/>
            <w:shd w:val="clear" w:color="auto" w:fill="auto"/>
            <w:vAlign w:val="center"/>
          </w:tcPr>
          <w:p w14:paraId="6C39E7F6" w14:textId="452DC495" w:rsidR="00486DCE" w:rsidRDefault="00486DCE" w:rsidP="00365B14">
            <w:pPr>
              <w:jc w:val="center"/>
              <w:rPr>
                <w:rFonts w:ascii="Times New Roman" w:hAnsi="Times New Roman" w:cs="Times New Roman"/>
                <w:bCs/>
                <w:lang w:val="en-GB"/>
              </w:rPr>
            </w:pPr>
            <w:r>
              <w:rPr>
                <w:rFonts w:ascii="Times New Roman" w:hAnsi="Times New Roman" w:cs="Times New Roman"/>
                <w:bCs/>
                <w:lang w:val="en-GB"/>
              </w:rPr>
              <w:t>Ericsson2:</w:t>
            </w:r>
          </w:p>
        </w:tc>
        <w:tc>
          <w:tcPr>
            <w:tcW w:w="8257" w:type="dxa"/>
            <w:shd w:val="clear" w:color="auto" w:fill="auto"/>
            <w:vAlign w:val="center"/>
          </w:tcPr>
          <w:p w14:paraId="2E04AB24" w14:textId="60A886E7" w:rsidR="00486DCE" w:rsidRDefault="00486DCE" w:rsidP="00EE7622">
            <w:pPr>
              <w:rPr>
                <w:rFonts w:ascii="Times New Roman" w:hAnsi="Times New Roman" w:cs="Times New Roman"/>
                <w:bCs/>
                <w:szCs w:val="21"/>
                <w:lang w:val="en-GB"/>
              </w:rPr>
            </w:pPr>
            <w:r>
              <w:rPr>
                <w:rFonts w:ascii="Times New Roman" w:hAnsi="Times New Roman" w:cs="Times New Roman"/>
                <w:bCs/>
                <w:szCs w:val="21"/>
                <w:lang w:val="en-GB"/>
              </w:rPr>
              <w:t>Quick follow up:</w:t>
            </w:r>
          </w:p>
          <w:p w14:paraId="5D6E7570" w14:textId="01A5618E" w:rsidR="00486DCE" w:rsidRDefault="00486DCE" w:rsidP="00486DCE">
            <w:pPr>
              <w:pStyle w:val="a"/>
              <w:rPr>
                <w:rFonts w:ascii="Times New Roman" w:hAnsi="Times New Roman" w:cs="Times New Roman"/>
                <w:lang w:val="en-GB"/>
              </w:rPr>
            </w:pPr>
            <w:r>
              <w:rPr>
                <w:lang w:val="en-GB"/>
              </w:rPr>
              <w:t>1.5 UE antenna height is not a proper starting point in my understanding, as it is technically incorrect for dense urban scenario, since UEs are on different floors.  1.5m only makes sense if UEs are constrained to be on the ground, e.g. in rural scenarios or with outdoor UEs.  Again, suggest: “</w:t>
            </w:r>
            <w:r>
              <w:rPr>
                <w:rFonts w:ascii="Times New Roman" w:hAnsi="Times New Roman" w:cs="Times New Roman"/>
                <w:lang w:val="en-GB"/>
              </w:rPr>
              <w:t xml:space="preserve">Follow the modeling of ITU M.2412” </w:t>
            </w:r>
          </w:p>
          <w:p w14:paraId="0484C6ED" w14:textId="1112DC7F" w:rsidR="00486DCE" w:rsidRPr="00EE7622" w:rsidRDefault="00486DCE" w:rsidP="00486DCE">
            <w:pPr>
              <w:pStyle w:val="a"/>
              <w:rPr>
                <w:lang w:val="en-GB"/>
              </w:rPr>
            </w:pPr>
            <w:r>
              <w:rPr>
                <w:lang w:val="en-GB"/>
              </w:rPr>
              <w:t xml:space="preserve">90% data channel reliability as a starting point seems like pretty loose coverage.  OK to </w:t>
            </w:r>
            <w:r>
              <w:rPr>
                <w:lang w:val="en-GB"/>
              </w:rPr>
              <w:lastRenderedPageBreak/>
              <w:t>have ‘reported by companies’ only, or have 90% or 95% for data channel as a starting point.</w:t>
            </w:r>
          </w:p>
        </w:tc>
      </w:tr>
      <w:tr w:rsidR="00016451" w14:paraId="407450F5" w14:textId="77777777">
        <w:trPr>
          <w:trHeight w:val="409"/>
        </w:trPr>
        <w:tc>
          <w:tcPr>
            <w:tcW w:w="1220" w:type="dxa"/>
            <w:shd w:val="clear" w:color="auto" w:fill="auto"/>
            <w:vAlign w:val="center"/>
          </w:tcPr>
          <w:p w14:paraId="7D13EFE5" w14:textId="7F5399BC" w:rsidR="00016451" w:rsidRDefault="00016451" w:rsidP="00365B14">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371E5329" w14:textId="77777777" w:rsidR="00016451" w:rsidRDefault="008F4574" w:rsidP="00EE7622">
            <w:pPr>
              <w:rPr>
                <w:rFonts w:ascii="Times New Roman" w:hAnsi="Times New Roman" w:cs="Times New Roman"/>
                <w:bCs/>
                <w:szCs w:val="21"/>
                <w:lang w:val="en-GB"/>
              </w:rPr>
            </w:pPr>
            <w:r>
              <w:rPr>
                <w:rFonts w:ascii="Times New Roman" w:hAnsi="Times New Roman" w:cs="Times New Roman" w:hint="eastAsia"/>
                <w:bCs/>
                <w:szCs w:val="21"/>
                <w:lang w:val="en-GB"/>
              </w:rPr>
              <w:t>@</w:t>
            </w:r>
            <w:r>
              <w:rPr>
                <w:rFonts w:ascii="Times New Roman" w:hAnsi="Times New Roman" w:cs="Times New Roman"/>
                <w:bCs/>
                <w:szCs w:val="21"/>
                <w:lang w:val="en-GB"/>
              </w:rPr>
              <w:t>Ericsson,</w:t>
            </w:r>
          </w:p>
          <w:p w14:paraId="582D223D" w14:textId="57392899" w:rsidR="008F4574" w:rsidRDefault="00E40589" w:rsidP="00EE7622">
            <w:pPr>
              <w:rPr>
                <w:rFonts w:ascii="Times New Roman" w:hAnsi="Times New Roman" w:cs="Times New Roman"/>
                <w:bCs/>
                <w:szCs w:val="21"/>
                <w:lang w:val="en-GB"/>
              </w:rPr>
            </w:pPr>
            <w:r>
              <w:rPr>
                <w:rFonts w:ascii="Times New Roman" w:hAnsi="Times New Roman" w:cs="Times New Roman" w:hint="eastAsia"/>
                <w:bCs/>
                <w:szCs w:val="21"/>
                <w:lang w:val="en-GB"/>
              </w:rPr>
              <w:t>T</w:t>
            </w:r>
            <w:r>
              <w:rPr>
                <w:rFonts w:ascii="Times New Roman" w:hAnsi="Times New Roman" w:cs="Times New Roman"/>
                <w:bCs/>
                <w:szCs w:val="21"/>
                <w:lang w:val="en-GB"/>
              </w:rPr>
              <w:t>he related agreements are pasted below. We need to keep consistent with the agreements, unless we have new agreements in AI 8.8.1.1 or 8.8.1.2.</w:t>
            </w:r>
            <w:r w:rsidR="00F24192">
              <w:rPr>
                <w:rFonts w:ascii="Times New Roman" w:hAnsi="Times New Roman" w:cs="Times New Roman"/>
                <w:bCs/>
                <w:szCs w:val="21"/>
                <w:lang w:val="en-GB"/>
              </w:rPr>
              <w:t xml:space="preserve"> Based on the agreements, if companies think the value</w:t>
            </w:r>
            <w:r w:rsidR="00EE4F99">
              <w:rPr>
                <w:rFonts w:ascii="Times New Roman" w:hAnsi="Times New Roman" w:cs="Times New Roman"/>
                <w:bCs/>
                <w:szCs w:val="21"/>
                <w:lang w:val="en-GB"/>
              </w:rPr>
              <w:t>s from</w:t>
            </w:r>
            <w:r w:rsidR="00EE4F99" w:rsidRPr="00B351F6">
              <w:rPr>
                <w:rFonts w:ascii="Times New Roman" w:hAnsi="Times New Roman" w:cs="Times New Roman"/>
              </w:rPr>
              <w:t xml:space="preserve"> IMT-2020 self-evaluation</w:t>
            </w:r>
            <w:r w:rsidR="00F24192">
              <w:rPr>
                <w:rFonts w:ascii="Times New Roman" w:hAnsi="Times New Roman" w:cs="Times New Roman"/>
                <w:bCs/>
                <w:szCs w:val="21"/>
                <w:lang w:val="en-GB"/>
              </w:rPr>
              <w:t xml:space="preserve"> </w:t>
            </w:r>
            <w:r w:rsidR="00EE4F99">
              <w:rPr>
                <w:rFonts w:ascii="Times New Roman" w:hAnsi="Times New Roman" w:cs="Times New Roman"/>
                <w:bCs/>
                <w:szCs w:val="21"/>
                <w:lang w:val="en-GB"/>
              </w:rPr>
              <w:t xml:space="preserve">are </w:t>
            </w:r>
            <w:r w:rsidR="00F24192">
              <w:rPr>
                <w:rFonts w:ascii="Times New Roman" w:hAnsi="Times New Roman" w:cs="Times New Roman"/>
                <w:bCs/>
                <w:szCs w:val="21"/>
                <w:lang w:val="en-GB"/>
              </w:rPr>
              <w:t>not proper, companies may use other values.</w:t>
            </w:r>
          </w:p>
          <w:p w14:paraId="3D6E540D" w14:textId="77777777" w:rsidR="00B351F6" w:rsidRPr="00B351F6" w:rsidRDefault="00B351F6" w:rsidP="00B351F6">
            <w:pPr>
              <w:widowControl/>
              <w:numPr>
                <w:ilvl w:val="0"/>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 xml:space="preserve">RAN1 will not further discuss on specific values for the parameters related to MPL </w:t>
            </w:r>
          </w:p>
          <w:p w14:paraId="4C9B54C2" w14:textId="77777777" w:rsidR="00B351F6" w:rsidRPr="00B351F6" w:rsidRDefault="00B351F6" w:rsidP="00B351F6">
            <w:pPr>
              <w:widowControl/>
              <w:numPr>
                <w:ilvl w:val="1"/>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 xml:space="preserve">IMT-2020 values are as a starting point, but: </w:t>
            </w:r>
          </w:p>
          <w:p w14:paraId="7E0F6EBD" w14:textId="77777777" w:rsidR="00B351F6" w:rsidRPr="00B351F6" w:rsidRDefault="00B351F6" w:rsidP="00B351F6">
            <w:pPr>
              <w:widowControl/>
              <w:numPr>
                <w:ilvl w:val="2"/>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companies may use other values, and</w:t>
            </w:r>
          </w:p>
          <w:p w14:paraId="00E731F6" w14:textId="3AA09633" w:rsidR="008F4574" w:rsidRPr="009E5285" w:rsidRDefault="00B351F6" w:rsidP="00EE7622">
            <w:pPr>
              <w:widowControl/>
              <w:numPr>
                <w:ilvl w:val="2"/>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for the parameters that companies think IMT-2020 self-evaluation does not clearly define the values for some scenarios, it is up to companies to report</w:t>
            </w:r>
          </w:p>
        </w:tc>
      </w:tr>
    </w:tbl>
    <w:p w14:paraId="7F70C456" w14:textId="77777777" w:rsidR="003438BD" w:rsidRDefault="003438BD"/>
    <w:p w14:paraId="242900E5" w14:textId="581AA530" w:rsidR="003438BD" w:rsidRDefault="001B39B1" w:rsidP="00734A52">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Discussion on further TR update </w:t>
      </w:r>
      <w:r w:rsidR="005052BC">
        <w:rPr>
          <w:rFonts w:ascii="Arial" w:eastAsia="Arial" w:hAnsi="Arial"/>
          <w:sz w:val="36"/>
          <w:szCs w:val="20"/>
          <w:highlight w:val="cyan"/>
          <w:lang w:val="en-GB"/>
        </w:rPr>
        <w:t>(11/19</w:t>
      </w:r>
      <w:r>
        <w:rPr>
          <w:rFonts w:ascii="Arial" w:eastAsia="Arial" w:hAnsi="Arial"/>
          <w:sz w:val="36"/>
          <w:szCs w:val="20"/>
          <w:highlight w:val="cyan"/>
          <w:lang w:val="en-GB"/>
        </w:rPr>
        <w:t>)</w:t>
      </w:r>
    </w:p>
    <w:p w14:paraId="098F40EC" w14:textId="067181C9" w:rsidR="00C509BC" w:rsidRDefault="00C509BC" w:rsidP="00C509BC">
      <w:pPr>
        <w:pStyle w:val="2"/>
        <w:spacing w:before="156" w:after="156"/>
        <w:rPr>
          <w:rFonts w:ascii="Arial" w:hAnsi="Arial" w:cs="Arial"/>
        </w:rPr>
      </w:pPr>
      <w:r>
        <w:rPr>
          <w:rFonts w:ascii="Arial" w:hAnsi="Arial" w:cs="Arial"/>
        </w:rPr>
        <w:t>3.1 Discussion on section 4</w:t>
      </w:r>
    </w:p>
    <w:p w14:paraId="1BBB3C87" w14:textId="5446C783" w:rsidR="00CF4F2F" w:rsidRDefault="00CF4F2F" w:rsidP="00CF4F2F">
      <w:pPr>
        <w:rPr>
          <w:rFonts w:ascii="Times New Roman" w:hAnsi="Times New Roman" w:cs="Times New Roman"/>
          <w:lang w:val="en-GB"/>
        </w:rPr>
      </w:pPr>
      <w:r>
        <w:rPr>
          <w:rFonts w:ascii="Times New Roman" w:hAnsi="Times New Roman" w:cs="Times New Roman"/>
          <w:szCs w:val="21"/>
          <w:lang w:val="en-GB"/>
        </w:rPr>
        <w:t>Companies are invited to provide views on section 4</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2F" w14:paraId="016C9EE6" w14:textId="77777777" w:rsidTr="00FC0C01">
        <w:trPr>
          <w:trHeight w:val="409"/>
        </w:trPr>
        <w:tc>
          <w:tcPr>
            <w:tcW w:w="1220" w:type="dxa"/>
            <w:shd w:val="clear" w:color="auto" w:fill="auto"/>
            <w:vAlign w:val="center"/>
          </w:tcPr>
          <w:p w14:paraId="790DC262" w14:textId="77777777" w:rsidR="00CF4F2F" w:rsidRDefault="00CF4F2F" w:rsidP="00FC0C0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E72469" w14:textId="77777777" w:rsidR="00CF4F2F" w:rsidRDefault="00CF4F2F" w:rsidP="00FC0C01">
            <w:pPr>
              <w:jc w:val="center"/>
              <w:rPr>
                <w:rFonts w:ascii="Times New Roman" w:hAnsi="Times New Roman" w:cs="Times New Roman"/>
                <w:b/>
                <w:lang w:val="en-GB"/>
              </w:rPr>
            </w:pPr>
            <w:r>
              <w:rPr>
                <w:rFonts w:ascii="Times New Roman" w:hAnsi="Times New Roman" w:cs="Times New Roman"/>
                <w:b/>
                <w:lang w:val="en-GB"/>
              </w:rPr>
              <w:t>Comments</w:t>
            </w:r>
          </w:p>
        </w:tc>
      </w:tr>
      <w:tr w:rsidR="00CF4F2F" w14:paraId="44AF1AFA" w14:textId="77777777" w:rsidTr="00FC0C01">
        <w:trPr>
          <w:trHeight w:val="409"/>
        </w:trPr>
        <w:tc>
          <w:tcPr>
            <w:tcW w:w="1220" w:type="dxa"/>
            <w:shd w:val="clear" w:color="auto" w:fill="auto"/>
            <w:vAlign w:val="center"/>
          </w:tcPr>
          <w:p w14:paraId="3F188D5C" w14:textId="77777777" w:rsidR="00CF4F2F" w:rsidRDefault="00CF4F2F" w:rsidP="00FC0C01">
            <w:pPr>
              <w:jc w:val="center"/>
              <w:rPr>
                <w:rFonts w:ascii="Times New Roman" w:hAnsi="Times New Roman" w:cs="Times New Roman"/>
                <w:bCs/>
                <w:lang w:val="en-GB"/>
              </w:rPr>
            </w:pPr>
          </w:p>
        </w:tc>
        <w:tc>
          <w:tcPr>
            <w:tcW w:w="8257" w:type="dxa"/>
            <w:shd w:val="clear" w:color="auto" w:fill="auto"/>
            <w:vAlign w:val="center"/>
          </w:tcPr>
          <w:p w14:paraId="2BF3D7EB" w14:textId="77777777" w:rsidR="00CF4F2F" w:rsidRDefault="00CF4F2F" w:rsidP="00FC0C01">
            <w:pPr>
              <w:rPr>
                <w:rFonts w:ascii="Times New Roman" w:hAnsi="Times New Roman" w:cs="Times New Roman"/>
                <w:bCs/>
                <w:lang w:val="en-GB"/>
              </w:rPr>
            </w:pPr>
          </w:p>
        </w:tc>
      </w:tr>
      <w:tr w:rsidR="00CF4F2F" w14:paraId="0A153A06" w14:textId="77777777" w:rsidTr="00FC0C01">
        <w:trPr>
          <w:trHeight w:val="419"/>
        </w:trPr>
        <w:tc>
          <w:tcPr>
            <w:tcW w:w="1220" w:type="dxa"/>
            <w:shd w:val="clear" w:color="auto" w:fill="auto"/>
            <w:vAlign w:val="center"/>
          </w:tcPr>
          <w:p w14:paraId="0CAAC30A" w14:textId="77777777" w:rsidR="00CF4F2F" w:rsidRDefault="00CF4F2F" w:rsidP="00FC0C01">
            <w:pPr>
              <w:jc w:val="center"/>
              <w:rPr>
                <w:rFonts w:ascii="Times New Roman" w:hAnsi="Times New Roman" w:cs="Times New Roman"/>
                <w:bCs/>
                <w:lang w:val="en-GB"/>
              </w:rPr>
            </w:pPr>
          </w:p>
        </w:tc>
        <w:tc>
          <w:tcPr>
            <w:tcW w:w="8257" w:type="dxa"/>
            <w:shd w:val="clear" w:color="auto" w:fill="auto"/>
            <w:vAlign w:val="center"/>
          </w:tcPr>
          <w:p w14:paraId="0E08FE6C" w14:textId="77777777" w:rsidR="00CF4F2F" w:rsidRDefault="00CF4F2F" w:rsidP="00FC0C01">
            <w:pPr>
              <w:pStyle w:val="a"/>
              <w:numPr>
                <w:ilvl w:val="0"/>
                <w:numId w:val="0"/>
              </w:numPr>
              <w:ind w:left="360" w:hanging="360"/>
              <w:rPr>
                <w:rFonts w:ascii="Times New Roman" w:hAnsi="Times New Roman" w:cs="Times New Roman"/>
                <w:bCs/>
                <w:lang w:val="en-GB"/>
              </w:rPr>
            </w:pPr>
          </w:p>
        </w:tc>
      </w:tr>
      <w:tr w:rsidR="00CF4F2F" w14:paraId="204395FF" w14:textId="77777777" w:rsidTr="00FC0C01">
        <w:trPr>
          <w:trHeight w:val="409"/>
        </w:trPr>
        <w:tc>
          <w:tcPr>
            <w:tcW w:w="1220" w:type="dxa"/>
            <w:shd w:val="clear" w:color="auto" w:fill="auto"/>
            <w:vAlign w:val="center"/>
          </w:tcPr>
          <w:p w14:paraId="6B5FA1EA" w14:textId="77777777" w:rsidR="00CF4F2F" w:rsidRDefault="00CF4F2F" w:rsidP="00FC0C01">
            <w:pPr>
              <w:jc w:val="center"/>
              <w:rPr>
                <w:rFonts w:ascii="Times New Roman" w:hAnsi="Times New Roman" w:cs="Times New Roman"/>
                <w:bCs/>
                <w:lang w:val="en-GB"/>
              </w:rPr>
            </w:pPr>
          </w:p>
        </w:tc>
        <w:tc>
          <w:tcPr>
            <w:tcW w:w="8257" w:type="dxa"/>
            <w:shd w:val="clear" w:color="auto" w:fill="auto"/>
            <w:vAlign w:val="center"/>
          </w:tcPr>
          <w:p w14:paraId="4ED36E84" w14:textId="77777777" w:rsidR="00CF4F2F" w:rsidRDefault="00CF4F2F" w:rsidP="00FC0C01">
            <w:pPr>
              <w:rPr>
                <w:rFonts w:ascii="Times New Roman" w:hAnsi="Times New Roman" w:cs="Times New Roman"/>
                <w:bCs/>
                <w:lang w:val="en-GB"/>
              </w:rPr>
            </w:pPr>
          </w:p>
        </w:tc>
      </w:tr>
    </w:tbl>
    <w:p w14:paraId="5BDE1B85" w14:textId="77777777" w:rsidR="00CF4F2F" w:rsidRDefault="00CF4F2F" w:rsidP="00CF4F2F"/>
    <w:p w14:paraId="085AD410" w14:textId="1F5EE6E1" w:rsidR="00C509BC" w:rsidRDefault="00C509BC" w:rsidP="00C509BC">
      <w:pPr>
        <w:pStyle w:val="2"/>
        <w:spacing w:before="156" w:after="156"/>
        <w:rPr>
          <w:rFonts w:ascii="Arial" w:hAnsi="Arial" w:cs="Arial"/>
        </w:rPr>
      </w:pPr>
      <w:r>
        <w:rPr>
          <w:rFonts w:ascii="Arial" w:hAnsi="Arial" w:cs="Arial"/>
        </w:rPr>
        <w:t xml:space="preserve">3.2 Discussion on section 5.1 </w:t>
      </w:r>
    </w:p>
    <w:p w14:paraId="3ED0B21B" w14:textId="07185651" w:rsidR="003F7A64" w:rsidRDefault="003F7A64" w:rsidP="003F7A64">
      <w:pPr>
        <w:rPr>
          <w:rFonts w:ascii="Times New Roman" w:hAnsi="Times New Roman" w:cs="Times New Roman"/>
          <w:lang w:val="en-GB"/>
        </w:rPr>
      </w:pPr>
      <w:r>
        <w:rPr>
          <w:rFonts w:ascii="Times New Roman" w:hAnsi="Times New Roman" w:cs="Times New Roman"/>
          <w:szCs w:val="21"/>
          <w:lang w:val="en-GB"/>
        </w:rPr>
        <w:t>Companies are invited to provide views on section 5.1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F7A64" w14:paraId="100D6C62" w14:textId="77777777" w:rsidTr="00FC0C01">
        <w:trPr>
          <w:trHeight w:val="409"/>
        </w:trPr>
        <w:tc>
          <w:tcPr>
            <w:tcW w:w="1220" w:type="dxa"/>
            <w:shd w:val="clear" w:color="auto" w:fill="auto"/>
            <w:vAlign w:val="center"/>
          </w:tcPr>
          <w:p w14:paraId="674D88AD" w14:textId="77777777" w:rsidR="003F7A64" w:rsidRDefault="003F7A64" w:rsidP="00FC0C0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815101" w14:textId="77777777" w:rsidR="003F7A64" w:rsidRDefault="003F7A64" w:rsidP="00FC0C01">
            <w:pPr>
              <w:jc w:val="center"/>
              <w:rPr>
                <w:rFonts w:ascii="Times New Roman" w:hAnsi="Times New Roman" w:cs="Times New Roman"/>
                <w:b/>
                <w:lang w:val="en-GB"/>
              </w:rPr>
            </w:pPr>
            <w:r>
              <w:rPr>
                <w:rFonts w:ascii="Times New Roman" w:hAnsi="Times New Roman" w:cs="Times New Roman"/>
                <w:b/>
                <w:lang w:val="en-GB"/>
              </w:rPr>
              <w:t>Comments</w:t>
            </w:r>
          </w:p>
        </w:tc>
      </w:tr>
      <w:tr w:rsidR="003F7A64" w14:paraId="71558B88" w14:textId="77777777" w:rsidTr="00FC0C01">
        <w:trPr>
          <w:trHeight w:val="409"/>
        </w:trPr>
        <w:tc>
          <w:tcPr>
            <w:tcW w:w="1220" w:type="dxa"/>
            <w:shd w:val="clear" w:color="auto" w:fill="auto"/>
            <w:vAlign w:val="center"/>
          </w:tcPr>
          <w:p w14:paraId="6E0396FC" w14:textId="77777777" w:rsidR="003F7A64" w:rsidRDefault="003F7A64" w:rsidP="00FC0C01">
            <w:pPr>
              <w:jc w:val="center"/>
              <w:rPr>
                <w:rFonts w:ascii="Times New Roman" w:hAnsi="Times New Roman" w:cs="Times New Roman"/>
                <w:bCs/>
                <w:lang w:val="en-GB"/>
              </w:rPr>
            </w:pPr>
          </w:p>
        </w:tc>
        <w:tc>
          <w:tcPr>
            <w:tcW w:w="8257" w:type="dxa"/>
            <w:shd w:val="clear" w:color="auto" w:fill="auto"/>
            <w:vAlign w:val="center"/>
          </w:tcPr>
          <w:p w14:paraId="1AC421E8" w14:textId="77777777" w:rsidR="003F7A64" w:rsidRDefault="003F7A64" w:rsidP="00FC0C01">
            <w:pPr>
              <w:rPr>
                <w:rFonts w:ascii="Times New Roman" w:hAnsi="Times New Roman" w:cs="Times New Roman"/>
                <w:bCs/>
                <w:lang w:val="en-GB"/>
              </w:rPr>
            </w:pPr>
          </w:p>
        </w:tc>
      </w:tr>
      <w:tr w:rsidR="003F7A64" w14:paraId="0E9B10DA" w14:textId="77777777" w:rsidTr="00FC0C01">
        <w:trPr>
          <w:trHeight w:val="419"/>
        </w:trPr>
        <w:tc>
          <w:tcPr>
            <w:tcW w:w="1220" w:type="dxa"/>
            <w:shd w:val="clear" w:color="auto" w:fill="auto"/>
            <w:vAlign w:val="center"/>
          </w:tcPr>
          <w:p w14:paraId="79D6E0D5" w14:textId="77777777" w:rsidR="003F7A64" w:rsidRDefault="003F7A64" w:rsidP="00FC0C01">
            <w:pPr>
              <w:jc w:val="center"/>
              <w:rPr>
                <w:rFonts w:ascii="Times New Roman" w:hAnsi="Times New Roman" w:cs="Times New Roman"/>
                <w:bCs/>
                <w:lang w:val="en-GB"/>
              </w:rPr>
            </w:pPr>
          </w:p>
        </w:tc>
        <w:tc>
          <w:tcPr>
            <w:tcW w:w="8257" w:type="dxa"/>
            <w:shd w:val="clear" w:color="auto" w:fill="auto"/>
            <w:vAlign w:val="center"/>
          </w:tcPr>
          <w:p w14:paraId="437C321B" w14:textId="77777777" w:rsidR="003F7A64" w:rsidRDefault="003F7A64" w:rsidP="00FC0C01">
            <w:pPr>
              <w:pStyle w:val="a"/>
              <w:numPr>
                <w:ilvl w:val="0"/>
                <w:numId w:val="0"/>
              </w:numPr>
              <w:ind w:left="360" w:hanging="360"/>
              <w:rPr>
                <w:rFonts w:ascii="Times New Roman" w:hAnsi="Times New Roman" w:cs="Times New Roman"/>
                <w:bCs/>
                <w:lang w:val="en-GB"/>
              </w:rPr>
            </w:pPr>
          </w:p>
        </w:tc>
      </w:tr>
      <w:tr w:rsidR="003F7A64" w14:paraId="26053D2A" w14:textId="77777777" w:rsidTr="00FC0C01">
        <w:trPr>
          <w:trHeight w:val="409"/>
        </w:trPr>
        <w:tc>
          <w:tcPr>
            <w:tcW w:w="1220" w:type="dxa"/>
            <w:shd w:val="clear" w:color="auto" w:fill="auto"/>
            <w:vAlign w:val="center"/>
          </w:tcPr>
          <w:p w14:paraId="6DE222E8" w14:textId="77777777" w:rsidR="003F7A64" w:rsidRDefault="003F7A64" w:rsidP="00FC0C01">
            <w:pPr>
              <w:jc w:val="center"/>
              <w:rPr>
                <w:rFonts w:ascii="Times New Roman" w:hAnsi="Times New Roman" w:cs="Times New Roman"/>
                <w:bCs/>
                <w:lang w:val="en-GB"/>
              </w:rPr>
            </w:pPr>
          </w:p>
        </w:tc>
        <w:tc>
          <w:tcPr>
            <w:tcW w:w="8257" w:type="dxa"/>
            <w:shd w:val="clear" w:color="auto" w:fill="auto"/>
            <w:vAlign w:val="center"/>
          </w:tcPr>
          <w:p w14:paraId="17620277" w14:textId="77777777" w:rsidR="003F7A64" w:rsidRDefault="003F7A64" w:rsidP="00FC0C01">
            <w:pPr>
              <w:rPr>
                <w:rFonts w:ascii="Times New Roman" w:hAnsi="Times New Roman" w:cs="Times New Roman"/>
                <w:bCs/>
                <w:lang w:val="en-GB"/>
              </w:rPr>
            </w:pPr>
          </w:p>
        </w:tc>
      </w:tr>
    </w:tbl>
    <w:p w14:paraId="320834FF" w14:textId="77777777" w:rsidR="003F7A64" w:rsidRDefault="003F7A64" w:rsidP="003F7A64"/>
    <w:p w14:paraId="75600DED" w14:textId="4A9BD257" w:rsidR="002051CF" w:rsidRDefault="002051CF" w:rsidP="002051CF">
      <w:pPr>
        <w:pStyle w:val="2"/>
        <w:spacing w:before="156" w:after="156"/>
        <w:rPr>
          <w:rFonts w:ascii="Arial" w:hAnsi="Arial" w:cs="Arial"/>
        </w:rPr>
      </w:pPr>
      <w:r>
        <w:rPr>
          <w:rFonts w:ascii="Arial" w:hAnsi="Arial" w:cs="Arial"/>
        </w:rPr>
        <w:t>3.3 Discussion on section 5</w:t>
      </w:r>
      <w:r w:rsidR="00CF4F2F">
        <w:rPr>
          <w:rFonts w:ascii="Arial" w:hAnsi="Arial" w:cs="Arial"/>
        </w:rPr>
        <w:t>.2</w:t>
      </w:r>
      <w:r>
        <w:rPr>
          <w:rFonts w:ascii="Arial" w:hAnsi="Arial" w:cs="Arial"/>
        </w:rPr>
        <w:t xml:space="preserve"> </w:t>
      </w:r>
    </w:p>
    <w:p w14:paraId="52F7FECD" w14:textId="2795F8C4" w:rsidR="00943F8C" w:rsidRDefault="00943F8C" w:rsidP="00943F8C">
      <w:pPr>
        <w:rPr>
          <w:rFonts w:ascii="Times New Roman" w:hAnsi="Times New Roman" w:cs="Times New Roman"/>
          <w:lang w:val="en-GB"/>
        </w:rPr>
      </w:pPr>
      <w:r>
        <w:rPr>
          <w:rFonts w:ascii="Times New Roman" w:hAnsi="Times New Roman" w:cs="Times New Roman"/>
          <w:szCs w:val="21"/>
          <w:lang w:val="en-GB"/>
        </w:rPr>
        <w:t>Companies are invited to provide views on section 5.2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3F8C" w14:paraId="2D16BBCA" w14:textId="77777777" w:rsidTr="00FC0C01">
        <w:trPr>
          <w:trHeight w:val="409"/>
        </w:trPr>
        <w:tc>
          <w:tcPr>
            <w:tcW w:w="1220" w:type="dxa"/>
            <w:shd w:val="clear" w:color="auto" w:fill="auto"/>
            <w:vAlign w:val="center"/>
          </w:tcPr>
          <w:p w14:paraId="0EF6E5F4" w14:textId="77777777" w:rsidR="00943F8C" w:rsidRDefault="00943F8C" w:rsidP="00FC0C0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E06F33" w14:textId="77777777" w:rsidR="00943F8C" w:rsidRDefault="00943F8C" w:rsidP="00FC0C01">
            <w:pPr>
              <w:jc w:val="center"/>
              <w:rPr>
                <w:rFonts w:ascii="Times New Roman" w:hAnsi="Times New Roman" w:cs="Times New Roman"/>
                <w:b/>
                <w:lang w:val="en-GB"/>
              </w:rPr>
            </w:pPr>
            <w:r>
              <w:rPr>
                <w:rFonts w:ascii="Times New Roman" w:hAnsi="Times New Roman" w:cs="Times New Roman"/>
                <w:b/>
                <w:lang w:val="en-GB"/>
              </w:rPr>
              <w:t>Comments</w:t>
            </w:r>
          </w:p>
        </w:tc>
      </w:tr>
      <w:tr w:rsidR="00943F8C" w14:paraId="4DD0880A" w14:textId="77777777" w:rsidTr="00FC0C01">
        <w:trPr>
          <w:trHeight w:val="409"/>
        </w:trPr>
        <w:tc>
          <w:tcPr>
            <w:tcW w:w="1220" w:type="dxa"/>
            <w:shd w:val="clear" w:color="auto" w:fill="auto"/>
            <w:vAlign w:val="center"/>
          </w:tcPr>
          <w:p w14:paraId="5C2EFA11" w14:textId="77777777" w:rsidR="00943F8C" w:rsidRDefault="00943F8C" w:rsidP="00FC0C01">
            <w:pPr>
              <w:jc w:val="center"/>
              <w:rPr>
                <w:rFonts w:ascii="Times New Roman" w:hAnsi="Times New Roman" w:cs="Times New Roman"/>
                <w:bCs/>
                <w:lang w:val="en-GB"/>
              </w:rPr>
            </w:pPr>
          </w:p>
        </w:tc>
        <w:tc>
          <w:tcPr>
            <w:tcW w:w="8257" w:type="dxa"/>
            <w:shd w:val="clear" w:color="auto" w:fill="auto"/>
            <w:vAlign w:val="center"/>
          </w:tcPr>
          <w:p w14:paraId="113C352C" w14:textId="77777777" w:rsidR="00943F8C" w:rsidRDefault="00943F8C" w:rsidP="00FC0C01">
            <w:pPr>
              <w:rPr>
                <w:rFonts w:ascii="Times New Roman" w:hAnsi="Times New Roman" w:cs="Times New Roman"/>
                <w:bCs/>
                <w:lang w:val="en-GB"/>
              </w:rPr>
            </w:pPr>
          </w:p>
        </w:tc>
      </w:tr>
      <w:tr w:rsidR="00943F8C" w14:paraId="53A7ADF1" w14:textId="77777777" w:rsidTr="00FC0C01">
        <w:trPr>
          <w:trHeight w:val="419"/>
        </w:trPr>
        <w:tc>
          <w:tcPr>
            <w:tcW w:w="1220" w:type="dxa"/>
            <w:shd w:val="clear" w:color="auto" w:fill="auto"/>
            <w:vAlign w:val="center"/>
          </w:tcPr>
          <w:p w14:paraId="53FFC42B" w14:textId="77777777" w:rsidR="00943F8C" w:rsidRDefault="00943F8C" w:rsidP="00FC0C01">
            <w:pPr>
              <w:jc w:val="center"/>
              <w:rPr>
                <w:rFonts w:ascii="Times New Roman" w:hAnsi="Times New Roman" w:cs="Times New Roman"/>
                <w:bCs/>
                <w:lang w:val="en-GB"/>
              </w:rPr>
            </w:pPr>
          </w:p>
        </w:tc>
        <w:tc>
          <w:tcPr>
            <w:tcW w:w="8257" w:type="dxa"/>
            <w:shd w:val="clear" w:color="auto" w:fill="auto"/>
            <w:vAlign w:val="center"/>
          </w:tcPr>
          <w:p w14:paraId="16158BFA" w14:textId="77777777" w:rsidR="00943F8C" w:rsidRDefault="00943F8C" w:rsidP="00FC0C01">
            <w:pPr>
              <w:pStyle w:val="a"/>
              <w:numPr>
                <w:ilvl w:val="0"/>
                <w:numId w:val="0"/>
              </w:numPr>
              <w:ind w:left="360" w:hanging="360"/>
              <w:rPr>
                <w:rFonts w:ascii="Times New Roman" w:hAnsi="Times New Roman" w:cs="Times New Roman"/>
                <w:bCs/>
                <w:lang w:val="en-GB"/>
              </w:rPr>
            </w:pPr>
          </w:p>
        </w:tc>
      </w:tr>
      <w:tr w:rsidR="00943F8C" w14:paraId="5AD656A8" w14:textId="77777777" w:rsidTr="00FC0C01">
        <w:trPr>
          <w:trHeight w:val="409"/>
        </w:trPr>
        <w:tc>
          <w:tcPr>
            <w:tcW w:w="1220" w:type="dxa"/>
            <w:shd w:val="clear" w:color="auto" w:fill="auto"/>
            <w:vAlign w:val="center"/>
          </w:tcPr>
          <w:p w14:paraId="62C8D243" w14:textId="77777777" w:rsidR="00943F8C" w:rsidRDefault="00943F8C" w:rsidP="00FC0C01">
            <w:pPr>
              <w:jc w:val="center"/>
              <w:rPr>
                <w:rFonts w:ascii="Times New Roman" w:hAnsi="Times New Roman" w:cs="Times New Roman"/>
                <w:bCs/>
                <w:lang w:val="en-GB"/>
              </w:rPr>
            </w:pPr>
          </w:p>
        </w:tc>
        <w:tc>
          <w:tcPr>
            <w:tcW w:w="8257" w:type="dxa"/>
            <w:shd w:val="clear" w:color="auto" w:fill="auto"/>
            <w:vAlign w:val="center"/>
          </w:tcPr>
          <w:p w14:paraId="4D373AC4" w14:textId="77777777" w:rsidR="00943F8C" w:rsidRDefault="00943F8C" w:rsidP="00FC0C01">
            <w:pPr>
              <w:rPr>
                <w:rFonts w:ascii="Times New Roman" w:hAnsi="Times New Roman" w:cs="Times New Roman"/>
                <w:bCs/>
                <w:lang w:val="en-GB"/>
              </w:rPr>
            </w:pPr>
          </w:p>
        </w:tc>
      </w:tr>
    </w:tbl>
    <w:p w14:paraId="6BC7429F" w14:textId="77777777" w:rsidR="00943F8C" w:rsidRDefault="00943F8C" w:rsidP="00943F8C"/>
    <w:p w14:paraId="25300B96" w14:textId="7118EAB5" w:rsidR="00734A52" w:rsidRDefault="00CF4F2F" w:rsidP="00734A52">
      <w:pPr>
        <w:pStyle w:val="2"/>
        <w:spacing w:before="156" w:after="156"/>
        <w:rPr>
          <w:rFonts w:ascii="Arial" w:hAnsi="Arial" w:cs="Arial"/>
        </w:rPr>
      </w:pPr>
      <w:r>
        <w:rPr>
          <w:rFonts w:ascii="Arial" w:hAnsi="Arial" w:cs="Arial"/>
        </w:rPr>
        <w:t>3.4</w:t>
      </w:r>
      <w:r w:rsidR="00734A52">
        <w:rPr>
          <w:rFonts w:ascii="Arial" w:hAnsi="Arial" w:cs="Arial"/>
        </w:rPr>
        <w:t xml:space="preserve"> Discussion on section 6.1 </w:t>
      </w:r>
    </w:p>
    <w:p w14:paraId="3F394911"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429E587B" w14:textId="77777777" w:rsidTr="00A83E21">
        <w:trPr>
          <w:trHeight w:val="409"/>
        </w:trPr>
        <w:tc>
          <w:tcPr>
            <w:tcW w:w="1220" w:type="dxa"/>
            <w:shd w:val="clear" w:color="auto" w:fill="auto"/>
            <w:vAlign w:val="center"/>
          </w:tcPr>
          <w:p w14:paraId="13B4E745"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191098"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152F6663" w14:textId="77777777" w:rsidTr="00A83E21">
        <w:trPr>
          <w:trHeight w:val="409"/>
        </w:trPr>
        <w:tc>
          <w:tcPr>
            <w:tcW w:w="1220" w:type="dxa"/>
            <w:shd w:val="clear" w:color="auto" w:fill="auto"/>
            <w:vAlign w:val="center"/>
          </w:tcPr>
          <w:p w14:paraId="4FB5488A" w14:textId="6F4FBC5A"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78ACB883" w14:textId="373109BF" w:rsidR="00734A52" w:rsidRDefault="00734A52" w:rsidP="00A83E21">
            <w:pPr>
              <w:rPr>
                <w:rFonts w:ascii="Times New Roman" w:hAnsi="Times New Roman" w:cs="Times New Roman"/>
                <w:bCs/>
                <w:lang w:val="en-GB"/>
              </w:rPr>
            </w:pPr>
          </w:p>
        </w:tc>
      </w:tr>
      <w:tr w:rsidR="00734A52" w14:paraId="12FF6DE3" w14:textId="77777777" w:rsidTr="00A83E21">
        <w:trPr>
          <w:trHeight w:val="419"/>
        </w:trPr>
        <w:tc>
          <w:tcPr>
            <w:tcW w:w="1220" w:type="dxa"/>
            <w:shd w:val="clear" w:color="auto" w:fill="auto"/>
            <w:vAlign w:val="center"/>
          </w:tcPr>
          <w:p w14:paraId="5677B3EA" w14:textId="65476338"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105E76C7" w14:textId="60F9ABF9" w:rsidR="00734A52" w:rsidRDefault="00734A52" w:rsidP="00734A52">
            <w:pPr>
              <w:pStyle w:val="a"/>
              <w:numPr>
                <w:ilvl w:val="0"/>
                <w:numId w:val="0"/>
              </w:numPr>
              <w:ind w:left="360" w:hanging="360"/>
              <w:rPr>
                <w:rFonts w:ascii="Times New Roman" w:hAnsi="Times New Roman" w:cs="Times New Roman"/>
                <w:bCs/>
                <w:lang w:val="en-GB"/>
              </w:rPr>
            </w:pPr>
          </w:p>
        </w:tc>
      </w:tr>
      <w:tr w:rsidR="00734A52" w14:paraId="03E346E8" w14:textId="77777777" w:rsidTr="00A83E21">
        <w:trPr>
          <w:trHeight w:val="409"/>
        </w:trPr>
        <w:tc>
          <w:tcPr>
            <w:tcW w:w="1220" w:type="dxa"/>
            <w:shd w:val="clear" w:color="auto" w:fill="auto"/>
            <w:vAlign w:val="center"/>
          </w:tcPr>
          <w:p w14:paraId="6C275CC7" w14:textId="32C953B7"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35EA9858" w14:textId="7EB64D88" w:rsidR="00734A52" w:rsidRDefault="00734A52" w:rsidP="00A83E21">
            <w:pPr>
              <w:rPr>
                <w:rFonts w:ascii="Times New Roman" w:hAnsi="Times New Roman" w:cs="Times New Roman"/>
                <w:bCs/>
                <w:lang w:val="en-GB"/>
              </w:rPr>
            </w:pPr>
          </w:p>
        </w:tc>
      </w:tr>
    </w:tbl>
    <w:p w14:paraId="1B4CF246" w14:textId="77777777" w:rsidR="00734A52" w:rsidRDefault="00734A52" w:rsidP="00734A52"/>
    <w:p w14:paraId="71F725C4" w14:textId="55EB35D0" w:rsidR="00734A52" w:rsidRDefault="009C157E" w:rsidP="00734A52">
      <w:pPr>
        <w:pStyle w:val="2"/>
        <w:spacing w:before="156" w:after="156"/>
        <w:rPr>
          <w:rFonts w:ascii="Arial" w:hAnsi="Arial" w:cs="Arial"/>
        </w:rPr>
      </w:pPr>
      <w:r>
        <w:rPr>
          <w:rFonts w:ascii="Arial" w:hAnsi="Arial" w:cs="Arial"/>
        </w:rPr>
        <w:t>3.5</w:t>
      </w:r>
      <w:r w:rsidR="00734A52">
        <w:rPr>
          <w:rFonts w:ascii="Arial" w:hAnsi="Arial" w:cs="Arial"/>
        </w:rPr>
        <w:t xml:space="preserve"> Discussion on section 6.2 </w:t>
      </w:r>
    </w:p>
    <w:p w14:paraId="3170D534"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5745047F" w14:textId="77777777" w:rsidTr="00A83E21">
        <w:trPr>
          <w:trHeight w:val="409"/>
        </w:trPr>
        <w:tc>
          <w:tcPr>
            <w:tcW w:w="1220" w:type="dxa"/>
            <w:shd w:val="clear" w:color="auto" w:fill="auto"/>
            <w:vAlign w:val="center"/>
          </w:tcPr>
          <w:p w14:paraId="50AFEF40"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7A4F68"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635C8D32" w14:textId="77777777" w:rsidTr="00A83E21">
        <w:trPr>
          <w:trHeight w:val="409"/>
        </w:trPr>
        <w:tc>
          <w:tcPr>
            <w:tcW w:w="1220" w:type="dxa"/>
            <w:shd w:val="clear" w:color="auto" w:fill="auto"/>
            <w:vAlign w:val="center"/>
          </w:tcPr>
          <w:p w14:paraId="0DCA736D" w14:textId="43F7D31C"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2E21D7B2" w14:textId="07402C80" w:rsidR="00734A52" w:rsidRDefault="00734A52" w:rsidP="00A83E21">
            <w:pPr>
              <w:rPr>
                <w:rFonts w:ascii="Times New Roman" w:hAnsi="Times New Roman" w:cs="Times New Roman"/>
                <w:bCs/>
                <w:lang w:val="en-GB"/>
              </w:rPr>
            </w:pPr>
          </w:p>
        </w:tc>
      </w:tr>
      <w:tr w:rsidR="00734A52" w14:paraId="50B34452" w14:textId="77777777" w:rsidTr="00A83E21">
        <w:trPr>
          <w:trHeight w:val="419"/>
        </w:trPr>
        <w:tc>
          <w:tcPr>
            <w:tcW w:w="1220" w:type="dxa"/>
            <w:shd w:val="clear" w:color="auto" w:fill="auto"/>
            <w:vAlign w:val="center"/>
          </w:tcPr>
          <w:p w14:paraId="70A1A694" w14:textId="3BF76E04"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04807FCB" w14:textId="156AC43F" w:rsidR="00734A52" w:rsidRDefault="00734A52" w:rsidP="00A83E21">
            <w:pPr>
              <w:rPr>
                <w:rFonts w:ascii="Times New Roman" w:hAnsi="Times New Roman" w:cs="Times New Roman"/>
                <w:bCs/>
                <w:lang w:val="en-GB"/>
              </w:rPr>
            </w:pPr>
          </w:p>
        </w:tc>
      </w:tr>
      <w:tr w:rsidR="00734A52" w:rsidRPr="00F91697" w14:paraId="12BDD465" w14:textId="77777777" w:rsidTr="00A83E21">
        <w:trPr>
          <w:trHeight w:val="409"/>
        </w:trPr>
        <w:tc>
          <w:tcPr>
            <w:tcW w:w="1220" w:type="dxa"/>
            <w:shd w:val="clear" w:color="auto" w:fill="auto"/>
            <w:vAlign w:val="center"/>
          </w:tcPr>
          <w:p w14:paraId="0850D2C3" w14:textId="4326214C" w:rsidR="00734A52" w:rsidRPr="009F7E80" w:rsidRDefault="00734A52" w:rsidP="00A83E21">
            <w:pPr>
              <w:jc w:val="center"/>
              <w:rPr>
                <w:rFonts w:ascii="Times New Roman" w:hAnsi="Times New Roman" w:cs="Times New Roman"/>
                <w:bCs/>
                <w:lang w:val="en-GB"/>
              </w:rPr>
            </w:pPr>
          </w:p>
        </w:tc>
        <w:tc>
          <w:tcPr>
            <w:tcW w:w="8257" w:type="dxa"/>
            <w:shd w:val="clear" w:color="auto" w:fill="auto"/>
            <w:vAlign w:val="center"/>
          </w:tcPr>
          <w:p w14:paraId="1FB23592" w14:textId="1E447416" w:rsidR="00734A52" w:rsidRPr="009F7E80" w:rsidRDefault="00734A52" w:rsidP="00A83E21">
            <w:pPr>
              <w:rPr>
                <w:rFonts w:ascii="Times New Roman" w:hAnsi="Times New Roman" w:cs="Times New Roman"/>
                <w:bCs/>
                <w:lang w:val="en-GB"/>
              </w:rPr>
            </w:pPr>
          </w:p>
        </w:tc>
      </w:tr>
    </w:tbl>
    <w:p w14:paraId="72DE2616" w14:textId="77777777" w:rsidR="00734A52" w:rsidRDefault="00734A52" w:rsidP="00734A52"/>
    <w:p w14:paraId="4F6817F2" w14:textId="464F10C3" w:rsidR="00734A52" w:rsidRDefault="009C157E" w:rsidP="00734A52">
      <w:pPr>
        <w:pStyle w:val="2"/>
        <w:spacing w:before="156" w:after="156"/>
        <w:rPr>
          <w:rFonts w:ascii="Arial" w:hAnsi="Arial" w:cs="Arial"/>
        </w:rPr>
      </w:pPr>
      <w:r>
        <w:rPr>
          <w:rFonts w:ascii="Arial" w:hAnsi="Arial" w:cs="Arial"/>
        </w:rPr>
        <w:t>3.6</w:t>
      </w:r>
      <w:r w:rsidR="00734A52">
        <w:rPr>
          <w:rFonts w:ascii="Arial" w:hAnsi="Arial" w:cs="Arial"/>
        </w:rPr>
        <w:t xml:space="preserve"> Discussion on section 6.3 </w:t>
      </w:r>
    </w:p>
    <w:p w14:paraId="676B85CA"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228EE2A7" w14:textId="77777777" w:rsidTr="00A83E21">
        <w:trPr>
          <w:trHeight w:val="409"/>
        </w:trPr>
        <w:tc>
          <w:tcPr>
            <w:tcW w:w="1220" w:type="dxa"/>
            <w:shd w:val="clear" w:color="auto" w:fill="auto"/>
            <w:vAlign w:val="center"/>
          </w:tcPr>
          <w:p w14:paraId="22F87F49"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7D263"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47CE3DF8" w14:textId="77777777" w:rsidTr="00A83E21">
        <w:trPr>
          <w:trHeight w:val="409"/>
        </w:trPr>
        <w:tc>
          <w:tcPr>
            <w:tcW w:w="1220" w:type="dxa"/>
            <w:shd w:val="clear" w:color="auto" w:fill="auto"/>
            <w:vAlign w:val="center"/>
          </w:tcPr>
          <w:p w14:paraId="5E99ED78" w14:textId="4FD58E4E"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5237F566" w14:textId="12974242" w:rsidR="00734A52" w:rsidRDefault="00734A52" w:rsidP="00A83E21">
            <w:pPr>
              <w:rPr>
                <w:rFonts w:ascii="Times New Roman" w:hAnsi="Times New Roman" w:cs="Times New Roman"/>
                <w:bCs/>
                <w:lang w:val="en-GB"/>
              </w:rPr>
            </w:pPr>
          </w:p>
        </w:tc>
      </w:tr>
      <w:tr w:rsidR="00734A52" w14:paraId="16BADDA3" w14:textId="77777777" w:rsidTr="00A83E21">
        <w:trPr>
          <w:trHeight w:val="419"/>
        </w:trPr>
        <w:tc>
          <w:tcPr>
            <w:tcW w:w="1220" w:type="dxa"/>
            <w:shd w:val="clear" w:color="auto" w:fill="auto"/>
            <w:vAlign w:val="center"/>
          </w:tcPr>
          <w:p w14:paraId="4E2C2CDB" w14:textId="62E5058B"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0FC1BEA1" w14:textId="4EC1263E" w:rsidR="00734A52" w:rsidRDefault="00734A52" w:rsidP="00A83E21">
            <w:pPr>
              <w:rPr>
                <w:rFonts w:ascii="Times New Roman" w:hAnsi="Times New Roman" w:cs="Times New Roman"/>
                <w:bCs/>
                <w:lang w:val="en-GB"/>
              </w:rPr>
            </w:pPr>
          </w:p>
        </w:tc>
      </w:tr>
      <w:tr w:rsidR="00FE7244" w14:paraId="69A44303" w14:textId="77777777" w:rsidTr="00A83E21">
        <w:trPr>
          <w:trHeight w:val="419"/>
        </w:trPr>
        <w:tc>
          <w:tcPr>
            <w:tcW w:w="1220" w:type="dxa"/>
            <w:shd w:val="clear" w:color="auto" w:fill="auto"/>
            <w:vAlign w:val="center"/>
          </w:tcPr>
          <w:p w14:paraId="285B5DCB" w14:textId="77777777" w:rsidR="00FE7244" w:rsidRDefault="00FE7244" w:rsidP="00A83E21">
            <w:pPr>
              <w:jc w:val="center"/>
              <w:rPr>
                <w:rFonts w:ascii="Times New Roman" w:hAnsi="Times New Roman" w:cs="Times New Roman"/>
                <w:bCs/>
                <w:lang w:val="en-GB"/>
              </w:rPr>
            </w:pPr>
          </w:p>
        </w:tc>
        <w:tc>
          <w:tcPr>
            <w:tcW w:w="8257" w:type="dxa"/>
            <w:shd w:val="clear" w:color="auto" w:fill="auto"/>
            <w:vAlign w:val="center"/>
          </w:tcPr>
          <w:p w14:paraId="5429FB8D" w14:textId="77777777" w:rsidR="00FE7244" w:rsidRDefault="00FE7244" w:rsidP="00A83E21">
            <w:pPr>
              <w:rPr>
                <w:rFonts w:ascii="Times New Roman" w:hAnsi="Times New Roman" w:cs="Times New Roman"/>
                <w:bCs/>
                <w:lang w:val="en-GB"/>
              </w:rPr>
            </w:pPr>
          </w:p>
        </w:tc>
      </w:tr>
    </w:tbl>
    <w:p w14:paraId="08A82F73" w14:textId="19F6A0D7" w:rsidR="00734A52" w:rsidRDefault="00734A52" w:rsidP="00734A52"/>
    <w:p w14:paraId="7E506B52" w14:textId="73CEBA27" w:rsidR="009C157E" w:rsidRDefault="009C157E" w:rsidP="009C157E">
      <w:pPr>
        <w:pStyle w:val="2"/>
        <w:spacing w:before="156" w:after="156"/>
        <w:rPr>
          <w:rFonts w:ascii="Arial" w:hAnsi="Arial" w:cs="Arial"/>
        </w:rPr>
      </w:pPr>
      <w:r>
        <w:rPr>
          <w:rFonts w:ascii="Arial" w:hAnsi="Arial" w:cs="Arial"/>
        </w:rPr>
        <w:t>3.7 Discussion on section 7</w:t>
      </w:r>
    </w:p>
    <w:p w14:paraId="6E322252" w14:textId="4D221A88" w:rsidR="009C157E" w:rsidRDefault="009C157E" w:rsidP="009C157E">
      <w:pPr>
        <w:rPr>
          <w:rFonts w:ascii="Times New Roman" w:hAnsi="Times New Roman" w:cs="Times New Roman"/>
          <w:lang w:val="en-GB"/>
        </w:rPr>
      </w:pPr>
      <w:r>
        <w:rPr>
          <w:rFonts w:ascii="Times New Roman" w:hAnsi="Times New Roman" w:cs="Times New Roman"/>
          <w:szCs w:val="21"/>
          <w:lang w:val="en-GB"/>
        </w:rPr>
        <w:t>Companies are invited to provide views on section</w:t>
      </w:r>
      <w:r w:rsidR="00EA46DF">
        <w:rPr>
          <w:rFonts w:ascii="Times New Roman" w:hAnsi="Times New Roman" w:cs="Times New Roman"/>
          <w:szCs w:val="21"/>
          <w:lang w:val="en-GB"/>
        </w:rPr>
        <w:t>7</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C157E" w14:paraId="15904A2B" w14:textId="77777777" w:rsidTr="00FC0C01">
        <w:trPr>
          <w:trHeight w:val="409"/>
        </w:trPr>
        <w:tc>
          <w:tcPr>
            <w:tcW w:w="1220" w:type="dxa"/>
            <w:shd w:val="clear" w:color="auto" w:fill="auto"/>
            <w:vAlign w:val="center"/>
          </w:tcPr>
          <w:p w14:paraId="145B959C" w14:textId="77777777" w:rsidR="009C157E" w:rsidRDefault="009C157E" w:rsidP="00FC0C0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731DA" w14:textId="77777777" w:rsidR="009C157E" w:rsidRDefault="009C157E" w:rsidP="00FC0C01">
            <w:pPr>
              <w:jc w:val="center"/>
              <w:rPr>
                <w:rFonts w:ascii="Times New Roman" w:hAnsi="Times New Roman" w:cs="Times New Roman"/>
                <w:b/>
                <w:lang w:val="en-GB"/>
              </w:rPr>
            </w:pPr>
            <w:r>
              <w:rPr>
                <w:rFonts w:ascii="Times New Roman" w:hAnsi="Times New Roman" w:cs="Times New Roman"/>
                <w:b/>
                <w:lang w:val="en-GB"/>
              </w:rPr>
              <w:t>Comments</w:t>
            </w:r>
          </w:p>
        </w:tc>
      </w:tr>
      <w:tr w:rsidR="009C157E" w14:paraId="3133F87D" w14:textId="77777777" w:rsidTr="00FC0C01">
        <w:trPr>
          <w:trHeight w:val="409"/>
        </w:trPr>
        <w:tc>
          <w:tcPr>
            <w:tcW w:w="1220" w:type="dxa"/>
            <w:shd w:val="clear" w:color="auto" w:fill="auto"/>
            <w:vAlign w:val="center"/>
          </w:tcPr>
          <w:p w14:paraId="5B7A2285" w14:textId="77777777" w:rsidR="009C157E" w:rsidRDefault="009C157E" w:rsidP="00FC0C01">
            <w:pPr>
              <w:jc w:val="center"/>
              <w:rPr>
                <w:rFonts w:ascii="Times New Roman" w:hAnsi="Times New Roman" w:cs="Times New Roman"/>
                <w:bCs/>
                <w:lang w:val="en-GB"/>
              </w:rPr>
            </w:pPr>
          </w:p>
        </w:tc>
        <w:tc>
          <w:tcPr>
            <w:tcW w:w="8257" w:type="dxa"/>
            <w:shd w:val="clear" w:color="auto" w:fill="auto"/>
            <w:vAlign w:val="center"/>
          </w:tcPr>
          <w:p w14:paraId="778B2C6B" w14:textId="77777777" w:rsidR="009C157E" w:rsidRDefault="009C157E" w:rsidP="00FC0C01">
            <w:pPr>
              <w:rPr>
                <w:rFonts w:ascii="Times New Roman" w:hAnsi="Times New Roman" w:cs="Times New Roman"/>
                <w:bCs/>
                <w:lang w:val="en-GB"/>
              </w:rPr>
            </w:pPr>
          </w:p>
        </w:tc>
      </w:tr>
      <w:tr w:rsidR="009C157E" w14:paraId="4702F4CC" w14:textId="77777777" w:rsidTr="00FC0C01">
        <w:trPr>
          <w:trHeight w:val="419"/>
        </w:trPr>
        <w:tc>
          <w:tcPr>
            <w:tcW w:w="1220" w:type="dxa"/>
            <w:shd w:val="clear" w:color="auto" w:fill="auto"/>
            <w:vAlign w:val="center"/>
          </w:tcPr>
          <w:p w14:paraId="31D09161" w14:textId="77777777" w:rsidR="009C157E" w:rsidRDefault="009C157E" w:rsidP="00FC0C01">
            <w:pPr>
              <w:jc w:val="center"/>
              <w:rPr>
                <w:rFonts w:ascii="Times New Roman" w:hAnsi="Times New Roman" w:cs="Times New Roman"/>
                <w:bCs/>
                <w:lang w:val="en-GB"/>
              </w:rPr>
            </w:pPr>
          </w:p>
        </w:tc>
        <w:tc>
          <w:tcPr>
            <w:tcW w:w="8257" w:type="dxa"/>
            <w:shd w:val="clear" w:color="auto" w:fill="auto"/>
            <w:vAlign w:val="center"/>
          </w:tcPr>
          <w:p w14:paraId="2965F208" w14:textId="77777777" w:rsidR="009C157E" w:rsidRDefault="009C157E" w:rsidP="00FC0C01">
            <w:pPr>
              <w:rPr>
                <w:rFonts w:ascii="Times New Roman" w:hAnsi="Times New Roman" w:cs="Times New Roman"/>
                <w:bCs/>
                <w:lang w:val="en-GB"/>
              </w:rPr>
            </w:pPr>
          </w:p>
        </w:tc>
      </w:tr>
      <w:tr w:rsidR="009C157E" w14:paraId="07AE2010" w14:textId="77777777" w:rsidTr="00FC0C01">
        <w:trPr>
          <w:trHeight w:val="419"/>
        </w:trPr>
        <w:tc>
          <w:tcPr>
            <w:tcW w:w="1220" w:type="dxa"/>
            <w:shd w:val="clear" w:color="auto" w:fill="auto"/>
            <w:vAlign w:val="center"/>
          </w:tcPr>
          <w:p w14:paraId="5776126C" w14:textId="77777777" w:rsidR="009C157E" w:rsidRDefault="009C157E" w:rsidP="00FC0C01">
            <w:pPr>
              <w:jc w:val="center"/>
              <w:rPr>
                <w:rFonts w:ascii="Times New Roman" w:hAnsi="Times New Roman" w:cs="Times New Roman"/>
                <w:bCs/>
                <w:lang w:val="en-GB"/>
              </w:rPr>
            </w:pPr>
          </w:p>
        </w:tc>
        <w:tc>
          <w:tcPr>
            <w:tcW w:w="8257" w:type="dxa"/>
            <w:shd w:val="clear" w:color="auto" w:fill="auto"/>
            <w:vAlign w:val="center"/>
          </w:tcPr>
          <w:p w14:paraId="67AD8AAE" w14:textId="77777777" w:rsidR="009C157E" w:rsidRDefault="009C157E" w:rsidP="00FC0C01">
            <w:pPr>
              <w:rPr>
                <w:rFonts w:ascii="Times New Roman" w:hAnsi="Times New Roman" w:cs="Times New Roman"/>
                <w:bCs/>
                <w:lang w:val="en-GB"/>
              </w:rPr>
            </w:pPr>
          </w:p>
        </w:tc>
      </w:tr>
    </w:tbl>
    <w:p w14:paraId="25851A58" w14:textId="77777777" w:rsidR="009C157E" w:rsidRDefault="009C157E" w:rsidP="00734A52"/>
    <w:p w14:paraId="479EE366" w14:textId="31AD9640" w:rsidR="00563925" w:rsidRDefault="00563925" w:rsidP="00563925">
      <w:pPr>
        <w:pStyle w:val="2"/>
        <w:spacing w:before="156" w:after="156"/>
        <w:rPr>
          <w:rFonts w:ascii="Arial" w:hAnsi="Arial" w:cs="Arial"/>
        </w:rPr>
      </w:pPr>
      <w:r>
        <w:rPr>
          <w:rFonts w:ascii="Arial" w:hAnsi="Arial" w:cs="Arial"/>
        </w:rPr>
        <w:t xml:space="preserve">3.8 Discussion on </w:t>
      </w:r>
      <w:r>
        <w:rPr>
          <w:rFonts w:ascii="Arial" w:hAnsi="Arial" w:cs="Arial" w:hint="eastAsia"/>
        </w:rPr>
        <w:t>Annex</w:t>
      </w:r>
    </w:p>
    <w:p w14:paraId="3586A56F" w14:textId="69DA178F" w:rsidR="00563925" w:rsidRDefault="00563925" w:rsidP="00563925">
      <w:pPr>
        <w:rPr>
          <w:rFonts w:ascii="Times New Roman" w:hAnsi="Times New Roman" w:cs="Times New Roman"/>
          <w:lang w:val="en-GB"/>
        </w:rPr>
      </w:pPr>
      <w:r>
        <w:rPr>
          <w:rFonts w:ascii="Times New Roman" w:hAnsi="Times New Roman" w:cs="Times New Roman"/>
          <w:szCs w:val="21"/>
          <w:lang w:val="en-GB"/>
        </w:rPr>
        <w:t xml:space="preserve">Companies are invited to provide views on </w:t>
      </w:r>
      <w:r w:rsidR="000D78AD">
        <w:rPr>
          <w:rFonts w:ascii="Times New Roman" w:hAnsi="Times New Roman" w:cs="Times New Roman" w:hint="eastAsia"/>
          <w:szCs w:val="21"/>
          <w:lang w:val="en-GB"/>
        </w:rPr>
        <w:t>Annex</w:t>
      </w:r>
      <w:bookmarkStart w:id="2" w:name="_GoBack"/>
      <w:bookmarkEnd w:id="2"/>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63925" w14:paraId="19B0644D" w14:textId="77777777" w:rsidTr="00FC0C01">
        <w:trPr>
          <w:trHeight w:val="409"/>
        </w:trPr>
        <w:tc>
          <w:tcPr>
            <w:tcW w:w="1220" w:type="dxa"/>
            <w:shd w:val="clear" w:color="auto" w:fill="auto"/>
            <w:vAlign w:val="center"/>
          </w:tcPr>
          <w:p w14:paraId="098563F3" w14:textId="77777777" w:rsidR="00563925" w:rsidRDefault="00563925" w:rsidP="00FC0C0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5825D6" w14:textId="77777777" w:rsidR="00563925" w:rsidRDefault="00563925" w:rsidP="00FC0C01">
            <w:pPr>
              <w:jc w:val="center"/>
              <w:rPr>
                <w:rFonts w:ascii="Times New Roman" w:hAnsi="Times New Roman" w:cs="Times New Roman"/>
                <w:b/>
                <w:lang w:val="en-GB"/>
              </w:rPr>
            </w:pPr>
            <w:r>
              <w:rPr>
                <w:rFonts w:ascii="Times New Roman" w:hAnsi="Times New Roman" w:cs="Times New Roman"/>
                <w:b/>
                <w:lang w:val="en-GB"/>
              </w:rPr>
              <w:t>Comments</w:t>
            </w:r>
          </w:p>
        </w:tc>
      </w:tr>
      <w:tr w:rsidR="00563925" w14:paraId="3D76B765" w14:textId="77777777" w:rsidTr="00FC0C01">
        <w:trPr>
          <w:trHeight w:val="409"/>
        </w:trPr>
        <w:tc>
          <w:tcPr>
            <w:tcW w:w="1220" w:type="dxa"/>
            <w:shd w:val="clear" w:color="auto" w:fill="auto"/>
            <w:vAlign w:val="center"/>
          </w:tcPr>
          <w:p w14:paraId="1F04A47C" w14:textId="77777777" w:rsidR="00563925" w:rsidRDefault="00563925" w:rsidP="00FC0C01">
            <w:pPr>
              <w:jc w:val="center"/>
              <w:rPr>
                <w:rFonts w:ascii="Times New Roman" w:hAnsi="Times New Roman" w:cs="Times New Roman"/>
                <w:bCs/>
                <w:lang w:val="en-GB"/>
              </w:rPr>
            </w:pPr>
          </w:p>
        </w:tc>
        <w:tc>
          <w:tcPr>
            <w:tcW w:w="8257" w:type="dxa"/>
            <w:shd w:val="clear" w:color="auto" w:fill="auto"/>
            <w:vAlign w:val="center"/>
          </w:tcPr>
          <w:p w14:paraId="1026D99B" w14:textId="77777777" w:rsidR="00563925" w:rsidRDefault="00563925" w:rsidP="00FC0C01">
            <w:pPr>
              <w:rPr>
                <w:rFonts w:ascii="Times New Roman" w:hAnsi="Times New Roman" w:cs="Times New Roman"/>
                <w:bCs/>
                <w:lang w:val="en-GB"/>
              </w:rPr>
            </w:pPr>
          </w:p>
        </w:tc>
      </w:tr>
      <w:tr w:rsidR="00563925" w14:paraId="540772B4" w14:textId="77777777" w:rsidTr="00FC0C01">
        <w:trPr>
          <w:trHeight w:val="419"/>
        </w:trPr>
        <w:tc>
          <w:tcPr>
            <w:tcW w:w="1220" w:type="dxa"/>
            <w:shd w:val="clear" w:color="auto" w:fill="auto"/>
            <w:vAlign w:val="center"/>
          </w:tcPr>
          <w:p w14:paraId="0E667E5A" w14:textId="77777777" w:rsidR="00563925" w:rsidRDefault="00563925" w:rsidP="00FC0C01">
            <w:pPr>
              <w:jc w:val="center"/>
              <w:rPr>
                <w:rFonts w:ascii="Times New Roman" w:hAnsi="Times New Roman" w:cs="Times New Roman"/>
                <w:bCs/>
                <w:lang w:val="en-GB"/>
              </w:rPr>
            </w:pPr>
          </w:p>
        </w:tc>
        <w:tc>
          <w:tcPr>
            <w:tcW w:w="8257" w:type="dxa"/>
            <w:shd w:val="clear" w:color="auto" w:fill="auto"/>
            <w:vAlign w:val="center"/>
          </w:tcPr>
          <w:p w14:paraId="0D0A0250" w14:textId="77777777" w:rsidR="00563925" w:rsidRDefault="00563925" w:rsidP="00FC0C01">
            <w:pPr>
              <w:rPr>
                <w:rFonts w:ascii="Times New Roman" w:hAnsi="Times New Roman" w:cs="Times New Roman"/>
                <w:bCs/>
                <w:lang w:val="en-GB"/>
              </w:rPr>
            </w:pPr>
          </w:p>
        </w:tc>
      </w:tr>
      <w:tr w:rsidR="00563925" w14:paraId="74CA4665" w14:textId="77777777" w:rsidTr="00FC0C01">
        <w:trPr>
          <w:trHeight w:val="419"/>
        </w:trPr>
        <w:tc>
          <w:tcPr>
            <w:tcW w:w="1220" w:type="dxa"/>
            <w:shd w:val="clear" w:color="auto" w:fill="auto"/>
            <w:vAlign w:val="center"/>
          </w:tcPr>
          <w:p w14:paraId="3CC853B5" w14:textId="77777777" w:rsidR="00563925" w:rsidRDefault="00563925" w:rsidP="00FC0C01">
            <w:pPr>
              <w:jc w:val="center"/>
              <w:rPr>
                <w:rFonts w:ascii="Times New Roman" w:hAnsi="Times New Roman" w:cs="Times New Roman"/>
                <w:bCs/>
                <w:lang w:val="en-GB"/>
              </w:rPr>
            </w:pPr>
          </w:p>
        </w:tc>
        <w:tc>
          <w:tcPr>
            <w:tcW w:w="8257" w:type="dxa"/>
            <w:shd w:val="clear" w:color="auto" w:fill="auto"/>
            <w:vAlign w:val="center"/>
          </w:tcPr>
          <w:p w14:paraId="6C402B4E" w14:textId="77777777" w:rsidR="00563925" w:rsidRDefault="00563925" w:rsidP="00FC0C01">
            <w:pPr>
              <w:rPr>
                <w:rFonts w:ascii="Times New Roman" w:hAnsi="Times New Roman" w:cs="Times New Roman"/>
                <w:bCs/>
                <w:lang w:val="en-GB"/>
              </w:rPr>
            </w:pPr>
          </w:p>
        </w:tc>
      </w:tr>
    </w:tbl>
    <w:p w14:paraId="7A9F2D6F" w14:textId="77777777" w:rsidR="00563925" w:rsidRPr="00734A52" w:rsidRDefault="00563925"/>
    <w:p w14:paraId="410AB71B" w14:textId="77777777" w:rsidR="003438BD" w:rsidRDefault="001B39B1" w:rsidP="00734A52">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31F6571" w14:textId="77777777"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eastAsia="en-US"/>
        </w:rPr>
      </w:pPr>
      <w:r>
        <w:rPr>
          <w:rStyle w:val="af3"/>
          <w:rFonts w:ascii="Times New Roman" w:eastAsia="宋体" w:hAnsi="Times New Roman" w:cs="Times New Roman"/>
          <w:color w:val="auto"/>
          <w:kern w:val="0"/>
          <w:sz w:val="20"/>
          <w:szCs w:val="20"/>
          <w:u w:val="none"/>
          <w:lang w:eastAsia="en-US"/>
        </w:rPr>
        <w:t>3GPP RP-200861, “Revised SID on Study on NR coverage enhancements”, China Telecom, RAN#88e, June 29th – July 3rd, 2020.</w:t>
      </w:r>
    </w:p>
    <w:p w14:paraId="768389B2" w14:textId="77777777"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eastAsia="en-US"/>
        </w:rPr>
      </w:pPr>
      <w:r>
        <w:rPr>
          <w:rStyle w:val="af3"/>
          <w:rFonts w:ascii="Times New Roman" w:eastAsia="宋体" w:hAnsi="Times New Roman" w:cs="Times New Roman"/>
          <w:color w:val="auto"/>
          <w:kern w:val="0"/>
          <w:sz w:val="20"/>
          <w:szCs w:val="20"/>
          <w:u w:val="none"/>
          <w:lang w:val="en-US" w:eastAsia="en-US"/>
        </w:rPr>
        <w:t>“3GPP TSG RAN WG1 RAN1 #102e Chairman’s Notes”, e-Meeting, Aug. 17th – 28th, 2020.</w:t>
      </w:r>
    </w:p>
    <w:p w14:paraId="2F467637" w14:textId="7881EE1B"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val="en-US" w:eastAsia="en-US"/>
        </w:rPr>
      </w:pPr>
      <w:bookmarkStart w:id="3" w:name="_Ref54641231"/>
      <w:r>
        <w:rPr>
          <w:rStyle w:val="af3"/>
          <w:rFonts w:ascii="Times New Roman" w:eastAsia="宋体" w:hAnsi="Times New Roman" w:cs="Times New Roman"/>
          <w:color w:val="auto"/>
          <w:kern w:val="0"/>
          <w:sz w:val="20"/>
          <w:szCs w:val="20"/>
          <w:u w:val="none"/>
          <w:lang w:val="en-US" w:eastAsia="en-US"/>
        </w:rPr>
        <w:t xml:space="preserve">3GPP </w:t>
      </w:r>
      <w:r w:rsidRPr="00E94F99">
        <w:rPr>
          <w:rFonts w:ascii="Times New Roman" w:eastAsia="宋体" w:hAnsi="Times New Roman" w:cs="Times New Roman"/>
          <w:kern w:val="0"/>
          <w:sz w:val="20"/>
          <w:szCs w:val="20"/>
          <w:lang w:eastAsia="en-US"/>
        </w:rPr>
        <w:t>R1-2007992</w:t>
      </w:r>
      <w:r>
        <w:rPr>
          <w:rStyle w:val="af3"/>
          <w:rFonts w:ascii="Times New Roman" w:eastAsia="宋体" w:hAnsi="Times New Roman" w:cs="Times New Roman"/>
          <w:color w:val="auto"/>
          <w:kern w:val="0"/>
          <w:sz w:val="20"/>
          <w:szCs w:val="20"/>
          <w:u w:val="none"/>
          <w:lang w:val="en-US" w:eastAsia="en-US"/>
        </w:rPr>
        <w:t xml:space="preserve"> TR 38.830 v0.0.3 Study on NR coverage enhancements China Telecom</w:t>
      </w:r>
      <w:bookmarkEnd w:id="3"/>
      <w:r w:rsidR="00E94F99">
        <w:rPr>
          <w:rStyle w:val="af3"/>
          <w:rFonts w:ascii="Times New Roman" w:eastAsia="宋体" w:hAnsi="Times New Roman" w:cs="Times New Roman" w:hint="eastAsia"/>
          <w:color w:val="auto"/>
          <w:kern w:val="0"/>
          <w:sz w:val="20"/>
          <w:szCs w:val="20"/>
          <w:u w:val="none"/>
          <w:lang w:val="en-US"/>
        </w:rPr>
        <w:t>.</w:t>
      </w:r>
    </w:p>
    <w:p w14:paraId="5BA72B85" w14:textId="3C8A83C9" w:rsidR="00E94F99" w:rsidRPr="00E94F99" w:rsidRDefault="00E94F99" w:rsidP="00E94F99">
      <w:pPr>
        <w:widowControl/>
        <w:numPr>
          <w:ilvl w:val="0"/>
          <w:numId w:val="8"/>
        </w:numPr>
        <w:autoSpaceDE w:val="0"/>
        <w:autoSpaceDN w:val="0"/>
        <w:adjustRightInd w:val="0"/>
        <w:snapToGrid w:val="0"/>
        <w:spacing w:after="120" w:line="312" w:lineRule="auto"/>
        <w:contextualSpacing/>
        <w:rPr>
          <w:rStyle w:val="af3"/>
          <w:rFonts w:ascii="Times New Roman" w:eastAsia="宋体" w:hAnsi="Times New Roman" w:cs="Times New Roman"/>
          <w:color w:val="auto"/>
          <w:kern w:val="0"/>
          <w:sz w:val="20"/>
          <w:szCs w:val="20"/>
          <w:u w:val="none"/>
          <w:lang w:val="en-US" w:eastAsia="en-US"/>
        </w:rPr>
      </w:pPr>
      <w:r>
        <w:rPr>
          <w:rStyle w:val="af3"/>
          <w:rFonts w:ascii="Times New Roman" w:eastAsia="宋体" w:hAnsi="Times New Roman" w:cs="Times New Roman"/>
          <w:color w:val="auto"/>
          <w:kern w:val="0"/>
          <w:sz w:val="20"/>
          <w:szCs w:val="20"/>
          <w:u w:val="none"/>
          <w:lang w:val="en-US" w:eastAsia="en-US"/>
        </w:rPr>
        <w:t xml:space="preserve">3GPP </w:t>
      </w:r>
      <w:r w:rsidRPr="00E94F99">
        <w:rPr>
          <w:rStyle w:val="af3"/>
          <w:rFonts w:ascii="Times New Roman" w:eastAsia="宋体" w:hAnsi="Times New Roman" w:cs="Times New Roman"/>
          <w:color w:val="auto"/>
          <w:kern w:val="0"/>
          <w:sz w:val="20"/>
          <w:szCs w:val="20"/>
          <w:u w:val="none"/>
          <w:lang w:val="en-US" w:eastAsia="en-US"/>
        </w:rPr>
        <w:t>R1-2009461</w:t>
      </w:r>
      <w:r>
        <w:rPr>
          <w:rStyle w:val="af3"/>
          <w:rFonts w:ascii="Times New Roman" w:eastAsia="宋体" w:hAnsi="Times New Roman" w:cs="Times New Roman"/>
          <w:color w:val="auto"/>
          <w:kern w:val="0"/>
          <w:sz w:val="20"/>
          <w:szCs w:val="20"/>
          <w:u w:val="none"/>
          <w:lang w:val="en-US" w:eastAsia="en-US"/>
        </w:rPr>
        <w:t xml:space="preserve"> TR 38.830 v0.1.0 Study on NR coverage enhancements China Telecom</w:t>
      </w:r>
      <w:r>
        <w:rPr>
          <w:rStyle w:val="af3"/>
          <w:rFonts w:ascii="Times New Roman" w:eastAsia="宋体" w:hAnsi="Times New Roman" w:cs="Times New Roman" w:hint="eastAsia"/>
          <w:color w:val="auto"/>
          <w:kern w:val="0"/>
          <w:sz w:val="20"/>
          <w:szCs w:val="20"/>
          <w:u w:val="none"/>
          <w:lang w:val="en-US"/>
        </w:rPr>
        <w:t>.</w:t>
      </w:r>
    </w:p>
    <w:sectPr w:rsidR="00E94F99" w:rsidRPr="00E94F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8736" w14:textId="77777777" w:rsidR="003314C7" w:rsidRDefault="003314C7" w:rsidP="005F107B">
      <w:r>
        <w:separator/>
      </w:r>
    </w:p>
  </w:endnote>
  <w:endnote w:type="continuationSeparator" w:id="0">
    <w:p w14:paraId="519E5623" w14:textId="77777777" w:rsidR="003314C7" w:rsidRDefault="003314C7" w:rsidP="005F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algun Gothic">
    <w:altName w:val="ＭＳ 明朝"/>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42EA" w14:textId="77777777" w:rsidR="003314C7" w:rsidRDefault="003314C7" w:rsidP="005F107B">
      <w:r>
        <w:separator/>
      </w:r>
    </w:p>
  </w:footnote>
  <w:footnote w:type="continuationSeparator" w:id="0">
    <w:p w14:paraId="25FD390C" w14:textId="77777777" w:rsidR="003314C7" w:rsidRDefault="003314C7" w:rsidP="005F1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CA3A7B"/>
    <w:multiLevelType w:val="hybridMultilevel"/>
    <w:tmpl w:val="A2DA02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FE014B"/>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6659E9"/>
    <w:multiLevelType w:val="hybridMultilevel"/>
    <w:tmpl w:val="6B64429A"/>
    <w:lvl w:ilvl="0" w:tplc="DB60718C">
      <w:start w:val="1"/>
      <w:numFmt w:val="bullet"/>
      <w:lvlText w:val="•"/>
      <w:lvlJc w:val="left"/>
      <w:pPr>
        <w:ind w:left="420" w:hanging="420"/>
      </w:pPr>
      <w:rPr>
        <w:rFonts w:ascii="Arial" w:hAnsi="Arial" w:cs="Times New Roman" w:hint="default"/>
      </w:rPr>
    </w:lvl>
    <w:lvl w:ilvl="1" w:tplc="693A74A6">
      <w:start w:val="1"/>
      <w:numFmt w:val="bullet"/>
      <w:lvlText w:val="‐"/>
      <w:lvlJc w:val="left"/>
      <w:pPr>
        <w:ind w:left="840" w:hanging="420"/>
      </w:pPr>
      <w:rPr>
        <w:rFonts w:ascii="宋体" w:eastAsia="宋体" w:hAnsi="宋体" w:hint="eastAsia"/>
        <w:strike w:val="0"/>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A54550"/>
    <w:multiLevelType w:val="hybridMultilevel"/>
    <w:tmpl w:val="AA5ACFF4"/>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C864C0"/>
    <w:multiLevelType w:val="hybridMultilevel"/>
    <w:tmpl w:val="AFFCD6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69AD6A5D"/>
    <w:multiLevelType w:val="hybridMultilevel"/>
    <w:tmpl w:val="66D46FF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13"/>
  </w:num>
  <w:num w:numId="4">
    <w:abstractNumId w:val="17"/>
  </w:num>
  <w:num w:numId="5">
    <w:abstractNumId w:val="12"/>
  </w:num>
  <w:num w:numId="6">
    <w:abstractNumId w:val="8"/>
  </w:num>
  <w:num w:numId="7">
    <w:abstractNumId w:val="1"/>
  </w:num>
  <w:num w:numId="8">
    <w:abstractNumId w:val="4"/>
  </w:num>
  <w:num w:numId="9">
    <w:abstractNumId w:val="5"/>
  </w:num>
  <w:num w:numId="10">
    <w:abstractNumId w:val="14"/>
  </w:num>
  <w:num w:numId="11">
    <w:abstractNumId w:val="6"/>
  </w:num>
  <w:num w:numId="12">
    <w:abstractNumId w:val="15"/>
  </w:num>
  <w:num w:numId="13">
    <w:abstractNumId w:val="2"/>
  </w:num>
  <w:num w:numId="14">
    <w:abstractNumId w:val="7"/>
  </w:num>
  <w:num w:numId="15">
    <w:abstractNumId w:val="16"/>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1A20"/>
    <w:rsid w:val="00001AB6"/>
    <w:rsid w:val="00001ED0"/>
    <w:rsid w:val="00002664"/>
    <w:rsid w:val="00002A78"/>
    <w:rsid w:val="000057C4"/>
    <w:rsid w:val="00005A42"/>
    <w:rsid w:val="0000622D"/>
    <w:rsid w:val="00007F03"/>
    <w:rsid w:val="0001052E"/>
    <w:rsid w:val="00011565"/>
    <w:rsid w:val="000138D1"/>
    <w:rsid w:val="0001391A"/>
    <w:rsid w:val="00014670"/>
    <w:rsid w:val="00016451"/>
    <w:rsid w:val="0002172D"/>
    <w:rsid w:val="000229DD"/>
    <w:rsid w:val="00024605"/>
    <w:rsid w:val="0002702C"/>
    <w:rsid w:val="00027BA5"/>
    <w:rsid w:val="000311B4"/>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20FF"/>
    <w:rsid w:val="00062555"/>
    <w:rsid w:val="000636DB"/>
    <w:rsid w:val="00063D30"/>
    <w:rsid w:val="00064373"/>
    <w:rsid w:val="00065B8E"/>
    <w:rsid w:val="00066395"/>
    <w:rsid w:val="00067971"/>
    <w:rsid w:val="0007285E"/>
    <w:rsid w:val="000729D2"/>
    <w:rsid w:val="00072DC6"/>
    <w:rsid w:val="000749C9"/>
    <w:rsid w:val="000758E6"/>
    <w:rsid w:val="00076D76"/>
    <w:rsid w:val="0007793A"/>
    <w:rsid w:val="00080BF2"/>
    <w:rsid w:val="000815CE"/>
    <w:rsid w:val="00081635"/>
    <w:rsid w:val="00081DC9"/>
    <w:rsid w:val="00082F50"/>
    <w:rsid w:val="00091AC1"/>
    <w:rsid w:val="00092104"/>
    <w:rsid w:val="00092D13"/>
    <w:rsid w:val="00093F2B"/>
    <w:rsid w:val="00095294"/>
    <w:rsid w:val="00096275"/>
    <w:rsid w:val="00096A65"/>
    <w:rsid w:val="00096BE9"/>
    <w:rsid w:val="000972EE"/>
    <w:rsid w:val="000A09CE"/>
    <w:rsid w:val="000A0F60"/>
    <w:rsid w:val="000A0F85"/>
    <w:rsid w:val="000A1943"/>
    <w:rsid w:val="000A1DC1"/>
    <w:rsid w:val="000A1FD8"/>
    <w:rsid w:val="000A4D43"/>
    <w:rsid w:val="000A4FB1"/>
    <w:rsid w:val="000A5DBB"/>
    <w:rsid w:val="000A65F8"/>
    <w:rsid w:val="000A6B13"/>
    <w:rsid w:val="000A75D1"/>
    <w:rsid w:val="000A774E"/>
    <w:rsid w:val="000B0BE1"/>
    <w:rsid w:val="000B294D"/>
    <w:rsid w:val="000B616C"/>
    <w:rsid w:val="000B6341"/>
    <w:rsid w:val="000B7C61"/>
    <w:rsid w:val="000C1F40"/>
    <w:rsid w:val="000C204D"/>
    <w:rsid w:val="000C2E4E"/>
    <w:rsid w:val="000D0FF4"/>
    <w:rsid w:val="000D42F2"/>
    <w:rsid w:val="000D458F"/>
    <w:rsid w:val="000D520A"/>
    <w:rsid w:val="000D5214"/>
    <w:rsid w:val="000D5D60"/>
    <w:rsid w:val="000D78AD"/>
    <w:rsid w:val="000E0E30"/>
    <w:rsid w:val="000E1243"/>
    <w:rsid w:val="000E3490"/>
    <w:rsid w:val="000E4485"/>
    <w:rsid w:val="000E47C9"/>
    <w:rsid w:val="000E5589"/>
    <w:rsid w:val="000E6230"/>
    <w:rsid w:val="000E6778"/>
    <w:rsid w:val="000E744F"/>
    <w:rsid w:val="000F0D46"/>
    <w:rsid w:val="000F1D54"/>
    <w:rsid w:val="00100184"/>
    <w:rsid w:val="001009D5"/>
    <w:rsid w:val="00101D04"/>
    <w:rsid w:val="0010205D"/>
    <w:rsid w:val="00102241"/>
    <w:rsid w:val="00102FA8"/>
    <w:rsid w:val="00104BED"/>
    <w:rsid w:val="00105572"/>
    <w:rsid w:val="0010691B"/>
    <w:rsid w:val="001069F1"/>
    <w:rsid w:val="00106A1C"/>
    <w:rsid w:val="001110AC"/>
    <w:rsid w:val="001117C0"/>
    <w:rsid w:val="00111CAA"/>
    <w:rsid w:val="00113A9A"/>
    <w:rsid w:val="001141FD"/>
    <w:rsid w:val="00114213"/>
    <w:rsid w:val="00114EEB"/>
    <w:rsid w:val="00115DA8"/>
    <w:rsid w:val="00120206"/>
    <w:rsid w:val="001205EF"/>
    <w:rsid w:val="0012158D"/>
    <w:rsid w:val="00124060"/>
    <w:rsid w:val="00125DF5"/>
    <w:rsid w:val="00126F12"/>
    <w:rsid w:val="00127713"/>
    <w:rsid w:val="00134A4C"/>
    <w:rsid w:val="00135AE2"/>
    <w:rsid w:val="00135CCF"/>
    <w:rsid w:val="001360BB"/>
    <w:rsid w:val="001362AA"/>
    <w:rsid w:val="001407B1"/>
    <w:rsid w:val="00142A38"/>
    <w:rsid w:val="00143332"/>
    <w:rsid w:val="00144AB5"/>
    <w:rsid w:val="001450CD"/>
    <w:rsid w:val="001451BE"/>
    <w:rsid w:val="001461DC"/>
    <w:rsid w:val="00147244"/>
    <w:rsid w:val="001478E0"/>
    <w:rsid w:val="00147E9F"/>
    <w:rsid w:val="00150947"/>
    <w:rsid w:val="00153981"/>
    <w:rsid w:val="0015709F"/>
    <w:rsid w:val="001571B1"/>
    <w:rsid w:val="00157389"/>
    <w:rsid w:val="00157AFA"/>
    <w:rsid w:val="00160174"/>
    <w:rsid w:val="00160DD5"/>
    <w:rsid w:val="001610A6"/>
    <w:rsid w:val="0016122C"/>
    <w:rsid w:val="00161959"/>
    <w:rsid w:val="00161B94"/>
    <w:rsid w:val="001634B2"/>
    <w:rsid w:val="001646A2"/>
    <w:rsid w:val="001667DB"/>
    <w:rsid w:val="001668D9"/>
    <w:rsid w:val="001711F1"/>
    <w:rsid w:val="001715B9"/>
    <w:rsid w:val="00171970"/>
    <w:rsid w:val="00174D37"/>
    <w:rsid w:val="00175BA2"/>
    <w:rsid w:val="00176600"/>
    <w:rsid w:val="001773D8"/>
    <w:rsid w:val="00177D2C"/>
    <w:rsid w:val="00180118"/>
    <w:rsid w:val="0018375D"/>
    <w:rsid w:val="001841FC"/>
    <w:rsid w:val="00187218"/>
    <w:rsid w:val="00187466"/>
    <w:rsid w:val="00187E9E"/>
    <w:rsid w:val="001907A0"/>
    <w:rsid w:val="00194721"/>
    <w:rsid w:val="00196870"/>
    <w:rsid w:val="00197A53"/>
    <w:rsid w:val="001A33CF"/>
    <w:rsid w:val="001A3893"/>
    <w:rsid w:val="001A47CB"/>
    <w:rsid w:val="001A77BA"/>
    <w:rsid w:val="001B07B5"/>
    <w:rsid w:val="001B21FB"/>
    <w:rsid w:val="001B39B1"/>
    <w:rsid w:val="001B57E7"/>
    <w:rsid w:val="001B73D3"/>
    <w:rsid w:val="001B7A82"/>
    <w:rsid w:val="001B7D6A"/>
    <w:rsid w:val="001C1137"/>
    <w:rsid w:val="001C12BD"/>
    <w:rsid w:val="001C1A3D"/>
    <w:rsid w:val="001C450A"/>
    <w:rsid w:val="001C491D"/>
    <w:rsid w:val="001C5F76"/>
    <w:rsid w:val="001D0C0F"/>
    <w:rsid w:val="001D1271"/>
    <w:rsid w:val="001D12C4"/>
    <w:rsid w:val="001D1519"/>
    <w:rsid w:val="001D1E3D"/>
    <w:rsid w:val="001D27AE"/>
    <w:rsid w:val="001D38AB"/>
    <w:rsid w:val="001D49E7"/>
    <w:rsid w:val="001E207F"/>
    <w:rsid w:val="001E5058"/>
    <w:rsid w:val="001E586C"/>
    <w:rsid w:val="001E5A7C"/>
    <w:rsid w:val="001E71CE"/>
    <w:rsid w:val="001F1D08"/>
    <w:rsid w:val="001F1E11"/>
    <w:rsid w:val="001F2428"/>
    <w:rsid w:val="001F2942"/>
    <w:rsid w:val="001F3F40"/>
    <w:rsid w:val="001F4CB1"/>
    <w:rsid w:val="001F5279"/>
    <w:rsid w:val="001F6044"/>
    <w:rsid w:val="001F60A5"/>
    <w:rsid w:val="001F6BCE"/>
    <w:rsid w:val="001F7CF0"/>
    <w:rsid w:val="002028F2"/>
    <w:rsid w:val="002051CF"/>
    <w:rsid w:val="002068D5"/>
    <w:rsid w:val="00206DD7"/>
    <w:rsid w:val="002074D2"/>
    <w:rsid w:val="0021074B"/>
    <w:rsid w:val="002112B5"/>
    <w:rsid w:val="002114AD"/>
    <w:rsid w:val="0021551B"/>
    <w:rsid w:val="00216FA1"/>
    <w:rsid w:val="00222C43"/>
    <w:rsid w:val="00223CC5"/>
    <w:rsid w:val="00224912"/>
    <w:rsid w:val="00225496"/>
    <w:rsid w:val="00227C61"/>
    <w:rsid w:val="00230EF4"/>
    <w:rsid w:val="00231700"/>
    <w:rsid w:val="00232029"/>
    <w:rsid w:val="002320FD"/>
    <w:rsid w:val="00234099"/>
    <w:rsid w:val="00235725"/>
    <w:rsid w:val="00236203"/>
    <w:rsid w:val="00236813"/>
    <w:rsid w:val="00241462"/>
    <w:rsid w:val="00241B44"/>
    <w:rsid w:val="00241F0A"/>
    <w:rsid w:val="002429A8"/>
    <w:rsid w:val="002438CF"/>
    <w:rsid w:val="00247C95"/>
    <w:rsid w:val="00250AA3"/>
    <w:rsid w:val="00250AAA"/>
    <w:rsid w:val="00251DB2"/>
    <w:rsid w:val="00252DE8"/>
    <w:rsid w:val="00253179"/>
    <w:rsid w:val="00253B88"/>
    <w:rsid w:val="00253BB9"/>
    <w:rsid w:val="00254B0D"/>
    <w:rsid w:val="0025686B"/>
    <w:rsid w:val="002573F8"/>
    <w:rsid w:val="00257D25"/>
    <w:rsid w:val="00263146"/>
    <w:rsid w:val="00263572"/>
    <w:rsid w:val="00265FC3"/>
    <w:rsid w:val="00266213"/>
    <w:rsid w:val="00270B8B"/>
    <w:rsid w:val="002738C9"/>
    <w:rsid w:val="00273CF2"/>
    <w:rsid w:val="00274395"/>
    <w:rsid w:val="002751A0"/>
    <w:rsid w:val="0027602C"/>
    <w:rsid w:val="0028048D"/>
    <w:rsid w:val="002818A7"/>
    <w:rsid w:val="0028247B"/>
    <w:rsid w:val="0028250E"/>
    <w:rsid w:val="00282E6C"/>
    <w:rsid w:val="002833F5"/>
    <w:rsid w:val="00285B91"/>
    <w:rsid w:val="00287011"/>
    <w:rsid w:val="00287C07"/>
    <w:rsid w:val="002931C9"/>
    <w:rsid w:val="00294218"/>
    <w:rsid w:val="00295873"/>
    <w:rsid w:val="00296711"/>
    <w:rsid w:val="00296EC7"/>
    <w:rsid w:val="002A291B"/>
    <w:rsid w:val="002A2E87"/>
    <w:rsid w:val="002A3D01"/>
    <w:rsid w:val="002A53A6"/>
    <w:rsid w:val="002A569B"/>
    <w:rsid w:val="002A570A"/>
    <w:rsid w:val="002B0E6F"/>
    <w:rsid w:val="002B15CA"/>
    <w:rsid w:val="002B293C"/>
    <w:rsid w:val="002B296A"/>
    <w:rsid w:val="002B4154"/>
    <w:rsid w:val="002B46EF"/>
    <w:rsid w:val="002B5D93"/>
    <w:rsid w:val="002B6096"/>
    <w:rsid w:val="002B7930"/>
    <w:rsid w:val="002C01B6"/>
    <w:rsid w:val="002C0853"/>
    <w:rsid w:val="002C11E1"/>
    <w:rsid w:val="002C607F"/>
    <w:rsid w:val="002C798A"/>
    <w:rsid w:val="002D1165"/>
    <w:rsid w:val="002D14D3"/>
    <w:rsid w:val="002D2EC5"/>
    <w:rsid w:val="002D39A0"/>
    <w:rsid w:val="002D40F5"/>
    <w:rsid w:val="002D51BE"/>
    <w:rsid w:val="002D6E7C"/>
    <w:rsid w:val="002D6F97"/>
    <w:rsid w:val="002D70EC"/>
    <w:rsid w:val="002E0502"/>
    <w:rsid w:val="002E11F2"/>
    <w:rsid w:val="002E1223"/>
    <w:rsid w:val="002E150B"/>
    <w:rsid w:val="002E1BCB"/>
    <w:rsid w:val="002E7966"/>
    <w:rsid w:val="002F03EF"/>
    <w:rsid w:val="002F0CB9"/>
    <w:rsid w:val="002F4745"/>
    <w:rsid w:val="002F63F0"/>
    <w:rsid w:val="003005B1"/>
    <w:rsid w:val="00301F32"/>
    <w:rsid w:val="0030278B"/>
    <w:rsid w:val="003031D6"/>
    <w:rsid w:val="00304310"/>
    <w:rsid w:val="00304660"/>
    <w:rsid w:val="00306426"/>
    <w:rsid w:val="00306D08"/>
    <w:rsid w:val="003108DC"/>
    <w:rsid w:val="003113C3"/>
    <w:rsid w:val="00311CB9"/>
    <w:rsid w:val="00314C21"/>
    <w:rsid w:val="00314EBB"/>
    <w:rsid w:val="00316A32"/>
    <w:rsid w:val="00316F66"/>
    <w:rsid w:val="00317F78"/>
    <w:rsid w:val="00320233"/>
    <w:rsid w:val="00321AB5"/>
    <w:rsid w:val="003228F8"/>
    <w:rsid w:val="00322D77"/>
    <w:rsid w:val="00323B6A"/>
    <w:rsid w:val="003256E1"/>
    <w:rsid w:val="00325C6B"/>
    <w:rsid w:val="00326989"/>
    <w:rsid w:val="00330A1D"/>
    <w:rsid w:val="00330F82"/>
    <w:rsid w:val="0033104F"/>
    <w:rsid w:val="003314C7"/>
    <w:rsid w:val="00331CFE"/>
    <w:rsid w:val="00332988"/>
    <w:rsid w:val="0033770F"/>
    <w:rsid w:val="00340D24"/>
    <w:rsid w:val="0034334B"/>
    <w:rsid w:val="003438BD"/>
    <w:rsid w:val="00345022"/>
    <w:rsid w:val="00345775"/>
    <w:rsid w:val="00347D49"/>
    <w:rsid w:val="003500CA"/>
    <w:rsid w:val="003500F1"/>
    <w:rsid w:val="00350DDD"/>
    <w:rsid w:val="00350F6D"/>
    <w:rsid w:val="00351022"/>
    <w:rsid w:val="00353B34"/>
    <w:rsid w:val="0035590C"/>
    <w:rsid w:val="003572E3"/>
    <w:rsid w:val="0035763F"/>
    <w:rsid w:val="0035766A"/>
    <w:rsid w:val="00361488"/>
    <w:rsid w:val="00361D48"/>
    <w:rsid w:val="00361D72"/>
    <w:rsid w:val="00362B3F"/>
    <w:rsid w:val="003647FF"/>
    <w:rsid w:val="0036516C"/>
    <w:rsid w:val="00365B14"/>
    <w:rsid w:val="003674CC"/>
    <w:rsid w:val="00367A18"/>
    <w:rsid w:val="00370503"/>
    <w:rsid w:val="00370E74"/>
    <w:rsid w:val="00372246"/>
    <w:rsid w:val="00375C7A"/>
    <w:rsid w:val="00376171"/>
    <w:rsid w:val="00376A50"/>
    <w:rsid w:val="00377394"/>
    <w:rsid w:val="003808E5"/>
    <w:rsid w:val="00381DFE"/>
    <w:rsid w:val="00382634"/>
    <w:rsid w:val="00382B55"/>
    <w:rsid w:val="00382F12"/>
    <w:rsid w:val="00383CC4"/>
    <w:rsid w:val="00386A45"/>
    <w:rsid w:val="003915D4"/>
    <w:rsid w:val="00391C0E"/>
    <w:rsid w:val="0039234E"/>
    <w:rsid w:val="003926E1"/>
    <w:rsid w:val="00397018"/>
    <w:rsid w:val="003A1FFB"/>
    <w:rsid w:val="003A5487"/>
    <w:rsid w:val="003A66FE"/>
    <w:rsid w:val="003A7C57"/>
    <w:rsid w:val="003B16ED"/>
    <w:rsid w:val="003B20EC"/>
    <w:rsid w:val="003B31C0"/>
    <w:rsid w:val="003B40D3"/>
    <w:rsid w:val="003B4FC1"/>
    <w:rsid w:val="003B4FF2"/>
    <w:rsid w:val="003B6338"/>
    <w:rsid w:val="003B7B56"/>
    <w:rsid w:val="003C1D06"/>
    <w:rsid w:val="003C1D07"/>
    <w:rsid w:val="003C4680"/>
    <w:rsid w:val="003C716B"/>
    <w:rsid w:val="003C78FA"/>
    <w:rsid w:val="003D2238"/>
    <w:rsid w:val="003D2C3D"/>
    <w:rsid w:val="003D3F68"/>
    <w:rsid w:val="003D4089"/>
    <w:rsid w:val="003D468C"/>
    <w:rsid w:val="003D7CAF"/>
    <w:rsid w:val="003E040E"/>
    <w:rsid w:val="003E158C"/>
    <w:rsid w:val="003E4229"/>
    <w:rsid w:val="003E5599"/>
    <w:rsid w:val="003E64B7"/>
    <w:rsid w:val="003E6B99"/>
    <w:rsid w:val="003E764D"/>
    <w:rsid w:val="003E7D02"/>
    <w:rsid w:val="003F011A"/>
    <w:rsid w:val="003F02BD"/>
    <w:rsid w:val="003F0784"/>
    <w:rsid w:val="003F26FA"/>
    <w:rsid w:val="003F33EC"/>
    <w:rsid w:val="003F3F78"/>
    <w:rsid w:val="003F4F68"/>
    <w:rsid w:val="003F510C"/>
    <w:rsid w:val="003F5601"/>
    <w:rsid w:val="003F5B6E"/>
    <w:rsid w:val="003F67C9"/>
    <w:rsid w:val="003F7A64"/>
    <w:rsid w:val="00401125"/>
    <w:rsid w:val="004039FE"/>
    <w:rsid w:val="004040F9"/>
    <w:rsid w:val="00404A92"/>
    <w:rsid w:val="00404B01"/>
    <w:rsid w:val="00404B39"/>
    <w:rsid w:val="00404F60"/>
    <w:rsid w:val="004058A6"/>
    <w:rsid w:val="004059E1"/>
    <w:rsid w:val="00410EEF"/>
    <w:rsid w:val="004126A4"/>
    <w:rsid w:val="004138CA"/>
    <w:rsid w:val="00413F9A"/>
    <w:rsid w:val="00416881"/>
    <w:rsid w:val="00421702"/>
    <w:rsid w:val="00423E51"/>
    <w:rsid w:val="00423F95"/>
    <w:rsid w:val="00425F23"/>
    <w:rsid w:val="00426695"/>
    <w:rsid w:val="00427116"/>
    <w:rsid w:val="00430215"/>
    <w:rsid w:val="004315DA"/>
    <w:rsid w:val="004328AA"/>
    <w:rsid w:val="00432CE4"/>
    <w:rsid w:val="004331A5"/>
    <w:rsid w:val="0043388E"/>
    <w:rsid w:val="00436E62"/>
    <w:rsid w:val="00437056"/>
    <w:rsid w:val="004449B8"/>
    <w:rsid w:val="00445160"/>
    <w:rsid w:val="004459BE"/>
    <w:rsid w:val="004467AD"/>
    <w:rsid w:val="0044737E"/>
    <w:rsid w:val="00452283"/>
    <w:rsid w:val="004525C7"/>
    <w:rsid w:val="0045407C"/>
    <w:rsid w:val="004551AB"/>
    <w:rsid w:val="00455D88"/>
    <w:rsid w:val="00457676"/>
    <w:rsid w:val="00460E25"/>
    <w:rsid w:val="00462D65"/>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DCE"/>
    <w:rsid w:val="00486FCF"/>
    <w:rsid w:val="0049198D"/>
    <w:rsid w:val="004919F4"/>
    <w:rsid w:val="00491E99"/>
    <w:rsid w:val="00491ED8"/>
    <w:rsid w:val="00492F5E"/>
    <w:rsid w:val="00493B51"/>
    <w:rsid w:val="00496DFB"/>
    <w:rsid w:val="00496E98"/>
    <w:rsid w:val="00497D97"/>
    <w:rsid w:val="004A1C15"/>
    <w:rsid w:val="004A2626"/>
    <w:rsid w:val="004A6744"/>
    <w:rsid w:val="004A78B6"/>
    <w:rsid w:val="004B10EC"/>
    <w:rsid w:val="004B4E41"/>
    <w:rsid w:val="004B51BB"/>
    <w:rsid w:val="004C1CE6"/>
    <w:rsid w:val="004D2351"/>
    <w:rsid w:val="004D255B"/>
    <w:rsid w:val="004D4B66"/>
    <w:rsid w:val="004D5B4B"/>
    <w:rsid w:val="004D5D9F"/>
    <w:rsid w:val="004D64C0"/>
    <w:rsid w:val="004D7B45"/>
    <w:rsid w:val="004E1696"/>
    <w:rsid w:val="004E25DA"/>
    <w:rsid w:val="004F2F86"/>
    <w:rsid w:val="004F301C"/>
    <w:rsid w:val="004F436F"/>
    <w:rsid w:val="004F4F7D"/>
    <w:rsid w:val="004F52DE"/>
    <w:rsid w:val="004F59A1"/>
    <w:rsid w:val="004F6336"/>
    <w:rsid w:val="005001D2"/>
    <w:rsid w:val="00500BF9"/>
    <w:rsid w:val="00501194"/>
    <w:rsid w:val="0050187B"/>
    <w:rsid w:val="00501AFD"/>
    <w:rsid w:val="0050251F"/>
    <w:rsid w:val="005047E1"/>
    <w:rsid w:val="0050522E"/>
    <w:rsid w:val="005052BC"/>
    <w:rsid w:val="005052F0"/>
    <w:rsid w:val="00506087"/>
    <w:rsid w:val="00506370"/>
    <w:rsid w:val="00506987"/>
    <w:rsid w:val="00506A26"/>
    <w:rsid w:val="00507531"/>
    <w:rsid w:val="00510235"/>
    <w:rsid w:val="00510F1E"/>
    <w:rsid w:val="00510FAD"/>
    <w:rsid w:val="00511833"/>
    <w:rsid w:val="00511E67"/>
    <w:rsid w:val="00512EDE"/>
    <w:rsid w:val="005134E6"/>
    <w:rsid w:val="00515006"/>
    <w:rsid w:val="00516386"/>
    <w:rsid w:val="00516BAB"/>
    <w:rsid w:val="0051732C"/>
    <w:rsid w:val="005221B2"/>
    <w:rsid w:val="005223B4"/>
    <w:rsid w:val="0052273C"/>
    <w:rsid w:val="005258E5"/>
    <w:rsid w:val="00525E40"/>
    <w:rsid w:val="00527945"/>
    <w:rsid w:val="00527C90"/>
    <w:rsid w:val="0053029B"/>
    <w:rsid w:val="00530E40"/>
    <w:rsid w:val="00531895"/>
    <w:rsid w:val="00531DA3"/>
    <w:rsid w:val="005322AF"/>
    <w:rsid w:val="005328B5"/>
    <w:rsid w:val="00532BCF"/>
    <w:rsid w:val="0053408D"/>
    <w:rsid w:val="00534FB2"/>
    <w:rsid w:val="00535BE1"/>
    <w:rsid w:val="005377E9"/>
    <w:rsid w:val="005417B0"/>
    <w:rsid w:val="00541BAE"/>
    <w:rsid w:val="00544810"/>
    <w:rsid w:val="005458C5"/>
    <w:rsid w:val="00545D48"/>
    <w:rsid w:val="00546460"/>
    <w:rsid w:val="00547330"/>
    <w:rsid w:val="005477BF"/>
    <w:rsid w:val="00551098"/>
    <w:rsid w:val="0055164A"/>
    <w:rsid w:val="00551B55"/>
    <w:rsid w:val="0055209B"/>
    <w:rsid w:val="00553427"/>
    <w:rsid w:val="005545A8"/>
    <w:rsid w:val="00560AD2"/>
    <w:rsid w:val="0056332C"/>
    <w:rsid w:val="00563925"/>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402B"/>
    <w:rsid w:val="00595EFB"/>
    <w:rsid w:val="00596165"/>
    <w:rsid w:val="00596EA0"/>
    <w:rsid w:val="005A15C1"/>
    <w:rsid w:val="005A2611"/>
    <w:rsid w:val="005A2893"/>
    <w:rsid w:val="005A4B0E"/>
    <w:rsid w:val="005A51D4"/>
    <w:rsid w:val="005A5335"/>
    <w:rsid w:val="005A5686"/>
    <w:rsid w:val="005A6142"/>
    <w:rsid w:val="005A6DC6"/>
    <w:rsid w:val="005B21FB"/>
    <w:rsid w:val="005B237E"/>
    <w:rsid w:val="005B535C"/>
    <w:rsid w:val="005B5F48"/>
    <w:rsid w:val="005B66A1"/>
    <w:rsid w:val="005B7839"/>
    <w:rsid w:val="005C0E26"/>
    <w:rsid w:val="005C3C11"/>
    <w:rsid w:val="005C6B35"/>
    <w:rsid w:val="005C76C8"/>
    <w:rsid w:val="005D0F54"/>
    <w:rsid w:val="005D12A3"/>
    <w:rsid w:val="005D1AD7"/>
    <w:rsid w:val="005D2949"/>
    <w:rsid w:val="005D3761"/>
    <w:rsid w:val="005D3E41"/>
    <w:rsid w:val="005D3F15"/>
    <w:rsid w:val="005D4661"/>
    <w:rsid w:val="005D4909"/>
    <w:rsid w:val="005D4E7F"/>
    <w:rsid w:val="005D5D25"/>
    <w:rsid w:val="005D72ED"/>
    <w:rsid w:val="005E0C75"/>
    <w:rsid w:val="005E32DB"/>
    <w:rsid w:val="005E32E9"/>
    <w:rsid w:val="005E4177"/>
    <w:rsid w:val="005E5BF3"/>
    <w:rsid w:val="005E68BD"/>
    <w:rsid w:val="005F08EF"/>
    <w:rsid w:val="005F107B"/>
    <w:rsid w:val="005F15DB"/>
    <w:rsid w:val="005F23BC"/>
    <w:rsid w:val="005F23F9"/>
    <w:rsid w:val="005F3511"/>
    <w:rsid w:val="00600029"/>
    <w:rsid w:val="0060030D"/>
    <w:rsid w:val="00600E77"/>
    <w:rsid w:val="0060154F"/>
    <w:rsid w:val="00603F6E"/>
    <w:rsid w:val="0060424B"/>
    <w:rsid w:val="00604C50"/>
    <w:rsid w:val="006056C7"/>
    <w:rsid w:val="0060648E"/>
    <w:rsid w:val="006069B8"/>
    <w:rsid w:val="006104D7"/>
    <w:rsid w:val="00610B98"/>
    <w:rsid w:val="00610F68"/>
    <w:rsid w:val="0061172A"/>
    <w:rsid w:val="00612B42"/>
    <w:rsid w:val="006134AB"/>
    <w:rsid w:val="006146BA"/>
    <w:rsid w:val="00617788"/>
    <w:rsid w:val="00617CF3"/>
    <w:rsid w:val="00617F07"/>
    <w:rsid w:val="00620A38"/>
    <w:rsid w:val="0062157B"/>
    <w:rsid w:val="00622B81"/>
    <w:rsid w:val="0062344C"/>
    <w:rsid w:val="00623CED"/>
    <w:rsid w:val="00625CAC"/>
    <w:rsid w:val="00625FD1"/>
    <w:rsid w:val="006311FD"/>
    <w:rsid w:val="006317FD"/>
    <w:rsid w:val="00631C69"/>
    <w:rsid w:val="00632D30"/>
    <w:rsid w:val="00636B2F"/>
    <w:rsid w:val="00636D73"/>
    <w:rsid w:val="00636F35"/>
    <w:rsid w:val="00637FAD"/>
    <w:rsid w:val="0064070F"/>
    <w:rsid w:val="00640B9F"/>
    <w:rsid w:val="00640D46"/>
    <w:rsid w:val="00642BCD"/>
    <w:rsid w:val="006433B2"/>
    <w:rsid w:val="00644046"/>
    <w:rsid w:val="00647E0A"/>
    <w:rsid w:val="00647FE6"/>
    <w:rsid w:val="0065017E"/>
    <w:rsid w:val="00651E17"/>
    <w:rsid w:val="0065301B"/>
    <w:rsid w:val="00656B3E"/>
    <w:rsid w:val="006605EC"/>
    <w:rsid w:val="00660E10"/>
    <w:rsid w:val="006625D0"/>
    <w:rsid w:val="0066597D"/>
    <w:rsid w:val="0066732F"/>
    <w:rsid w:val="006726BD"/>
    <w:rsid w:val="00676765"/>
    <w:rsid w:val="00677080"/>
    <w:rsid w:val="00680ED7"/>
    <w:rsid w:val="0068313D"/>
    <w:rsid w:val="0068331D"/>
    <w:rsid w:val="00683BD0"/>
    <w:rsid w:val="0069021F"/>
    <w:rsid w:val="006926B5"/>
    <w:rsid w:val="006927C8"/>
    <w:rsid w:val="0069397F"/>
    <w:rsid w:val="00693C43"/>
    <w:rsid w:val="0069718B"/>
    <w:rsid w:val="006971D7"/>
    <w:rsid w:val="006A0596"/>
    <w:rsid w:val="006A0AF7"/>
    <w:rsid w:val="006A2D09"/>
    <w:rsid w:val="006A37C5"/>
    <w:rsid w:val="006A77E6"/>
    <w:rsid w:val="006B0097"/>
    <w:rsid w:val="006B188B"/>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3EF8"/>
    <w:rsid w:val="006D78CE"/>
    <w:rsid w:val="006E0ECA"/>
    <w:rsid w:val="006E1400"/>
    <w:rsid w:val="006E2818"/>
    <w:rsid w:val="006E3111"/>
    <w:rsid w:val="006E4A8D"/>
    <w:rsid w:val="006E5120"/>
    <w:rsid w:val="006E5A07"/>
    <w:rsid w:val="006E7F4F"/>
    <w:rsid w:val="006F020B"/>
    <w:rsid w:val="006F0E45"/>
    <w:rsid w:val="006F2F55"/>
    <w:rsid w:val="006F36CE"/>
    <w:rsid w:val="006F38DD"/>
    <w:rsid w:val="006F45A6"/>
    <w:rsid w:val="006F4A0F"/>
    <w:rsid w:val="006F5D4C"/>
    <w:rsid w:val="006F63C3"/>
    <w:rsid w:val="006F6AB3"/>
    <w:rsid w:val="006F6B35"/>
    <w:rsid w:val="006F784D"/>
    <w:rsid w:val="007005AD"/>
    <w:rsid w:val="00700C32"/>
    <w:rsid w:val="0070252B"/>
    <w:rsid w:val="00702916"/>
    <w:rsid w:val="00703DD6"/>
    <w:rsid w:val="007045EF"/>
    <w:rsid w:val="0070598B"/>
    <w:rsid w:val="00707230"/>
    <w:rsid w:val="00707919"/>
    <w:rsid w:val="0071035C"/>
    <w:rsid w:val="00710EF0"/>
    <w:rsid w:val="00711D52"/>
    <w:rsid w:val="00712ED4"/>
    <w:rsid w:val="007132BE"/>
    <w:rsid w:val="0071484A"/>
    <w:rsid w:val="00720315"/>
    <w:rsid w:val="00720CF3"/>
    <w:rsid w:val="0072105C"/>
    <w:rsid w:val="007225DC"/>
    <w:rsid w:val="007226B4"/>
    <w:rsid w:val="00723A1D"/>
    <w:rsid w:val="007246CF"/>
    <w:rsid w:val="0072553B"/>
    <w:rsid w:val="00725850"/>
    <w:rsid w:val="00725921"/>
    <w:rsid w:val="00731E26"/>
    <w:rsid w:val="00732619"/>
    <w:rsid w:val="00734A52"/>
    <w:rsid w:val="00736CBD"/>
    <w:rsid w:val="007374FC"/>
    <w:rsid w:val="0074106B"/>
    <w:rsid w:val="007445CF"/>
    <w:rsid w:val="00744882"/>
    <w:rsid w:val="00745766"/>
    <w:rsid w:val="00745972"/>
    <w:rsid w:val="00746676"/>
    <w:rsid w:val="0075021E"/>
    <w:rsid w:val="00752124"/>
    <w:rsid w:val="00754EFF"/>
    <w:rsid w:val="0075511D"/>
    <w:rsid w:val="00761C58"/>
    <w:rsid w:val="00762514"/>
    <w:rsid w:val="00765394"/>
    <w:rsid w:val="007672F6"/>
    <w:rsid w:val="00771D44"/>
    <w:rsid w:val="00771F8C"/>
    <w:rsid w:val="00773ADF"/>
    <w:rsid w:val="00774519"/>
    <w:rsid w:val="00775ACF"/>
    <w:rsid w:val="00777204"/>
    <w:rsid w:val="00777A59"/>
    <w:rsid w:val="0078350A"/>
    <w:rsid w:val="00783579"/>
    <w:rsid w:val="00783FCC"/>
    <w:rsid w:val="0078450E"/>
    <w:rsid w:val="00784B99"/>
    <w:rsid w:val="00790973"/>
    <w:rsid w:val="00791518"/>
    <w:rsid w:val="00794831"/>
    <w:rsid w:val="00794F97"/>
    <w:rsid w:val="00795668"/>
    <w:rsid w:val="00796901"/>
    <w:rsid w:val="00797557"/>
    <w:rsid w:val="007A1106"/>
    <w:rsid w:val="007A2A45"/>
    <w:rsid w:val="007A3859"/>
    <w:rsid w:val="007A3CEE"/>
    <w:rsid w:val="007A64F4"/>
    <w:rsid w:val="007A6567"/>
    <w:rsid w:val="007A65FD"/>
    <w:rsid w:val="007B097F"/>
    <w:rsid w:val="007B12D8"/>
    <w:rsid w:val="007B1303"/>
    <w:rsid w:val="007B2037"/>
    <w:rsid w:val="007B4948"/>
    <w:rsid w:val="007B4CBF"/>
    <w:rsid w:val="007C1113"/>
    <w:rsid w:val="007C150E"/>
    <w:rsid w:val="007C1EEE"/>
    <w:rsid w:val="007C303B"/>
    <w:rsid w:val="007C3D34"/>
    <w:rsid w:val="007C4B90"/>
    <w:rsid w:val="007C4CC9"/>
    <w:rsid w:val="007D03A5"/>
    <w:rsid w:val="007D154A"/>
    <w:rsid w:val="007D1770"/>
    <w:rsid w:val="007D2604"/>
    <w:rsid w:val="007D42DB"/>
    <w:rsid w:val="007D4F61"/>
    <w:rsid w:val="007D5A18"/>
    <w:rsid w:val="007D70EA"/>
    <w:rsid w:val="007E0370"/>
    <w:rsid w:val="007E0DD4"/>
    <w:rsid w:val="007E0F4B"/>
    <w:rsid w:val="007E0FA9"/>
    <w:rsid w:val="007E1333"/>
    <w:rsid w:val="007E2F26"/>
    <w:rsid w:val="007E5C5A"/>
    <w:rsid w:val="007E6E25"/>
    <w:rsid w:val="007F08A8"/>
    <w:rsid w:val="007F163D"/>
    <w:rsid w:val="007F18D1"/>
    <w:rsid w:val="007F35AA"/>
    <w:rsid w:val="007F39B1"/>
    <w:rsid w:val="007F41C4"/>
    <w:rsid w:val="007F5504"/>
    <w:rsid w:val="007F5719"/>
    <w:rsid w:val="007F6055"/>
    <w:rsid w:val="007F71CF"/>
    <w:rsid w:val="007F7476"/>
    <w:rsid w:val="00800BBE"/>
    <w:rsid w:val="00801393"/>
    <w:rsid w:val="0080226C"/>
    <w:rsid w:val="008050DF"/>
    <w:rsid w:val="008064D4"/>
    <w:rsid w:val="00806D8F"/>
    <w:rsid w:val="008104CE"/>
    <w:rsid w:val="00811789"/>
    <w:rsid w:val="00813388"/>
    <w:rsid w:val="00814345"/>
    <w:rsid w:val="00815BF6"/>
    <w:rsid w:val="00821D51"/>
    <w:rsid w:val="008248E4"/>
    <w:rsid w:val="00826A62"/>
    <w:rsid w:val="00826E90"/>
    <w:rsid w:val="008301A9"/>
    <w:rsid w:val="008325A3"/>
    <w:rsid w:val="00832765"/>
    <w:rsid w:val="0083293D"/>
    <w:rsid w:val="00832A2B"/>
    <w:rsid w:val="00840573"/>
    <w:rsid w:val="00841473"/>
    <w:rsid w:val="00841B33"/>
    <w:rsid w:val="0084210E"/>
    <w:rsid w:val="00842267"/>
    <w:rsid w:val="00842D64"/>
    <w:rsid w:val="00842DFD"/>
    <w:rsid w:val="00845056"/>
    <w:rsid w:val="00847813"/>
    <w:rsid w:val="00847A31"/>
    <w:rsid w:val="00852ED1"/>
    <w:rsid w:val="00853E98"/>
    <w:rsid w:val="00854D20"/>
    <w:rsid w:val="00855880"/>
    <w:rsid w:val="00857266"/>
    <w:rsid w:val="008572DA"/>
    <w:rsid w:val="00861B05"/>
    <w:rsid w:val="008630B9"/>
    <w:rsid w:val="00864846"/>
    <w:rsid w:val="008659A7"/>
    <w:rsid w:val="00867A5C"/>
    <w:rsid w:val="0087313E"/>
    <w:rsid w:val="00873854"/>
    <w:rsid w:val="00874042"/>
    <w:rsid w:val="008760C2"/>
    <w:rsid w:val="00877A88"/>
    <w:rsid w:val="00877D9A"/>
    <w:rsid w:val="00880206"/>
    <w:rsid w:val="008810BF"/>
    <w:rsid w:val="00881BC3"/>
    <w:rsid w:val="00883B37"/>
    <w:rsid w:val="00883BAD"/>
    <w:rsid w:val="00884A48"/>
    <w:rsid w:val="00885A25"/>
    <w:rsid w:val="008867FA"/>
    <w:rsid w:val="0088715E"/>
    <w:rsid w:val="008873DD"/>
    <w:rsid w:val="0088750B"/>
    <w:rsid w:val="008904EE"/>
    <w:rsid w:val="00891CDB"/>
    <w:rsid w:val="008929A5"/>
    <w:rsid w:val="00892B2F"/>
    <w:rsid w:val="00892F73"/>
    <w:rsid w:val="0089355C"/>
    <w:rsid w:val="0089407C"/>
    <w:rsid w:val="00895610"/>
    <w:rsid w:val="0089563D"/>
    <w:rsid w:val="00896514"/>
    <w:rsid w:val="008A0F14"/>
    <w:rsid w:val="008A36AB"/>
    <w:rsid w:val="008A5A9F"/>
    <w:rsid w:val="008A6018"/>
    <w:rsid w:val="008A7901"/>
    <w:rsid w:val="008B41A6"/>
    <w:rsid w:val="008B6109"/>
    <w:rsid w:val="008B6ADE"/>
    <w:rsid w:val="008B7B11"/>
    <w:rsid w:val="008C1F1E"/>
    <w:rsid w:val="008C1F40"/>
    <w:rsid w:val="008C274F"/>
    <w:rsid w:val="008C2B53"/>
    <w:rsid w:val="008C317E"/>
    <w:rsid w:val="008C3785"/>
    <w:rsid w:val="008C5389"/>
    <w:rsid w:val="008D0347"/>
    <w:rsid w:val="008D0400"/>
    <w:rsid w:val="008D23C8"/>
    <w:rsid w:val="008D2451"/>
    <w:rsid w:val="008D2540"/>
    <w:rsid w:val="008D2D90"/>
    <w:rsid w:val="008D2FBE"/>
    <w:rsid w:val="008D7148"/>
    <w:rsid w:val="008E0CF7"/>
    <w:rsid w:val="008E0D05"/>
    <w:rsid w:val="008E51AB"/>
    <w:rsid w:val="008E56A3"/>
    <w:rsid w:val="008E59BA"/>
    <w:rsid w:val="008E5B64"/>
    <w:rsid w:val="008E5BF2"/>
    <w:rsid w:val="008E5CBC"/>
    <w:rsid w:val="008E6E7F"/>
    <w:rsid w:val="008E7D99"/>
    <w:rsid w:val="008F06CC"/>
    <w:rsid w:val="008F2346"/>
    <w:rsid w:val="008F3A14"/>
    <w:rsid w:val="008F3F0B"/>
    <w:rsid w:val="008F4574"/>
    <w:rsid w:val="008F4632"/>
    <w:rsid w:val="008F6560"/>
    <w:rsid w:val="008F7AF6"/>
    <w:rsid w:val="00900281"/>
    <w:rsid w:val="009012E5"/>
    <w:rsid w:val="009022FA"/>
    <w:rsid w:val="00902F2B"/>
    <w:rsid w:val="00906A79"/>
    <w:rsid w:val="00907748"/>
    <w:rsid w:val="00910137"/>
    <w:rsid w:val="00912700"/>
    <w:rsid w:val="009167D9"/>
    <w:rsid w:val="00916E95"/>
    <w:rsid w:val="00920830"/>
    <w:rsid w:val="00920F35"/>
    <w:rsid w:val="00922AEF"/>
    <w:rsid w:val="0092634B"/>
    <w:rsid w:val="00931DA2"/>
    <w:rsid w:val="0093338E"/>
    <w:rsid w:val="00934423"/>
    <w:rsid w:val="00935598"/>
    <w:rsid w:val="009368B6"/>
    <w:rsid w:val="009379C5"/>
    <w:rsid w:val="009417CD"/>
    <w:rsid w:val="00943F8C"/>
    <w:rsid w:val="009443C4"/>
    <w:rsid w:val="009448E8"/>
    <w:rsid w:val="00945436"/>
    <w:rsid w:val="00953AE4"/>
    <w:rsid w:val="00954B89"/>
    <w:rsid w:val="00954FEC"/>
    <w:rsid w:val="009562CE"/>
    <w:rsid w:val="00956417"/>
    <w:rsid w:val="00960477"/>
    <w:rsid w:val="0096700C"/>
    <w:rsid w:val="0096703A"/>
    <w:rsid w:val="00967693"/>
    <w:rsid w:val="00970ECB"/>
    <w:rsid w:val="009738E5"/>
    <w:rsid w:val="00977437"/>
    <w:rsid w:val="00977E70"/>
    <w:rsid w:val="00980B0F"/>
    <w:rsid w:val="0098109E"/>
    <w:rsid w:val="00981C1E"/>
    <w:rsid w:val="00984112"/>
    <w:rsid w:val="00986F85"/>
    <w:rsid w:val="00992B71"/>
    <w:rsid w:val="00993204"/>
    <w:rsid w:val="009936F5"/>
    <w:rsid w:val="00993F2C"/>
    <w:rsid w:val="0099427E"/>
    <w:rsid w:val="00995D3B"/>
    <w:rsid w:val="009A06A0"/>
    <w:rsid w:val="009A28C0"/>
    <w:rsid w:val="009A34CF"/>
    <w:rsid w:val="009A42A0"/>
    <w:rsid w:val="009A5D33"/>
    <w:rsid w:val="009A7863"/>
    <w:rsid w:val="009B00A7"/>
    <w:rsid w:val="009B106E"/>
    <w:rsid w:val="009B6250"/>
    <w:rsid w:val="009B7B4C"/>
    <w:rsid w:val="009C1239"/>
    <w:rsid w:val="009C137C"/>
    <w:rsid w:val="009C157E"/>
    <w:rsid w:val="009C2934"/>
    <w:rsid w:val="009C3271"/>
    <w:rsid w:val="009C395D"/>
    <w:rsid w:val="009D06CE"/>
    <w:rsid w:val="009D1215"/>
    <w:rsid w:val="009D3CDA"/>
    <w:rsid w:val="009D5874"/>
    <w:rsid w:val="009D5C9B"/>
    <w:rsid w:val="009D705C"/>
    <w:rsid w:val="009D71FF"/>
    <w:rsid w:val="009D7E97"/>
    <w:rsid w:val="009E0383"/>
    <w:rsid w:val="009E2035"/>
    <w:rsid w:val="009E466A"/>
    <w:rsid w:val="009E5285"/>
    <w:rsid w:val="009E69A3"/>
    <w:rsid w:val="009E7CEC"/>
    <w:rsid w:val="009E7FB1"/>
    <w:rsid w:val="009F0EDE"/>
    <w:rsid w:val="009F2649"/>
    <w:rsid w:val="009F469A"/>
    <w:rsid w:val="009F6BB2"/>
    <w:rsid w:val="009F6FEF"/>
    <w:rsid w:val="009F7E80"/>
    <w:rsid w:val="00A00EB0"/>
    <w:rsid w:val="00A02393"/>
    <w:rsid w:val="00A02EBA"/>
    <w:rsid w:val="00A0409D"/>
    <w:rsid w:val="00A05D4B"/>
    <w:rsid w:val="00A1063B"/>
    <w:rsid w:val="00A15D05"/>
    <w:rsid w:val="00A162B5"/>
    <w:rsid w:val="00A1643C"/>
    <w:rsid w:val="00A164C8"/>
    <w:rsid w:val="00A176B9"/>
    <w:rsid w:val="00A20001"/>
    <w:rsid w:val="00A20CCC"/>
    <w:rsid w:val="00A21632"/>
    <w:rsid w:val="00A25C13"/>
    <w:rsid w:val="00A3079A"/>
    <w:rsid w:val="00A31D66"/>
    <w:rsid w:val="00A3320C"/>
    <w:rsid w:val="00A33DFA"/>
    <w:rsid w:val="00A3688E"/>
    <w:rsid w:val="00A37818"/>
    <w:rsid w:val="00A417F3"/>
    <w:rsid w:val="00A42A3C"/>
    <w:rsid w:val="00A43ABF"/>
    <w:rsid w:val="00A43FC3"/>
    <w:rsid w:val="00A44655"/>
    <w:rsid w:val="00A46B76"/>
    <w:rsid w:val="00A46D27"/>
    <w:rsid w:val="00A47487"/>
    <w:rsid w:val="00A5026C"/>
    <w:rsid w:val="00A504BE"/>
    <w:rsid w:val="00A50E7C"/>
    <w:rsid w:val="00A51AC5"/>
    <w:rsid w:val="00A5224D"/>
    <w:rsid w:val="00A53D20"/>
    <w:rsid w:val="00A554F5"/>
    <w:rsid w:val="00A5751A"/>
    <w:rsid w:val="00A5786D"/>
    <w:rsid w:val="00A57CC1"/>
    <w:rsid w:val="00A60128"/>
    <w:rsid w:val="00A61158"/>
    <w:rsid w:val="00A62F01"/>
    <w:rsid w:val="00A63891"/>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71D3"/>
    <w:rsid w:val="00A90C5E"/>
    <w:rsid w:val="00A9291D"/>
    <w:rsid w:val="00A94BE8"/>
    <w:rsid w:val="00A9734F"/>
    <w:rsid w:val="00A9769F"/>
    <w:rsid w:val="00AA08C3"/>
    <w:rsid w:val="00AA3D2E"/>
    <w:rsid w:val="00AA40C4"/>
    <w:rsid w:val="00AA53F8"/>
    <w:rsid w:val="00AA54E9"/>
    <w:rsid w:val="00AA6033"/>
    <w:rsid w:val="00AA63D8"/>
    <w:rsid w:val="00AB0CB6"/>
    <w:rsid w:val="00AB2986"/>
    <w:rsid w:val="00AB3289"/>
    <w:rsid w:val="00AB429F"/>
    <w:rsid w:val="00AB445E"/>
    <w:rsid w:val="00AB49C0"/>
    <w:rsid w:val="00AB4BE7"/>
    <w:rsid w:val="00AB4D2B"/>
    <w:rsid w:val="00AB5B12"/>
    <w:rsid w:val="00AB6031"/>
    <w:rsid w:val="00AB70F8"/>
    <w:rsid w:val="00AB72B7"/>
    <w:rsid w:val="00AC091D"/>
    <w:rsid w:val="00AC0E44"/>
    <w:rsid w:val="00AC2174"/>
    <w:rsid w:val="00AC2762"/>
    <w:rsid w:val="00AD0402"/>
    <w:rsid w:val="00AD1C35"/>
    <w:rsid w:val="00AD2130"/>
    <w:rsid w:val="00AD34F2"/>
    <w:rsid w:val="00AD45B3"/>
    <w:rsid w:val="00AD4E8A"/>
    <w:rsid w:val="00AD7F9D"/>
    <w:rsid w:val="00AE0726"/>
    <w:rsid w:val="00AE12C6"/>
    <w:rsid w:val="00AE26C0"/>
    <w:rsid w:val="00AE3E84"/>
    <w:rsid w:val="00AE4332"/>
    <w:rsid w:val="00AE5755"/>
    <w:rsid w:val="00AE7161"/>
    <w:rsid w:val="00AF0A33"/>
    <w:rsid w:val="00AF0A7A"/>
    <w:rsid w:val="00AF2B66"/>
    <w:rsid w:val="00AF320C"/>
    <w:rsid w:val="00B00950"/>
    <w:rsid w:val="00B014EB"/>
    <w:rsid w:val="00B02379"/>
    <w:rsid w:val="00B07C10"/>
    <w:rsid w:val="00B102A8"/>
    <w:rsid w:val="00B14663"/>
    <w:rsid w:val="00B14A53"/>
    <w:rsid w:val="00B14E97"/>
    <w:rsid w:val="00B16139"/>
    <w:rsid w:val="00B16140"/>
    <w:rsid w:val="00B167AA"/>
    <w:rsid w:val="00B16B51"/>
    <w:rsid w:val="00B16FC9"/>
    <w:rsid w:val="00B1746A"/>
    <w:rsid w:val="00B21782"/>
    <w:rsid w:val="00B22960"/>
    <w:rsid w:val="00B24A96"/>
    <w:rsid w:val="00B25B4D"/>
    <w:rsid w:val="00B26476"/>
    <w:rsid w:val="00B274CC"/>
    <w:rsid w:val="00B2766B"/>
    <w:rsid w:val="00B27CCD"/>
    <w:rsid w:val="00B27E28"/>
    <w:rsid w:val="00B3216D"/>
    <w:rsid w:val="00B3239C"/>
    <w:rsid w:val="00B32777"/>
    <w:rsid w:val="00B3294D"/>
    <w:rsid w:val="00B330F1"/>
    <w:rsid w:val="00B33840"/>
    <w:rsid w:val="00B34351"/>
    <w:rsid w:val="00B34CB0"/>
    <w:rsid w:val="00B34D23"/>
    <w:rsid w:val="00B35145"/>
    <w:rsid w:val="00B351F6"/>
    <w:rsid w:val="00B3554C"/>
    <w:rsid w:val="00B3664A"/>
    <w:rsid w:val="00B36874"/>
    <w:rsid w:val="00B37A50"/>
    <w:rsid w:val="00B37ED9"/>
    <w:rsid w:val="00B407E0"/>
    <w:rsid w:val="00B461FF"/>
    <w:rsid w:val="00B5155E"/>
    <w:rsid w:val="00B51B16"/>
    <w:rsid w:val="00B51DDA"/>
    <w:rsid w:val="00B546EA"/>
    <w:rsid w:val="00B54811"/>
    <w:rsid w:val="00B55395"/>
    <w:rsid w:val="00B5545A"/>
    <w:rsid w:val="00B56E86"/>
    <w:rsid w:val="00B56FC1"/>
    <w:rsid w:val="00B5745D"/>
    <w:rsid w:val="00B61025"/>
    <w:rsid w:val="00B63F80"/>
    <w:rsid w:val="00B642E4"/>
    <w:rsid w:val="00B64363"/>
    <w:rsid w:val="00B648C7"/>
    <w:rsid w:val="00B661C6"/>
    <w:rsid w:val="00B67351"/>
    <w:rsid w:val="00B702CD"/>
    <w:rsid w:val="00B71A1B"/>
    <w:rsid w:val="00B75C16"/>
    <w:rsid w:val="00B7674A"/>
    <w:rsid w:val="00B76B0E"/>
    <w:rsid w:val="00B77F83"/>
    <w:rsid w:val="00B81916"/>
    <w:rsid w:val="00B81F4B"/>
    <w:rsid w:val="00B821CF"/>
    <w:rsid w:val="00B852C9"/>
    <w:rsid w:val="00B85820"/>
    <w:rsid w:val="00B8753E"/>
    <w:rsid w:val="00B8795D"/>
    <w:rsid w:val="00B904F3"/>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6EC"/>
    <w:rsid w:val="00BB428D"/>
    <w:rsid w:val="00BB5798"/>
    <w:rsid w:val="00BB611D"/>
    <w:rsid w:val="00BB7205"/>
    <w:rsid w:val="00BB7D4A"/>
    <w:rsid w:val="00BC0DB0"/>
    <w:rsid w:val="00BC1655"/>
    <w:rsid w:val="00BC4170"/>
    <w:rsid w:val="00BC44EE"/>
    <w:rsid w:val="00BC5B23"/>
    <w:rsid w:val="00BC776D"/>
    <w:rsid w:val="00BC7FF4"/>
    <w:rsid w:val="00BD4956"/>
    <w:rsid w:val="00BD6741"/>
    <w:rsid w:val="00BD677B"/>
    <w:rsid w:val="00BE0F61"/>
    <w:rsid w:val="00BE290A"/>
    <w:rsid w:val="00BE2DA9"/>
    <w:rsid w:val="00BE36EC"/>
    <w:rsid w:val="00BE474A"/>
    <w:rsid w:val="00BE4B15"/>
    <w:rsid w:val="00BE59F4"/>
    <w:rsid w:val="00BE6063"/>
    <w:rsid w:val="00BE6472"/>
    <w:rsid w:val="00BE6AF7"/>
    <w:rsid w:val="00BF0C6F"/>
    <w:rsid w:val="00BF31AB"/>
    <w:rsid w:val="00BF4CAC"/>
    <w:rsid w:val="00BF58A1"/>
    <w:rsid w:val="00BF5E16"/>
    <w:rsid w:val="00BF6650"/>
    <w:rsid w:val="00BF7025"/>
    <w:rsid w:val="00C02EE7"/>
    <w:rsid w:val="00C0446A"/>
    <w:rsid w:val="00C1137C"/>
    <w:rsid w:val="00C1140A"/>
    <w:rsid w:val="00C11DF3"/>
    <w:rsid w:val="00C12D1D"/>
    <w:rsid w:val="00C13A03"/>
    <w:rsid w:val="00C140E3"/>
    <w:rsid w:val="00C147AD"/>
    <w:rsid w:val="00C14C92"/>
    <w:rsid w:val="00C156BB"/>
    <w:rsid w:val="00C21963"/>
    <w:rsid w:val="00C22B19"/>
    <w:rsid w:val="00C243ED"/>
    <w:rsid w:val="00C252FB"/>
    <w:rsid w:val="00C27662"/>
    <w:rsid w:val="00C30F0A"/>
    <w:rsid w:val="00C316A4"/>
    <w:rsid w:val="00C31CBA"/>
    <w:rsid w:val="00C31D25"/>
    <w:rsid w:val="00C32B18"/>
    <w:rsid w:val="00C3391B"/>
    <w:rsid w:val="00C3630D"/>
    <w:rsid w:val="00C37940"/>
    <w:rsid w:val="00C37CDB"/>
    <w:rsid w:val="00C37FB6"/>
    <w:rsid w:val="00C40144"/>
    <w:rsid w:val="00C40605"/>
    <w:rsid w:val="00C40879"/>
    <w:rsid w:val="00C4273D"/>
    <w:rsid w:val="00C4468C"/>
    <w:rsid w:val="00C44694"/>
    <w:rsid w:val="00C44F16"/>
    <w:rsid w:val="00C4534E"/>
    <w:rsid w:val="00C4586E"/>
    <w:rsid w:val="00C45B1E"/>
    <w:rsid w:val="00C46023"/>
    <w:rsid w:val="00C47BC3"/>
    <w:rsid w:val="00C47C27"/>
    <w:rsid w:val="00C50537"/>
    <w:rsid w:val="00C509BC"/>
    <w:rsid w:val="00C51F05"/>
    <w:rsid w:val="00C52CB9"/>
    <w:rsid w:val="00C53793"/>
    <w:rsid w:val="00C5471C"/>
    <w:rsid w:val="00C563BF"/>
    <w:rsid w:val="00C567BB"/>
    <w:rsid w:val="00C56CB4"/>
    <w:rsid w:val="00C57BFC"/>
    <w:rsid w:val="00C62E8A"/>
    <w:rsid w:val="00C66091"/>
    <w:rsid w:val="00C66236"/>
    <w:rsid w:val="00C6684E"/>
    <w:rsid w:val="00C67A9E"/>
    <w:rsid w:val="00C702C9"/>
    <w:rsid w:val="00C73FA5"/>
    <w:rsid w:val="00C7481B"/>
    <w:rsid w:val="00C74EA0"/>
    <w:rsid w:val="00C75397"/>
    <w:rsid w:val="00C768A7"/>
    <w:rsid w:val="00C76F41"/>
    <w:rsid w:val="00C80331"/>
    <w:rsid w:val="00C81F88"/>
    <w:rsid w:val="00C82F25"/>
    <w:rsid w:val="00C8451A"/>
    <w:rsid w:val="00C84DCC"/>
    <w:rsid w:val="00C84F11"/>
    <w:rsid w:val="00C851B5"/>
    <w:rsid w:val="00C8651A"/>
    <w:rsid w:val="00C8702A"/>
    <w:rsid w:val="00C90137"/>
    <w:rsid w:val="00C9102C"/>
    <w:rsid w:val="00C91AA1"/>
    <w:rsid w:val="00C92618"/>
    <w:rsid w:val="00C940C5"/>
    <w:rsid w:val="00C974FC"/>
    <w:rsid w:val="00CA028F"/>
    <w:rsid w:val="00CA10CA"/>
    <w:rsid w:val="00CA53D5"/>
    <w:rsid w:val="00CA62DD"/>
    <w:rsid w:val="00CA770D"/>
    <w:rsid w:val="00CB04D0"/>
    <w:rsid w:val="00CB0AC6"/>
    <w:rsid w:val="00CB1683"/>
    <w:rsid w:val="00CB1E16"/>
    <w:rsid w:val="00CB1E20"/>
    <w:rsid w:val="00CB2D6E"/>
    <w:rsid w:val="00CB3E13"/>
    <w:rsid w:val="00CB3ED0"/>
    <w:rsid w:val="00CB422A"/>
    <w:rsid w:val="00CB4A0B"/>
    <w:rsid w:val="00CB4C01"/>
    <w:rsid w:val="00CB534E"/>
    <w:rsid w:val="00CC0B3C"/>
    <w:rsid w:val="00CC15EE"/>
    <w:rsid w:val="00CC1E0E"/>
    <w:rsid w:val="00CC1E7A"/>
    <w:rsid w:val="00CC24B5"/>
    <w:rsid w:val="00CC644C"/>
    <w:rsid w:val="00CC71A9"/>
    <w:rsid w:val="00CD0D80"/>
    <w:rsid w:val="00CD10BE"/>
    <w:rsid w:val="00CD1600"/>
    <w:rsid w:val="00CD5DD3"/>
    <w:rsid w:val="00CD66DA"/>
    <w:rsid w:val="00CD6908"/>
    <w:rsid w:val="00CD6BE0"/>
    <w:rsid w:val="00CE0C0D"/>
    <w:rsid w:val="00CE270C"/>
    <w:rsid w:val="00CE2717"/>
    <w:rsid w:val="00CE3545"/>
    <w:rsid w:val="00CE51BE"/>
    <w:rsid w:val="00CF12D0"/>
    <w:rsid w:val="00CF1DAC"/>
    <w:rsid w:val="00CF285C"/>
    <w:rsid w:val="00CF4F2F"/>
    <w:rsid w:val="00CF577D"/>
    <w:rsid w:val="00CF660C"/>
    <w:rsid w:val="00CF6C80"/>
    <w:rsid w:val="00CF6EA8"/>
    <w:rsid w:val="00CF709F"/>
    <w:rsid w:val="00CF74A8"/>
    <w:rsid w:val="00CF7775"/>
    <w:rsid w:val="00D0135C"/>
    <w:rsid w:val="00D032D9"/>
    <w:rsid w:val="00D03E7B"/>
    <w:rsid w:val="00D0487A"/>
    <w:rsid w:val="00D05775"/>
    <w:rsid w:val="00D058D4"/>
    <w:rsid w:val="00D059F0"/>
    <w:rsid w:val="00D06C71"/>
    <w:rsid w:val="00D1072C"/>
    <w:rsid w:val="00D11351"/>
    <w:rsid w:val="00D13728"/>
    <w:rsid w:val="00D1759E"/>
    <w:rsid w:val="00D2116E"/>
    <w:rsid w:val="00D22527"/>
    <w:rsid w:val="00D2259D"/>
    <w:rsid w:val="00D2382D"/>
    <w:rsid w:val="00D25241"/>
    <w:rsid w:val="00D25ADE"/>
    <w:rsid w:val="00D25DC3"/>
    <w:rsid w:val="00D26622"/>
    <w:rsid w:val="00D273B8"/>
    <w:rsid w:val="00D273EB"/>
    <w:rsid w:val="00D3286D"/>
    <w:rsid w:val="00D32B42"/>
    <w:rsid w:val="00D32EF1"/>
    <w:rsid w:val="00D3316A"/>
    <w:rsid w:val="00D33313"/>
    <w:rsid w:val="00D34D73"/>
    <w:rsid w:val="00D37237"/>
    <w:rsid w:val="00D37515"/>
    <w:rsid w:val="00D400FD"/>
    <w:rsid w:val="00D401E4"/>
    <w:rsid w:val="00D4092C"/>
    <w:rsid w:val="00D41747"/>
    <w:rsid w:val="00D418EE"/>
    <w:rsid w:val="00D41CA2"/>
    <w:rsid w:val="00D4248B"/>
    <w:rsid w:val="00D44003"/>
    <w:rsid w:val="00D47323"/>
    <w:rsid w:val="00D50027"/>
    <w:rsid w:val="00D5210D"/>
    <w:rsid w:val="00D527D6"/>
    <w:rsid w:val="00D53841"/>
    <w:rsid w:val="00D54CD4"/>
    <w:rsid w:val="00D568AC"/>
    <w:rsid w:val="00D57DC6"/>
    <w:rsid w:val="00D63383"/>
    <w:rsid w:val="00D63DD9"/>
    <w:rsid w:val="00D649A1"/>
    <w:rsid w:val="00D65FBB"/>
    <w:rsid w:val="00D706CE"/>
    <w:rsid w:val="00D71759"/>
    <w:rsid w:val="00D72866"/>
    <w:rsid w:val="00D7458E"/>
    <w:rsid w:val="00D754CE"/>
    <w:rsid w:val="00D8162F"/>
    <w:rsid w:val="00D84BFD"/>
    <w:rsid w:val="00D85CE2"/>
    <w:rsid w:val="00D86ABE"/>
    <w:rsid w:val="00D86CF0"/>
    <w:rsid w:val="00D91424"/>
    <w:rsid w:val="00D92FFD"/>
    <w:rsid w:val="00D94942"/>
    <w:rsid w:val="00D96A1F"/>
    <w:rsid w:val="00DA008A"/>
    <w:rsid w:val="00DA34A1"/>
    <w:rsid w:val="00DA4D49"/>
    <w:rsid w:val="00DA533A"/>
    <w:rsid w:val="00DA7C68"/>
    <w:rsid w:val="00DA7E37"/>
    <w:rsid w:val="00DB0298"/>
    <w:rsid w:val="00DB079D"/>
    <w:rsid w:val="00DB14FE"/>
    <w:rsid w:val="00DB37C8"/>
    <w:rsid w:val="00DB4FB0"/>
    <w:rsid w:val="00DB6039"/>
    <w:rsid w:val="00DB6D87"/>
    <w:rsid w:val="00DB7EB8"/>
    <w:rsid w:val="00DC283C"/>
    <w:rsid w:val="00DC37C1"/>
    <w:rsid w:val="00DC5687"/>
    <w:rsid w:val="00DC65B3"/>
    <w:rsid w:val="00DC68D4"/>
    <w:rsid w:val="00DD17B5"/>
    <w:rsid w:val="00DD27B2"/>
    <w:rsid w:val="00DD2D75"/>
    <w:rsid w:val="00DD3035"/>
    <w:rsid w:val="00DD49BA"/>
    <w:rsid w:val="00DD4F5C"/>
    <w:rsid w:val="00DD58E5"/>
    <w:rsid w:val="00DD6004"/>
    <w:rsid w:val="00DD74C5"/>
    <w:rsid w:val="00DE0C0E"/>
    <w:rsid w:val="00DE3709"/>
    <w:rsid w:val="00DE6D36"/>
    <w:rsid w:val="00DE7426"/>
    <w:rsid w:val="00DE7A91"/>
    <w:rsid w:val="00DF0678"/>
    <w:rsid w:val="00DF2962"/>
    <w:rsid w:val="00DF4CAE"/>
    <w:rsid w:val="00DF5EA4"/>
    <w:rsid w:val="00DF5FB7"/>
    <w:rsid w:val="00DF64D1"/>
    <w:rsid w:val="00DF6C0E"/>
    <w:rsid w:val="00DF728F"/>
    <w:rsid w:val="00DF755E"/>
    <w:rsid w:val="00E00B3C"/>
    <w:rsid w:val="00E03AC2"/>
    <w:rsid w:val="00E041E1"/>
    <w:rsid w:val="00E04607"/>
    <w:rsid w:val="00E0498E"/>
    <w:rsid w:val="00E115FF"/>
    <w:rsid w:val="00E117A1"/>
    <w:rsid w:val="00E11B70"/>
    <w:rsid w:val="00E122CB"/>
    <w:rsid w:val="00E12DE2"/>
    <w:rsid w:val="00E13F4D"/>
    <w:rsid w:val="00E167C8"/>
    <w:rsid w:val="00E16C36"/>
    <w:rsid w:val="00E17F34"/>
    <w:rsid w:val="00E21F1E"/>
    <w:rsid w:val="00E22FAB"/>
    <w:rsid w:val="00E238F0"/>
    <w:rsid w:val="00E23DD4"/>
    <w:rsid w:val="00E252DE"/>
    <w:rsid w:val="00E259DD"/>
    <w:rsid w:val="00E26396"/>
    <w:rsid w:val="00E314B6"/>
    <w:rsid w:val="00E323C5"/>
    <w:rsid w:val="00E33247"/>
    <w:rsid w:val="00E33D25"/>
    <w:rsid w:val="00E33DF0"/>
    <w:rsid w:val="00E34D00"/>
    <w:rsid w:val="00E353CC"/>
    <w:rsid w:val="00E377B5"/>
    <w:rsid w:val="00E40589"/>
    <w:rsid w:val="00E40D2C"/>
    <w:rsid w:val="00E41380"/>
    <w:rsid w:val="00E41DE6"/>
    <w:rsid w:val="00E44073"/>
    <w:rsid w:val="00E44AC9"/>
    <w:rsid w:val="00E44EBD"/>
    <w:rsid w:val="00E453EA"/>
    <w:rsid w:val="00E478E1"/>
    <w:rsid w:val="00E60A7B"/>
    <w:rsid w:val="00E6570C"/>
    <w:rsid w:val="00E66B9B"/>
    <w:rsid w:val="00E6742F"/>
    <w:rsid w:val="00E76CFF"/>
    <w:rsid w:val="00E80155"/>
    <w:rsid w:val="00E81142"/>
    <w:rsid w:val="00E813AA"/>
    <w:rsid w:val="00E85497"/>
    <w:rsid w:val="00E9220E"/>
    <w:rsid w:val="00E93BD7"/>
    <w:rsid w:val="00E949A7"/>
    <w:rsid w:val="00E94F99"/>
    <w:rsid w:val="00E96C1A"/>
    <w:rsid w:val="00E97D21"/>
    <w:rsid w:val="00E97D2C"/>
    <w:rsid w:val="00EA2CAA"/>
    <w:rsid w:val="00EA433B"/>
    <w:rsid w:val="00EA46DF"/>
    <w:rsid w:val="00EA5103"/>
    <w:rsid w:val="00EA6D44"/>
    <w:rsid w:val="00EB08EE"/>
    <w:rsid w:val="00EB0F19"/>
    <w:rsid w:val="00EB3FCB"/>
    <w:rsid w:val="00EB6A49"/>
    <w:rsid w:val="00EB7A28"/>
    <w:rsid w:val="00EC0757"/>
    <w:rsid w:val="00EC0858"/>
    <w:rsid w:val="00EC401A"/>
    <w:rsid w:val="00EC422E"/>
    <w:rsid w:val="00EC4FE0"/>
    <w:rsid w:val="00EC6194"/>
    <w:rsid w:val="00EC7709"/>
    <w:rsid w:val="00EC7CEF"/>
    <w:rsid w:val="00ED124D"/>
    <w:rsid w:val="00ED1253"/>
    <w:rsid w:val="00ED23D3"/>
    <w:rsid w:val="00ED317B"/>
    <w:rsid w:val="00ED4316"/>
    <w:rsid w:val="00ED7F99"/>
    <w:rsid w:val="00EE0C17"/>
    <w:rsid w:val="00EE2180"/>
    <w:rsid w:val="00EE2281"/>
    <w:rsid w:val="00EE2EF3"/>
    <w:rsid w:val="00EE32E6"/>
    <w:rsid w:val="00EE4F99"/>
    <w:rsid w:val="00EE55DE"/>
    <w:rsid w:val="00EE5E20"/>
    <w:rsid w:val="00EE726C"/>
    <w:rsid w:val="00EE7622"/>
    <w:rsid w:val="00EE76FF"/>
    <w:rsid w:val="00EE7B9D"/>
    <w:rsid w:val="00EF0119"/>
    <w:rsid w:val="00EF165E"/>
    <w:rsid w:val="00EF2782"/>
    <w:rsid w:val="00EF7DE5"/>
    <w:rsid w:val="00F02887"/>
    <w:rsid w:val="00F02EB1"/>
    <w:rsid w:val="00F02F33"/>
    <w:rsid w:val="00F03CCB"/>
    <w:rsid w:val="00F04B26"/>
    <w:rsid w:val="00F0520F"/>
    <w:rsid w:val="00F07313"/>
    <w:rsid w:val="00F0758C"/>
    <w:rsid w:val="00F07F0A"/>
    <w:rsid w:val="00F10202"/>
    <w:rsid w:val="00F14993"/>
    <w:rsid w:val="00F14D8F"/>
    <w:rsid w:val="00F14E54"/>
    <w:rsid w:val="00F15B1D"/>
    <w:rsid w:val="00F1789A"/>
    <w:rsid w:val="00F21118"/>
    <w:rsid w:val="00F2139A"/>
    <w:rsid w:val="00F21CF5"/>
    <w:rsid w:val="00F24192"/>
    <w:rsid w:val="00F24C34"/>
    <w:rsid w:val="00F2571F"/>
    <w:rsid w:val="00F2641E"/>
    <w:rsid w:val="00F27651"/>
    <w:rsid w:val="00F315EA"/>
    <w:rsid w:val="00F37AEE"/>
    <w:rsid w:val="00F37CAB"/>
    <w:rsid w:val="00F42901"/>
    <w:rsid w:val="00F4688B"/>
    <w:rsid w:val="00F46CBC"/>
    <w:rsid w:val="00F47762"/>
    <w:rsid w:val="00F47D5D"/>
    <w:rsid w:val="00F53153"/>
    <w:rsid w:val="00F54CCA"/>
    <w:rsid w:val="00F54FFA"/>
    <w:rsid w:val="00F61F45"/>
    <w:rsid w:val="00F62CC9"/>
    <w:rsid w:val="00F63D56"/>
    <w:rsid w:val="00F645C4"/>
    <w:rsid w:val="00F64657"/>
    <w:rsid w:val="00F6494D"/>
    <w:rsid w:val="00F674C7"/>
    <w:rsid w:val="00F70F73"/>
    <w:rsid w:val="00F71207"/>
    <w:rsid w:val="00F72172"/>
    <w:rsid w:val="00F72FAE"/>
    <w:rsid w:val="00F75E77"/>
    <w:rsid w:val="00F765D8"/>
    <w:rsid w:val="00F80069"/>
    <w:rsid w:val="00F82BE2"/>
    <w:rsid w:val="00F83296"/>
    <w:rsid w:val="00F84751"/>
    <w:rsid w:val="00F8625E"/>
    <w:rsid w:val="00F87F4A"/>
    <w:rsid w:val="00F902AC"/>
    <w:rsid w:val="00F938B1"/>
    <w:rsid w:val="00F943A6"/>
    <w:rsid w:val="00F94508"/>
    <w:rsid w:val="00F95B06"/>
    <w:rsid w:val="00F95D15"/>
    <w:rsid w:val="00F9752C"/>
    <w:rsid w:val="00F978B5"/>
    <w:rsid w:val="00F9799D"/>
    <w:rsid w:val="00FA06F6"/>
    <w:rsid w:val="00FA075E"/>
    <w:rsid w:val="00FA08DE"/>
    <w:rsid w:val="00FA1A3D"/>
    <w:rsid w:val="00FA237A"/>
    <w:rsid w:val="00FA289E"/>
    <w:rsid w:val="00FA2BB6"/>
    <w:rsid w:val="00FA2CAE"/>
    <w:rsid w:val="00FA58BE"/>
    <w:rsid w:val="00FA60DD"/>
    <w:rsid w:val="00FA615D"/>
    <w:rsid w:val="00FB0D77"/>
    <w:rsid w:val="00FB1887"/>
    <w:rsid w:val="00FB1E9B"/>
    <w:rsid w:val="00FB23D5"/>
    <w:rsid w:val="00FB2DDE"/>
    <w:rsid w:val="00FB2F0C"/>
    <w:rsid w:val="00FB4397"/>
    <w:rsid w:val="00FB4CC2"/>
    <w:rsid w:val="00FB5752"/>
    <w:rsid w:val="00FB5DC9"/>
    <w:rsid w:val="00FB7F5F"/>
    <w:rsid w:val="00FC07C0"/>
    <w:rsid w:val="00FC0B97"/>
    <w:rsid w:val="00FC2143"/>
    <w:rsid w:val="00FC3437"/>
    <w:rsid w:val="00FC3E46"/>
    <w:rsid w:val="00FC3E9E"/>
    <w:rsid w:val="00FC53BA"/>
    <w:rsid w:val="00FC5883"/>
    <w:rsid w:val="00FC5D3D"/>
    <w:rsid w:val="00FC6494"/>
    <w:rsid w:val="00FD31A4"/>
    <w:rsid w:val="00FD326A"/>
    <w:rsid w:val="00FD530B"/>
    <w:rsid w:val="00FD61FA"/>
    <w:rsid w:val="00FE1E37"/>
    <w:rsid w:val="00FE2632"/>
    <w:rsid w:val="00FE27BE"/>
    <w:rsid w:val="00FE4D1A"/>
    <w:rsid w:val="00FE5578"/>
    <w:rsid w:val="00FE613A"/>
    <w:rsid w:val="00FE63B2"/>
    <w:rsid w:val="00FE7244"/>
    <w:rsid w:val="00FE7C71"/>
    <w:rsid w:val="00FF09D3"/>
    <w:rsid w:val="00FF0F37"/>
    <w:rsid w:val="00FF68B7"/>
    <w:rsid w:val="00FF798B"/>
    <w:rsid w:val="1D3340E8"/>
    <w:rsid w:val="1E585EAE"/>
    <w:rsid w:val="268319C5"/>
    <w:rsid w:val="38B7335E"/>
    <w:rsid w:val="50A152F7"/>
    <w:rsid w:val="52902C3A"/>
    <w:rsid w:val="745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DB7B5"/>
  <w15:docId w15:val="{D9A54010-1274-4CC6-9106-A4B6E9BB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line="259" w:lineRule="auto"/>
      <w:jc w:val="left"/>
    </w:pPr>
    <w:rPr>
      <w:rFonts w:ascii="Times New Roman" w:eastAsia="宋体" w:hAnsi="Times New Roman"/>
      <w:b/>
      <w:kern w:val="0"/>
      <w:sz w:val="22"/>
      <w:szCs w:val="20"/>
      <w:lang w:val="zh-CN"/>
    </w:rPr>
  </w:style>
  <w:style w:type="paragraph" w:styleId="a">
    <w:name w:val="List Bullet"/>
    <w:basedOn w:val="a0"/>
    <w:uiPriority w:val="99"/>
    <w:unhideWhenUsed/>
    <w:pPr>
      <w:numPr>
        <w:numId w:val="1"/>
      </w:numPr>
      <w:contextualSpacing/>
    </w:pPr>
  </w:style>
  <w:style w:type="paragraph" w:styleId="a6">
    <w:name w:val="annotation text"/>
    <w:basedOn w:val="a0"/>
    <w:link w:val="a7"/>
    <w:uiPriority w:val="99"/>
    <w:semiHidden/>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rPr>
      <w:sz w:val="18"/>
      <w:szCs w:val="18"/>
    </w:rPr>
  </w:style>
  <w:style w:type="paragraph" w:styleId="ac">
    <w:name w:val="footer"/>
    <w:basedOn w:val="a0"/>
    <w:link w:val="ad"/>
    <w:uiPriority w:val="99"/>
    <w:unhideWhenUsed/>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kern w:val="2"/>
      <w:u w:val="single"/>
      <w:lang w:val="en-GB" w:eastAsia="zh-CN" w:bidi="ar-SA"/>
    </w:rPr>
  </w:style>
  <w:style w:type="character" w:styleId="af4">
    <w:name w:val="annotation reference"/>
    <w:basedOn w:val="a1"/>
    <w:uiPriority w:val="99"/>
    <w:semiHidden/>
    <w:unhideWhenUsed/>
    <w:qFormat/>
    <w:rPr>
      <w:sz w:val="21"/>
      <w:szCs w:val="21"/>
    </w:r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pPr>
      <w:spacing w:after="160" w:line="259" w:lineRule="auto"/>
    </w:pPr>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character" w:customStyle="1" w:styleId="ab">
    <w:name w:val="批注框文本 字符"/>
    <w:basedOn w:val="a1"/>
    <w:link w:val="aa"/>
    <w:uiPriority w:val="99"/>
    <w:semiHidden/>
    <w:rPr>
      <w:sz w:val="18"/>
      <w:szCs w:val="18"/>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kern w:val="0"/>
      <w:sz w:val="20"/>
      <w:szCs w:val="20"/>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semiHidden/>
    <w:qFormat/>
  </w:style>
  <w:style w:type="character" w:customStyle="1" w:styleId="af1">
    <w:name w:val="批注主题 字符"/>
    <w:basedOn w:val="a7"/>
    <w:link w:val="af0"/>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5">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表段,列"/>
    <w:basedOn w:val="a0"/>
    <w:link w:val="af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6">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5"/>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qFormat/>
    <w:pPr>
      <w:numPr>
        <w:numId w:val="3"/>
      </w:numPr>
      <w:tabs>
        <w:tab w:val="left" w:pos="1701"/>
      </w:tabs>
    </w:pPr>
    <w:rPr>
      <w:b/>
      <w:bCs/>
    </w:rPr>
  </w:style>
  <w:style w:type="paragraph" w:customStyle="1" w:styleId="Obserevation">
    <w:name w:val="Obserevation"/>
    <w:basedOn w:val="a0"/>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paragraph" w:customStyle="1" w:styleId="FP">
    <w:name w:val="FP"/>
    <w:basedOn w:val="a0"/>
    <w:rsid w:val="002320FD"/>
    <w:pPr>
      <w:widowControl/>
      <w:jc w:val="left"/>
    </w:pPr>
    <w:rPr>
      <w:rFonts w:ascii="Times New Roman" w:eastAsia="等线"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99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9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D5CD-11BB-4E17-B5DE-8F5461FD77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F3B64-7ACD-4504-8D26-25B00072DA95}">
  <ds:schemaRefs>
    <ds:schemaRef ds:uri="http://schemas.microsoft.com/sharepoint/v3/contenttype/forms"/>
  </ds:schemaRefs>
</ds:datastoreItem>
</file>

<file path=customXml/itemProps3.xml><?xml version="1.0" encoding="utf-8"?>
<ds:datastoreItem xmlns:ds="http://schemas.openxmlformats.org/officeDocument/2006/customXml" ds:itemID="{0D19E23B-2CC5-47FB-940F-59A89AE5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D57A447-E178-4418-8492-5A7F2F25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3911</Words>
  <Characters>22298</Characters>
  <Application>Microsoft Office Word</Application>
  <DocSecurity>0</DocSecurity>
  <Lines>185</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37</cp:revision>
  <dcterms:created xsi:type="dcterms:W3CDTF">2020-10-28T05:09:00Z</dcterms:created>
  <dcterms:modified xsi:type="dcterms:W3CDTF">2020-11-16T01:28:00Z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0x010100DA145B96FF720148BE3F8F556FC60B8B</vt:lpwstr>
  </property>
  <property fmtid="{D5CDD505-2E9C-101B-9397-08002B2CF9AE}" pid="4" name="_2015_ms_pID_725343">
    <vt:lpwstr>(2)1CriO036BLBf2wH3+7pgAvKRaULouyJbkZkNimAHOPL/RMluRBV+elbJeVj1/911lIYxuskX
Ft5tjyNqXJzUHyYt91ElREOq2c9kaUTCR42ZlSwOsEFGAx1MyrCQ3FaaQJ+mpOghs/F8aduo
wxeYnsvhOOnI8D7V5We813FmNRXaEpEmiIx7joHtg2+D78p4MrW1Z8acRCDgVezkPgI5JVUB
esD2/RvzDPpdjnWIQw</vt:lpwstr>
  </property>
  <property fmtid="{D5CDD505-2E9C-101B-9397-08002B2CF9AE}" pid="5" name="_2015_ms_pID_7253431">
    <vt:lpwstr>mwoWOrR7L5FDy9VENYhcuZHbB+Mi+zl5V3khpNAxWP1LIft2lWtHvj
KtOprhzvshQcT/t+u1gOy+Nz/aoDn2uxuP+5dnzaUVCt/bBpW71JDi8bzFiE2XRav0KCNXf5
trdg6GjIsQdL4VgjL2/lSXm2nLmxVFFJnp/it8RlJX0swFMKHIGlZejQkrKF3oc2r3Y=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1603870089</vt:lpwstr>
  </property>
</Properties>
</file>