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B539BA">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B539BA">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B539BA">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B539BA">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B539BA">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B539BA">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B539BA">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B539BA">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B539BA">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B539BA">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B539BA">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B539BA">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B539BA">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B539BA">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B539BA">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B539BA">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B539BA">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B539BA">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B539BA">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B539BA">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B539BA">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B539BA">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B539BA">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B539BA">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B539BA">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B539BA">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B539BA">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B539BA">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B539BA">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B539BA">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B539BA">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B539BA">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B539BA">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B539BA">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B539BA">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B539BA">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 xml:space="preserve">Option 2: The User specific </w:t>
      </w:r>
      <w:proofErr w:type="gramStart"/>
      <w:r w:rsidRPr="00902581">
        <w:rPr>
          <w:rFonts w:eastAsia="SimSun"/>
          <w:lang w:eastAsia="x-none"/>
        </w:rPr>
        <w:t>TA  is</w:t>
      </w:r>
      <w:proofErr w:type="gramEnd"/>
      <w:r w:rsidRPr="00902581">
        <w:rPr>
          <w:rFonts w:eastAsia="SimSun"/>
          <w:lang w:eastAsia="x-none"/>
        </w:rPr>
        <w:t xml:space="preserve">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8pt;height:186pt;mso-width-percent:0;mso-height-percent:0;mso-width-percent:0;mso-height-percent:0" o:ole="">
            <v:imagedata r:id="rId14" o:title=""/>
          </v:shape>
          <o:OLEObject Type="Embed" ProgID="Visio.Drawing.11" ShapeID="_x0000_i1025" DrawAspect="Content" ObjectID="_1666000215"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t>Mitsubishi</w:t>
            </w:r>
          </w:p>
        </w:tc>
        <w:tc>
          <w:tcPr>
            <w:tcW w:w="4068" w:type="pct"/>
          </w:tcPr>
          <w:p w14:paraId="418737F8" w14:textId="1274B842" w:rsidR="00BB5D34" w:rsidRDefault="00BB5D34" w:rsidP="00BB5D34">
            <w:r>
              <w:t>Support the proposal from FL, LG’s proposal is fine also</w:t>
            </w:r>
          </w:p>
        </w:tc>
      </w:tr>
      <w:tr w:rsidR="00D76715" w:rsidRPr="00902581" w14:paraId="73B84658" w14:textId="77777777" w:rsidTr="00926BC5">
        <w:tc>
          <w:tcPr>
            <w:tcW w:w="932" w:type="pct"/>
          </w:tcPr>
          <w:p w14:paraId="6AF6D836" w14:textId="10017107" w:rsidR="00D76715" w:rsidRDefault="00D76715" w:rsidP="00D76715">
            <w:pPr>
              <w:rPr>
                <w:rFonts w:eastAsia="Malgun Gothic"/>
                <w:lang w:eastAsia="ko-KR"/>
              </w:rPr>
            </w:pPr>
            <w:r>
              <w:t>Nokia, Nokia Shanghai Bell</w:t>
            </w:r>
          </w:p>
        </w:tc>
        <w:tc>
          <w:tcPr>
            <w:tcW w:w="4068" w:type="pct"/>
          </w:tcPr>
          <w:p w14:paraId="2259E2C0" w14:textId="77777777" w:rsidR="00D76715" w:rsidRPr="00610DDC" w:rsidRDefault="00D76715" w:rsidP="00D76715">
            <w:r>
              <w:t>In relying on GNSS based method using position and satellite ephemeris we see following issues:</w:t>
            </w:r>
          </w:p>
          <w:p w14:paraId="6D5CB359" w14:textId="77777777" w:rsidR="00D76715" w:rsidRPr="00902581" w:rsidRDefault="00D76715" w:rsidP="00A56A84">
            <w:pPr>
              <w:pStyle w:val="ListParagraph"/>
              <w:numPr>
                <w:ilvl w:val="0"/>
                <w:numId w:val="45"/>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18595A51" w14:textId="77777777" w:rsidR="00D76715" w:rsidRPr="00902581" w:rsidRDefault="00D76715" w:rsidP="00A56A84">
            <w:pPr>
              <w:pStyle w:val="ListParagraph"/>
              <w:numPr>
                <w:ilvl w:val="0"/>
                <w:numId w:val="45"/>
              </w:numPr>
            </w:pPr>
            <w:r>
              <w:t xml:space="preserve">It must be ensured that the aggregated error does not violate the CP. </w:t>
            </w:r>
          </w:p>
          <w:p w14:paraId="36EA8801" w14:textId="77777777" w:rsidR="00D76715" w:rsidRPr="00902581" w:rsidRDefault="00D76715" w:rsidP="00D76715">
            <w:r>
              <w:t>Using Timestamp provided by network is preferable, as the network can then utilize DL signals to acquire time synchronization and calculate TA.</w:t>
            </w:r>
          </w:p>
          <w:p w14:paraId="1AD18A6D" w14:textId="5E705924" w:rsidR="00D76715" w:rsidRDefault="00D76715" w:rsidP="00D76715">
            <w:r>
              <w:t xml:space="preserve">Timestamp method is more flexible and can be used in the same way for time reference either at the satellite or the </w:t>
            </w:r>
            <w:proofErr w:type="spellStart"/>
            <w:r>
              <w:t>gNB</w:t>
            </w:r>
            <w:proofErr w:type="spellEnd"/>
            <w:r>
              <w:t>.</w:t>
            </w:r>
          </w:p>
        </w:tc>
      </w:tr>
    </w:tbl>
    <w:p w14:paraId="4391D673" w14:textId="77777777" w:rsidR="0005644C" w:rsidRPr="00902581" w:rsidRDefault="0005644C" w:rsidP="002C6CD1"/>
    <w:p w14:paraId="4CDCDB69" w14:textId="77777777"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ListParagraph"/>
        <w:numPr>
          <w:ilvl w:val="0"/>
          <w:numId w:val="17"/>
        </w:numPr>
      </w:pPr>
      <w:r w:rsidRPr="00902581">
        <w:lastRenderedPageBreak/>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ListParagraph"/>
        <w:numPr>
          <w:ilvl w:val="0"/>
          <w:numId w:val="17"/>
        </w:numPr>
      </w:pPr>
      <w:r w:rsidRPr="00902581">
        <w:t xml:space="preserve">Issue#1-3: </w:t>
      </w:r>
      <w:r w:rsidR="00AE62B6" w:rsidRPr="00902581">
        <w:t xml:space="preserve">The need and indication </w:t>
      </w:r>
      <w:proofErr w:type="gramStart"/>
      <w:r w:rsidR="00AE62B6" w:rsidRPr="00902581">
        <w:t>of  TA</w:t>
      </w:r>
      <w:proofErr w:type="gramEnd"/>
      <w:r w:rsidR="00AE62B6" w:rsidRPr="00902581">
        <w:t xml:space="preserve"> margin</w:t>
      </w:r>
    </w:p>
    <w:p w14:paraId="0E23148D" w14:textId="77777777" w:rsidR="00006617" w:rsidRPr="00902581" w:rsidRDefault="00006617" w:rsidP="007C62B5">
      <w:pPr>
        <w:pStyle w:val="ListParagraph"/>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Heading3"/>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lastRenderedPageBreak/>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ListParagraph"/>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lastRenderedPageBreak/>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ListParagraph"/>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ListParagraph"/>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ListParagraph"/>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proofErr w:type="gramStart"/>
            <w:r w:rsidRPr="0010311E">
              <w:rPr>
                <w:rFonts w:eastAsiaTheme="minorEastAsia"/>
                <w:lang w:val="en-US" w:eastAsia="zh-CN"/>
              </w:rPr>
              <w:t>subframe.μ</w:t>
            </w:r>
            <w:proofErr w:type="spellEnd"/>
            <w:proofErr w:type="gram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D76715" w:rsidRPr="00902581" w14:paraId="3E9D5192" w14:textId="77777777" w:rsidTr="00926BC5">
        <w:tc>
          <w:tcPr>
            <w:tcW w:w="932" w:type="pct"/>
          </w:tcPr>
          <w:p w14:paraId="585A5677" w14:textId="71A95CE7" w:rsidR="00D76715" w:rsidRDefault="00D76715" w:rsidP="00D76715">
            <w:pPr>
              <w:rPr>
                <w:rFonts w:eastAsia="Malgun Gothic"/>
                <w:lang w:eastAsia="ko-KR"/>
              </w:rPr>
            </w:pPr>
            <w:r>
              <w:t>Nokia, Nokia Shanghai Bell</w:t>
            </w:r>
          </w:p>
        </w:tc>
        <w:tc>
          <w:tcPr>
            <w:tcW w:w="4068" w:type="pct"/>
          </w:tcPr>
          <w:p w14:paraId="095DF8F7" w14:textId="77777777" w:rsidR="00D76715" w:rsidRPr="00902581" w:rsidRDefault="00D76715" w:rsidP="00D76715">
            <w:r>
              <w:t xml:space="preserve">Having the reference point for time synchronization at the </w:t>
            </w:r>
            <w:proofErr w:type="spellStart"/>
            <w:r>
              <w:t>gNB</w:t>
            </w:r>
            <w:proofErr w:type="spellEnd"/>
            <w:r>
              <w:t xml:space="preserve"> allows for using the timestamp-based TA calculation in the same way as for having the reference point as the satellite.</w:t>
            </w:r>
          </w:p>
          <w:p w14:paraId="1CB3F3D1" w14:textId="7524D6B2" w:rsidR="00D76715" w:rsidRDefault="00D76715" w:rsidP="00D76715">
            <w:pPr>
              <w:rPr>
                <w:rFonts w:eastAsia="Malgun Gothic"/>
                <w:lang w:eastAsia="ko-KR"/>
              </w:rPr>
            </w:pPr>
            <w:r w:rsidRPr="00D76715">
              <w:t xml:space="preserve">The implementation of the reference point at the satellite or at the </w:t>
            </w:r>
            <w:proofErr w:type="spellStart"/>
            <w:r w:rsidRPr="00D76715">
              <w:t>gNB</w:t>
            </w:r>
            <w:proofErr w:type="spellEnd"/>
            <w:r w:rsidRPr="00D76715">
              <w:t xml:space="preserve"> are not transparent to the system, and both would require different support from the NTN specifications in terms of messages to be broadcasted.</w:t>
            </w: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Heading4"/>
      </w:pPr>
      <w:r w:rsidRPr="00902581">
        <w:lastRenderedPageBreak/>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w:t>
            </w:r>
            <w:proofErr w:type="gramStart"/>
            <w:r w:rsidRPr="00902581">
              <w:rPr>
                <w:rFonts w:eastAsiaTheme="minorEastAsia"/>
                <w:bCs/>
                <w:color w:val="000000" w:themeColor="text1"/>
                <w:kern w:val="24"/>
              </w:rPr>
              <w:t>TA  is</w:t>
            </w:r>
            <w:proofErr w:type="gramEnd"/>
            <w:r w:rsidRPr="00902581">
              <w:rPr>
                <w:rFonts w:eastAsiaTheme="minorEastAsia"/>
                <w:bCs/>
                <w:color w:val="000000" w:themeColor="text1"/>
                <w:kern w:val="24"/>
              </w:rPr>
              <w:t xml:space="preserve">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lastRenderedPageBreak/>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lastRenderedPageBreak/>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lastRenderedPageBreak/>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lastRenderedPageBreak/>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B539BA">
        <w:tc>
          <w:tcPr>
            <w:tcW w:w="932" w:type="pct"/>
          </w:tcPr>
          <w:p w14:paraId="642ACDBD" w14:textId="77777777" w:rsidR="00346557" w:rsidRDefault="00346557" w:rsidP="00B539BA">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B539BA">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w:t>
            </w:r>
            <w:proofErr w:type="spellStart"/>
            <w:r>
              <w:rPr>
                <w:rFonts w:eastAsia="Malgun Gothic"/>
                <w:lang w:eastAsia="ko-KR"/>
              </w:rPr>
              <w:t>gNB</w:t>
            </w:r>
            <w:proofErr w:type="spellEnd"/>
            <w:r>
              <w:rPr>
                <w:rFonts w:eastAsia="Malgun Gothic"/>
                <w:lang w:eastAsia="ko-KR"/>
              </w:rPr>
              <w:t xml:space="preserve"> as reference point and satellite, or the </w:t>
            </w:r>
            <w:r>
              <w:rPr>
                <w:rFonts w:eastAsia="Malgun Gothic"/>
                <w:lang w:eastAsia="ko-KR"/>
              </w:rPr>
              <w:lastRenderedPageBreak/>
              <w:t xml:space="preserve">RTT between e.g. </w:t>
            </w:r>
            <w:proofErr w:type="spellStart"/>
            <w:r>
              <w:rPr>
                <w:rFonts w:eastAsia="Malgun Gothic"/>
                <w:lang w:eastAsia="ko-KR"/>
              </w:rPr>
              <w:t>gNB</w:t>
            </w:r>
            <w:proofErr w:type="spellEnd"/>
            <w:r>
              <w:rPr>
                <w:rFonts w:eastAsia="Malgun Gothic"/>
                <w:lang w:eastAsia="ko-KR"/>
              </w:rPr>
              <w:t xml:space="preserve"> as reference point and the spot beam </w:t>
            </w:r>
            <w:proofErr w:type="spellStart"/>
            <w:r>
              <w:rPr>
                <w:rFonts w:eastAsia="Malgun Gothic"/>
                <w:lang w:eastAsia="ko-KR"/>
              </w:rPr>
              <w:t>center</w:t>
            </w:r>
            <w:proofErr w:type="spellEnd"/>
            <w:r>
              <w:rPr>
                <w:rFonts w:eastAsia="Malgun Gothic"/>
                <w:lang w:eastAsia="ko-KR"/>
              </w:rPr>
              <w:t>, and the impact on how the UE acquires autonomously the UE specific part of the TA in the latter case).</w:t>
            </w:r>
          </w:p>
        </w:tc>
      </w:tr>
      <w:tr w:rsidR="00D76715" w:rsidRPr="00902581" w14:paraId="65749C1E" w14:textId="77777777" w:rsidTr="00926BC5">
        <w:tc>
          <w:tcPr>
            <w:tcW w:w="932" w:type="pct"/>
          </w:tcPr>
          <w:p w14:paraId="6854C467" w14:textId="0A7A4CEF" w:rsidR="00D76715" w:rsidRDefault="00D76715" w:rsidP="00D76715">
            <w:pPr>
              <w:rPr>
                <w:rFonts w:eastAsia="Malgun Gothic"/>
                <w:lang w:eastAsia="ko-KR"/>
              </w:rPr>
            </w:pPr>
            <w:r>
              <w:lastRenderedPageBreak/>
              <w:t>Nokia, Nokia Shanghai Bell</w:t>
            </w:r>
          </w:p>
        </w:tc>
        <w:tc>
          <w:tcPr>
            <w:tcW w:w="4068" w:type="pct"/>
          </w:tcPr>
          <w:p w14:paraId="16FF9144" w14:textId="10E62C4B" w:rsidR="00D76715" w:rsidRDefault="00D76715" w:rsidP="00D76715">
            <w:pPr>
              <w:rPr>
                <w:rFonts w:eastAsia="Malgun Gothic"/>
                <w:lang w:eastAsia="ko-KR"/>
              </w:rPr>
            </w:pPr>
            <w:r>
              <w:t>A common TA (offset) value may be considered. Not sure about the benefit of informing the timing drift rate. It should be the UE’s responsibility to compensate for timing drift – and the UE should not be aware of any offsets that may arise from the feeder link.</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Heading3"/>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 xml:space="preserve">The need </w:t>
      </w:r>
      <w:proofErr w:type="gramStart"/>
      <w:r w:rsidRPr="00902581">
        <w:rPr>
          <w:lang w:val="en-US"/>
        </w:rPr>
        <w:t xml:space="preserve">of  </w:t>
      </w:r>
      <w:proofErr w:type="spellStart"/>
      <w:r w:rsidRPr="00902581">
        <w:rPr>
          <w:lang w:val="en-US"/>
        </w:rPr>
        <w:t>TA</w:t>
      </w:r>
      <w:proofErr w:type="gramEnd"/>
      <w:r w:rsidRPr="00902581">
        <w:rPr>
          <w:lang w:val="en-US"/>
        </w:rPr>
        <w:t>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rPr>
        <w:lastRenderedPageBreak/>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ListParagraph"/>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proofErr w:type="gramStart"/>
      <w:r w:rsidRPr="00902581">
        <w:rPr>
          <w:lang w:val="en-US"/>
        </w:rPr>
        <w:t>N</w:t>
      </w:r>
      <w:r w:rsidRPr="00902581">
        <w:rPr>
          <w:vertAlign w:val="subscript"/>
          <w:lang w:val="en-US"/>
        </w:rPr>
        <w:t>TA,margin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ListParagraph"/>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lastRenderedPageBreak/>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w:t>
            </w:r>
            <w:proofErr w:type="gramStart"/>
            <w:r w:rsidR="000C655B">
              <w:t>contradict</w:t>
            </w:r>
            <w:proofErr w:type="gramEnd"/>
            <w:r w:rsidR="000C655B">
              <w:t xml:space="preserve">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lastRenderedPageBreak/>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w:t>
            </w:r>
            <w:r>
              <w:lastRenderedPageBreak/>
              <w:t xml:space="preserv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lastRenderedPageBreak/>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B539BA">
        <w:tc>
          <w:tcPr>
            <w:tcW w:w="1728" w:type="dxa"/>
          </w:tcPr>
          <w:p w14:paraId="24C64791" w14:textId="77777777" w:rsidR="00C0766C" w:rsidRDefault="00C0766C" w:rsidP="00B539BA">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B539BA">
            <w:pPr>
              <w:pStyle w:val="BodyText"/>
              <w:spacing w:line="256" w:lineRule="auto"/>
            </w:pPr>
            <w:r>
              <w:t>Solution# 1-2-4</w:t>
            </w:r>
          </w:p>
        </w:tc>
        <w:tc>
          <w:tcPr>
            <w:tcW w:w="2700" w:type="dxa"/>
          </w:tcPr>
          <w:p w14:paraId="52962A13" w14:textId="77777777" w:rsidR="00C0766C" w:rsidRPr="00CD3B15" w:rsidRDefault="00C0766C" w:rsidP="00B539BA">
            <w:pPr>
              <w:pStyle w:val="BodyText"/>
              <w:spacing w:line="256" w:lineRule="auto"/>
            </w:pPr>
            <w:r>
              <w:t>Solution# 1-2-2</w:t>
            </w:r>
          </w:p>
        </w:tc>
        <w:tc>
          <w:tcPr>
            <w:tcW w:w="2970" w:type="dxa"/>
          </w:tcPr>
          <w:p w14:paraId="65D8FAE2" w14:textId="77777777" w:rsidR="00C0766C" w:rsidRPr="00CD3B15" w:rsidRDefault="00C0766C" w:rsidP="00B539BA">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 xml:space="preserve">the </w:t>
            </w:r>
            <w:proofErr w:type="spellStart"/>
            <w:r w:rsidRPr="000F771C">
              <w:t>ra-ResponseWindow</w:t>
            </w:r>
            <w:proofErr w:type="spellEnd"/>
            <w:r w:rsidRPr="000F771C">
              <w:t>.</w:t>
            </w:r>
          </w:p>
        </w:tc>
        <w:tc>
          <w:tcPr>
            <w:tcW w:w="2700" w:type="dxa"/>
          </w:tcPr>
          <w:p w14:paraId="2B887AC1" w14:textId="7AC433B0" w:rsidR="00645E03" w:rsidRPr="00902581" w:rsidRDefault="00645E03" w:rsidP="00645E03">
            <w:pPr>
              <w:pStyle w:val="BodyText"/>
              <w:spacing w:line="256" w:lineRule="auto"/>
            </w:pPr>
            <w:r w:rsidRPr="00902581">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D76715" w:rsidRPr="00902581" w14:paraId="776F2411" w14:textId="77777777" w:rsidTr="00926BC5">
        <w:tc>
          <w:tcPr>
            <w:tcW w:w="1728" w:type="dxa"/>
          </w:tcPr>
          <w:p w14:paraId="3D189E57" w14:textId="6D0C7DA2" w:rsidR="00D76715" w:rsidRDefault="00D76715" w:rsidP="00D76715">
            <w:pPr>
              <w:pStyle w:val="BodyText"/>
              <w:spacing w:line="256" w:lineRule="auto"/>
            </w:pPr>
            <w:r>
              <w:t>Nokia, Nokia Shanghai Bell</w:t>
            </w:r>
          </w:p>
        </w:tc>
        <w:tc>
          <w:tcPr>
            <w:tcW w:w="2790" w:type="dxa"/>
          </w:tcPr>
          <w:p w14:paraId="747F4267" w14:textId="133C9EF9" w:rsidR="00D76715" w:rsidRPr="005543A3" w:rsidRDefault="00D76715" w:rsidP="00D76715">
            <w:pPr>
              <w:pStyle w:val="BodyText"/>
              <w:spacing w:line="256" w:lineRule="auto"/>
              <w:rPr>
                <w:rFonts w:hint="eastAsia"/>
              </w:rPr>
            </w:pPr>
            <w:r>
              <w:t xml:space="preserve">As a starting point, using the </w:t>
            </w:r>
            <w:proofErr w:type="spellStart"/>
            <w:r>
              <w:t>referenceTimeInfo</w:t>
            </w:r>
            <w:proofErr w:type="spellEnd"/>
            <w:r>
              <w:t>, the UE will have a good understanding of the accurate propagation time, and would hence not need to have further compensation margins in place.</w:t>
            </w:r>
          </w:p>
        </w:tc>
        <w:tc>
          <w:tcPr>
            <w:tcW w:w="2700" w:type="dxa"/>
          </w:tcPr>
          <w:p w14:paraId="51234F3F" w14:textId="77777777" w:rsidR="00D76715" w:rsidRPr="005543A3" w:rsidRDefault="00D76715" w:rsidP="00D76715">
            <w:pPr>
              <w:pStyle w:val="BodyText"/>
              <w:spacing w:line="256" w:lineRule="auto"/>
              <w:rPr>
                <w:rFonts w:hint="eastAsia"/>
              </w:rPr>
            </w:pPr>
          </w:p>
        </w:tc>
        <w:tc>
          <w:tcPr>
            <w:tcW w:w="2970" w:type="dxa"/>
          </w:tcPr>
          <w:p w14:paraId="52A3F808" w14:textId="77777777" w:rsidR="00D76715" w:rsidRPr="005543A3" w:rsidRDefault="00D76715" w:rsidP="00D76715">
            <w:pPr>
              <w:pStyle w:val="BodyText"/>
              <w:spacing w:line="256" w:lineRule="auto"/>
              <w:rPr>
                <w:rFonts w:hint="eastAsia"/>
              </w:rPr>
            </w:pP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Heading3"/>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ListParagraph"/>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ListParagraph"/>
        <w:numPr>
          <w:ilvl w:val="0"/>
          <w:numId w:val="23"/>
        </w:numPr>
      </w:pPr>
      <w:r w:rsidRPr="00902581">
        <w:t>Is there a necessity to extend the range of TAC in RAR?</w:t>
      </w:r>
    </w:p>
    <w:p w14:paraId="56FFEB27" w14:textId="77777777" w:rsidR="00623E80" w:rsidRPr="00902581" w:rsidRDefault="00623E80" w:rsidP="007C62B5">
      <w:pPr>
        <w:pStyle w:val="ListParagraph"/>
        <w:numPr>
          <w:ilvl w:val="0"/>
          <w:numId w:val="23"/>
        </w:numPr>
      </w:pPr>
      <w:r w:rsidRPr="00902581">
        <w:lastRenderedPageBreak/>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4pt;height:14.4pt;mso-width-percent:0;mso-height-percent:0;mso-width-percent:0;mso-height-percent:0" o:ole="">
                  <v:imagedata r:id="rId18" o:title=""/>
                </v:shape>
                <o:OLEObject Type="Embed" ProgID="Equation.3" ShapeID="_x0000_i1026" DrawAspect="Content" ObjectID="_1666000216" r:id="rId19"/>
              </w:object>
            </w:r>
            <w:r w:rsidRPr="00902581">
              <w:rPr>
                <w:i/>
              </w:rPr>
              <w:t xml:space="preserve">, for a TAG indicates </w:t>
            </w:r>
            <w:r w:rsidR="00DA2DF8" w:rsidRPr="00902581">
              <w:rPr>
                <w:i/>
                <w:noProof/>
                <w:position w:val="-10"/>
              </w:rPr>
              <w:object w:dxaOrig="400" w:dyaOrig="300" w14:anchorId="016BED05">
                <v:shape id="_x0000_i1027" type="#_x0000_t75" alt="" style="width:21.6pt;height:14.4pt;mso-width-percent:0;mso-height-percent:0;mso-width-percent:0;mso-height-percent:0" o:ole="">
                  <v:imagedata r:id="rId20" o:title=""/>
                </v:shape>
                <o:OLEObject Type="Embed" ProgID="Equation.3" ShapeID="_x0000_i1027" DrawAspect="Content" ObjectID="_1666000217"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4pt;height:14.4pt;mso-width-percent:0;mso-height-percent:0;mso-width-percent:0;mso-height-percent:0" o:ole="">
                  <v:imagedata r:id="rId22" o:title=""/>
                </v:shape>
                <o:OLEObject Type="Embed" ProgID="Equation.3" ShapeID="_x0000_i1028" DrawAspect="Content" ObjectID="_1666000218"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8pt;height:14.4pt;mso-width-percent:0;mso-height-percent:0;mso-width-percent:0;mso-height-percent:0" o:ole="">
                  <v:imagedata r:id="rId24" o:title=""/>
                </v:shape>
                <o:OLEObject Type="Embed" ProgID="Equation.3" ShapeID="_x0000_i1029" DrawAspect="Content" ObjectID="_1666000219" r:id="rId25"/>
              </w:object>
            </w:r>
            <w:r w:rsidRPr="00902581">
              <w:rPr>
                <w:i/>
              </w:rPr>
              <w:t xml:space="preserve"> kHz is </w:t>
            </w:r>
            <w:r w:rsidR="00DA2DF8" w:rsidRPr="00902581">
              <w:rPr>
                <w:i/>
                <w:noProof/>
                <w:position w:val="-10"/>
              </w:rPr>
              <w:object w:dxaOrig="1719" w:dyaOrig="340" w14:anchorId="0CD77FF6">
                <v:shape id="_x0000_i1030" type="#_x0000_t75" alt="" style="width:86pt;height:15.6pt;mso-width-percent:0;mso-height-percent:0;mso-width-percent:0;mso-height-percent:0" o:ole="">
                  <v:imagedata r:id="rId26" o:title=""/>
                </v:shape>
                <o:OLEObject Type="Embed" ProgID="Equation.3" ShapeID="_x0000_i1030" DrawAspect="Content" ObjectID="_1666000220" r:id="rId27"/>
              </w:object>
            </w:r>
            <w:r w:rsidRPr="00902581">
              <w:rPr>
                <w:i/>
              </w:rPr>
              <w:t xml:space="preserve">. </w:t>
            </w:r>
            <w:r w:rsidR="00DA2DF8" w:rsidRPr="00902581">
              <w:rPr>
                <w:i/>
                <w:noProof/>
                <w:position w:val="-10"/>
              </w:rPr>
              <w:object w:dxaOrig="400" w:dyaOrig="300" w14:anchorId="4254B694">
                <v:shape id="_x0000_i1031" type="#_x0000_t75" alt="" style="width:21.6pt;height:14.4pt;mso-width-percent:0;mso-height-percent:0;mso-width-percent:0;mso-height-percent:0" o:ole="">
                  <v:imagedata r:id="rId20" o:title=""/>
                </v:shape>
                <o:OLEObject Type="Embed" ProgID="Equation.3" ShapeID="_x0000_i1031" DrawAspect="Content" ObjectID="_1666000221"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lastRenderedPageBreak/>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lastRenderedPageBreak/>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 xml:space="preserve">self-calculated TA shall include a margin for maximum TA estimation error so that the bipolar TA command is not needed in Msg2. i.e., only positive value of TAC </w:t>
      </w:r>
      <w:proofErr w:type="gramStart"/>
      <w:r w:rsidR="00C9377E" w:rsidRPr="00902581">
        <w:rPr>
          <w:lang w:val="en-US"/>
        </w:rPr>
        <w:t>are</w:t>
      </w:r>
      <w:proofErr w:type="gramEnd"/>
      <w:r w:rsidR="00C9377E" w:rsidRPr="00902581">
        <w:rPr>
          <w:lang w:val="en-US"/>
        </w:rPr>
        <w:t xml:space="preserv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lastRenderedPageBreak/>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B539BA">
        <w:tc>
          <w:tcPr>
            <w:tcW w:w="932" w:type="pct"/>
          </w:tcPr>
          <w:p w14:paraId="50484AEA" w14:textId="77777777" w:rsidR="00380202" w:rsidRDefault="00380202" w:rsidP="00B539BA">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B539BA">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D76715" w:rsidRPr="00902581" w14:paraId="7EB6A110" w14:textId="77777777" w:rsidTr="00926BC5">
        <w:tc>
          <w:tcPr>
            <w:tcW w:w="932" w:type="pct"/>
          </w:tcPr>
          <w:p w14:paraId="0E5DAE3F" w14:textId="4D8AB9DE" w:rsidR="00D76715" w:rsidRDefault="00D76715" w:rsidP="00D76715">
            <w:r>
              <w:t>Nokia, Nokia Shanghai Bell</w:t>
            </w:r>
          </w:p>
        </w:tc>
        <w:tc>
          <w:tcPr>
            <w:tcW w:w="4068" w:type="pct"/>
          </w:tcPr>
          <w:p w14:paraId="3AF25BC0" w14:textId="5E096A90" w:rsidR="00D76715" w:rsidRDefault="00D76715" w:rsidP="00D76715">
            <w:r>
              <w:t>No need to modify TA command.</w:t>
            </w:r>
          </w:p>
        </w:tc>
      </w:tr>
    </w:tbl>
    <w:p w14:paraId="168232D1" w14:textId="77777777" w:rsidR="002E445D" w:rsidRPr="00926BC5" w:rsidRDefault="002E445D" w:rsidP="002E445D">
      <w:pPr>
        <w:rPr>
          <w:b/>
          <w:lang w:eastAsia="zh-CN"/>
        </w:rPr>
      </w:pPr>
    </w:p>
    <w:p w14:paraId="1BE439F8" w14:textId="77777777" w:rsidR="006F6278" w:rsidRPr="00902581" w:rsidRDefault="006F6278" w:rsidP="006F6278"/>
    <w:p w14:paraId="1D90A1DB" w14:textId="77777777" w:rsidR="00F9597F" w:rsidRPr="00902581" w:rsidRDefault="00F9597F" w:rsidP="00F9597F">
      <w:pPr>
        <w:pStyle w:val="Heading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Heading3"/>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lastRenderedPageBreak/>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B539BA"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B539BA"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B539BA"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lastRenderedPageBreak/>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 xml:space="preserve">Proposal 5: The connected UE can autonomously adjust the TA to compensate the impact of the timing drift within specified maximum transmission timing error ±Te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lastRenderedPageBreak/>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lastRenderedPageBreak/>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233905"/>
      <w:r w:rsidRPr="00902581">
        <w:lastRenderedPageBreak/>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w:t>
      </w:r>
      <w:proofErr w:type="gramStart"/>
      <w:r w:rsidRPr="00902581">
        <w:rPr>
          <w:rFonts w:ascii="Times New Roman" w:hAnsi="Times New Roman" w:cs="Times New Roman"/>
          <w:b w:val="0"/>
          <w:sz w:val="20"/>
          <w:szCs w:val="20"/>
        </w:rPr>
        <w:t xml:space="preserve">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w:t>
      </w:r>
      <w:proofErr w:type="gramEnd"/>
      <w:r w:rsidRPr="00902581">
        <w:rPr>
          <w:rFonts w:ascii="Times New Roman" w:hAnsi="Times New Roman" w:cs="Times New Roman"/>
          <w:b w:val="0"/>
          <w:sz w:val="20"/>
          <w:szCs w:val="20"/>
        </w:rPr>
        <w:t xml:space="preserve">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 xml:space="preserve">ecified maximum transmission timing error ±Te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 xml:space="preserve">In both options, UE may need to calculate the UE specific TA based on UE location and </w:t>
            </w:r>
            <w:r>
              <w:lastRenderedPageBreak/>
              <w:t>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lastRenderedPageBreak/>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B539BA">
        <w:tc>
          <w:tcPr>
            <w:tcW w:w="1728" w:type="dxa"/>
          </w:tcPr>
          <w:p w14:paraId="6CE19023" w14:textId="77777777" w:rsidR="008815CA" w:rsidRDefault="008815CA" w:rsidP="00B539BA">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B539BA">
            <w:pPr>
              <w:pStyle w:val="BodyText"/>
              <w:spacing w:line="256" w:lineRule="auto"/>
            </w:pPr>
            <w:r>
              <w:rPr>
                <w:rFonts w:eastAsiaTheme="minorEastAsia"/>
                <w:lang w:eastAsia="zh-CN"/>
              </w:rPr>
              <w:t>Solution#2-2</w:t>
            </w:r>
          </w:p>
        </w:tc>
        <w:tc>
          <w:tcPr>
            <w:tcW w:w="2700" w:type="dxa"/>
          </w:tcPr>
          <w:p w14:paraId="1B0CB815" w14:textId="77777777" w:rsidR="008815CA" w:rsidRDefault="008815CA" w:rsidP="00B539BA">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B539BA">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D76715" w:rsidRPr="00902581" w14:paraId="72A7AD5C" w14:textId="77777777" w:rsidTr="00926BC5">
        <w:tc>
          <w:tcPr>
            <w:tcW w:w="1728" w:type="dxa"/>
          </w:tcPr>
          <w:p w14:paraId="5FB545FF" w14:textId="20B88579" w:rsidR="00D76715" w:rsidRDefault="00D76715" w:rsidP="00D76715">
            <w:pPr>
              <w:pStyle w:val="BodyText"/>
              <w:spacing w:line="256" w:lineRule="auto"/>
            </w:pPr>
            <w:r>
              <w:t>Nokia, Nokia Shanghai Bell</w:t>
            </w:r>
          </w:p>
        </w:tc>
        <w:tc>
          <w:tcPr>
            <w:tcW w:w="2790" w:type="dxa"/>
          </w:tcPr>
          <w:p w14:paraId="484B3123" w14:textId="61E52708" w:rsidR="00D76715" w:rsidRPr="005559DD" w:rsidRDefault="00D76715" w:rsidP="00D76715">
            <w:pPr>
              <w:pStyle w:val="BodyText"/>
              <w:spacing w:line="256" w:lineRule="auto"/>
            </w:pPr>
            <w:r>
              <w:t>We prefer #2-3 closed loop TA update in connected mode.</w:t>
            </w:r>
          </w:p>
        </w:tc>
        <w:tc>
          <w:tcPr>
            <w:tcW w:w="2700" w:type="dxa"/>
          </w:tcPr>
          <w:p w14:paraId="07A8DBF8" w14:textId="2F1740F6" w:rsidR="00D76715" w:rsidRDefault="00D76715" w:rsidP="00D76715">
            <w:pPr>
              <w:pStyle w:val="BodyText"/>
              <w:spacing w:line="256" w:lineRule="auto"/>
            </w:pPr>
            <w:r>
              <w:t xml:space="preserve">Combined open and closed loop #2-2 can be considered, if TA has been initially calculated based on GNSS and in RRC connected mode is </w:t>
            </w:r>
            <w:proofErr w:type="spellStart"/>
            <w:r>
              <w:lastRenderedPageBreak/>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740B5ACF" w14:textId="77777777" w:rsidR="00D76715" w:rsidRDefault="00D76715" w:rsidP="00D76715">
            <w:pPr>
              <w:pStyle w:val="BodyText"/>
              <w:spacing w:line="256" w:lineRule="auto"/>
            </w:pPr>
          </w:p>
        </w:tc>
      </w:tr>
    </w:tbl>
    <w:p w14:paraId="4C055483" w14:textId="77777777" w:rsidR="00F9597F" w:rsidRPr="00926BC5" w:rsidRDefault="00F9597F" w:rsidP="00F9597F">
      <w:pPr>
        <w:spacing w:after="200" w:line="276" w:lineRule="auto"/>
        <w:contextualSpacing/>
        <w:rPr>
          <w:b/>
          <w:highlight w:val="green"/>
        </w:rPr>
      </w:pPr>
    </w:p>
    <w:p w14:paraId="0387F791" w14:textId="77777777" w:rsidR="00DB1848" w:rsidRPr="00902581" w:rsidRDefault="00DB1848" w:rsidP="00DB1848">
      <w:pPr>
        <w:pStyle w:val="Heading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lastRenderedPageBreak/>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lastRenderedPageBreak/>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lastRenderedPageBreak/>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D76715"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D76715" w:rsidRDefault="0056124C" w:rsidP="009C7056">
            <w:pPr>
              <w:rPr>
                <w:lang w:val="da-DK"/>
              </w:rPr>
            </w:pPr>
            <w:r w:rsidRPr="00902581">
              <w:t></w:t>
            </w:r>
            <w:r w:rsidRPr="00D76715">
              <w:rPr>
                <w:lang w:val="da-DK"/>
              </w:rPr>
              <w:tab/>
              <w:t>DL reference signal</w:t>
            </w:r>
          </w:p>
          <w:p w14:paraId="166DA91F" w14:textId="77777777" w:rsidR="0056124C" w:rsidRPr="00D76715" w:rsidRDefault="0056124C" w:rsidP="009C7056">
            <w:pPr>
              <w:rPr>
                <w:lang w:val="da-DK"/>
              </w:rPr>
            </w:pPr>
            <w:r w:rsidRPr="00902581">
              <w:t></w:t>
            </w:r>
            <w:r w:rsidRPr="00D76715">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lastRenderedPageBreak/>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D76715" w:rsidRPr="00902581" w14:paraId="11632911" w14:textId="77777777" w:rsidTr="00926BC5">
        <w:tc>
          <w:tcPr>
            <w:tcW w:w="932" w:type="pct"/>
          </w:tcPr>
          <w:p w14:paraId="40273980" w14:textId="15BC7008" w:rsidR="00D76715" w:rsidRDefault="00D76715" w:rsidP="00D76715">
            <w:r>
              <w:t>Nokia, Nokia Shanghai Bell</w:t>
            </w:r>
          </w:p>
        </w:tc>
        <w:tc>
          <w:tcPr>
            <w:tcW w:w="4068" w:type="pct"/>
          </w:tcPr>
          <w:p w14:paraId="7922A761" w14:textId="77777777" w:rsidR="00D76715" w:rsidRPr="00902581" w:rsidRDefault="00D76715" w:rsidP="00D76715">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417C25F1" w14:textId="77777777" w:rsidR="00D76715" w:rsidRPr="00902581" w:rsidRDefault="00D76715" w:rsidP="00D76715">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52C86DC9" w14:textId="77777777" w:rsidR="00D76715" w:rsidRPr="00902581" w:rsidRDefault="00D76715" w:rsidP="00D76715">
            <w:r>
              <w:t xml:space="preserve">For </w:t>
            </w:r>
            <w:r w:rsidRPr="00833C3F">
              <w:rPr>
                <w:b/>
                <w:color w:val="2B579A"/>
                <w:shd w:val="clear" w:color="auto" w:fill="E6E6E6"/>
              </w:rPr>
              <w:t>UEs with GNSS</w:t>
            </w:r>
            <w:r>
              <w:t>, following elements are needed:</w:t>
            </w:r>
          </w:p>
          <w:p w14:paraId="6E288CB0" w14:textId="77777777" w:rsidR="00D76715" w:rsidRPr="00902581" w:rsidRDefault="00D76715" w:rsidP="00A56A84">
            <w:pPr>
              <w:pStyle w:val="ListParagraph"/>
              <w:numPr>
                <w:ilvl w:val="0"/>
                <w:numId w:val="46"/>
              </w:numPr>
              <w:rPr>
                <w:rFonts w:eastAsia="Times New Roman"/>
              </w:rPr>
            </w:pPr>
            <w:r>
              <w:t>GNSS acquired frequency reference to align the UE carrier frequency (local oscillator).</w:t>
            </w:r>
          </w:p>
          <w:p w14:paraId="24AA1F85" w14:textId="77777777" w:rsidR="00D76715" w:rsidRPr="00902581" w:rsidRDefault="00D76715" w:rsidP="00A56A84">
            <w:pPr>
              <w:pStyle w:val="ListParagraph"/>
              <w:numPr>
                <w:ilvl w:val="0"/>
                <w:numId w:val="46"/>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xml:space="preserve">- The DL frequency pre-compensation value of the satellite: this informs the UE about which freq. offset value has been compensated in DL (includes common part of service and/or feeder link shift). The UE measures the freq. Offset in DL and </w:t>
            </w:r>
            <w:r>
              <w:lastRenderedPageBreak/>
              <w:t>calculates the UL pre-compensation value. In this way, Doppler shifts based on actual satellite position, hardware CFO (especially on UE side) are considered and possible GNSS reference inaccuracies are avoided in UL.</w:t>
            </w:r>
            <w:r>
              <w:br/>
            </w:r>
          </w:p>
          <w:p w14:paraId="2D87F43B" w14:textId="77777777" w:rsidR="00D76715" w:rsidRPr="00902581" w:rsidRDefault="00D76715" w:rsidP="00D76715">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3BD5BA91" w14:textId="53B136C7" w:rsidR="00D76715" w:rsidRDefault="00D76715" w:rsidP="00D76715">
            <w:r>
              <w:t>This will include the same as in the second bullet above. In the absence of GNSS, the UE will align its local carrier reference to the reference provided through DL synchronization signals in SSB.</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7C62B5">
      <w:pPr>
        <w:numPr>
          <w:ilvl w:val="0"/>
          <w:numId w:val="31"/>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TableGrid"/>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ListParagraph"/>
              <w:numPr>
                <w:ilvl w:val="0"/>
                <w:numId w:val="40"/>
              </w:numPr>
            </w:pPr>
            <w:r>
              <w:t xml:space="preserve">It requires the UE to read the SIB several times per second, which increases power consumption. </w:t>
            </w:r>
          </w:p>
          <w:p w14:paraId="0FA4E70F" w14:textId="77777777" w:rsidR="00652C5A" w:rsidRDefault="00652C5A" w:rsidP="00652C5A">
            <w:pPr>
              <w:pStyle w:val="ListParagraph"/>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ListParagraph"/>
              <w:numPr>
                <w:ilvl w:val="0"/>
                <w:numId w:val="40"/>
              </w:numPr>
            </w:pPr>
            <w:r>
              <w:lastRenderedPageBreak/>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ListParagraph"/>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A56A84">
            <w:pPr>
              <w:pStyle w:val="ListParagraph"/>
              <w:numPr>
                <w:ilvl w:val="0"/>
                <w:numId w:val="43"/>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A56A84">
            <w:pPr>
              <w:pStyle w:val="ListParagraph"/>
              <w:numPr>
                <w:ilvl w:val="0"/>
                <w:numId w:val="43"/>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D76715" w:rsidRPr="00902581" w14:paraId="34229F12" w14:textId="77777777" w:rsidTr="00926BC5">
        <w:tc>
          <w:tcPr>
            <w:tcW w:w="932" w:type="pct"/>
          </w:tcPr>
          <w:p w14:paraId="74323759" w14:textId="4798176E" w:rsidR="00D76715" w:rsidRDefault="00D76715" w:rsidP="00D76715">
            <w:pPr>
              <w:rPr>
                <w:rFonts w:eastAsiaTheme="minorEastAsia" w:hint="eastAsia"/>
                <w:lang w:eastAsia="zh-CN"/>
              </w:rPr>
            </w:pPr>
            <w:r>
              <w:t>Nokia, Nokia Shanghai Bell</w:t>
            </w:r>
          </w:p>
        </w:tc>
        <w:tc>
          <w:tcPr>
            <w:tcW w:w="4068" w:type="pct"/>
          </w:tcPr>
          <w:p w14:paraId="30C7A543" w14:textId="77777777" w:rsidR="00D76715" w:rsidRPr="00D76715" w:rsidRDefault="00D76715" w:rsidP="00D76715">
            <w:pPr>
              <w:rPr>
                <w:b/>
                <w:bCs/>
              </w:rPr>
            </w:pPr>
            <w:r w:rsidRPr="00D76715">
              <w:rPr>
                <w:b/>
                <w:color w:val="2B579A"/>
                <w:shd w:val="clear" w:color="auto" w:fill="E6E6E6"/>
              </w:rPr>
              <w:t>Benefits of solution 3-2 (with the understanding that 3-1 is NOT supported yet):</w:t>
            </w:r>
          </w:p>
          <w:p w14:paraId="761BCE0F" w14:textId="77777777" w:rsidR="00D76715" w:rsidRPr="00D76715" w:rsidRDefault="00D76715" w:rsidP="00A56A84">
            <w:pPr>
              <w:pStyle w:val="ListParagraph"/>
              <w:numPr>
                <w:ilvl w:val="0"/>
                <w:numId w:val="49"/>
              </w:numPr>
              <w:rPr>
                <w:rFonts w:eastAsia="Times New Roman"/>
              </w:rPr>
            </w:pPr>
            <w:r w:rsidRPr="00D76715">
              <w:t>System is agnostic to UE’s location</w:t>
            </w:r>
          </w:p>
          <w:p w14:paraId="23BD03AC" w14:textId="77777777" w:rsidR="00D76715" w:rsidRPr="00D76715" w:rsidRDefault="00D76715" w:rsidP="00A56A84">
            <w:pPr>
              <w:pStyle w:val="ListParagraph"/>
              <w:numPr>
                <w:ilvl w:val="0"/>
                <w:numId w:val="49"/>
              </w:numPr>
            </w:pPr>
            <w:r w:rsidRPr="00D76715">
              <w:lastRenderedPageBreak/>
              <w:t>Any error from location estimation and UE’s local oscillator will NOT translate into an error in UL freq. pre-compensation error creating ICI.</w:t>
            </w:r>
          </w:p>
          <w:p w14:paraId="25429874" w14:textId="77777777" w:rsidR="00D76715" w:rsidRPr="00D76715" w:rsidRDefault="00D76715" w:rsidP="00D76715">
            <w:pPr>
              <w:rPr>
                <w:b/>
                <w:bCs/>
              </w:rPr>
            </w:pPr>
            <w:r w:rsidRPr="00D76715">
              <w:rPr>
                <w:b/>
                <w:color w:val="2B579A"/>
                <w:shd w:val="clear" w:color="auto" w:fill="E6E6E6"/>
              </w:rPr>
              <w:t>Power consumption</w:t>
            </w:r>
            <w:r w:rsidRPr="00D76715">
              <w:rPr>
                <w:b/>
                <w:bCs/>
              </w:rPr>
              <w:t>:</w:t>
            </w:r>
          </w:p>
          <w:p w14:paraId="06DF721C" w14:textId="77777777" w:rsidR="00D76715" w:rsidRPr="00D76715" w:rsidRDefault="00D76715" w:rsidP="00A56A84">
            <w:pPr>
              <w:pStyle w:val="ListParagraph"/>
              <w:numPr>
                <w:ilvl w:val="1"/>
                <w:numId w:val="47"/>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45295917" w14:textId="77777777" w:rsidR="00D76715" w:rsidRPr="00D76715" w:rsidRDefault="00D76715" w:rsidP="00A56A84">
            <w:pPr>
              <w:pStyle w:val="ListParagraph"/>
              <w:numPr>
                <w:ilvl w:val="1"/>
                <w:numId w:val="47"/>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5E4B94AE" w14:textId="77777777" w:rsidR="00D76715" w:rsidRPr="00D76715" w:rsidRDefault="00D76715" w:rsidP="00D76715">
            <w:pPr>
              <w:spacing w:line="259" w:lineRule="auto"/>
              <w:rPr>
                <w:b/>
                <w:bCs/>
              </w:rPr>
            </w:pPr>
            <w:r w:rsidRPr="00D76715">
              <w:rPr>
                <w:b/>
                <w:color w:val="2B579A"/>
                <w:shd w:val="clear" w:color="auto" w:fill="E6E6E6"/>
              </w:rPr>
              <w:t>Coexistence of #3-1 and #3-2 solutions</w:t>
            </w:r>
            <w:r w:rsidRPr="00D76715">
              <w:rPr>
                <w:b/>
                <w:bCs/>
              </w:rPr>
              <w:t>:</w:t>
            </w:r>
          </w:p>
          <w:p w14:paraId="1493C270" w14:textId="77777777" w:rsidR="00D76715" w:rsidRPr="00D76715" w:rsidRDefault="00D76715" w:rsidP="00A56A84">
            <w:pPr>
              <w:pStyle w:val="ListParagraph"/>
              <w:numPr>
                <w:ilvl w:val="0"/>
                <w:numId w:val="48"/>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458255CE" w14:textId="77777777" w:rsidR="00D76715" w:rsidRPr="00D76715" w:rsidRDefault="00D76715" w:rsidP="00D76715">
            <w:pPr>
              <w:rPr>
                <w:rFonts w:eastAsiaTheme="minorEastAsia"/>
                <w:lang w:eastAsia="zh-CN"/>
              </w:rPr>
            </w:pP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Heading3"/>
      </w:pPr>
      <w:r w:rsidRPr="00902581">
        <w:t>Issue #3</w:t>
      </w:r>
      <w:r w:rsidR="005E5946" w:rsidRPr="00902581">
        <w:t>-1 Reference point for UL frequency synchronization</w:t>
      </w:r>
      <w:bookmarkEnd w:id="20"/>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w:t>
            </w:r>
            <w:proofErr w:type="gramStart"/>
            <w:r w:rsidRPr="00902581">
              <w:t>satellite  &lt;</w:t>
            </w:r>
            <w:proofErr w:type="gramEnd"/>
            <w:r w:rsidRPr="00902581">
              <w:t xml:space="preserve"> ± 50 µs </w:t>
            </w:r>
          </w:p>
          <w:p w14:paraId="4DC94F51" w14:textId="77777777" w:rsidR="005E5946" w:rsidRPr="00902581" w:rsidRDefault="005E5946" w:rsidP="005E5946">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lastRenderedPageBreak/>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lastRenderedPageBreak/>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 xml:space="preserve">Option </w:t>
      </w:r>
      <w:proofErr w:type="gramStart"/>
      <w:r w:rsidRPr="00902581">
        <w:rPr>
          <w:rFonts w:eastAsiaTheme="minorHAnsi"/>
          <w:b/>
          <w:bCs/>
          <w:sz w:val="22"/>
          <w:szCs w:val="22"/>
          <w:lang w:val="en-US"/>
        </w:rPr>
        <w:t>3 :</w:t>
      </w:r>
      <w:proofErr w:type="gramEnd"/>
      <w:r w:rsidRPr="00902581">
        <w:rPr>
          <w:rFonts w:eastAsiaTheme="minorHAnsi"/>
          <w:b/>
          <w:bCs/>
          <w:sz w:val="22"/>
          <w:szCs w:val="22"/>
          <w:lang w:val="en-US"/>
        </w:rPr>
        <w:t xml:space="preserve">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lastRenderedPageBreak/>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B539BA">
        <w:tc>
          <w:tcPr>
            <w:tcW w:w="932" w:type="pct"/>
          </w:tcPr>
          <w:p w14:paraId="393CA1A4" w14:textId="77777777" w:rsidR="00051BE2" w:rsidRDefault="00051BE2" w:rsidP="00B539BA">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B539BA">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B539BA">
            <w:pPr>
              <w:pStyle w:val="ListParagraph"/>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B539BA">
            <w:pPr>
              <w:pStyle w:val="ListParagraph"/>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B539BA" w:rsidRPr="00902581" w14:paraId="7E854AB4" w14:textId="77777777" w:rsidTr="008A5516">
        <w:tc>
          <w:tcPr>
            <w:tcW w:w="932" w:type="pct"/>
          </w:tcPr>
          <w:p w14:paraId="55B9D058" w14:textId="3FA29F42" w:rsidR="00B539BA" w:rsidRPr="00B539BA" w:rsidRDefault="00B539BA" w:rsidP="00B539BA">
            <w:r w:rsidRPr="00B539BA">
              <w:t>Nokia, Nokia Shanghai Bell</w:t>
            </w:r>
          </w:p>
        </w:tc>
        <w:tc>
          <w:tcPr>
            <w:tcW w:w="4068" w:type="pct"/>
          </w:tcPr>
          <w:p w14:paraId="76F3C199" w14:textId="77777777" w:rsidR="00B539BA" w:rsidRPr="00B539BA" w:rsidRDefault="00B539BA" w:rsidP="00B539BA">
            <w:pPr>
              <w:spacing w:line="259" w:lineRule="auto"/>
              <w:rPr>
                <w:rFonts w:eastAsiaTheme="minorEastAsia"/>
                <w:sz w:val="22"/>
                <w:szCs w:val="22"/>
                <w:lang w:val="en-US"/>
              </w:rPr>
            </w:pPr>
            <w:r w:rsidRPr="00B539BA">
              <w:rPr>
                <w:rFonts w:eastAsiaTheme="minorEastAsia"/>
                <w:sz w:val="22"/>
                <w:szCs w:val="22"/>
                <w:lang w:val="en-US"/>
              </w:rPr>
              <w:t xml:space="preserve">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w:t>
            </w:r>
            <w:proofErr w:type="spellStart"/>
            <w:r w:rsidRPr="00B539BA">
              <w:rPr>
                <w:rFonts w:eastAsiaTheme="minorEastAsia"/>
                <w:sz w:val="22"/>
                <w:szCs w:val="22"/>
                <w:lang w:val="en-US"/>
              </w:rPr>
              <w:t>gNB</w:t>
            </w:r>
            <w:proofErr w:type="spellEnd"/>
            <w:r w:rsidRPr="00B539BA">
              <w:rPr>
                <w:rFonts w:eastAsiaTheme="minorEastAsia"/>
                <w:sz w:val="22"/>
                <w:szCs w:val="22"/>
                <w:lang w:val="en-US"/>
              </w:rPr>
              <w:t>.</w:t>
            </w:r>
          </w:p>
          <w:p w14:paraId="547A9A7B" w14:textId="00570758" w:rsidR="00B539BA" w:rsidRPr="00B539BA" w:rsidRDefault="00B539BA" w:rsidP="00B539BA">
            <w:r w:rsidRPr="00B539BA">
              <w:rPr>
                <w:rFonts w:eastAsiaTheme="minorEastAsia"/>
                <w:sz w:val="22"/>
                <w:szCs w:val="22"/>
                <w:lang w:val="en-US"/>
              </w:rPr>
              <w:t xml:space="preserve">We prefer Option 2 or Option3, if they can have a unified signaling, i.e. no explicit indication from </w:t>
            </w:r>
            <w:proofErr w:type="spellStart"/>
            <w:r w:rsidRPr="00B539BA">
              <w:rPr>
                <w:rFonts w:eastAsiaTheme="minorEastAsia"/>
                <w:sz w:val="22"/>
                <w:szCs w:val="22"/>
                <w:lang w:val="en-US"/>
              </w:rPr>
              <w:t>gNB</w:t>
            </w:r>
            <w:proofErr w:type="spellEnd"/>
            <w:r w:rsidRPr="00B539BA">
              <w:rPr>
                <w:rFonts w:eastAsiaTheme="minorEastAsia"/>
                <w:sz w:val="22"/>
                <w:szCs w:val="22"/>
                <w:lang w:val="en-US"/>
              </w:rPr>
              <w:t xml:space="preserve"> to UE on where the reference point is.</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lastRenderedPageBreak/>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B539BA">
        <w:tc>
          <w:tcPr>
            <w:tcW w:w="932" w:type="pct"/>
          </w:tcPr>
          <w:p w14:paraId="1D829C02" w14:textId="77777777" w:rsidR="00051BE2" w:rsidRDefault="00051BE2" w:rsidP="00B539BA">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B539BA">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B539BA" w:rsidRPr="00902581" w14:paraId="081516AB" w14:textId="77777777" w:rsidTr="008A5516">
        <w:tc>
          <w:tcPr>
            <w:tcW w:w="932" w:type="pct"/>
          </w:tcPr>
          <w:p w14:paraId="7E8B3BC9" w14:textId="03595379" w:rsidR="00B539BA" w:rsidRPr="00B539BA" w:rsidRDefault="00B539BA" w:rsidP="00B539BA">
            <w:pPr>
              <w:rPr>
                <w:rFonts w:hint="eastAsia"/>
              </w:rPr>
            </w:pPr>
            <w:r>
              <w:t>Nokia, Nokia Shanghai Bell</w:t>
            </w:r>
          </w:p>
        </w:tc>
        <w:tc>
          <w:tcPr>
            <w:tcW w:w="4068" w:type="pct"/>
          </w:tcPr>
          <w:p w14:paraId="14E40CC5" w14:textId="77777777" w:rsidR="00B539BA" w:rsidRPr="00B539BA" w:rsidRDefault="00B539BA" w:rsidP="00B539BA">
            <w:pPr>
              <w:pStyle w:val="ListParagraph"/>
              <w:numPr>
                <w:ilvl w:val="0"/>
                <w:numId w:val="28"/>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the UE’s responsibility, based on its available input and measurement, to ensure that UL reference signals are frequency aligned (</w:t>
            </w:r>
            <w:proofErr w:type="spellStart"/>
            <w:r w:rsidRPr="00B539BA">
              <w:t>w.r.t.</w:t>
            </w:r>
            <w:proofErr w:type="spellEnd"/>
            <w:r w:rsidRPr="00B539BA">
              <w:t xml:space="preserve"> the reference point).</w:t>
            </w:r>
          </w:p>
          <w:p w14:paraId="3E81793E" w14:textId="77777777" w:rsidR="00B539BA" w:rsidRPr="009C0957" w:rsidRDefault="00B539BA" w:rsidP="00B539BA"/>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Heading3"/>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lastRenderedPageBreak/>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lastRenderedPageBreak/>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lastRenderedPageBreak/>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lastRenderedPageBreak/>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 xml:space="preserve">Based on the above discussion and </w:t>
      </w:r>
      <w:proofErr w:type="gramStart"/>
      <w:r w:rsidRPr="00902581">
        <w:t>companies</w:t>
      </w:r>
      <w:proofErr w:type="gramEnd"/>
      <w:r w:rsidRPr="00902581">
        <w:t xml:space="preserve">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xml:space="preserve">” but there is no conclusion that pre-compensation is </w:t>
            </w:r>
            <w:r>
              <w:lastRenderedPageBreak/>
              <w:t>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B539BA">
        <w:tc>
          <w:tcPr>
            <w:tcW w:w="932" w:type="pct"/>
          </w:tcPr>
          <w:p w14:paraId="6640CD48" w14:textId="77777777" w:rsidR="00051BE2" w:rsidRDefault="00051BE2" w:rsidP="00B539BA">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B539BA">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B539BA" w:rsidRPr="00902581" w14:paraId="7982A498" w14:textId="77777777" w:rsidTr="008A5516">
        <w:tc>
          <w:tcPr>
            <w:tcW w:w="932" w:type="pct"/>
          </w:tcPr>
          <w:p w14:paraId="37C6FEAF" w14:textId="324E130F" w:rsidR="00B539BA" w:rsidRDefault="00B539BA" w:rsidP="00B539BA">
            <w:pPr>
              <w:rPr>
                <w:rFonts w:eastAsiaTheme="minorEastAsia"/>
                <w:lang w:eastAsia="zh-CN"/>
              </w:rPr>
            </w:pPr>
            <w:r>
              <w:t>Nokia, Nokia Shanghai Bell</w:t>
            </w:r>
          </w:p>
        </w:tc>
        <w:tc>
          <w:tcPr>
            <w:tcW w:w="4068" w:type="pct"/>
          </w:tcPr>
          <w:p w14:paraId="783DF3C6" w14:textId="77777777" w:rsidR="00B539BA" w:rsidRPr="00902581" w:rsidRDefault="00B539BA" w:rsidP="00B539BA">
            <w:r>
              <w:t xml:space="preserve">The DL pre-compensation can be done at the </w:t>
            </w:r>
            <w:proofErr w:type="spellStart"/>
            <w:r>
              <w:t>gNB</w:t>
            </w:r>
            <w:proofErr w:type="spellEnd"/>
            <w:r>
              <w:t xml:space="preserve">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7BBDDE26" w14:textId="77777777" w:rsidR="00B539BA" w:rsidRPr="00902581" w:rsidRDefault="00B539BA" w:rsidP="00B539BA">
            <w:proofErr w:type="spellStart"/>
            <w:r>
              <w:t>i</w:t>
            </w:r>
            <w:proofErr w:type="spellEnd"/>
            <w:r>
              <w:t>) cover both earth-moving and earth-</w:t>
            </w:r>
            <w:proofErr w:type="spellStart"/>
            <w:r>
              <w:t>ficed</w:t>
            </w:r>
            <w:proofErr w:type="spellEnd"/>
            <w:r>
              <w:t xml:space="preserve"> cells where the value may be highly dynamic </w:t>
            </w:r>
          </w:p>
          <w:p w14:paraId="68254987" w14:textId="3E00554F" w:rsidR="00B539BA" w:rsidRDefault="00B539BA" w:rsidP="00B539BA">
            <w:pPr>
              <w:rPr>
                <w:rFonts w:eastAsiaTheme="minorEastAsia"/>
                <w:lang w:eastAsia="zh-CN"/>
              </w:rPr>
            </w:pPr>
            <w:r>
              <w:t>ii) allow the UE to calculate more accurately the UL pre-compensation value.</w:t>
            </w: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lastRenderedPageBreak/>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B539BA">
        <w:tc>
          <w:tcPr>
            <w:tcW w:w="932" w:type="pct"/>
          </w:tcPr>
          <w:p w14:paraId="12FDAA5B" w14:textId="77777777" w:rsidR="00051BE2" w:rsidRDefault="00051BE2" w:rsidP="00B539BA">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B539BA">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B539BA">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B539BA" w:rsidRPr="00902581" w14:paraId="696CEE45" w14:textId="77777777" w:rsidTr="008A5516">
        <w:tc>
          <w:tcPr>
            <w:tcW w:w="932" w:type="pct"/>
          </w:tcPr>
          <w:p w14:paraId="4A3B3692" w14:textId="69395210" w:rsidR="00B539BA" w:rsidRPr="00051BE2" w:rsidRDefault="00B539BA" w:rsidP="00B539BA">
            <w:pPr>
              <w:rPr>
                <w:rFonts w:eastAsiaTheme="minorEastAsia"/>
                <w:lang w:eastAsia="zh-CN"/>
              </w:rPr>
            </w:pPr>
            <w:r>
              <w:t>Nokia, Nokia Shanghai Bell</w:t>
            </w:r>
          </w:p>
        </w:tc>
        <w:tc>
          <w:tcPr>
            <w:tcW w:w="4068" w:type="pct"/>
          </w:tcPr>
          <w:p w14:paraId="570E2825" w14:textId="77777777" w:rsidR="00B539BA" w:rsidRPr="00902581" w:rsidRDefault="00B539BA" w:rsidP="00B539BA">
            <w:r>
              <w:t xml:space="preserve">Agree. </w:t>
            </w:r>
          </w:p>
          <w:p w14:paraId="5CA963F7" w14:textId="552708B4" w:rsidR="00B539BA" w:rsidRDefault="00B539BA" w:rsidP="00B539BA">
            <w:pPr>
              <w:rPr>
                <w:rFonts w:eastAsiaTheme="minorEastAsia"/>
                <w:lang w:eastAsia="zh-CN"/>
              </w:rPr>
            </w:pPr>
            <w:r>
              <w:t>It should be the total amount of frequency pre-compensation in DL, relative to the nominal DL frequency of service link (feeder link)</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lastRenderedPageBreak/>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gramStart"/>
      <w:r w:rsidRPr="00902581">
        <w:rPr>
          <w:rFonts w:eastAsiaTheme="minorHAnsi"/>
          <w:b/>
          <w:bCs/>
          <w:sz w:val="22"/>
          <w:szCs w:val="22"/>
          <w:lang w:val="en-US"/>
        </w:rPr>
        <w:t>gNB ?</w:t>
      </w:r>
      <w:proofErr w:type="gramEnd"/>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ListParagraph"/>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ListParagraph"/>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ListParagraph"/>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A56A84">
            <w:pPr>
              <w:pStyle w:val="ListParagraph"/>
              <w:numPr>
                <w:ilvl w:val="0"/>
                <w:numId w:val="42"/>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A56A84">
            <w:pPr>
              <w:pStyle w:val="ListParagraph"/>
              <w:numPr>
                <w:ilvl w:val="0"/>
                <w:numId w:val="42"/>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A56A84">
            <w:pPr>
              <w:pStyle w:val="ListParagraph"/>
              <w:numPr>
                <w:ilvl w:val="0"/>
                <w:numId w:val="42"/>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B539BA">
        <w:tc>
          <w:tcPr>
            <w:tcW w:w="932" w:type="pct"/>
          </w:tcPr>
          <w:p w14:paraId="226BC22B" w14:textId="77777777" w:rsidR="00051BE2" w:rsidRDefault="00051BE2" w:rsidP="00B539BA">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B539BA">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B539BA">
            <w:r>
              <w:lastRenderedPageBreak/>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A56A84">
            <w:pPr>
              <w:pStyle w:val="ListParagraph"/>
              <w:numPr>
                <w:ilvl w:val="0"/>
                <w:numId w:val="44"/>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B539BA">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B539BA" w:rsidRPr="00902581" w14:paraId="33B8B8E1" w14:textId="77777777" w:rsidTr="008A5516">
        <w:tc>
          <w:tcPr>
            <w:tcW w:w="932" w:type="pct"/>
          </w:tcPr>
          <w:p w14:paraId="535946D5" w14:textId="0F0C8DCF" w:rsidR="00B539BA" w:rsidRDefault="00B539BA" w:rsidP="00B539BA">
            <w:pPr>
              <w:rPr>
                <w:rFonts w:eastAsia="Malgun Gothic" w:hint="eastAsia"/>
                <w:lang w:eastAsia="ko-KR"/>
              </w:rPr>
            </w:pPr>
            <w:r>
              <w:t>Nokia, Nokia Shanghai Bell</w:t>
            </w:r>
          </w:p>
        </w:tc>
        <w:tc>
          <w:tcPr>
            <w:tcW w:w="4068" w:type="pct"/>
          </w:tcPr>
          <w:p w14:paraId="6FA90647" w14:textId="77777777" w:rsidR="00B539BA" w:rsidRPr="00902581" w:rsidRDefault="00B539BA" w:rsidP="00A56A84">
            <w:pPr>
              <w:pStyle w:val="ListParagraph"/>
              <w:numPr>
                <w:ilvl w:val="0"/>
                <w:numId w:val="50"/>
              </w:numPr>
              <w:rPr>
                <w:rFonts w:eastAsia="Times New Roman"/>
              </w:rPr>
            </w:pPr>
            <w:r>
              <w:t>D or B</w:t>
            </w:r>
          </w:p>
          <w:p w14:paraId="4262C7F4" w14:textId="77777777" w:rsidR="00B539BA" w:rsidRPr="00902581" w:rsidRDefault="00B539BA" w:rsidP="00A56A84">
            <w:pPr>
              <w:pStyle w:val="ListParagraph"/>
              <w:numPr>
                <w:ilvl w:val="0"/>
                <w:numId w:val="50"/>
              </w:numPr>
              <w:rPr>
                <w:rFonts w:eastAsia="Times New Roman"/>
              </w:rPr>
            </w:pPr>
            <w:r>
              <w:t xml:space="preserve">In case D, the </w:t>
            </w:r>
            <w:proofErr w:type="spellStart"/>
            <w:r>
              <w:t>gNB</w:t>
            </w:r>
            <w:proofErr w:type="spellEnd"/>
            <w:r>
              <w:t xml:space="preserve"> should only post-compensate the residual frequency offset, considering that UE and/or satellite have taken care of pre-compensation. Therefore, values are different between DL and UL. </w:t>
            </w:r>
            <w:proofErr w:type="spellStart"/>
            <w:r>
              <w:t>gNB</w:t>
            </w:r>
            <w:proofErr w:type="spellEnd"/>
            <w:r>
              <w:t xml:space="preserve"> post-compensation would normally be the responsibility of the </w:t>
            </w:r>
            <w:proofErr w:type="spellStart"/>
            <w:r>
              <w:t>gNB</w:t>
            </w:r>
            <w:proofErr w:type="spellEnd"/>
            <w:r>
              <w:t xml:space="preserve">. No need to involve direct requirements. If requirements need be considered, these should be derived in RAN4 </w:t>
            </w:r>
          </w:p>
          <w:p w14:paraId="22FF359E" w14:textId="629DC6B6" w:rsidR="00B539BA" w:rsidRDefault="00B539BA" w:rsidP="00B539BA">
            <w:pPr>
              <w:rPr>
                <w:rFonts w:eastAsia="Malgun Gothic" w:hint="eastAsia"/>
                <w:lang w:eastAsia="ko-KR"/>
              </w:rPr>
            </w:pPr>
            <w:r>
              <w:t>Considering II, should be Rx-side post-compensation only, no need to indicate.</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w:t>
            </w:r>
            <w:r w:rsidRPr="00902581">
              <w:lastRenderedPageBreak/>
              <w:t xml:space="preserve">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B539BA">
        <w:tc>
          <w:tcPr>
            <w:tcW w:w="932" w:type="pct"/>
          </w:tcPr>
          <w:p w14:paraId="0BFB986D" w14:textId="77777777" w:rsidR="00051BE2" w:rsidRDefault="00051BE2" w:rsidP="00B539BA">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B539BA">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B539BA">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B539BA">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B539BA" w:rsidRPr="00902581" w14:paraId="6BDF54E0" w14:textId="77777777" w:rsidTr="008A5516">
        <w:tc>
          <w:tcPr>
            <w:tcW w:w="932" w:type="pct"/>
          </w:tcPr>
          <w:p w14:paraId="664C6064" w14:textId="07238B5F" w:rsidR="00B539BA" w:rsidRDefault="00B539BA" w:rsidP="00B539BA">
            <w:pPr>
              <w:rPr>
                <w:rFonts w:eastAsiaTheme="minorEastAsia"/>
                <w:lang w:eastAsia="zh-CN"/>
              </w:rPr>
            </w:pPr>
            <w:r>
              <w:t>Nokia, Nokia Shanghai Bell</w:t>
            </w:r>
          </w:p>
        </w:tc>
        <w:tc>
          <w:tcPr>
            <w:tcW w:w="4068" w:type="pct"/>
          </w:tcPr>
          <w:p w14:paraId="79A6641F" w14:textId="77777777" w:rsidR="00B539BA" w:rsidRPr="00902581" w:rsidRDefault="00B539BA" w:rsidP="00B539BA">
            <w:r>
              <w:t xml:space="preserve">In </w:t>
            </w:r>
            <w:proofErr w:type="spellStart"/>
            <w:r>
              <w:t>RRC_connected</w:t>
            </w:r>
            <w:proofErr w:type="spellEnd"/>
            <w:r>
              <w:t>, NTN UE should not rely on primarily on GNSS-based solutions. For those, power consumption high, network operation becomes location dependant, and GNSS errors translate to UL pre-compensation errors, whereas local oscillators’ offsets are not considered.</w:t>
            </w:r>
          </w:p>
          <w:p w14:paraId="1B1ABD5D" w14:textId="7F5BE455" w:rsidR="00B539BA" w:rsidRDefault="00B539BA" w:rsidP="00B539BA">
            <w:pPr>
              <w:rPr>
                <w:rFonts w:eastAsiaTheme="minorEastAsia"/>
                <w:lang w:eastAsia="zh-CN"/>
              </w:rPr>
            </w:pPr>
            <w:r>
              <w:t>We propose the use of DL signals to calculate the UL frequency pre-compensation value.</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lastRenderedPageBreak/>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B539BA" w:rsidRPr="00902581" w14:paraId="60AC3040" w14:textId="77777777" w:rsidTr="008A5516">
        <w:trPr>
          <w:trHeight w:val="449"/>
        </w:trPr>
        <w:tc>
          <w:tcPr>
            <w:tcW w:w="932" w:type="pct"/>
          </w:tcPr>
          <w:p w14:paraId="0FAFE30B" w14:textId="77777777" w:rsidR="00B539BA" w:rsidRPr="00902581" w:rsidRDefault="00B539BA" w:rsidP="00B539BA">
            <w:r>
              <w:t>Nokia, Nokia Shanghai Bell</w:t>
            </w:r>
          </w:p>
          <w:p w14:paraId="00725CB8" w14:textId="77777777" w:rsidR="00B539BA" w:rsidRDefault="00B539BA" w:rsidP="00B539BA">
            <w:pPr>
              <w:rPr>
                <w:rFonts w:eastAsiaTheme="minorEastAsia"/>
                <w:lang w:eastAsia="zh-CN"/>
              </w:rPr>
            </w:pPr>
          </w:p>
        </w:tc>
        <w:tc>
          <w:tcPr>
            <w:tcW w:w="4068" w:type="pct"/>
          </w:tcPr>
          <w:p w14:paraId="69A5E034" w14:textId="77777777" w:rsidR="00B539BA" w:rsidRPr="00B539BA" w:rsidRDefault="00B539BA" w:rsidP="00B539BA">
            <w:pPr>
              <w:rPr>
                <w:rFonts w:eastAsia="Times New Roman"/>
              </w:rPr>
            </w:pPr>
            <w:r>
              <w:t>Yes, at least service link, potentially also feeder link (depending where the reference point is)</w:t>
            </w:r>
          </w:p>
          <w:p w14:paraId="3E5BBE9C" w14:textId="1B972879" w:rsidR="00B539BA" w:rsidRDefault="00B539BA" w:rsidP="00B539BA">
            <w:pPr>
              <w:rPr>
                <w:rFonts w:eastAsiaTheme="minorEastAsia"/>
                <w:lang w:eastAsia="zh-CN"/>
              </w:rPr>
            </w:pPr>
            <w:r>
              <w:t>Network indicates the DL pre-compensation value</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lastRenderedPageBreak/>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B539BA" w:rsidRPr="00902581" w14:paraId="6B88F785" w14:textId="77777777" w:rsidTr="008A5516">
        <w:tc>
          <w:tcPr>
            <w:tcW w:w="932" w:type="pct"/>
          </w:tcPr>
          <w:p w14:paraId="5C0F8331" w14:textId="4A4B0641" w:rsidR="00B539BA" w:rsidRDefault="00B539BA" w:rsidP="00B539BA">
            <w:pPr>
              <w:rPr>
                <w:rFonts w:eastAsiaTheme="minorEastAsia"/>
                <w:lang w:eastAsia="zh-CN"/>
              </w:rPr>
            </w:pPr>
            <w:r>
              <w:t>Nokia, Nokia Shanghai Bell</w:t>
            </w:r>
          </w:p>
        </w:tc>
        <w:tc>
          <w:tcPr>
            <w:tcW w:w="4068" w:type="pct"/>
          </w:tcPr>
          <w:p w14:paraId="5A28D53A" w14:textId="3B3BD231" w:rsidR="00B539BA" w:rsidRDefault="00B539BA" w:rsidP="00B539BA">
            <w:pPr>
              <w:rPr>
                <w:rFonts w:eastAsiaTheme="minorEastAsia"/>
                <w:lang w:eastAsia="zh-CN"/>
              </w:rPr>
            </w:pPr>
            <w:r>
              <w:t>OK.</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Heading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Heading3"/>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lastRenderedPageBreak/>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ListParagraph"/>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ListParagraph"/>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lastRenderedPageBreak/>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ListParagraph"/>
        <w:numPr>
          <w:ilvl w:val="0"/>
          <w:numId w:val="34"/>
        </w:numPr>
        <w:rPr>
          <w:b/>
          <w:lang w:val="en-US"/>
        </w:rPr>
      </w:pPr>
      <w:r w:rsidRPr="007C2F4F">
        <w:rPr>
          <w:b/>
          <w:lang w:val="en-US"/>
        </w:rPr>
        <w:lastRenderedPageBreak/>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 xml:space="preserve">gnalling overhead compared with Option 2 and still can have enough accuracy. We also share with view that satellite ephemeris </w:t>
            </w:r>
            <w:proofErr w:type="gramStart"/>
            <w:r>
              <w:t>are</w:t>
            </w:r>
            <w:proofErr w:type="gramEnd"/>
            <w:r>
              <w:t xml:space="preserv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lastRenderedPageBreak/>
              <w:t>APT</w:t>
            </w:r>
          </w:p>
        </w:tc>
        <w:tc>
          <w:tcPr>
            <w:tcW w:w="3763" w:type="dxa"/>
          </w:tcPr>
          <w:p w14:paraId="306FD86A" w14:textId="68A6CB00" w:rsidR="0068312F" w:rsidRPr="00902581" w:rsidRDefault="0068312F" w:rsidP="0068312F">
            <w:pPr>
              <w:pStyle w:val="BodyText"/>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BodyText"/>
              <w:spacing w:line="256" w:lineRule="auto"/>
            </w:pPr>
            <w:r>
              <w:t xml:space="preserve">Option 2 (higher signaling overhead but better support for </w:t>
            </w:r>
            <w:r w:rsidRPr="00182D83">
              <w:t>HAPS and ATG scenarios.</w:t>
            </w:r>
            <w:r>
              <w:t>)</w:t>
            </w:r>
          </w:p>
        </w:tc>
      </w:tr>
      <w:tr w:rsidR="00051BE2" w:rsidRPr="00902581" w14:paraId="782B85D2" w14:textId="77777777" w:rsidTr="00B539BA">
        <w:trPr>
          <w:trHeight w:val="419"/>
        </w:trPr>
        <w:tc>
          <w:tcPr>
            <w:tcW w:w="2331" w:type="dxa"/>
          </w:tcPr>
          <w:p w14:paraId="079C2B12" w14:textId="77777777" w:rsidR="00051BE2" w:rsidRPr="004B2B6B" w:rsidRDefault="00051BE2" w:rsidP="00B539BA">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B539BA">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B539BA">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B539BA">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B539BA">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B539BA" w:rsidRPr="00902581" w14:paraId="4C9A7228" w14:textId="77777777" w:rsidTr="009C7056">
        <w:trPr>
          <w:trHeight w:val="419"/>
        </w:trPr>
        <w:tc>
          <w:tcPr>
            <w:tcW w:w="2331" w:type="dxa"/>
          </w:tcPr>
          <w:p w14:paraId="72612376" w14:textId="355B7737" w:rsidR="00B539BA" w:rsidRDefault="00B539BA" w:rsidP="00B539BA">
            <w:pPr>
              <w:pStyle w:val="BodyText"/>
              <w:spacing w:line="256" w:lineRule="auto"/>
              <w:rPr>
                <w:rFonts w:eastAsia="Malgun Gothic" w:hint="eastAsia"/>
                <w:lang w:eastAsia="ko-KR"/>
              </w:rPr>
            </w:pPr>
            <w:r>
              <w:t>Nokia, Nokia Shanghai Bell</w:t>
            </w:r>
          </w:p>
        </w:tc>
        <w:tc>
          <w:tcPr>
            <w:tcW w:w="3763" w:type="dxa"/>
          </w:tcPr>
          <w:p w14:paraId="139A63D3" w14:textId="10F94EA0" w:rsidR="00B539BA" w:rsidRDefault="00B539BA" w:rsidP="00B539BA">
            <w:pPr>
              <w:pStyle w:val="BodyText"/>
              <w:spacing w:line="256" w:lineRule="auto"/>
              <w:rPr>
                <w:rFonts w:eastAsia="Malgun Gothic" w:hint="eastAsia"/>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24F4562B" w14:textId="77777777" w:rsidR="00B539BA" w:rsidRPr="00902581" w:rsidRDefault="00B539BA" w:rsidP="00B539BA">
            <w:pPr>
              <w:pStyle w:val="BodyText"/>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lastRenderedPageBreak/>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B539BA" w:rsidRPr="00902581" w14:paraId="6A2745D4" w14:textId="77777777" w:rsidTr="008A5516">
        <w:tc>
          <w:tcPr>
            <w:tcW w:w="932" w:type="pct"/>
          </w:tcPr>
          <w:p w14:paraId="369A3C5C" w14:textId="5017EA84" w:rsidR="00B539BA" w:rsidRDefault="00B539BA" w:rsidP="00B539BA">
            <w:pPr>
              <w:rPr>
                <w:rFonts w:eastAsiaTheme="minorEastAsia" w:hint="eastAsia"/>
                <w:lang w:eastAsia="zh-CN"/>
              </w:rPr>
            </w:pPr>
            <w:r>
              <w:t>Nokia, Nokia Shanghai Bell</w:t>
            </w:r>
          </w:p>
        </w:tc>
        <w:tc>
          <w:tcPr>
            <w:tcW w:w="4068" w:type="pct"/>
          </w:tcPr>
          <w:p w14:paraId="560A7494" w14:textId="408CAA89" w:rsidR="00B539BA" w:rsidRDefault="00B539BA" w:rsidP="00B539BA">
            <w:pPr>
              <w:rPr>
                <w:rFonts w:eastAsiaTheme="minorEastAsia" w:hint="eastAsia"/>
                <w:lang w:eastAsia="zh-CN"/>
              </w:rPr>
            </w:pPr>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Heading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14:paraId="7EBCC8DA" w14:textId="77777777" w:rsidR="0027474B" w:rsidRPr="00902581" w:rsidRDefault="00226667" w:rsidP="0027474B">
      <w:pPr>
        <w:pStyle w:val="Heading3"/>
      </w:pPr>
      <w:bookmarkStart w:id="31" w:name="_Toc55233920"/>
      <w:r w:rsidRPr="00902581">
        <w:t>Background</w:t>
      </w:r>
      <w:bookmarkEnd w:id="31"/>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B539BA"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B539BA"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B539BA"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B539BA"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B539BA"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2" w:name="_Toc55233921"/>
      <w:r w:rsidRPr="00902581">
        <w:lastRenderedPageBreak/>
        <w:t>Company views</w:t>
      </w:r>
      <w:bookmarkEnd w:id="32"/>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lastRenderedPageBreak/>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B539BA" w:rsidRPr="00902581" w14:paraId="5F5E79BD" w14:textId="77777777" w:rsidTr="008A5516">
        <w:tc>
          <w:tcPr>
            <w:tcW w:w="932" w:type="pct"/>
          </w:tcPr>
          <w:p w14:paraId="5EA8E481" w14:textId="1DD1BF50" w:rsidR="00B539BA" w:rsidRDefault="00B539BA" w:rsidP="00B539BA">
            <w:pPr>
              <w:rPr>
                <w:rFonts w:eastAsiaTheme="minorEastAsia" w:hint="eastAsia"/>
                <w:lang w:eastAsia="zh-CN"/>
              </w:rPr>
            </w:pPr>
            <w:r>
              <w:t>Nokia, Nokia Shanghai Bell</w:t>
            </w:r>
          </w:p>
        </w:tc>
        <w:tc>
          <w:tcPr>
            <w:tcW w:w="4068" w:type="pct"/>
          </w:tcPr>
          <w:p w14:paraId="10531BCE" w14:textId="12A50F32" w:rsidR="00B539BA" w:rsidRDefault="00B539BA" w:rsidP="00B539BA">
            <w:r>
              <w:t xml:space="preserve">Poor GNSS function must be considered as part of the normative work in RAN1. Solutions for scenarios of limited GNSS availability or accuracy need to be developed. </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Heading2"/>
      </w:pPr>
      <w:bookmarkStart w:id="33" w:name="_Ref54965867"/>
      <w:bookmarkStart w:id="34" w:name="_Toc55233922"/>
      <w:r w:rsidRPr="00902581">
        <w:t>Issue#7</w:t>
      </w:r>
      <w:r w:rsidR="008074DE" w:rsidRPr="00902581">
        <w:t xml:space="preserve">: </w:t>
      </w:r>
      <w:r w:rsidR="00320571" w:rsidRPr="00902581">
        <w:t>UL Time synchronization requirements</w:t>
      </w:r>
      <w:bookmarkEnd w:id="33"/>
      <w:bookmarkEnd w:id="34"/>
      <w:r w:rsidR="00320571" w:rsidRPr="00902581">
        <w:t xml:space="preserve"> </w:t>
      </w:r>
    </w:p>
    <w:p w14:paraId="1ACC4785" w14:textId="77777777" w:rsidR="00320571" w:rsidRPr="00902581" w:rsidRDefault="00320571" w:rsidP="00320571">
      <w:pPr>
        <w:pStyle w:val="Heading3"/>
      </w:pPr>
      <w:bookmarkStart w:id="35" w:name="_Toc55233923"/>
      <w:r w:rsidRPr="00902581">
        <w:t>Background</w:t>
      </w:r>
      <w:bookmarkEnd w:id="35"/>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w:t>
            </w:r>
            <w:proofErr w:type="gramStart"/>
            <w:r w:rsidRPr="00902581">
              <w:t>satellite  &lt;</w:t>
            </w:r>
            <w:proofErr w:type="gramEnd"/>
            <w:r w:rsidRPr="00902581">
              <w:t xml:space="preserve"> ± 50 µs </w:t>
            </w:r>
          </w:p>
          <w:p w14:paraId="183C7797" w14:textId="77777777" w:rsidR="00094D2E" w:rsidRPr="00902581" w:rsidRDefault="00094D2E" w:rsidP="00094D2E">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lastRenderedPageBreak/>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36" w:name="_Toc55233924"/>
      <w:r w:rsidRPr="00902581">
        <w:t>Company views</w:t>
      </w:r>
      <w:bookmarkEnd w:id="36"/>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lastRenderedPageBreak/>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lastRenderedPageBreak/>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3B6F91" w14:paraId="613B5447" w14:textId="77777777" w:rsidTr="0073109D">
        <w:tc>
          <w:tcPr>
            <w:tcW w:w="932" w:type="pct"/>
          </w:tcPr>
          <w:p w14:paraId="2369F7FF" w14:textId="4164A692" w:rsidR="003B6F91" w:rsidRDefault="003B6F91" w:rsidP="003B6F91">
            <w:pPr>
              <w:rPr>
                <w:rFonts w:eastAsiaTheme="minorEastAsia" w:hint="eastAsia"/>
                <w:bCs/>
                <w:lang w:eastAsia="zh-CN"/>
              </w:rPr>
            </w:pPr>
            <w:r>
              <w:t>Nokia, Nokia Shanghai Bell</w:t>
            </w:r>
          </w:p>
        </w:tc>
        <w:tc>
          <w:tcPr>
            <w:tcW w:w="4068" w:type="pct"/>
          </w:tcPr>
          <w:p w14:paraId="335BBBAB" w14:textId="4D56FDCA" w:rsidR="003B6F91" w:rsidRDefault="003B6F91" w:rsidP="003B6F91">
            <w:pPr>
              <w:rPr>
                <w:rFonts w:eastAsiaTheme="minorEastAsia" w:hint="eastAsia"/>
                <w:lang w:eastAsia="zh-CN"/>
              </w:rPr>
            </w:pPr>
            <w:r>
              <w:t>We need some more time to evaluate the TA accuracy requirements as provided by these three Options. Further, accuracy of operation is normally treated in RAN4.</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Heading2"/>
      </w:pPr>
      <w:bookmarkStart w:id="37" w:name="_Toc55233925"/>
      <w:r w:rsidRPr="00902581">
        <w:t>Issue#</w:t>
      </w:r>
      <w:r w:rsidR="00AF5378" w:rsidRPr="00902581">
        <w:t>8</w:t>
      </w:r>
      <w:r w:rsidR="00277408" w:rsidRPr="00902581">
        <w:t>: UL frequency synchronization requirements</w:t>
      </w:r>
      <w:bookmarkEnd w:id="37"/>
    </w:p>
    <w:p w14:paraId="7EEB920C" w14:textId="77777777" w:rsidR="00277408" w:rsidRPr="00902581" w:rsidRDefault="00277408" w:rsidP="00277408">
      <w:pPr>
        <w:pStyle w:val="Heading3"/>
      </w:pPr>
      <w:bookmarkStart w:id="38" w:name="_Toc55233926"/>
      <w:r w:rsidRPr="00902581">
        <w:t>Background</w:t>
      </w:r>
      <w:bookmarkEnd w:id="38"/>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B539BA"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BodyText"/>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BodyText"/>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D76715" w:rsidRDefault="00277408" w:rsidP="008853FA">
            <w:pPr>
              <w:rPr>
                <w:lang w:val="da-DK"/>
              </w:rPr>
            </w:pPr>
            <w:r w:rsidRPr="00902581">
              <w:tab/>
            </w:r>
            <w:r w:rsidRPr="00D76715">
              <w:rPr>
                <w:lang w:val="da-DK"/>
              </w:rPr>
              <w:t>For LEO</w:t>
            </w:r>
          </w:p>
          <w:p w14:paraId="749B8851" w14:textId="77777777" w:rsidR="00277408" w:rsidRPr="00D76715" w:rsidRDefault="00277408" w:rsidP="008853FA">
            <w:pPr>
              <w:rPr>
                <w:lang w:val="da-DK"/>
              </w:rPr>
            </w:pPr>
            <w:r w:rsidRPr="00D76715">
              <w:rPr>
                <w:lang w:val="da-DK"/>
              </w:rPr>
              <w:tab/>
              <w:t xml:space="preserve">∆U&lt;±120m  </w:t>
            </w:r>
          </w:p>
          <w:p w14:paraId="0DC970E2" w14:textId="77777777" w:rsidR="00277408" w:rsidRPr="00D76715" w:rsidRDefault="00277408" w:rsidP="008853FA">
            <w:pPr>
              <w:rPr>
                <w:lang w:val="da-DK"/>
              </w:rPr>
            </w:pPr>
            <w:r w:rsidRPr="00D76715">
              <w:rPr>
                <w:lang w:val="da-DK"/>
              </w:rPr>
              <w:tab/>
              <w:t>∆V&lt;±1.5 m/sec</w:t>
            </w:r>
          </w:p>
          <w:p w14:paraId="03FC3F7C" w14:textId="77777777" w:rsidR="00277408" w:rsidRPr="00902581" w:rsidRDefault="00277408" w:rsidP="008853FA">
            <w:r w:rsidRPr="00D76715">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w:t>
            </w:r>
            <w:proofErr w:type="gramStart"/>
            <w:r w:rsidRPr="00902581">
              <w:t>satellite  &lt;</w:t>
            </w:r>
            <w:proofErr w:type="gramEnd"/>
            <w:r w:rsidRPr="00902581">
              <w:t xml:space="preserve"> ± 50 µs </w:t>
            </w:r>
          </w:p>
          <w:p w14:paraId="01EF6579" w14:textId="77777777" w:rsidR="00277408" w:rsidRPr="00902581" w:rsidRDefault="00277408" w:rsidP="008853FA">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1.2pt;height:12.4pt;mso-width-percent:0;mso-height-percent:0;mso-width-percent:0;mso-height-percent:0" o:ole="">
                  <v:imagedata r:id="rId36" o:title=""/>
                </v:shape>
                <o:OLEObject Type="Embed" ProgID="Equation.3" ShapeID="_x0000_i1032" DrawAspect="Content" ObjectID="_1666000222"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4pt;height:32.4pt;mso-width-percent:0;mso-height-percent:0;mso-width-percent:0;mso-height-percent:0" o:ole="">
                  <v:imagedata r:id="rId38" o:title=""/>
                </v:shape>
                <o:OLEObject Type="Embed" ProgID="Equation.3" ShapeID="_x0000_i1033" DrawAspect="Content" ObjectID="_1666000223"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2pt;height:12pt;mso-width-percent:0;mso-height-percent:0;mso-width-percent:0;mso-height-percent:0" o:ole="">
                  <v:imagedata r:id="rId40" o:title=""/>
                </v:shape>
                <o:OLEObject Type="Embed" ProgID="Equation.3" ShapeID="_x0000_i1034" DrawAspect="Content" ObjectID="_1666000224" r:id="rId41"/>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DA2DF8" w:rsidRPr="00902581">
              <w:rPr>
                <w:noProof/>
              </w:rPr>
              <w:object w:dxaOrig="613" w:dyaOrig="345" w14:anchorId="1735E9AA">
                <v:shape id="_x0000_i1035" type="#_x0000_t75" alt="" style="width:32pt;height:18.8pt;mso-width-percent:0;mso-height-percent:0;mso-width-percent:0;mso-height-percent:0" o:ole="">
                  <v:imagedata r:id="rId42" o:title=""/>
                </v:shape>
                <o:OLEObject Type="Embed" ProgID="Equation.3" ShapeID="_x0000_i1035" DrawAspect="Content" ObjectID="_1666000225"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7.2pt;height:35.6pt;mso-width-percent:0;mso-height-percent:0;mso-width-percent:0;mso-height-percent:0" o:ole="">
                  <v:imagedata r:id="rId44" o:title=""/>
                </v:shape>
                <o:OLEObject Type="Embed" ProgID="Equation.3" ShapeID="_x0000_i1036" DrawAspect="Content" ObjectID="_1666000226"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pt;height:15.6pt;mso-width-percent:0;mso-height-percent:0;mso-width-percent:0;mso-height-percent:0" o:ole="">
                  <v:imagedata r:id="rId46" o:title=""/>
                </v:shape>
                <o:OLEObject Type="Embed" ProgID="Equation.3" ShapeID="_x0000_i1037" DrawAspect="Content" ObjectID="_1666000227" r:id="rId47"/>
              </w:object>
            </w:r>
            <w:r w:rsidRPr="00902581">
              <w:t xml:space="preserve"> is the carrier frequency and </w:t>
            </w:r>
            <w:r w:rsidR="00DA2DF8" w:rsidRPr="00902581">
              <w:rPr>
                <w:noProof/>
              </w:rPr>
              <w:object w:dxaOrig="155" w:dyaOrig="190" w14:anchorId="52E8E2F5">
                <v:shape id="_x0000_i1038" type="#_x0000_t75" alt="" style="width:8pt;height:8.8pt;mso-width-percent:0;mso-height-percent:0;mso-width-percent:0;mso-height-percent:0" o:ole="">
                  <v:imagedata r:id="rId48" o:title=""/>
                </v:shape>
                <o:OLEObject Type="Embed" ProgID="Equation.3" ShapeID="_x0000_i1038" DrawAspect="Content" ObjectID="_1666000228"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 xml:space="preserve">=R+2∆D             </w:t>
            </w:r>
            <w:proofErr w:type="gramStart"/>
            <w:r w:rsidRPr="00902581">
              <w:t xml:space="preserve">   (</w:t>
            </w:r>
            <w:proofErr w:type="gramEnd"/>
            <w:r w:rsidRPr="00902581">
              <w:t>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w:t>
            </w:r>
            <w:proofErr w:type="gramStart"/>
            <w:r w:rsidRPr="00902581">
              <w:t xml:space="preserve">   (</w:t>
            </w:r>
            <w:proofErr w:type="gramEnd"/>
            <w:r w:rsidRPr="00902581">
              <w:t>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lastRenderedPageBreak/>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39" w:name="_Toc55233927"/>
      <w:r w:rsidRPr="00902581">
        <w:t>Companies views</w:t>
      </w:r>
      <w:bookmarkEnd w:id="39"/>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D76715" w:rsidRDefault="005F42F9" w:rsidP="005F42F9">
      <w:pPr>
        <w:rPr>
          <w:lang w:val="da-DK"/>
        </w:rPr>
      </w:pPr>
      <w:r w:rsidRPr="00D76715">
        <w:rPr>
          <w:lang w:val="da-DK"/>
        </w:rPr>
        <w:t>For LEO</w:t>
      </w:r>
    </w:p>
    <w:p w14:paraId="29F75305" w14:textId="77777777" w:rsidR="005F42F9" w:rsidRPr="00D76715" w:rsidRDefault="005F42F9" w:rsidP="005F42F9">
      <w:pPr>
        <w:rPr>
          <w:lang w:val="da-DK"/>
        </w:rPr>
      </w:pPr>
      <w:r w:rsidRPr="00D76715">
        <w:rPr>
          <w:lang w:val="da-DK"/>
        </w:rPr>
        <w:tab/>
        <w:t xml:space="preserve">∆U&lt;±120m  </w:t>
      </w:r>
    </w:p>
    <w:p w14:paraId="1038BB44" w14:textId="77777777" w:rsidR="005F42F9" w:rsidRPr="00D76715" w:rsidRDefault="005F42F9" w:rsidP="005F42F9">
      <w:pPr>
        <w:rPr>
          <w:lang w:val="da-DK"/>
        </w:rPr>
      </w:pPr>
      <w:r w:rsidRPr="00D76715">
        <w:rPr>
          <w:lang w:val="da-DK"/>
        </w:rPr>
        <w:tab/>
        <w:t>∆V&lt;±1.5 m/sec</w:t>
      </w:r>
    </w:p>
    <w:p w14:paraId="6B74C803" w14:textId="77777777" w:rsidR="005F42F9" w:rsidRPr="00902581" w:rsidRDefault="005F42F9" w:rsidP="005F42F9">
      <w:r w:rsidRPr="00D76715">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lastRenderedPageBreak/>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3B6F91" w:rsidRPr="00413477" w14:paraId="25AC0D37" w14:textId="77777777" w:rsidTr="0073109D">
        <w:tc>
          <w:tcPr>
            <w:tcW w:w="932" w:type="pct"/>
          </w:tcPr>
          <w:p w14:paraId="40C957DA" w14:textId="22EB9032" w:rsidR="003B6F91" w:rsidRDefault="003B6F91" w:rsidP="003B6F91">
            <w:pPr>
              <w:rPr>
                <w:rFonts w:eastAsiaTheme="minorEastAsia" w:hint="eastAsia"/>
                <w:lang w:eastAsia="zh-CN"/>
              </w:rPr>
            </w:pPr>
            <w:bookmarkStart w:id="40" w:name="_GoBack" w:colFirst="0" w:colLast="1"/>
            <w:r>
              <w:t>Nokia, Nokia Shanghai Bell</w:t>
            </w:r>
          </w:p>
        </w:tc>
        <w:tc>
          <w:tcPr>
            <w:tcW w:w="4068" w:type="pct"/>
          </w:tcPr>
          <w:p w14:paraId="42079486" w14:textId="77777777" w:rsidR="003B6F91" w:rsidRPr="00902581" w:rsidRDefault="003B6F91" w:rsidP="003B6F91">
            <w:r>
              <w:t>We need some more time to evaluate the UL frequency synchronization requirements as provided by these two Options. Normally, these accuracy discussions are treated in RAN4.</w:t>
            </w:r>
          </w:p>
          <w:p w14:paraId="073C0C2F" w14:textId="77777777" w:rsidR="003B6F91" w:rsidRPr="004B2B6B" w:rsidRDefault="003B6F91" w:rsidP="003B6F91">
            <w:pPr>
              <w:pStyle w:val="DraftProposal"/>
              <w:numPr>
                <w:ilvl w:val="0"/>
                <w:numId w:val="0"/>
              </w:numPr>
              <w:rPr>
                <w:rFonts w:ascii="Times New Roman" w:eastAsiaTheme="minorEastAsia" w:hAnsi="Times New Roman" w:cs="Times New Roman"/>
                <w:b w:val="0"/>
                <w:sz w:val="20"/>
                <w:szCs w:val="20"/>
                <w:lang w:eastAsia="zh-CN"/>
              </w:rPr>
            </w:pPr>
          </w:p>
        </w:tc>
      </w:tr>
      <w:bookmarkEnd w:id="40"/>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bl>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lastRenderedPageBreak/>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 xml:space="preserve">R1-2007661 Discussion on UL time and frequency </w:t>
          </w:r>
          <w:proofErr w:type="gramStart"/>
          <w:r w:rsidRPr="00902581">
            <w:t>synchronization  enhancements</w:t>
          </w:r>
          <w:proofErr w:type="gramEnd"/>
          <w:r w:rsidRPr="00902581">
            <w:t xml:space="preserve">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50DD2" w14:textId="77777777" w:rsidR="00A56A84" w:rsidRDefault="00A56A84">
      <w:r>
        <w:separator/>
      </w:r>
    </w:p>
  </w:endnote>
  <w:endnote w:type="continuationSeparator" w:id="0">
    <w:p w14:paraId="54FC6449" w14:textId="77777777" w:rsidR="00A56A84" w:rsidRDefault="00A5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44FFF6B4" w:rsidR="00B539BA" w:rsidRDefault="00B539BA"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643A" w14:textId="77777777" w:rsidR="00A56A84" w:rsidRDefault="00A56A84">
      <w:r>
        <w:separator/>
      </w:r>
    </w:p>
  </w:footnote>
  <w:footnote w:type="continuationSeparator" w:id="0">
    <w:p w14:paraId="04C3E9F8" w14:textId="77777777" w:rsidR="00A56A84" w:rsidRDefault="00A5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B539BA" w:rsidRDefault="00B539B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5"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6"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3"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48"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1"/>
  </w:num>
  <w:num w:numId="2">
    <w:abstractNumId w:val="20"/>
  </w:num>
  <w:num w:numId="3">
    <w:abstractNumId w:val="32"/>
  </w:num>
  <w:num w:numId="4">
    <w:abstractNumId w:val="0"/>
  </w:num>
  <w:num w:numId="5">
    <w:abstractNumId w:val="37"/>
  </w:num>
  <w:num w:numId="6">
    <w:abstractNumId w:val="38"/>
  </w:num>
  <w:num w:numId="7">
    <w:abstractNumId w:val="15"/>
  </w:num>
  <w:num w:numId="8">
    <w:abstractNumId w:val="27"/>
  </w:num>
  <w:num w:numId="9">
    <w:abstractNumId w:val="10"/>
  </w:num>
  <w:num w:numId="10">
    <w:abstractNumId w:val="33"/>
  </w:num>
  <w:num w:numId="11">
    <w:abstractNumId w:val="34"/>
  </w:num>
  <w:num w:numId="12">
    <w:abstractNumId w:val="6"/>
  </w:num>
  <w:num w:numId="13">
    <w:abstractNumId w:val="11"/>
  </w:num>
  <w:num w:numId="14">
    <w:abstractNumId w:val="12"/>
  </w:num>
  <w:num w:numId="15">
    <w:abstractNumId w:val="35"/>
  </w:num>
  <w:num w:numId="16">
    <w:abstractNumId w:val="41"/>
  </w:num>
  <w:num w:numId="17">
    <w:abstractNumId w:val="40"/>
  </w:num>
  <w:num w:numId="18">
    <w:abstractNumId w:val="36"/>
  </w:num>
  <w:num w:numId="19">
    <w:abstractNumId w:val="8"/>
  </w:num>
  <w:num w:numId="20">
    <w:abstractNumId w:val="14"/>
  </w:num>
  <w:num w:numId="21">
    <w:abstractNumId w:val="9"/>
  </w:num>
  <w:num w:numId="22">
    <w:abstractNumId w:val="43"/>
  </w:num>
  <w:num w:numId="23">
    <w:abstractNumId w:val="39"/>
  </w:num>
  <w:num w:numId="24">
    <w:abstractNumId w:val="30"/>
  </w:num>
  <w:num w:numId="25">
    <w:abstractNumId w:val="7"/>
  </w:num>
  <w:num w:numId="26">
    <w:abstractNumId w:val="28"/>
  </w:num>
  <w:num w:numId="27">
    <w:abstractNumId w:val="45"/>
  </w:num>
  <w:num w:numId="28">
    <w:abstractNumId w:val="1"/>
  </w:num>
  <w:num w:numId="29">
    <w:abstractNumId w:val="4"/>
  </w:num>
  <w:num w:numId="30">
    <w:abstractNumId w:val="16"/>
  </w:num>
  <w:num w:numId="31">
    <w:abstractNumId w:val="5"/>
  </w:num>
  <w:num w:numId="32">
    <w:abstractNumId w:val="13"/>
  </w:num>
  <w:num w:numId="33">
    <w:abstractNumId w:val="18"/>
  </w:num>
  <w:num w:numId="34">
    <w:abstractNumId w:val="19"/>
  </w:num>
  <w:num w:numId="35">
    <w:abstractNumId w:val="29"/>
  </w:num>
  <w:num w:numId="36">
    <w:abstractNumId w:val="44"/>
  </w:num>
  <w:num w:numId="37">
    <w:abstractNumId w:val="21"/>
  </w:num>
  <w:num w:numId="38">
    <w:abstractNumId w:val="46"/>
  </w:num>
  <w:num w:numId="39">
    <w:abstractNumId w:val="17"/>
  </w:num>
  <w:num w:numId="40">
    <w:abstractNumId w:val="2"/>
  </w:num>
  <w:num w:numId="41">
    <w:abstractNumId w:val="49"/>
  </w:num>
  <w:num w:numId="42">
    <w:abstractNumId w:val="48"/>
  </w:num>
  <w:num w:numId="43">
    <w:abstractNumId w:val="22"/>
  </w:num>
  <w:num w:numId="44">
    <w:abstractNumId w:val="23"/>
  </w:num>
  <w:num w:numId="45">
    <w:abstractNumId w:val="26"/>
  </w:num>
  <w:num w:numId="46">
    <w:abstractNumId w:val="25"/>
  </w:num>
  <w:num w:numId="47">
    <w:abstractNumId w:val="24"/>
  </w:num>
  <w:num w:numId="48">
    <w:abstractNumId w:val="42"/>
  </w:num>
  <w:num w:numId="49">
    <w:abstractNumId w:val="3"/>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6F91"/>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26E3"/>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A84"/>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9BA"/>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15"/>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94C09D9B-2428-403B-ADB4-B0B8096C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67</Pages>
  <Words>25889</Words>
  <Characters>147568</Characters>
  <Application>Microsoft Office Word</Application>
  <DocSecurity>0</DocSecurity>
  <Lines>1229</Lines>
  <Paragraphs>346</Paragraphs>
  <ScaleCrop>false</ScaleCrop>
  <HeadingPairs>
    <vt:vector size="12" baseType="variant">
      <vt:variant>
        <vt:lpstr>Title</vt:lpstr>
      </vt:variant>
      <vt:variant>
        <vt:i4>1</vt:i4>
      </vt:variant>
      <vt:variant>
        <vt:lpstr>Titre</vt:lpstr>
      </vt:variant>
      <vt:variant>
        <vt:i4>1</vt:i4>
      </vt:variant>
      <vt:variant>
        <vt:lpstr>제목</vt:lpstr>
      </vt:variant>
      <vt:variant>
        <vt:i4>1</vt:i4>
      </vt:variant>
      <vt:variant>
        <vt:lpstr>머리글</vt:lpstr>
      </vt:variant>
      <vt:variant>
        <vt:i4>21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vector>
  </TitlesOfParts>
  <Company>Thales SPACE</Company>
  <LinksUpToDate>false</LinksUpToDate>
  <CharactersWithSpaces>173111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Frank Frederiksen</cp:lastModifiedBy>
  <cp:revision>5</cp:revision>
  <cp:lastPrinted>2017-11-03T16:53:00Z</cp:lastPrinted>
  <dcterms:created xsi:type="dcterms:W3CDTF">2020-11-04T11:38:00Z</dcterms:created>
  <dcterms:modified xsi:type="dcterms:W3CDTF">2020-11-04T12:03:00Z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