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Heading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Heading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DC03B62"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ListParagraph"/>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Heading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ListParagraph"/>
        <w:numPr>
          <w:ilvl w:val="0"/>
          <w:numId w:val="5"/>
        </w:numPr>
        <w:rPr>
          <w:rFonts w:eastAsia="Calibri" w:cs="Times"/>
        </w:rPr>
      </w:pPr>
      <w:r>
        <w:rPr>
          <w:rFonts w:eastAsia="Calibri" w:cs="Times"/>
        </w:rPr>
        <w:t>Antenna/RF front-end impact</w:t>
      </w:r>
    </w:p>
    <w:p w14:paraId="6E5C692A" w14:textId="77777777" w:rsidR="00294A44" w:rsidRDefault="00570C5A">
      <w:pPr>
        <w:pStyle w:val="ListParagraph"/>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ListParagraph"/>
        <w:numPr>
          <w:ilvl w:val="0"/>
          <w:numId w:val="5"/>
        </w:numPr>
        <w:rPr>
          <w:rFonts w:eastAsia="Calibri" w:cs="Times"/>
        </w:rPr>
      </w:pPr>
      <w:r>
        <w:rPr>
          <w:rFonts w:eastAsia="Calibri" w:cs="Times"/>
        </w:rPr>
        <w:t>Power control</w:t>
      </w:r>
    </w:p>
    <w:p w14:paraId="0214961F" w14:textId="77777777" w:rsidR="00294A44" w:rsidRDefault="00570C5A">
      <w:pPr>
        <w:pStyle w:val="ListParagraph"/>
        <w:numPr>
          <w:ilvl w:val="0"/>
          <w:numId w:val="5"/>
        </w:numPr>
        <w:rPr>
          <w:rFonts w:eastAsia="Calibri" w:cs="Times"/>
        </w:rPr>
      </w:pPr>
      <w:r>
        <w:rPr>
          <w:rFonts w:eastAsia="Calibri" w:cs="Times"/>
        </w:rPr>
        <w:t>Resource partitioning</w:t>
      </w:r>
    </w:p>
    <w:p w14:paraId="6ACFE319" w14:textId="77777777" w:rsidR="00294A44" w:rsidRDefault="00570C5A">
      <w:pPr>
        <w:pStyle w:val="ListParagraph"/>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ListParagraph"/>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ListParagraph"/>
        <w:numPr>
          <w:ilvl w:val="0"/>
          <w:numId w:val="5"/>
        </w:numPr>
        <w:rPr>
          <w:rFonts w:eastAsia="Calibri" w:cs="Times"/>
        </w:rPr>
      </w:pPr>
      <w:r>
        <w:rPr>
          <w:rFonts w:eastAsia="Calibri" w:cs="Times"/>
        </w:rPr>
        <w:t>Problems due to timing misalignment</w:t>
      </w:r>
    </w:p>
    <w:p w14:paraId="49693F0B" w14:textId="77777777" w:rsidR="00294A44" w:rsidRDefault="00294A4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zh-CN"/>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zh-CN"/>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zh-CN"/>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Heading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w:t>
            </w:r>
            <w:proofErr w:type="gramStart"/>
            <w:r>
              <w:rPr>
                <w:rFonts w:eastAsiaTheme="minorEastAsia"/>
                <w:lang w:val="en-US"/>
              </w:rPr>
              <w:t>is</w:t>
            </w:r>
            <w:proofErr w:type="gramEnd"/>
            <w:r>
              <w:rPr>
                <w:rFonts w:eastAsiaTheme="minorEastAsia"/>
                <w:lang w:val="en-US"/>
              </w:rPr>
              <w:t xml:space="preserve"> adopted. </w:t>
            </w:r>
          </w:p>
          <w:p w14:paraId="26360E59" w14:textId="77777777" w:rsidR="00294A44" w:rsidRDefault="00570C5A">
            <w:pPr>
              <w:pStyle w:val="Caption"/>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099AE676" w14:textId="77777777" w:rsidR="00294A44" w:rsidRDefault="00570C5A">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w:t>
            </w:r>
            <w:proofErr w:type="gramStart"/>
            <w:r>
              <w:rPr>
                <w:rFonts w:eastAsiaTheme="minorEastAsia"/>
                <w:lang w:val="en-US"/>
              </w:rPr>
              <w:t>part..</w:t>
            </w:r>
            <w:proofErr w:type="gramEnd"/>
            <w:r>
              <w:rPr>
                <w:rFonts w:eastAsiaTheme="minorEastAsia"/>
                <w:lang w:val="en-US"/>
              </w:rPr>
              <w:t xml:space="preserve"> </w:t>
            </w:r>
          </w:p>
          <w:p w14:paraId="1687F48B" w14:textId="77777777" w:rsidR="00294A44" w:rsidRDefault="00570C5A">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BodyText"/>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20E9420B" w14:textId="77777777" w:rsidR="00294A44" w:rsidRDefault="00294A44">
            <w:pPr>
              <w:pStyle w:val="NoSpacing"/>
              <w:rPr>
                <w:rFonts w:eastAsia="Batang"/>
                <w:b/>
              </w:rPr>
            </w:pPr>
          </w:p>
          <w:p w14:paraId="2F97593E" w14:textId="77777777" w:rsidR="00294A44" w:rsidRDefault="00570C5A">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2FA16F5E" w14:textId="77777777" w:rsidR="00294A44" w:rsidRDefault="00570C5A">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 xml:space="preserve">Case D (MT </w:t>
                  </w:r>
                  <w:proofErr w:type="spellStart"/>
                  <w:r w:rsidRPr="00570C5A">
                    <w:rPr>
                      <w:rFonts w:eastAsia="SimSun"/>
                      <w:sz w:val="22"/>
                      <w:szCs w:val="22"/>
                      <w:lang w:val="sv-SE" w:eastAsia="zh-CN"/>
                    </w:rPr>
                    <w:t>Tx</w:t>
                  </w:r>
                  <w:proofErr w:type="spellEnd"/>
                  <w:r w:rsidRPr="00570C5A">
                    <w:rPr>
                      <w:rFonts w:eastAsia="SimSun"/>
                      <w:sz w:val="22"/>
                      <w:szCs w:val="22"/>
                      <w:lang w:val="sv-SE" w:eastAsia="zh-CN"/>
                    </w:rPr>
                    <w:t xml:space="preserve">/DU </w:t>
                  </w:r>
                  <w:proofErr w:type="spellStart"/>
                  <w:r w:rsidRPr="00570C5A">
                    <w:rPr>
                      <w:rFonts w:eastAsia="SimSun"/>
                      <w:sz w:val="22"/>
                      <w:szCs w:val="22"/>
                      <w:lang w:val="sv-SE" w:eastAsia="zh-CN"/>
                    </w:rPr>
                    <w:t>Rx</w:t>
                  </w:r>
                  <w:proofErr w:type="spellEnd"/>
                  <w:r w:rsidRPr="00570C5A">
                    <w:rPr>
                      <w:rFonts w:eastAsia="SimSun"/>
                      <w:sz w:val="22"/>
                      <w:szCs w:val="22"/>
                      <w:lang w:val="sv-SE" w:eastAsia="zh-CN"/>
                    </w:rPr>
                    <w:t>)</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TOC1"/>
              <w:jc w:val="both"/>
              <w:rPr>
                <w:rStyle w:val="Strong"/>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w:t>
            </w:r>
            <w:proofErr w:type="gramStart"/>
            <w:r>
              <w:t>fully-overlapping</w:t>
            </w:r>
            <w:proofErr w:type="gramEnd"/>
            <w:r>
              <w:t xml:space="preserve">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Heading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proofErr w:type="gramStart"/>
            <w:r>
              <w:rPr>
                <w:rFonts w:ascii="Calibri" w:eastAsiaTheme="minorEastAsia" w:hAnsi="Calibri"/>
                <w:sz w:val="22"/>
                <w:szCs w:val="22"/>
                <w:lang w:eastAsia="zh-CN"/>
              </w:rPr>
              <w:t>In regard to</w:t>
            </w:r>
            <w:proofErr w:type="gramEnd"/>
            <w:r>
              <w:rPr>
                <w:rFonts w:ascii="Calibri" w:eastAsiaTheme="minorEastAsia" w:hAnsi="Calibri"/>
                <w:sz w:val="22"/>
                <w:szCs w:val="22"/>
                <w:lang w:eastAsia="zh-CN"/>
              </w:rPr>
              <w:t xml:space="preserve">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0283379E"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w:t>
            </w:r>
            <w:proofErr w:type="gramStart"/>
            <w:r>
              <w:rPr>
                <w:rFonts w:ascii="Calibri" w:eastAsiaTheme="minorEastAsia" w:hAnsi="Calibri"/>
                <w:sz w:val="22"/>
                <w:szCs w:val="22"/>
                <w:lang w:eastAsia="zh-CN"/>
              </w:rPr>
              <w:t>similar to</w:t>
            </w:r>
            <w:proofErr w:type="gramEnd"/>
            <w:r>
              <w:rPr>
                <w:rFonts w:ascii="Calibri" w:eastAsiaTheme="minorEastAsia" w:hAnsi="Calibri"/>
                <w:sz w:val="22"/>
                <w:szCs w:val="22"/>
                <w:lang w:eastAsia="zh-CN"/>
              </w:rPr>
              <w:t xml:space="preserve">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H/S/NA are the resource attributes of IAB-DU in Rel-16. Adding a “shared” resource type for both IAB-MT and IAB-DU does not seem to be compatible with Rel-16. In addition, simultaneous operation can be readily supported in the existing IAB-DU resource type framework. </w:t>
            </w:r>
            <w:proofErr w:type="gramStart"/>
            <w:r>
              <w:rPr>
                <w:rFonts w:ascii="Calibri" w:eastAsiaTheme="minorEastAsia" w:hAnsi="Calibri"/>
                <w:bCs/>
                <w:sz w:val="22"/>
                <w:szCs w:val="22"/>
                <w:lang w:eastAsia="zh-CN"/>
              </w:rPr>
              <w:t>In particular, Simultaneous</w:t>
            </w:r>
            <w:proofErr w:type="gramEnd"/>
            <w:r>
              <w:rPr>
                <w:rFonts w:ascii="Calibri" w:eastAsiaTheme="minorEastAsia" w:hAnsi="Calibri"/>
                <w:bCs/>
                <w:sz w:val="22"/>
                <w:szCs w:val="22"/>
                <w:lang w:eastAsia="zh-CN"/>
              </w:rPr>
              <w:t xml:space="preserve"> operations can be supported in</w:t>
            </w:r>
          </w:p>
          <w:p w14:paraId="6EB02087"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Soft resources </w:t>
            </w:r>
            <w:proofErr w:type="gramStart"/>
            <w:r>
              <w:rPr>
                <w:rFonts w:ascii="Calibri" w:eastAsiaTheme="minorEastAsia" w:hAnsi="Calibri"/>
                <w:bCs/>
                <w:sz w:val="22"/>
                <w:szCs w:val="22"/>
                <w:lang w:eastAsia="zh-CN"/>
              </w:rPr>
              <w:t>as long as</w:t>
            </w:r>
            <w:proofErr w:type="gramEnd"/>
            <w:r>
              <w:rPr>
                <w:rFonts w:ascii="Calibri" w:eastAsiaTheme="minorEastAsia" w:hAnsi="Calibri"/>
                <w:bCs/>
                <w:sz w:val="22"/>
                <w:szCs w:val="22"/>
                <w:lang w:eastAsia="zh-CN"/>
              </w:rPr>
              <w:t xml:space="preserve"> the IAB-DU can determine that the transmission or reception of IAB-MT is not impacted by the operation of IAB-DU</w:t>
            </w:r>
          </w:p>
          <w:p w14:paraId="349A5439" w14:textId="77777777" w:rsidR="00294A44" w:rsidRDefault="00570C5A">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 </w:t>
            </w:r>
          </w:p>
          <w:p w14:paraId="11971FC6"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w:t>
            </w:r>
            <w:proofErr w:type="gramStart"/>
            <w:r>
              <w:rPr>
                <w:rFonts w:ascii="Calibri" w:eastAsia="SimSun" w:hAnsi="Calibri"/>
                <w:color w:val="000000" w:themeColor="text1"/>
                <w:sz w:val="22"/>
                <w:szCs w:val="22"/>
                <w:lang w:eastAsia="zh-CN"/>
              </w:rPr>
              <w:t>capability,</w:t>
            </w:r>
            <w:proofErr w:type="gramEnd"/>
            <w:r>
              <w:rPr>
                <w:rFonts w:ascii="Calibri" w:eastAsia="SimSun" w:hAnsi="Calibri"/>
                <w:color w:val="000000" w:themeColor="text1"/>
                <w:sz w:val="22"/>
                <w:szCs w:val="22"/>
                <w:lang w:eastAsia="zh-CN"/>
              </w:rPr>
              <w:t xml:space="preserve">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proofErr w:type="gramStart"/>
            <w:r>
              <w:rPr>
                <w:rStyle w:val="normaltextrun"/>
                <w:rFonts w:ascii="Calibri" w:hAnsi="Calibri" w:cs="Calibri"/>
                <w:color w:val="FF0000"/>
                <w:sz w:val="22"/>
                <w:szCs w:val="22"/>
                <w:lang w:val="en-US"/>
              </w:rPr>
              <w:t>Similar to</w:t>
            </w:r>
            <w:proofErr w:type="gramEnd"/>
            <w:r>
              <w:rPr>
                <w:rStyle w:val="normaltextrun"/>
                <w:rFonts w:ascii="Calibri" w:hAnsi="Calibri" w:cs="Calibri"/>
                <w:color w:val="FF0000"/>
                <w:sz w:val="22"/>
                <w:szCs w:val="22"/>
                <w:lang w:val="en-US"/>
              </w:rPr>
              <w:t xml:space="preserve">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OK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main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because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w:t>
            </w:r>
            <w:r>
              <w:rPr>
                <w:rFonts w:ascii="Calibri" w:eastAsia="Malgun Gothic" w:hAnsi="Calibri" w:hint="eastAsia"/>
                <w:bCs/>
                <w:sz w:val="22"/>
                <w:szCs w:val="22"/>
                <w:lang w:eastAsia="ko-KR"/>
              </w:rPr>
              <w:t>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think</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the</w:t>
            </w:r>
            <w:proofErr w:type="spellEnd"/>
            <w:r>
              <w:rPr>
                <w:rFonts w:ascii="Calibri" w:eastAsia="Malgun Gothic" w:hAnsi="Calibri" w:hint="eastAsia"/>
                <w:bCs/>
                <w:sz w:val="22"/>
                <w:szCs w:val="22"/>
                <w:lang w:eastAsia="ko-KR"/>
              </w:rPr>
              <w:t xml:space="preserve"> Rel-16 IAB </w:t>
            </w:r>
            <w:proofErr w:type="spellStart"/>
            <w:r>
              <w:rPr>
                <w:rFonts w:ascii="Calibri" w:eastAsia="Malgun Gothic" w:hAnsi="Calibri" w:hint="eastAsia"/>
                <w:bCs/>
                <w:sz w:val="22"/>
                <w:szCs w:val="22"/>
                <w:lang w:eastAsia="ko-KR"/>
              </w:rPr>
              <w:t>resource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configuration</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can</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be</w:t>
            </w:r>
            <w:proofErr w:type="spellEnd"/>
            <w:r>
              <w:rPr>
                <w:rFonts w:ascii="Calibri" w:eastAsia="Malgun Gothic" w:hAnsi="Calibri" w:hint="eastAsia"/>
                <w:bCs/>
                <w:sz w:val="22"/>
                <w:szCs w:val="22"/>
                <w:lang w:eastAsia="ko-KR"/>
              </w:rPr>
              <w:t xml:space="preserve"> a </w:t>
            </w:r>
            <w:proofErr w:type="spellStart"/>
            <w:r>
              <w:rPr>
                <w:rFonts w:ascii="Calibri" w:eastAsia="Malgun Gothic" w:hAnsi="Calibri" w:hint="eastAsia"/>
                <w:bCs/>
                <w:sz w:val="22"/>
                <w:szCs w:val="22"/>
                <w:lang w:eastAsia="ko-KR"/>
              </w:rPr>
              <w:t>starting</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point</w:t>
            </w:r>
            <w:proofErr w:type="spellEnd"/>
            <w:r>
              <w:rPr>
                <w:rFonts w:ascii="Calibri" w:eastAsia="Malgun Gothic" w:hAnsi="Calibri" w:hint="eastAsia"/>
                <w:bCs/>
                <w:sz w:val="22"/>
                <w:szCs w:val="22"/>
                <w:lang w:eastAsia="ko-KR"/>
              </w:rPr>
              <w:t xml:space="preserve"> for Rel-17.</w:t>
            </w:r>
            <w:r>
              <w:rPr>
                <w:rFonts w:ascii="Calibri" w:eastAsia="Malgun Gothic" w:hAnsi="Calibri"/>
                <w:bCs/>
                <w:sz w:val="22"/>
                <w:szCs w:val="22"/>
                <w:lang w:eastAsia="ko-KR"/>
              </w:rPr>
              <w:t xml:space="preserve"> In general, 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sub-bullets</w:t>
            </w:r>
            <w:proofErr w:type="spellEnd"/>
            <w:r>
              <w:rPr>
                <w:rFonts w:ascii="Calibri" w:eastAsia="Malgun Gothic" w:hAnsi="Calibri"/>
                <w:bCs/>
                <w:sz w:val="22"/>
                <w:szCs w:val="22"/>
                <w:lang w:eastAsia="ko-KR"/>
              </w:rPr>
              <w:t xml:space="preserve">, it is </w:t>
            </w:r>
            <w:proofErr w:type="spellStart"/>
            <w:r>
              <w:rPr>
                <w:rFonts w:ascii="Calibri" w:eastAsia="Malgun Gothic" w:hAnsi="Calibri"/>
                <w:bCs/>
                <w:sz w:val="22"/>
                <w:szCs w:val="22"/>
                <w:lang w:eastAsia="ko-KR"/>
              </w:rPr>
              <w:t>better</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identify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what</w:t>
            </w:r>
            <w:proofErr w:type="spellEnd"/>
            <w:r>
              <w:rPr>
                <w:rFonts w:ascii="Calibri" w:eastAsia="Malgun Gothic" w:hAnsi="Calibri"/>
                <w:bCs/>
                <w:sz w:val="22"/>
                <w:szCs w:val="22"/>
                <w:lang w:eastAsia="ko-KR"/>
              </w:rPr>
              <w:t xml:space="preserve"> is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issue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which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addressed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using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Rel-16 </w:t>
            </w:r>
            <w:proofErr w:type="spellStart"/>
            <w:r>
              <w:rPr>
                <w:rFonts w:ascii="Calibri" w:eastAsia="Malgun Gothic" w:hAnsi="Calibri"/>
                <w:bCs/>
                <w:sz w:val="22"/>
                <w:szCs w:val="22"/>
                <w:lang w:eastAsia="ko-KR"/>
              </w:rPr>
              <w:t>mechanisms</w:t>
            </w:r>
            <w:proofErr w:type="spellEnd"/>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 xml:space="preserve">If </w:t>
            </w:r>
            <w:proofErr w:type="spellStart"/>
            <w:r>
              <w:rPr>
                <w:rFonts w:ascii="Calibri" w:eastAsia="Malgun Gothic" w:hAnsi="Calibri"/>
                <w:bCs/>
                <w:sz w:val="22"/>
                <w:szCs w:val="22"/>
                <w:lang w:eastAsia="ko-KR"/>
              </w:rPr>
              <w:t>justified</w:t>
            </w:r>
            <w:proofErr w:type="spellEnd"/>
            <w:r>
              <w:rPr>
                <w:rFonts w:ascii="Calibri" w:eastAsia="Malgun Gothic" w:hAnsi="Calibri"/>
                <w:bCs/>
                <w:sz w:val="22"/>
                <w:szCs w:val="22"/>
                <w:lang w:eastAsia="ko-KR"/>
              </w:rPr>
              <w:t xml:space="preserve"> and </w:t>
            </w:r>
            <w:proofErr w:type="spellStart"/>
            <w:r>
              <w:rPr>
                <w:rFonts w:ascii="Calibri" w:eastAsia="Malgun Gothic" w:hAnsi="Calibri"/>
                <w:bCs/>
                <w:sz w:val="22"/>
                <w:szCs w:val="22"/>
                <w:lang w:eastAsia="ko-KR"/>
              </w:rPr>
              <w:t>agreed</w:t>
            </w:r>
            <w:proofErr w:type="spellEnd"/>
            <w:r>
              <w:rPr>
                <w:rFonts w:ascii="Calibri" w:eastAsia="Malgun Gothic" w:hAnsi="Calibri"/>
                <w:bCs/>
                <w:sz w:val="22"/>
                <w:szCs w:val="22"/>
                <w:lang w:eastAsia="ko-KR"/>
              </w:rPr>
              <w:t xml:space="preserve">, it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further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discussed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what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kind</w:t>
            </w:r>
            <w:proofErr w:type="spellEnd"/>
            <w:r>
              <w:rPr>
                <w:rFonts w:ascii="Calibri" w:eastAsia="Malgun Gothic" w:hAnsi="Calibri"/>
                <w:bCs/>
                <w:sz w:val="22"/>
                <w:szCs w:val="22"/>
                <w:lang w:eastAsia="ko-KR"/>
              </w:rPr>
              <w:t xml:space="preserve"> of </w:t>
            </w:r>
            <w:proofErr w:type="spellStart"/>
            <w:r>
              <w:rPr>
                <w:rFonts w:ascii="Calibri" w:eastAsia="Malgun Gothic" w:hAnsi="Calibri"/>
                <w:bCs/>
                <w:sz w:val="22"/>
                <w:szCs w:val="22"/>
                <w:lang w:eastAsia="ko-KR"/>
              </w:rPr>
              <w:t>enhancements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needed</w:t>
            </w:r>
            <w:proofErr w:type="spellEnd"/>
            <w:r>
              <w:rPr>
                <w:rFonts w:ascii="Calibri" w:eastAsia="Malgun Gothic" w:hAnsi="Calibri"/>
                <w:bCs/>
                <w:sz w:val="22"/>
                <w:szCs w:val="22"/>
                <w:lang w:eastAsia="ko-KR"/>
              </w:rPr>
              <w:t>.</w:t>
            </w:r>
          </w:p>
        </w:tc>
      </w:tr>
      <w:tr w:rsidR="00294A44" w14:paraId="4B6AF2CB" w14:textId="77777777">
        <w:tc>
          <w:tcPr>
            <w:tcW w:w="2065" w:type="dxa"/>
            <w:shd w:val="clear" w:color="auto" w:fill="auto"/>
          </w:tcPr>
          <w:p w14:paraId="23A140D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Malgun Gothic" w:hAnsi="Calibri"/>
                <w:bCs/>
                <w:sz w:val="22"/>
                <w:szCs w:val="22"/>
                <w:lang w:eastAsia="ko-KR"/>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agree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main </w:t>
            </w:r>
            <w:proofErr w:type="spellStart"/>
            <w:r>
              <w:rPr>
                <w:rFonts w:ascii="Calibri" w:eastAsia="Malgun Gothic" w:hAnsi="Calibri"/>
                <w:bCs/>
                <w:sz w:val="22"/>
                <w:szCs w:val="22"/>
                <w:lang w:eastAsia="ko-KR"/>
              </w:rPr>
              <w:t>proposal</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well</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2nd and 3rd FFS </w:t>
            </w:r>
            <w:proofErr w:type="spellStart"/>
            <w:r>
              <w:rPr>
                <w:rFonts w:ascii="Calibri" w:eastAsia="Malgun Gothic" w:hAnsi="Calibri"/>
                <w:bCs/>
                <w:sz w:val="22"/>
                <w:szCs w:val="22"/>
                <w:lang w:eastAsia="ko-KR"/>
              </w:rPr>
              <w:t>items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But</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other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companies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have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also</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argued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shared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resource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does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seem</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add</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resource</w:t>
            </w:r>
            <w:proofErr w:type="spellEnd"/>
            <w:r>
              <w:rPr>
                <w:rFonts w:ascii="Calibri" w:eastAsia="Malgun Gothic" w:hAnsi="Calibri"/>
                <w:bCs/>
                <w:sz w:val="22"/>
                <w:szCs w:val="22"/>
                <w:lang w:eastAsia="ko-KR"/>
              </w:rPr>
              <w:t xml:space="preserve"> management </w:t>
            </w:r>
            <w:proofErr w:type="spellStart"/>
            <w:r>
              <w:rPr>
                <w:rFonts w:ascii="Calibri" w:eastAsia="Malgun Gothic" w:hAnsi="Calibri"/>
                <w:bCs/>
                <w:sz w:val="22"/>
                <w:szCs w:val="22"/>
                <w:lang w:eastAsia="ko-KR"/>
              </w:rPr>
              <w:t>flexibility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that</w:t>
            </w:r>
            <w:proofErr w:type="spellEnd"/>
            <w:r>
              <w:rPr>
                <w:rFonts w:ascii="Calibri" w:eastAsia="Malgun Gothic" w:hAnsi="Calibri"/>
                <w:bCs/>
                <w:sz w:val="22"/>
                <w:szCs w:val="22"/>
                <w:lang w:eastAsia="ko-KR"/>
              </w:rPr>
              <w:t xml:space="preserve"> an H/S/NA </w:t>
            </w:r>
            <w:proofErr w:type="spellStart"/>
            <w:r>
              <w:rPr>
                <w:rFonts w:ascii="Calibri" w:eastAsia="Malgun Gothic" w:hAnsi="Calibri"/>
                <w:bCs/>
                <w:sz w:val="22"/>
                <w:szCs w:val="22"/>
                <w:lang w:eastAsia="ko-KR"/>
              </w:rPr>
              <w:t>framework</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sufficiently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provide</w:t>
            </w:r>
            <w:proofErr w:type="spellEnd"/>
            <w:r>
              <w:rPr>
                <w:rFonts w:ascii="Calibri" w:eastAsia="Malgun Gothic" w:hAnsi="Calibri"/>
                <w:bCs/>
                <w:sz w:val="22"/>
                <w:szCs w:val="22"/>
                <w:lang w:eastAsia="ko-KR"/>
              </w:rPr>
              <w:t>.</w:t>
            </w:r>
          </w:p>
        </w:tc>
      </w:tr>
      <w:tr w:rsidR="00294A44" w14:paraId="39250016" w14:textId="77777777">
        <w:tc>
          <w:tcPr>
            <w:tcW w:w="2065" w:type="dxa"/>
            <w:shd w:val="clear" w:color="auto" w:fill="auto"/>
          </w:tcPr>
          <w:p w14:paraId="60F12F49" w14:textId="77777777" w:rsidR="00294A44" w:rsidRDefault="00570C5A">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w:t>
            </w:r>
            <w:proofErr w:type="spellStart"/>
            <w:r>
              <w:rPr>
                <w:rStyle w:val="normaltextrun"/>
                <w:rFonts w:asciiTheme="minorHAnsi" w:eastAsia="Yu Mincho" w:hAnsiTheme="minorHAnsi" w:cs="Calibri"/>
                <w:sz w:val="22"/>
                <w:szCs w:val="22"/>
              </w:rPr>
              <w:t>support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the</w:t>
            </w:r>
            <w:proofErr w:type="spellEnd"/>
            <w:r>
              <w:rPr>
                <w:rStyle w:val="normaltextrun"/>
                <w:rFonts w:asciiTheme="minorHAnsi" w:eastAsia="Yu Mincho" w:hAnsiTheme="minorHAnsi" w:cs="Calibri"/>
                <w:sz w:val="22"/>
                <w:szCs w:val="22"/>
              </w:rPr>
              <w:t xml:space="preserve"> FL </w:t>
            </w:r>
            <w:proofErr w:type="spellStart"/>
            <w:r>
              <w:rPr>
                <w:rStyle w:val="normaltextrun"/>
                <w:rFonts w:asciiTheme="minorHAnsi" w:eastAsia="Yu Mincho" w:hAnsiTheme="minorHAnsi" w:cs="Calibri"/>
                <w:sz w:val="22"/>
                <w:szCs w:val="22"/>
              </w:rPr>
              <w:t>proposal</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Regarding</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the</w:t>
            </w:r>
            <w:proofErr w:type="spellEnd"/>
            <w:r>
              <w:rPr>
                <w:rStyle w:val="normaltextrun"/>
                <w:rFonts w:asciiTheme="minorHAnsi" w:eastAsia="Yu Mincho" w:hAnsiTheme="minorHAnsi" w:cs="Calibri"/>
                <w:sz w:val="22"/>
                <w:szCs w:val="22"/>
              </w:rPr>
              <w:t xml:space="preserve"> 1st FFS </w:t>
            </w:r>
            <w:proofErr w:type="spellStart"/>
            <w:r>
              <w:rPr>
                <w:rStyle w:val="normaltextrun"/>
                <w:rFonts w:asciiTheme="minorHAnsi" w:eastAsia="Yu Mincho" w:hAnsiTheme="minorHAnsi" w:cs="Calibri"/>
                <w:sz w:val="22"/>
                <w:szCs w:val="22"/>
              </w:rPr>
              <w:t>point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we</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also</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think</w:t>
            </w:r>
            <w:proofErr w:type="spellEnd"/>
            <w:r>
              <w:rPr>
                <w:rStyle w:val="normaltextrun"/>
                <w:rFonts w:asciiTheme="minorHAnsi" w:eastAsia="Yu Mincho" w:hAnsiTheme="minorHAnsi" w:cs="Calibri"/>
                <w:sz w:val="22"/>
                <w:szCs w:val="22"/>
              </w:rPr>
              <w:t xml:space="preserve"> it is </w:t>
            </w:r>
            <w:proofErr w:type="spellStart"/>
            <w:r>
              <w:rPr>
                <w:rStyle w:val="normaltextrun"/>
                <w:rFonts w:asciiTheme="minorHAnsi" w:eastAsia="Yu Mincho" w:hAnsiTheme="minorHAnsi" w:cs="Calibri"/>
                <w:sz w:val="22"/>
                <w:szCs w:val="22"/>
              </w:rPr>
              <w:t>not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necessary</w:t>
            </w:r>
            <w:proofErr w:type="spellEnd"/>
            <w:r>
              <w:rPr>
                <w:rStyle w:val="normaltextrun"/>
                <w:rFonts w:asciiTheme="minorHAnsi" w:eastAsia="Yu Mincho" w:hAnsiTheme="minorHAnsi" w:cs="Calibri"/>
                <w:sz w:val="22"/>
                <w:szCs w:val="22"/>
              </w:rPr>
              <w:t xml:space="preserve"> to </w:t>
            </w:r>
            <w:proofErr w:type="spellStart"/>
            <w:r>
              <w:rPr>
                <w:rStyle w:val="normaltextrun"/>
                <w:rFonts w:asciiTheme="minorHAnsi" w:eastAsia="Yu Mincho" w:hAnsiTheme="minorHAnsi" w:cs="Calibri"/>
                <w:sz w:val="22"/>
                <w:szCs w:val="22"/>
              </w:rPr>
              <w:t>introduce</w:t>
            </w:r>
            <w:proofErr w:type="spellEnd"/>
            <w:r>
              <w:rPr>
                <w:rStyle w:val="normaltextrun"/>
                <w:rFonts w:asciiTheme="minorHAnsi" w:eastAsia="Yu Mincho" w:hAnsiTheme="minorHAnsi" w:cs="Calibri"/>
                <w:sz w:val="22"/>
                <w:szCs w:val="22"/>
              </w:rPr>
              <w:t xml:space="preserve"> a </w:t>
            </w:r>
            <w:proofErr w:type="spellStart"/>
            <w:r>
              <w:rPr>
                <w:rStyle w:val="normaltextrun"/>
                <w:rFonts w:asciiTheme="minorHAnsi" w:eastAsia="Yu Mincho" w:hAnsiTheme="minorHAnsi" w:cs="Calibri"/>
                <w:sz w:val="22"/>
                <w:szCs w:val="22"/>
              </w:rPr>
              <w:t>new</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Shared</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resource</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type</w:t>
            </w:r>
            <w:proofErr w:type="spellEnd"/>
            <w:r>
              <w:rPr>
                <w:rStyle w:val="normaltextrun"/>
                <w:rFonts w:asciiTheme="minorHAnsi" w:eastAsia="Yu Mincho" w:hAnsiTheme="minorHAnsi" w:cs="Calibri"/>
                <w:sz w:val="22"/>
                <w:szCs w:val="22"/>
              </w:rPr>
              <w:t xml:space="preserve"> in </w:t>
            </w:r>
            <w:proofErr w:type="spellStart"/>
            <w:r>
              <w:rPr>
                <w:rStyle w:val="normaltextrun"/>
                <w:rFonts w:asciiTheme="minorHAnsi" w:eastAsia="Yu Mincho" w:hAnsiTheme="minorHAnsi" w:cs="Calibri"/>
                <w:sz w:val="22"/>
                <w:szCs w:val="22"/>
              </w:rPr>
              <w:t>addition</w:t>
            </w:r>
            <w:proofErr w:type="spellEnd"/>
            <w:r>
              <w:rPr>
                <w:rStyle w:val="normaltextrun"/>
                <w:rFonts w:asciiTheme="minorHAnsi" w:eastAsia="Yu Mincho" w:hAnsiTheme="minorHAnsi" w:cs="Calibri"/>
                <w:sz w:val="22"/>
                <w:szCs w:val="22"/>
              </w:rPr>
              <w:t xml:space="preserve"> to </w:t>
            </w:r>
            <w:r>
              <w:rPr>
                <w:rFonts w:asciiTheme="minorHAnsi" w:eastAsiaTheme="minorEastAsia" w:hAnsiTheme="minorHAnsi"/>
                <w:sz w:val="22"/>
                <w:szCs w:val="22"/>
              </w:rPr>
              <w:t xml:space="preserve">H/S/NA. </w:t>
            </w:r>
            <w:proofErr w:type="spellStart"/>
            <w:r>
              <w:rPr>
                <w:rFonts w:asciiTheme="minorHAnsi" w:eastAsiaTheme="minorEastAsia" w:hAnsiTheme="minorHAnsi"/>
                <w:sz w:val="22"/>
                <w:szCs w:val="22"/>
              </w:rPr>
              <w:t>Instead</w:t>
            </w:r>
            <w:proofErr w:type="spellEnd"/>
            <w:r>
              <w:rPr>
                <w:rFonts w:asciiTheme="minorHAnsi" w:eastAsiaTheme="minorEastAsia" w:hAnsiTheme="minorHAnsi"/>
                <w:sz w:val="22"/>
                <w:szCs w:val="22"/>
              </w:rPr>
              <w:t xml:space="preserve">, it </w:t>
            </w:r>
            <w:proofErr w:type="spellStart"/>
            <w:r>
              <w:rPr>
                <w:rFonts w:asciiTheme="minorHAnsi" w:eastAsiaTheme="minorEastAsia" w:hAnsiTheme="minorHAnsi"/>
                <w:sz w:val="22"/>
                <w:szCs w:val="22"/>
              </w:rPr>
              <w:t>can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be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further</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discussed</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how</w:t>
            </w:r>
            <w:proofErr w:type="spellEnd"/>
            <w:r>
              <w:rPr>
                <w:rFonts w:asciiTheme="minorHAnsi" w:eastAsiaTheme="minorEastAsia" w:hAnsiTheme="minorHAnsi"/>
                <w:sz w:val="22"/>
                <w:szCs w:val="22"/>
              </w:rPr>
              <w:t xml:space="preserve"> and </w:t>
            </w:r>
            <w:proofErr w:type="spellStart"/>
            <w:r>
              <w:rPr>
                <w:rFonts w:asciiTheme="minorHAnsi" w:eastAsiaTheme="minorEastAsia" w:hAnsiTheme="minorHAnsi"/>
                <w:sz w:val="22"/>
                <w:szCs w:val="22"/>
              </w:rPr>
              <w:t>when</w:t>
            </w:r>
            <w:proofErr w:type="spellEnd"/>
            <w:r>
              <w:rPr>
                <w:rFonts w:asciiTheme="minorHAnsi" w:eastAsiaTheme="minorEastAsia" w:hAnsiTheme="minorHAnsi"/>
                <w:sz w:val="22"/>
                <w:szCs w:val="22"/>
              </w:rPr>
              <w:t xml:space="preserve"> to </w:t>
            </w:r>
            <w:proofErr w:type="spellStart"/>
            <w:r>
              <w:rPr>
                <w:rFonts w:asciiTheme="minorHAnsi" w:eastAsiaTheme="minorEastAsia" w:hAnsiTheme="minorHAnsi"/>
                <w:sz w:val="22"/>
                <w:szCs w:val="22"/>
              </w:rPr>
              <w:t>align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common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understanding</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with</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parent</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node</w:t>
            </w:r>
            <w:proofErr w:type="spellEnd"/>
            <w:r>
              <w:rPr>
                <w:rFonts w:asciiTheme="minorHAnsi" w:eastAsiaTheme="minorEastAsia" w:hAnsiTheme="minorHAnsi"/>
                <w:sz w:val="22"/>
                <w:szCs w:val="22"/>
              </w:rPr>
              <w:t xml:space="preserve"> on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shared</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state</w:t>
            </w:r>
            <w:proofErr w:type="spellEnd"/>
            <w:r>
              <w:rPr>
                <w:rFonts w:asciiTheme="minorHAnsi" w:eastAsiaTheme="minorEastAsia" w:hAnsiTheme="minorHAnsi"/>
                <w:sz w:val="22"/>
                <w:szCs w:val="22"/>
              </w:rPr>
              <w:t xml:space="preserv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third</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rules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proposed</w:t>
            </w:r>
            <w:proofErr w:type="spellEnd"/>
            <w:r>
              <w:rPr>
                <w:rFonts w:ascii="Calibri" w:eastAsia="Malgun Gothic" w:hAnsi="Calibri"/>
                <w:bCs/>
                <w:sz w:val="22"/>
                <w:szCs w:val="22"/>
                <w:lang w:eastAsia="ko-KR"/>
              </w:rPr>
              <w:t xml:space="preserve"> for CSSC in </w:t>
            </w:r>
            <w:proofErr w:type="spellStart"/>
            <w:r>
              <w:rPr>
                <w:rFonts w:ascii="Calibri" w:eastAsia="Malgun Gothic" w:hAnsi="Calibri"/>
                <w:bCs/>
                <w:sz w:val="22"/>
                <w:szCs w:val="22"/>
                <w:lang w:eastAsia="ko-KR"/>
              </w:rPr>
              <w:t>Rel</w:t>
            </w:r>
            <w:proofErr w:type="spellEnd"/>
            <w:r>
              <w:rPr>
                <w:rFonts w:ascii="Calibri" w:eastAsia="Malgun Gothic" w:hAnsi="Calibri"/>
                <w:bCs/>
                <w:sz w:val="22"/>
                <w:szCs w:val="22"/>
                <w:lang w:eastAsia="ko-KR"/>
              </w:rPr>
              <w:t xml:space="preserve">. 16 </w:t>
            </w:r>
            <w:proofErr w:type="spellStart"/>
            <w:r>
              <w:rPr>
                <w:rFonts w:ascii="Calibri" w:eastAsia="Malgun Gothic" w:hAnsi="Calibri"/>
                <w:bCs/>
                <w:sz w:val="22"/>
                <w:szCs w:val="22"/>
                <w:lang w:eastAsia="ko-KR"/>
              </w:rPr>
              <w:t>should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baseline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Therefore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support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rewording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done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by</w:t>
            </w:r>
            <w:proofErr w:type="spellEnd"/>
            <w:r>
              <w:rPr>
                <w:rFonts w:ascii="Calibri" w:eastAsia="Malgun Gothic" w:hAnsi="Calibri"/>
                <w:bCs/>
                <w:sz w:val="22"/>
                <w:szCs w:val="22"/>
                <w:lang w:eastAsia="ko-KR"/>
              </w:rPr>
              <w:t xml:space="preserve"> Nokia </w:t>
            </w:r>
          </w:p>
        </w:tc>
      </w:tr>
    </w:tbl>
    <w:p w14:paraId="3D04C6EE" w14:textId="77777777" w:rsidR="00294A44" w:rsidRDefault="00294A44">
      <w:pPr>
        <w:pStyle w:val="Heading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Since the first and second sub-bullets are related to resource type for frequency domain resources, we would like to understand what </w:t>
            </w:r>
            <w:proofErr w:type="gramStart"/>
            <w:r>
              <w:rPr>
                <w:rFonts w:ascii="Calibri" w:eastAsiaTheme="minorEastAsia" w:hAnsi="Calibri"/>
                <w:sz w:val="22"/>
                <w:szCs w:val="22"/>
                <w:lang w:eastAsia="zh-CN"/>
              </w:rPr>
              <w:t>is the difference or relationship</w:t>
            </w:r>
            <w:proofErr w:type="gramEnd"/>
            <w:r>
              <w:rPr>
                <w:rFonts w:ascii="Calibri" w:eastAsiaTheme="minorEastAsia" w:hAnsi="Calibri"/>
                <w:sz w:val="22"/>
                <w:szCs w:val="22"/>
                <w:lang w:eastAsia="zh-CN"/>
              </w:rPr>
              <w:t xml:space="preserve">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For the second sub-bullet, our main concern is whether new resource type definitions </w:t>
            </w:r>
            <w:proofErr w:type="gramStart"/>
            <w:r>
              <w:rPr>
                <w:rFonts w:ascii="Calibri" w:eastAsiaTheme="minorEastAsia" w:hAnsi="Calibri" w:hint="eastAsia"/>
                <w:sz w:val="22"/>
                <w:szCs w:val="22"/>
                <w:lang w:eastAsia="zh-CN"/>
              </w:rPr>
              <w:t>is</w:t>
            </w:r>
            <w:proofErr w:type="gramEnd"/>
            <w:r>
              <w:rPr>
                <w:rFonts w:ascii="Calibri" w:eastAsiaTheme="minorEastAsia" w:hAnsi="Calibri" w:hint="eastAsia"/>
                <w:sz w:val="22"/>
                <w:szCs w:val="22"/>
                <w:lang w:eastAsia="zh-CN"/>
              </w:rPr>
              <w:t xml:space="preserve"> necessary, so we prefer to change the this FFS to:</w:t>
            </w:r>
          </w:p>
          <w:p w14:paraId="251FDBEA"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w:t>
            </w:r>
            <w:proofErr w:type="gramStart"/>
            <w:r w:rsidRPr="00AF0C91">
              <w:rPr>
                <w:rFonts w:ascii="Calibri" w:eastAsiaTheme="minorEastAsia" w:hAnsi="Calibri"/>
                <w:bCs/>
                <w:sz w:val="22"/>
                <w:szCs w:val="22"/>
                <w:lang w:eastAsia="zh-CN"/>
              </w:rPr>
              <w:t>a</w:t>
            </w:r>
            <w:proofErr w:type="gramEnd"/>
            <w:r w:rsidRPr="00AF0C91">
              <w:rPr>
                <w:rFonts w:ascii="Calibri" w:eastAsiaTheme="minorEastAsia" w:hAnsi="Calibri"/>
                <w:bCs/>
                <w:sz w:val="22"/>
                <w:szCs w:val="22"/>
                <w:lang w:eastAsia="zh-CN"/>
              </w:rPr>
              <w:t xml:space="preserve">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ListParagraph"/>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w:t>
            </w:r>
            <w:proofErr w:type="spellEnd"/>
            <w:r w:rsidRPr="007729F5">
              <w:rPr>
                <w:rFonts w:ascii="Calibri" w:eastAsia="Calibri" w:hAnsi="Calibri"/>
                <w:b/>
                <w:bCs/>
                <w:sz w:val="22"/>
                <w:szCs w:val="22"/>
              </w:rPr>
              <w:t xml:space="preserve">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 xml:space="preserve">easibility of resource availability indication of </w:t>
            </w:r>
            <w:proofErr w:type="gramStart"/>
            <w:r w:rsidRPr="00000976">
              <w:rPr>
                <w:rFonts w:ascii="Calibri" w:eastAsiaTheme="minorEastAsia" w:hAnsi="Calibri"/>
                <w:b/>
                <w:bCs/>
                <w:color w:val="FF0000"/>
                <w:sz w:val="22"/>
                <w:szCs w:val="22"/>
                <w:lang w:eastAsia="zh-CN"/>
              </w:rPr>
              <w:t>a</w:t>
            </w:r>
            <w:proofErr w:type="gramEnd"/>
            <w:r w:rsidRPr="00000976">
              <w:rPr>
                <w:rFonts w:ascii="Calibri" w:eastAsiaTheme="minorEastAsia" w:hAnsi="Calibri"/>
                <w:b/>
                <w:bCs/>
                <w:color w:val="FF0000"/>
                <w:sz w:val="22"/>
                <w:szCs w:val="22"/>
                <w:lang w:eastAsia="zh-CN"/>
              </w:rPr>
              <w:t xml:space="preserve">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ListParagraph"/>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r w:rsidR="00AA3983" w14:paraId="022C0553" w14:textId="77777777">
        <w:trPr>
          <w:trHeight w:val="47"/>
        </w:trPr>
        <w:tc>
          <w:tcPr>
            <w:tcW w:w="2065" w:type="dxa"/>
            <w:shd w:val="clear" w:color="auto" w:fill="auto"/>
          </w:tcPr>
          <w:p w14:paraId="12BB45D3" w14:textId="337F5C6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380820AD"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2ADA571A"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w:t>
            </w:r>
            <w:proofErr w:type="gramStart"/>
            <w:r>
              <w:rPr>
                <w:rFonts w:ascii="Calibri" w:eastAsia="Malgun Gothic" w:hAnsi="Calibri"/>
                <w:sz w:val="22"/>
                <w:szCs w:val="22"/>
                <w:lang w:eastAsia="ko-KR"/>
              </w:rPr>
              <w:t>to change</w:t>
            </w:r>
            <w:proofErr w:type="gramEnd"/>
            <w:r>
              <w:rPr>
                <w:rFonts w:ascii="Calibri" w:eastAsia="Malgun Gothic" w:hAnsi="Calibri"/>
                <w:sz w:val="22"/>
                <w:szCs w:val="22"/>
                <w:lang w:eastAsia="ko-KR"/>
              </w:rPr>
              <w:t xml:space="preserve">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5726F7E" w14:textId="154C5A83" w:rsidR="00AA3983" w:rsidRDefault="00AA3983" w:rsidP="00AA3983">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B749D2" w14:paraId="4948EDE0" w14:textId="77777777">
        <w:trPr>
          <w:trHeight w:val="47"/>
        </w:trPr>
        <w:tc>
          <w:tcPr>
            <w:tcW w:w="2065" w:type="dxa"/>
            <w:shd w:val="clear" w:color="auto" w:fill="auto"/>
          </w:tcPr>
          <w:p w14:paraId="0B0A302B" w14:textId="09E76C53"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0E336327" w14:textId="77777777" w:rsidR="00B749D2"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646F8F14" w14:textId="77777777" w:rsidR="00B749D2" w:rsidRPr="009F4C16"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Regarding 3</w:t>
            </w:r>
            <w:r w:rsidRPr="009F4C16">
              <w:rPr>
                <w:rFonts w:ascii="Calibri" w:eastAsiaTheme="minorEastAsia" w:hAnsi="Calibri"/>
                <w:sz w:val="22"/>
                <w:szCs w:val="22"/>
                <w:lang w:eastAsia="zh-CN"/>
              </w:rPr>
              <w:t>rd</w:t>
            </w:r>
            <w:r>
              <w:rPr>
                <w:rFonts w:ascii="Calibri" w:eastAsiaTheme="minorEastAsia" w:hAnsi="Calibri"/>
                <w:sz w:val="22"/>
                <w:szCs w:val="22"/>
                <w:lang w:eastAsia="zh-CN"/>
              </w:rPr>
              <w:t xml:space="preserve"> bullet, it is hard to understand</w:t>
            </w:r>
            <w:r w:rsidRPr="009F4C16">
              <w:rPr>
                <w:rFonts w:ascii="Calibri" w:eastAsiaTheme="minorEastAsia" w:hAnsi="Calibri"/>
                <w:sz w:val="22"/>
                <w:szCs w:val="22"/>
                <w:lang w:eastAsia="zh-CN"/>
              </w:rPr>
              <w:t xml:space="preserve"> ‘simultaneous operation resource types’ and ‘TDM resource type’</w:t>
            </w:r>
            <w:r>
              <w:rPr>
                <w:rFonts w:ascii="Calibri" w:eastAsiaTheme="minorEastAsia" w:hAnsi="Calibri"/>
                <w:sz w:val="22"/>
                <w:szCs w:val="22"/>
                <w:lang w:eastAsia="zh-CN"/>
              </w:rPr>
              <w:t>,</w:t>
            </w:r>
            <w:r w:rsidRPr="009F4C16">
              <w:rPr>
                <w:rFonts w:ascii="Calibri" w:eastAsiaTheme="minorEastAsia" w:hAnsi="Calibri"/>
                <w:sz w:val="22"/>
                <w:szCs w:val="22"/>
                <w:lang w:eastAsia="zh-CN"/>
              </w:rPr>
              <w:t xml:space="preserve"> </w:t>
            </w:r>
            <w:r>
              <w:rPr>
                <w:rFonts w:ascii="Calibri" w:eastAsiaTheme="minorEastAsia" w:hAnsi="Calibri"/>
                <w:sz w:val="22"/>
                <w:szCs w:val="22"/>
                <w:lang w:eastAsia="zh-CN"/>
              </w:rPr>
              <w:t>could you please make it clear?</w:t>
            </w:r>
          </w:p>
          <w:p w14:paraId="20E69759" w14:textId="0D111145" w:rsidR="00B749D2" w:rsidRDefault="00B749D2" w:rsidP="00B749D2">
            <w:pPr>
              <w:rPr>
                <w:rFonts w:ascii="Calibri" w:eastAsia="Malgun Gothic" w:hAnsi="Calibri"/>
                <w:sz w:val="22"/>
                <w:szCs w:val="22"/>
                <w:lang w:eastAsia="ko-KR"/>
              </w:rPr>
            </w:pPr>
            <w:r w:rsidRPr="009F4C16">
              <w:rPr>
                <w:rFonts w:ascii="Calibri" w:eastAsiaTheme="minorEastAsia" w:hAnsi="Calibri"/>
                <w:sz w:val="22"/>
                <w:szCs w:val="22"/>
                <w:lang w:eastAsia="zh-CN"/>
              </w:rPr>
              <w:t xml:space="preserve">Do you </w:t>
            </w:r>
            <w:proofErr w:type="gramStart"/>
            <w:r w:rsidRPr="009F4C16">
              <w:rPr>
                <w:rFonts w:ascii="Calibri" w:eastAsiaTheme="minorEastAsia" w:hAnsi="Calibri"/>
                <w:sz w:val="22"/>
                <w:szCs w:val="22"/>
                <w:lang w:eastAsia="zh-CN"/>
              </w:rPr>
              <w:t>mean:</w:t>
            </w:r>
            <w:proofErr w:type="gramEnd"/>
            <w:r w:rsidRPr="009F4C16">
              <w:rPr>
                <w:rFonts w:ascii="Calibri" w:eastAsiaTheme="minorEastAsia" w:hAnsi="Calibri"/>
                <w:sz w:val="22"/>
                <w:szCs w:val="22"/>
                <w:lang w:eastAsia="zh-CN"/>
              </w:rPr>
              <w:t xml:space="preserve"> which resource type can be used for simultaneous operation, and when a given resource type can be used for simultaneous operation.</w:t>
            </w:r>
            <w:r>
              <w:rPr>
                <w:rFonts w:ascii="Calibri" w:eastAsiaTheme="minorEastAsia" w:hAnsi="Calibri"/>
                <w:sz w:val="22"/>
                <w:szCs w:val="22"/>
                <w:lang w:eastAsia="zh-CN"/>
              </w:rPr>
              <w:t xml:space="preserve"> If yes, those can be directly captured as FFS.</w:t>
            </w:r>
          </w:p>
        </w:tc>
      </w:tr>
      <w:tr w:rsidR="009E0471" w14:paraId="670F8C07" w14:textId="77777777">
        <w:trPr>
          <w:trHeight w:val="47"/>
        </w:trPr>
        <w:tc>
          <w:tcPr>
            <w:tcW w:w="2065" w:type="dxa"/>
            <w:shd w:val="clear" w:color="auto" w:fill="auto"/>
          </w:tcPr>
          <w:p w14:paraId="7F112159" w14:textId="11285F00" w:rsidR="009E0471" w:rsidRDefault="009E0471" w:rsidP="009E0471">
            <w:pPr>
              <w:rPr>
                <w:rFonts w:ascii="Calibri" w:eastAsiaTheme="minorEastAsia" w:hAnsi="Calibri" w:hint="eastAsia"/>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54D135B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7906F948"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1B9641C2" w14:textId="2A690890"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w:t>
            </w:r>
            <w:r>
              <w:rPr>
                <w:rFonts w:ascii="Calibri" w:eastAsia="Malgun Gothic" w:hAnsi="Calibri"/>
                <w:sz w:val="22"/>
                <w:szCs w:val="22"/>
                <w:lang w:eastAsia="ko-KR"/>
              </w:rPr>
              <w:t>removing</w:t>
            </w:r>
            <w:r>
              <w:rPr>
                <w:rFonts w:ascii="Calibri" w:eastAsia="Malgun Gothic" w:hAnsi="Calibri"/>
                <w:sz w:val="22"/>
                <w:szCs w:val="22"/>
                <w:lang w:eastAsia="ko-KR"/>
              </w:rPr>
              <w:t xml:space="preserve">. </w:t>
            </w:r>
          </w:p>
          <w:p w14:paraId="4F395F73" w14:textId="6E657A07"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t>Topic 2: Restrictions for simultaneous operation</w:t>
      </w:r>
    </w:p>
    <w:p w14:paraId="111D5761"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rPr>
        <w:lastRenderedPageBreak/>
        <w:t>FL Proposal 2.1.2: Further consider different applicability restrictions for simultaneous operation multiplexing cases:</w:t>
      </w:r>
    </w:p>
    <w:p w14:paraId="2DADEB0C"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Heading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ListParagraph"/>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w:t>
            </w:r>
            <w:r>
              <w:rPr>
                <w:rFonts w:ascii="Calibri" w:eastAsiaTheme="minorEastAsia" w:hAnsi="Calibri"/>
                <w:bCs/>
                <w:sz w:val="22"/>
                <w:szCs w:val="22"/>
                <w:lang w:eastAsia="zh-CN"/>
              </w:rPr>
              <w:lastRenderedPageBreak/>
              <w:t xml:space="preserve">interference, IAB node capabilities and scheduling decisions. However, the note is important to keep in mind that the legacy UE behavior should not be impacted. </w:t>
            </w:r>
          </w:p>
          <w:p w14:paraId="474C9AAE" w14:textId="77777777" w:rsidR="00294A44" w:rsidRDefault="00570C5A">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proofErr w:type="spellStart"/>
            <w:r>
              <w:rPr>
                <w:rFonts w:ascii="Calibri" w:eastAsia="Malgun Gothic" w:hAnsi="Calibri" w:hint="eastAsia"/>
                <w:bCs/>
                <w:sz w:val="22"/>
                <w:szCs w:val="22"/>
                <w:lang w:eastAsia="ko-KR"/>
              </w:rPr>
              <w:t>We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are</w:t>
            </w:r>
            <w:proofErr w:type="spellEnd"/>
            <w:r>
              <w:rPr>
                <w:rFonts w:ascii="Calibri" w:eastAsia="Malgun Gothic" w:hAnsi="Calibri" w:hint="eastAsia"/>
                <w:bCs/>
                <w:sz w:val="22"/>
                <w:szCs w:val="22"/>
                <w:lang w:eastAsia="ko-KR"/>
              </w:rPr>
              <w:t xml:space="preserve"> OK </w:t>
            </w:r>
            <w:proofErr w:type="spellStart"/>
            <w:r>
              <w:rPr>
                <w:rFonts w:ascii="Calibri" w:eastAsia="Malgun Gothic" w:hAnsi="Calibri" w:hint="eastAsia"/>
                <w:bCs/>
                <w:sz w:val="22"/>
                <w:szCs w:val="22"/>
                <w:lang w:eastAsia="ko-KR"/>
              </w:rPr>
              <w:t>with</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the</w:t>
            </w:r>
            <w:proofErr w:type="spellEnd"/>
            <w:r>
              <w:rPr>
                <w:rFonts w:ascii="Calibri" w:eastAsia="Malgun Gothic" w:hAnsi="Calibri" w:hint="eastAsia"/>
                <w:bCs/>
                <w:sz w:val="22"/>
                <w:szCs w:val="22"/>
                <w:lang w:eastAsia="ko-KR"/>
              </w:rPr>
              <w:t xml:space="preserve"> main </w:t>
            </w:r>
            <w:proofErr w:type="spellStart"/>
            <w:r>
              <w:rPr>
                <w:rFonts w:ascii="Calibri" w:eastAsia="Malgun Gothic" w:hAnsi="Calibri" w:hint="eastAsia"/>
                <w:bCs/>
                <w:sz w:val="22"/>
                <w:szCs w:val="22"/>
                <w:lang w:eastAsia="ko-KR"/>
              </w:rPr>
              <w:t>bullet</w:t>
            </w:r>
            <w:proofErr w:type="spellEnd"/>
            <w:r>
              <w:rPr>
                <w:rFonts w:ascii="Calibri" w:eastAsia="Malgun Gothic" w:hAnsi="Calibri" w:hint="eastAsia"/>
                <w:bCs/>
                <w:sz w:val="22"/>
                <w:szCs w:val="22"/>
                <w:lang w:eastAsia="ko-KR"/>
              </w:rPr>
              <w:t>.</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But</w:t>
            </w:r>
            <w:proofErr w:type="spellEnd"/>
            <w:r>
              <w:rPr>
                <w:rFonts w:ascii="Calibri" w:eastAsia="Malgun Gothic" w:hAnsi="Calibri"/>
                <w:bCs/>
                <w:sz w:val="22"/>
                <w:szCs w:val="22"/>
                <w:lang w:eastAsia="ko-KR"/>
              </w:rPr>
              <w:t xml:space="preserve">, it </w:t>
            </w:r>
            <w:proofErr w:type="spellStart"/>
            <w:r>
              <w:rPr>
                <w:rFonts w:ascii="Calibri" w:eastAsia="Malgun Gothic" w:hAnsi="Calibri"/>
                <w:bCs/>
                <w:sz w:val="22"/>
                <w:szCs w:val="22"/>
                <w:lang w:eastAsia="ko-KR"/>
              </w:rPr>
              <w:t>should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clarified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which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multiplexing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supported</w:t>
            </w:r>
            <w:proofErr w:type="spellEnd"/>
            <w:r>
              <w:rPr>
                <w:rFonts w:ascii="Calibri" w:eastAsia="Malgun Gothic" w:hAnsi="Calibri"/>
                <w:bCs/>
                <w:sz w:val="22"/>
                <w:szCs w:val="22"/>
                <w:lang w:eastAsia="ko-KR"/>
              </w:rPr>
              <w:t xml:space="preserve"> in Rel-17. And </w:t>
            </w:r>
            <w:proofErr w:type="spellStart"/>
            <w:r>
              <w:rPr>
                <w:rFonts w:ascii="Calibri" w:eastAsia="Malgun Gothic" w:hAnsi="Calibri"/>
                <w:bCs/>
                <w:sz w:val="22"/>
                <w:szCs w:val="22"/>
                <w:lang w:eastAsia="ko-KR"/>
              </w:rPr>
              <w:t>then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further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discuss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details</w:t>
            </w:r>
            <w:proofErr w:type="spellEnd"/>
            <w:r>
              <w:rPr>
                <w:rFonts w:ascii="Calibri" w:eastAsia="Malgun Gothic" w:hAnsi="Calibri"/>
                <w:bCs/>
                <w:sz w:val="22"/>
                <w:szCs w:val="22"/>
                <w:lang w:eastAsia="ko-KR"/>
              </w:rPr>
              <w:t xml:space="preserve"> 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multiplexing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Malgun Gothic" w:hAnsi="Calibri"/>
                <w:bCs/>
                <w:sz w:val="22"/>
                <w:szCs w:val="22"/>
                <w:lang w:eastAsia="ko-KR"/>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agree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proposal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mostly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except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item</w:t>
            </w:r>
            <w:proofErr w:type="spellEnd"/>
            <w:r>
              <w:rPr>
                <w:rFonts w:ascii="Calibri" w:eastAsia="Malgun Gothic" w:hAnsi="Calibri"/>
                <w:bCs/>
                <w:sz w:val="22"/>
                <w:szCs w:val="22"/>
                <w:lang w:eastAsia="ko-KR"/>
              </w:rPr>
              <w:t xml:space="preserve">. RAN1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specify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simultaneous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operations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 xml:space="preserve"> and </w:t>
            </w:r>
            <w:proofErr w:type="spellStart"/>
            <w:r>
              <w:rPr>
                <w:rFonts w:ascii="Calibri" w:eastAsia="Malgun Gothic" w:hAnsi="Calibri"/>
                <w:bCs/>
                <w:sz w:val="22"/>
                <w:szCs w:val="22"/>
                <w:lang w:eastAsia="ko-KR"/>
              </w:rPr>
              <w:t>leave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their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application</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implementation</w:t>
            </w:r>
            <w:proofErr w:type="spellEnd"/>
            <w:r>
              <w:rPr>
                <w:rFonts w:ascii="Calibri" w:eastAsia="Malgun Gothic" w:hAnsi="Calibri"/>
                <w:bCs/>
                <w:sz w:val="22"/>
                <w:szCs w:val="22"/>
                <w:lang w:eastAsia="ko-KR"/>
              </w:rPr>
              <w:t xml:space="preserve">. Of </w:t>
            </w:r>
            <w:proofErr w:type="spellStart"/>
            <w:r>
              <w:rPr>
                <w:rFonts w:ascii="Calibri" w:eastAsia="Malgun Gothic" w:hAnsi="Calibri"/>
                <w:bCs/>
                <w:sz w:val="22"/>
                <w:szCs w:val="22"/>
                <w:lang w:eastAsia="ko-KR"/>
              </w:rPr>
              <w:t>course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implmentation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shall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make</w:t>
            </w:r>
            <w:proofErr w:type="spellEnd"/>
            <w:r>
              <w:rPr>
                <w:rFonts w:ascii="Calibri" w:eastAsia="Malgun Gothic" w:hAnsi="Calibri"/>
                <w:bCs/>
                <w:sz w:val="22"/>
                <w:szCs w:val="22"/>
                <w:lang w:eastAsia="ko-KR"/>
              </w:rPr>
              <w:t xml:space="preserve"> sure </w:t>
            </w:r>
            <w:proofErr w:type="spellStart"/>
            <w:r>
              <w:rPr>
                <w:rFonts w:ascii="Calibri" w:eastAsia="Malgun Gothic" w:hAnsi="Calibri"/>
                <w:bCs/>
                <w:sz w:val="22"/>
                <w:szCs w:val="22"/>
                <w:lang w:eastAsia="ko-KR"/>
              </w:rPr>
              <w:t>that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legacy</w:t>
            </w:r>
            <w:proofErr w:type="spellEnd"/>
            <w:r>
              <w:rPr>
                <w:rFonts w:ascii="Calibri" w:eastAsia="Malgun Gothic" w:hAnsi="Calibri"/>
                <w:bCs/>
                <w:sz w:val="22"/>
                <w:szCs w:val="22"/>
                <w:lang w:eastAsia="ko-KR"/>
              </w:rPr>
              <w:t xml:space="preserve"> UE </w:t>
            </w:r>
            <w:proofErr w:type="spellStart"/>
            <w:r>
              <w:rPr>
                <w:rFonts w:ascii="Calibri" w:eastAsia="Malgun Gothic" w:hAnsi="Calibri"/>
                <w:bCs/>
                <w:sz w:val="22"/>
                <w:szCs w:val="22"/>
                <w:lang w:eastAsia="ko-KR"/>
              </w:rPr>
              <w:t>will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impacted</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stated</w:t>
            </w:r>
            <w:proofErr w:type="spellEnd"/>
            <w:r>
              <w:rPr>
                <w:rFonts w:ascii="Calibri" w:eastAsia="Malgun Gothic" w:hAnsi="Calibri"/>
                <w:bCs/>
                <w:sz w:val="22"/>
                <w:szCs w:val="22"/>
                <w:lang w:eastAsia="ko-KR"/>
              </w:rPr>
              <w:t xml:space="preserve"> in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last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Given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last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item</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seems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redundant</w:t>
            </w:r>
            <w:proofErr w:type="spellEnd"/>
            <w:r>
              <w:rPr>
                <w:rFonts w:ascii="Calibri" w:eastAsia="Malgun Gothic" w:hAnsi="Calibri"/>
                <w:bCs/>
                <w:sz w:val="22"/>
                <w:szCs w:val="22"/>
                <w:lang w:eastAsia="ko-KR"/>
              </w:rPr>
              <w: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 xml:space="preserve">e </w:t>
            </w:r>
            <w:proofErr w:type="spellStart"/>
            <w:r>
              <w:rPr>
                <w:rStyle w:val="normaltextrun"/>
                <w:rFonts w:ascii="Calibri" w:eastAsia="Yu Mincho" w:hAnsi="Calibri" w:cs="Calibri"/>
                <w:sz w:val="22"/>
                <w:szCs w:val="22"/>
                <w:lang w:eastAsia="ja-JP"/>
              </w:rPr>
              <w:t>agree</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with</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the</w:t>
            </w:r>
            <w:proofErr w:type="spellEnd"/>
            <w:r>
              <w:rPr>
                <w:rStyle w:val="normaltextrun"/>
                <w:rFonts w:ascii="Calibri" w:eastAsia="Yu Mincho" w:hAnsi="Calibri" w:cs="Calibri"/>
                <w:sz w:val="22"/>
                <w:szCs w:val="22"/>
                <w:lang w:eastAsia="ja-JP"/>
              </w:rPr>
              <w:t xml:space="preserve"> FL </w:t>
            </w:r>
            <w:proofErr w:type="spellStart"/>
            <w:r>
              <w:rPr>
                <w:rStyle w:val="normaltextrun"/>
                <w:rFonts w:ascii="Calibri" w:eastAsia="Yu Mincho" w:hAnsi="Calibri" w:cs="Calibri"/>
                <w:sz w:val="22"/>
                <w:szCs w:val="22"/>
                <w:lang w:eastAsia="ja-JP"/>
              </w:rPr>
              <w:t>proposal</w:t>
            </w:r>
            <w:proofErr w:type="spellEnd"/>
            <w:r>
              <w:rPr>
                <w:rStyle w:val="normaltextrun"/>
                <w:rFonts w:ascii="Calibri" w:eastAsia="Yu Mincho" w:hAnsi="Calibri" w:cs="Calibri"/>
                <w:sz w:val="22"/>
                <w:szCs w:val="22"/>
                <w:lang w:eastAsia="ja-JP"/>
              </w:rPr>
              <w:t xml:space="preserve"> and </w:t>
            </w:r>
            <w:proofErr w:type="spellStart"/>
            <w:r>
              <w:rPr>
                <w:rStyle w:val="normaltextrun"/>
                <w:rFonts w:ascii="Calibri" w:eastAsia="Yu Mincho" w:hAnsi="Calibri" w:cs="Calibri"/>
                <w:sz w:val="22"/>
                <w:szCs w:val="22"/>
                <w:lang w:eastAsia="ja-JP"/>
              </w:rPr>
              <w:t>Nokia’s</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modification</w:t>
            </w:r>
            <w:proofErr w:type="spellEnd"/>
            <w:r>
              <w:rPr>
                <w:rStyle w:val="normaltextrun"/>
                <w:rFonts w:ascii="Calibri" w:eastAsia="Yu Mincho" w:hAnsi="Calibri" w:cs="Calibri"/>
                <w:sz w:val="22"/>
                <w:szCs w:val="22"/>
                <w:lang w:eastAsia="ja-JP"/>
              </w:rPr>
              <w:t xml:space="preserve"> on </w:t>
            </w:r>
            <w:proofErr w:type="spellStart"/>
            <w:r>
              <w:rPr>
                <w:rStyle w:val="normaltextrun"/>
                <w:rFonts w:ascii="Calibri" w:eastAsia="Yu Mincho" w:hAnsi="Calibri" w:cs="Calibri"/>
                <w:sz w:val="22"/>
                <w:szCs w:val="22"/>
                <w:lang w:eastAsia="ja-JP"/>
              </w:rPr>
              <w:t>the</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second</w:t>
            </w:r>
            <w:proofErr w:type="spellEnd"/>
            <w:r>
              <w:rPr>
                <w:rStyle w:val="normaltextrun"/>
                <w:rFonts w:ascii="Calibri" w:eastAsia="Yu Mincho" w:hAnsi="Calibri" w:cs="Calibri"/>
                <w:sz w:val="22"/>
                <w:szCs w:val="22"/>
                <w:lang w:eastAsia="ja-JP"/>
              </w:rPr>
              <w:t xml:space="preserve"> FFS </w:t>
            </w:r>
            <w:proofErr w:type="spellStart"/>
            <w:r>
              <w:rPr>
                <w:rStyle w:val="normaltextrun"/>
                <w:rFonts w:ascii="Calibri" w:eastAsia="Yu Mincho" w:hAnsi="Calibri" w:cs="Calibri"/>
                <w:sz w:val="22"/>
                <w:szCs w:val="22"/>
                <w:lang w:eastAsia="ja-JP"/>
              </w:rPr>
              <w:t>point</w:t>
            </w:r>
            <w:proofErr w:type="spellEnd"/>
            <w:r>
              <w:rPr>
                <w:rStyle w:val="normaltextrun"/>
                <w:rFonts w:ascii="Calibri" w:eastAsia="Yu Mincho" w:hAnsi="Calibri" w:cs="Calibri"/>
                <w:sz w:val="22"/>
                <w:szCs w:val="22"/>
                <w:lang w:eastAsia="ja-JP"/>
              </w:rPr>
              <w: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proofErr w:type="spellStart"/>
            <w:r>
              <w:rPr>
                <w:rFonts w:ascii="Calibri" w:eastAsiaTheme="minorEastAsia" w:hAnsi="Calibri"/>
                <w:sz w:val="22"/>
                <w:szCs w:val="22"/>
                <w:lang w:eastAsia="zh-CN"/>
              </w:rPr>
              <w:t>We</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agree</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with</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the</w:t>
            </w:r>
            <w:proofErr w:type="spellEnd"/>
            <w:r>
              <w:rPr>
                <w:rFonts w:ascii="Calibri" w:eastAsiaTheme="minorEastAsia" w:hAnsi="Calibri"/>
                <w:sz w:val="22"/>
                <w:szCs w:val="22"/>
                <w:lang w:eastAsia="zh-CN"/>
              </w:rPr>
              <w:t xml:space="preserve"> FL </w:t>
            </w:r>
            <w:proofErr w:type="spellStart"/>
            <w:r>
              <w:rPr>
                <w:rFonts w:ascii="Calibri" w:eastAsiaTheme="minorEastAsia" w:hAnsi="Calibri"/>
                <w:sz w:val="22"/>
                <w:szCs w:val="22"/>
                <w:lang w:eastAsia="zh-CN"/>
              </w:rPr>
              <w:t>proposal</w:t>
            </w:r>
            <w:proofErr w:type="spellEnd"/>
            <w:r>
              <w:rPr>
                <w:rFonts w:ascii="Calibri" w:eastAsiaTheme="minorEastAsia" w:hAnsi="Calibri"/>
                <w:sz w:val="22"/>
                <w:szCs w:val="22"/>
                <w:lang w:eastAsia="zh-CN"/>
              </w:rPr>
              <w:t xml:space="preserve">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lastRenderedPageBreak/>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 xml:space="preserve">FFS: Whether specific enhancements are defined for full-duplex </w:t>
      </w:r>
      <w:proofErr w:type="gramStart"/>
      <w:r>
        <w:rPr>
          <w:rFonts w:ascii="Calibri" w:hAnsi="Calibri"/>
          <w:bCs/>
          <w:i w:val="0"/>
          <w:sz w:val="22"/>
          <w:szCs w:val="22"/>
        </w:rPr>
        <w:t>cases  vs.</w:t>
      </w:r>
      <w:proofErr w:type="gramEnd"/>
      <w:r>
        <w:rPr>
          <w:rFonts w:ascii="Calibri" w:hAnsi="Calibri"/>
          <w:bCs/>
          <w:i w:val="0"/>
          <w:sz w:val="22"/>
          <w:szCs w:val="22"/>
        </w:rPr>
        <w:t xml:space="preserve"> being left to implementation (as in Rel-16)</w:t>
      </w:r>
    </w:p>
    <w:p w14:paraId="4B45A93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r w:rsidR="00AA3983" w14:paraId="3437C213" w14:textId="77777777">
        <w:trPr>
          <w:trHeight w:val="47"/>
        </w:trPr>
        <w:tc>
          <w:tcPr>
            <w:tcW w:w="2065" w:type="dxa"/>
            <w:shd w:val="clear" w:color="auto" w:fill="auto"/>
          </w:tcPr>
          <w:p w14:paraId="6E2C53FE" w14:textId="4805A051"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359F1D67" w14:textId="1AE40F55"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B749D2" w14:paraId="68DA6F87" w14:textId="77777777">
        <w:trPr>
          <w:trHeight w:val="47"/>
        </w:trPr>
        <w:tc>
          <w:tcPr>
            <w:tcW w:w="2065" w:type="dxa"/>
            <w:shd w:val="clear" w:color="auto" w:fill="auto"/>
          </w:tcPr>
          <w:p w14:paraId="074B3150" w14:textId="5D7162B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6AAF79A4" w14:textId="61E3EFB9"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9E0471" w14:paraId="4B49AF81" w14:textId="77777777">
        <w:trPr>
          <w:trHeight w:val="47"/>
        </w:trPr>
        <w:tc>
          <w:tcPr>
            <w:tcW w:w="2065" w:type="dxa"/>
            <w:shd w:val="clear" w:color="auto" w:fill="auto"/>
          </w:tcPr>
          <w:p w14:paraId="68875E66" w14:textId="5236BD81" w:rsidR="009E0471" w:rsidRDefault="009E0471" w:rsidP="009E0471">
            <w:pPr>
              <w:rPr>
                <w:rFonts w:ascii="Calibri" w:eastAsiaTheme="minorEastAsia" w:hAnsi="Calibri" w:hint="eastAsia"/>
                <w:sz w:val="22"/>
                <w:szCs w:val="22"/>
                <w:lang w:eastAsia="zh-CN"/>
              </w:rPr>
            </w:pPr>
            <w:r>
              <w:rPr>
                <w:rFonts w:ascii="Calibri" w:eastAsia="Malgun Gothic" w:hAnsi="Calibri"/>
                <w:sz w:val="22"/>
                <w:szCs w:val="22"/>
                <w:lang w:eastAsia="ko-KR"/>
              </w:rPr>
              <w:t>Nokia</w:t>
            </w:r>
          </w:p>
        </w:tc>
        <w:tc>
          <w:tcPr>
            <w:tcW w:w="7920" w:type="dxa"/>
            <w:shd w:val="clear" w:color="auto" w:fill="auto"/>
          </w:tcPr>
          <w:p w14:paraId="2C3D6B4A" w14:textId="1910DEE6" w:rsidR="009E0471" w:rsidRDefault="009E0471" w:rsidP="009E0471">
            <w:pPr>
              <w:rPr>
                <w:rFonts w:ascii="Calibri" w:eastAsiaTheme="minorEastAsia" w:hAnsi="Calibri" w:hint="eastAsia"/>
                <w:sz w:val="22"/>
                <w:szCs w:val="22"/>
                <w:lang w:eastAsia="zh-CN"/>
              </w:rPr>
            </w:pPr>
            <w:r>
              <w:rPr>
                <w:rFonts w:ascii="Calibri" w:eastAsia="Malgun Gothic" w:hAnsi="Calibri"/>
                <w:sz w:val="22"/>
                <w:szCs w:val="22"/>
                <w:lang w:eastAsia="ko-KR"/>
              </w:rPr>
              <w:t xml:space="preserve">Support.  </w:t>
            </w: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Heading2"/>
        <w:numPr>
          <w:ilvl w:val="1"/>
          <w:numId w:val="2"/>
        </w:numPr>
        <w:rPr>
          <w:rFonts w:eastAsia="MS PGothic"/>
          <w:sz w:val="24"/>
          <w:szCs w:val="18"/>
        </w:rPr>
      </w:pPr>
      <w:r>
        <w:rPr>
          <w:rFonts w:eastAsia="MS PGothic"/>
          <w:sz w:val="24"/>
          <w:szCs w:val="18"/>
        </w:rPr>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4B21BD07"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ListParagraph"/>
              <w:numPr>
                <w:ilvl w:val="0"/>
                <w:numId w:val="18"/>
              </w:numPr>
              <w:autoSpaceDE w:val="0"/>
              <w:autoSpaceDN w:val="0"/>
              <w:adjustRightInd w:val="0"/>
              <w:snapToGrid w:val="0"/>
              <w:spacing w:before="0"/>
              <w:contextualSpacing w:val="0"/>
              <w:rPr>
                <w:rFonts w:eastAsia="DengXian"/>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57A1CDB" w14:textId="77777777" w:rsidR="00294A44" w:rsidRDefault="00570C5A">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38B1BBFA" w14:textId="77777777" w:rsidR="00294A44" w:rsidRDefault="00570C5A">
            <w:pPr>
              <w:pStyle w:val="Caption"/>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Caption"/>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lastRenderedPageBreak/>
              <w:t xml:space="preserve">Proposal 3: Consider mechanisms to enable dynamic indication of multiplexing capability for a given backhaul link via potential enhancements to existing MAC CE or DCI Format 2_5 </w:t>
            </w:r>
            <w:proofErr w:type="spellStart"/>
            <w:r>
              <w:rPr>
                <w:rFonts w:ascii="Calibri" w:hAnsi="Calibri"/>
                <w:b/>
                <w:bCs/>
                <w:color w:val="000000"/>
                <w:kern w:val="24"/>
                <w:lang w:val="en-US"/>
              </w:rPr>
              <w:t>signalling</w:t>
            </w:r>
            <w:proofErr w:type="spellEnd"/>
            <w:r>
              <w:rPr>
                <w:rFonts w:ascii="Calibri" w:hAnsi="Calibri"/>
                <w:b/>
                <w:bCs/>
                <w:color w:val="000000"/>
                <w:kern w:val="24"/>
                <w:lang w:val="en-US"/>
              </w:rPr>
              <w:t>.</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ListParagraph"/>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0B3A5D2D" w14:textId="77777777"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w:t>
            </w:r>
            <w:proofErr w:type="spellStart"/>
            <w:r>
              <w:rPr>
                <w:color w:val="000000"/>
                <w:lang w:eastAsia="zh-CN"/>
              </w:rPr>
              <w:t>signalling</w:t>
            </w:r>
            <w:proofErr w:type="spellEnd"/>
            <w:r>
              <w:rPr>
                <w:color w:val="000000"/>
                <w:lang w:eastAsia="zh-CN"/>
              </w:rPr>
              <w:t xml:space="preserve"> is needed. </w:t>
            </w:r>
          </w:p>
          <w:p w14:paraId="5915514D" w14:textId="77777777" w:rsidR="00294A44" w:rsidRDefault="00570C5A">
            <w:pPr>
              <w:pStyle w:val="ListParagraph"/>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ListParagraph"/>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ListParagraph"/>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ListParagraph"/>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ListParagraph"/>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77777777"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proofErr w:type="spellStart"/>
            <w:r>
              <w:rPr>
                <w:color w:val="000000"/>
                <w:lang w:eastAsia="zh-CN"/>
              </w:rPr>
              <w:t>signalling</w:t>
            </w:r>
            <w:proofErr w:type="spellEnd"/>
            <w:r>
              <w:rPr>
                <w:color w:val="000000"/>
                <w:lang w:eastAsia="zh-CN"/>
              </w:rPr>
              <w:t xml:space="preserve">)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4FBD3F3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ListParagraph"/>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ListParagraph"/>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77777777" w:rsidR="00294A44" w:rsidRDefault="00570C5A">
            <w:pPr>
              <w:jc w:val="both"/>
              <w:rPr>
                <w:b/>
                <w:bCs/>
                <w:sz w:val="20"/>
                <w:szCs w:val="20"/>
              </w:rPr>
            </w:pPr>
            <w:r>
              <w:rPr>
                <w:b/>
                <w:bCs/>
                <w:sz w:val="20"/>
                <w:szCs w:val="20"/>
              </w:rPr>
              <w:t xml:space="preserve">Proposal 4: </w:t>
            </w:r>
            <w:r>
              <w:rPr>
                <w:sz w:val="20"/>
                <w:szCs w:val="20"/>
              </w:rPr>
              <w:t xml:space="preserve">IAB node use IA </w:t>
            </w:r>
            <w:proofErr w:type="spellStart"/>
            <w:r>
              <w:rPr>
                <w:sz w:val="20"/>
                <w:szCs w:val="20"/>
              </w:rPr>
              <w:t>signalled</w:t>
            </w:r>
            <w:proofErr w:type="spellEnd"/>
            <w:r>
              <w:rPr>
                <w:sz w:val="20"/>
                <w:szCs w:val="20"/>
              </w:rPr>
              <w:t xml:space="preserve">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lastRenderedPageBreak/>
              <w:t>Proposal 5.1:</w:t>
            </w:r>
            <w:r>
              <w:rPr>
                <w:b/>
                <w:bCs/>
              </w:rPr>
              <w:t xml:space="preserve"> </w:t>
            </w:r>
          </w:p>
          <w:p w14:paraId="2DAA24C9" w14:textId="77777777" w:rsidR="00294A44" w:rsidRDefault="00570C5A">
            <w:pPr>
              <w:jc w:val="both"/>
              <w:rPr>
                <w:b/>
                <w:bCs/>
              </w:rPr>
            </w:pPr>
            <w:r>
              <w:rPr>
                <w:b/>
                <w:bCs/>
              </w:rPr>
              <w:t>Extend the Rel-16 semi-static DU resource management to frequency-domain, e.g. CU provides a mask in frequency to coordinate frequency-domain resources between IAB-DUs.</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282D151D"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t>FL Proposal 2.2.2: The following categories of enhancements should be further considered to support simultaneous operation of access and backhaul links (not an exhaustive list):</w:t>
      </w:r>
    </w:p>
    <w:p w14:paraId="0FBBE9C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ListParagraph"/>
        <w:numPr>
          <w:ilvl w:val="0"/>
          <w:numId w:val="29"/>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5C901CF5"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Enhancements to the rules governing collisions of Hard/NA resources of the DU with cell-specific/semi-statically configured signals and channels at the IAB-DU and/or IAB-MT</w:t>
      </w:r>
    </w:p>
    <w:p w14:paraId="4E4F1168"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But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Some of the sublets are not quite clear to us hence some further discussion will be required. We also agree with other companies </w:t>
            </w:r>
            <w:proofErr w:type="gramStart"/>
            <w:r>
              <w:rPr>
                <w:rFonts w:ascii="Calibri" w:eastAsiaTheme="minorEastAsia" w:hAnsi="Calibri"/>
                <w:sz w:val="22"/>
                <w:szCs w:val="22"/>
                <w:lang w:eastAsia="zh-CN"/>
              </w:rPr>
              <w:t>the each</w:t>
            </w:r>
            <w:proofErr w:type="gramEnd"/>
            <w:r>
              <w:rPr>
                <w:rFonts w:ascii="Calibri" w:eastAsiaTheme="minorEastAsia" w:hAnsi="Calibri"/>
                <w:sz w:val="22"/>
                <w:szCs w:val="22"/>
                <w:lang w:eastAsia="zh-CN"/>
              </w:rPr>
              <w:t xml:space="preserve">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lastRenderedPageBreak/>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lastRenderedPageBreak/>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Heading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A66FB5A"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ListParagraph"/>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Heading2"/>
        <w:numPr>
          <w:ilvl w:val="0"/>
          <w:numId w:val="0"/>
        </w:numPr>
        <w:ind w:left="576" w:hanging="576"/>
        <w:rPr>
          <w:rFonts w:ascii="Calibri" w:hAnsi="Calibri"/>
          <w:b w:val="0"/>
          <w:bCs/>
          <w:i w:val="0"/>
          <w:iCs/>
          <w:sz w:val="21"/>
          <w:szCs w:val="21"/>
        </w:rPr>
      </w:pPr>
    </w:p>
    <w:p w14:paraId="742DB0FB" w14:textId="77777777" w:rsidR="00294A44" w:rsidRDefault="00570C5A">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ListParagraph"/>
        <w:numPr>
          <w:ilvl w:val="0"/>
          <w:numId w:val="43"/>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14DEAA6" w14:textId="77777777" w:rsidR="00294A44" w:rsidRDefault="00570C5A">
      <w:pPr>
        <w:pStyle w:val="ListParagraph"/>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ListParagraph"/>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ListParagraph"/>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ListParagraph"/>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Heading2"/>
        <w:numPr>
          <w:ilvl w:val="0"/>
          <w:numId w:val="0"/>
        </w:numPr>
        <w:ind w:left="576" w:hanging="576"/>
        <w:rPr>
          <w:rFonts w:ascii="Calibri" w:hAnsi="Calibri"/>
          <w:b w:val="0"/>
          <w:bCs/>
          <w:i w:val="0"/>
          <w:iCs/>
          <w:sz w:val="21"/>
          <w:szCs w:val="21"/>
        </w:rPr>
      </w:pPr>
    </w:p>
    <w:p w14:paraId="4BA23C7F" w14:textId="77777777" w:rsidR="00294A44" w:rsidRDefault="00570C5A">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5E080690" w14:textId="77777777" w:rsidR="00294A44" w:rsidRDefault="00570C5A">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4FD6BC7E"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 xml:space="preserve">A conflict rule should be considered for IAB when the </w:t>
            </w:r>
            <w:proofErr w:type="gramStart"/>
            <w:r>
              <w:rPr>
                <w:b/>
                <w:lang w:eastAsia="zh-CN"/>
              </w:rPr>
              <w:t>two parent</w:t>
            </w:r>
            <w:proofErr w:type="gramEnd"/>
            <w:r>
              <w:rPr>
                <w:b/>
                <w:lang w:eastAsia="zh-CN"/>
              </w:rPr>
              <w:t xml:space="preserve">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 xml:space="preserve">Proposal 5: Discuss </w:t>
            </w:r>
            <w:proofErr w:type="gramStart"/>
            <w:r>
              <w:rPr>
                <w:b/>
                <w:i/>
              </w:rPr>
              <w:t>whether or not</w:t>
            </w:r>
            <w:proofErr w:type="gramEnd"/>
            <w:r>
              <w:rPr>
                <w:b/>
                <w:i/>
              </w:rPr>
              <w:t xml:space="preserve">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TableofFigures"/>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294A44" w14:paraId="7B0B03AD" w14:textId="77777777">
        <w:tc>
          <w:tcPr>
            <w:tcW w:w="1563" w:type="dxa"/>
            <w:shd w:val="clear" w:color="auto" w:fill="auto"/>
          </w:tcPr>
          <w:p w14:paraId="2A9AD7E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129709C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w:t>
            </w:r>
            <w:proofErr w:type="gramStart"/>
            <w:r>
              <w:rPr>
                <w:rFonts w:ascii="Calibri" w:eastAsia="SimSun" w:hAnsi="Calibri" w:hint="eastAsia"/>
                <w:sz w:val="22"/>
                <w:szCs w:val="22"/>
                <w:lang w:eastAsia="zh-CN"/>
              </w:rPr>
              <w:t xml:space="preserve">how </w:t>
            </w:r>
            <w:r>
              <w:rPr>
                <w:rFonts w:ascii="Calibri" w:eastAsia="Calibri" w:hAnsi="Calibri"/>
                <w:sz w:val="22"/>
                <w:szCs w:val="22"/>
              </w:rPr>
              <w:t xml:space="preserve"> inter</w:t>
            </w:r>
            <w:proofErr w:type="gramEnd"/>
            <w:r>
              <w:rPr>
                <w:rFonts w:ascii="Calibri" w:eastAsia="Calibri" w:hAnsi="Calibri"/>
                <w:sz w:val="22"/>
                <w:szCs w:val="22"/>
              </w:rPr>
              <w:t>-donor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ListParagraph"/>
              <w:numPr>
                <w:ilvl w:val="0"/>
                <w:numId w:val="52"/>
              </w:numPr>
              <w:rPr>
                <w:rFonts w:ascii="Calibri" w:eastAsia="SimSun" w:hAnsi="Calibri"/>
                <w:sz w:val="22"/>
                <w:szCs w:val="22"/>
                <w:lang w:eastAsia="zh-CN"/>
              </w:rPr>
            </w:pPr>
            <w:r w:rsidRPr="00C6304D">
              <w:rPr>
                <w:rFonts w:ascii="Calibri" w:eastAsia="Calibri" w:hAnsi="Calibri"/>
                <w:b/>
                <w:bCs/>
                <w:sz w:val="22"/>
                <w:szCs w:val="22"/>
              </w:rPr>
              <w:t xml:space="preserve">FFS: Additional input from RAN2/RAN3 </w:t>
            </w:r>
          </w:p>
        </w:tc>
      </w:tr>
      <w:tr w:rsidR="00AA3983" w14:paraId="08F77D4A" w14:textId="77777777">
        <w:tc>
          <w:tcPr>
            <w:tcW w:w="1563" w:type="dxa"/>
            <w:shd w:val="clear" w:color="auto" w:fill="auto"/>
          </w:tcPr>
          <w:p w14:paraId="5BA94EC8" w14:textId="5654347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094037C9" w14:textId="776D0FB8"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2E00EDEC"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sidRPr="000C500F">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FA8C76C" w14:textId="74B435BF"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B749D2" w14:paraId="35B99C21" w14:textId="77777777">
        <w:tc>
          <w:tcPr>
            <w:tcW w:w="1563" w:type="dxa"/>
            <w:shd w:val="clear" w:color="auto" w:fill="auto"/>
          </w:tcPr>
          <w:p w14:paraId="19B42C0B" w14:textId="49A4561A"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1942" w:type="dxa"/>
          </w:tcPr>
          <w:p w14:paraId="300A56AC" w14:textId="4087FA4A"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7ABD290" w14:textId="77777777" w:rsidR="00B749D2" w:rsidRDefault="00B749D2" w:rsidP="00B749D2">
            <w:pPr>
              <w:rPr>
                <w:rFonts w:ascii="Calibri" w:eastAsia="Malgun Gothic" w:hAnsi="Calibri"/>
                <w:sz w:val="22"/>
                <w:szCs w:val="22"/>
                <w:lang w:eastAsia="ko-KR"/>
              </w:rPr>
            </w:pPr>
          </w:p>
        </w:tc>
      </w:tr>
      <w:tr w:rsidR="009E0471" w14:paraId="5883ED49" w14:textId="77777777">
        <w:tc>
          <w:tcPr>
            <w:tcW w:w="1563" w:type="dxa"/>
            <w:shd w:val="clear" w:color="auto" w:fill="auto"/>
          </w:tcPr>
          <w:p w14:paraId="0436EC73" w14:textId="6CDC7EE4" w:rsidR="009E0471" w:rsidRDefault="009E0471" w:rsidP="009E0471">
            <w:pPr>
              <w:rPr>
                <w:rFonts w:ascii="Calibri" w:eastAsiaTheme="minorEastAsia" w:hAnsi="Calibri" w:hint="eastAsia"/>
                <w:b/>
                <w:bCs/>
                <w:sz w:val="22"/>
                <w:szCs w:val="22"/>
                <w:lang w:eastAsia="zh-CN"/>
              </w:rPr>
            </w:pPr>
            <w:r w:rsidRPr="003B04F2">
              <w:rPr>
                <w:rFonts w:asciiTheme="minorHAnsi" w:eastAsia="Malgun Gothic" w:hAnsiTheme="minorHAnsi" w:cstheme="minorHAnsi"/>
                <w:b/>
                <w:bCs/>
                <w:sz w:val="22"/>
                <w:szCs w:val="22"/>
                <w:lang w:eastAsia="ko-KR"/>
              </w:rPr>
              <w:t>N</w:t>
            </w:r>
            <w:r w:rsidRPr="003B04F2">
              <w:rPr>
                <w:rStyle w:val="normaltextrun"/>
                <w:rFonts w:asciiTheme="minorHAnsi" w:hAnsiTheme="minorHAnsi" w:cstheme="minorHAnsi"/>
                <w:b/>
                <w:bCs/>
                <w:sz w:val="22"/>
                <w:szCs w:val="22"/>
                <w:lang w:eastAsia="fi-FI"/>
              </w:rPr>
              <w:t>okia</w:t>
            </w:r>
          </w:p>
        </w:tc>
        <w:tc>
          <w:tcPr>
            <w:tcW w:w="1942" w:type="dxa"/>
          </w:tcPr>
          <w:p w14:paraId="4A19AD0D" w14:textId="61FCE6F3" w:rsidR="009E0471" w:rsidRDefault="009E0471" w:rsidP="009E0471">
            <w:pPr>
              <w:rPr>
                <w:rFonts w:ascii="Calibri" w:eastAsiaTheme="minorEastAsia" w:hAnsi="Calibri" w:hint="eastAsia"/>
                <w:b/>
                <w:bCs/>
                <w:sz w:val="22"/>
                <w:szCs w:val="22"/>
                <w:lang w:eastAsia="zh-CN"/>
              </w:rPr>
            </w:pPr>
            <w:r w:rsidRPr="003B04F2">
              <w:rPr>
                <w:rFonts w:asciiTheme="minorHAnsi" w:eastAsia="Malgun Gothic" w:hAnsiTheme="minorHAnsi" w:cstheme="minorHAnsi"/>
                <w:b/>
                <w:bCs/>
                <w:sz w:val="22"/>
                <w:szCs w:val="22"/>
                <w:lang w:eastAsia="ko-KR"/>
              </w:rPr>
              <w:t>Yes</w:t>
            </w:r>
          </w:p>
        </w:tc>
        <w:tc>
          <w:tcPr>
            <w:tcW w:w="6565" w:type="dxa"/>
            <w:shd w:val="clear" w:color="auto" w:fill="auto"/>
          </w:tcPr>
          <w:p w14:paraId="5610AB2E" w14:textId="77777777" w:rsidR="009E0471" w:rsidRDefault="009E0471" w:rsidP="009E0471">
            <w:pPr>
              <w:rPr>
                <w:rFonts w:ascii="Calibri" w:eastAsia="Malgun Gothic" w:hAnsi="Calibri"/>
                <w:sz w:val="22"/>
                <w:szCs w:val="22"/>
                <w:lang w:eastAsia="ko-KR"/>
              </w:rPr>
            </w:pP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 xml:space="preserve">Inter-carrier, inter-band NR-DC </w:t>
      </w:r>
    </w:p>
    <w:p w14:paraId="6ABD2C1C"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t>
            </w:r>
            <w:proofErr w:type="gramStart"/>
            <w:r>
              <w:rPr>
                <w:rFonts w:ascii="Calibri" w:eastAsia="Malgun Gothic" w:hAnsi="Calibri"/>
                <w:bCs/>
                <w:sz w:val="22"/>
                <w:szCs w:val="22"/>
                <w:lang w:eastAsia="ko-KR"/>
              </w:rPr>
              <w:t>whether or not</w:t>
            </w:r>
            <w:proofErr w:type="gramEnd"/>
            <w:r>
              <w:rPr>
                <w:rFonts w:ascii="Calibri" w:eastAsia="Malgun Gothic" w:hAnsi="Calibri"/>
                <w:bCs/>
                <w:sz w:val="22"/>
                <w:szCs w:val="22"/>
                <w:lang w:eastAsia="ko-KR"/>
              </w:rPr>
              <w:t xml:space="preserve">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2808612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TableGrid"/>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suggest </w:t>
            </w:r>
            <w:proofErr w:type="gramStart"/>
            <w:r>
              <w:rPr>
                <w:rFonts w:ascii="Calibri" w:eastAsiaTheme="minorEastAsia" w:hAnsi="Calibri"/>
                <w:sz w:val="22"/>
                <w:szCs w:val="22"/>
                <w:lang w:eastAsia="zh-CN"/>
              </w:rPr>
              <w:t>to put</w:t>
            </w:r>
            <w:proofErr w:type="gramEnd"/>
            <w:r>
              <w:rPr>
                <w:rFonts w:ascii="Calibri" w:eastAsiaTheme="minorEastAsia" w:hAnsi="Calibri"/>
                <w:sz w:val="22"/>
                <w:szCs w:val="22"/>
                <w:lang w:eastAsia="zh-CN"/>
              </w:rPr>
              <w:t xml:space="preserve">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And Intra-band inter-carrier DC may face some similar technical issues as intra-carrier DC, e.g., half-duplex issue, and some specific enhancements may also </w:t>
            </w:r>
            <w:proofErr w:type="gramStart"/>
            <w:r>
              <w:rPr>
                <w:rFonts w:ascii="Calibri" w:eastAsia="SimSun" w:hAnsi="Calibri" w:hint="eastAsia"/>
                <w:sz w:val="22"/>
                <w:szCs w:val="22"/>
                <w:lang w:eastAsia="zh-CN"/>
              </w:rPr>
              <w:t>needed</w:t>
            </w:r>
            <w:proofErr w:type="gramEnd"/>
            <w:r>
              <w:rPr>
                <w:rFonts w:ascii="Calibri" w:eastAsia="SimSun" w:hAnsi="Calibri" w:hint="eastAsia"/>
                <w:sz w:val="22"/>
                <w:szCs w:val="22"/>
                <w:lang w:eastAsia="zh-CN"/>
              </w:rPr>
              <w:t xml:space="preserve"> to be studied for intra-band inter-carrier DC. </w:t>
            </w:r>
            <w:proofErr w:type="gramStart"/>
            <w:r>
              <w:rPr>
                <w:rFonts w:ascii="Calibri" w:eastAsia="SimSun" w:hAnsi="Calibri" w:hint="eastAsia"/>
                <w:sz w:val="22"/>
                <w:szCs w:val="22"/>
                <w:lang w:eastAsia="zh-CN"/>
              </w:rPr>
              <w:t>So</w:t>
            </w:r>
            <w:proofErr w:type="gramEnd"/>
            <w:r>
              <w:rPr>
                <w:rFonts w:ascii="Calibri" w:eastAsia="SimSun" w:hAnsi="Calibri" w:hint="eastAsia"/>
                <w:sz w:val="22"/>
                <w:szCs w:val="22"/>
                <w:lang w:eastAsia="zh-CN"/>
              </w:rPr>
              <w:t xml:space="preserve">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w:t>
            </w:r>
            <w:proofErr w:type="spellStart"/>
            <w:r w:rsidR="007A37BC">
              <w:rPr>
                <w:rFonts w:ascii="Calibri" w:eastAsia="SimSun" w:hAnsi="Calibri"/>
                <w:sz w:val="22"/>
                <w:szCs w:val="22"/>
                <w:lang w:eastAsia="zh-CN"/>
              </w:rPr>
              <w:t>ing</w:t>
            </w:r>
            <w:proofErr w:type="spellEnd"/>
            <w:r w:rsidR="007A37BC">
              <w:rPr>
                <w:rFonts w:ascii="Calibri" w:eastAsia="SimSun" w:hAnsi="Calibri"/>
                <w:sz w:val="22"/>
                <w:szCs w:val="22"/>
                <w:lang w:eastAsia="zh-CN"/>
              </w:rPr>
              <w:t>]</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AA3983" w14:paraId="2022012D" w14:textId="77777777">
        <w:tc>
          <w:tcPr>
            <w:tcW w:w="1563" w:type="dxa"/>
            <w:shd w:val="clear" w:color="auto" w:fill="auto"/>
          </w:tcPr>
          <w:p w14:paraId="5204836F" w14:textId="4B4F684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12332A3F" w14:textId="4060930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53F59AEF"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w:t>
            </w:r>
            <w:proofErr w:type="gramStart"/>
            <w:r>
              <w:rPr>
                <w:rFonts w:ascii="Calibri" w:eastAsia="Malgun Gothic" w:hAnsi="Calibri"/>
                <w:sz w:val="22"/>
                <w:szCs w:val="22"/>
                <w:lang w:eastAsia="ko-KR"/>
              </w:rPr>
              <w:t>dual-connectivity</w:t>
            </w:r>
            <w:proofErr w:type="gramEnd"/>
            <w:r>
              <w:rPr>
                <w:rFonts w:ascii="Calibri" w:eastAsia="Malgun Gothic" w:hAnsi="Calibri"/>
                <w:sz w:val="22"/>
                <w:szCs w:val="22"/>
                <w:lang w:eastAsia="ko-KR"/>
              </w:rPr>
              <w:t xml:space="preserve">. Also, for inter-carrier DC for intra-band scenario, clarification whether existing framework can be reused or not is necessity. But, if simple modification is expected, we may consider </w:t>
            </w:r>
            <w:proofErr w:type="gramStart"/>
            <w:r>
              <w:rPr>
                <w:rFonts w:ascii="Calibri" w:eastAsia="Malgun Gothic" w:hAnsi="Calibri"/>
                <w:sz w:val="22"/>
                <w:szCs w:val="22"/>
                <w:lang w:eastAsia="ko-KR"/>
              </w:rPr>
              <w:t>to operate</w:t>
            </w:r>
            <w:proofErr w:type="gramEnd"/>
            <w:r>
              <w:rPr>
                <w:rFonts w:ascii="Calibri" w:eastAsia="Malgun Gothic" w:hAnsi="Calibri"/>
                <w:sz w:val="22"/>
                <w:szCs w:val="22"/>
                <w:lang w:eastAsia="ko-KR"/>
              </w:rPr>
              <w:t xml:space="preserve"> inter-carrier DC for intra-band scenario.</w:t>
            </w:r>
          </w:p>
          <w:p w14:paraId="1045946D" w14:textId="77777777" w:rsidR="00AA3983" w:rsidRDefault="00AA3983" w:rsidP="00AA3983">
            <w:pPr>
              <w:rPr>
                <w:rFonts w:ascii="Calibri" w:eastAsia="Malgun Gothic" w:hAnsi="Calibri"/>
                <w:sz w:val="22"/>
                <w:szCs w:val="22"/>
                <w:lang w:eastAsia="ko-KR"/>
              </w:rPr>
            </w:pPr>
          </w:p>
          <w:p w14:paraId="4FE85C19" w14:textId="585BC5A8" w:rsidR="00AA3983" w:rsidRDefault="00AA3983" w:rsidP="00AA3983">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B749D2" w14:paraId="45155725" w14:textId="77777777">
        <w:tc>
          <w:tcPr>
            <w:tcW w:w="1563" w:type="dxa"/>
            <w:shd w:val="clear" w:color="auto" w:fill="auto"/>
          </w:tcPr>
          <w:p w14:paraId="62FA746C" w14:textId="5BAD8E2F"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2212" w:type="dxa"/>
          </w:tcPr>
          <w:p w14:paraId="3D5140B5" w14:textId="2C34975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712C21B0" w14:textId="789DA3A9" w:rsidR="00B749D2" w:rsidRDefault="00B749D2" w:rsidP="00B749D2">
            <w:pPr>
              <w:rPr>
                <w:rFonts w:ascii="Calibri" w:eastAsia="Malgun Gothic" w:hAnsi="Calibri"/>
                <w:sz w:val="22"/>
                <w:szCs w:val="22"/>
                <w:lang w:eastAsia="ko-KR"/>
              </w:rPr>
            </w:pPr>
            <w:r w:rsidRPr="00833A37">
              <w:rPr>
                <w:rFonts w:ascii="Calibri" w:eastAsiaTheme="minorEastAsia" w:hAnsi="Calibri"/>
                <w:sz w:val="22"/>
                <w:szCs w:val="22"/>
                <w:lang w:eastAsia="zh-CN"/>
              </w:rPr>
              <w:t xml:space="preserve">Fine for us to identify enhancements for Intra-carrier NR-DC, it can be specific or common with inter-carrier NR-DC. </w:t>
            </w:r>
          </w:p>
        </w:tc>
      </w:tr>
      <w:tr w:rsidR="009E0471" w14:paraId="45414F49" w14:textId="77777777">
        <w:tc>
          <w:tcPr>
            <w:tcW w:w="1563" w:type="dxa"/>
            <w:shd w:val="clear" w:color="auto" w:fill="auto"/>
          </w:tcPr>
          <w:p w14:paraId="2CA53056" w14:textId="7F001B73" w:rsidR="009E0471" w:rsidRDefault="009E0471" w:rsidP="009E0471">
            <w:pPr>
              <w:rPr>
                <w:rFonts w:ascii="Calibri" w:eastAsiaTheme="minorEastAsia" w:hAnsi="Calibri" w:hint="eastAsia"/>
                <w:sz w:val="22"/>
                <w:szCs w:val="22"/>
                <w:lang w:eastAsia="zh-CN"/>
              </w:rPr>
            </w:pPr>
            <w:r>
              <w:rPr>
                <w:rFonts w:ascii="Calibri" w:eastAsia="Malgun Gothic" w:hAnsi="Calibri"/>
                <w:sz w:val="22"/>
                <w:szCs w:val="22"/>
                <w:lang w:eastAsia="ko-KR"/>
              </w:rPr>
              <w:t>Nokia</w:t>
            </w:r>
          </w:p>
        </w:tc>
        <w:tc>
          <w:tcPr>
            <w:tcW w:w="2212" w:type="dxa"/>
          </w:tcPr>
          <w:p w14:paraId="583C2E81" w14:textId="4229FD7E" w:rsidR="009E0471" w:rsidRDefault="009E0471" w:rsidP="009E0471">
            <w:pPr>
              <w:rPr>
                <w:rFonts w:ascii="Calibri" w:eastAsiaTheme="minorEastAsia" w:hAnsi="Calibri" w:hint="eastAsia"/>
                <w:sz w:val="22"/>
                <w:szCs w:val="22"/>
                <w:lang w:eastAsia="zh-CN"/>
              </w:rPr>
            </w:pPr>
            <w:r>
              <w:rPr>
                <w:rFonts w:ascii="Calibri" w:eastAsia="Malgun Gothic" w:hAnsi="Calibri"/>
                <w:sz w:val="22"/>
                <w:szCs w:val="22"/>
                <w:lang w:eastAsia="ko-KR"/>
              </w:rPr>
              <w:t>Yes</w:t>
            </w:r>
          </w:p>
        </w:tc>
        <w:tc>
          <w:tcPr>
            <w:tcW w:w="6295" w:type="dxa"/>
            <w:shd w:val="clear" w:color="auto" w:fill="auto"/>
          </w:tcPr>
          <w:p w14:paraId="17D0EDD9" w14:textId="5FEEA835" w:rsidR="009E0471" w:rsidRPr="00833A37"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remove</w:t>
            </w:r>
            <w:proofErr w:type="gramEnd"/>
            <w:r>
              <w:rPr>
                <w:rFonts w:ascii="Calibri" w:eastAsia="Malgun Gothic" w:hAnsi="Calibri"/>
                <w:sz w:val="22"/>
                <w:szCs w:val="22"/>
                <w:lang w:eastAsia="ko-KR"/>
              </w:rPr>
              <w:t xml:space="preserve"> the FFS and main bullet suggest the direction that we shall follow. </w:t>
            </w:r>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sz w:val="22"/>
                <w:szCs w:val="22"/>
                <w:lang w:eastAsia="zh-CN"/>
              </w:rPr>
              <w:t>a</w:t>
            </w:r>
            <w:proofErr w:type="spellEnd"/>
            <w:proofErr w:type="gramEnd"/>
            <w:r>
              <w:rPr>
                <w:rFonts w:ascii="Calibri" w:eastAsia="SimSun" w:hAnsi="Calibri"/>
                <w:sz w:val="22"/>
                <w:szCs w:val="22"/>
                <w:lang w:eastAsia="zh-CN"/>
              </w:rPr>
              <w:t xml:space="preserve">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 xml:space="preserve">We are OK with the proposal </w:t>
            </w:r>
            <w:proofErr w:type="gramStart"/>
            <w:r>
              <w:rPr>
                <w:rFonts w:ascii="Calibri" w:eastAsia="Malgun Gothic" w:hAnsi="Calibri"/>
                <w:bCs/>
                <w:sz w:val="22"/>
                <w:szCs w:val="22"/>
                <w:lang w:eastAsia="ko-KR"/>
              </w:rPr>
              <w:t>t</w:t>
            </w:r>
            <w:r>
              <w:rPr>
                <w:rFonts w:ascii="Calibri" w:eastAsia="Malgun Gothic" w:hAnsi="Calibri" w:hint="eastAsia"/>
                <w:bCs/>
                <w:sz w:val="22"/>
                <w:szCs w:val="22"/>
                <w:lang w:eastAsia="ko-KR"/>
              </w:rPr>
              <w:t>akin</w:t>
            </w:r>
            <w:r>
              <w:rPr>
                <w:rFonts w:ascii="Calibri" w:eastAsia="Malgun Gothic" w:hAnsi="Calibri"/>
                <w:bCs/>
                <w:sz w:val="22"/>
                <w:szCs w:val="22"/>
                <w:lang w:eastAsia="ko-KR"/>
              </w:rPr>
              <w:t>g into account</w:t>
            </w:r>
            <w:proofErr w:type="gramEnd"/>
            <w:r>
              <w:rPr>
                <w:rFonts w:ascii="Calibri" w:eastAsia="Malgun Gothic" w:hAnsi="Calibri"/>
                <w:bCs/>
                <w:sz w:val="22"/>
                <w:szCs w:val="22"/>
                <w:lang w:eastAsia="ko-KR"/>
              </w:rPr>
              <w:t xml:space="preserve">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FEE51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61C0C1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Malgun Gothic"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5BCA91A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AA3983" w14:paraId="29E7E871" w14:textId="77777777">
        <w:tc>
          <w:tcPr>
            <w:tcW w:w="1563" w:type="dxa"/>
            <w:shd w:val="clear" w:color="auto" w:fill="auto"/>
          </w:tcPr>
          <w:p w14:paraId="2891F409" w14:textId="40CCEFC6"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24BB731" w14:textId="111745AA"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2DBF95F0" w14:textId="77777777" w:rsidR="00AA3983" w:rsidRDefault="00AA3983">
            <w:pPr>
              <w:rPr>
                <w:rFonts w:ascii="Calibri" w:eastAsia="Malgun Gothic" w:hAnsi="Calibri"/>
                <w:bCs/>
                <w:sz w:val="22"/>
                <w:szCs w:val="22"/>
                <w:lang w:eastAsia="ko-KR"/>
              </w:rPr>
            </w:pPr>
          </w:p>
        </w:tc>
      </w:tr>
      <w:tr w:rsidR="009E0471" w14:paraId="6DEF56A4" w14:textId="77777777">
        <w:tc>
          <w:tcPr>
            <w:tcW w:w="1563" w:type="dxa"/>
            <w:shd w:val="clear" w:color="auto" w:fill="auto"/>
          </w:tcPr>
          <w:p w14:paraId="6E174427" w14:textId="017CBC7B" w:rsidR="009E0471" w:rsidRDefault="009E0471" w:rsidP="009E0471">
            <w:pPr>
              <w:rPr>
                <w:rFonts w:ascii="Calibri" w:eastAsia="Malgun Gothic" w:hAnsi="Calibri" w:hint="eastAsia"/>
                <w:bCs/>
                <w:sz w:val="22"/>
                <w:szCs w:val="22"/>
                <w:lang w:eastAsia="ko-KR"/>
              </w:rPr>
            </w:pPr>
            <w:r>
              <w:rPr>
                <w:rFonts w:ascii="Calibri" w:eastAsia="Malgun Gothic" w:hAnsi="Calibri"/>
                <w:bCs/>
                <w:sz w:val="22"/>
                <w:szCs w:val="22"/>
                <w:lang w:eastAsia="ko-KR"/>
              </w:rPr>
              <w:t>Nokia</w:t>
            </w:r>
          </w:p>
        </w:tc>
        <w:tc>
          <w:tcPr>
            <w:tcW w:w="4004" w:type="dxa"/>
          </w:tcPr>
          <w:p w14:paraId="0D9E86AE" w14:textId="29575FB3" w:rsidR="009E0471" w:rsidRDefault="009E0471" w:rsidP="009E0471">
            <w:pPr>
              <w:rPr>
                <w:rFonts w:ascii="Calibri" w:eastAsia="Malgun Gothic" w:hAnsi="Calibri" w:hint="eastAsia"/>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A17417" w14:textId="17FF2588"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Heading2"/>
        <w:numPr>
          <w:ilvl w:val="1"/>
          <w:numId w:val="2"/>
        </w:numPr>
        <w:rPr>
          <w:rFonts w:eastAsia="MS PGothic"/>
          <w:sz w:val="24"/>
          <w:szCs w:val="18"/>
        </w:rPr>
      </w:pPr>
      <w:r>
        <w:rPr>
          <w:rFonts w:eastAsia="MS PGothic"/>
          <w:sz w:val="24"/>
          <w:szCs w:val="18"/>
        </w:rPr>
        <w:lastRenderedPageBreak/>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lastRenderedPageBreak/>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t xml:space="preserve">ZTE, </w:t>
            </w:r>
            <w:proofErr w:type="spellStart"/>
            <w:r>
              <w:rPr>
                <w:rFonts w:ascii="Calibri" w:eastAsia="SimSun" w:hAnsi="Calibri"/>
                <w:b/>
                <w:bCs/>
                <w:sz w:val="22"/>
                <w:szCs w:val="22"/>
                <w:lang w:eastAsia="zh-CN"/>
              </w:rPr>
              <w:t>Sanechips</w:t>
            </w:r>
            <w:proofErr w:type="spellEnd"/>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A98FFE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Malgun Gothic"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 xml:space="preserve">FL Proposal 3.2.2: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5DF556AC" w14:textId="77777777" w:rsidR="00294A44" w:rsidRDefault="00570C5A">
            <w:pPr>
              <w:rPr>
                <w:rFonts w:ascii="Calibri" w:eastAsiaTheme="minorEastAsia" w:hAnsi="Calibri"/>
                <w:b/>
                <w:bCs/>
                <w:sz w:val="22"/>
                <w:szCs w:val="22"/>
                <w:lang w:eastAsia="zh-CN"/>
              </w:rPr>
            </w:pPr>
            <w:proofErr w:type="gramStart"/>
            <w:r>
              <w:rPr>
                <w:rFonts w:ascii="Calibri" w:eastAsiaTheme="minorEastAsia" w:hAnsi="Calibri"/>
                <w:b/>
                <w:bCs/>
                <w:sz w:val="22"/>
                <w:szCs w:val="22"/>
                <w:lang w:eastAsia="zh-CN"/>
              </w:rPr>
              <w:t>Yes</w:t>
            </w:r>
            <w:proofErr w:type="gramEnd"/>
            <w:r>
              <w:rPr>
                <w:rFonts w:ascii="Calibri" w:eastAsiaTheme="minorEastAsia" w:hAnsi="Calibri"/>
                <w:b/>
                <w:bCs/>
                <w:sz w:val="22"/>
                <w:szCs w:val="22"/>
                <w:lang w:eastAsia="zh-CN"/>
              </w:rPr>
              <w:t xml:space="preserve">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w:t>
            </w:r>
            <w:proofErr w:type="gramStart"/>
            <w:r>
              <w:rPr>
                <w:rStyle w:val="normaltextrun"/>
                <w:rFonts w:ascii="Calibri" w:hAnsi="Calibri" w:cs="Calibri"/>
                <w:sz w:val="22"/>
                <w:szCs w:val="22"/>
              </w:rPr>
              <w:t>has to</w:t>
            </w:r>
            <w:proofErr w:type="gramEnd"/>
            <w:r>
              <w:rPr>
                <w:rStyle w:val="normaltextrun"/>
                <w:rFonts w:ascii="Calibri" w:hAnsi="Calibri" w:cs="Calibri"/>
                <w:sz w:val="22"/>
                <w:szCs w:val="22"/>
              </w:rPr>
              <w:t xml:space="preserve">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3288290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2C9BB4A3" w14:textId="77777777" w:rsidR="00294A44" w:rsidRDefault="00570C5A">
            <w:pPr>
              <w:rPr>
                <w:rFonts w:ascii="Calibri" w:eastAsia="Malgun Gothic" w:hAnsi="Calibri"/>
                <w:bCs/>
                <w:sz w:val="22"/>
                <w:szCs w:val="22"/>
                <w:lang w:eastAsia="ko-KR"/>
              </w:rPr>
            </w:pPr>
            <w:proofErr w:type="gramStart"/>
            <w:r>
              <w:rPr>
                <w:rFonts w:ascii="Calibri" w:eastAsia="Malgun Gothic" w:hAnsi="Calibri"/>
                <w:bCs/>
                <w:sz w:val="22"/>
                <w:szCs w:val="22"/>
                <w:lang w:eastAsia="ko-KR"/>
              </w:rPr>
              <w:t>Similar to</w:t>
            </w:r>
            <w:proofErr w:type="gramEnd"/>
            <w:r>
              <w:rPr>
                <w:rFonts w:ascii="Calibri" w:eastAsia="Malgun Gothic" w:hAnsi="Calibri"/>
                <w:bCs/>
                <w:sz w:val="22"/>
                <w:szCs w:val="22"/>
                <w:lang w:eastAsia="ko-KR"/>
              </w:rPr>
              <w:t xml:space="preserve">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lastRenderedPageBreak/>
              <w:t>Fujitsu</w:t>
            </w:r>
          </w:p>
        </w:tc>
        <w:tc>
          <w:tcPr>
            <w:tcW w:w="2392" w:type="dxa"/>
          </w:tcPr>
          <w:p w14:paraId="78D90BD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TableGrid"/>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ListParagraph"/>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 xml:space="preserve">No need to agree on this since it </w:t>
            </w:r>
            <w:proofErr w:type="gramStart"/>
            <w:r>
              <w:rPr>
                <w:rFonts w:ascii="Calibri" w:eastAsiaTheme="minorEastAsia" w:hAnsi="Calibri"/>
                <w:sz w:val="22"/>
                <w:szCs w:val="22"/>
                <w:lang w:eastAsia="zh-CN"/>
              </w:rPr>
              <w:t>not seems</w:t>
            </w:r>
            <w:proofErr w:type="gramEnd"/>
            <w:r>
              <w:rPr>
                <w:rFonts w:ascii="Calibri" w:eastAsiaTheme="minorEastAsia" w:hAnsi="Calibri"/>
                <w:sz w:val="22"/>
                <w:szCs w:val="22"/>
                <w:lang w:eastAsia="zh-CN"/>
              </w:rPr>
              <w:t xml:space="preserve"> very progressing anyway.</w:t>
            </w:r>
          </w:p>
        </w:tc>
      </w:tr>
      <w:tr w:rsidR="00AA3983" w14:paraId="7AF0D712" w14:textId="77777777">
        <w:tc>
          <w:tcPr>
            <w:tcW w:w="1563" w:type="dxa"/>
            <w:shd w:val="clear" w:color="auto" w:fill="auto"/>
          </w:tcPr>
          <w:p w14:paraId="78F95B91" w14:textId="018A7882"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113ABCB2" w14:textId="383DCE6C"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1565BC2D" w14:textId="3624CBBE"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9E0471" w14:paraId="4C36F77D" w14:textId="77777777">
        <w:tc>
          <w:tcPr>
            <w:tcW w:w="1563" w:type="dxa"/>
            <w:shd w:val="clear" w:color="auto" w:fill="auto"/>
          </w:tcPr>
          <w:p w14:paraId="60AC412C" w14:textId="731486AF" w:rsidR="009E0471" w:rsidRDefault="009E0471" w:rsidP="009E0471">
            <w:pPr>
              <w:rPr>
                <w:rFonts w:ascii="Calibri" w:eastAsia="Malgun Gothic" w:hAnsi="Calibri" w:hint="eastAsia"/>
                <w:b/>
                <w:bCs/>
                <w:sz w:val="22"/>
                <w:szCs w:val="22"/>
                <w:lang w:eastAsia="ko-KR"/>
              </w:rPr>
            </w:pPr>
            <w:bookmarkStart w:id="3" w:name="_GoBack" w:colFirst="0" w:colLast="0"/>
            <w:r>
              <w:rPr>
                <w:rFonts w:ascii="Calibri" w:eastAsia="Malgun Gothic" w:hAnsi="Calibri"/>
                <w:b/>
                <w:bCs/>
                <w:sz w:val="22"/>
                <w:szCs w:val="22"/>
                <w:lang w:eastAsia="ko-KR"/>
              </w:rPr>
              <w:t>Nokia</w:t>
            </w:r>
          </w:p>
        </w:tc>
        <w:tc>
          <w:tcPr>
            <w:tcW w:w="1402" w:type="dxa"/>
          </w:tcPr>
          <w:p w14:paraId="4B4D1F4F" w14:textId="757FEAD8" w:rsidR="009E0471" w:rsidRDefault="009E0471" w:rsidP="009E0471">
            <w:pPr>
              <w:rPr>
                <w:rFonts w:ascii="Calibri" w:eastAsia="Malgun Gothic" w:hAnsi="Calibri" w:hint="eastAsia"/>
                <w:sz w:val="22"/>
                <w:szCs w:val="22"/>
                <w:lang w:eastAsia="ko-KR"/>
              </w:rPr>
            </w:pPr>
            <w:r>
              <w:rPr>
                <w:rFonts w:ascii="Calibri" w:eastAsia="Malgun Gothic" w:hAnsi="Calibri"/>
                <w:sz w:val="22"/>
                <w:szCs w:val="22"/>
                <w:lang w:eastAsia="ko-KR"/>
              </w:rPr>
              <w:t>Yes</w:t>
            </w:r>
          </w:p>
        </w:tc>
        <w:tc>
          <w:tcPr>
            <w:tcW w:w="7105" w:type="dxa"/>
            <w:shd w:val="clear" w:color="auto" w:fill="auto"/>
          </w:tcPr>
          <w:p w14:paraId="476169A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7F1F68B5"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68B6E9DF" w14:textId="77777777" w:rsidR="009E0471" w:rsidRDefault="009E0471" w:rsidP="009E0471">
            <w:pPr>
              <w:rPr>
                <w:rFonts w:ascii="Calibri" w:eastAsia="Malgun Gothic" w:hAnsi="Calibri"/>
                <w:sz w:val="22"/>
                <w:szCs w:val="22"/>
                <w:lang w:eastAsia="ko-KR"/>
              </w:rPr>
            </w:pPr>
          </w:p>
        </w:tc>
      </w:tr>
      <w:bookmarkEnd w:id="3"/>
    </w:tbl>
    <w:p w14:paraId="16D7AA1A" w14:textId="77777777" w:rsidR="00294A44" w:rsidRDefault="00294A44"/>
    <w:p w14:paraId="6AA5578C" w14:textId="77777777" w:rsidR="00294A44" w:rsidRDefault="00570C5A">
      <w:pPr>
        <w:pStyle w:val="Heading1"/>
        <w:numPr>
          <w:ilvl w:val="0"/>
          <w:numId w:val="2"/>
        </w:numPr>
      </w:pPr>
      <w:r>
        <w:lastRenderedPageBreak/>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068A4917"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9CEE259"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 xml:space="preserve">FFS: Whether specific enhancements are defined for full-duplex </w:t>
      </w:r>
      <w:proofErr w:type="gramStart"/>
      <w:r>
        <w:rPr>
          <w:rFonts w:ascii="Calibri" w:hAnsi="Calibri"/>
          <w:bCs/>
          <w:i w:val="0"/>
          <w:sz w:val="22"/>
          <w:szCs w:val="22"/>
        </w:rPr>
        <w:t>cases  vs.</w:t>
      </w:r>
      <w:proofErr w:type="gramEnd"/>
      <w:r>
        <w:rPr>
          <w:rFonts w:ascii="Calibri" w:hAnsi="Calibri"/>
          <w:bCs/>
          <w:i w:val="0"/>
          <w:sz w:val="22"/>
          <w:szCs w:val="22"/>
        </w:rPr>
        <w:t xml:space="preserve"> being left to implementation (as in Rel-16)</w:t>
      </w:r>
    </w:p>
    <w:p w14:paraId="291335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76476" w14:textId="77777777" w:rsidR="001B3B61" w:rsidRDefault="001B3B61" w:rsidP="007B5E6A">
      <w:pPr>
        <w:spacing w:after="0" w:line="240" w:lineRule="auto"/>
      </w:pPr>
      <w:r>
        <w:separator/>
      </w:r>
    </w:p>
  </w:endnote>
  <w:endnote w:type="continuationSeparator" w:id="0">
    <w:p w14:paraId="00E56A40" w14:textId="77777777" w:rsidR="001B3B61" w:rsidRDefault="001B3B61"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B6F8" w14:textId="77777777" w:rsidR="001B3B61" w:rsidRDefault="001B3B61" w:rsidP="007B5E6A">
      <w:pPr>
        <w:spacing w:after="0" w:line="240" w:lineRule="auto"/>
      </w:pPr>
      <w:r>
        <w:separator/>
      </w:r>
    </w:p>
  </w:footnote>
  <w:footnote w:type="continuationSeparator" w:id="0">
    <w:p w14:paraId="18CA9825" w14:textId="77777777" w:rsidR="001B3B61" w:rsidRDefault="001B3B61" w:rsidP="007B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5"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0"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5"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7"/>
  </w:num>
  <w:num w:numId="3">
    <w:abstractNumId w:val="28"/>
  </w:num>
  <w:num w:numId="4">
    <w:abstractNumId w:val="47"/>
  </w:num>
  <w:num w:numId="5">
    <w:abstractNumId w:val="6"/>
  </w:num>
  <w:num w:numId="6">
    <w:abstractNumId w:val="50"/>
  </w:num>
  <w:num w:numId="7">
    <w:abstractNumId w:val="19"/>
  </w:num>
  <w:num w:numId="8">
    <w:abstractNumId w:val="48"/>
  </w:num>
  <w:num w:numId="9">
    <w:abstractNumId w:val="44"/>
  </w:num>
  <w:num w:numId="10">
    <w:abstractNumId w:val="25"/>
  </w:num>
  <w:num w:numId="11">
    <w:abstractNumId w:val="11"/>
  </w:num>
  <w:num w:numId="12">
    <w:abstractNumId w:val="26"/>
  </w:num>
  <w:num w:numId="13">
    <w:abstractNumId w:val="21"/>
  </w:num>
  <w:num w:numId="14">
    <w:abstractNumId w:val="17"/>
  </w:num>
  <w:num w:numId="15">
    <w:abstractNumId w:val="16"/>
  </w:num>
  <w:num w:numId="16">
    <w:abstractNumId w:val="42"/>
  </w:num>
  <w:num w:numId="17">
    <w:abstractNumId w:val="5"/>
  </w:num>
  <w:num w:numId="18">
    <w:abstractNumId w:val="9"/>
  </w:num>
  <w:num w:numId="19">
    <w:abstractNumId w:val="40"/>
  </w:num>
  <w:num w:numId="20">
    <w:abstractNumId w:val="22"/>
  </w:num>
  <w:num w:numId="21">
    <w:abstractNumId w:val="1"/>
  </w:num>
  <w:num w:numId="22">
    <w:abstractNumId w:val="46"/>
  </w:num>
  <w:num w:numId="23">
    <w:abstractNumId w:val="34"/>
  </w:num>
  <w:num w:numId="24">
    <w:abstractNumId w:val="51"/>
  </w:num>
  <w:num w:numId="25">
    <w:abstractNumId w:val="41"/>
  </w:num>
  <w:num w:numId="26">
    <w:abstractNumId w:val="27"/>
  </w:num>
  <w:num w:numId="27">
    <w:abstractNumId w:val="39"/>
  </w:num>
  <w:num w:numId="28">
    <w:abstractNumId w:val="43"/>
  </w:num>
  <w:num w:numId="29">
    <w:abstractNumId w:val="30"/>
  </w:num>
  <w:num w:numId="30">
    <w:abstractNumId w:val="45"/>
  </w:num>
  <w:num w:numId="31">
    <w:abstractNumId w:val="13"/>
  </w:num>
  <w:num w:numId="32">
    <w:abstractNumId w:val="2"/>
  </w:num>
  <w:num w:numId="33">
    <w:abstractNumId w:val="12"/>
  </w:num>
  <w:num w:numId="34">
    <w:abstractNumId w:val="18"/>
  </w:num>
  <w:num w:numId="35">
    <w:abstractNumId w:val="3"/>
  </w:num>
  <w:num w:numId="36">
    <w:abstractNumId w:val="35"/>
  </w:num>
  <w:num w:numId="37">
    <w:abstractNumId w:val="8"/>
  </w:num>
  <w:num w:numId="38">
    <w:abstractNumId w:val="38"/>
  </w:num>
  <w:num w:numId="39">
    <w:abstractNumId w:val="31"/>
  </w:num>
  <w:num w:numId="40">
    <w:abstractNumId w:val="10"/>
  </w:num>
  <w:num w:numId="41">
    <w:abstractNumId w:val="33"/>
  </w:num>
  <w:num w:numId="42">
    <w:abstractNumId w:val="4"/>
  </w:num>
  <w:num w:numId="43">
    <w:abstractNumId w:val="29"/>
  </w:num>
  <w:num w:numId="44">
    <w:abstractNumId w:val="36"/>
  </w:num>
  <w:num w:numId="45">
    <w:abstractNumId w:val="14"/>
  </w:num>
  <w:num w:numId="46">
    <w:abstractNumId w:val="7"/>
  </w:num>
  <w:num w:numId="47">
    <w:abstractNumId w:val="23"/>
  </w:num>
  <w:num w:numId="48">
    <w:abstractNumId w:val="49"/>
  </w:num>
  <w:num w:numId="49">
    <w:abstractNumId w:val="32"/>
  </w:num>
  <w:num w:numId="50">
    <w:abstractNumId w:val="20"/>
  </w:num>
  <w:num w:numId="51">
    <w:abstractNumId w:val="24"/>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B8A"/>
    <w:rsid w:val="00020C7E"/>
    <w:rsid w:val="000264D5"/>
    <w:rsid w:val="00032894"/>
    <w:rsid w:val="00034C82"/>
    <w:rsid w:val="00043C73"/>
    <w:rsid w:val="0005776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601EC"/>
    <w:rsid w:val="0026513B"/>
    <w:rsid w:val="00270461"/>
    <w:rsid w:val="00294A44"/>
    <w:rsid w:val="00295240"/>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50F40"/>
    <w:rsid w:val="0048077E"/>
    <w:rsid w:val="00483D3F"/>
    <w:rsid w:val="00497D9F"/>
    <w:rsid w:val="004B3C7B"/>
    <w:rsid w:val="004B3E3E"/>
    <w:rsid w:val="004E4435"/>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B5F08"/>
    <w:rsid w:val="006D5212"/>
    <w:rsid w:val="006E211F"/>
    <w:rsid w:val="006F48FA"/>
    <w:rsid w:val="00710B9F"/>
    <w:rsid w:val="00723278"/>
    <w:rsid w:val="00733317"/>
    <w:rsid w:val="007335BF"/>
    <w:rsid w:val="00737FE6"/>
    <w:rsid w:val="00743346"/>
    <w:rsid w:val="007612E3"/>
    <w:rsid w:val="00771CF1"/>
    <w:rsid w:val="007729F5"/>
    <w:rsid w:val="00781516"/>
    <w:rsid w:val="00790736"/>
    <w:rsid w:val="007A1D0F"/>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20D23"/>
    <w:rsid w:val="00A23A9F"/>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D41"/>
    <w:rsid w:val="00B375AD"/>
    <w:rsid w:val="00B40142"/>
    <w:rsid w:val="00B414BA"/>
    <w:rsid w:val="00B54BCC"/>
    <w:rsid w:val="00B56F6C"/>
    <w:rsid w:val="00B717DC"/>
    <w:rsid w:val="00B72C7F"/>
    <w:rsid w:val="00B749D2"/>
    <w:rsid w:val="00B80529"/>
    <w:rsid w:val="00B8718D"/>
    <w:rsid w:val="00BA4C80"/>
    <w:rsid w:val="00C54CD3"/>
    <w:rsid w:val="00C6304D"/>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5FE4DFBF-5B7B-4AD3-A9BB-13EE3D2F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9923</Words>
  <Characters>56566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Jayasinghe, Keeth (Nokia - FI/Espoo)</cp:lastModifiedBy>
  <cp:revision>2</cp:revision>
  <cp:lastPrinted>2016-02-23T10:51:00Z</cp:lastPrinted>
  <dcterms:created xsi:type="dcterms:W3CDTF">2020-11-05T10:55:00Z</dcterms:created>
  <dcterms:modified xsi:type="dcterms:W3CDTF">2020-11-05T10:55:00Z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