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rsidR="006D5BA5" w:rsidRPr="00D31245" w:rsidRDefault="006D5BA5" w:rsidP="00782246">
      <w:pPr>
        <w:pStyle w:val="TdocHeader2"/>
        <w:rPr>
          <w:rFonts w:eastAsia="MS Mincho"/>
          <w:lang w:eastAsia="ja-JP"/>
        </w:rPr>
      </w:pPr>
    </w:p>
    <w:p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rsidR="00782246" w:rsidRPr="00D31245" w:rsidRDefault="00782246" w:rsidP="00782246">
      <w:pPr>
        <w:pBdr>
          <w:bottom w:val="single" w:sz="4" w:space="1" w:color="auto"/>
        </w:pBdr>
        <w:jc w:val="right"/>
        <w:rPr>
          <w:lang w:val="en-US"/>
        </w:rPr>
      </w:pPr>
    </w:p>
    <w:p w:rsidR="00782246" w:rsidRDefault="008B07A1" w:rsidP="00782246">
      <w:pPr>
        <w:pStyle w:val="Heading1"/>
      </w:pPr>
      <w:r>
        <w:t>Introduction</w:t>
      </w:r>
    </w:p>
    <w:p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rsidR="00334219" w:rsidRDefault="00334219" w:rsidP="008B07A1">
      <w:pPr>
        <w:rPr>
          <w:lang w:eastAsia="x-none"/>
        </w:rPr>
      </w:pPr>
    </w:p>
    <w:p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rsidR="00334219" w:rsidRDefault="00334219" w:rsidP="008B07A1">
      <w:pPr>
        <w:rPr>
          <w:lang w:eastAsia="x-none"/>
        </w:rPr>
      </w:pPr>
    </w:p>
    <w:p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rsidR="00677495" w:rsidRDefault="00677495" w:rsidP="00677495">
      <w:pPr>
        <w:rPr>
          <w:lang w:eastAsia="x-none"/>
        </w:rPr>
      </w:pPr>
    </w:p>
    <w:p w:rsidR="00677495" w:rsidRDefault="00677495" w:rsidP="00677495">
      <w:pPr>
        <w:rPr>
          <w:rFonts w:cs="Times"/>
          <w:szCs w:val="20"/>
        </w:rPr>
      </w:pPr>
      <w:r>
        <w:rPr>
          <w:rFonts w:cs="Times"/>
          <w:szCs w:val="20"/>
          <w:highlight w:val="green"/>
        </w:rPr>
        <w:t>Agreement (RAN1#102e):</w:t>
      </w:r>
    </w:p>
    <w:p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rsidR="00677495" w:rsidRDefault="00677495" w:rsidP="00677495">
      <w:pPr>
        <w:numPr>
          <w:ilvl w:val="0"/>
          <w:numId w:val="13"/>
        </w:numPr>
        <w:rPr>
          <w:rFonts w:cs="Times"/>
          <w:sz w:val="23"/>
          <w:szCs w:val="23"/>
        </w:rPr>
      </w:pPr>
      <w:r>
        <w:rPr>
          <w:rFonts w:cs="Times"/>
        </w:rPr>
        <w:t>the UE transmits HARQ-ACK for the first PDSCH:</w:t>
      </w:r>
    </w:p>
    <w:p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rsidR="00677495" w:rsidRDefault="00677495" w:rsidP="00677495">
      <w:pPr>
        <w:rPr>
          <w:lang w:eastAsia="x-none"/>
        </w:rPr>
      </w:pPr>
    </w:p>
    <w:p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rsidR="00677495" w:rsidRPr="00F56FF3" w:rsidRDefault="00677495" w:rsidP="00677495">
      <w:pPr>
        <w:rPr>
          <w:lang w:eastAsia="x-none"/>
        </w:rPr>
      </w:pPr>
    </w:p>
    <w:p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rsidR="00677495" w:rsidRDefault="00677495" w:rsidP="00677495">
      <w:pPr>
        <w:numPr>
          <w:ilvl w:val="0"/>
          <w:numId w:val="15"/>
        </w:numPr>
        <w:rPr>
          <w:rFonts w:cs="Times"/>
        </w:rPr>
      </w:pPr>
      <w:r>
        <w:rPr>
          <w:rFonts w:cs="Times"/>
        </w:rPr>
        <w:t>eType2 or Type3 CB</w:t>
      </w:r>
    </w:p>
    <w:p w:rsidR="00677495" w:rsidRDefault="00677495" w:rsidP="00677495">
      <w:pPr>
        <w:numPr>
          <w:ilvl w:val="1"/>
          <w:numId w:val="15"/>
        </w:numPr>
        <w:rPr>
          <w:rFonts w:cs="Times"/>
        </w:rPr>
      </w:pPr>
      <w:r>
        <w:rPr>
          <w:rFonts w:cs="Times"/>
        </w:rPr>
        <w:t>Huawei, Hisilicon, Intel, Ericsson, OPPO</w:t>
      </w:r>
    </w:p>
    <w:p w:rsidR="00677495" w:rsidRPr="00830AF9" w:rsidRDefault="00677495" w:rsidP="00677495">
      <w:pPr>
        <w:numPr>
          <w:ilvl w:val="1"/>
          <w:numId w:val="15"/>
        </w:numPr>
        <w:rPr>
          <w:rFonts w:cs="Times"/>
        </w:rPr>
      </w:pPr>
      <w:r>
        <w:rPr>
          <w:rFonts w:cs="Times"/>
        </w:rPr>
        <w:t>Samsung (in case of eType2 CB only if feedback for both groups is requested)</w:t>
      </w:r>
    </w:p>
    <w:p w:rsidR="00677495" w:rsidRDefault="00677495" w:rsidP="00677495">
      <w:pPr>
        <w:numPr>
          <w:ilvl w:val="0"/>
          <w:numId w:val="15"/>
        </w:numPr>
        <w:rPr>
          <w:rFonts w:cs="Times"/>
        </w:rPr>
      </w:pPr>
      <w:r>
        <w:rPr>
          <w:rFonts w:cs="Times"/>
        </w:rPr>
        <w:t>Type3 CB only</w:t>
      </w:r>
    </w:p>
    <w:p w:rsidR="00677495" w:rsidRDefault="00677495" w:rsidP="00677495">
      <w:pPr>
        <w:numPr>
          <w:ilvl w:val="1"/>
          <w:numId w:val="15"/>
        </w:numPr>
        <w:rPr>
          <w:rFonts w:cs="Times"/>
        </w:rPr>
      </w:pPr>
      <w:r>
        <w:rPr>
          <w:rFonts w:cs="Times"/>
        </w:rPr>
        <w:t>Nokia, Nokia Shanghai Bell</w:t>
      </w:r>
    </w:p>
    <w:p w:rsidR="00677495" w:rsidRDefault="00677495" w:rsidP="00677495">
      <w:pPr>
        <w:numPr>
          <w:ilvl w:val="1"/>
          <w:numId w:val="15"/>
        </w:numPr>
        <w:rPr>
          <w:rFonts w:cs="Times"/>
        </w:rPr>
      </w:pPr>
      <w:r>
        <w:rPr>
          <w:rFonts w:cs="Times"/>
        </w:rPr>
        <w:t>LG</w:t>
      </w:r>
    </w:p>
    <w:p w:rsidR="00677495" w:rsidRDefault="00677495" w:rsidP="00677495">
      <w:pPr>
        <w:numPr>
          <w:ilvl w:val="0"/>
          <w:numId w:val="15"/>
        </w:numPr>
        <w:rPr>
          <w:rFonts w:cs="Times"/>
        </w:rPr>
      </w:pPr>
      <w:r>
        <w:rPr>
          <w:rFonts w:cs="Times"/>
        </w:rPr>
        <w:t>Type2 CB</w:t>
      </w:r>
    </w:p>
    <w:p w:rsidR="00677495" w:rsidRDefault="00677495" w:rsidP="00677495">
      <w:pPr>
        <w:numPr>
          <w:ilvl w:val="1"/>
          <w:numId w:val="15"/>
        </w:numPr>
        <w:rPr>
          <w:rFonts w:cs="Times"/>
        </w:rPr>
      </w:pPr>
      <w:r>
        <w:rPr>
          <w:rFonts w:cs="Times"/>
        </w:rPr>
        <w:t>OPPO (only when UE is also configured with Type 3 CB)</w:t>
      </w:r>
    </w:p>
    <w:p w:rsidR="00E61604" w:rsidRPr="00847C03" w:rsidRDefault="00E61604" w:rsidP="00E61604">
      <w:pPr>
        <w:rPr>
          <w:lang w:eastAsia="x-none"/>
        </w:rPr>
      </w:pPr>
    </w:p>
    <w:p w:rsidR="00727E4A" w:rsidRDefault="00677495" w:rsidP="00F56FF3">
      <w:pPr>
        <w:pStyle w:val="Heading1"/>
      </w:pPr>
      <w:r>
        <w:t>Round 1</w:t>
      </w:r>
    </w:p>
    <w:p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rsidR="006B296B" w:rsidRPr="00F56FF3" w:rsidRDefault="006B296B" w:rsidP="006B296B">
      <w:pPr>
        <w:rPr>
          <w:rFonts w:cs="Times"/>
        </w:rPr>
      </w:pPr>
    </w:p>
    <w:p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rsidR="005C6FAA" w:rsidRDefault="005C6FAA" w:rsidP="005C6FAA">
      <w:pPr>
        <w:numPr>
          <w:ilvl w:val="1"/>
          <w:numId w:val="14"/>
        </w:numPr>
        <w:rPr>
          <w:rFonts w:cs="Times"/>
          <w:sz w:val="23"/>
          <w:szCs w:val="23"/>
        </w:rPr>
      </w:pPr>
      <w:r>
        <w:rPr>
          <w:rFonts w:cs="Times"/>
        </w:rPr>
        <w:t>The HARQ-ACK information retransmission uses Type-3 HARQ-ACK codebook; or</w:t>
      </w:r>
    </w:p>
    <w:p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bookmarkStart w:id="0" w:name="_GoBack"/>
      <w:bookmarkEnd w:id="0"/>
      <w:r>
        <w:rPr>
          <w:rFonts w:cs="Times"/>
        </w:rPr>
        <w:t>.</w:t>
      </w:r>
    </w:p>
    <w:p w:rsidR="006B296B" w:rsidRDefault="006B296B" w:rsidP="006B296B">
      <w:pPr>
        <w:rPr>
          <w:rFonts w:cs="Times"/>
        </w:rPr>
      </w:pPr>
    </w:p>
    <w:p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rsidTr="00677495">
        <w:trPr>
          <w:trHeight w:val="400"/>
        </w:trPr>
        <w:tc>
          <w:tcPr>
            <w:tcW w:w="1242" w:type="dxa"/>
            <w:shd w:val="clear" w:color="auto" w:fill="auto"/>
          </w:tcPr>
          <w:p w:rsidR="006B296B" w:rsidRPr="009632BE" w:rsidRDefault="006B296B" w:rsidP="009632BE">
            <w:pPr>
              <w:rPr>
                <w:b/>
                <w:szCs w:val="20"/>
              </w:rPr>
            </w:pPr>
            <w:r w:rsidRPr="009632BE">
              <w:rPr>
                <w:rFonts w:hint="eastAsia"/>
                <w:b/>
                <w:szCs w:val="20"/>
              </w:rPr>
              <w:t>Company</w:t>
            </w:r>
          </w:p>
        </w:tc>
        <w:tc>
          <w:tcPr>
            <w:tcW w:w="8065" w:type="dxa"/>
            <w:shd w:val="clear" w:color="auto" w:fill="auto"/>
          </w:tcPr>
          <w:p w:rsidR="006B296B" w:rsidRPr="009632BE" w:rsidRDefault="00677495" w:rsidP="00677495">
            <w:pPr>
              <w:jc w:val="center"/>
              <w:rPr>
                <w:b/>
                <w:szCs w:val="20"/>
              </w:rPr>
            </w:pPr>
            <w:r>
              <w:rPr>
                <w:b/>
              </w:rPr>
              <w:t>C</w:t>
            </w:r>
            <w:r w:rsidR="008C2918">
              <w:rPr>
                <w:b/>
              </w:rPr>
              <w:t>omments</w:t>
            </w:r>
          </w:p>
        </w:tc>
      </w:tr>
      <w:tr w:rsidR="00937248" w:rsidRPr="00AC3142" w:rsidTr="009632BE">
        <w:tc>
          <w:tcPr>
            <w:tcW w:w="1242" w:type="dxa"/>
            <w:shd w:val="clear" w:color="auto" w:fill="auto"/>
          </w:tcPr>
          <w:p w:rsidR="00937248" w:rsidRPr="009632BE" w:rsidRDefault="00BE054B" w:rsidP="009632BE">
            <w:pPr>
              <w:rPr>
                <w:szCs w:val="20"/>
              </w:rPr>
            </w:pPr>
            <w:r>
              <w:rPr>
                <w:rFonts w:hint="eastAsia"/>
                <w:szCs w:val="20"/>
              </w:rPr>
              <w:t>OPPO</w:t>
            </w:r>
          </w:p>
        </w:tc>
        <w:tc>
          <w:tcPr>
            <w:tcW w:w="8065" w:type="dxa"/>
            <w:shd w:val="clear" w:color="auto" w:fill="auto"/>
          </w:tcPr>
          <w:p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rsidTr="009632BE">
        <w:tc>
          <w:tcPr>
            <w:tcW w:w="1242" w:type="dxa"/>
            <w:shd w:val="clear" w:color="auto" w:fill="auto"/>
          </w:tcPr>
          <w:p w:rsidR="00937248" w:rsidRPr="009632BE" w:rsidRDefault="00E0181B" w:rsidP="009632BE">
            <w:pPr>
              <w:rPr>
                <w:szCs w:val="20"/>
              </w:rPr>
            </w:pPr>
            <w:r>
              <w:rPr>
                <w:rFonts w:hint="eastAsia"/>
                <w:szCs w:val="20"/>
              </w:rPr>
              <w:t>ZTE</w:t>
            </w:r>
          </w:p>
        </w:tc>
        <w:tc>
          <w:tcPr>
            <w:tcW w:w="8065" w:type="dxa"/>
            <w:shd w:val="clear" w:color="auto" w:fill="auto"/>
          </w:tcPr>
          <w:p w:rsidR="00937248" w:rsidRPr="00E0181B" w:rsidRDefault="00E0181B" w:rsidP="009632BE">
            <w:pPr>
              <w:pStyle w:val="BodyText"/>
              <w:rPr>
                <w:rFonts w:eastAsiaTheme="minorEastAsia" w:hint="eastAsia"/>
                <w:lang w:eastAsia="zh-CN"/>
              </w:rPr>
            </w:pPr>
            <w:r>
              <w:rPr>
                <w:rFonts w:eastAsiaTheme="minorEastAsia"/>
                <w:lang w:eastAsia="zh-CN"/>
              </w:rPr>
              <w:t>Support FL proposal.</w:t>
            </w:r>
          </w:p>
        </w:tc>
      </w:tr>
      <w:tr w:rsidR="00937248" w:rsidRPr="00AC3142" w:rsidTr="009632BE">
        <w:tc>
          <w:tcPr>
            <w:tcW w:w="1242" w:type="dxa"/>
            <w:shd w:val="clear" w:color="auto" w:fill="auto"/>
          </w:tcPr>
          <w:p w:rsidR="00937248" w:rsidRPr="009632BE" w:rsidRDefault="00937248" w:rsidP="009632BE">
            <w:pPr>
              <w:rPr>
                <w:szCs w:val="20"/>
              </w:rPr>
            </w:pPr>
          </w:p>
        </w:tc>
        <w:tc>
          <w:tcPr>
            <w:tcW w:w="8065" w:type="dxa"/>
            <w:shd w:val="clear" w:color="auto" w:fill="auto"/>
          </w:tcPr>
          <w:p w:rsidR="00937248" w:rsidRPr="00AF601A" w:rsidRDefault="00937248" w:rsidP="009632BE">
            <w:pPr>
              <w:pStyle w:val="BodyText"/>
              <w:rPr>
                <w:lang w:eastAsia="zh-CN"/>
              </w:rPr>
            </w:pPr>
          </w:p>
        </w:tc>
      </w:tr>
      <w:tr w:rsidR="00937248" w:rsidRPr="00AC3142" w:rsidTr="009632BE">
        <w:tc>
          <w:tcPr>
            <w:tcW w:w="1242" w:type="dxa"/>
            <w:shd w:val="clear" w:color="auto" w:fill="auto"/>
          </w:tcPr>
          <w:p w:rsidR="00937248" w:rsidRPr="009632BE" w:rsidRDefault="00937248" w:rsidP="009632BE">
            <w:pPr>
              <w:rPr>
                <w:szCs w:val="20"/>
              </w:rPr>
            </w:pPr>
          </w:p>
        </w:tc>
        <w:tc>
          <w:tcPr>
            <w:tcW w:w="8065" w:type="dxa"/>
            <w:shd w:val="clear" w:color="auto" w:fill="auto"/>
          </w:tcPr>
          <w:p w:rsidR="00937248" w:rsidRPr="00AF601A" w:rsidRDefault="00937248" w:rsidP="009632BE">
            <w:pPr>
              <w:pStyle w:val="BodyText"/>
              <w:rPr>
                <w:lang w:eastAsia="zh-CN"/>
              </w:rPr>
            </w:pPr>
          </w:p>
        </w:tc>
      </w:tr>
      <w:tr w:rsidR="00937248" w:rsidRPr="00AC3142" w:rsidTr="009632BE">
        <w:tc>
          <w:tcPr>
            <w:tcW w:w="1242" w:type="dxa"/>
            <w:shd w:val="clear" w:color="auto" w:fill="auto"/>
          </w:tcPr>
          <w:p w:rsidR="00937248" w:rsidRPr="009632BE" w:rsidRDefault="00937248" w:rsidP="009632BE">
            <w:pPr>
              <w:rPr>
                <w:szCs w:val="20"/>
              </w:rPr>
            </w:pPr>
          </w:p>
        </w:tc>
        <w:tc>
          <w:tcPr>
            <w:tcW w:w="8065" w:type="dxa"/>
            <w:shd w:val="clear" w:color="auto" w:fill="auto"/>
          </w:tcPr>
          <w:p w:rsidR="00937248" w:rsidRPr="00AF601A" w:rsidRDefault="00937248" w:rsidP="009632BE">
            <w:pPr>
              <w:pStyle w:val="BodyText"/>
              <w:rPr>
                <w:lang w:eastAsia="zh-CN"/>
              </w:rPr>
            </w:pPr>
          </w:p>
        </w:tc>
      </w:tr>
      <w:tr w:rsidR="00937248" w:rsidRPr="00AC3142" w:rsidTr="009632BE">
        <w:tc>
          <w:tcPr>
            <w:tcW w:w="1242" w:type="dxa"/>
            <w:shd w:val="clear" w:color="auto" w:fill="auto"/>
          </w:tcPr>
          <w:p w:rsidR="00937248" w:rsidRPr="009632BE" w:rsidRDefault="00937248" w:rsidP="009632BE">
            <w:pPr>
              <w:rPr>
                <w:szCs w:val="20"/>
              </w:rPr>
            </w:pPr>
          </w:p>
        </w:tc>
        <w:tc>
          <w:tcPr>
            <w:tcW w:w="8065" w:type="dxa"/>
            <w:shd w:val="clear" w:color="auto" w:fill="auto"/>
          </w:tcPr>
          <w:p w:rsidR="00937248" w:rsidRPr="00AF601A" w:rsidRDefault="00937248" w:rsidP="009632BE">
            <w:pPr>
              <w:pStyle w:val="BodyText"/>
              <w:rPr>
                <w:lang w:eastAsia="zh-CN"/>
              </w:rPr>
            </w:pPr>
          </w:p>
        </w:tc>
      </w:tr>
    </w:tbl>
    <w:p w:rsidR="006B296B" w:rsidRDefault="006B296B" w:rsidP="006B296B">
      <w:pPr>
        <w:rPr>
          <w:rFonts w:cs="Times"/>
        </w:rPr>
      </w:pPr>
    </w:p>
    <w:p w:rsidR="00677495" w:rsidRDefault="00677495" w:rsidP="00677495">
      <w:pPr>
        <w:pStyle w:val="Heading1"/>
      </w:pPr>
      <w:r>
        <w:t>Round 2</w:t>
      </w:r>
    </w:p>
    <w:p w:rsidR="00677495" w:rsidRDefault="00677495" w:rsidP="006B296B">
      <w:pPr>
        <w:rPr>
          <w:rFonts w:cs="Times"/>
        </w:rPr>
      </w:pPr>
    </w:p>
    <w:p w:rsidR="00677495" w:rsidRDefault="00677495" w:rsidP="00677495">
      <w:pPr>
        <w:pStyle w:val="Heading1"/>
      </w:pPr>
      <w:r>
        <w:t>Round 3</w:t>
      </w:r>
    </w:p>
    <w:p w:rsidR="00677495" w:rsidRPr="00AF601A" w:rsidRDefault="00677495" w:rsidP="006B296B">
      <w:pPr>
        <w:rPr>
          <w:rFonts w:cs="Times"/>
        </w:rPr>
      </w:pPr>
    </w:p>
    <w:p w:rsidR="00684C69" w:rsidRDefault="00F56FF3" w:rsidP="00684C69">
      <w:pPr>
        <w:pStyle w:val="Heading1"/>
      </w:pPr>
      <w:r>
        <w:t>Summary</w:t>
      </w:r>
    </w:p>
    <w:p w:rsidR="006B296B" w:rsidRPr="006B296B" w:rsidRDefault="006B296B" w:rsidP="006B296B">
      <w:pPr>
        <w:rPr>
          <w:lang w:eastAsia="x-none"/>
        </w:rPr>
      </w:pPr>
    </w:p>
    <w:p w:rsidR="00677495" w:rsidRDefault="00677495" w:rsidP="00677495">
      <w:pPr>
        <w:pStyle w:val="Heading1"/>
      </w:pPr>
      <w:r>
        <w:t>Annex: proposals from Tdocs</w:t>
      </w:r>
    </w:p>
    <w:p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rsidTr="00FE7ED1">
        <w:tc>
          <w:tcPr>
            <w:tcW w:w="1242" w:type="dxa"/>
            <w:shd w:val="clear" w:color="auto" w:fill="auto"/>
          </w:tcPr>
          <w:p w:rsidR="00677495" w:rsidRPr="009632BE" w:rsidRDefault="00677495" w:rsidP="00FE7ED1">
            <w:pPr>
              <w:rPr>
                <w:b/>
                <w:szCs w:val="20"/>
              </w:rPr>
            </w:pPr>
            <w:r w:rsidRPr="009632BE">
              <w:rPr>
                <w:rFonts w:hint="eastAsia"/>
                <w:b/>
                <w:szCs w:val="20"/>
              </w:rPr>
              <w:t>Company</w:t>
            </w:r>
          </w:p>
        </w:tc>
        <w:tc>
          <w:tcPr>
            <w:tcW w:w="8065" w:type="dxa"/>
            <w:shd w:val="clear" w:color="auto" w:fill="auto"/>
          </w:tcPr>
          <w:p w:rsidR="00677495" w:rsidRPr="009632BE" w:rsidRDefault="00677495" w:rsidP="00FE7ED1">
            <w:pPr>
              <w:rPr>
                <w:b/>
                <w:szCs w:val="20"/>
              </w:rPr>
            </w:pPr>
            <w:r w:rsidRPr="009632BE">
              <w:rPr>
                <w:b/>
              </w:rPr>
              <w:t>Summary of proposals</w:t>
            </w:r>
            <w:r>
              <w:rPr>
                <w:b/>
              </w:rPr>
              <w:t xml:space="preserve"> and further comments</w:t>
            </w:r>
          </w:p>
        </w:tc>
      </w:tr>
      <w:tr w:rsidR="00677495" w:rsidRPr="00AC3142" w:rsidTr="00FE7ED1">
        <w:tc>
          <w:tcPr>
            <w:tcW w:w="1242" w:type="dxa"/>
            <w:shd w:val="clear" w:color="auto" w:fill="auto"/>
          </w:tcPr>
          <w:p w:rsidR="00677495" w:rsidRPr="009632BE" w:rsidRDefault="00677495" w:rsidP="00FE7ED1">
            <w:pPr>
              <w:rPr>
                <w:szCs w:val="20"/>
              </w:rPr>
            </w:pPr>
            <w:r w:rsidRPr="009632BE">
              <w:rPr>
                <w:rFonts w:hint="eastAsia"/>
                <w:szCs w:val="20"/>
              </w:rPr>
              <w:t>H</w:t>
            </w:r>
            <w:r w:rsidRPr="009632BE">
              <w:rPr>
                <w:szCs w:val="20"/>
              </w:rPr>
              <w:t>uawei</w:t>
            </w:r>
          </w:p>
          <w:p w:rsidR="00677495" w:rsidRPr="009632BE" w:rsidRDefault="00677495" w:rsidP="00FE7ED1">
            <w:pPr>
              <w:rPr>
                <w:szCs w:val="20"/>
              </w:rPr>
            </w:pPr>
            <w:r w:rsidRPr="009632BE">
              <w:rPr>
                <w:szCs w:val="20"/>
              </w:rPr>
              <w:t>R1-2007609</w:t>
            </w:r>
          </w:p>
        </w:tc>
        <w:tc>
          <w:tcPr>
            <w:tcW w:w="8065" w:type="dxa"/>
            <w:shd w:val="clear" w:color="auto" w:fill="auto"/>
          </w:tcPr>
          <w:p w:rsidR="00677495" w:rsidRDefault="00677495" w:rsidP="00FE7ED1">
            <w:pPr>
              <w:spacing w:after="180"/>
            </w:pPr>
            <w:r>
              <w:t>Observation 1: Any HARQ information transmission for a PDSCH initially scheduled with NNK1 value should be considered as a HARQ re-transmission by the network and by the UE.</w:t>
            </w:r>
          </w:p>
          <w:p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rsidTr="00FE7ED1">
        <w:tc>
          <w:tcPr>
            <w:tcW w:w="1242" w:type="dxa"/>
            <w:shd w:val="clear" w:color="auto" w:fill="auto"/>
          </w:tcPr>
          <w:p w:rsidR="00677495" w:rsidRPr="009632BE" w:rsidRDefault="00677495" w:rsidP="00FE7ED1">
            <w:pPr>
              <w:rPr>
                <w:szCs w:val="20"/>
              </w:rPr>
            </w:pPr>
            <w:r w:rsidRPr="009632BE">
              <w:rPr>
                <w:rFonts w:hint="eastAsia"/>
                <w:szCs w:val="20"/>
              </w:rPr>
              <w:t>I</w:t>
            </w:r>
            <w:r w:rsidRPr="009632BE">
              <w:rPr>
                <w:szCs w:val="20"/>
              </w:rPr>
              <w:t>ntel</w:t>
            </w:r>
          </w:p>
          <w:p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rsidTr="00FE7ED1">
        <w:tc>
          <w:tcPr>
            <w:tcW w:w="1242" w:type="dxa"/>
            <w:shd w:val="clear" w:color="auto" w:fill="auto"/>
          </w:tcPr>
          <w:p w:rsidR="00677495" w:rsidRPr="009632BE" w:rsidRDefault="00677495" w:rsidP="00FE7ED1">
            <w:pPr>
              <w:rPr>
                <w:szCs w:val="20"/>
              </w:rPr>
            </w:pPr>
            <w:r w:rsidRPr="009632BE">
              <w:rPr>
                <w:rFonts w:hint="eastAsia"/>
                <w:szCs w:val="20"/>
              </w:rPr>
              <w:t>E</w:t>
            </w:r>
            <w:r w:rsidRPr="009632BE">
              <w:rPr>
                <w:szCs w:val="20"/>
              </w:rPr>
              <w:t>ricsson</w:t>
            </w:r>
          </w:p>
          <w:p w:rsidR="00677495" w:rsidRPr="009632BE" w:rsidRDefault="00677495" w:rsidP="00FE7ED1">
            <w:pPr>
              <w:rPr>
                <w:szCs w:val="20"/>
              </w:rPr>
            </w:pPr>
            <w:r w:rsidRPr="009632BE">
              <w:rPr>
                <w:szCs w:val="20"/>
              </w:rPr>
              <w:t>R1-2007981</w:t>
            </w:r>
          </w:p>
        </w:tc>
        <w:tc>
          <w:tcPr>
            <w:tcW w:w="8065" w:type="dxa"/>
            <w:shd w:val="clear" w:color="auto" w:fill="auto"/>
          </w:tcPr>
          <w:p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rsidTr="00FE7ED1">
        <w:tc>
          <w:tcPr>
            <w:tcW w:w="1242" w:type="dxa"/>
            <w:shd w:val="clear" w:color="auto" w:fill="auto"/>
          </w:tcPr>
          <w:p w:rsidR="00677495" w:rsidRPr="009632BE" w:rsidRDefault="00677495" w:rsidP="00FE7ED1">
            <w:pPr>
              <w:rPr>
                <w:szCs w:val="20"/>
              </w:rPr>
            </w:pPr>
            <w:r w:rsidRPr="009632BE">
              <w:rPr>
                <w:szCs w:val="20"/>
              </w:rPr>
              <w:lastRenderedPageBreak/>
              <w:t>LG</w:t>
            </w:r>
          </w:p>
          <w:p w:rsidR="00677495" w:rsidRPr="009632BE" w:rsidRDefault="00677495" w:rsidP="00FE7ED1">
            <w:pPr>
              <w:rPr>
                <w:szCs w:val="20"/>
              </w:rPr>
            </w:pPr>
            <w:r w:rsidRPr="009632BE">
              <w:rPr>
                <w:szCs w:val="20"/>
              </w:rPr>
              <w:t>R1-2008044</w:t>
            </w:r>
          </w:p>
        </w:tc>
        <w:tc>
          <w:tcPr>
            <w:tcW w:w="8065" w:type="dxa"/>
            <w:shd w:val="clear" w:color="auto" w:fill="auto"/>
          </w:tcPr>
          <w:p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rsidTr="00FE7ED1">
        <w:tc>
          <w:tcPr>
            <w:tcW w:w="1242" w:type="dxa"/>
            <w:shd w:val="clear" w:color="auto" w:fill="auto"/>
          </w:tcPr>
          <w:p w:rsidR="00677495" w:rsidRPr="009632BE" w:rsidRDefault="00677495" w:rsidP="00FE7ED1">
            <w:pPr>
              <w:rPr>
                <w:szCs w:val="20"/>
              </w:rPr>
            </w:pPr>
            <w:r w:rsidRPr="009632BE">
              <w:rPr>
                <w:szCs w:val="20"/>
              </w:rPr>
              <w:t>Samsung</w:t>
            </w:r>
          </w:p>
          <w:p w:rsidR="00677495" w:rsidRPr="009632BE" w:rsidRDefault="00677495" w:rsidP="00FE7ED1">
            <w:pPr>
              <w:rPr>
                <w:szCs w:val="20"/>
              </w:rPr>
            </w:pPr>
            <w:r w:rsidRPr="009632BE">
              <w:rPr>
                <w:szCs w:val="20"/>
              </w:rPr>
              <w:t>R1-2008128</w:t>
            </w:r>
          </w:p>
        </w:tc>
        <w:tc>
          <w:tcPr>
            <w:tcW w:w="8065" w:type="dxa"/>
            <w:shd w:val="clear" w:color="auto" w:fill="auto"/>
          </w:tcPr>
          <w:p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rsidTr="00FE7ED1">
        <w:tc>
          <w:tcPr>
            <w:tcW w:w="1242" w:type="dxa"/>
            <w:shd w:val="clear" w:color="auto" w:fill="auto"/>
          </w:tcPr>
          <w:p w:rsidR="00677495" w:rsidRPr="009632BE" w:rsidRDefault="00677495" w:rsidP="00FE7ED1">
            <w:pPr>
              <w:rPr>
                <w:szCs w:val="20"/>
              </w:rPr>
            </w:pPr>
            <w:r w:rsidRPr="009632BE">
              <w:rPr>
                <w:rFonts w:hint="eastAsia"/>
                <w:szCs w:val="20"/>
              </w:rPr>
              <w:t>N</w:t>
            </w:r>
            <w:r w:rsidRPr="009632BE">
              <w:rPr>
                <w:szCs w:val="20"/>
              </w:rPr>
              <w:t>okia</w:t>
            </w:r>
          </w:p>
          <w:p w:rsidR="00677495" w:rsidRPr="009632BE" w:rsidRDefault="00677495" w:rsidP="00FE7ED1">
            <w:pPr>
              <w:rPr>
                <w:szCs w:val="20"/>
              </w:rPr>
            </w:pPr>
            <w:r w:rsidRPr="009632BE">
              <w:rPr>
                <w:szCs w:val="20"/>
              </w:rPr>
              <w:t>R1-2008206</w:t>
            </w:r>
          </w:p>
        </w:tc>
        <w:tc>
          <w:tcPr>
            <w:tcW w:w="8065" w:type="dxa"/>
            <w:shd w:val="clear" w:color="auto" w:fill="auto"/>
          </w:tcPr>
          <w:p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rsidR="00677495" w:rsidRDefault="00677495" w:rsidP="00FE7ED1">
            <w:pPr>
              <w:spacing w:after="180"/>
            </w:pPr>
            <w:r>
              <w:t xml:space="preserve">Proposal: </w:t>
            </w:r>
            <w:r w:rsidRPr="001A6C20">
              <w:t>At least TYPE-3 CB can be used for the HARQ-ACK information retransmission</w:t>
            </w:r>
          </w:p>
          <w:p w:rsidR="00677495" w:rsidRDefault="00677495" w:rsidP="00FE7ED1">
            <w:pPr>
              <w:spacing w:after="180"/>
            </w:pPr>
          </w:p>
          <w:p w:rsidR="00677495" w:rsidRPr="009632BE" w:rsidRDefault="00677495" w:rsidP="00FE7ED1">
            <w:pPr>
              <w:keepNext/>
              <w:keepLines/>
              <w:outlineLvl w:val="2"/>
              <w:rPr>
                <w:rFonts w:ascii="Arial" w:hAnsi="Arial"/>
                <w:sz w:val="28"/>
                <w:szCs w:val="32"/>
              </w:rPr>
            </w:pPr>
            <w:r w:rsidRPr="009632BE">
              <w:rPr>
                <w:rFonts w:ascii="Arial" w:hAnsi="Arial"/>
                <w:sz w:val="22"/>
              </w:rPr>
              <w:lastRenderedPageBreak/>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rsidR="00677495" w:rsidRPr="009632BE" w:rsidRDefault="00677495" w:rsidP="00FE7ED1">
            <w:pPr>
              <w:spacing w:after="180"/>
              <w:rPr>
                <w:lang w:val="x-none"/>
              </w:rPr>
            </w:pPr>
          </w:p>
        </w:tc>
      </w:tr>
      <w:tr w:rsidR="00677495" w:rsidRPr="00AC3142" w:rsidTr="00FE7ED1">
        <w:tc>
          <w:tcPr>
            <w:tcW w:w="1242" w:type="dxa"/>
            <w:shd w:val="clear" w:color="auto" w:fill="auto"/>
          </w:tcPr>
          <w:p w:rsidR="00677495" w:rsidRPr="009632BE" w:rsidRDefault="00677495" w:rsidP="00FE7ED1">
            <w:pPr>
              <w:rPr>
                <w:szCs w:val="20"/>
              </w:rPr>
            </w:pPr>
            <w:r w:rsidRPr="009632BE">
              <w:rPr>
                <w:szCs w:val="20"/>
              </w:rPr>
              <w:lastRenderedPageBreak/>
              <w:t>OPPO</w:t>
            </w:r>
          </w:p>
          <w:p w:rsidR="00677495" w:rsidRPr="009632BE" w:rsidRDefault="00677495" w:rsidP="00FE7ED1">
            <w:pPr>
              <w:rPr>
                <w:szCs w:val="20"/>
              </w:rPr>
            </w:pPr>
            <w:r w:rsidRPr="009632BE">
              <w:rPr>
                <w:szCs w:val="20"/>
              </w:rPr>
              <w:t>R1-2008249</w:t>
            </w:r>
          </w:p>
        </w:tc>
        <w:tc>
          <w:tcPr>
            <w:tcW w:w="8065" w:type="dxa"/>
            <w:shd w:val="clear" w:color="auto" w:fill="auto"/>
          </w:tcPr>
          <w:p w:rsidR="00677495" w:rsidRPr="009632BE" w:rsidRDefault="00677495" w:rsidP="00FE7ED1">
            <w:pPr>
              <w:pStyle w:val="BodyText"/>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rsidR="00041263" w:rsidRPr="00677495" w:rsidRDefault="00041263" w:rsidP="00E82B78">
      <w:pPr>
        <w:rPr>
          <w:lang w:eastAsia="x-none"/>
        </w:rPr>
      </w:pPr>
    </w:p>
    <w:p w:rsidR="00684C69" w:rsidRDefault="008B07A1" w:rsidP="00684C69">
      <w:pPr>
        <w:pStyle w:val="Heading1"/>
      </w:pPr>
      <w:r>
        <w:t>References</w:t>
      </w:r>
    </w:p>
    <w:p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7CB" w:rsidRDefault="006547CB">
      <w:r>
        <w:separator/>
      </w:r>
    </w:p>
  </w:endnote>
  <w:endnote w:type="continuationSeparator" w:id="0">
    <w:p w:rsidR="006547CB" w:rsidRDefault="0065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7CB" w:rsidRDefault="006547CB">
      <w:r>
        <w:separator/>
      </w:r>
    </w:p>
  </w:footnote>
  <w:footnote w:type="continuationSeparator" w:id="0">
    <w:p w:rsidR="006547CB" w:rsidRDefault="00654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24"/>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num>
  <w:num w:numId="7">
    <w:abstractNumId w:val="15"/>
  </w:num>
  <w:num w:numId="8">
    <w:abstractNumId w:val="8"/>
  </w:num>
  <w:num w:numId="9">
    <w:abstractNumId w:val="27"/>
  </w:num>
  <w:num w:numId="10">
    <w:abstractNumId w:val="11"/>
  </w:num>
  <w:num w:numId="11">
    <w:abstractNumId w:val="23"/>
  </w:num>
  <w:num w:numId="12">
    <w:abstractNumId w:val="19"/>
  </w:num>
  <w:num w:numId="13">
    <w:abstractNumId w:val="6"/>
  </w:num>
  <w:num w:numId="14">
    <w:abstractNumId w:val="3"/>
  </w:num>
  <w:num w:numId="15">
    <w:abstractNumId w:val="20"/>
  </w:num>
  <w:num w:numId="16">
    <w:abstractNumId w:val="12"/>
  </w:num>
  <w:num w:numId="17">
    <w:abstractNumId w:val="21"/>
  </w:num>
  <w:num w:numId="18">
    <w:abstractNumId w:val="13"/>
  </w:num>
  <w:num w:numId="19">
    <w:abstractNumId w:val="9"/>
  </w:num>
  <w:num w:numId="20">
    <w:abstractNumId w:val="2"/>
  </w:num>
  <w:num w:numId="21">
    <w:abstractNumId w:val="16"/>
  </w:num>
  <w:num w:numId="22">
    <w:abstractNumId w:val="10"/>
  </w:num>
  <w:num w:numId="23">
    <w:abstractNumId w:val="14"/>
  </w:num>
  <w:num w:numId="24">
    <w:abstractNumId w:val="7"/>
  </w:num>
  <w:num w:numId="25">
    <w:abstractNumId w:val="18"/>
  </w:num>
  <w:num w:numId="26">
    <w:abstractNumId w:val="14"/>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AE34-A626-401A-9771-65363D29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4</Pages>
  <Words>2006</Words>
  <Characters>11439</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RAN1 Chairman's Notes RAN1#75</vt:lpstr>
    </vt:vector>
  </TitlesOfParts>
  <Company/>
  <LinksUpToDate>false</LinksUpToDate>
  <CharactersWithSpaces>13419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ZTE</cp:lastModifiedBy>
  <cp:revision>2</cp:revision>
  <cp:lastPrinted>2013-05-13T04:37:00Z</cp:lastPrinted>
  <dcterms:created xsi:type="dcterms:W3CDTF">2020-10-27T03:30:00Z</dcterms:created>
  <dcterms:modified xsi:type="dcterms:W3CDTF">2020-10-27T03:30:00Z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1603676385</vt:lpwstr>
  </property>
</Properties>
</file>