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DBDE8" w14:textId="0A471243" w:rsidR="00320FC5" w:rsidRPr="00A83958" w:rsidRDefault="00320FC5" w:rsidP="00320FC5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</w:t>
      </w:r>
      <w:r w:rsidRPr="003E7975">
        <w:rPr>
          <w:rFonts w:ascii="Arial" w:hAnsi="Arial" w:cs="Arial"/>
          <w:b/>
          <w:bCs/>
          <w:color w:val="000000" w:themeColor="text1"/>
          <w:sz w:val="28"/>
        </w:rPr>
        <w:t>#</w:t>
      </w:r>
      <w:r w:rsidR="005D4AC8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103</w:t>
      </w:r>
      <w:r w:rsidRPr="003E7975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e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</w:t>
      </w:r>
      <w:r w:rsidRPr="0086097B">
        <w:rPr>
          <w:rFonts w:ascii="Arial" w:hAnsi="Arial" w:cs="Arial" w:hint="eastAsia"/>
          <w:b/>
          <w:bCs/>
          <w:sz w:val="28"/>
          <w:lang w:eastAsia="zh-CN"/>
        </w:rPr>
        <w:t>20</w:t>
      </w:r>
      <w:r w:rsidR="005D4AC8">
        <w:rPr>
          <w:rFonts w:ascii="Arial" w:hAnsi="Arial" w:cs="Arial"/>
          <w:b/>
          <w:bCs/>
          <w:sz w:val="28"/>
          <w:lang w:eastAsia="zh-CN"/>
        </w:rPr>
        <w:t>08350</w:t>
      </w:r>
    </w:p>
    <w:p w14:paraId="4A3B3570" w14:textId="4CAAC435" w:rsidR="00320FC5" w:rsidRPr="00FC0A61" w:rsidRDefault="00320FC5" w:rsidP="00320FC5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 xml:space="preserve">E-meeting, </w:t>
      </w:r>
      <w:r w:rsidR="005D4AC8">
        <w:rPr>
          <w:rFonts w:ascii="Arial" w:hAnsi="Arial" w:cs="Arial"/>
          <w:b/>
          <w:bCs/>
          <w:sz w:val="28"/>
          <w:lang w:eastAsia="zh-CN"/>
        </w:rPr>
        <w:t>Oct.26</w:t>
      </w:r>
      <w:r w:rsidR="005D4AC8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4AC8">
        <w:rPr>
          <w:rFonts w:ascii="Arial" w:eastAsia="MS Mincho" w:hAnsi="Arial" w:cs="Arial"/>
          <w:b/>
          <w:bCs/>
          <w:sz w:val="28"/>
          <w:lang w:eastAsia="ja-JP"/>
        </w:rPr>
        <w:t>-Nov.13</w:t>
      </w:r>
      <w:r w:rsidR="005D4A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512504F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DD192B">
        <w:rPr>
          <w:b/>
          <w:kern w:val="2"/>
          <w:sz w:val="24"/>
          <w:lang w:eastAsia="zh-CN"/>
        </w:rPr>
        <w:t>8</w:t>
      </w:r>
      <w:r w:rsidR="00DB5933">
        <w:rPr>
          <w:b/>
          <w:kern w:val="2"/>
          <w:sz w:val="24"/>
          <w:lang w:eastAsia="zh-CN"/>
        </w:rPr>
        <w:t>.</w:t>
      </w:r>
      <w:r w:rsidR="002348EF">
        <w:rPr>
          <w:b/>
          <w:kern w:val="2"/>
          <w:sz w:val="24"/>
          <w:lang w:eastAsia="zh-CN"/>
        </w:rPr>
        <w:t>1.</w:t>
      </w:r>
      <w:r w:rsidR="00807466">
        <w:rPr>
          <w:rFonts w:hint="eastAsia"/>
          <w:b/>
          <w:kern w:val="2"/>
          <w:sz w:val="24"/>
          <w:lang w:eastAsia="zh-CN"/>
        </w:rPr>
        <w:t>2.</w:t>
      </w:r>
      <w:r w:rsidR="00B869E3">
        <w:rPr>
          <w:rFonts w:hint="eastAsia"/>
          <w:b/>
          <w:kern w:val="2"/>
          <w:sz w:val="24"/>
          <w:lang w:eastAsia="zh-CN"/>
        </w:rPr>
        <w:t>4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7C0F05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2348EF">
        <w:rPr>
          <w:b/>
          <w:kern w:val="2"/>
          <w:sz w:val="24"/>
          <w:lang w:eastAsia="zh-CN"/>
        </w:rPr>
        <w:t>Considerations</w:t>
      </w:r>
      <w:r w:rsidR="00A46A20" w:rsidRPr="00A46A20">
        <w:rPr>
          <w:b/>
          <w:kern w:val="2"/>
          <w:sz w:val="24"/>
          <w:lang w:eastAsia="zh-CN"/>
        </w:rPr>
        <w:t xml:space="preserve"> on </w:t>
      </w:r>
      <w:r w:rsidR="00F26C96">
        <w:rPr>
          <w:b/>
          <w:kern w:val="2"/>
          <w:sz w:val="24"/>
          <w:lang w:eastAsia="zh-CN"/>
        </w:rPr>
        <w:t>HST-SFN operation for multi-TRP</w:t>
      </w:r>
    </w:p>
    <w:p w14:paraId="29F64196" w14:textId="5C1F06F1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  <w:r w:rsidR="00BF1522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0EF1D875" w14:textId="13C1EEF8" w:rsidR="00A866FC" w:rsidRPr="00AE0D4D" w:rsidRDefault="007529CF" w:rsidP="00AE0D4D">
      <w:pPr>
        <w:spacing w:after="80"/>
        <w:rPr>
          <w:sz w:val="20"/>
          <w:lang w:eastAsia="zh-CN"/>
        </w:rPr>
      </w:pPr>
      <w:r>
        <w:rPr>
          <w:sz w:val="20"/>
          <w:lang w:eastAsia="zh-CN"/>
        </w:rPr>
        <w:t>In</w:t>
      </w:r>
      <w:r w:rsidR="00A866FC" w:rsidRPr="00C43D48">
        <w:rPr>
          <w:rFonts w:hint="eastAsia"/>
          <w:sz w:val="20"/>
          <w:lang w:eastAsia="zh-CN"/>
        </w:rPr>
        <w:t xml:space="preserve"> RANP#8</w:t>
      </w:r>
      <w:r w:rsidR="002348EF">
        <w:rPr>
          <w:sz w:val="20"/>
          <w:lang w:eastAsia="zh-CN"/>
        </w:rPr>
        <w:t>6</w:t>
      </w:r>
      <w:r w:rsidR="00C1407F" w:rsidRPr="00C43D48">
        <w:rPr>
          <w:rFonts w:hint="eastAsia"/>
          <w:sz w:val="20"/>
          <w:lang w:eastAsia="zh-CN"/>
        </w:rPr>
        <w:t xml:space="preserve"> meeting, </w:t>
      </w:r>
      <w:r w:rsidR="00C06436" w:rsidRPr="00C43D48">
        <w:rPr>
          <w:sz w:val="20"/>
          <w:lang w:eastAsia="zh-CN"/>
        </w:rPr>
        <w:t xml:space="preserve">the WID on </w:t>
      </w:r>
      <w:r w:rsidR="00BF1522">
        <w:rPr>
          <w:sz w:val="20"/>
          <w:lang w:eastAsia="zh-CN"/>
        </w:rPr>
        <w:t>multi-TRP operation</w:t>
      </w:r>
      <w:r w:rsidR="0080763B">
        <w:rPr>
          <w:sz w:val="20"/>
          <w:lang w:eastAsia="zh-CN"/>
        </w:rPr>
        <w:t xml:space="preserve"> </w:t>
      </w:r>
      <w:r w:rsidR="00AB40FD">
        <w:rPr>
          <w:sz w:val="20"/>
          <w:lang w:eastAsia="zh-CN"/>
        </w:rPr>
        <w:t>of</w:t>
      </w:r>
      <w:r w:rsidR="003D087B" w:rsidRPr="00C43D48">
        <w:rPr>
          <w:sz w:val="20"/>
          <w:lang w:eastAsia="zh-CN"/>
        </w:rPr>
        <w:t xml:space="preserve"> Rel.1</w:t>
      </w:r>
      <w:r w:rsidR="002348EF">
        <w:rPr>
          <w:sz w:val="20"/>
          <w:lang w:eastAsia="zh-CN"/>
        </w:rPr>
        <w:t>7</w:t>
      </w:r>
      <w:r w:rsidR="003D087B" w:rsidRPr="00C43D48">
        <w:rPr>
          <w:sz w:val="20"/>
          <w:lang w:eastAsia="zh-CN"/>
        </w:rPr>
        <w:t xml:space="preserve"> was</w:t>
      </w:r>
      <w:r w:rsidR="00C06436" w:rsidRPr="00C43D48">
        <w:rPr>
          <w:sz w:val="20"/>
          <w:lang w:eastAsia="zh-CN"/>
        </w:rPr>
        <w:t xml:space="preserve"> </w:t>
      </w:r>
      <w:r w:rsidR="002348EF">
        <w:rPr>
          <w:sz w:val="20"/>
          <w:lang w:eastAsia="zh-CN"/>
        </w:rPr>
        <w:t xml:space="preserve">established </w:t>
      </w:r>
      <w:r w:rsidR="003D087B" w:rsidRPr="00C43D48">
        <w:rPr>
          <w:sz w:val="20"/>
          <w:lang w:eastAsia="zh-CN"/>
        </w:rPr>
        <w:t xml:space="preserve">as </w:t>
      </w:r>
      <w:r>
        <w:rPr>
          <w:sz w:val="20"/>
          <w:lang w:eastAsia="zh-CN"/>
        </w:rPr>
        <w:t>below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AE0D4D" w:rsidRPr="00797A8E" w14:paraId="36CC3C6B" w14:textId="77777777" w:rsidTr="006851ED">
        <w:trPr>
          <w:trHeight w:val="1602"/>
        </w:trPr>
        <w:tc>
          <w:tcPr>
            <w:tcW w:w="9259" w:type="dxa"/>
          </w:tcPr>
          <w:p w14:paraId="2CEF6C7A" w14:textId="77777777" w:rsidR="00BF1522" w:rsidRPr="00BF1522" w:rsidRDefault="00BF1522" w:rsidP="004E3DA1">
            <w:pPr>
              <w:pStyle w:val="ListParagraph"/>
              <w:numPr>
                <w:ilvl w:val="0"/>
                <w:numId w:val="8"/>
              </w:num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F1522">
              <w:rPr>
                <w:rFonts w:ascii="Times New Roman" w:hAnsi="Times New Roman" w:cs="Times New Roman"/>
                <w:sz w:val="20"/>
                <w:szCs w:val="20"/>
              </w:rPr>
              <w:t>Enhancement on the support for multi-TRP deployment, targeting both FR1 and FR2:</w:t>
            </w:r>
          </w:p>
          <w:p w14:paraId="78214B46" w14:textId="77777777" w:rsidR="00BF1522" w:rsidRPr="00BF1522" w:rsidRDefault="00BF1522" w:rsidP="004E3DA1">
            <w:pPr>
              <w:pStyle w:val="ListParagraph"/>
              <w:numPr>
                <w:ilvl w:val="1"/>
                <w:numId w:val="8"/>
              </w:num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BF1522">
              <w:rPr>
                <w:rFonts w:ascii="Times New Roman" w:hAnsi="Times New Roman" w:cs="Times New Roman"/>
                <w:sz w:val="20"/>
                <w:szCs w:val="20"/>
              </w:rPr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3051BD28" w14:textId="77777777" w:rsidR="00BF1522" w:rsidRPr="00BF1522" w:rsidRDefault="00BF1522" w:rsidP="004E3DA1">
            <w:pPr>
              <w:pStyle w:val="ListParagraph"/>
              <w:numPr>
                <w:ilvl w:val="1"/>
                <w:numId w:val="8"/>
              </w:num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BF1522">
              <w:rPr>
                <w:rFonts w:ascii="Times New Roman" w:hAnsi="Times New Roman" w:cs="Times New Roman"/>
                <w:sz w:val="20"/>
                <w:szCs w:val="20"/>
              </w:rPr>
              <w:t>Identify and specify QCL/TCI-related enhancements to enable inter-cell multi-TRP operations, assuming multi-DCI based multi-PDSCH reception</w:t>
            </w:r>
          </w:p>
          <w:p w14:paraId="4AD283C5" w14:textId="77777777" w:rsidR="00BF1522" w:rsidRPr="00B869E3" w:rsidRDefault="00BF1522" w:rsidP="004E3DA1">
            <w:pPr>
              <w:pStyle w:val="ListParagraph"/>
              <w:numPr>
                <w:ilvl w:val="1"/>
                <w:numId w:val="8"/>
              </w:num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B869E3">
              <w:rPr>
                <w:rFonts w:ascii="Times New Roman" w:hAnsi="Times New Roman" w:cs="Times New Roman"/>
                <w:sz w:val="20"/>
                <w:szCs w:val="20"/>
              </w:rPr>
              <w:t>Evaluate and, if needed, specify beam-management-related enhancements for simultaneous multi-TRP transmission with multi-panel reception</w:t>
            </w:r>
          </w:p>
          <w:p w14:paraId="0915E70C" w14:textId="77777777" w:rsidR="00BF1522" w:rsidRPr="00543435" w:rsidRDefault="00BF1522" w:rsidP="004E3DA1">
            <w:pPr>
              <w:pStyle w:val="ListParagraph"/>
              <w:numPr>
                <w:ilvl w:val="1"/>
                <w:numId w:val="8"/>
              </w:num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5434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Enhancement to support HST-SFN deployment scenario:</w:t>
            </w:r>
          </w:p>
          <w:p w14:paraId="284D7FF7" w14:textId="77777777" w:rsidR="00BF1522" w:rsidRPr="00543435" w:rsidRDefault="00BF1522" w:rsidP="004E3DA1">
            <w:pPr>
              <w:pStyle w:val="ListParagraph"/>
              <w:numPr>
                <w:ilvl w:val="2"/>
                <w:numId w:val="8"/>
              </w:numPr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5434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Identify and specify solution(s) on QCL assumption for DMRS, e.g. multiple QCL assumptions for the same DMRS port(s), targeting DL-only transmission</w:t>
            </w:r>
          </w:p>
          <w:p w14:paraId="4FBD9364" w14:textId="2942E499" w:rsidR="00543435" w:rsidRPr="00BF1522" w:rsidRDefault="00BF1522" w:rsidP="00543435">
            <w:pPr>
              <w:pStyle w:val="ListParagraph"/>
              <w:numPr>
                <w:ilvl w:val="2"/>
                <w:numId w:val="8"/>
              </w:numPr>
              <w:spacing w:after="80"/>
              <w:ind w:left="2160" w:hanging="181"/>
            </w:pPr>
            <w:r w:rsidRPr="005434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  <w:r w:rsidR="005434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3FEBDE8" w14:textId="3CA332FB" w:rsidR="004C12F6" w:rsidRPr="00C43D48" w:rsidRDefault="00C1407F" w:rsidP="00AE0D4D">
      <w:pPr>
        <w:spacing w:before="80" w:after="80"/>
        <w:rPr>
          <w:sz w:val="20"/>
          <w:lang w:eastAsia="zh-CN"/>
        </w:rPr>
      </w:pPr>
      <w:r w:rsidRPr="00C43D48">
        <w:rPr>
          <w:rFonts w:hint="eastAsia"/>
          <w:sz w:val="20"/>
          <w:lang w:eastAsia="zh-CN"/>
        </w:rPr>
        <w:t xml:space="preserve">In this contribution, </w:t>
      </w:r>
      <w:r w:rsidR="004C12F6" w:rsidRPr="00C43D48">
        <w:rPr>
          <w:sz w:val="20"/>
          <w:lang w:eastAsia="zh-CN"/>
        </w:rPr>
        <w:t xml:space="preserve">we </w:t>
      </w:r>
      <w:r w:rsidR="003D087B" w:rsidRPr="00C43D48">
        <w:rPr>
          <w:sz w:val="20"/>
          <w:lang w:eastAsia="zh-CN"/>
        </w:rPr>
        <w:t>present</w:t>
      </w:r>
      <w:r w:rsidR="003B4224" w:rsidRPr="00C43D48">
        <w:rPr>
          <w:rFonts w:hint="eastAsia"/>
          <w:sz w:val="20"/>
          <w:lang w:eastAsia="zh-CN"/>
        </w:rPr>
        <w:t xml:space="preserve"> </w:t>
      </w:r>
      <w:r w:rsidR="00AF224C" w:rsidRPr="00C43D48">
        <w:rPr>
          <w:sz w:val="20"/>
          <w:lang w:eastAsia="zh-CN"/>
        </w:rPr>
        <w:t xml:space="preserve">our </w:t>
      </w:r>
      <w:r w:rsidR="0080763B">
        <w:rPr>
          <w:sz w:val="20"/>
          <w:lang w:eastAsia="zh-CN"/>
        </w:rPr>
        <w:t>considerations</w:t>
      </w:r>
      <w:r w:rsidR="00AF224C" w:rsidRPr="00C43D48">
        <w:rPr>
          <w:sz w:val="20"/>
          <w:lang w:eastAsia="zh-CN"/>
        </w:rPr>
        <w:t xml:space="preserve"> on </w:t>
      </w:r>
      <w:r w:rsidR="003D087B" w:rsidRPr="00C43D48">
        <w:rPr>
          <w:sz w:val="20"/>
          <w:lang w:eastAsia="zh-CN"/>
        </w:rPr>
        <w:t xml:space="preserve">the </w:t>
      </w:r>
      <w:r w:rsidR="009C7CE2">
        <w:rPr>
          <w:sz w:val="20"/>
          <w:lang w:eastAsia="zh-CN"/>
        </w:rPr>
        <w:t xml:space="preserve">highlighted part, i.e. </w:t>
      </w:r>
      <w:r w:rsidR="00B869E3">
        <w:rPr>
          <w:rFonts w:hint="eastAsia"/>
          <w:sz w:val="20"/>
          <w:lang w:eastAsia="zh-CN"/>
        </w:rPr>
        <w:t>HST-SFN</w:t>
      </w:r>
      <w:r w:rsidR="00B869E3">
        <w:rPr>
          <w:sz w:val="20"/>
          <w:lang w:eastAsia="zh-CN"/>
        </w:rPr>
        <w:t xml:space="preserve"> </w:t>
      </w:r>
      <w:r w:rsidR="00E33369">
        <w:rPr>
          <w:sz w:val="20"/>
          <w:lang w:eastAsia="zh-CN"/>
        </w:rPr>
        <w:t xml:space="preserve">for </w:t>
      </w:r>
      <w:r w:rsidR="00BF1522">
        <w:rPr>
          <w:sz w:val="20"/>
          <w:lang w:eastAsia="zh-CN"/>
        </w:rPr>
        <w:t>multi-TRP scenario</w:t>
      </w:r>
      <w:r w:rsidR="004C12F6" w:rsidRPr="00C43D48">
        <w:rPr>
          <w:sz w:val="20"/>
          <w:lang w:eastAsia="zh-CN"/>
        </w:rPr>
        <w:t>.</w:t>
      </w:r>
      <w:r w:rsidR="0066748F">
        <w:rPr>
          <w:sz w:val="20"/>
          <w:lang w:eastAsia="zh-CN"/>
        </w:rPr>
        <w:t xml:space="preserve"> Note that this tdoc is revised from R1-2005564.</w:t>
      </w:r>
    </w:p>
    <w:p w14:paraId="2D155F81" w14:textId="23E37E5F" w:rsidR="00B01F4C" w:rsidRDefault="00FB59EA" w:rsidP="00B01F4C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>Discussions on</w:t>
      </w:r>
      <w:r w:rsidR="001A661E">
        <w:rPr>
          <w:sz w:val="24"/>
          <w:lang w:eastAsia="zh-CN"/>
        </w:rPr>
        <w:t xml:space="preserve"> HST-SFN</w:t>
      </w:r>
    </w:p>
    <w:p w14:paraId="130214EC" w14:textId="54B829EA" w:rsidR="009C7CE2" w:rsidRDefault="009C7CE2" w:rsidP="00280EEC">
      <w:pPr>
        <w:rPr>
          <w:sz w:val="20"/>
          <w:lang w:eastAsia="zh-CN"/>
        </w:rPr>
      </w:pPr>
      <w:r>
        <w:rPr>
          <w:sz w:val="20"/>
          <w:lang w:eastAsia="zh-CN"/>
        </w:rPr>
        <w:t>In some regions/</w:t>
      </w:r>
      <w:r w:rsidR="00280EEC">
        <w:rPr>
          <w:sz w:val="20"/>
          <w:lang w:eastAsia="zh-CN"/>
        </w:rPr>
        <w:t xml:space="preserve">countries, the </w:t>
      </w:r>
      <w:r>
        <w:rPr>
          <w:sz w:val="20"/>
          <w:lang w:eastAsia="zh-CN"/>
        </w:rPr>
        <w:t xml:space="preserve">NR network deployment for </w:t>
      </w:r>
      <w:r w:rsidR="00280EEC">
        <w:rPr>
          <w:sz w:val="20"/>
          <w:lang w:eastAsia="zh-CN"/>
        </w:rPr>
        <w:t xml:space="preserve">high speed train (HST) scenario </w:t>
      </w:r>
      <w:r>
        <w:rPr>
          <w:sz w:val="20"/>
          <w:lang w:eastAsia="zh-CN"/>
        </w:rPr>
        <w:t xml:space="preserve">takes significant role for user experience and vertical usage. </w:t>
      </w:r>
      <w:r w:rsidR="00280EEC">
        <w:rPr>
          <w:sz w:val="20"/>
          <w:lang w:eastAsia="zh-CN"/>
        </w:rPr>
        <w:t xml:space="preserve">One common </w:t>
      </w:r>
      <w:r w:rsidR="00454E8B">
        <w:rPr>
          <w:sz w:val="20"/>
          <w:lang w:eastAsia="zh-CN"/>
        </w:rPr>
        <w:t>operation</w:t>
      </w:r>
      <w:r w:rsidR="00454E8B">
        <w:rPr>
          <w:sz w:val="20"/>
          <w:lang w:eastAsia="zh-CN"/>
        </w:rPr>
        <w:t xml:space="preserve"> </w:t>
      </w:r>
      <w:r w:rsidR="00280EEC">
        <w:rPr>
          <w:sz w:val="20"/>
          <w:lang w:eastAsia="zh-CN"/>
        </w:rPr>
        <w:t xml:space="preserve">to provide </w:t>
      </w:r>
      <w:r>
        <w:rPr>
          <w:sz w:val="20"/>
          <w:lang w:eastAsia="zh-CN"/>
        </w:rPr>
        <w:t xml:space="preserve">robust </w:t>
      </w:r>
      <w:r w:rsidR="00454E8B">
        <w:rPr>
          <w:sz w:val="20"/>
          <w:lang w:eastAsia="zh-CN"/>
        </w:rPr>
        <w:t xml:space="preserve">DL coverage </w:t>
      </w:r>
      <w:r w:rsidR="00280EEC">
        <w:rPr>
          <w:sz w:val="20"/>
          <w:lang w:eastAsia="zh-CN"/>
        </w:rPr>
        <w:t xml:space="preserve">is the so-called single frequency network (SFN). Taking the </w:t>
      </w:r>
      <w:r w:rsidR="00454E8B">
        <w:rPr>
          <w:sz w:val="20"/>
          <w:lang w:eastAsia="zh-CN"/>
        </w:rPr>
        <w:t>case</w:t>
      </w:r>
      <w:r w:rsidR="00454E8B">
        <w:rPr>
          <w:sz w:val="20"/>
          <w:lang w:eastAsia="zh-CN"/>
        </w:rPr>
        <w:t xml:space="preserve"> </w:t>
      </w:r>
      <w:r w:rsidR="00280EEC">
        <w:rPr>
          <w:sz w:val="20"/>
          <w:lang w:eastAsia="zh-CN"/>
        </w:rPr>
        <w:t xml:space="preserve">in </w:t>
      </w:r>
      <w:r w:rsidR="00280EEC">
        <w:rPr>
          <w:sz w:val="20"/>
          <w:lang w:eastAsia="zh-CN"/>
        </w:rPr>
        <w:fldChar w:fldCharType="begin"/>
      </w:r>
      <w:r w:rsidR="00280EEC">
        <w:rPr>
          <w:sz w:val="20"/>
          <w:lang w:eastAsia="zh-CN"/>
        </w:rPr>
        <w:instrText xml:space="preserve"> REF _Ref45790573 \r \h </w:instrText>
      </w:r>
      <w:r w:rsidR="00280EEC">
        <w:rPr>
          <w:sz w:val="20"/>
          <w:lang w:eastAsia="zh-CN"/>
        </w:rPr>
      </w:r>
      <w:r w:rsidR="00280EEC">
        <w:rPr>
          <w:sz w:val="20"/>
          <w:lang w:eastAsia="zh-CN"/>
        </w:rPr>
        <w:fldChar w:fldCharType="separate"/>
      </w:r>
      <w:r w:rsidR="00280EEC">
        <w:rPr>
          <w:sz w:val="20"/>
          <w:lang w:eastAsia="zh-CN"/>
        </w:rPr>
        <w:t>Figure 1</w:t>
      </w:r>
      <w:r w:rsidR="00280EEC">
        <w:rPr>
          <w:sz w:val="20"/>
          <w:lang w:eastAsia="zh-CN"/>
        </w:rPr>
        <w:fldChar w:fldCharType="end"/>
      </w:r>
      <w:r w:rsidR="00454E8B">
        <w:rPr>
          <w:sz w:val="20"/>
          <w:lang w:eastAsia="zh-CN"/>
        </w:rPr>
        <w:t xml:space="preserve"> as an example</w:t>
      </w:r>
      <w:r w:rsidR="00280EEC">
        <w:rPr>
          <w:sz w:val="20"/>
          <w:lang w:eastAsia="zh-CN"/>
        </w:rPr>
        <w:t xml:space="preserve">, one UE located in a HST can be served by multiple TRPs </w:t>
      </w:r>
      <w:r w:rsidR="00454E8B">
        <w:rPr>
          <w:sz w:val="20"/>
          <w:lang w:eastAsia="zh-CN"/>
        </w:rPr>
        <w:t xml:space="preserve">simultaneously </w:t>
      </w:r>
      <w:r w:rsidR="00280EEC">
        <w:rPr>
          <w:sz w:val="20"/>
          <w:lang w:eastAsia="zh-CN"/>
        </w:rPr>
        <w:t xml:space="preserve">in a SFN manner. </w:t>
      </w:r>
      <w:r>
        <w:rPr>
          <w:sz w:val="20"/>
          <w:lang w:eastAsia="zh-CN"/>
        </w:rPr>
        <w:t>Specifically, t</w:t>
      </w:r>
      <w:r w:rsidR="00280EEC">
        <w:rPr>
          <w:sz w:val="20"/>
          <w:lang w:eastAsia="zh-CN"/>
        </w:rPr>
        <w:t xml:space="preserve">wo TRPs </w:t>
      </w:r>
      <w:r w:rsidR="00454E8B">
        <w:rPr>
          <w:sz w:val="20"/>
          <w:lang w:eastAsia="zh-CN"/>
        </w:rPr>
        <w:t xml:space="preserve">connecting to one BBU </w:t>
      </w:r>
      <w:r w:rsidR="00280EEC">
        <w:rPr>
          <w:sz w:val="20"/>
          <w:lang w:eastAsia="zh-CN"/>
        </w:rPr>
        <w:t>from Cell B transmits to the UE with s</w:t>
      </w:r>
      <w:r>
        <w:rPr>
          <w:sz w:val="20"/>
          <w:lang w:eastAsia="zh-CN"/>
        </w:rPr>
        <w:t>a</w:t>
      </w:r>
      <w:r w:rsidR="00280EEC">
        <w:rPr>
          <w:sz w:val="20"/>
          <w:lang w:eastAsia="zh-CN"/>
        </w:rPr>
        <w:t xml:space="preserve">me content occupying exactly the same time-frequency resource. </w:t>
      </w:r>
    </w:p>
    <w:p w14:paraId="4E3FC4A0" w14:textId="77777777" w:rsidR="00280EEC" w:rsidRDefault="00280EEC" w:rsidP="00280EEC">
      <w:pPr>
        <w:jc w:val="center"/>
        <w:rPr>
          <w:lang w:eastAsia="zh-CN"/>
        </w:rPr>
      </w:pPr>
      <w:bookmarkStart w:id="0" w:name="_GoBack"/>
      <w:r>
        <w:rPr>
          <w:noProof/>
          <w:lang w:eastAsia="zh-CN"/>
        </w:rPr>
        <w:drawing>
          <wp:inline distT="0" distB="0" distL="0" distR="0" wp14:anchorId="2DFCE82A" wp14:editId="3E4FB2FA">
            <wp:extent cx="5445922" cy="18173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314" cy="1843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07BCBDB5" w14:textId="795CD02B" w:rsidR="00280EEC" w:rsidRDefault="00280EEC" w:rsidP="00280EEC">
      <w:pPr>
        <w:pStyle w:val="Caption"/>
        <w:numPr>
          <w:ilvl w:val="0"/>
          <w:numId w:val="10"/>
        </w:numPr>
        <w:spacing w:after="80"/>
        <w:rPr>
          <w:sz w:val="18"/>
        </w:rPr>
      </w:pPr>
      <w:bookmarkStart w:id="1" w:name="_Ref525896046"/>
      <w:bookmarkStart w:id="2" w:name="_Ref43973931"/>
      <w:r w:rsidRPr="009C7CE2">
        <w:rPr>
          <w:sz w:val="18"/>
        </w:rPr>
        <w:t xml:space="preserve"> </w:t>
      </w:r>
      <w:bookmarkStart w:id="3" w:name="_Ref45790573"/>
      <w:bookmarkEnd w:id="1"/>
      <w:bookmarkEnd w:id="2"/>
      <w:r w:rsidRPr="009C7CE2">
        <w:rPr>
          <w:sz w:val="18"/>
        </w:rPr>
        <w:t>Paradigm of high-speed train and single frequency network (HST-SFN)</w:t>
      </w:r>
      <w:bookmarkEnd w:id="3"/>
    </w:p>
    <w:p w14:paraId="54E1EFD9" w14:textId="4524B098" w:rsidR="00504D7E" w:rsidRDefault="000E0882" w:rsidP="009662E8">
      <w:r>
        <w:rPr>
          <w:sz w:val="20"/>
          <w:lang w:eastAsia="zh-CN"/>
        </w:rPr>
        <w:t>For UEs with ordinary velocity, e.g. 3km/h</w:t>
      </w:r>
      <w:r>
        <w:rPr>
          <w:sz w:val="20"/>
          <w:lang w:eastAsia="zh-CN"/>
        </w:rPr>
        <w:t xml:space="preserve">, it doesn’t need to know </w:t>
      </w:r>
      <w:r w:rsidR="00C12E03">
        <w:rPr>
          <w:sz w:val="20"/>
          <w:lang w:eastAsia="zh-CN"/>
        </w:rPr>
        <w:t>whether it is served</w:t>
      </w:r>
      <w:r>
        <w:rPr>
          <w:sz w:val="20"/>
          <w:lang w:eastAsia="zh-CN"/>
        </w:rPr>
        <w:t xml:space="preserve"> in a SFN mode</w:t>
      </w:r>
      <w:r w:rsidR="00C12E03">
        <w:rPr>
          <w:sz w:val="20"/>
          <w:lang w:eastAsia="zh-CN"/>
        </w:rPr>
        <w:t xml:space="preserve"> or not</w:t>
      </w:r>
      <w:r>
        <w:rPr>
          <w:sz w:val="20"/>
          <w:lang w:eastAsia="zh-CN"/>
        </w:rPr>
        <w:t>. In other words, the SFN operation normally would be carried out in a spec-transparent manner.</w:t>
      </w:r>
      <w:r>
        <w:rPr>
          <w:sz w:val="20"/>
          <w:lang w:eastAsia="zh-CN"/>
        </w:rPr>
        <w:t xml:space="preserve"> </w:t>
      </w:r>
      <w:r w:rsidR="00005881" w:rsidRPr="009662E8">
        <w:rPr>
          <w:sz w:val="20"/>
        </w:rPr>
        <w:t xml:space="preserve">However, </w:t>
      </w:r>
      <w:r w:rsidR="00C12E03">
        <w:rPr>
          <w:sz w:val="20"/>
        </w:rPr>
        <w:t xml:space="preserve">as for UEs with extremely high velocity, e.g. 500km/h, </w:t>
      </w:r>
      <w:r w:rsidR="001A661E">
        <w:rPr>
          <w:sz w:val="20"/>
        </w:rPr>
        <w:t xml:space="preserve">there are </w:t>
      </w:r>
      <w:r w:rsidR="00504D7E">
        <w:rPr>
          <w:sz w:val="20"/>
        </w:rPr>
        <w:t>some reasons which</w:t>
      </w:r>
      <w:r w:rsidR="001A661E">
        <w:rPr>
          <w:sz w:val="20"/>
        </w:rPr>
        <w:t xml:space="preserve"> </w:t>
      </w:r>
      <w:r w:rsidR="00504D7E">
        <w:rPr>
          <w:sz w:val="20"/>
        </w:rPr>
        <w:t xml:space="preserve">call for </w:t>
      </w:r>
      <w:r w:rsidR="001A661E">
        <w:rPr>
          <w:sz w:val="20"/>
        </w:rPr>
        <w:t xml:space="preserve">standard effort to enable the </w:t>
      </w:r>
      <w:r w:rsidR="00504D7E">
        <w:rPr>
          <w:sz w:val="20"/>
        </w:rPr>
        <w:t xml:space="preserve">HST-SFN </w:t>
      </w:r>
      <w:r w:rsidR="001A661E">
        <w:rPr>
          <w:sz w:val="20"/>
        </w:rPr>
        <w:t xml:space="preserve">operation. </w:t>
      </w:r>
      <w:r w:rsidR="00504D7E">
        <w:rPr>
          <w:sz w:val="20"/>
        </w:rPr>
        <w:t>In following sections, we will bring next-level details for consideration and discussion.</w:t>
      </w:r>
    </w:p>
    <w:p w14:paraId="67D3E303" w14:textId="7C918279" w:rsidR="00CB71E4" w:rsidRDefault="00CB71E4" w:rsidP="006C30F5">
      <w:pPr>
        <w:pStyle w:val="Heading2"/>
        <w:spacing w:before="0" w:after="80"/>
        <w:ind w:left="578" w:hanging="578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lastRenderedPageBreak/>
        <w:t>DL SFN transmission schemes</w:t>
      </w:r>
    </w:p>
    <w:p w14:paraId="49FE4CCD" w14:textId="7306EDD7" w:rsidR="00CB71E4" w:rsidRDefault="00CB71E4" w:rsidP="00CB71E4">
      <w:pPr>
        <w:rPr>
          <w:sz w:val="20"/>
        </w:rPr>
      </w:pPr>
      <w:r>
        <w:rPr>
          <w:sz w:val="20"/>
        </w:rPr>
        <w:t xml:space="preserve">In RAN1#102e, two enhanced schemes for DL SFN </w:t>
      </w:r>
      <w:r>
        <w:rPr>
          <w:rFonts w:hint="eastAsia"/>
          <w:sz w:val="20"/>
          <w:lang w:eastAsia="zh-CN"/>
        </w:rPr>
        <w:t>tra</w:t>
      </w:r>
      <w:r>
        <w:rPr>
          <w:sz w:val="20"/>
        </w:rPr>
        <w:t xml:space="preserve">nsmission </w:t>
      </w:r>
      <w:r w:rsidR="00124D4E">
        <w:rPr>
          <w:sz w:val="20"/>
        </w:rPr>
        <w:t xml:space="preserve">were agreed </w:t>
      </w:r>
      <w:r w:rsidR="00FE6E35">
        <w:rPr>
          <w:sz w:val="20"/>
        </w:rPr>
        <w:t>to be studied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CB71E4" w:rsidRPr="00797A8E" w14:paraId="1B47B208" w14:textId="77777777" w:rsidTr="003B5C40">
        <w:trPr>
          <w:trHeight w:val="1602"/>
        </w:trPr>
        <w:tc>
          <w:tcPr>
            <w:tcW w:w="9259" w:type="dxa"/>
          </w:tcPr>
          <w:p w14:paraId="3BD535A8" w14:textId="77777777" w:rsidR="00CB71E4" w:rsidRPr="00725EC3" w:rsidRDefault="00CB71E4" w:rsidP="003B5C40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lang w:val="en-GB"/>
              </w:rPr>
            </w:pPr>
            <w:r w:rsidRPr="00725EC3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D78380F" w14:textId="77777777" w:rsidR="00CB71E4" w:rsidRPr="00725EC3" w:rsidRDefault="00CB71E4" w:rsidP="003B5C40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725EC3">
              <w:rPr>
                <w:rFonts w:ascii="Times" w:eastAsia="Batang" w:hAnsi="Times" w:cs="Times"/>
                <w:sz w:val="20"/>
                <w:szCs w:val="20"/>
                <w:lang w:val="en-GB"/>
              </w:rPr>
              <w:t>For the discussion purpose consider the following categorization of the enhanced DL transmission schemes</w:t>
            </w:r>
          </w:p>
          <w:p w14:paraId="080B82FA" w14:textId="77777777" w:rsidR="00CB71E4" w:rsidRPr="00725EC3" w:rsidRDefault="00CB71E4" w:rsidP="003B5C40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725EC3">
              <w:rPr>
                <w:rFonts w:ascii="Times" w:eastAsia="宋体" w:hAnsi="Times" w:cs="Times"/>
                <w:b/>
                <w:bCs/>
                <w:sz w:val="20"/>
                <w:szCs w:val="20"/>
                <w:lang w:val="en-GB"/>
              </w:rPr>
              <w:t>Scheme 1</w:t>
            </w:r>
            <w:r w:rsidRPr="00725EC3">
              <w:rPr>
                <w:rFonts w:ascii="Times" w:eastAsia="宋体" w:hAnsi="Times" w:cs="Times"/>
                <w:sz w:val="20"/>
                <w:szCs w:val="20"/>
                <w:lang w:val="en-GB"/>
              </w:rPr>
              <w:t xml:space="preserve">: </w:t>
            </w:r>
          </w:p>
          <w:p w14:paraId="3CAC571C" w14:textId="77777777" w:rsidR="00CB71E4" w:rsidRPr="00725EC3" w:rsidRDefault="00CB71E4" w:rsidP="003B5C40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725EC3">
              <w:rPr>
                <w:rFonts w:ascii="Times" w:eastAsia="宋体" w:hAnsi="Times" w:cs="Times"/>
                <w:sz w:val="20"/>
                <w:szCs w:val="20"/>
                <w:lang w:val="en-GB"/>
              </w:rPr>
              <w:t>TRS is transmitted in TRP-specific / non-SFN manner</w:t>
            </w:r>
          </w:p>
          <w:p w14:paraId="3A96A00B" w14:textId="77777777" w:rsidR="00CB71E4" w:rsidRPr="00725EC3" w:rsidRDefault="00CB71E4" w:rsidP="003B5C40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725EC3">
              <w:rPr>
                <w:rFonts w:ascii="Times" w:eastAsia="宋体" w:hAnsi="Times" w:cs="Times"/>
                <w:sz w:val="20"/>
                <w:szCs w:val="20"/>
                <w:lang w:val="en-GB"/>
              </w:rPr>
              <w:t>DM-RS and PDCCH/PDSCH from TRPs are transmitted in SFN manner</w:t>
            </w:r>
          </w:p>
          <w:p w14:paraId="3F869BCA" w14:textId="77777777" w:rsidR="00CB71E4" w:rsidRPr="00725EC3" w:rsidRDefault="00CB71E4" w:rsidP="003B5C40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725EC3">
              <w:rPr>
                <w:rFonts w:ascii="Times" w:eastAsia="宋体" w:hAnsi="Times" w:cs="Times"/>
                <w:b/>
                <w:bCs/>
                <w:sz w:val="20"/>
                <w:szCs w:val="20"/>
                <w:lang w:val="en-GB"/>
              </w:rPr>
              <w:t>Scheme 2</w:t>
            </w:r>
            <w:r w:rsidRPr="00725EC3">
              <w:rPr>
                <w:rFonts w:ascii="Times" w:eastAsia="宋体" w:hAnsi="Times" w:cs="Times"/>
                <w:sz w:val="20"/>
                <w:szCs w:val="20"/>
                <w:lang w:val="en-GB"/>
              </w:rPr>
              <w:t xml:space="preserve">: </w:t>
            </w:r>
          </w:p>
          <w:p w14:paraId="2A136D66" w14:textId="77777777" w:rsidR="00CB71E4" w:rsidRPr="00725EC3" w:rsidRDefault="00CB71E4" w:rsidP="003B5C40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725EC3">
              <w:rPr>
                <w:rFonts w:ascii="Times" w:eastAsia="宋体" w:hAnsi="Times" w:cs="Times"/>
                <w:sz w:val="20"/>
                <w:szCs w:val="20"/>
                <w:lang w:val="en-GB"/>
              </w:rPr>
              <w:t>TRS and DM-RS are transmitted in TRP-specific / non-SFN manner</w:t>
            </w:r>
          </w:p>
          <w:p w14:paraId="72289E24" w14:textId="1D8F357F" w:rsidR="00CB71E4" w:rsidRPr="006C30F5" w:rsidRDefault="00CB71E4" w:rsidP="009662E8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725EC3">
              <w:rPr>
                <w:rFonts w:ascii="Times" w:eastAsia="宋体" w:hAnsi="Times" w:cs="Times"/>
                <w:sz w:val="20"/>
                <w:szCs w:val="20"/>
                <w:lang w:val="en-GB"/>
              </w:rPr>
              <w:t>PDSCH from TRPs is transmitted in SFN manner</w:t>
            </w:r>
          </w:p>
        </w:tc>
      </w:tr>
    </w:tbl>
    <w:p w14:paraId="754743BB" w14:textId="127B1F7D" w:rsidR="00CB71E4" w:rsidRDefault="00FE6E35" w:rsidP="009662E8">
      <w:pPr>
        <w:spacing w:before="80"/>
        <w:rPr>
          <w:sz w:val="20"/>
          <w:lang w:eastAsia="zh-CN"/>
        </w:rPr>
      </w:pPr>
      <w:r>
        <w:rPr>
          <w:sz w:val="20"/>
          <w:lang w:eastAsia="zh-CN"/>
        </w:rPr>
        <w:t>Assuming two TRPs serving a UE</w:t>
      </w:r>
      <w:r w:rsidR="00A03C42">
        <w:rPr>
          <w:sz w:val="20"/>
          <w:lang w:eastAsia="zh-CN"/>
        </w:rPr>
        <w:t xml:space="preserve">, we have </w:t>
      </w:r>
      <w:r w:rsidR="006C30F5">
        <w:rPr>
          <w:sz w:val="20"/>
          <w:lang w:eastAsia="zh-CN"/>
        </w:rPr>
        <w:t xml:space="preserve">repeated these two schemes in </w:t>
      </w:r>
      <w:r w:rsidR="006C30F5">
        <w:rPr>
          <w:sz w:val="20"/>
          <w:lang w:eastAsia="zh-CN"/>
        </w:rPr>
        <w:fldChar w:fldCharType="begin"/>
      </w:r>
      <w:r w:rsidR="006C30F5">
        <w:rPr>
          <w:sz w:val="20"/>
          <w:lang w:eastAsia="zh-CN"/>
        </w:rPr>
        <w:instrText xml:space="preserve"> REF _Ref54190298 \r \h </w:instrText>
      </w:r>
      <w:r w:rsidR="006C30F5">
        <w:rPr>
          <w:sz w:val="20"/>
          <w:lang w:eastAsia="zh-CN"/>
        </w:rPr>
      </w:r>
      <w:r w:rsidR="006C30F5">
        <w:rPr>
          <w:sz w:val="20"/>
          <w:lang w:eastAsia="zh-CN"/>
        </w:rPr>
        <w:fldChar w:fldCharType="separate"/>
      </w:r>
      <w:r w:rsidR="006C30F5">
        <w:rPr>
          <w:sz w:val="20"/>
          <w:lang w:eastAsia="zh-CN"/>
        </w:rPr>
        <w:t>Figure 2</w:t>
      </w:r>
      <w:r w:rsidR="006C30F5">
        <w:rPr>
          <w:sz w:val="20"/>
          <w:lang w:eastAsia="zh-CN"/>
        </w:rPr>
        <w:fldChar w:fldCharType="end"/>
      </w:r>
      <w:r w:rsidR="006C30F5">
        <w:rPr>
          <w:sz w:val="20"/>
          <w:lang w:eastAsia="zh-CN"/>
        </w:rPr>
        <w:t xml:space="preserve"> where the red </w:t>
      </w:r>
      <w:r w:rsidR="00FB59EA" w:rsidRPr="00FB59EA">
        <w:rPr>
          <w:sz w:val="20"/>
          <w:lang w:eastAsia="zh-CN"/>
        </w:rPr>
        <w:t xml:space="preserve">ellipse </w:t>
      </w:r>
      <w:r w:rsidR="006C30F5">
        <w:rPr>
          <w:sz w:val="20"/>
          <w:lang w:eastAsia="zh-CN"/>
        </w:rPr>
        <w:t xml:space="preserve">and blue </w:t>
      </w:r>
      <w:r w:rsidR="00FB59EA" w:rsidRPr="00FB59EA">
        <w:rPr>
          <w:sz w:val="20"/>
          <w:lang w:eastAsia="zh-CN"/>
        </w:rPr>
        <w:t xml:space="preserve">ellipse </w:t>
      </w:r>
      <w:r w:rsidR="00FB59EA">
        <w:rPr>
          <w:sz w:val="20"/>
          <w:lang w:eastAsia="zh-CN"/>
        </w:rPr>
        <w:t>represent</w:t>
      </w:r>
      <w:r w:rsidR="006C30F5">
        <w:rPr>
          <w:sz w:val="20"/>
          <w:lang w:eastAsia="zh-CN"/>
        </w:rPr>
        <w:t xml:space="preserve"> non-SFN and SFN transmission </w:t>
      </w:r>
      <w:r w:rsidR="00FB59EA">
        <w:rPr>
          <w:sz w:val="20"/>
          <w:lang w:eastAsia="zh-CN"/>
        </w:rPr>
        <w:t xml:space="preserve">manner </w:t>
      </w:r>
      <w:r w:rsidR="006C30F5">
        <w:rPr>
          <w:sz w:val="20"/>
          <w:lang w:eastAsia="zh-CN"/>
        </w:rPr>
        <w:t xml:space="preserve">respectively. </w:t>
      </w:r>
      <w:r w:rsidR="006C30F5" w:rsidRPr="003B5C40">
        <w:rPr>
          <w:sz w:val="20"/>
          <w:lang w:eastAsia="zh-CN"/>
        </w:rPr>
        <w:t xml:space="preserve">From the </w:t>
      </w:r>
      <w:r w:rsidR="006C30F5">
        <w:rPr>
          <w:sz w:val="20"/>
          <w:lang w:eastAsia="zh-CN"/>
        </w:rPr>
        <w:t xml:space="preserve">description of both schemes, one may </w:t>
      </w:r>
      <w:r>
        <w:rPr>
          <w:sz w:val="20"/>
          <w:lang w:eastAsia="zh-CN"/>
        </w:rPr>
        <w:t xml:space="preserve">easily </w:t>
      </w:r>
      <w:r w:rsidR="006C30F5">
        <w:rPr>
          <w:sz w:val="20"/>
          <w:lang w:eastAsia="zh-CN"/>
        </w:rPr>
        <w:t xml:space="preserve">find </w:t>
      </w:r>
      <w:r>
        <w:rPr>
          <w:sz w:val="20"/>
          <w:lang w:eastAsia="zh-CN"/>
        </w:rPr>
        <w:t xml:space="preserve">out </w:t>
      </w:r>
      <w:r w:rsidR="006C30F5">
        <w:rPr>
          <w:sz w:val="20"/>
          <w:lang w:eastAsia="zh-CN"/>
        </w:rPr>
        <w:t xml:space="preserve">that the common part of two schemes is that TRS is </w:t>
      </w:r>
      <w:r w:rsidR="00FB59EA">
        <w:rPr>
          <w:sz w:val="20"/>
          <w:lang w:eastAsia="zh-CN"/>
        </w:rPr>
        <w:t xml:space="preserve">always </w:t>
      </w:r>
      <w:r w:rsidR="006C30F5">
        <w:rPr>
          <w:sz w:val="20"/>
          <w:lang w:eastAsia="zh-CN"/>
        </w:rPr>
        <w:t>transmitted in TRP-specific</w:t>
      </w:r>
      <w:r w:rsidR="00FB59EA">
        <w:rPr>
          <w:sz w:val="20"/>
          <w:lang w:eastAsia="zh-CN"/>
        </w:rPr>
        <w:t xml:space="preserve"> fashion</w:t>
      </w:r>
      <w:r w:rsidR="006C30F5">
        <w:rPr>
          <w:sz w:val="20"/>
          <w:lang w:eastAsia="zh-CN"/>
        </w:rPr>
        <w:t xml:space="preserve">, i.e. non-SFN manner. It </w:t>
      </w:r>
      <w:r>
        <w:rPr>
          <w:sz w:val="20"/>
          <w:lang w:eastAsia="zh-CN"/>
        </w:rPr>
        <w:t xml:space="preserve">therefore </w:t>
      </w:r>
      <w:r w:rsidR="006C30F5">
        <w:rPr>
          <w:sz w:val="20"/>
          <w:lang w:eastAsia="zh-CN"/>
        </w:rPr>
        <w:t>facilitates UE to carry out time/frequency tracking from each transmitting TRP.</w:t>
      </w:r>
      <w:r>
        <w:rPr>
          <w:sz w:val="20"/>
          <w:lang w:eastAsia="zh-CN"/>
        </w:rPr>
        <w:t xml:space="preserve"> The differential part of two schemes is whether DMRS associated with PDCCH/PDSCH can be transmitted in SFN manner or not. </w:t>
      </w:r>
    </w:p>
    <w:p w14:paraId="52B10FB2" w14:textId="2D6E7811" w:rsidR="00A03C42" w:rsidRDefault="006C30F5" w:rsidP="009662E8">
      <w:pPr>
        <w:spacing w:before="80"/>
        <w:jc w:val="center"/>
        <w:rPr>
          <w:sz w:val="20"/>
          <w:lang w:eastAsia="zh-CN"/>
        </w:rPr>
      </w:pPr>
      <w:r>
        <w:object w:dxaOrig="6675" w:dyaOrig="3015" w14:anchorId="0AAF9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9pt;height:103.5pt" o:ole="">
            <v:imagedata r:id="rId10" o:title=""/>
          </v:shape>
          <o:OLEObject Type="Embed" ProgID="Visio.Drawing.15" ShapeID="_x0000_i1025" DrawAspect="Content" ObjectID="_1664986888" r:id="rId11"/>
        </w:object>
      </w:r>
      <w:r w:rsidRPr="006C30F5">
        <w:t xml:space="preserve"> </w:t>
      </w:r>
      <w:r w:rsidR="00D23260">
        <w:object w:dxaOrig="6675" w:dyaOrig="3015" w14:anchorId="29BFEE4F">
          <v:shape id="_x0000_i1026" type="#_x0000_t75" style="width:229.2pt;height:103.5pt" o:ole="">
            <v:imagedata r:id="rId12" o:title=""/>
          </v:shape>
          <o:OLEObject Type="Embed" ProgID="Visio.Drawing.15" ShapeID="_x0000_i1026" DrawAspect="Content" ObjectID="_1664986889" r:id="rId13"/>
        </w:object>
      </w:r>
    </w:p>
    <w:p w14:paraId="3DC6D038" w14:textId="6C3775E7" w:rsidR="00A03C42" w:rsidRPr="009662E8" w:rsidRDefault="00A03C42" w:rsidP="009662E8">
      <w:pPr>
        <w:pStyle w:val="Caption"/>
        <w:numPr>
          <w:ilvl w:val="0"/>
          <w:numId w:val="10"/>
        </w:numPr>
        <w:spacing w:after="80"/>
        <w:rPr>
          <w:sz w:val="18"/>
        </w:rPr>
      </w:pPr>
      <w:r>
        <w:rPr>
          <w:sz w:val="18"/>
        </w:rPr>
        <w:t xml:space="preserve"> </w:t>
      </w:r>
      <w:bookmarkStart w:id="4" w:name="_Ref54190298"/>
      <w:r>
        <w:rPr>
          <w:sz w:val="18"/>
        </w:rPr>
        <w:t xml:space="preserve">Illustration of scheme 1 </w:t>
      </w:r>
      <w:r w:rsidR="006C30F5">
        <w:rPr>
          <w:sz w:val="18"/>
        </w:rPr>
        <w:t xml:space="preserve">(left) </w:t>
      </w:r>
      <w:r>
        <w:rPr>
          <w:sz w:val="18"/>
        </w:rPr>
        <w:t>and scheme 2</w:t>
      </w:r>
      <w:r w:rsidR="006C30F5">
        <w:rPr>
          <w:sz w:val="18"/>
        </w:rPr>
        <w:t xml:space="preserve"> (right)</w:t>
      </w:r>
      <w:bookmarkEnd w:id="4"/>
    </w:p>
    <w:p w14:paraId="2434C1FD" w14:textId="509D16EB" w:rsidR="008F323C" w:rsidRPr="008F323C" w:rsidRDefault="00D6531C" w:rsidP="008F323C">
      <w:pPr>
        <w:pStyle w:val="Heading2"/>
        <w:spacing w:before="0" w:after="80"/>
        <w:ind w:left="578" w:hanging="578"/>
        <w:rPr>
          <w:i/>
          <w:sz w:val="22"/>
          <w:lang w:eastAsia="ja-JP"/>
        </w:rPr>
      </w:pPr>
      <w:r>
        <w:rPr>
          <w:sz w:val="22"/>
          <w:lang w:eastAsia="zh-CN"/>
        </w:rPr>
        <w:t>Multiple</w:t>
      </w:r>
      <w:r w:rsidR="003948E8">
        <w:rPr>
          <w:sz w:val="22"/>
          <w:lang w:eastAsia="zh-CN"/>
        </w:rPr>
        <w:t xml:space="preserve"> </w:t>
      </w:r>
      <w:r w:rsidR="008F323C">
        <w:rPr>
          <w:rFonts w:hint="eastAsia"/>
          <w:sz w:val="22"/>
          <w:lang w:eastAsia="zh-CN"/>
        </w:rPr>
        <w:t>QCL</w:t>
      </w:r>
      <w:r w:rsidR="008F323C">
        <w:rPr>
          <w:sz w:val="22"/>
          <w:lang w:eastAsia="ja-JP"/>
        </w:rPr>
        <w:t xml:space="preserve"> </w:t>
      </w:r>
      <w:r w:rsidR="008F323C">
        <w:rPr>
          <w:rFonts w:hint="eastAsia"/>
          <w:sz w:val="22"/>
          <w:lang w:eastAsia="zh-CN"/>
        </w:rPr>
        <w:t>a</w:t>
      </w:r>
      <w:r w:rsidR="008F323C">
        <w:rPr>
          <w:sz w:val="22"/>
          <w:lang w:eastAsia="ja-JP"/>
        </w:rPr>
        <w:t>ssumption</w:t>
      </w:r>
      <w:r>
        <w:rPr>
          <w:sz w:val="22"/>
          <w:lang w:eastAsia="ja-JP"/>
        </w:rPr>
        <w:t>s</w:t>
      </w:r>
    </w:p>
    <w:p w14:paraId="57F1B10D" w14:textId="719065F5" w:rsidR="007848B5" w:rsidRDefault="001306A1" w:rsidP="006C30F5">
      <w:pPr>
        <w:rPr>
          <w:sz w:val="20"/>
        </w:rPr>
      </w:pPr>
      <w:r w:rsidRPr="001306A1">
        <w:rPr>
          <w:sz w:val="20"/>
        </w:rPr>
        <w:t xml:space="preserve">Generally speaking, </w:t>
      </w:r>
      <w:r w:rsidR="00473160">
        <w:rPr>
          <w:sz w:val="20"/>
        </w:rPr>
        <w:t xml:space="preserve">one may expect that </w:t>
      </w:r>
      <w:r w:rsidRPr="001306A1">
        <w:rPr>
          <w:sz w:val="20"/>
        </w:rPr>
        <w:t xml:space="preserve">the SFN operation </w:t>
      </w:r>
      <w:r w:rsidR="00473160">
        <w:rPr>
          <w:sz w:val="20"/>
        </w:rPr>
        <w:t xml:space="preserve">normally </w:t>
      </w:r>
      <w:r w:rsidRPr="001306A1">
        <w:rPr>
          <w:sz w:val="20"/>
        </w:rPr>
        <w:t xml:space="preserve">works in a </w:t>
      </w:r>
      <w:r w:rsidR="00473160">
        <w:rPr>
          <w:sz w:val="20"/>
        </w:rPr>
        <w:t>spec-</w:t>
      </w:r>
      <w:r w:rsidRPr="001306A1">
        <w:rPr>
          <w:sz w:val="20"/>
        </w:rPr>
        <w:t xml:space="preserve">transparent </w:t>
      </w:r>
      <w:r w:rsidR="00473160">
        <w:rPr>
          <w:sz w:val="20"/>
        </w:rPr>
        <w:t>manner</w:t>
      </w:r>
      <w:r w:rsidRPr="001306A1">
        <w:rPr>
          <w:sz w:val="20"/>
        </w:rPr>
        <w:t xml:space="preserve">. </w:t>
      </w:r>
      <w:r w:rsidR="003634EC" w:rsidRPr="001306A1">
        <w:rPr>
          <w:sz w:val="20"/>
        </w:rPr>
        <w:t xml:space="preserve">However, considering the </w:t>
      </w:r>
      <w:r w:rsidR="009C7CE2">
        <w:rPr>
          <w:sz w:val="20"/>
        </w:rPr>
        <w:t>multi-TRP</w:t>
      </w:r>
      <w:r w:rsidR="003634EC" w:rsidRPr="001306A1">
        <w:rPr>
          <w:sz w:val="20"/>
        </w:rPr>
        <w:t xml:space="preserve"> operation at </w:t>
      </w:r>
      <w:r w:rsidR="009C7CE2">
        <w:rPr>
          <w:sz w:val="20"/>
        </w:rPr>
        <w:t xml:space="preserve">this particular </w:t>
      </w:r>
      <w:r w:rsidR="00FC691E">
        <w:rPr>
          <w:sz w:val="20"/>
        </w:rPr>
        <w:t>HST</w:t>
      </w:r>
      <w:r w:rsidR="00FC691E">
        <w:rPr>
          <w:sz w:val="20"/>
        </w:rPr>
        <w:t xml:space="preserve"> </w:t>
      </w:r>
      <w:r w:rsidR="009C7CE2">
        <w:rPr>
          <w:sz w:val="20"/>
        </w:rPr>
        <w:t xml:space="preserve">scenario </w:t>
      </w:r>
      <w:r w:rsidR="00B86BF4">
        <w:rPr>
          <w:sz w:val="20"/>
        </w:rPr>
        <w:t xml:space="preserve">(potentially at </w:t>
      </w:r>
      <w:r w:rsidR="003634EC" w:rsidRPr="001306A1">
        <w:rPr>
          <w:sz w:val="20"/>
        </w:rPr>
        <w:t>FR2</w:t>
      </w:r>
      <w:r w:rsidR="00B86BF4">
        <w:rPr>
          <w:sz w:val="20"/>
        </w:rPr>
        <w:t>)</w:t>
      </w:r>
      <w:r w:rsidR="00FE4340">
        <w:rPr>
          <w:sz w:val="20"/>
        </w:rPr>
        <w:t xml:space="preserve"> as depicted in </w:t>
      </w:r>
      <w:r w:rsidR="00FE4340">
        <w:rPr>
          <w:sz w:val="20"/>
        </w:rPr>
        <w:fldChar w:fldCharType="begin"/>
      </w:r>
      <w:r w:rsidR="00FE4340">
        <w:rPr>
          <w:sz w:val="20"/>
        </w:rPr>
        <w:instrText xml:space="preserve"> REF _Ref54190298 \r \h </w:instrText>
      </w:r>
      <w:r w:rsidR="00FE4340">
        <w:rPr>
          <w:sz w:val="20"/>
        </w:rPr>
      </w:r>
      <w:r w:rsidR="00FE4340">
        <w:rPr>
          <w:sz w:val="20"/>
        </w:rPr>
        <w:fldChar w:fldCharType="separate"/>
      </w:r>
      <w:r w:rsidR="00FE4340">
        <w:rPr>
          <w:sz w:val="20"/>
        </w:rPr>
        <w:t>Figure 2</w:t>
      </w:r>
      <w:r w:rsidR="00FE4340">
        <w:rPr>
          <w:sz w:val="20"/>
        </w:rPr>
        <w:fldChar w:fldCharType="end"/>
      </w:r>
      <w:r w:rsidR="003634EC" w:rsidRPr="001306A1">
        <w:rPr>
          <w:sz w:val="20"/>
        </w:rPr>
        <w:t xml:space="preserve">, there </w:t>
      </w:r>
      <w:r w:rsidR="00467813">
        <w:rPr>
          <w:sz w:val="20"/>
        </w:rPr>
        <w:t>are</w:t>
      </w:r>
      <w:r w:rsidR="003634EC" w:rsidRPr="001306A1">
        <w:rPr>
          <w:sz w:val="20"/>
        </w:rPr>
        <w:t xml:space="preserve"> </w:t>
      </w:r>
      <w:r w:rsidR="00467813">
        <w:rPr>
          <w:sz w:val="20"/>
        </w:rPr>
        <w:t xml:space="preserve">two </w:t>
      </w:r>
      <w:r w:rsidR="00725EC3">
        <w:rPr>
          <w:sz w:val="20"/>
        </w:rPr>
        <w:t xml:space="preserve">QCL </w:t>
      </w:r>
      <w:r w:rsidR="009C7CE2">
        <w:rPr>
          <w:sz w:val="20"/>
        </w:rPr>
        <w:t>related issue</w:t>
      </w:r>
      <w:r w:rsidR="00725EC3">
        <w:rPr>
          <w:sz w:val="20"/>
        </w:rPr>
        <w:t>s</w:t>
      </w:r>
      <w:r w:rsidR="009C7CE2">
        <w:rPr>
          <w:sz w:val="20"/>
        </w:rPr>
        <w:t xml:space="preserve"> </w:t>
      </w:r>
      <w:r w:rsidR="00FB2AA4">
        <w:rPr>
          <w:sz w:val="20"/>
        </w:rPr>
        <w:t>we</w:t>
      </w:r>
      <w:r w:rsidR="003634EC" w:rsidRPr="001306A1">
        <w:rPr>
          <w:sz w:val="20"/>
        </w:rPr>
        <w:t xml:space="preserve"> </w:t>
      </w:r>
      <w:r w:rsidR="00FC691E">
        <w:rPr>
          <w:sz w:val="20"/>
        </w:rPr>
        <w:t>do have to</w:t>
      </w:r>
      <w:r w:rsidR="003634EC" w:rsidRPr="001306A1">
        <w:rPr>
          <w:sz w:val="20"/>
        </w:rPr>
        <w:t xml:space="preserve"> </w:t>
      </w:r>
      <w:r w:rsidR="00FC691E">
        <w:rPr>
          <w:sz w:val="20"/>
        </w:rPr>
        <w:t xml:space="preserve">take into account </w:t>
      </w:r>
      <w:r w:rsidR="009C7CE2">
        <w:rPr>
          <w:sz w:val="20"/>
        </w:rPr>
        <w:t xml:space="preserve">and </w:t>
      </w:r>
      <w:r w:rsidR="00FC691E">
        <w:rPr>
          <w:sz w:val="20"/>
        </w:rPr>
        <w:t>consider the</w:t>
      </w:r>
      <w:r w:rsidR="003634EC" w:rsidRPr="001306A1">
        <w:rPr>
          <w:sz w:val="20"/>
        </w:rPr>
        <w:t xml:space="preserve"> </w:t>
      </w:r>
      <w:r w:rsidR="00FC691E">
        <w:rPr>
          <w:sz w:val="20"/>
        </w:rPr>
        <w:t xml:space="preserve">standard impact of </w:t>
      </w:r>
      <w:r w:rsidR="003634EC" w:rsidRPr="001306A1">
        <w:rPr>
          <w:sz w:val="20"/>
        </w:rPr>
        <w:t>RAN1.</w:t>
      </w:r>
      <w:r w:rsidR="003634EC">
        <w:rPr>
          <w:sz w:val="20"/>
        </w:rPr>
        <w:t xml:space="preserve"> </w:t>
      </w:r>
    </w:p>
    <w:p w14:paraId="50D3F14A" w14:textId="71AFB0EB" w:rsidR="00725EC3" w:rsidRDefault="00467813" w:rsidP="006C30F5">
      <w:pPr>
        <w:rPr>
          <w:sz w:val="20"/>
        </w:rPr>
      </w:pPr>
      <w:r>
        <w:rPr>
          <w:sz w:val="20"/>
        </w:rPr>
        <w:t>The 1</w:t>
      </w:r>
      <w:r w:rsidRPr="009662E8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FE4340">
        <w:rPr>
          <w:sz w:val="20"/>
        </w:rPr>
        <w:t>issue is from</w:t>
      </w:r>
      <w:r>
        <w:rPr>
          <w:sz w:val="20"/>
        </w:rPr>
        <w:t xml:space="preserve"> </w:t>
      </w:r>
      <w:r w:rsidR="007848B5">
        <w:rPr>
          <w:sz w:val="20"/>
        </w:rPr>
        <w:t>time</w:t>
      </w:r>
      <w:r>
        <w:rPr>
          <w:sz w:val="20"/>
        </w:rPr>
        <w:t xml:space="preserve"> tracking</w:t>
      </w:r>
      <w:r w:rsidR="007848B5">
        <w:rPr>
          <w:sz w:val="20"/>
        </w:rPr>
        <w:t xml:space="preserve"> at UE</w:t>
      </w:r>
      <w:r w:rsidR="003948E8">
        <w:rPr>
          <w:sz w:val="20"/>
        </w:rPr>
        <w:t xml:space="preserve"> side</w:t>
      </w:r>
      <w:r>
        <w:rPr>
          <w:sz w:val="20"/>
        </w:rPr>
        <w:t xml:space="preserve">, i.e. QCL-TypeA </w:t>
      </w:r>
      <w:r w:rsidR="003948E8">
        <w:rPr>
          <w:sz w:val="20"/>
        </w:rPr>
        <w:t>and</w:t>
      </w:r>
      <w:r>
        <w:rPr>
          <w:sz w:val="20"/>
        </w:rPr>
        <w:t xml:space="preserve"> QCL-T</w:t>
      </w:r>
      <w:r w:rsidR="00606C29">
        <w:rPr>
          <w:sz w:val="20"/>
        </w:rPr>
        <w:t xml:space="preserve">ypeC. Specifically, the delay </w:t>
      </w:r>
      <w:r w:rsidR="00B0146D">
        <w:rPr>
          <w:sz w:val="20"/>
        </w:rPr>
        <w:t xml:space="preserve">spread and average delay </w:t>
      </w:r>
      <w:r w:rsidR="00606C29">
        <w:rPr>
          <w:sz w:val="20"/>
        </w:rPr>
        <w:t xml:space="preserve">from TRP#0 to UE could be largely different from that of </w:t>
      </w:r>
      <w:r w:rsidR="00B0146D">
        <w:rPr>
          <w:sz w:val="20"/>
        </w:rPr>
        <w:t xml:space="preserve">the </w:t>
      </w:r>
      <w:r w:rsidR="00606C29">
        <w:rPr>
          <w:sz w:val="20"/>
        </w:rPr>
        <w:t xml:space="preserve">link between TRP#1 to UE. </w:t>
      </w:r>
      <w:r w:rsidR="00B0146D">
        <w:rPr>
          <w:sz w:val="20"/>
        </w:rPr>
        <w:t xml:space="preserve">Assuming SFN-based transmission, at least the QCL </w:t>
      </w:r>
      <w:r w:rsidR="003948E8">
        <w:rPr>
          <w:sz w:val="20"/>
        </w:rPr>
        <w:t>type</w:t>
      </w:r>
      <w:r w:rsidR="00B0146D">
        <w:rPr>
          <w:sz w:val="20"/>
        </w:rPr>
        <w:t xml:space="preserve"> </w:t>
      </w:r>
      <w:r w:rsidR="007848B5">
        <w:rPr>
          <w:sz w:val="20"/>
        </w:rPr>
        <w:t>related time-domain character</w:t>
      </w:r>
      <w:r w:rsidR="00B0146D">
        <w:rPr>
          <w:sz w:val="20"/>
        </w:rPr>
        <w:t xml:space="preserve"> should be conducted to UE, </w:t>
      </w:r>
      <w:r w:rsidR="00FE4340">
        <w:rPr>
          <w:sz w:val="20"/>
        </w:rPr>
        <w:t>meaning</w:t>
      </w:r>
      <w:r w:rsidR="007848B5">
        <w:rPr>
          <w:sz w:val="20"/>
        </w:rPr>
        <w:t xml:space="preserve"> </w:t>
      </w:r>
      <w:r w:rsidR="00FE4340">
        <w:rPr>
          <w:sz w:val="20"/>
        </w:rPr>
        <w:t xml:space="preserve">that </w:t>
      </w:r>
      <w:r w:rsidR="00B0146D">
        <w:rPr>
          <w:sz w:val="20"/>
        </w:rPr>
        <w:t xml:space="preserve">one is from TRP#0 </w:t>
      </w:r>
      <w:r w:rsidR="00FE4340">
        <w:rPr>
          <w:sz w:val="20"/>
        </w:rPr>
        <w:t xml:space="preserve">to UE </w:t>
      </w:r>
      <w:r w:rsidR="00B0146D">
        <w:rPr>
          <w:sz w:val="20"/>
        </w:rPr>
        <w:t xml:space="preserve">and </w:t>
      </w:r>
      <w:r w:rsidR="00FE4340">
        <w:rPr>
          <w:sz w:val="20"/>
        </w:rPr>
        <w:t>another</w:t>
      </w:r>
      <w:r w:rsidR="00B0146D">
        <w:rPr>
          <w:sz w:val="20"/>
        </w:rPr>
        <w:t xml:space="preserve"> is from TRP#1</w:t>
      </w:r>
      <w:r w:rsidR="00FE4340">
        <w:rPr>
          <w:sz w:val="20"/>
        </w:rPr>
        <w:t xml:space="preserve"> to UE</w:t>
      </w:r>
      <w:r w:rsidR="00B0146D">
        <w:rPr>
          <w:sz w:val="20"/>
        </w:rPr>
        <w:t xml:space="preserve">. </w:t>
      </w:r>
    </w:p>
    <w:p w14:paraId="48BCD350" w14:textId="37EE31C2" w:rsidR="00CC2263" w:rsidRDefault="007848B5" w:rsidP="00976DB8">
      <w:pPr>
        <w:rPr>
          <w:sz w:val="20"/>
        </w:rPr>
      </w:pPr>
      <w:r>
        <w:rPr>
          <w:sz w:val="20"/>
        </w:rPr>
        <w:t>The 2</w:t>
      </w:r>
      <w:r w:rsidRPr="009662E8">
        <w:rPr>
          <w:sz w:val="20"/>
          <w:vertAlign w:val="superscript"/>
        </w:rPr>
        <w:t>nd</w:t>
      </w:r>
      <w:r>
        <w:rPr>
          <w:sz w:val="20"/>
        </w:rPr>
        <w:t xml:space="preserve"> </w:t>
      </w:r>
      <w:r w:rsidR="00FE4340">
        <w:rPr>
          <w:sz w:val="20"/>
        </w:rPr>
        <w:t>issue is from</w:t>
      </w:r>
      <w:r>
        <w:rPr>
          <w:sz w:val="20"/>
        </w:rPr>
        <w:t xml:space="preserve"> spatial Rx filter </w:t>
      </w:r>
      <w:r w:rsidR="00FE4340">
        <w:rPr>
          <w:sz w:val="20"/>
        </w:rPr>
        <w:t xml:space="preserve">determination </w:t>
      </w:r>
      <w:r>
        <w:rPr>
          <w:sz w:val="20"/>
        </w:rPr>
        <w:t>at UE</w:t>
      </w:r>
      <w:r w:rsidR="00FE4340">
        <w:rPr>
          <w:sz w:val="20"/>
        </w:rPr>
        <w:t xml:space="preserve"> side</w:t>
      </w:r>
      <w:r>
        <w:rPr>
          <w:sz w:val="20"/>
        </w:rPr>
        <w:t xml:space="preserve">. </w:t>
      </w:r>
      <w:r w:rsidR="00CC2263">
        <w:rPr>
          <w:sz w:val="20"/>
        </w:rPr>
        <w:t xml:space="preserve">Even though the HST-SFN may mainly deployed at FR1 </w:t>
      </w:r>
      <w:r w:rsidR="00D6531C">
        <w:rPr>
          <w:sz w:val="20"/>
        </w:rPr>
        <w:t>(</w:t>
      </w:r>
      <w:r w:rsidR="00CC2263">
        <w:rPr>
          <w:sz w:val="20"/>
        </w:rPr>
        <w:t>considering the coverage performance</w:t>
      </w:r>
      <w:r w:rsidR="00D6531C">
        <w:rPr>
          <w:sz w:val="20"/>
        </w:rPr>
        <w:t>)</w:t>
      </w:r>
      <w:r w:rsidR="00CC2263">
        <w:rPr>
          <w:sz w:val="20"/>
        </w:rPr>
        <w:t>, it is still necessary for us to consider the future proof of</w:t>
      </w:r>
      <w:r w:rsidR="00D6531C">
        <w:rPr>
          <w:sz w:val="20"/>
        </w:rPr>
        <w:t xml:space="preserve"> HST-SFN at FR2</w:t>
      </w:r>
      <w:r w:rsidR="00CC2263">
        <w:rPr>
          <w:sz w:val="20"/>
        </w:rPr>
        <w:t xml:space="preserve">. </w:t>
      </w:r>
      <w:r w:rsidR="00BE4EF7">
        <w:rPr>
          <w:sz w:val="20"/>
        </w:rPr>
        <w:t xml:space="preserve">As illustrated in </w:t>
      </w:r>
      <w:r w:rsidR="00BE4EF7">
        <w:rPr>
          <w:sz w:val="20"/>
        </w:rPr>
        <w:fldChar w:fldCharType="begin"/>
      </w:r>
      <w:r w:rsidR="00BE4EF7">
        <w:rPr>
          <w:sz w:val="20"/>
        </w:rPr>
        <w:instrText xml:space="preserve"> REF _Ref54190298 \r \h </w:instrText>
      </w:r>
      <w:r w:rsidR="00BE4EF7">
        <w:rPr>
          <w:sz w:val="20"/>
        </w:rPr>
      </w:r>
      <w:r w:rsidR="00BE4EF7">
        <w:rPr>
          <w:sz w:val="20"/>
        </w:rPr>
        <w:fldChar w:fldCharType="separate"/>
      </w:r>
      <w:r w:rsidR="00BE4EF7">
        <w:rPr>
          <w:sz w:val="20"/>
        </w:rPr>
        <w:t>Figure 2</w:t>
      </w:r>
      <w:r w:rsidR="00BE4EF7">
        <w:rPr>
          <w:sz w:val="20"/>
        </w:rPr>
        <w:fldChar w:fldCharType="end"/>
      </w:r>
      <w:r w:rsidR="00BE4EF7">
        <w:rPr>
          <w:sz w:val="20"/>
        </w:rPr>
        <w:t xml:space="preserve">, a UE located in-between two TRPs may need to apply two different Rx beams to receive SFN-based transmission from these two TRPs. </w:t>
      </w:r>
      <w:r w:rsidR="00BE4EF7">
        <w:rPr>
          <w:bCs/>
          <w:sz w:val="20"/>
          <w:lang w:eastAsia="zh-CN"/>
        </w:rPr>
        <w:t>I</w:t>
      </w:r>
      <w:r w:rsidR="00CC2263" w:rsidRPr="00DE3754">
        <w:rPr>
          <w:bCs/>
          <w:sz w:val="20"/>
          <w:lang w:eastAsia="zh-CN"/>
        </w:rPr>
        <w:t>n current spec</w:t>
      </w:r>
      <w:r w:rsidR="00BE4EF7">
        <w:rPr>
          <w:bCs/>
          <w:sz w:val="20"/>
          <w:lang w:eastAsia="zh-CN"/>
        </w:rPr>
        <w:t>,</w:t>
      </w:r>
      <w:r w:rsidR="00CC2263" w:rsidRPr="00DE3754">
        <w:rPr>
          <w:bCs/>
          <w:sz w:val="20"/>
          <w:lang w:eastAsia="zh-CN"/>
        </w:rPr>
        <w:t xml:space="preserve"> </w:t>
      </w:r>
      <w:r w:rsidR="00CC2263">
        <w:rPr>
          <w:bCs/>
          <w:sz w:val="20"/>
          <w:lang w:eastAsia="zh-CN"/>
        </w:rPr>
        <w:t>any</w:t>
      </w:r>
      <w:r w:rsidR="00CC2263" w:rsidRPr="00DE3754">
        <w:rPr>
          <w:bCs/>
          <w:sz w:val="20"/>
          <w:lang w:eastAsia="zh-CN"/>
        </w:rPr>
        <w:t xml:space="preserve"> </w:t>
      </w:r>
      <w:r w:rsidR="00BE4EF7">
        <w:rPr>
          <w:bCs/>
          <w:sz w:val="20"/>
          <w:lang w:eastAsia="zh-CN"/>
        </w:rPr>
        <w:t xml:space="preserve">DL </w:t>
      </w:r>
      <w:r w:rsidR="00CC2263" w:rsidRPr="00DE3754">
        <w:rPr>
          <w:bCs/>
          <w:sz w:val="20"/>
          <w:lang w:eastAsia="zh-CN"/>
        </w:rPr>
        <w:t xml:space="preserve">DMRS </w:t>
      </w:r>
      <w:r w:rsidR="00CC2263">
        <w:rPr>
          <w:bCs/>
          <w:sz w:val="20"/>
          <w:lang w:eastAsia="zh-CN"/>
        </w:rPr>
        <w:t>port (either associated with PDC</w:t>
      </w:r>
      <w:r w:rsidR="00CC2263" w:rsidRPr="00DE3754">
        <w:rPr>
          <w:bCs/>
          <w:sz w:val="20"/>
          <w:lang w:eastAsia="zh-CN"/>
        </w:rPr>
        <w:t>CH or PD</w:t>
      </w:r>
      <w:r w:rsidR="00CC2263">
        <w:rPr>
          <w:bCs/>
          <w:sz w:val="20"/>
          <w:lang w:eastAsia="zh-CN"/>
        </w:rPr>
        <w:t>S</w:t>
      </w:r>
      <w:r w:rsidR="00CC2263" w:rsidRPr="00DE3754">
        <w:rPr>
          <w:bCs/>
          <w:sz w:val="20"/>
          <w:lang w:eastAsia="zh-CN"/>
        </w:rPr>
        <w:t>CH) could only have one QCL assumption</w:t>
      </w:r>
      <w:r w:rsidR="00CC2263">
        <w:rPr>
          <w:bCs/>
          <w:sz w:val="20"/>
          <w:lang w:eastAsia="zh-CN"/>
        </w:rPr>
        <w:t xml:space="preserve"> in QCL-TypeD. But as for SFN, since multiple </w:t>
      </w:r>
      <w:r w:rsidR="00CC2263" w:rsidRPr="00DE3754">
        <w:rPr>
          <w:bCs/>
          <w:sz w:val="20"/>
          <w:lang w:eastAsia="zh-CN"/>
        </w:rPr>
        <w:t>TRP</w:t>
      </w:r>
      <w:r w:rsidR="00CC2263">
        <w:rPr>
          <w:bCs/>
          <w:sz w:val="20"/>
          <w:lang w:eastAsia="zh-CN"/>
        </w:rPr>
        <w:t>s</w:t>
      </w:r>
      <w:r w:rsidR="00CC2263" w:rsidRPr="00DE3754">
        <w:rPr>
          <w:bCs/>
          <w:sz w:val="20"/>
          <w:lang w:eastAsia="zh-CN"/>
        </w:rPr>
        <w:t xml:space="preserve"> may send the same </w:t>
      </w:r>
      <w:r w:rsidR="00CC2263">
        <w:rPr>
          <w:bCs/>
          <w:sz w:val="20"/>
          <w:lang w:eastAsia="zh-CN"/>
        </w:rPr>
        <w:t xml:space="preserve">channel/signal </w:t>
      </w:r>
      <w:r w:rsidR="00CC2263" w:rsidRPr="00DE3754">
        <w:rPr>
          <w:bCs/>
          <w:sz w:val="20"/>
          <w:lang w:eastAsia="zh-CN"/>
        </w:rPr>
        <w:t xml:space="preserve">to the UE </w:t>
      </w:r>
      <w:r w:rsidR="00CC2263">
        <w:rPr>
          <w:bCs/>
          <w:sz w:val="20"/>
          <w:lang w:eastAsia="zh-CN"/>
        </w:rPr>
        <w:t>in different spatial directions</w:t>
      </w:r>
      <w:r w:rsidR="00CC2263" w:rsidRPr="00DE3754">
        <w:rPr>
          <w:bCs/>
          <w:sz w:val="20"/>
          <w:lang w:eastAsia="zh-CN"/>
        </w:rPr>
        <w:t xml:space="preserve">, it is necessary to allow multiple </w:t>
      </w:r>
      <w:r w:rsidR="00CC2263">
        <w:rPr>
          <w:bCs/>
          <w:sz w:val="20"/>
          <w:lang w:eastAsia="zh-CN"/>
        </w:rPr>
        <w:t>QCL</w:t>
      </w:r>
      <w:r w:rsidR="00E83916">
        <w:rPr>
          <w:bCs/>
          <w:sz w:val="20"/>
          <w:lang w:eastAsia="zh-CN"/>
        </w:rPr>
        <w:t>-TypeD</w:t>
      </w:r>
      <w:r w:rsidR="00CC2263">
        <w:rPr>
          <w:bCs/>
          <w:sz w:val="20"/>
          <w:lang w:eastAsia="zh-CN"/>
        </w:rPr>
        <w:t xml:space="preserve"> </w:t>
      </w:r>
      <w:r w:rsidR="00CC2263" w:rsidRPr="00DE3754">
        <w:rPr>
          <w:bCs/>
          <w:sz w:val="20"/>
          <w:lang w:eastAsia="zh-CN"/>
        </w:rPr>
        <w:t xml:space="preserve">which </w:t>
      </w:r>
      <w:r w:rsidR="00CC2263">
        <w:rPr>
          <w:bCs/>
          <w:sz w:val="20"/>
          <w:lang w:eastAsia="zh-CN"/>
        </w:rPr>
        <w:t xml:space="preserve">can be </w:t>
      </w:r>
      <w:r w:rsidR="00CC2263" w:rsidRPr="00DE3754">
        <w:rPr>
          <w:bCs/>
          <w:sz w:val="20"/>
          <w:lang w:eastAsia="zh-CN"/>
        </w:rPr>
        <w:t xml:space="preserve">referred by UE. Surely, it also depends on UE capability on whether </w:t>
      </w:r>
      <w:r w:rsidR="00CC2263">
        <w:rPr>
          <w:bCs/>
          <w:sz w:val="20"/>
          <w:lang w:eastAsia="zh-CN"/>
        </w:rPr>
        <w:t xml:space="preserve">or not </w:t>
      </w:r>
      <w:r w:rsidR="00CC2263" w:rsidRPr="00DE3754">
        <w:rPr>
          <w:bCs/>
          <w:sz w:val="20"/>
          <w:lang w:eastAsia="zh-CN"/>
        </w:rPr>
        <w:t xml:space="preserve">to support </w:t>
      </w:r>
      <w:r w:rsidR="00CC2263">
        <w:rPr>
          <w:bCs/>
          <w:sz w:val="20"/>
          <w:lang w:eastAsia="zh-CN"/>
        </w:rPr>
        <w:t xml:space="preserve">the </w:t>
      </w:r>
      <w:r w:rsidR="00CC2263" w:rsidRPr="00DE3754">
        <w:rPr>
          <w:bCs/>
          <w:sz w:val="20"/>
          <w:lang w:eastAsia="zh-CN"/>
        </w:rPr>
        <w:t>SFN</w:t>
      </w:r>
      <w:r w:rsidR="00CC2263">
        <w:rPr>
          <w:bCs/>
          <w:sz w:val="20"/>
          <w:lang w:eastAsia="zh-CN"/>
        </w:rPr>
        <w:t xml:space="preserve"> operation</w:t>
      </w:r>
      <w:r w:rsidR="00CC2263" w:rsidRPr="00DE3754">
        <w:rPr>
          <w:bCs/>
          <w:sz w:val="20"/>
          <w:lang w:eastAsia="zh-CN"/>
        </w:rPr>
        <w:t xml:space="preserve">. </w:t>
      </w:r>
      <w:r w:rsidR="00CC2263">
        <w:rPr>
          <w:sz w:val="20"/>
          <w:lang w:eastAsia="ja-JP"/>
        </w:rPr>
        <w:t>In addition, a</w:t>
      </w:r>
      <w:r w:rsidR="00CC2263">
        <w:rPr>
          <w:sz w:val="20"/>
        </w:rPr>
        <w:t>ccording to the WID, literally multiple QCL assumptions should be supported for DL DMRS port(s).</w:t>
      </w:r>
    </w:p>
    <w:p w14:paraId="7BCFC5B7" w14:textId="630D2291" w:rsidR="001D5FE9" w:rsidRDefault="009F59C1" w:rsidP="00BF6F29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order to enable the </w:t>
      </w:r>
      <w:r w:rsidR="00606C29">
        <w:rPr>
          <w:rFonts w:ascii="Times New Roman" w:hAnsi="Times New Roman" w:cs="Times New Roman"/>
          <w:b/>
          <w:sz w:val="22"/>
          <w:szCs w:val="22"/>
        </w:rPr>
        <w:t>HST-</w:t>
      </w:r>
      <w:r w:rsidRPr="008F323C">
        <w:rPr>
          <w:rFonts w:ascii="Times New Roman" w:hAnsi="Times New Roman" w:cs="Times New Roman"/>
          <w:b/>
          <w:sz w:val="22"/>
          <w:szCs w:val="22"/>
        </w:rPr>
        <w:t>SFN operation</w:t>
      </w:r>
      <w:r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E83916">
        <w:rPr>
          <w:rFonts w:ascii="Times New Roman" w:hAnsi="Times New Roman" w:cs="Times New Roman"/>
          <w:b/>
          <w:sz w:val="22"/>
          <w:szCs w:val="22"/>
        </w:rPr>
        <w:t>RAN1 should support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83916">
        <w:rPr>
          <w:rFonts w:ascii="Times New Roman" w:hAnsi="Times New Roman" w:cs="Times New Roman"/>
          <w:b/>
          <w:sz w:val="22"/>
          <w:szCs w:val="22"/>
        </w:rPr>
        <w:t xml:space="preserve">that </w:t>
      </w:r>
      <w:r w:rsidR="008F323C" w:rsidRPr="008F323C">
        <w:rPr>
          <w:rFonts w:ascii="Times New Roman" w:hAnsi="Times New Roman" w:cs="Times New Roman"/>
          <w:b/>
          <w:sz w:val="22"/>
          <w:szCs w:val="22"/>
        </w:rPr>
        <w:t xml:space="preserve">multiple QCL assumptions </w:t>
      </w:r>
      <w:r>
        <w:rPr>
          <w:rFonts w:ascii="Times New Roman" w:hAnsi="Times New Roman" w:cs="Times New Roman"/>
          <w:b/>
          <w:sz w:val="22"/>
          <w:szCs w:val="22"/>
        </w:rPr>
        <w:t xml:space="preserve">can be applied </w:t>
      </w:r>
      <w:r w:rsidR="008F323C" w:rsidRPr="008F323C">
        <w:rPr>
          <w:rFonts w:ascii="Times New Roman" w:hAnsi="Times New Roman" w:cs="Times New Roman"/>
          <w:b/>
          <w:sz w:val="22"/>
          <w:szCs w:val="22"/>
        </w:rPr>
        <w:t xml:space="preserve">for </w:t>
      </w:r>
      <w:r>
        <w:rPr>
          <w:rFonts w:ascii="Times New Roman" w:hAnsi="Times New Roman" w:cs="Times New Roman"/>
          <w:b/>
          <w:sz w:val="22"/>
          <w:szCs w:val="22"/>
        </w:rPr>
        <w:t xml:space="preserve">the same </w:t>
      </w:r>
      <w:r w:rsidR="001E72B8">
        <w:rPr>
          <w:rFonts w:ascii="Times New Roman" w:hAnsi="Times New Roman" w:cs="Times New Roman"/>
          <w:b/>
          <w:sz w:val="22"/>
          <w:szCs w:val="22"/>
        </w:rPr>
        <w:t xml:space="preserve">PDCCH or </w:t>
      </w:r>
      <w:r w:rsidR="008F323C" w:rsidRPr="008F323C">
        <w:rPr>
          <w:rFonts w:ascii="Times New Roman" w:hAnsi="Times New Roman" w:cs="Times New Roman"/>
          <w:b/>
          <w:sz w:val="22"/>
          <w:szCs w:val="22"/>
        </w:rPr>
        <w:t>PDSCH DMRS port(s</w:t>
      </w:r>
      <w:r w:rsidR="008F323C" w:rsidRPr="008F323C">
        <w:rPr>
          <w:rFonts w:ascii="Times New Roman" w:hAnsi="Times New Roman" w:cs="Times New Roman" w:hint="eastAsia"/>
          <w:b/>
          <w:sz w:val="22"/>
          <w:szCs w:val="22"/>
        </w:rPr>
        <w:t>)</w:t>
      </w:r>
      <w:r w:rsidR="008F323C" w:rsidRPr="008F323C">
        <w:rPr>
          <w:rFonts w:ascii="Times New Roman" w:hAnsi="Times New Roman" w:cs="Times New Roman"/>
          <w:b/>
          <w:sz w:val="22"/>
          <w:szCs w:val="22"/>
        </w:rPr>
        <w:t>.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BCA121B" w14:textId="6F17A3DB" w:rsidR="00660996" w:rsidRDefault="009C7CE2" w:rsidP="00976DB8">
      <w:pPr>
        <w:rPr>
          <w:sz w:val="20"/>
        </w:rPr>
      </w:pPr>
      <w:r>
        <w:rPr>
          <w:sz w:val="20"/>
        </w:rPr>
        <w:t xml:space="preserve">In addition, </w:t>
      </w:r>
      <w:r w:rsidR="00635ABA">
        <w:rPr>
          <w:sz w:val="20"/>
        </w:rPr>
        <w:t xml:space="preserve">it could be beneficial for </w:t>
      </w:r>
      <w:r w:rsidR="007D7298">
        <w:rPr>
          <w:sz w:val="20"/>
        </w:rPr>
        <w:t xml:space="preserve">a UE located in a HST served not only by </w:t>
      </w:r>
      <w:r w:rsidR="00635ABA">
        <w:rPr>
          <w:sz w:val="20"/>
        </w:rPr>
        <w:t xml:space="preserve">TRPs </w:t>
      </w:r>
      <w:r>
        <w:rPr>
          <w:sz w:val="20"/>
        </w:rPr>
        <w:t>in</w:t>
      </w:r>
      <w:r w:rsidR="00635ABA">
        <w:rPr>
          <w:sz w:val="20"/>
        </w:rPr>
        <w:t xml:space="preserve"> </w:t>
      </w:r>
      <w:r>
        <w:rPr>
          <w:sz w:val="20"/>
        </w:rPr>
        <w:t>its serving cell(s), but also TRPs associated with nearby non-serving cell(s).</w:t>
      </w:r>
      <w:r w:rsidR="007D7298">
        <w:rPr>
          <w:sz w:val="20"/>
        </w:rPr>
        <w:t xml:space="preserve"> This operation ali</w:t>
      </w:r>
      <w:r>
        <w:rPr>
          <w:sz w:val="20"/>
        </w:rPr>
        <w:t>gns with the spirit of SFN operation</w:t>
      </w:r>
      <w:r w:rsidR="00105CB5">
        <w:rPr>
          <w:sz w:val="20"/>
        </w:rPr>
        <w:t>, because in SFN mode, a UE doesn’t need to be aware of targets cell(s)</w:t>
      </w:r>
      <w:r>
        <w:rPr>
          <w:sz w:val="20"/>
        </w:rPr>
        <w:t xml:space="preserve"> </w:t>
      </w:r>
      <w:r w:rsidR="00105CB5">
        <w:rPr>
          <w:sz w:val="20"/>
        </w:rPr>
        <w:t xml:space="preserve">nearby. </w:t>
      </w:r>
      <w:r>
        <w:rPr>
          <w:sz w:val="20"/>
        </w:rPr>
        <w:t>With this being said, UE doesn’t need to know whether it receives the DL transmission from TRP(s) in non-serving cell(s)</w:t>
      </w:r>
      <w:r w:rsidR="00105CB5">
        <w:rPr>
          <w:sz w:val="20"/>
        </w:rPr>
        <w:t xml:space="preserve"> and what it needs to do is to combine the total received wireless signal. </w:t>
      </w:r>
    </w:p>
    <w:p w14:paraId="3A77B5B9" w14:textId="156D5D91" w:rsidR="00976DB8" w:rsidRDefault="009C7CE2" w:rsidP="00976DB8">
      <w:pPr>
        <w:rPr>
          <w:sz w:val="20"/>
        </w:rPr>
      </w:pPr>
      <w:r>
        <w:rPr>
          <w:sz w:val="20"/>
        </w:rPr>
        <w:t xml:space="preserve">But from NW configuration point of view, </w:t>
      </w:r>
      <w:r w:rsidR="007D7298">
        <w:rPr>
          <w:sz w:val="20"/>
        </w:rPr>
        <w:t xml:space="preserve">the QCL assumption from TRPs in non-serving cell should be </w:t>
      </w:r>
      <w:r>
        <w:rPr>
          <w:sz w:val="20"/>
        </w:rPr>
        <w:t xml:space="preserve">allowable to UE. </w:t>
      </w:r>
      <w:r w:rsidR="00630CB8">
        <w:rPr>
          <w:sz w:val="20"/>
        </w:rPr>
        <w:t xml:space="preserve">In our accompany paper </w:t>
      </w:r>
      <w:r>
        <w:rPr>
          <w:sz w:val="20"/>
        </w:rPr>
        <w:fldChar w:fldCharType="begin"/>
      </w:r>
      <w:r>
        <w:rPr>
          <w:sz w:val="20"/>
        </w:rPr>
        <w:instrText xml:space="preserve"> REF _Ref46155649 \r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[2]</w:t>
      </w:r>
      <w:r>
        <w:rPr>
          <w:sz w:val="20"/>
        </w:rPr>
        <w:fldChar w:fldCharType="end"/>
      </w:r>
      <w:r w:rsidR="00630CB8">
        <w:rPr>
          <w:sz w:val="20"/>
        </w:rPr>
        <w:t xml:space="preserve">, </w:t>
      </w:r>
      <w:r w:rsidR="00834E67">
        <w:rPr>
          <w:sz w:val="20"/>
        </w:rPr>
        <w:t xml:space="preserve">the concept of </w:t>
      </w:r>
      <w:r>
        <w:rPr>
          <w:sz w:val="20"/>
        </w:rPr>
        <w:t>the so-called “</w:t>
      </w:r>
      <w:r w:rsidR="00834E67">
        <w:rPr>
          <w:sz w:val="20"/>
        </w:rPr>
        <w:t>universal</w:t>
      </w:r>
      <w:r>
        <w:rPr>
          <w:sz w:val="20"/>
        </w:rPr>
        <w:t>”</w:t>
      </w:r>
      <w:r w:rsidR="00834E67">
        <w:rPr>
          <w:sz w:val="20"/>
        </w:rPr>
        <w:t xml:space="preserve"> TCI states has been </w:t>
      </w:r>
      <w:r>
        <w:rPr>
          <w:sz w:val="20"/>
        </w:rPr>
        <w:t xml:space="preserve">discussed and </w:t>
      </w:r>
      <w:r w:rsidR="00834E67">
        <w:rPr>
          <w:sz w:val="20"/>
        </w:rPr>
        <w:t xml:space="preserve">proposed. It extends the QCL assumption from the TCI states configured in serving cell(s) to TCI states configured in non-serving cell(s) with PCI </w:t>
      </w:r>
      <w:r w:rsidR="003E312B">
        <w:rPr>
          <w:sz w:val="20"/>
        </w:rPr>
        <w:t>either explicitly configured or implicitly associated</w:t>
      </w:r>
      <w:r>
        <w:rPr>
          <w:sz w:val="20"/>
        </w:rPr>
        <w:t>. Hence, we have following</w:t>
      </w:r>
    </w:p>
    <w:p w14:paraId="7894EB65" w14:textId="096C4271" w:rsidR="00834E67" w:rsidRPr="00834E67" w:rsidRDefault="00B37374" w:rsidP="00834E67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 xml:space="preserve">To </w:t>
      </w:r>
      <w:r w:rsidR="009C7CE2">
        <w:rPr>
          <w:rFonts w:ascii="Times New Roman" w:hAnsi="Times New Roman" w:cs="Times New Roman"/>
          <w:b/>
          <w:sz w:val="22"/>
          <w:szCs w:val="22"/>
        </w:rPr>
        <w:t xml:space="preserve">further enhance </w:t>
      </w:r>
      <w:r w:rsidR="00660996">
        <w:rPr>
          <w:rFonts w:ascii="Times New Roman" w:hAnsi="Times New Roman" w:cs="Times New Roman"/>
          <w:b/>
          <w:sz w:val="22"/>
          <w:szCs w:val="22"/>
        </w:rPr>
        <w:t xml:space="preserve">the </w:t>
      </w:r>
      <w:r>
        <w:rPr>
          <w:rFonts w:ascii="Times New Roman" w:hAnsi="Times New Roman" w:cs="Times New Roman"/>
          <w:b/>
          <w:sz w:val="22"/>
          <w:szCs w:val="22"/>
        </w:rPr>
        <w:t xml:space="preserve">HST-SFN operation, the QCL assumption for a UE to receive PDCCH/PDSCH </w:t>
      </w:r>
      <w:r w:rsidR="00660996">
        <w:rPr>
          <w:rFonts w:ascii="Times New Roman" w:hAnsi="Times New Roman" w:cs="Times New Roman"/>
          <w:b/>
          <w:sz w:val="22"/>
          <w:szCs w:val="22"/>
        </w:rPr>
        <w:t>could</w:t>
      </w:r>
      <w:r w:rsidR="0066099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C7CE2">
        <w:rPr>
          <w:rFonts w:ascii="Times New Roman" w:hAnsi="Times New Roman" w:cs="Times New Roman"/>
          <w:b/>
          <w:sz w:val="22"/>
          <w:szCs w:val="22"/>
        </w:rPr>
        <w:t>be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C7CE2">
        <w:rPr>
          <w:rFonts w:ascii="Times New Roman" w:hAnsi="Times New Roman" w:cs="Times New Roman"/>
          <w:b/>
          <w:sz w:val="22"/>
          <w:szCs w:val="22"/>
        </w:rPr>
        <w:t xml:space="preserve">extended </w:t>
      </w:r>
      <w:r>
        <w:rPr>
          <w:rFonts w:ascii="Times New Roman" w:hAnsi="Times New Roman" w:cs="Times New Roman"/>
          <w:b/>
          <w:sz w:val="22"/>
          <w:szCs w:val="22"/>
        </w:rPr>
        <w:t>from its serving cell</w:t>
      </w:r>
      <w:r w:rsidR="009C7CE2">
        <w:rPr>
          <w:rFonts w:ascii="Times New Roman" w:hAnsi="Times New Roman" w:cs="Times New Roman"/>
          <w:b/>
          <w:sz w:val="22"/>
          <w:szCs w:val="22"/>
        </w:rPr>
        <w:t>(s)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C7CE2">
        <w:rPr>
          <w:rFonts w:ascii="Times New Roman" w:hAnsi="Times New Roman" w:cs="Times New Roman"/>
          <w:b/>
          <w:sz w:val="22"/>
          <w:szCs w:val="22"/>
        </w:rPr>
        <w:t xml:space="preserve">to </w:t>
      </w:r>
      <w:r>
        <w:rPr>
          <w:rFonts w:ascii="Times New Roman" w:hAnsi="Times New Roman" w:cs="Times New Roman"/>
          <w:b/>
          <w:sz w:val="22"/>
          <w:szCs w:val="22"/>
        </w:rPr>
        <w:t>non-serving cell</w:t>
      </w:r>
      <w:r w:rsidR="009C7CE2">
        <w:rPr>
          <w:rFonts w:ascii="Times New Roman" w:hAnsi="Times New Roman" w:cs="Times New Roman"/>
          <w:b/>
          <w:sz w:val="22"/>
          <w:szCs w:val="22"/>
        </w:rPr>
        <w:t>(s)</w:t>
      </w:r>
      <w:r w:rsidR="00834E67">
        <w:rPr>
          <w:rFonts w:ascii="Times New Roman" w:hAnsi="Times New Roman" w:cs="Times New Roman"/>
          <w:b/>
          <w:sz w:val="22"/>
          <w:szCs w:val="22"/>
        </w:rPr>
        <w:t>.</w:t>
      </w:r>
    </w:p>
    <w:p w14:paraId="7E6F1FAB" w14:textId="17909E0A" w:rsidR="007B1303" w:rsidRPr="009662E8" w:rsidRDefault="007B1303" w:rsidP="009662E8">
      <w:pPr>
        <w:pStyle w:val="Heading2"/>
        <w:rPr>
          <w:sz w:val="22"/>
          <w:lang w:eastAsia="zh-CN"/>
        </w:rPr>
      </w:pPr>
      <w:r w:rsidRPr="009662E8">
        <w:rPr>
          <w:sz w:val="22"/>
          <w:lang w:eastAsia="zh-CN"/>
        </w:rPr>
        <w:t xml:space="preserve">Doppler </w:t>
      </w:r>
      <w:r w:rsidR="001D2A58" w:rsidRPr="009662E8">
        <w:rPr>
          <w:sz w:val="22"/>
          <w:lang w:eastAsia="zh-CN"/>
        </w:rPr>
        <w:t>offset</w:t>
      </w:r>
      <w:r w:rsidRPr="009662E8">
        <w:rPr>
          <w:sz w:val="22"/>
          <w:lang w:eastAsia="zh-CN"/>
        </w:rPr>
        <w:t xml:space="preserve"> pre-compensation</w:t>
      </w:r>
    </w:p>
    <w:p w14:paraId="470C344D" w14:textId="34C3C19B" w:rsidR="007B1303" w:rsidRDefault="0058012F" w:rsidP="009662E8">
      <w:pPr>
        <w:rPr>
          <w:sz w:val="20"/>
          <w:lang w:eastAsia="zh-CN"/>
        </w:rPr>
      </w:pPr>
      <w:r>
        <w:rPr>
          <w:sz w:val="20"/>
          <w:lang w:eastAsia="zh-CN"/>
        </w:rPr>
        <w:t xml:space="preserve">In </w:t>
      </w:r>
      <w:r w:rsidR="00FC623F">
        <w:rPr>
          <w:sz w:val="20"/>
          <w:lang w:eastAsia="zh-CN"/>
        </w:rPr>
        <w:t>HST</w:t>
      </w:r>
      <w:r w:rsidR="00522162">
        <w:rPr>
          <w:sz w:val="20"/>
          <w:lang w:eastAsia="zh-CN"/>
        </w:rPr>
        <w:t xml:space="preserve"> scenario</w:t>
      </w:r>
      <w:r>
        <w:rPr>
          <w:sz w:val="20"/>
          <w:lang w:eastAsia="zh-CN"/>
        </w:rPr>
        <w:t xml:space="preserve">, a UE served by multiple TRPs in a SFN manner may experience the effect of Doppler shift. When the UE approaches </w:t>
      </w:r>
      <w:r w:rsidR="00522162">
        <w:rPr>
          <w:sz w:val="20"/>
          <w:lang w:eastAsia="zh-CN"/>
        </w:rPr>
        <w:t xml:space="preserve">toward a TRP, the Doppler effect brings positive frequency </w:t>
      </w:r>
      <w:r w:rsidR="00945365">
        <w:rPr>
          <w:sz w:val="20"/>
          <w:lang w:eastAsia="zh-CN"/>
        </w:rPr>
        <w:t>offset</w:t>
      </w:r>
      <w:r w:rsidR="00522162">
        <w:rPr>
          <w:sz w:val="20"/>
          <w:lang w:eastAsia="zh-CN"/>
        </w:rPr>
        <w:t xml:space="preserve">. At the same time, the UE may </w:t>
      </w:r>
      <w:r w:rsidR="00945365">
        <w:rPr>
          <w:sz w:val="20"/>
          <w:lang w:eastAsia="zh-CN"/>
        </w:rPr>
        <w:t xml:space="preserve">also </w:t>
      </w:r>
      <w:r w:rsidR="00522162">
        <w:rPr>
          <w:sz w:val="20"/>
          <w:lang w:eastAsia="zh-CN"/>
        </w:rPr>
        <w:t xml:space="preserve">leave away from another TRP, so the Doppler effect introduces negative frequency </w:t>
      </w:r>
      <w:r w:rsidR="00945365">
        <w:rPr>
          <w:sz w:val="20"/>
          <w:lang w:eastAsia="zh-CN"/>
        </w:rPr>
        <w:t>offset</w:t>
      </w:r>
      <w:r w:rsidR="00522162">
        <w:rPr>
          <w:sz w:val="20"/>
          <w:lang w:eastAsia="zh-CN"/>
        </w:rPr>
        <w:t xml:space="preserve">. Combining above two Doppler </w:t>
      </w:r>
      <w:r w:rsidR="00945365">
        <w:rPr>
          <w:sz w:val="20"/>
          <w:lang w:eastAsia="zh-CN"/>
        </w:rPr>
        <w:t>effect</w:t>
      </w:r>
      <w:r w:rsidR="003177C8">
        <w:rPr>
          <w:sz w:val="20"/>
          <w:lang w:eastAsia="zh-CN"/>
        </w:rPr>
        <w:t xml:space="preserve">, the total frequency </w:t>
      </w:r>
      <w:r w:rsidR="00945365">
        <w:rPr>
          <w:sz w:val="20"/>
          <w:lang w:eastAsia="zh-CN"/>
        </w:rPr>
        <w:t>offsets</w:t>
      </w:r>
      <w:r w:rsidR="003177C8">
        <w:rPr>
          <w:sz w:val="20"/>
          <w:lang w:eastAsia="zh-CN"/>
        </w:rPr>
        <w:t xml:space="preserve"> could be comparable </w:t>
      </w:r>
      <w:r w:rsidR="005F5F3D">
        <w:rPr>
          <w:sz w:val="20"/>
          <w:lang w:eastAsia="zh-CN"/>
        </w:rPr>
        <w:t xml:space="preserve">to </w:t>
      </w:r>
      <w:r w:rsidR="00945365">
        <w:rPr>
          <w:sz w:val="20"/>
          <w:lang w:eastAsia="zh-CN"/>
        </w:rPr>
        <w:t xml:space="preserve">the applied </w:t>
      </w:r>
      <w:r w:rsidR="005F5F3D">
        <w:rPr>
          <w:sz w:val="20"/>
          <w:lang w:eastAsia="zh-CN"/>
        </w:rPr>
        <w:t xml:space="preserve">SCS. </w:t>
      </w:r>
      <w:r w:rsidR="00F26545">
        <w:rPr>
          <w:sz w:val="20"/>
          <w:lang w:eastAsia="zh-CN"/>
        </w:rPr>
        <w:t xml:space="preserve">Let’s take a FR2 example here. </w:t>
      </w:r>
      <w:r w:rsidR="00945365">
        <w:rPr>
          <w:sz w:val="20"/>
          <w:lang w:eastAsia="zh-CN"/>
        </w:rPr>
        <w:t>Assume</w:t>
      </w:r>
      <w:r w:rsidR="005F5F3D" w:rsidRPr="009C7CE2">
        <w:rPr>
          <w:sz w:val="20"/>
          <w:lang w:eastAsia="zh-CN"/>
        </w:rPr>
        <w:t xml:space="preserve"> </w:t>
      </w:r>
      <w:r w:rsidR="00945365">
        <w:rPr>
          <w:sz w:val="20"/>
          <w:lang w:eastAsia="zh-CN"/>
        </w:rPr>
        <w:t xml:space="preserve">train </w:t>
      </w:r>
      <w:r w:rsidR="005F5F3D">
        <w:rPr>
          <w:sz w:val="20"/>
          <w:lang w:eastAsia="zh-CN"/>
        </w:rPr>
        <w:t>speed up to 500km/h and operating @39GHz</w:t>
      </w:r>
      <w:r w:rsidR="00945365">
        <w:rPr>
          <w:sz w:val="20"/>
          <w:lang w:eastAsia="zh-CN"/>
        </w:rPr>
        <w:t xml:space="preserve"> with SCS 120kHz or 240kHz</w:t>
      </w:r>
      <w:r w:rsidR="005F5F3D" w:rsidRPr="009C7CE2">
        <w:rPr>
          <w:sz w:val="20"/>
          <w:lang w:eastAsia="zh-CN"/>
        </w:rPr>
        <w:t xml:space="preserve">, </w:t>
      </w:r>
      <w:r w:rsidR="005F5F3D">
        <w:rPr>
          <w:sz w:val="20"/>
          <w:lang w:eastAsia="zh-CN"/>
        </w:rPr>
        <w:t xml:space="preserve">the Doppler </w:t>
      </w:r>
      <w:r w:rsidR="00945365">
        <w:rPr>
          <w:sz w:val="20"/>
          <w:lang w:eastAsia="zh-CN"/>
        </w:rPr>
        <w:t>offset</w:t>
      </w:r>
      <w:r w:rsidR="005F5F3D">
        <w:rPr>
          <w:sz w:val="20"/>
          <w:lang w:eastAsia="zh-CN"/>
        </w:rPr>
        <w:t xml:space="preserve"> in extreme cases could be up to 180kHz. </w:t>
      </w:r>
      <w:r w:rsidR="00F26545">
        <w:rPr>
          <w:sz w:val="20"/>
          <w:lang w:eastAsia="zh-CN"/>
        </w:rPr>
        <w:t xml:space="preserve">So there is surely a strong motivation to pre-compensate the Doppler </w:t>
      </w:r>
      <w:r w:rsidR="00945365">
        <w:rPr>
          <w:sz w:val="20"/>
          <w:lang w:eastAsia="zh-CN"/>
        </w:rPr>
        <w:t>offset</w:t>
      </w:r>
      <w:r w:rsidR="00F26545">
        <w:rPr>
          <w:sz w:val="20"/>
          <w:lang w:eastAsia="zh-CN"/>
        </w:rPr>
        <w:t xml:space="preserve"> at NW side. </w:t>
      </w:r>
      <w:r w:rsidR="007B1303" w:rsidRPr="009662E8">
        <w:rPr>
          <w:sz w:val="20"/>
          <w:lang w:eastAsia="zh-CN"/>
        </w:rPr>
        <w:t xml:space="preserve">In </w:t>
      </w:r>
      <w:r w:rsidR="007B1303">
        <w:rPr>
          <w:sz w:val="20"/>
          <w:lang w:eastAsia="zh-CN"/>
        </w:rPr>
        <w:t xml:space="preserve">RAN1#102e, </w:t>
      </w:r>
      <w:r>
        <w:rPr>
          <w:sz w:val="20"/>
          <w:lang w:eastAsia="zh-CN"/>
        </w:rPr>
        <w:t xml:space="preserve">the </w:t>
      </w:r>
      <w:r w:rsidR="00F26545">
        <w:rPr>
          <w:sz w:val="20"/>
          <w:lang w:eastAsia="zh-CN"/>
        </w:rPr>
        <w:t>frequency offset pre-compensation steps were discussed and finally agreed as follows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F26545" w:rsidRPr="00797A8E" w14:paraId="31244449" w14:textId="77777777" w:rsidTr="003B5C40">
        <w:trPr>
          <w:trHeight w:val="1602"/>
        </w:trPr>
        <w:tc>
          <w:tcPr>
            <w:tcW w:w="9259" w:type="dxa"/>
          </w:tcPr>
          <w:p w14:paraId="1CDD2695" w14:textId="77777777" w:rsidR="00F26545" w:rsidRPr="00F26545" w:rsidRDefault="00F26545" w:rsidP="00F26545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lang w:val="en-GB"/>
              </w:rPr>
            </w:pPr>
            <w:r w:rsidRPr="00F26545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B1DD288" w14:textId="77777777" w:rsidR="00F26545" w:rsidRPr="00F26545" w:rsidRDefault="00F26545" w:rsidP="009662E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F26545">
              <w:rPr>
                <w:rFonts w:ascii="Times" w:eastAsia="Batang" w:hAnsi="Times" w:cs="Times"/>
                <w:sz w:val="20"/>
                <w:szCs w:val="20"/>
                <w:lang w:val="en-GB"/>
              </w:rPr>
              <w:t>For discussion purpose consider the following three steps for TRP-based frequency offset pre-compensation scheme:</w:t>
            </w:r>
          </w:p>
          <w:p w14:paraId="72229248" w14:textId="77777777" w:rsidR="00F26545" w:rsidRPr="00F26545" w:rsidRDefault="00F26545" w:rsidP="00F26545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F26545">
              <w:rPr>
                <w:rFonts w:ascii="Times" w:eastAsia="宋体" w:hAnsi="Times" w:cs="Times"/>
                <w:b/>
                <w:bCs/>
                <w:sz w:val="20"/>
                <w:szCs w:val="20"/>
                <w:lang w:val="en-GB"/>
              </w:rPr>
              <w:t>1</w:t>
            </w:r>
            <w:r w:rsidRPr="00F26545">
              <w:rPr>
                <w:rFonts w:ascii="Times" w:eastAsia="宋体" w:hAnsi="Times" w:cs="Times"/>
                <w:b/>
                <w:bCs/>
                <w:sz w:val="20"/>
                <w:szCs w:val="20"/>
                <w:vertAlign w:val="superscript"/>
                <w:lang w:val="en-GB"/>
              </w:rPr>
              <w:t>st</w:t>
            </w:r>
            <w:r w:rsidRPr="00F26545">
              <w:rPr>
                <w:rFonts w:ascii="Times" w:eastAsia="宋体" w:hAnsi="Times" w:cs="Times"/>
                <w:b/>
                <w:bCs/>
                <w:sz w:val="20"/>
                <w:szCs w:val="20"/>
                <w:lang w:val="en-GB"/>
              </w:rPr>
              <w:t xml:space="preserve"> step</w:t>
            </w:r>
            <w:r w:rsidRPr="00F26545">
              <w:rPr>
                <w:rFonts w:ascii="Times" w:eastAsia="宋体" w:hAnsi="Times" w:cs="Times"/>
                <w:sz w:val="20"/>
                <w:szCs w:val="20"/>
                <w:lang w:val="en-GB"/>
              </w:rPr>
              <w:t>: Transmission of the TRS resource(s) from TRP(s) without pre-compensation</w:t>
            </w:r>
          </w:p>
          <w:p w14:paraId="3352BD22" w14:textId="77777777" w:rsidR="00F26545" w:rsidRPr="00F26545" w:rsidRDefault="00F26545" w:rsidP="00F26545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F26545">
              <w:rPr>
                <w:rFonts w:ascii="Times" w:eastAsia="宋体" w:hAnsi="Times" w:cs="Times"/>
                <w:b/>
                <w:bCs/>
                <w:sz w:val="20"/>
                <w:szCs w:val="20"/>
                <w:lang w:val="en-GB"/>
              </w:rPr>
              <w:t>2</w:t>
            </w:r>
            <w:r w:rsidRPr="00F26545">
              <w:rPr>
                <w:rFonts w:ascii="Times" w:eastAsia="宋体" w:hAnsi="Times" w:cs="Times"/>
                <w:b/>
                <w:bCs/>
                <w:sz w:val="20"/>
                <w:szCs w:val="20"/>
                <w:vertAlign w:val="superscript"/>
                <w:lang w:val="en-GB"/>
              </w:rPr>
              <w:t>nd</w:t>
            </w:r>
            <w:r w:rsidRPr="00F26545">
              <w:rPr>
                <w:rFonts w:ascii="Times" w:eastAsia="宋体" w:hAnsi="Times" w:cs="Times"/>
                <w:b/>
                <w:bCs/>
                <w:sz w:val="20"/>
                <w:szCs w:val="20"/>
                <w:lang w:val="en-GB"/>
              </w:rPr>
              <w:t xml:space="preserve"> step</w:t>
            </w:r>
            <w:r w:rsidRPr="00F26545">
              <w:rPr>
                <w:rFonts w:ascii="Times" w:eastAsia="宋体" w:hAnsi="Times" w:cs="Times"/>
                <w:sz w:val="20"/>
                <w:szCs w:val="20"/>
                <w:lang w:val="en-GB"/>
              </w:rPr>
              <w:t>: Transmission of the uplink signal(s)/channel(s) with carrier frequency determined based on the received TRS signals in the 1</w:t>
            </w:r>
            <w:r w:rsidRPr="00F26545">
              <w:rPr>
                <w:rFonts w:ascii="Times" w:eastAsia="宋体" w:hAnsi="Times" w:cs="Times"/>
                <w:sz w:val="20"/>
                <w:szCs w:val="20"/>
                <w:vertAlign w:val="superscript"/>
                <w:lang w:val="en-GB"/>
              </w:rPr>
              <w:t>st</w:t>
            </w:r>
            <w:r w:rsidRPr="00F26545">
              <w:rPr>
                <w:rFonts w:ascii="Times" w:eastAsia="宋体" w:hAnsi="Times" w:cs="Times"/>
                <w:sz w:val="20"/>
                <w:szCs w:val="20"/>
                <w:lang w:val="en-GB"/>
              </w:rPr>
              <w:t xml:space="preserve"> step</w:t>
            </w:r>
          </w:p>
          <w:p w14:paraId="082E8743" w14:textId="77777777" w:rsidR="00F26545" w:rsidRPr="00F26545" w:rsidRDefault="00F26545" w:rsidP="00F26545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F26545">
              <w:rPr>
                <w:rFonts w:ascii="Times" w:eastAsia="宋体" w:hAnsi="Times" w:cs="Times"/>
                <w:b/>
                <w:bCs/>
                <w:sz w:val="20"/>
                <w:szCs w:val="20"/>
                <w:lang w:val="en-GB"/>
              </w:rPr>
              <w:t>3</w:t>
            </w:r>
            <w:r w:rsidRPr="00F26545">
              <w:rPr>
                <w:rFonts w:ascii="Times" w:eastAsia="宋体" w:hAnsi="Times" w:cs="Times"/>
                <w:b/>
                <w:bCs/>
                <w:sz w:val="20"/>
                <w:szCs w:val="20"/>
                <w:vertAlign w:val="superscript"/>
                <w:lang w:val="en-GB"/>
              </w:rPr>
              <w:t>rd</w:t>
            </w:r>
            <w:r w:rsidRPr="00F26545">
              <w:rPr>
                <w:rFonts w:ascii="Times" w:eastAsia="宋体" w:hAnsi="Times" w:cs="Times"/>
                <w:b/>
                <w:bCs/>
                <w:sz w:val="20"/>
                <w:szCs w:val="20"/>
                <w:lang w:val="en-GB"/>
              </w:rPr>
              <w:t xml:space="preserve"> step</w:t>
            </w:r>
            <w:r w:rsidRPr="00F26545">
              <w:rPr>
                <w:rFonts w:ascii="Times" w:eastAsia="宋体" w:hAnsi="Times" w:cs="Times"/>
                <w:sz w:val="20"/>
                <w:szCs w:val="20"/>
                <w:lang w:val="en-GB"/>
              </w:rPr>
              <w:t>: Transmission of the PDCCH/PDSCH from TRP(s) with frequency offset pre-compensation determined based on the received signal/channel in the 2</w:t>
            </w:r>
            <w:r w:rsidRPr="00F26545">
              <w:rPr>
                <w:rFonts w:ascii="Times" w:eastAsia="宋体" w:hAnsi="Times" w:cs="Times"/>
                <w:sz w:val="20"/>
                <w:szCs w:val="20"/>
                <w:vertAlign w:val="superscript"/>
                <w:lang w:val="en-GB"/>
              </w:rPr>
              <w:t>nd</w:t>
            </w:r>
            <w:r w:rsidRPr="00F26545">
              <w:rPr>
                <w:rFonts w:ascii="Times" w:eastAsia="宋体" w:hAnsi="Times" w:cs="Times"/>
                <w:sz w:val="20"/>
                <w:szCs w:val="20"/>
                <w:lang w:val="en-GB"/>
              </w:rPr>
              <w:t xml:space="preserve"> step</w:t>
            </w:r>
          </w:p>
          <w:p w14:paraId="77A2870F" w14:textId="7C07DADF" w:rsidR="00F26545" w:rsidRPr="006C30F5" w:rsidRDefault="00F26545" w:rsidP="009662E8">
            <w:p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rFonts w:ascii="Times" w:eastAsia="宋体" w:hAnsi="Times" w:cs="Times"/>
                <w:sz w:val="20"/>
                <w:szCs w:val="20"/>
                <w:lang w:val="en-GB"/>
              </w:rPr>
            </w:pPr>
            <w:r w:rsidRPr="00F26545">
              <w:rPr>
                <w:rFonts w:ascii="Times" w:eastAsia="Batang" w:hAnsi="Times" w:cs="Times"/>
                <w:sz w:val="20"/>
                <w:szCs w:val="20"/>
                <w:lang w:val="en-GB"/>
              </w:rPr>
              <w:t>Note: A second set of TRS resource(s) may be transmitted at 3</w:t>
            </w:r>
            <w:r w:rsidRPr="00F26545">
              <w:rPr>
                <w:rFonts w:ascii="Times" w:eastAsia="Batang" w:hAnsi="Times" w:cs="Times"/>
                <w:sz w:val="20"/>
                <w:szCs w:val="20"/>
                <w:vertAlign w:val="superscript"/>
                <w:lang w:val="en-GB"/>
              </w:rPr>
              <w:t>rd</w:t>
            </w:r>
            <w:r w:rsidRPr="00F26545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 step.</w:t>
            </w:r>
          </w:p>
        </w:tc>
      </w:tr>
    </w:tbl>
    <w:p w14:paraId="30323ECE" w14:textId="7FA2F3A2" w:rsidR="00C6370F" w:rsidRPr="00C6370F" w:rsidRDefault="00C6370F" w:rsidP="00671FEB">
      <w:pPr>
        <w:pStyle w:val="Heading3"/>
        <w:rPr>
          <w:lang w:eastAsia="zh-CN"/>
        </w:rPr>
      </w:pPr>
      <w:r>
        <w:rPr>
          <w:lang w:eastAsia="zh-CN"/>
        </w:rPr>
        <w:t>QCL-Type of TRS</w:t>
      </w:r>
    </w:p>
    <w:p w14:paraId="18E52980" w14:textId="31980B3A" w:rsidR="00D81115" w:rsidRDefault="00B70E70" w:rsidP="00671FEB">
      <w:pPr>
        <w:rPr>
          <w:sz w:val="20"/>
          <w:lang w:eastAsia="zh-CN"/>
        </w:rPr>
      </w:pPr>
      <w:r>
        <w:rPr>
          <w:sz w:val="20"/>
          <w:lang w:eastAsia="zh-CN"/>
        </w:rPr>
        <w:t>The</w:t>
      </w:r>
      <w:r w:rsidR="00C7746B">
        <w:rPr>
          <w:sz w:val="20"/>
          <w:lang w:eastAsia="zh-CN"/>
        </w:rPr>
        <w:t xml:space="preserve"> spec</w:t>
      </w:r>
      <w:r>
        <w:rPr>
          <w:sz w:val="20"/>
          <w:lang w:eastAsia="zh-CN"/>
        </w:rPr>
        <w:t>ification</w:t>
      </w:r>
      <w:r w:rsidR="00C7746B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 xml:space="preserve">in Rel.15/16 </w:t>
      </w:r>
      <w:r w:rsidR="00C7746B">
        <w:rPr>
          <w:sz w:val="20"/>
          <w:lang w:eastAsia="zh-CN"/>
        </w:rPr>
        <w:t>allows TRS resource serve</w:t>
      </w:r>
      <w:r>
        <w:rPr>
          <w:sz w:val="20"/>
          <w:lang w:eastAsia="zh-CN"/>
        </w:rPr>
        <w:t>s</w:t>
      </w:r>
      <w:r w:rsidR="00C7746B">
        <w:rPr>
          <w:sz w:val="20"/>
          <w:lang w:eastAsia="zh-CN"/>
        </w:rPr>
        <w:t xml:space="preserve"> as QCL sources </w:t>
      </w:r>
      <w:r>
        <w:rPr>
          <w:sz w:val="20"/>
          <w:lang w:eastAsia="zh-CN"/>
        </w:rPr>
        <w:t>in DL</w:t>
      </w:r>
      <w:r w:rsidR="00C7746B">
        <w:rPr>
          <w:sz w:val="20"/>
          <w:lang w:eastAsia="zh-CN"/>
        </w:rPr>
        <w:t xml:space="preserve">. For DL channels, normally TRS provides QCL information in either QCL-TypeA or QCL-TypeA + QCL-TypeD (when QCL-TypeD applicable). </w:t>
      </w:r>
      <w:r w:rsidR="006028A9">
        <w:rPr>
          <w:sz w:val="20"/>
          <w:lang w:eastAsia="zh-CN"/>
        </w:rPr>
        <w:t>Take the case of Doppler offset pre-compensation</w:t>
      </w:r>
      <w:r w:rsidR="00217132">
        <w:rPr>
          <w:sz w:val="20"/>
          <w:lang w:eastAsia="zh-CN"/>
        </w:rPr>
        <w:t xml:space="preserve"> in </w:t>
      </w:r>
      <w:r w:rsidR="00217132">
        <w:rPr>
          <w:sz w:val="20"/>
          <w:lang w:eastAsia="zh-CN"/>
        </w:rPr>
        <w:fldChar w:fldCharType="begin"/>
      </w:r>
      <w:r w:rsidR="00217132">
        <w:rPr>
          <w:sz w:val="20"/>
          <w:lang w:eastAsia="zh-CN"/>
        </w:rPr>
        <w:instrText xml:space="preserve"> REF _Ref54255397 \r \h </w:instrText>
      </w:r>
      <w:r w:rsidR="00217132">
        <w:rPr>
          <w:sz w:val="20"/>
          <w:lang w:eastAsia="zh-CN"/>
        </w:rPr>
      </w:r>
      <w:r w:rsidR="00217132">
        <w:rPr>
          <w:sz w:val="20"/>
          <w:lang w:eastAsia="zh-CN"/>
        </w:rPr>
        <w:fldChar w:fldCharType="separate"/>
      </w:r>
      <w:r w:rsidR="00217132">
        <w:rPr>
          <w:sz w:val="20"/>
          <w:lang w:eastAsia="zh-CN"/>
        </w:rPr>
        <w:t>Figure 3</w:t>
      </w:r>
      <w:r w:rsidR="00217132">
        <w:rPr>
          <w:sz w:val="20"/>
          <w:lang w:eastAsia="zh-CN"/>
        </w:rPr>
        <w:fldChar w:fldCharType="end"/>
      </w:r>
      <w:r w:rsidR="006028A9">
        <w:rPr>
          <w:sz w:val="20"/>
          <w:lang w:eastAsia="zh-CN"/>
        </w:rPr>
        <w:t xml:space="preserve">, NW selects TRP#0 as an anchor TRP and allows TRP#1 to pre-compensate its DL RF </w:t>
      </w:r>
      <w:r>
        <w:rPr>
          <w:sz w:val="20"/>
          <w:lang w:eastAsia="zh-CN"/>
        </w:rPr>
        <w:t>to the anchor frequency</w:t>
      </w:r>
      <w:r w:rsidR="00D81115">
        <w:rPr>
          <w:sz w:val="20"/>
          <w:lang w:eastAsia="zh-CN"/>
        </w:rPr>
        <w:t xml:space="preserve">. The anchor frequency is the frequency where the UE receives the un-compensated TRS#0. </w:t>
      </w:r>
    </w:p>
    <w:p w14:paraId="26361B0F" w14:textId="164A15A4" w:rsidR="00217132" w:rsidRDefault="00217132" w:rsidP="00671FEB">
      <w:pPr>
        <w:rPr>
          <w:sz w:val="20"/>
          <w:lang w:eastAsia="zh-CN"/>
        </w:rPr>
      </w:pPr>
      <w:r>
        <w:rPr>
          <w:sz w:val="20"/>
          <w:lang w:eastAsia="zh-CN"/>
        </w:rPr>
        <w:t>For</w:t>
      </w:r>
      <w:r w:rsidR="00143CD0">
        <w:rPr>
          <w:sz w:val="20"/>
          <w:lang w:eastAsia="zh-CN"/>
        </w:rPr>
        <w:t xml:space="preserve"> </w:t>
      </w:r>
      <w:r w:rsidR="00282439">
        <w:rPr>
          <w:sz w:val="20"/>
          <w:lang w:eastAsia="zh-CN"/>
        </w:rPr>
        <w:t xml:space="preserve">the </w:t>
      </w:r>
      <w:r w:rsidR="00282439">
        <w:rPr>
          <w:sz w:val="20"/>
          <w:lang w:eastAsia="zh-CN"/>
        </w:rPr>
        <w:t>conduction</w:t>
      </w:r>
      <w:r w:rsidR="00282439">
        <w:rPr>
          <w:sz w:val="20"/>
          <w:lang w:eastAsia="zh-CN"/>
        </w:rPr>
        <w:t xml:space="preserve"> of </w:t>
      </w:r>
      <w:r w:rsidR="00143CD0">
        <w:rPr>
          <w:sz w:val="20"/>
          <w:lang w:eastAsia="zh-CN"/>
        </w:rPr>
        <w:t xml:space="preserve">QCL information, since TRS#0 is not pre-compensated and PDCCH/PDSCH are received at the anchor frequency at UE which is aligned with that of TRS#0. </w:t>
      </w:r>
      <w:r w:rsidR="00143CD0">
        <w:rPr>
          <w:rFonts w:hint="eastAsia"/>
          <w:sz w:val="20"/>
          <w:lang w:eastAsia="zh-CN"/>
        </w:rPr>
        <w:t>S</w:t>
      </w:r>
      <w:r w:rsidR="00143CD0">
        <w:rPr>
          <w:sz w:val="20"/>
          <w:lang w:eastAsia="zh-CN"/>
        </w:rPr>
        <w:t xml:space="preserve">o TRS#0 is applicable to serve as source RS for QCL-TypeA + QCL-TypeD. But as for TRS#1, </w:t>
      </w:r>
      <w:r w:rsidR="004865CF">
        <w:rPr>
          <w:sz w:val="20"/>
          <w:lang w:eastAsia="zh-CN"/>
        </w:rPr>
        <w:t xml:space="preserve">since it is not pre-compensated to the anchor frequency, the UE cannot assume TRS#1 and </w:t>
      </w:r>
      <w:r w:rsidR="00B00659">
        <w:rPr>
          <w:sz w:val="20"/>
          <w:lang w:eastAsia="zh-CN"/>
        </w:rPr>
        <w:t xml:space="preserve">DMRS of </w:t>
      </w:r>
      <w:r w:rsidR="004865CF">
        <w:rPr>
          <w:sz w:val="20"/>
          <w:lang w:eastAsia="zh-CN"/>
        </w:rPr>
        <w:t xml:space="preserve">PDCCH/PDSCH have the same </w:t>
      </w:r>
      <w:r w:rsidR="00B00659">
        <w:rPr>
          <w:sz w:val="20"/>
          <w:lang w:eastAsia="zh-CN"/>
        </w:rPr>
        <w:t>characters</w:t>
      </w:r>
      <w:r w:rsidR="00B00659">
        <w:rPr>
          <w:sz w:val="20"/>
          <w:lang w:eastAsia="zh-CN"/>
        </w:rPr>
        <w:t xml:space="preserve"> of </w:t>
      </w:r>
      <w:r w:rsidR="004865CF">
        <w:rPr>
          <w:sz w:val="20"/>
          <w:lang w:eastAsia="zh-CN"/>
        </w:rPr>
        <w:t>Doppler offset</w:t>
      </w:r>
      <w:r w:rsidR="00B00659">
        <w:rPr>
          <w:sz w:val="20"/>
          <w:lang w:eastAsia="zh-CN"/>
        </w:rPr>
        <w:t xml:space="preserve"> in frequency domain</w:t>
      </w:r>
      <w:r w:rsidR="004865CF">
        <w:rPr>
          <w:sz w:val="20"/>
          <w:lang w:eastAsia="zh-CN"/>
        </w:rPr>
        <w:t>.</w:t>
      </w:r>
      <w:r w:rsidR="00B00659">
        <w:rPr>
          <w:sz w:val="20"/>
          <w:lang w:eastAsia="zh-CN"/>
        </w:rPr>
        <w:t xml:space="preserve"> So </w:t>
      </w:r>
      <w:r w:rsidR="004865CF">
        <w:rPr>
          <w:sz w:val="20"/>
          <w:lang w:eastAsia="zh-CN"/>
        </w:rPr>
        <w:t xml:space="preserve">TRS#1 from </w:t>
      </w:r>
      <w:r w:rsidR="00B00659">
        <w:rPr>
          <w:sz w:val="20"/>
          <w:lang w:eastAsia="zh-CN"/>
        </w:rPr>
        <w:t>TRP#1 (</w:t>
      </w:r>
      <w:r w:rsidR="004865CF">
        <w:rPr>
          <w:sz w:val="20"/>
          <w:lang w:eastAsia="zh-CN"/>
        </w:rPr>
        <w:t>non-anchor TRP</w:t>
      </w:r>
      <w:r w:rsidR="00B00659">
        <w:rPr>
          <w:sz w:val="20"/>
          <w:lang w:eastAsia="zh-CN"/>
        </w:rPr>
        <w:t>)</w:t>
      </w:r>
      <w:r w:rsidR="004865CF">
        <w:rPr>
          <w:sz w:val="20"/>
          <w:lang w:eastAsia="zh-CN"/>
        </w:rPr>
        <w:t xml:space="preserve"> cannot serve as source RS </w:t>
      </w:r>
      <w:r w:rsidR="00B00659">
        <w:rPr>
          <w:sz w:val="20"/>
          <w:lang w:eastAsia="zh-CN"/>
        </w:rPr>
        <w:t>in certain QCL-types, i.e.</w:t>
      </w:r>
      <w:r w:rsidR="004865CF">
        <w:rPr>
          <w:sz w:val="20"/>
          <w:lang w:eastAsia="zh-CN"/>
        </w:rPr>
        <w:t xml:space="preserve"> QCL-TypeA, QCL-TypeB or QCL-TypeC. Note that QCL-TypeA and QCL</w:t>
      </w:r>
      <w:r w:rsidR="004865CF">
        <w:rPr>
          <w:rFonts w:hint="eastAsia"/>
          <w:sz w:val="20"/>
          <w:lang w:eastAsia="zh-CN"/>
        </w:rPr>
        <w:t>-Type</w:t>
      </w:r>
      <w:r w:rsidR="004865CF">
        <w:rPr>
          <w:sz w:val="20"/>
          <w:lang w:eastAsia="zh-CN"/>
        </w:rPr>
        <w:t>B contain {Doppler shift and Doppler spread}, and QCL</w:t>
      </w:r>
      <w:r w:rsidR="004865CF">
        <w:rPr>
          <w:rFonts w:hint="eastAsia"/>
          <w:sz w:val="20"/>
          <w:lang w:eastAsia="zh-CN"/>
        </w:rPr>
        <w:t>-TypeC</w:t>
      </w:r>
      <w:r w:rsidR="004865CF">
        <w:rPr>
          <w:sz w:val="20"/>
          <w:lang w:eastAsia="zh-CN"/>
        </w:rPr>
        <w:t xml:space="preserve"> contains {Doppler shift}</w:t>
      </w:r>
      <w:r w:rsidR="00DE0B0E">
        <w:rPr>
          <w:sz w:val="20"/>
          <w:lang w:eastAsia="zh-CN"/>
        </w:rPr>
        <w:t xml:space="preserve">. So we have </w:t>
      </w:r>
    </w:p>
    <w:p w14:paraId="784AD665" w14:textId="57DA859A" w:rsidR="00DE0B0E" w:rsidRPr="009662E8" w:rsidRDefault="00DE0B0E" w:rsidP="009662E8">
      <w:pPr>
        <w:pStyle w:val="ListParagraph"/>
        <w:numPr>
          <w:ilvl w:val="0"/>
          <w:numId w:val="15"/>
        </w:numPr>
        <w:ind w:left="0" w:firstLine="0"/>
        <w:rPr>
          <w:b/>
          <w:sz w:val="22"/>
        </w:rPr>
      </w:pPr>
      <w:r w:rsidRPr="009662E8">
        <w:rPr>
          <w:b/>
          <w:sz w:val="22"/>
        </w:rPr>
        <w:t xml:space="preserve">: </w:t>
      </w:r>
      <w:r w:rsidRPr="009662E8">
        <w:rPr>
          <w:rFonts w:ascii="Times New Roman" w:hAnsi="Times New Roman" w:cs="Times New Roman"/>
          <w:b/>
          <w:sz w:val="22"/>
        </w:rPr>
        <w:t xml:space="preserve">For TRS </w:t>
      </w:r>
      <w:r>
        <w:rPr>
          <w:rFonts w:ascii="Times New Roman" w:hAnsi="Times New Roman" w:cs="Times New Roman"/>
          <w:b/>
          <w:sz w:val="22"/>
        </w:rPr>
        <w:t xml:space="preserve">transmitted by </w:t>
      </w:r>
      <w:r w:rsidR="001B10A4">
        <w:rPr>
          <w:rFonts w:ascii="Times New Roman" w:hAnsi="Times New Roman" w:cs="Times New Roman"/>
          <w:b/>
          <w:sz w:val="22"/>
        </w:rPr>
        <w:t xml:space="preserve">non-anchor TRP, it is no longer applicable to serve as source RS for conducting QCL-TypeA, QCL-TypeB or QCL-TypeC for PDCCH/PDSCH DMRS transmitted in SFN manner. </w:t>
      </w:r>
    </w:p>
    <w:p w14:paraId="39955560" w14:textId="16C69669" w:rsidR="00872721" w:rsidRDefault="004C150B" w:rsidP="009662E8">
      <w:pPr>
        <w:jc w:val="center"/>
      </w:pPr>
      <w:r>
        <w:object w:dxaOrig="7006" w:dyaOrig="4006" w14:anchorId="2E171336">
          <v:shape id="_x0000_i1027" type="#_x0000_t75" style="width:250.5pt;height:143.1pt" o:ole="">
            <v:imagedata r:id="rId14" o:title=""/>
          </v:shape>
          <o:OLEObject Type="Embed" ProgID="Visio.Drawing.15" ShapeID="_x0000_i1027" DrawAspect="Content" ObjectID="_1664986890" r:id="rId15"/>
        </w:object>
      </w:r>
    </w:p>
    <w:p w14:paraId="5B84F39D" w14:textId="754440E1" w:rsidR="004C150B" w:rsidRDefault="00217132" w:rsidP="009662E8">
      <w:pPr>
        <w:pStyle w:val="Caption"/>
        <w:numPr>
          <w:ilvl w:val="0"/>
          <w:numId w:val="10"/>
        </w:numPr>
        <w:spacing w:after="80"/>
        <w:rPr>
          <w:sz w:val="18"/>
        </w:rPr>
      </w:pPr>
      <w:r>
        <w:rPr>
          <w:sz w:val="18"/>
        </w:rPr>
        <w:t xml:space="preserve"> Multi-TRP Doppler offset pre-compensation to an anchor frequency</w:t>
      </w:r>
    </w:p>
    <w:p w14:paraId="5679F312" w14:textId="1E769CF8" w:rsidR="001B10A4" w:rsidRPr="009662E8" w:rsidRDefault="00221A5C">
      <w:pPr>
        <w:rPr>
          <w:sz w:val="20"/>
          <w:lang w:eastAsia="zh-CN"/>
        </w:rPr>
      </w:pPr>
      <w:r w:rsidRPr="009662E8">
        <w:rPr>
          <w:rFonts w:hint="eastAsia"/>
          <w:sz w:val="20"/>
          <w:lang w:eastAsia="zh-CN"/>
        </w:rPr>
        <w:t>Ho</w:t>
      </w:r>
      <w:r w:rsidRPr="009662E8">
        <w:rPr>
          <w:sz w:val="20"/>
        </w:rPr>
        <w:t xml:space="preserve">wever, for UE </w:t>
      </w:r>
      <w:r w:rsidR="00B00659">
        <w:rPr>
          <w:sz w:val="20"/>
        </w:rPr>
        <w:t>receiving</w:t>
      </w:r>
      <w:r w:rsidRPr="009662E8">
        <w:rPr>
          <w:sz w:val="20"/>
        </w:rPr>
        <w:t xml:space="preserve"> PDCCH/PDSCH from non-anchor TRP(s), the QCL information in time domain i.e. delay spread and average delay and spatial domain</w:t>
      </w:r>
      <w:r w:rsidRPr="009662E8">
        <w:rPr>
          <w:rFonts w:hint="eastAsia"/>
          <w:sz w:val="20"/>
          <w:lang w:eastAsia="zh-CN"/>
        </w:rPr>
        <w:t>,</w:t>
      </w:r>
      <w:r w:rsidRPr="009662E8">
        <w:rPr>
          <w:sz w:val="20"/>
          <w:lang w:eastAsia="zh-CN"/>
        </w:rPr>
        <w:t xml:space="preserve"> i.e. spatial Rx filter are still </w:t>
      </w:r>
      <w:r w:rsidR="00B00659">
        <w:rPr>
          <w:sz w:val="20"/>
          <w:lang w:eastAsia="zh-CN"/>
        </w:rPr>
        <w:t>valuable</w:t>
      </w:r>
      <w:r w:rsidR="0040570C">
        <w:rPr>
          <w:sz w:val="20"/>
          <w:lang w:eastAsia="zh-CN"/>
        </w:rPr>
        <w:t xml:space="preserve"> and necessary</w:t>
      </w:r>
      <w:r w:rsidRPr="009662E8">
        <w:rPr>
          <w:sz w:val="20"/>
          <w:lang w:eastAsia="zh-CN"/>
        </w:rPr>
        <w:t xml:space="preserve">. </w:t>
      </w:r>
      <w:r w:rsidR="00282439">
        <w:rPr>
          <w:sz w:val="20"/>
          <w:lang w:eastAsia="zh-CN"/>
        </w:rPr>
        <w:t>T</w:t>
      </w:r>
      <w:r w:rsidR="00282439">
        <w:rPr>
          <w:sz w:val="20"/>
          <w:lang w:eastAsia="zh-CN"/>
        </w:rPr>
        <w:t>o solve this problem</w:t>
      </w:r>
      <w:r w:rsidR="00282439">
        <w:rPr>
          <w:sz w:val="20"/>
          <w:lang w:eastAsia="zh-CN"/>
        </w:rPr>
        <w:t>,</w:t>
      </w:r>
      <w:r w:rsidR="00282439">
        <w:rPr>
          <w:sz w:val="20"/>
          <w:lang w:eastAsia="zh-CN"/>
        </w:rPr>
        <w:t xml:space="preserve"> </w:t>
      </w:r>
      <w:r w:rsidR="00282439">
        <w:rPr>
          <w:sz w:val="20"/>
          <w:lang w:eastAsia="zh-CN"/>
        </w:rPr>
        <w:t>o</w:t>
      </w:r>
      <w:r w:rsidRPr="009662E8">
        <w:rPr>
          <w:sz w:val="20"/>
          <w:lang w:eastAsia="zh-CN"/>
        </w:rPr>
        <w:t xml:space="preserve">ne alternative is to define a new QCL type, for instance QCL-TypeE which contains {delay spread, average delay}. Another alternative </w:t>
      </w:r>
      <w:r w:rsidR="004D2C00" w:rsidRPr="009662E8">
        <w:rPr>
          <w:sz w:val="20"/>
          <w:lang w:eastAsia="zh-CN"/>
        </w:rPr>
        <w:t xml:space="preserve">is </w:t>
      </w:r>
      <w:r w:rsidR="00282439">
        <w:rPr>
          <w:sz w:val="20"/>
          <w:lang w:eastAsia="zh-CN"/>
        </w:rPr>
        <w:t>to let</w:t>
      </w:r>
      <w:r w:rsidR="004D2C00" w:rsidRPr="009662E8">
        <w:rPr>
          <w:sz w:val="20"/>
          <w:lang w:eastAsia="zh-CN"/>
        </w:rPr>
        <w:t xml:space="preserve"> UE ignore the frequency related part</w:t>
      </w:r>
      <w:r w:rsidR="00852F39">
        <w:rPr>
          <w:sz w:val="20"/>
          <w:lang w:eastAsia="zh-CN"/>
        </w:rPr>
        <w:t xml:space="preserve"> of conducted QCL information</w:t>
      </w:r>
      <w:r w:rsidR="004D2C00" w:rsidRPr="009662E8">
        <w:rPr>
          <w:sz w:val="20"/>
          <w:lang w:eastAsia="zh-CN"/>
        </w:rPr>
        <w:t xml:space="preserve">, i.e. {Doppler shift, Doppler spread} </w:t>
      </w:r>
      <w:r w:rsidR="00852F39">
        <w:rPr>
          <w:sz w:val="20"/>
          <w:lang w:eastAsia="zh-CN"/>
        </w:rPr>
        <w:t xml:space="preserve">from the TRS transmitted from non-anchor TRP </w:t>
      </w:r>
      <w:r w:rsidR="004D2C00" w:rsidRPr="009662E8">
        <w:rPr>
          <w:sz w:val="20"/>
          <w:lang w:eastAsia="zh-CN"/>
        </w:rPr>
        <w:t xml:space="preserve">and only </w:t>
      </w:r>
      <w:r w:rsidR="00852F39">
        <w:rPr>
          <w:sz w:val="20"/>
          <w:lang w:eastAsia="zh-CN"/>
        </w:rPr>
        <w:t xml:space="preserve">to </w:t>
      </w:r>
      <w:r w:rsidR="004D2C00" w:rsidRPr="009662E8">
        <w:rPr>
          <w:sz w:val="20"/>
          <w:lang w:eastAsia="zh-CN"/>
        </w:rPr>
        <w:t xml:space="preserve">take the remaining part as QCL assumption. </w:t>
      </w:r>
    </w:p>
    <w:p w14:paraId="2C928AF4" w14:textId="63E607C4" w:rsidR="0080128F" w:rsidRDefault="00AD579C" w:rsidP="00671FEB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 w:rsidRPr="00B80BDD">
        <w:rPr>
          <w:rFonts w:ascii="Times New Roman" w:hAnsi="Times New Roman" w:cs="Times New Roman"/>
          <w:b/>
          <w:sz w:val="22"/>
        </w:rPr>
        <w:lastRenderedPageBreak/>
        <w:t xml:space="preserve">For TRS </w:t>
      </w:r>
      <w:r>
        <w:rPr>
          <w:rFonts w:ascii="Times New Roman" w:hAnsi="Times New Roman" w:cs="Times New Roman"/>
          <w:b/>
          <w:sz w:val="22"/>
        </w:rPr>
        <w:t>transmitted by non-anchor TRP, RAN1 either support to define a new QCL-Type</w:t>
      </w:r>
      <w:r w:rsidR="00852F39">
        <w:rPr>
          <w:rFonts w:ascii="Times New Roman" w:hAnsi="Times New Roman" w:cs="Times New Roman"/>
          <w:b/>
          <w:sz w:val="22"/>
        </w:rPr>
        <w:t>E</w:t>
      </w:r>
      <w:r>
        <w:rPr>
          <w:rFonts w:ascii="Times New Roman" w:hAnsi="Times New Roman" w:cs="Times New Roman"/>
          <w:b/>
          <w:sz w:val="22"/>
        </w:rPr>
        <w:t xml:space="preserve"> which only contains {delay spread, average delay} or specify UE </w:t>
      </w:r>
      <w:r>
        <w:rPr>
          <w:rFonts w:ascii="Times New Roman" w:hAnsi="Times New Roman" w:cs="Times New Roman" w:hint="eastAsia"/>
          <w:b/>
          <w:sz w:val="22"/>
        </w:rPr>
        <w:t>be</w:t>
      </w:r>
      <w:r>
        <w:rPr>
          <w:rFonts w:ascii="Times New Roman" w:hAnsi="Times New Roman" w:cs="Times New Roman"/>
          <w:b/>
          <w:sz w:val="22"/>
        </w:rPr>
        <w:t>havior that UE shall ignore the frequency related QCL assumption</w:t>
      </w:r>
      <w:r w:rsidR="00FD4E58">
        <w:rPr>
          <w:rFonts w:ascii="Times New Roman" w:hAnsi="Times New Roman" w:cs="Times New Roman"/>
          <w:b/>
          <w:sz w:val="22"/>
        </w:rPr>
        <w:t xml:space="preserve"> when TCI state configured or indicated to UE</w:t>
      </w:r>
      <w:r w:rsidR="0080128F">
        <w:rPr>
          <w:rFonts w:ascii="Times New Roman" w:hAnsi="Times New Roman" w:cs="Times New Roman"/>
          <w:b/>
          <w:sz w:val="22"/>
          <w:szCs w:val="22"/>
        </w:rPr>
        <w:t>.</w:t>
      </w:r>
    </w:p>
    <w:p w14:paraId="2C72B42D" w14:textId="6E776C2C" w:rsidR="00FD4E58" w:rsidRPr="009662E8" w:rsidRDefault="00FD4E58" w:rsidP="009662E8">
      <w:pPr>
        <w:pStyle w:val="ListParagraph"/>
        <w:spacing w:after="120"/>
        <w:ind w:left="0"/>
        <w:rPr>
          <w:rFonts w:ascii="Times New Roman" w:hAnsi="Times New Roman" w:cs="Times New Roman"/>
          <w:sz w:val="20"/>
          <w:szCs w:val="22"/>
        </w:rPr>
      </w:pPr>
      <w:r w:rsidRPr="009662E8">
        <w:rPr>
          <w:rFonts w:ascii="Times New Roman" w:hAnsi="Times New Roman" w:cs="Times New Roman"/>
          <w:sz w:val="20"/>
          <w:szCs w:val="22"/>
        </w:rPr>
        <w:t xml:space="preserve">Moreover, from UE perspective, if the </w:t>
      </w:r>
      <w:r w:rsidR="00852F39">
        <w:rPr>
          <w:rFonts w:ascii="Times New Roman" w:hAnsi="Times New Roman" w:cs="Times New Roman"/>
          <w:sz w:val="20"/>
          <w:szCs w:val="22"/>
        </w:rPr>
        <w:t xml:space="preserve">UE </w:t>
      </w:r>
      <w:r w:rsidRPr="009662E8">
        <w:rPr>
          <w:rFonts w:ascii="Times New Roman" w:hAnsi="Times New Roman" w:cs="Times New Roman"/>
          <w:sz w:val="20"/>
          <w:szCs w:val="22"/>
        </w:rPr>
        <w:t>ignore</w:t>
      </w:r>
      <w:r w:rsidR="0054317D">
        <w:rPr>
          <w:rFonts w:ascii="Times New Roman" w:hAnsi="Times New Roman" w:cs="Times New Roman"/>
          <w:sz w:val="20"/>
          <w:szCs w:val="22"/>
        </w:rPr>
        <w:t>s</w:t>
      </w:r>
      <w:r w:rsidRPr="009662E8">
        <w:rPr>
          <w:rFonts w:ascii="Times New Roman" w:hAnsi="Times New Roman" w:cs="Times New Roman"/>
          <w:sz w:val="20"/>
          <w:szCs w:val="22"/>
        </w:rPr>
        <w:t xml:space="preserve"> the frequency part of QCL assumption from non-anchor TRP, then </w:t>
      </w:r>
      <w:r w:rsidR="00234D59" w:rsidRPr="009662E8">
        <w:rPr>
          <w:rFonts w:ascii="Times New Roman" w:hAnsi="Times New Roman" w:cs="Times New Roman"/>
          <w:sz w:val="20"/>
          <w:szCs w:val="22"/>
        </w:rPr>
        <w:t xml:space="preserve">the UE should know which TRP is </w:t>
      </w:r>
      <w:r w:rsidR="0054317D">
        <w:rPr>
          <w:rFonts w:ascii="Times New Roman" w:hAnsi="Times New Roman" w:cs="Times New Roman"/>
          <w:sz w:val="20"/>
          <w:szCs w:val="22"/>
        </w:rPr>
        <w:t xml:space="preserve">the </w:t>
      </w:r>
      <w:r w:rsidR="00234D59" w:rsidRPr="009662E8">
        <w:rPr>
          <w:rFonts w:ascii="Times New Roman" w:hAnsi="Times New Roman" w:cs="Times New Roman"/>
          <w:sz w:val="20"/>
          <w:szCs w:val="22"/>
        </w:rPr>
        <w:t xml:space="preserve">anchor TRP with an anchor frequency and which TRP(s) is/are not. This </w:t>
      </w:r>
      <w:r w:rsidR="0054317D">
        <w:rPr>
          <w:rFonts w:ascii="Times New Roman" w:hAnsi="Times New Roman" w:cs="Times New Roman"/>
          <w:sz w:val="20"/>
          <w:szCs w:val="22"/>
        </w:rPr>
        <w:t>deployment</w:t>
      </w:r>
      <w:r w:rsidR="00234D59" w:rsidRPr="009662E8">
        <w:rPr>
          <w:rFonts w:ascii="Times New Roman" w:hAnsi="Times New Roman" w:cs="Times New Roman"/>
          <w:sz w:val="20"/>
          <w:szCs w:val="22"/>
        </w:rPr>
        <w:t xml:space="preserve"> can be done by NW planning and</w:t>
      </w:r>
      <w:r w:rsidR="0054317D">
        <w:rPr>
          <w:rFonts w:ascii="Times New Roman" w:hAnsi="Times New Roman" w:cs="Times New Roman"/>
          <w:sz w:val="20"/>
          <w:szCs w:val="22"/>
        </w:rPr>
        <w:t xml:space="preserve"> the signaling can be designed as well</w:t>
      </w:r>
      <w:r w:rsidR="00234D59" w:rsidRPr="009662E8">
        <w:rPr>
          <w:rFonts w:ascii="Times New Roman" w:hAnsi="Times New Roman" w:cs="Times New Roman"/>
          <w:sz w:val="20"/>
          <w:szCs w:val="22"/>
        </w:rPr>
        <w:t xml:space="preserve"> </w:t>
      </w:r>
    </w:p>
    <w:p w14:paraId="32978983" w14:textId="540CA0DB" w:rsidR="00234D59" w:rsidRPr="00234D59" w:rsidRDefault="00234D59" w:rsidP="00234D59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NW </w:t>
      </w:r>
      <w:r w:rsidR="007802D0">
        <w:rPr>
          <w:rFonts w:ascii="Times New Roman" w:hAnsi="Times New Roman" w:cs="Times New Roman"/>
          <w:b/>
          <w:sz w:val="22"/>
          <w:szCs w:val="22"/>
        </w:rPr>
        <w:t xml:space="preserve">should </w:t>
      </w:r>
      <w:r>
        <w:rPr>
          <w:rFonts w:ascii="Times New Roman" w:hAnsi="Times New Roman" w:cs="Times New Roman"/>
          <w:b/>
          <w:sz w:val="22"/>
          <w:szCs w:val="22"/>
        </w:rPr>
        <w:t>configure or indicate which TRS is used for frequency anchor</w:t>
      </w:r>
      <w:r w:rsidR="007802D0">
        <w:rPr>
          <w:rFonts w:ascii="Times New Roman" w:hAnsi="Times New Roman" w:cs="Times New Roman"/>
          <w:b/>
          <w:sz w:val="22"/>
          <w:szCs w:val="22"/>
        </w:rPr>
        <w:t>, when the Doppler offset pre-compensation is carried out at NW side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6381D0A0" w14:textId="0E9517D0" w:rsidR="00AD579C" w:rsidRPr="009662E8" w:rsidRDefault="00FD4E58" w:rsidP="00AD579C">
      <w:pPr>
        <w:pStyle w:val="Heading3"/>
        <w:rPr>
          <w:sz w:val="24"/>
          <w:lang w:eastAsia="zh-CN"/>
        </w:rPr>
      </w:pPr>
      <w:r w:rsidRPr="009662E8">
        <w:rPr>
          <w:color w:val="000000" w:themeColor="text1"/>
          <w:lang w:eastAsia="zh-CN"/>
        </w:rPr>
        <w:t>Doppler offset reporting</w:t>
      </w:r>
    </w:p>
    <w:p w14:paraId="127471A4" w14:textId="3C3EE4B8" w:rsidR="00827B84" w:rsidRPr="009662E8" w:rsidRDefault="00827B84" w:rsidP="009662E8">
      <w:pPr>
        <w:rPr>
          <w:sz w:val="20"/>
          <w:lang w:eastAsia="zh-CN"/>
        </w:rPr>
      </w:pPr>
      <w:r w:rsidRPr="009662E8">
        <w:rPr>
          <w:sz w:val="20"/>
          <w:lang w:eastAsia="zh-CN"/>
        </w:rPr>
        <w:t>In RAN1#102e, as for Doppler offset pre-compensation, the following agreement was obtained. It seems that after the 1</w:t>
      </w:r>
      <w:r w:rsidRPr="009662E8">
        <w:rPr>
          <w:sz w:val="20"/>
          <w:vertAlign w:val="superscript"/>
          <w:lang w:eastAsia="zh-CN"/>
        </w:rPr>
        <w:t>st</w:t>
      </w:r>
      <w:r w:rsidRPr="009662E8">
        <w:rPr>
          <w:sz w:val="20"/>
          <w:lang w:eastAsia="zh-CN"/>
        </w:rPr>
        <w:t xml:space="preserve"> step, a UE either implicitly or explicitly reports the measured </w:t>
      </w:r>
      <w:r w:rsidR="00F5538F" w:rsidRPr="009662E8">
        <w:rPr>
          <w:sz w:val="20"/>
          <w:lang w:eastAsia="zh-CN"/>
        </w:rPr>
        <w:t xml:space="preserve">Doppler shift(s) from TRS.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827B84" w:rsidRPr="00797A8E" w14:paraId="654D21A1" w14:textId="77777777" w:rsidTr="00B80BDD">
        <w:trPr>
          <w:trHeight w:val="1602"/>
        </w:trPr>
        <w:tc>
          <w:tcPr>
            <w:tcW w:w="9259" w:type="dxa"/>
          </w:tcPr>
          <w:p w14:paraId="381AEF73" w14:textId="77777777" w:rsidR="00827B84" w:rsidRPr="009662E8" w:rsidRDefault="00827B84" w:rsidP="00827B84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Batang" w:hAnsi="Times" w:cs="Times"/>
                <w:b/>
                <w:bCs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b/>
                <w:bCs/>
                <w:sz w:val="18"/>
                <w:szCs w:val="20"/>
                <w:highlight w:val="green"/>
                <w:lang w:val="en-GB"/>
              </w:rPr>
              <w:t>Agreement</w:t>
            </w:r>
          </w:p>
          <w:p w14:paraId="7C60F0DB" w14:textId="77777777" w:rsidR="00827B84" w:rsidRPr="009662E8" w:rsidRDefault="00827B84" w:rsidP="00827B84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Study TRP-based frequency offset pre-compensation including the following aspects:</w:t>
            </w:r>
          </w:p>
          <w:p w14:paraId="2E04F8D9" w14:textId="77777777" w:rsidR="00827B84" w:rsidRPr="009662E8" w:rsidRDefault="00827B84" w:rsidP="00827B84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Aspects related to indication of the carrier frequency determined based on the received TRS resource(s) in the 1</w:t>
            </w:r>
            <w:r w:rsidRPr="009662E8">
              <w:rPr>
                <w:rFonts w:ascii="Times" w:eastAsia="Batang" w:hAnsi="Times" w:cs="Times"/>
                <w:sz w:val="18"/>
                <w:szCs w:val="20"/>
                <w:vertAlign w:val="superscript"/>
                <w:lang w:val="en-GB"/>
              </w:rPr>
              <w:t>st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step</w:t>
            </w:r>
          </w:p>
          <w:p w14:paraId="0FCB56E8" w14:textId="77777777" w:rsidR="00827B84" w:rsidRPr="009662E8" w:rsidRDefault="00827B84" w:rsidP="00827B84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b/>
                <w:bCs/>
                <w:sz w:val="18"/>
                <w:szCs w:val="20"/>
                <w:lang w:val="en-GB"/>
              </w:rPr>
              <w:t>Option 1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: Implicit indication of the Doppler shift(s) using uplink signal(s) transmitted on the carrier frequency acquired in the 1</w:t>
            </w:r>
            <w:r w:rsidRPr="009662E8">
              <w:rPr>
                <w:rFonts w:ascii="Times" w:eastAsia="Batang" w:hAnsi="Times" w:cs="Times"/>
                <w:sz w:val="18"/>
                <w:szCs w:val="20"/>
                <w:vertAlign w:val="superscript"/>
                <w:lang w:val="en-GB"/>
              </w:rPr>
              <w:t>st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step</w:t>
            </w:r>
          </w:p>
          <w:p w14:paraId="06D1ACFF" w14:textId="77777777" w:rsidR="00827B84" w:rsidRPr="009662E8" w:rsidRDefault="00827B84" w:rsidP="00827B84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color w:val="FF0000"/>
                <w:sz w:val="18"/>
                <w:szCs w:val="20"/>
                <w:lang w:val="en-GB"/>
              </w:rPr>
              <w:t>Indication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for QCL-like association of the resource(s) received in the 1</w:t>
            </w:r>
            <w:r w:rsidRPr="009662E8">
              <w:rPr>
                <w:rFonts w:ascii="Times" w:eastAsia="Batang" w:hAnsi="Times" w:cs="Times"/>
                <w:sz w:val="18"/>
                <w:szCs w:val="20"/>
                <w:vertAlign w:val="superscript"/>
                <w:lang w:val="en-GB"/>
              </w:rPr>
              <w:t>st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step with UL signal transmitted in the 2</w:t>
            </w:r>
            <w:r w:rsidRPr="009662E8">
              <w:rPr>
                <w:rFonts w:ascii="Times" w:eastAsia="Batang" w:hAnsi="Times" w:cs="Times"/>
                <w:sz w:val="18"/>
                <w:szCs w:val="20"/>
                <w:vertAlign w:val="superscript"/>
                <w:lang w:val="en-GB"/>
              </w:rPr>
              <w:t>nd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step</w:t>
            </w:r>
          </w:p>
          <w:p w14:paraId="34E65448" w14:textId="77777777" w:rsidR="00827B84" w:rsidRPr="009662E8" w:rsidRDefault="00827B84" w:rsidP="00827B84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Type of the uplink reference signals / physical channel used in the 2</w:t>
            </w:r>
            <w:r w:rsidRPr="009662E8">
              <w:rPr>
                <w:rFonts w:ascii="Times" w:eastAsia="Batang" w:hAnsi="Times" w:cs="Times"/>
                <w:sz w:val="18"/>
                <w:szCs w:val="20"/>
                <w:vertAlign w:val="superscript"/>
                <w:lang w:val="en-GB"/>
              </w:rPr>
              <w:t>nd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step, necessity of new configuration and corresponding signaling details</w:t>
            </w:r>
          </w:p>
          <w:p w14:paraId="033C16FE" w14:textId="77777777" w:rsidR="00827B84" w:rsidRPr="009662E8" w:rsidRDefault="00827B84" w:rsidP="00827B84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b/>
                <w:bCs/>
                <w:sz w:val="18"/>
                <w:szCs w:val="20"/>
                <w:lang w:val="en-GB"/>
              </w:rPr>
              <w:t>Option 2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: Explicit reporting of the Doppler shift(s) acquired in the 1</w:t>
            </w:r>
            <w:r w:rsidRPr="009662E8">
              <w:rPr>
                <w:rFonts w:ascii="Times" w:eastAsia="Batang" w:hAnsi="Times" w:cs="Times"/>
                <w:sz w:val="18"/>
                <w:szCs w:val="20"/>
                <w:vertAlign w:val="superscript"/>
                <w:lang w:val="en-GB"/>
              </w:rPr>
              <w:t>st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step using CSI framework</w:t>
            </w:r>
          </w:p>
          <w:p w14:paraId="334AB0AB" w14:textId="77777777" w:rsidR="00827B84" w:rsidRPr="009662E8" w:rsidRDefault="00827B84" w:rsidP="00827B84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color w:val="FF0000"/>
                <w:sz w:val="18"/>
                <w:szCs w:val="20"/>
                <w:lang w:val="en-GB"/>
              </w:rPr>
              <w:t>FFS: Indication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for QCL-like association of the resource(s) received in the 1</w:t>
            </w:r>
            <w:r w:rsidRPr="009662E8">
              <w:rPr>
                <w:rFonts w:ascii="Times" w:eastAsia="Batang" w:hAnsi="Times" w:cs="Times"/>
                <w:sz w:val="18"/>
                <w:szCs w:val="20"/>
                <w:vertAlign w:val="superscript"/>
                <w:lang w:val="en-GB"/>
              </w:rPr>
              <w:t>st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step with UL signal transmitted in the 2</w:t>
            </w:r>
            <w:r w:rsidRPr="009662E8">
              <w:rPr>
                <w:rFonts w:ascii="Times" w:eastAsia="Batang" w:hAnsi="Times" w:cs="Times"/>
                <w:sz w:val="18"/>
                <w:szCs w:val="20"/>
                <w:vertAlign w:val="superscript"/>
                <w:lang w:val="en-GB"/>
              </w:rPr>
              <w:t>nd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 step</w:t>
            </w:r>
          </w:p>
          <w:p w14:paraId="536851E9" w14:textId="77777777" w:rsidR="00827B84" w:rsidRPr="009662E8" w:rsidRDefault="00827B84" w:rsidP="00827B84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CSI reporting aspects, configuration, quantization, signalling details, etc.</w:t>
            </w:r>
          </w:p>
          <w:p w14:paraId="641B348E" w14:textId="77777777" w:rsidR="00827B84" w:rsidRPr="009662E8" w:rsidRDefault="00827B84" w:rsidP="00827B84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New QCL types/assumption for TRS with other RS (e.g., SS/PBCH), when TRS resource(s) is used as target RS in TCI state </w:t>
            </w:r>
          </w:p>
          <w:p w14:paraId="02BC0E6C" w14:textId="77777777" w:rsidR="00827B84" w:rsidRPr="009662E8" w:rsidRDefault="00827B84" w:rsidP="00827B84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 xml:space="preserve">New QCL types/assumptions for TRS with other RS (e.g., DM-RS), when TRS resource(s) is used as source RS in the TCI state </w:t>
            </w:r>
          </w:p>
          <w:p w14:paraId="0381E8C1" w14:textId="77777777" w:rsidR="00827B84" w:rsidRPr="009662E8" w:rsidRDefault="00827B84" w:rsidP="00827B84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Target physical channels (e.g., PDSCH only or PDSCH/PDCCH) and reference signals that should be supported for pre-compensation</w:t>
            </w:r>
          </w:p>
          <w:p w14:paraId="29CAEB57" w14:textId="77777777" w:rsidR="00827B84" w:rsidRPr="009662E8" w:rsidRDefault="00827B84" w:rsidP="00827B84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Signaling/procedural details on whether/how the pre-compensation is applied to target channels</w:t>
            </w:r>
          </w:p>
          <w:p w14:paraId="68B32E0D" w14:textId="77777777" w:rsidR="00827B84" w:rsidRPr="009662E8" w:rsidRDefault="00827B84" w:rsidP="00827B84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18"/>
                <w:szCs w:val="20"/>
                <w:lang w:val="en-GB"/>
              </w:rPr>
            </w:pPr>
            <w:r w:rsidRPr="009662E8">
              <w:rPr>
                <w:rFonts w:ascii="Times" w:eastAsia="Malgun Gothic" w:hAnsi="Times" w:cs="Times"/>
                <w:sz w:val="18"/>
                <w:szCs w:val="20"/>
                <w:lang w:val="en-GB" w:eastAsia="zh-CN"/>
              </w:rPr>
              <w:t>Whether multiple sets o</w:t>
            </w: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f TRS and pre-compensation o</w:t>
            </w:r>
            <w:r w:rsidRPr="009662E8">
              <w:rPr>
                <w:rFonts w:ascii="Times" w:eastAsia="Malgun Gothic" w:hAnsi="Times" w:cs="Times"/>
                <w:sz w:val="18"/>
                <w:szCs w:val="20"/>
                <w:lang w:val="en-GB" w:eastAsia="zh-CN"/>
              </w:rPr>
              <w:t>n TRS is needed in 3</w:t>
            </w:r>
            <w:r w:rsidRPr="009662E8">
              <w:rPr>
                <w:rFonts w:ascii="Times" w:eastAsia="Malgun Gothic" w:hAnsi="Times" w:cs="Times"/>
                <w:sz w:val="18"/>
                <w:szCs w:val="20"/>
                <w:vertAlign w:val="superscript"/>
                <w:lang w:val="en-GB" w:eastAsia="zh-CN"/>
              </w:rPr>
              <w:t>rd</w:t>
            </w:r>
            <w:r w:rsidRPr="009662E8">
              <w:rPr>
                <w:rFonts w:ascii="Times" w:eastAsia="Malgun Gothic" w:hAnsi="Times" w:cs="Times"/>
                <w:sz w:val="18"/>
                <w:szCs w:val="20"/>
                <w:lang w:val="en-GB" w:eastAsia="zh-CN"/>
              </w:rPr>
              <w:t xml:space="preserve"> step.</w:t>
            </w:r>
          </w:p>
          <w:p w14:paraId="0B876C29" w14:textId="79FE27BB" w:rsidR="00827B84" w:rsidRPr="009662E8" w:rsidRDefault="00827B84" w:rsidP="009662E8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9662E8">
              <w:rPr>
                <w:rFonts w:ascii="Times" w:eastAsia="Batang" w:hAnsi="Times" w:cs="Times"/>
                <w:sz w:val="18"/>
                <w:szCs w:val="20"/>
                <w:lang w:val="en-GB"/>
              </w:rPr>
              <w:t>Note: Other aspects/schemes are not precluded</w:t>
            </w:r>
          </w:p>
        </w:tc>
      </w:tr>
    </w:tbl>
    <w:p w14:paraId="2418C363" w14:textId="314CDD70" w:rsidR="00875B4D" w:rsidRPr="009662E8" w:rsidRDefault="00875B4D" w:rsidP="009662E8">
      <w:pPr>
        <w:pStyle w:val="ListParagraph"/>
        <w:spacing w:before="80" w:after="120"/>
        <w:ind w:left="0"/>
        <w:rPr>
          <w:sz w:val="20"/>
        </w:rPr>
      </w:pPr>
      <w:r w:rsidRPr="009662E8">
        <w:rPr>
          <w:rFonts w:ascii="Times New Roman" w:hAnsi="Times New Roman" w:cs="Times New Roman"/>
          <w:sz w:val="20"/>
        </w:rPr>
        <w:t>Due to UE hardware implementation, there could be frequency offset introduced by</w:t>
      </w:r>
      <w:r w:rsidRPr="00234D59">
        <w:rPr>
          <w:rFonts w:ascii="Times New Roman" w:hAnsi="Times New Roman" w:cs="Times New Roman"/>
          <w:sz w:val="20"/>
        </w:rPr>
        <w:t xml:space="preserve"> oscillator error at UE side. </w:t>
      </w:r>
      <w:r>
        <w:rPr>
          <w:rFonts w:ascii="Times New Roman" w:hAnsi="Times New Roman" w:cs="Times New Roman"/>
          <w:sz w:val="20"/>
        </w:rPr>
        <w:t>This frequency offset</w:t>
      </w:r>
      <w:r w:rsidRPr="009662E8">
        <w:rPr>
          <w:rFonts w:ascii="Times New Roman" w:hAnsi="Times New Roman" w:cs="Times New Roman"/>
          <w:sz w:val="20"/>
        </w:rPr>
        <w:t xml:space="preserve"> ca</w:t>
      </w:r>
      <w:r w:rsidRPr="00234D59">
        <w:rPr>
          <w:rFonts w:ascii="Times New Roman" w:hAnsi="Times New Roman" w:cs="Times New Roman"/>
          <w:sz w:val="20"/>
        </w:rPr>
        <w:t xml:space="preserve">n only </w:t>
      </w:r>
      <w:r w:rsidR="007802D0">
        <w:rPr>
          <w:rFonts w:ascii="Times New Roman" w:hAnsi="Times New Roman" w:cs="Times New Roman"/>
          <w:sz w:val="20"/>
        </w:rPr>
        <w:t xml:space="preserve">be </w:t>
      </w:r>
      <w:r w:rsidRPr="00234D59">
        <w:rPr>
          <w:rFonts w:ascii="Times New Roman" w:hAnsi="Times New Roman" w:cs="Times New Roman"/>
          <w:sz w:val="20"/>
        </w:rPr>
        <w:t xml:space="preserve">observed at UE side. </w:t>
      </w:r>
      <w:r>
        <w:rPr>
          <w:rFonts w:ascii="Times New Roman" w:hAnsi="Times New Roman" w:cs="Times New Roman"/>
          <w:sz w:val="20"/>
        </w:rPr>
        <w:t xml:space="preserve">So if UE transmits SRS in </w:t>
      </w:r>
      <w:r w:rsidR="00537E47">
        <w:rPr>
          <w:rFonts w:ascii="Times New Roman" w:hAnsi="Times New Roman" w:cs="Times New Roman"/>
          <w:sz w:val="20"/>
        </w:rPr>
        <w:t xml:space="preserve">the frequency in which it </w:t>
      </w:r>
      <w:r w:rsidR="006E7210">
        <w:rPr>
          <w:rFonts w:ascii="Times New Roman" w:hAnsi="Times New Roman" w:cs="Times New Roman"/>
          <w:sz w:val="20"/>
        </w:rPr>
        <w:t>receiv</w:t>
      </w:r>
      <w:r w:rsidR="00537E47">
        <w:rPr>
          <w:rFonts w:ascii="Times New Roman" w:hAnsi="Times New Roman" w:cs="Times New Roman"/>
          <w:sz w:val="20"/>
        </w:rPr>
        <w:t>es</w:t>
      </w:r>
      <w:r w:rsidR="006E7210">
        <w:rPr>
          <w:rFonts w:ascii="Times New Roman" w:hAnsi="Times New Roman" w:cs="Times New Roman"/>
          <w:sz w:val="20"/>
        </w:rPr>
        <w:t xml:space="preserve"> TRS</w:t>
      </w:r>
      <w:r w:rsidR="00537E47">
        <w:rPr>
          <w:rFonts w:ascii="Times New Roman" w:hAnsi="Times New Roman" w:cs="Times New Roman"/>
          <w:sz w:val="20"/>
        </w:rPr>
        <w:t xml:space="preserve"> in 1</w:t>
      </w:r>
      <w:r w:rsidR="00537E47" w:rsidRPr="009662E8">
        <w:rPr>
          <w:rFonts w:ascii="Times New Roman" w:hAnsi="Times New Roman" w:cs="Times New Roman"/>
          <w:sz w:val="20"/>
          <w:vertAlign w:val="superscript"/>
        </w:rPr>
        <w:t>st</w:t>
      </w:r>
      <w:r w:rsidR="00537E47">
        <w:rPr>
          <w:rFonts w:ascii="Times New Roman" w:hAnsi="Times New Roman" w:cs="Times New Roman"/>
          <w:sz w:val="20"/>
        </w:rPr>
        <w:t xml:space="preserve"> step (anchor frequency)</w:t>
      </w:r>
      <w:r w:rsidR="006E7210">
        <w:rPr>
          <w:rFonts w:ascii="Times New Roman" w:hAnsi="Times New Roman" w:cs="Times New Roman"/>
          <w:sz w:val="20"/>
        </w:rPr>
        <w:t xml:space="preserve">, there could be 2 times of Doppler frequency offset plus UE </w:t>
      </w:r>
      <w:r w:rsidR="00537E47" w:rsidRPr="00234D59">
        <w:rPr>
          <w:rFonts w:ascii="Times New Roman" w:hAnsi="Times New Roman" w:cs="Times New Roman"/>
          <w:sz w:val="20"/>
        </w:rPr>
        <w:t xml:space="preserve">oscillator </w:t>
      </w:r>
      <w:r w:rsidR="006E7210">
        <w:rPr>
          <w:rFonts w:ascii="Times New Roman" w:hAnsi="Times New Roman" w:cs="Times New Roman"/>
          <w:sz w:val="20"/>
        </w:rPr>
        <w:t xml:space="preserve">error observed by TRP. Hence, NW is not able to accurately estimate the Doppler offset and carry out its pre-compensation. But if UE could </w:t>
      </w:r>
      <w:r w:rsidR="0094091F">
        <w:rPr>
          <w:rFonts w:ascii="Times New Roman" w:hAnsi="Times New Roman" w:cs="Times New Roman"/>
          <w:sz w:val="20"/>
        </w:rPr>
        <w:t xml:space="preserve">explicitly </w:t>
      </w:r>
      <w:r w:rsidR="006E7210">
        <w:rPr>
          <w:rFonts w:ascii="Times New Roman" w:hAnsi="Times New Roman" w:cs="Times New Roman"/>
          <w:sz w:val="20"/>
        </w:rPr>
        <w:t xml:space="preserve">report </w:t>
      </w:r>
      <w:r w:rsidR="0094091F">
        <w:rPr>
          <w:rFonts w:ascii="Times New Roman" w:hAnsi="Times New Roman" w:cs="Times New Roman"/>
          <w:sz w:val="20"/>
        </w:rPr>
        <w:t xml:space="preserve">what it observed via CSI framework, NW can then estimate not only Doppler frequency offset, but also the </w:t>
      </w:r>
      <w:r w:rsidR="00537E47" w:rsidRPr="00234D59">
        <w:rPr>
          <w:rFonts w:ascii="Times New Roman" w:hAnsi="Times New Roman" w:cs="Times New Roman"/>
          <w:sz w:val="20"/>
        </w:rPr>
        <w:t xml:space="preserve">oscillator </w:t>
      </w:r>
      <w:r w:rsidR="0094091F">
        <w:rPr>
          <w:rFonts w:ascii="Times New Roman" w:hAnsi="Times New Roman" w:cs="Times New Roman"/>
          <w:sz w:val="20"/>
        </w:rPr>
        <w:t>error at UE side.</w:t>
      </w:r>
      <w:r w:rsidR="00537E47">
        <w:rPr>
          <w:rFonts w:ascii="Times New Roman" w:hAnsi="Times New Roman" w:cs="Times New Roman"/>
          <w:sz w:val="20"/>
        </w:rPr>
        <w:t xml:space="preserve"> As a result, the frequency offset pre-compensation could handle the frequency offset introduced by Doppler</w:t>
      </w:r>
      <w:r w:rsidR="0015163E">
        <w:rPr>
          <w:rFonts w:ascii="Times New Roman" w:hAnsi="Times New Roman" w:cs="Times New Roman"/>
          <w:sz w:val="20"/>
        </w:rPr>
        <w:t xml:space="preserve"> shift and </w:t>
      </w:r>
      <w:r w:rsidR="0015163E" w:rsidRPr="00234D59">
        <w:rPr>
          <w:rFonts w:ascii="Times New Roman" w:hAnsi="Times New Roman" w:cs="Times New Roman"/>
          <w:sz w:val="20"/>
        </w:rPr>
        <w:t>oscillator</w:t>
      </w:r>
      <w:r w:rsidR="0015163E">
        <w:rPr>
          <w:rFonts w:ascii="Times New Roman" w:hAnsi="Times New Roman" w:cs="Times New Roman"/>
          <w:sz w:val="20"/>
        </w:rPr>
        <w:t xml:space="preserve"> error.</w:t>
      </w:r>
    </w:p>
    <w:p w14:paraId="652BFC7A" w14:textId="53C3F109" w:rsidR="00AD579C" w:rsidRPr="009662E8" w:rsidRDefault="00F5538F" w:rsidP="009662E8">
      <w:pPr>
        <w:pStyle w:val="ListParagraph"/>
        <w:numPr>
          <w:ilvl w:val="0"/>
          <w:numId w:val="6"/>
        </w:numPr>
        <w:spacing w:before="80" w:after="120"/>
        <w:rPr>
          <w:b/>
        </w:rPr>
      </w:pPr>
      <w:r>
        <w:rPr>
          <w:rFonts w:ascii="Times New Roman" w:hAnsi="Times New Roman" w:cs="Times New Roman"/>
          <w:b/>
          <w:sz w:val="22"/>
          <w:szCs w:val="22"/>
        </w:rPr>
        <w:t>From signaling perspective, support explicit reporting of the Doppler shift(s) acquired in the 1</w:t>
      </w:r>
      <w:r w:rsidRPr="009662E8">
        <w:rPr>
          <w:rFonts w:ascii="Times New Roman" w:hAnsi="Times New Roman" w:cs="Times New Roman"/>
          <w:b/>
          <w:sz w:val="22"/>
          <w:szCs w:val="22"/>
          <w:vertAlign w:val="superscript"/>
        </w:rPr>
        <w:t>st</w:t>
      </w:r>
      <w:r>
        <w:rPr>
          <w:rFonts w:ascii="Times New Roman" w:hAnsi="Times New Roman" w:cs="Times New Roman"/>
          <w:b/>
          <w:sz w:val="22"/>
          <w:szCs w:val="22"/>
        </w:rPr>
        <w:t xml:space="preserve"> step using CSI framework.</w:t>
      </w:r>
    </w:p>
    <w:p w14:paraId="275E4A62" w14:textId="32D9F8B5" w:rsidR="00884F58" w:rsidRDefault="00884F58" w:rsidP="009662E8">
      <w:pPr>
        <w:pStyle w:val="ListParagraph"/>
        <w:spacing w:before="80" w:after="120"/>
        <w:ind w:left="0"/>
        <w:rPr>
          <w:sz w:val="20"/>
        </w:rPr>
      </w:pPr>
      <w:r>
        <w:rPr>
          <w:rFonts w:ascii="Times New Roman" w:hAnsi="Times New Roman" w:cs="Times New Roman"/>
          <w:sz w:val="20"/>
        </w:rPr>
        <w:t xml:space="preserve">In </w:t>
      </w:r>
      <w:r w:rsidR="0015163E">
        <w:rPr>
          <w:rFonts w:ascii="Times New Roman" w:hAnsi="Times New Roman" w:cs="Times New Roman"/>
          <w:sz w:val="20"/>
        </w:rPr>
        <w:t>2</w:t>
      </w:r>
      <w:r w:rsidR="0015163E" w:rsidRPr="009662E8">
        <w:rPr>
          <w:rFonts w:ascii="Times New Roman" w:hAnsi="Times New Roman" w:cs="Times New Roman"/>
          <w:sz w:val="20"/>
          <w:vertAlign w:val="superscript"/>
        </w:rPr>
        <w:t>nd</w:t>
      </w:r>
      <w:r w:rsidR="0015163E">
        <w:rPr>
          <w:rFonts w:ascii="Times New Roman" w:hAnsi="Times New Roman" w:cs="Times New Roman"/>
          <w:sz w:val="20"/>
        </w:rPr>
        <w:t xml:space="preserve"> step</w:t>
      </w:r>
      <w:r>
        <w:rPr>
          <w:rFonts w:ascii="Times New Roman" w:hAnsi="Times New Roman" w:cs="Times New Roman"/>
          <w:sz w:val="20"/>
        </w:rPr>
        <w:t xml:space="preserve"> of Doppler offset pre-compensation, a UE transmits SRS at the </w:t>
      </w:r>
      <w:r w:rsidR="009739FD">
        <w:rPr>
          <w:rFonts w:ascii="Times New Roman" w:hAnsi="Times New Roman" w:cs="Times New Roman"/>
          <w:sz w:val="20"/>
        </w:rPr>
        <w:t xml:space="preserve">anchor </w:t>
      </w:r>
      <w:r>
        <w:rPr>
          <w:rFonts w:ascii="Times New Roman" w:hAnsi="Times New Roman" w:cs="Times New Roman"/>
          <w:sz w:val="20"/>
        </w:rPr>
        <w:t xml:space="preserve">frequency </w:t>
      </w:r>
      <w:r w:rsidR="009739FD">
        <w:rPr>
          <w:rFonts w:ascii="Times New Roman" w:hAnsi="Times New Roman" w:cs="Times New Roman"/>
          <w:sz w:val="20"/>
        </w:rPr>
        <w:t xml:space="preserve">where </w:t>
      </w:r>
      <w:r>
        <w:rPr>
          <w:rFonts w:ascii="Times New Roman" w:hAnsi="Times New Roman" w:cs="Times New Roman"/>
          <w:sz w:val="20"/>
        </w:rPr>
        <w:t xml:space="preserve">the UE receive </w:t>
      </w:r>
      <w:r w:rsidR="00953FED">
        <w:rPr>
          <w:rFonts w:ascii="Times New Roman" w:hAnsi="Times New Roman" w:cs="Times New Roman"/>
          <w:sz w:val="20"/>
        </w:rPr>
        <w:t xml:space="preserve">TRS. At least at FR2, the UE should transmit the SRS with spatial relation which was used for reception of its corresponding TRS. To reduce unnecessary signaling, NW could </w:t>
      </w:r>
      <w:r w:rsidR="009739FD">
        <w:rPr>
          <w:rFonts w:ascii="Times New Roman" w:hAnsi="Times New Roman" w:cs="Times New Roman"/>
          <w:sz w:val="20"/>
        </w:rPr>
        <w:t>kick off</w:t>
      </w:r>
      <w:r w:rsidR="00953FED">
        <w:rPr>
          <w:rFonts w:ascii="Times New Roman" w:hAnsi="Times New Roman" w:cs="Times New Roman"/>
          <w:sz w:val="20"/>
        </w:rPr>
        <w:t xml:space="preserve"> </w:t>
      </w:r>
      <w:r w:rsidR="008B3B3B">
        <w:rPr>
          <w:rFonts w:ascii="Times New Roman" w:hAnsi="Times New Roman" w:cs="Times New Roman"/>
          <w:sz w:val="20"/>
        </w:rPr>
        <w:t xml:space="preserve">the whole Doppler frequency offset procedure by </w:t>
      </w:r>
      <w:r w:rsidR="009739FD">
        <w:rPr>
          <w:rFonts w:ascii="Times New Roman" w:hAnsi="Times New Roman" w:cs="Times New Roman"/>
          <w:sz w:val="20"/>
        </w:rPr>
        <w:t>triggering</w:t>
      </w:r>
      <w:r w:rsidR="00953FED">
        <w:rPr>
          <w:rFonts w:ascii="Times New Roman" w:hAnsi="Times New Roman" w:cs="Times New Roman"/>
          <w:sz w:val="20"/>
        </w:rPr>
        <w:t xml:space="preserve"> </w:t>
      </w:r>
      <w:r w:rsidR="004148A6">
        <w:rPr>
          <w:rFonts w:ascii="Times New Roman" w:hAnsi="Times New Roman" w:cs="Times New Roman"/>
          <w:sz w:val="20"/>
        </w:rPr>
        <w:t>SP/AP</w:t>
      </w:r>
      <w:r w:rsidR="00953FED">
        <w:rPr>
          <w:rFonts w:ascii="Times New Roman" w:hAnsi="Times New Roman" w:cs="Times New Roman"/>
          <w:sz w:val="20"/>
        </w:rPr>
        <w:t xml:space="preserve">-TRS </w:t>
      </w:r>
      <w:r w:rsidR="008B3B3B">
        <w:rPr>
          <w:rFonts w:ascii="Times New Roman" w:hAnsi="Times New Roman" w:cs="Times New Roman"/>
          <w:sz w:val="20"/>
        </w:rPr>
        <w:t xml:space="preserve">followed by </w:t>
      </w:r>
      <w:r w:rsidR="004148A6">
        <w:rPr>
          <w:rFonts w:ascii="Times New Roman" w:hAnsi="Times New Roman" w:cs="Times New Roman"/>
          <w:sz w:val="20"/>
        </w:rPr>
        <w:t>SP/AP</w:t>
      </w:r>
      <w:r w:rsidR="003E7909">
        <w:rPr>
          <w:rFonts w:ascii="Times New Roman" w:hAnsi="Times New Roman" w:cs="Times New Roman"/>
          <w:sz w:val="20"/>
        </w:rPr>
        <w:t xml:space="preserve">-SRS within a single DCI. </w:t>
      </w:r>
      <w:r w:rsidR="008B3B3B">
        <w:rPr>
          <w:rFonts w:ascii="Times New Roman" w:hAnsi="Times New Roman" w:cs="Times New Roman"/>
          <w:sz w:val="20"/>
        </w:rPr>
        <w:t xml:space="preserve">Since both DL and UL beam indication are involved, it is </w:t>
      </w:r>
      <w:r w:rsidR="009739FD">
        <w:rPr>
          <w:rFonts w:ascii="Times New Roman" w:hAnsi="Times New Roman" w:cs="Times New Roman"/>
          <w:sz w:val="20"/>
        </w:rPr>
        <w:t>straight forward</w:t>
      </w:r>
      <w:r w:rsidR="008B3B3B">
        <w:rPr>
          <w:rFonts w:ascii="Times New Roman" w:hAnsi="Times New Roman" w:cs="Times New Roman"/>
          <w:sz w:val="20"/>
        </w:rPr>
        <w:t xml:space="preserve"> to apply the unified TCI. </w:t>
      </w:r>
      <w:r w:rsidR="009739FD">
        <w:rPr>
          <w:rFonts w:ascii="Times New Roman" w:hAnsi="Times New Roman" w:cs="Times New Roman"/>
          <w:sz w:val="20"/>
        </w:rPr>
        <w:t>This operation also aligns well with 2</w:t>
      </w:r>
      <w:r w:rsidR="009739FD" w:rsidRPr="009662E8">
        <w:rPr>
          <w:rFonts w:ascii="Times New Roman" w:hAnsi="Times New Roman" w:cs="Times New Roman"/>
          <w:sz w:val="20"/>
          <w:vertAlign w:val="superscript"/>
        </w:rPr>
        <w:t>nd</w:t>
      </w:r>
      <w:r w:rsidR="009739FD">
        <w:rPr>
          <w:rFonts w:ascii="Times New Roman" w:hAnsi="Times New Roman" w:cs="Times New Roman"/>
          <w:sz w:val="20"/>
        </w:rPr>
        <w:t xml:space="preserve"> sub-bullet</w:t>
      </w:r>
      <w:r w:rsidR="002643B7">
        <w:rPr>
          <w:rFonts w:ascii="Times New Roman" w:hAnsi="Times New Roman" w:cs="Times New Roman"/>
          <w:sz w:val="20"/>
        </w:rPr>
        <w:t xml:space="preserve"> of the WID pasted in above section</w:t>
      </w:r>
      <w:r w:rsidR="009739FD">
        <w:rPr>
          <w:rFonts w:ascii="Times New Roman" w:hAnsi="Times New Roman" w:cs="Times New Roman"/>
          <w:sz w:val="20"/>
        </w:rPr>
        <w:t xml:space="preserve">. </w:t>
      </w:r>
    </w:p>
    <w:p w14:paraId="49703F2A" w14:textId="77777777" w:rsidR="002643B7" w:rsidRPr="009662E8" w:rsidRDefault="004148A6" w:rsidP="009662E8">
      <w:pPr>
        <w:pStyle w:val="ListParagraph"/>
        <w:numPr>
          <w:ilvl w:val="0"/>
          <w:numId w:val="6"/>
        </w:numPr>
        <w:spacing w:before="80" w:after="80"/>
        <w:contextualSpacing/>
        <w:rPr>
          <w:b/>
          <w:sz w:val="22"/>
        </w:rPr>
      </w:pPr>
      <w:r>
        <w:rPr>
          <w:rFonts w:ascii="Times New Roman" w:hAnsi="Times New Roman" w:cs="Times New Roman"/>
          <w:b/>
          <w:sz w:val="22"/>
          <w:szCs w:val="22"/>
        </w:rPr>
        <w:t>For Doppler frequency offset, support one unified TCI state in DCI to trigger SP/AP-TRS followed by SP/AP-SRS</w:t>
      </w:r>
      <w:r w:rsidR="008B3B3B">
        <w:rPr>
          <w:rFonts w:ascii="Times New Roman" w:hAnsi="Times New Roman" w:cs="Times New Roman"/>
          <w:b/>
          <w:sz w:val="22"/>
          <w:szCs w:val="22"/>
        </w:rPr>
        <w:t>.</w:t>
      </w:r>
      <w:r w:rsidR="007718C6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7335F36" w14:textId="6F27157D" w:rsidR="008B3B3B" w:rsidRPr="009662E8" w:rsidRDefault="007718C6" w:rsidP="009662E8">
      <w:pPr>
        <w:pStyle w:val="ListParagraph"/>
        <w:numPr>
          <w:ilvl w:val="0"/>
          <w:numId w:val="8"/>
        </w:numPr>
        <w:spacing w:before="80" w:after="80"/>
        <w:contextualSpacing/>
        <w:rPr>
          <w:b/>
          <w:sz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Note that the UL spatial transmission filter of SRS corresponds to the DL spatial reception filter of TRS. </w:t>
      </w:r>
    </w:p>
    <w:p w14:paraId="053C3A7B" w14:textId="3204C059" w:rsidR="00CD7400" w:rsidRPr="006C202C" w:rsidRDefault="00842220" w:rsidP="007529CF">
      <w:pPr>
        <w:pStyle w:val="Heading1"/>
        <w:spacing w:after="80"/>
        <w:jc w:val="left"/>
        <w:rPr>
          <w:sz w:val="24"/>
          <w:lang w:eastAsia="zh-CN"/>
        </w:rPr>
      </w:pPr>
      <w:r w:rsidRPr="006C202C">
        <w:rPr>
          <w:sz w:val="24"/>
          <w:lang w:eastAsia="zh-CN"/>
        </w:rPr>
        <w:lastRenderedPageBreak/>
        <w:t>Conclusions</w:t>
      </w:r>
    </w:p>
    <w:p w14:paraId="3E397DE7" w14:textId="19255A24" w:rsidR="002348EF" w:rsidRDefault="00345197" w:rsidP="00F26C96">
      <w:pPr>
        <w:spacing w:after="80"/>
        <w:rPr>
          <w:sz w:val="20"/>
          <w:lang w:eastAsia="zh-CN"/>
        </w:rPr>
      </w:pPr>
      <w:r w:rsidRPr="00976DB8">
        <w:rPr>
          <w:rFonts w:hint="eastAsia"/>
          <w:sz w:val="20"/>
          <w:lang w:eastAsia="zh-CN"/>
        </w:rPr>
        <w:t xml:space="preserve">Finally, allow us to </w:t>
      </w:r>
      <w:r w:rsidR="0068704C" w:rsidRPr="00976DB8">
        <w:rPr>
          <w:rFonts w:hint="eastAsia"/>
          <w:sz w:val="20"/>
          <w:lang w:eastAsia="zh-CN"/>
        </w:rPr>
        <w:t xml:space="preserve">repeat our </w:t>
      </w:r>
      <w:r w:rsidR="00387AA7" w:rsidRPr="00976DB8">
        <w:rPr>
          <w:rFonts w:hint="eastAsia"/>
          <w:sz w:val="20"/>
          <w:lang w:eastAsia="zh-CN"/>
        </w:rPr>
        <w:t>proposal</w:t>
      </w:r>
      <w:r w:rsidR="000E1626" w:rsidRPr="00976DB8">
        <w:rPr>
          <w:rFonts w:hint="eastAsia"/>
          <w:sz w:val="20"/>
          <w:lang w:eastAsia="zh-CN"/>
        </w:rPr>
        <w:t>s</w:t>
      </w:r>
      <w:r w:rsidR="00EB50F7" w:rsidRPr="00976DB8">
        <w:rPr>
          <w:sz w:val="20"/>
          <w:lang w:eastAsia="zh-CN"/>
        </w:rPr>
        <w:t xml:space="preserve"> to draw attention</w:t>
      </w:r>
      <w:r w:rsidR="001731EB" w:rsidRPr="00976DB8">
        <w:rPr>
          <w:rFonts w:hint="eastAsia"/>
          <w:sz w:val="20"/>
          <w:lang w:eastAsia="zh-CN"/>
        </w:rPr>
        <w:t>.</w:t>
      </w:r>
    </w:p>
    <w:p w14:paraId="60B54027" w14:textId="0B802DD1" w:rsidR="002643B7" w:rsidRDefault="002643B7" w:rsidP="002643B7">
      <w:pPr>
        <w:pStyle w:val="ListParagraph"/>
        <w:numPr>
          <w:ilvl w:val="0"/>
          <w:numId w:val="18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order to enable the HST-</w:t>
      </w:r>
      <w:r w:rsidRPr="008F323C">
        <w:rPr>
          <w:rFonts w:ascii="Times New Roman" w:hAnsi="Times New Roman" w:cs="Times New Roman"/>
          <w:b/>
          <w:sz w:val="22"/>
          <w:szCs w:val="22"/>
        </w:rPr>
        <w:t>SFN operation</w:t>
      </w:r>
      <w:r>
        <w:rPr>
          <w:rFonts w:ascii="Times New Roman" w:hAnsi="Times New Roman" w:cs="Times New Roman"/>
          <w:b/>
          <w:sz w:val="22"/>
          <w:szCs w:val="22"/>
        </w:rPr>
        <w:t xml:space="preserve">, RAN1 should support that </w:t>
      </w:r>
      <w:r w:rsidRPr="008F323C">
        <w:rPr>
          <w:rFonts w:ascii="Times New Roman" w:hAnsi="Times New Roman" w:cs="Times New Roman"/>
          <w:b/>
          <w:sz w:val="22"/>
          <w:szCs w:val="22"/>
        </w:rPr>
        <w:t xml:space="preserve">multiple QCL assumptions </w:t>
      </w:r>
      <w:r>
        <w:rPr>
          <w:rFonts w:ascii="Times New Roman" w:hAnsi="Times New Roman" w:cs="Times New Roman"/>
          <w:b/>
          <w:sz w:val="22"/>
          <w:szCs w:val="22"/>
        </w:rPr>
        <w:t xml:space="preserve">can be applied </w:t>
      </w:r>
      <w:r w:rsidRPr="008F323C">
        <w:rPr>
          <w:rFonts w:ascii="Times New Roman" w:hAnsi="Times New Roman" w:cs="Times New Roman"/>
          <w:b/>
          <w:sz w:val="22"/>
          <w:szCs w:val="22"/>
        </w:rPr>
        <w:t xml:space="preserve">for </w:t>
      </w:r>
      <w:r>
        <w:rPr>
          <w:rFonts w:ascii="Times New Roman" w:hAnsi="Times New Roman" w:cs="Times New Roman"/>
          <w:b/>
          <w:sz w:val="22"/>
          <w:szCs w:val="22"/>
        </w:rPr>
        <w:t xml:space="preserve">the same PDCCH or </w:t>
      </w:r>
      <w:r w:rsidRPr="008F323C">
        <w:rPr>
          <w:rFonts w:ascii="Times New Roman" w:hAnsi="Times New Roman" w:cs="Times New Roman"/>
          <w:b/>
          <w:sz w:val="22"/>
          <w:szCs w:val="22"/>
        </w:rPr>
        <w:t>PDSCH DMRS port(s</w:t>
      </w:r>
      <w:r w:rsidRPr="008F323C">
        <w:rPr>
          <w:rFonts w:ascii="Times New Roman" w:hAnsi="Times New Roman" w:cs="Times New Roman" w:hint="eastAsia"/>
          <w:b/>
          <w:sz w:val="22"/>
          <w:szCs w:val="22"/>
        </w:rPr>
        <w:t>)</w:t>
      </w:r>
      <w:r w:rsidRPr="008F323C">
        <w:rPr>
          <w:rFonts w:ascii="Times New Roman" w:hAnsi="Times New Roman" w:cs="Times New Roman"/>
          <w:b/>
          <w:sz w:val="22"/>
          <w:szCs w:val="22"/>
        </w:rPr>
        <w:t>.</w:t>
      </w:r>
    </w:p>
    <w:p w14:paraId="275CD14C" w14:textId="77777777" w:rsidR="002643B7" w:rsidRPr="00834E67" w:rsidRDefault="002643B7" w:rsidP="002643B7">
      <w:pPr>
        <w:pStyle w:val="ListParagraph"/>
        <w:numPr>
          <w:ilvl w:val="0"/>
          <w:numId w:val="18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To further enhance the HST-SFN operation, the QCL assumption for a UE to receive PDCCH/PDSCH could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be extended from its serving cell(s) to non-serving cell(s).</w:t>
      </w:r>
    </w:p>
    <w:p w14:paraId="6C7EBF30" w14:textId="77777777" w:rsidR="002643B7" w:rsidRDefault="002643B7" w:rsidP="002643B7">
      <w:pPr>
        <w:pStyle w:val="ListParagraph"/>
        <w:numPr>
          <w:ilvl w:val="0"/>
          <w:numId w:val="18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 w:rsidRPr="00B80BDD">
        <w:rPr>
          <w:rFonts w:ascii="Times New Roman" w:hAnsi="Times New Roman" w:cs="Times New Roman"/>
          <w:b/>
          <w:sz w:val="22"/>
        </w:rPr>
        <w:t xml:space="preserve">For TRS </w:t>
      </w:r>
      <w:r>
        <w:rPr>
          <w:rFonts w:ascii="Times New Roman" w:hAnsi="Times New Roman" w:cs="Times New Roman"/>
          <w:b/>
          <w:sz w:val="22"/>
        </w:rPr>
        <w:t xml:space="preserve">transmitted by non-anchor TRP, RAN1 either support to define a new QCL-TypeE which only contains {delay spread, average delay} or specify UE </w:t>
      </w:r>
      <w:r>
        <w:rPr>
          <w:rFonts w:ascii="Times New Roman" w:hAnsi="Times New Roman" w:cs="Times New Roman" w:hint="eastAsia"/>
          <w:b/>
          <w:sz w:val="22"/>
        </w:rPr>
        <w:t>be</w:t>
      </w:r>
      <w:r>
        <w:rPr>
          <w:rFonts w:ascii="Times New Roman" w:hAnsi="Times New Roman" w:cs="Times New Roman"/>
          <w:b/>
          <w:sz w:val="22"/>
        </w:rPr>
        <w:t>havior that UE shall ignore the frequency related QCL assumption when TCI state configured or indicated to UE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308AF477" w14:textId="77777777" w:rsidR="002643B7" w:rsidRPr="00234D59" w:rsidRDefault="002643B7" w:rsidP="002643B7">
      <w:pPr>
        <w:pStyle w:val="ListParagraph"/>
        <w:numPr>
          <w:ilvl w:val="0"/>
          <w:numId w:val="18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NW should configure or indicate which TRS is used for frequency anchor, when the Doppler offset pre-compensation is carried out at NW side.</w:t>
      </w:r>
    </w:p>
    <w:p w14:paraId="4321C310" w14:textId="77777777" w:rsidR="002643B7" w:rsidRPr="00CF18EE" w:rsidRDefault="002643B7" w:rsidP="002643B7">
      <w:pPr>
        <w:pStyle w:val="ListParagraph"/>
        <w:numPr>
          <w:ilvl w:val="0"/>
          <w:numId w:val="18"/>
        </w:numPr>
        <w:spacing w:before="80" w:after="120"/>
        <w:rPr>
          <w:b/>
        </w:rPr>
      </w:pPr>
      <w:r>
        <w:rPr>
          <w:rFonts w:ascii="Times New Roman" w:hAnsi="Times New Roman" w:cs="Times New Roman"/>
          <w:b/>
          <w:sz w:val="22"/>
          <w:szCs w:val="22"/>
        </w:rPr>
        <w:t>From signaling perspective, support explicit reporting of the Doppler shift(s) acquired in the 1</w:t>
      </w:r>
      <w:r w:rsidRPr="00CF18EE">
        <w:rPr>
          <w:rFonts w:ascii="Times New Roman" w:hAnsi="Times New Roman" w:cs="Times New Roman"/>
          <w:b/>
          <w:sz w:val="22"/>
          <w:szCs w:val="22"/>
          <w:vertAlign w:val="superscript"/>
        </w:rPr>
        <w:t>st</w:t>
      </w:r>
      <w:r>
        <w:rPr>
          <w:rFonts w:ascii="Times New Roman" w:hAnsi="Times New Roman" w:cs="Times New Roman"/>
          <w:b/>
          <w:sz w:val="22"/>
          <w:szCs w:val="22"/>
        </w:rPr>
        <w:t xml:space="preserve"> step using CSI framework.</w:t>
      </w:r>
    </w:p>
    <w:p w14:paraId="2D7A5EA4" w14:textId="77777777" w:rsidR="002643B7" w:rsidRPr="00CF18EE" w:rsidRDefault="002643B7" w:rsidP="002643B7">
      <w:pPr>
        <w:pStyle w:val="ListParagraph"/>
        <w:numPr>
          <w:ilvl w:val="0"/>
          <w:numId w:val="18"/>
        </w:numPr>
        <w:spacing w:before="80" w:after="80"/>
        <w:contextualSpacing/>
        <w:rPr>
          <w:b/>
          <w:sz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For Doppler frequency offset, support one unified TCI state in DCI to trigger SP/AP-TRS followed by SP/AP-SRS. </w:t>
      </w:r>
    </w:p>
    <w:p w14:paraId="48FFDCD6" w14:textId="3702D388" w:rsidR="006137D5" w:rsidRPr="009662E8" w:rsidRDefault="002643B7" w:rsidP="009662E8">
      <w:pPr>
        <w:pStyle w:val="ListParagraph"/>
        <w:numPr>
          <w:ilvl w:val="0"/>
          <w:numId w:val="8"/>
        </w:numPr>
        <w:spacing w:before="80" w:after="80"/>
        <w:contextualSpacing/>
        <w:rPr>
          <w:b/>
          <w:sz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Note that the UL spatial transmission filter of SRS corresponds to the DL spatial reception filter of TRS. </w:t>
      </w:r>
    </w:p>
    <w:p w14:paraId="1A7ED4E3" w14:textId="7A89C3D2" w:rsidR="002348EF" w:rsidRDefault="002348EF" w:rsidP="002348EF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>Reference</w:t>
      </w:r>
    </w:p>
    <w:p w14:paraId="0DC6B0F1" w14:textId="3204FE4C" w:rsidR="002348EF" w:rsidRDefault="002348EF" w:rsidP="004E3DA1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 w:rsidRPr="00B01F4C">
        <w:rPr>
          <w:rFonts w:ascii="Times New Roman" w:hAnsi="Times New Roman" w:cs="Times New Roman"/>
        </w:rPr>
        <w:t>RP-193133, “New WID: Further enhancements on MIMO for NR”, Samsung</w:t>
      </w:r>
    </w:p>
    <w:p w14:paraId="049C6BED" w14:textId="30E40254" w:rsidR="009C7CE2" w:rsidRPr="0041249B" w:rsidRDefault="0086097B" w:rsidP="004E3DA1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bookmarkStart w:id="5" w:name="_Ref46155649"/>
      <w:r>
        <w:rPr>
          <w:rFonts w:ascii="Times New Roman" w:hAnsi="Times New Roman" w:cs="Times New Roman"/>
        </w:rPr>
        <w:t>R1-2005560</w:t>
      </w:r>
      <w:r w:rsidR="009C7CE2">
        <w:rPr>
          <w:rFonts w:ascii="Times New Roman" w:hAnsi="Times New Roman" w:cs="Times New Roman"/>
        </w:rPr>
        <w:t xml:space="preserve">, Considerations on </w:t>
      </w:r>
      <w:r w:rsidR="008957C7">
        <w:rPr>
          <w:rFonts w:ascii="Times New Roman" w:hAnsi="Times New Roman" w:cs="Times New Roman"/>
        </w:rPr>
        <w:t xml:space="preserve">the enhancement of </w:t>
      </w:r>
      <w:r w:rsidR="009C7CE2">
        <w:rPr>
          <w:rFonts w:ascii="Times New Roman" w:hAnsi="Times New Roman" w:cs="Times New Roman"/>
        </w:rPr>
        <w:t>multi-beam operation</w:t>
      </w:r>
      <w:bookmarkEnd w:id="5"/>
      <w:r w:rsidR="00CA7419">
        <w:rPr>
          <w:rFonts w:ascii="Times New Roman" w:hAnsi="Times New Roman" w:cs="Times New Roman"/>
        </w:rPr>
        <w:t>, Sony</w:t>
      </w:r>
    </w:p>
    <w:sectPr w:rsidR="009C7CE2" w:rsidRPr="0041249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6B898" w14:textId="77777777" w:rsidR="001278E9" w:rsidRDefault="001278E9">
      <w:r>
        <w:separator/>
      </w:r>
    </w:p>
  </w:endnote>
  <w:endnote w:type="continuationSeparator" w:id="0">
    <w:p w14:paraId="3744BFA8" w14:textId="77777777" w:rsidR="001278E9" w:rsidRDefault="00127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DBF98" w14:textId="77777777" w:rsidR="001278E9" w:rsidRDefault="001278E9">
      <w:r>
        <w:separator/>
      </w:r>
    </w:p>
  </w:footnote>
  <w:footnote w:type="continuationSeparator" w:id="0">
    <w:p w14:paraId="161C91A7" w14:textId="77777777" w:rsidR="001278E9" w:rsidRDefault="00127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D4E59"/>
    <w:multiLevelType w:val="hybridMultilevel"/>
    <w:tmpl w:val="0C46541C"/>
    <w:lvl w:ilvl="0" w:tplc="1A4E6520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 w15:restartNumberingAfterBreak="0">
    <w:nsid w:val="124F23C0"/>
    <w:multiLevelType w:val="hybridMultilevel"/>
    <w:tmpl w:val="AD66D4DE"/>
    <w:lvl w:ilvl="0" w:tplc="CD48C880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18"/>
        <w:szCs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403EA"/>
    <w:multiLevelType w:val="hybridMultilevel"/>
    <w:tmpl w:val="0C46541C"/>
    <w:lvl w:ilvl="0" w:tplc="1A4E6520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" w15:restartNumberingAfterBreak="0">
    <w:nsid w:val="20F21C3F"/>
    <w:multiLevelType w:val="hybridMultilevel"/>
    <w:tmpl w:val="0C46541C"/>
    <w:lvl w:ilvl="0" w:tplc="1A4E6520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5" w15:restartNumberingAfterBreak="0">
    <w:nsid w:val="27F650F0"/>
    <w:multiLevelType w:val="hybridMultilevel"/>
    <w:tmpl w:val="0D2E1046"/>
    <w:lvl w:ilvl="0" w:tplc="216A5068">
      <w:start w:val="1"/>
      <w:numFmt w:val="decimal"/>
      <w:lvlText w:val="Obervation %1:"/>
      <w:lvlJc w:val="left"/>
      <w:pPr>
        <w:ind w:left="1353" w:hanging="360"/>
      </w:pPr>
      <w:rPr>
        <w:rFonts w:hint="eastAsia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B557C1"/>
    <w:multiLevelType w:val="multilevel"/>
    <w:tmpl w:val="87DEC0AE"/>
    <w:lvl w:ilvl="0">
      <w:start w:val="1"/>
      <w:numFmt w:val="decimal"/>
      <w:pStyle w:val="Heading1"/>
      <w:lvlText w:val="%1"/>
      <w:lvlJc w:val="left"/>
      <w:pPr>
        <w:tabs>
          <w:tab w:val="num" w:pos="439"/>
        </w:tabs>
        <w:ind w:left="439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83"/>
        </w:tabs>
        <w:ind w:left="583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7"/>
        </w:tabs>
        <w:ind w:left="727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71"/>
        </w:tabs>
        <w:ind w:left="871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22B3F28"/>
    <w:multiLevelType w:val="hybridMultilevel"/>
    <w:tmpl w:val="04F231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486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DC567D"/>
    <w:multiLevelType w:val="hybridMultilevel"/>
    <w:tmpl w:val="8AE4E988"/>
    <w:lvl w:ilvl="0" w:tplc="84C0304C">
      <w:start w:val="1"/>
      <w:numFmt w:val="decimal"/>
      <w:lvlText w:val="Obervation %1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69D858AD"/>
    <w:multiLevelType w:val="hybridMultilevel"/>
    <w:tmpl w:val="3D3C7ED2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10"/>
  </w:num>
  <w:num w:numId="5">
    <w:abstractNumId w:val="12"/>
  </w:num>
  <w:num w:numId="6">
    <w:abstractNumId w:val="3"/>
  </w:num>
  <w:num w:numId="7">
    <w:abstractNumId w:val="11"/>
  </w:num>
  <w:num w:numId="8">
    <w:abstractNumId w:val="8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13"/>
  </w:num>
  <w:num w:numId="15">
    <w:abstractNumId w:val="9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5CF"/>
    <w:rsid w:val="000018AA"/>
    <w:rsid w:val="00001E2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B9F"/>
    <w:rsid w:val="00003C3F"/>
    <w:rsid w:val="00003C56"/>
    <w:rsid w:val="00003DCD"/>
    <w:rsid w:val="00003EC2"/>
    <w:rsid w:val="000040A9"/>
    <w:rsid w:val="000043C2"/>
    <w:rsid w:val="000043EC"/>
    <w:rsid w:val="0000458E"/>
    <w:rsid w:val="00004E70"/>
    <w:rsid w:val="00004F21"/>
    <w:rsid w:val="000057E4"/>
    <w:rsid w:val="00005881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1096"/>
    <w:rsid w:val="00011A54"/>
    <w:rsid w:val="00011F67"/>
    <w:rsid w:val="0001215C"/>
    <w:rsid w:val="000121C3"/>
    <w:rsid w:val="0001241C"/>
    <w:rsid w:val="00012759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007"/>
    <w:rsid w:val="000241BE"/>
    <w:rsid w:val="000242F2"/>
    <w:rsid w:val="00025242"/>
    <w:rsid w:val="00025841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0D0A"/>
    <w:rsid w:val="00030D6B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4077"/>
    <w:rsid w:val="0004483A"/>
    <w:rsid w:val="00044E41"/>
    <w:rsid w:val="00046796"/>
    <w:rsid w:val="000467FD"/>
    <w:rsid w:val="00046AAF"/>
    <w:rsid w:val="00047225"/>
    <w:rsid w:val="00047D14"/>
    <w:rsid w:val="00047E60"/>
    <w:rsid w:val="00047FDE"/>
    <w:rsid w:val="000504E6"/>
    <w:rsid w:val="00052386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C52"/>
    <w:rsid w:val="00054E0C"/>
    <w:rsid w:val="00054E40"/>
    <w:rsid w:val="0005541D"/>
    <w:rsid w:val="00055851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2E41"/>
    <w:rsid w:val="00063F01"/>
    <w:rsid w:val="00063F42"/>
    <w:rsid w:val="00063F5E"/>
    <w:rsid w:val="00064A67"/>
    <w:rsid w:val="00065D0E"/>
    <w:rsid w:val="00065D38"/>
    <w:rsid w:val="00066416"/>
    <w:rsid w:val="00066DEB"/>
    <w:rsid w:val="00067571"/>
    <w:rsid w:val="00067A1E"/>
    <w:rsid w:val="00067DD1"/>
    <w:rsid w:val="00070447"/>
    <w:rsid w:val="000706E7"/>
    <w:rsid w:val="00070992"/>
    <w:rsid w:val="00070C8A"/>
    <w:rsid w:val="00070EF8"/>
    <w:rsid w:val="00070FFE"/>
    <w:rsid w:val="00071192"/>
    <w:rsid w:val="000713A7"/>
    <w:rsid w:val="000713D8"/>
    <w:rsid w:val="00071525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C69"/>
    <w:rsid w:val="00076097"/>
    <w:rsid w:val="00076541"/>
    <w:rsid w:val="00076E07"/>
    <w:rsid w:val="000772F4"/>
    <w:rsid w:val="000776EB"/>
    <w:rsid w:val="00080BB5"/>
    <w:rsid w:val="00080FAC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D21"/>
    <w:rsid w:val="00085E04"/>
    <w:rsid w:val="00086019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C80"/>
    <w:rsid w:val="00091F60"/>
    <w:rsid w:val="00092146"/>
    <w:rsid w:val="000926E1"/>
    <w:rsid w:val="00092C34"/>
    <w:rsid w:val="00092C64"/>
    <w:rsid w:val="00092DCE"/>
    <w:rsid w:val="00093697"/>
    <w:rsid w:val="00093916"/>
    <w:rsid w:val="00093D42"/>
    <w:rsid w:val="00094A16"/>
    <w:rsid w:val="00094DE6"/>
    <w:rsid w:val="000959E0"/>
    <w:rsid w:val="00096348"/>
    <w:rsid w:val="00096356"/>
    <w:rsid w:val="000965E5"/>
    <w:rsid w:val="00096753"/>
    <w:rsid w:val="00097138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B8A"/>
    <w:rsid w:val="000B2C88"/>
    <w:rsid w:val="000B301F"/>
    <w:rsid w:val="000B3065"/>
    <w:rsid w:val="000B3342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3B"/>
    <w:rsid w:val="000C422D"/>
    <w:rsid w:val="000C5974"/>
    <w:rsid w:val="000C5F91"/>
    <w:rsid w:val="000C6025"/>
    <w:rsid w:val="000C62CF"/>
    <w:rsid w:val="000C7871"/>
    <w:rsid w:val="000D0565"/>
    <w:rsid w:val="000D07A4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71E2"/>
    <w:rsid w:val="000D73A5"/>
    <w:rsid w:val="000E01F5"/>
    <w:rsid w:val="000E07D6"/>
    <w:rsid w:val="000E0882"/>
    <w:rsid w:val="000E0E51"/>
    <w:rsid w:val="000E1380"/>
    <w:rsid w:val="000E1626"/>
    <w:rsid w:val="000E18DF"/>
    <w:rsid w:val="000E224F"/>
    <w:rsid w:val="000E2288"/>
    <w:rsid w:val="000E32CE"/>
    <w:rsid w:val="000E3765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937"/>
    <w:rsid w:val="000E7A84"/>
    <w:rsid w:val="000F06E1"/>
    <w:rsid w:val="000F0F31"/>
    <w:rsid w:val="000F0F9D"/>
    <w:rsid w:val="000F15BC"/>
    <w:rsid w:val="000F180A"/>
    <w:rsid w:val="000F1C92"/>
    <w:rsid w:val="000F20A7"/>
    <w:rsid w:val="000F275B"/>
    <w:rsid w:val="000F2EEE"/>
    <w:rsid w:val="000F3292"/>
    <w:rsid w:val="000F3697"/>
    <w:rsid w:val="000F4C20"/>
    <w:rsid w:val="000F4E03"/>
    <w:rsid w:val="000F4E6E"/>
    <w:rsid w:val="000F5046"/>
    <w:rsid w:val="000F5E83"/>
    <w:rsid w:val="000F6726"/>
    <w:rsid w:val="000F6EAD"/>
    <w:rsid w:val="000F7F58"/>
    <w:rsid w:val="00100128"/>
    <w:rsid w:val="0010080C"/>
    <w:rsid w:val="001009D1"/>
    <w:rsid w:val="00100E3F"/>
    <w:rsid w:val="00100FF3"/>
    <w:rsid w:val="00101586"/>
    <w:rsid w:val="00101C5E"/>
    <w:rsid w:val="001026CA"/>
    <w:rsid w:val="00102D51"/>
    <w:rsid w:val="00103E1D"/>
    <w:rsid w:val="00103EE9"/>
    <w:rsid w:val="001043C2"/>
    <w:rsid w:val="001043E1"/>
    <w:rsid w:val="00104CA6"/>
    <w:rsid w:val="0010505A"/>
    <w:rsid w:val="0010580B"/>
    <w:rsid w:val="00105CB5"/>
    <w:rsid w:val="00105CC7"/>
    <w:rsid w:val="001061B1"/>
    <w:rsid w:val="0010732C"/>
    <w:rsid w:val="00107779"/>
    <w:rsid w:val="001078C2"/>
    <w:rsid w:val="00107E1C"/>
    <w:rsid w:val="00110156"/>
    <w:rsid w:val="00110243"/>
    <w:rsid w:val="001105FD"/>
    <w:rsid w:val="001110B5"/>
    <w:rsid w:val="001112C4"/>
    <w:rsid w:val="0011130B"/>
    <w:rsid w:val="00111380"/>
    <w:rsid w:val="0011140B"/>
    <w:rsid w:val="00111444"/>
    <w:rsid w:val="00111723"/>
    <w:rsid w:val="00111EC3"/>
    <w:rsid w:val="001121AE"/>
    <w:rsid w:val="00112928"/>
    <w:rsid w:val="001129B5"/>
    <w:rsid w:val="00113D4D"/>
    <w:rsid w:val="001141E3"/>
    <w:rsid w:val="001144DF"/>
    <w:rsid w:val="0011557B"/>
    <w:rsid w:val="001163DF"/>
    <w:rsid w:val="00116711"/>
    <w:rsid w:val="00116806"/>
    <w:rsid w:val="00116EEF"/>
    <w:rsid w:val="00116FA9"/>
    <w:rsid w:val="00117C85"/>
    <w:rsid w:val="00120B13"/>
    <w:rsid w:val="00121019"/>
    <w:rsid w:val="00121082"/>
    <w:rsid w:val="00122457"/>
    <w:rsid w:val="00123538"/>
    <w:rsid w:val="001235B7"/>
    <w:rsid w:val="00124A01"/>
    <w:rsid w:val="00124D4E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8E9"/>
    <w:rsid w:val="00127CCF"/>
    <w:rsid w:val="00127F8B"/>
    <w:rsid w:val="00127FA5"/>
    <w:rsid w:val="001306A1"/>
    <w:rsid w:val="00130779"/>
    <w:rsid w:val="001307A1"/>
    <w:rsid w:val="001308EC"/>
    <w:rsid w:val="001321D3"/>
    <w:rsid w:val="001323B6"/>
    <w:rsid w:val="00132D48"/>
    <w:rsid w:val="0013327A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85A"/>
    <w:rsid w:val="0013698B"/>
    <w:rsid w:val="00136A23"/>
    <w:rsid w:val="00136B99"/>
    <w:rsid w:val="00137FE1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1EE"/>
    <w:rsid w:val="0014384A"/>
    <w:rsid w:val="00143CD0"/>
    <w:rsid w:val="00143FA4"/>
    <w:rsid w:val="0014450F"/>
    <w:rsid w:val="00144518"/>
    <w:rsid w:val="0014485A"/>
    <w:rsid w:val="0014496A"/>
    <w:rsid w:val="00144D8F"/>
    <w:rsid w:val="001456F1"/>
    <w:rsid w:val="00145C74"/>
    <w:rsid w:val="00145E06"/>
    <w:rsid w:val="001462E9"/>
    <w:rsid w:val="001463F9"/>
    <w:rsid w:val="00146E32"/>
    <w:rsid w:val="00147CF5"/>
    <w:rsid w:val="00151619"/>
    <w:rsid w:val="0015163E"/>
    <w:rsid w:val="00152835"/>
    <w:rsid w:val="0015578C"/>
    <w:rsid w:val="00155927"/>
    <w:rsid w:val="001559FA"/>
    <w:rsid w:val="00156374"/>
    <w:rsid w:val="001566C8"/>
    <w:rsid w:val="00156BD8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271E"/>
    <w:rsid w:val="00162734"/>
    <w:rsid w:val="00162D7A"/>
    <w:rsid w:val="001636E0"/>
    <w:rsid w:val="00163C5F"/>
    <w:rsid w:val="00163F45"/>
    <w:rsid w:val="00164DAB"/>
    <w:rsid w:val="00165BBB"/>
    <w:rsid w:val="00166073"/>
    <w:rsid w:val="0016613D"/>
    <w:rsid w:val="0016613F"/>
    <w:rsid w:val="00166215"/>
    <w:rsid w:val="00166591"/>
    <w:rsid w:val="001668D3"/>
    <w:rsid w:val="00166971"/>
    <w:rsid w:val="0016759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3E85"/>
    <w:rsid w:val="00174206"/>
    <w:rsid w:val="00174386"/>
    <w:rsid w:val="001745EC"/>
    <w:rsid w:val="001747B7"/>
    <w:rsid w:val="00175C30"/>
    <w:rsid w:val="00175DA1"/>
    <w:rsid w:val="00175DCB"/>
    <w:rsid w:val="00176415"/>
    <w:rsid w:val="00176576"/>
    <w:rsid w:val="00176BD6"/>
    <w:rsid w:val="00177069"/>
    <w:rsid w:val="00177FC1"/>
    <w:rsid w:val="00180634"/>
    <w:rsid w:val="0018136C"/>
    <w:rsid w:val="001815A2"/>
    <w:rsid w:val="00181E81"/>
    <w:rsid w:val="00181FC1"/>
    <w:rsid w:val="00182121"/>
    <w:rsid w:val="00182183"/>
    <w:rsid w:val="00182C7D"/>
    <w:rsid w:val="00183034"/>
    <w:rsid w:val="001830F7"/>
    <w:rsid w:val="0018359C"/>
    <w:rsid w:val="00183EE6"/>
    <w:rsid w:val="0018588A"/>
    <w:rsid w:val="00185A59"/>
    <w:rsid w:val="00185FA5"/>
    <w:rsid w:val="00186A53"/>
    <w:rsid w:val="00186C70"/>
    <w:rsid w:val="00186E32"/>
    <w:rsid w:val="00187252"/>
    <w:rsid w:val="00187514"/>
    <w:rsid w:val="00187FCE"/>
    <w:rsid w:val="001902B6"/>
    <w:rsid w:val="00191305"/>
    <w:rsid w:val="00191C91"/>
    <w:rsid w:val="0019245F"/>
    <w:rsid w:val="00192D6B"/>
    <w:rsid w:val="00192DD9"/>
    <w:rsid w:val="00193A6A"/>
    <w:rsid w:val="00193C0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0E89"/>
    <w:rsid w:val="001A180D"/>
    <w:rsid w:val="001A1BAC"/>
    <w:rsid w:val="001A23CE"/>
    <w:rsid w:val="001A2C89"/>
    <w:rsid w:val="001A40AC"/>
    <w:rsid w:val="001A414B"/>
    <w:rsid w:val="001A4972"/>
    <w:rsid w:val="001A4E3C"/>
    <w:rsid w:val="001A506E"/>
    <w:rsid w:val="001A5222"/>
    <w:rsid w:val="001A5531"/>
    <w:rsid w:val="001A5E6D"/>
    <w:rsid w:val="001A6552"/>
    <w:rsid w:val="001A661E"/>
    <w:rsid w:val="001A673E"/>
    <w:rsid w:val="001A67B2"/>
    <w:rsid w:val="001A6D82"/>
    <w:rsid w:val="001A7724"/>
    <w:rsid w:val="001A7763"/>
    <w:rsid w:val="001A7D26"/>
    <w:rsid w:val="001B10A4"/>
    <w:rsid w:val="001B1405"/>
    <w:rsid w:val="001B2C86"/>
    <w:rsid w:val="001B3964"/>
    <w:rsid w:val="001B396A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421"/>
    <w:rsid w:val="001B6564"/>
    <w:rsid w:val="001B691A"/>
    <w:rsid w:val="001B69B6"/>
    <w:rsid w:val="001B6BB2"/>
    <w:rsid w:val="001B7116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E16"/>
    <w:rsid w:val="001C1FB0"/>
    <w:rsid w:val="001C2378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C83"/>
    <w:rsid w:val="001C5D4F"/>
    <w:rsid w:val="001C5D80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822"/>
    <w:rsid w:val="001D2932"/>
    <w:rsid w:val="001D2A58"/>
    <w:rsid w:val="001D2CAE"/>
    <w:rsid w:val="001D2FFA"/>
    <w:rsid w:val="001D3109"/>
    <w:rsid w:val="001D332E"/>
    <w:rsid w:val="001D382E"/>
    <w:rsid w:val="001D3836"/>
    <w:rsid w:val="001D383A"/>
    <w:rsid w:val="001D4D63"/>
    <w:rsid w:val="001D4DB0"/>
    <w:rsid w:val="001D5033"/>
    <w:rsid w:val="001D53BB"/>
    <w:rsid w:val="001D544E"/>
    <w:rsid w:val="001D5C6A"/>
    <w:rsid w:val="001D5C88"/>
    <w:rsid w:val="001D5F4E"/>
    <w:rsid w:val="001D5FE9"/>
    <w:rsid w:val="001D656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E05C3"/>
    <w:rsid w:val="001E0AD3"/>
    <w:rsid w:val="001E152E"/>
    <w:rsid w:val="001E252C"/>
    <w:rsid w:val="001E2815"/>
    <w:rsid w:val="001E2DEE"/>
    <w:rsid w:val="001E304C"/>
    <w:rsid w:val="001E34EC"/>
    <w:rsid w:val="001E36E4"/>
    <w:rsid w:val="001E379D"/>
    <w:rsid w:val="001E3A3C"/>
    <w:rsid w:val="001E4F90"/>
    <w:rsid w:val="001E5036"/>
    <w:rsid w:val="001E5C23"/>
    <w:rsid w:val="001E5E20"/>
    <w:rsid w:val="001E5F90"/>
    <w:rsid w:val="001E6F50"/>
    <w:rsid w:val="001E72B8"/>
    <w:rsid w:val="001E7504"/>
    <w:rsid w:val="001E76DF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4029"/>
    <w:rsid w:val="00204032"/>
    <w:rsid w:val="00204BAD"/>
    <w:rsid w:val="00204D60"/>
    <w:rsid w:val="00205627"/>
    <w:rsid w:val="002056D0"/>
    <w:rsid w:val="0020584F"/>
    <w:rsid w:val="0020778C"/>
    <w:rsid w:val="00207C7C"/>
    <w:rsid w:val="00210647"/>
    <w:rsid w:val="00210860"/>
    <w:rsid w:val="00210B6A"/>
    <w:rsid w:val="002110E9"/>
    <w:rsid w:val="002111C2"/>
    <w:rsid w:val="002118BA"/>
    <w:rsid w:val="00212109"/>
    <w:rsid w:val="002126CE"/>
    <w:rsid w:val="002129C5"/>
    <w:rsid w:val="00212CB6"/>
    <w:rsid w:val="00212E37"/>
    <w:rsid w:val="002140FF"/>
    <w:rsid w:val="002158EA"/>
    <w:rsid w:val="00215AFD"/>
    <w:rsid w:val="00215C9E"/>
    <w:rsid w:val="00216422"/>
    <w:rsid w:val="002170AA"/>
    <w:rsid w:val="00217132"/>
    <w:rsid w:val="00217AB8"/>
    <w:rsid w:val="00217D5B"/>
    <w:rsid w:val="00217DF2"/>
    <w:rsid w:val="002207A2"/>
    <w:rsid w:val="00220894"/>
    <w:rsid w:val="00220951"/>
    <w:rsid w:val="00221005"/>
    <w:rsid w:val="00221A5C"/>
    <w:rsid w:val="00222A34"/>
    <w:rsid w:val="00223012"/>
    <w:rsid w:val="00223F29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7393"/>
    <w:rsid w:val="00227B82"/>
    <w:rsid w:val="00230C01"/>
    <w:rsid w:val="0023107E"/>
    <w:rsid w:val="00231403"/>
    <w:rsid w:val="002317B4"/>
    <w:rsid w:val="00231A3D"/>
    <w:rsid w:val="00231C25"/>
    <w:rsid w:val="00231C6F"/>
    <w:rsid w:val="00231F2D"/>
    <w:rsid w:val="002324AA"/>
    <w:rsid w:val="00232A90"/>
    <w:rsid w:val="00232AE7"/>
    <w:rsid w:val="00233523"/>
    <w:rsid w:val="00233B5C"/>
    <w:rsid w:val="00234151"/>
    <w:rsid w:val="002341E4"/>
    <w:rsid w:val="0023468E"/>
    <w:rsid w:val="002348AF"/>
    <w:rsid w:val="002348EF"/>
    <w:rsid w:val="00234D59"/>
    <w:rsid w:val="00234F8C"/>
    <w:rsid w:val="00235542"/>
    <w:rsid w:val="00236349"/>
    <w:rsid w:val="0023641F"/>
    <w:rsid w:val="0023698E"/>
    <w:rsid w:val="002369B0"/>
    <w:rsid w:val="00236A36"/>
    <w:rsid w:val="00236AD8"/>
    <w:rsid w:val="002374F5"/>
    <w:rsid w:val="002401F5"/>
    <w:rsid w:val="00240623"/>
    <w:rsid w:val="00240E54"/>
    <w:rsid w:val="0024293A"/>
    <w:rsid w:val="00242B4D"/>
    <w:rsid w:val="002439E1"/>
    <w:rsid w:val="00243FCB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A69"/>
    <w:rsid w:val="00251BE6"/>
    <w:rsid w:val="00251F81"/>
    <w:rsid w:val="00252BE0"/>
    <w:rsid w:val="00253056"/>
    <w:rsid w:val="00253588"/>
    <w:rsid w:val="00253823"/>
    <w:rsid w:val="00253881"/>
    <w:rsid w:val="00253C38"/>
    <w:rsid w:val="00254659"/>
    <w:rsid w:val="002546F4"/>
    <w:rsid w:val="002551D0"/>
    <w:rsid w:val="00255374"/>
    <w:rsid w:val="002556BC"/>
    <w:rsid w:val="00255AC0"/>
    <w:rsid w:val="00255F8F"/>
    <w:rsid w:val="00256368"/>
    <w:rsid w:val="00256FA1"/>
    <w:rsid w:val="00257290"/>
    <w:rsid w:val="00257BF4"/>
    <w:rsid w:val="00260003"/>
    <w:rsid w:val="0026035D"/>
    <w:rsid w:val="002606D6"/>
    <w:rsid w:val="00261B34"/>
    <w:rsid w:val="00261C98"/>
    <w:rsid w:val="00261D01"/>
    <w:rsid w:val="0026248E"/>
    <w:rsid w:val="00262914"/>
    <w:rsid w:val="00262E50"/>
    <w:rsid w:val="00263E99"/>
    <w:rsid w:val="002643B7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701BD"/>
    <w:rsid w:val="002702C9"/>
    <w:rsid w:val="00270728"/>
    <w:rsid w:val="002707BA"/>
    <w:rsid w:val="00270AAB"/>
    <w:rsid w:val="00270D42"/>
    <w:rsid w:val="00271108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8E2"/>
    <w:rsid w:val="00276A35"/>
    <w:rsid w:val="00276F83"/>
    <w:rsid w:val="00277835"/>
    <w:rsid w:val="00277A3A"/>
    <w:rsid w:val="00277D35"/>
    <w:rsid w:val="0028001B"/>
    <w:rsid w:val="00280AB1"/>
    <w:rsid w:val="00280EEC"/>
    <w:rsid w:val="00281D0E"/>
    <w:rsid w:val="00282439"/>
    <w:rsid w:val="00282AD4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243"/>
    <w:rsid w:val="00287917"/>
    <w:rsid w:val="00287D70"/>
    <w:rsid w:val="00287E99"/>
    <w:rsid w:val="00290647"/>
    <w:rsid w:val="00290996"/>
    <w:rsid w:val="00291385"/>
    <w:rsid w:val="00291422"/>
    <w:rsid w:val="0029237F"/>
    <w:rsid w:val="00292715"/>
    <w:rsid w:val="00292E45"/>
    <w:rsid w:val="002937DD"/>
    <w:rsid w:val="00293E57"/>
    <w:rsid w:val="00294234"/>
    <w:rsid w:val="002947D1"/>
    <w:rsid w:val="002948DF"/>
    <w:rsid w:val="00294B55"/>
    <w:rsid w:val="00294D90"/>
    <w:rsid w:val="00294EA2"/>
    <w:rsid w:val="002963DE"/>
    <w:rsid w:val="0029722B"/>
    <w:rsid w:val="00297611"/>
    <w:rsid w:val="00297E0A"/>
    <w:rsid w:val="002A00CD"/>
    <w:rsid w:val="002A0EC3"/>
    <w:rsid w:val="002A0EE0"/>
    <w:rsid w:val="002A1BE0"/>
    <w:rsid w:val="002A1E92"/>
    <w:rsid w:val="002A204D"/>
    <w:rsid w:val="002A2387"/>
    <w:rsid w:val="002A2616"/>
    <w:rsid w:val="002A26E1"/>
    <w:rsid w:val="002A368A"/>
    <w:rsid w:val="002A4065"/>
    <w:rsid w:val="002A4095"/>
    <w:rsid w:val="002A4982"/>
    <w:rsid w:val="002A49EF"/>
    <w:rsid w:val="002A4E10"/>
    <w:rsid w:val="002A59F0"/>
    <w:rsid w:val="002A5C48"/>
    <w:rsid w:val="002A61FE"/>
    <w:rsid w:val="002A6432"/>
    <w:rsid w:val="002A690E"/>
    <w:rsid w:val="002A6A5C"/>
    <w:rsid w:val="002A6D11"/>
    <w:rsid w:val="002A6F25"/>
    <w:rsid w:val="002A6FD3"/>
    <w:rsid w:val="002A6FD8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97D"/>
    <w:rsid w:val="002B2E6C"/>
    <w:rsid w:val="002B303A"/>
    <w:rsid w:val="002B3713"/>
    <w:rsid w:val="002B4165"/>
    <w:rsid w:val="002B457C"/>
    <w:rsid w:val="002B4AD2"/>
    <w:rsid w:val="002B538E"/>
    <w:rsid w:val="002B5DCA"/>
    <w:rsid w:val="002B6BDC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DF7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64D"/>
    <w:rsid w:val="002C6B7F"/>
    <w:rsid w:val="002C6D22"/>
    <w:rsid w:val="002C6E82"/>
    <w:rsid w:val="002C79E1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92F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C65"/>
    <w:rsid w:val="002E2C73"/>
    <w:rsid w:val="002E3C65"/>
    <w:rsid w:val="002E3CEB"/>
    <w:rsid w:val="002E3E7D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6C35"/>
    <w:rsid w:val="002E7542"/>
    <w:rsid w:val="002E7CC1"/>
    <w:rsid w:val="002E7F89"/>
    <w:rsid w:val="002F0086"/>
    <w:rsid w:val="002F0C28"/>
    <w:rsid w:val="002F13CA"/>
    <w:rsid w:val="002F1725"/>
    <w:rsid w:val="002F1757"/>
    <w:rsid w:val="002F1B63"/>
    <w:rsid w:val="002F201A"/>
    <w:rsid w:val="002F2207"/>
    <w:rsid w:val="002F2353"/>
    <w:rsid w:val="002F2498"/>
    <w:rsid w:val="002F35CA"/>
    <w:rsid w:val="002F3CDE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F1"/>
    <w:rsid w:val="00300165"/>
    <w:rsid w:val="003003BA"/>
    <w:rsid w:val="0030086B"/>
    <w:rsid w:val="0030109D"/>
    <w:rsid w:val="003010CF"/>
    <w:rsid w:val="003016BB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6B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9C1"/>
    <w:rsid w:val="00315590"/>
    <w:rsid w:val="003155D3"/>
    <w:rsid w:val="00315A45"/>
    <w:rsid w:val="003160A8"/>
    <w:rsid w:val="00316153"/>
    <w:rsid w:val="00316710"/>
    <w:rsid w:val="00316C8E"/>
    <w:rsid w:val="00316F6C"/>
    <w:rsid w:val="003177C8"/>
    <w:rsid w:val="003178DA"/>
    <w:rsid w:val="00317DB8"/>
    <w:rsid w:val="0032024D"/>
    <w:rsid w:val="0032051F"/>
    <w:rsid w:val="00320618"/>
    <w:rsid w:val="00320CA7"/>
    <w:rsid w:val="00320FC5"/>
    <w:rsid w:val="0032100B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7EF"/>
    <w:rsid w:val="00325122"/>
    <w:rsid w:val="003252C8"/>
    <w:rsid w:val="00326957"/>
    <w:rsid w:val="00326AE2"/>
    <w:rsid w:val="003270EB"/>
    <w:rsid w:val="00327E70"/>
    <w:rsid w:val="003301D4"/>
    <w:rsid w:val="0033171D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507A"/>
    <w:rsid w:val="00335A5C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E7"/>
    <w:rsid w:val="003450D7"/>
    <w:rsid w:val="00345197"/>
    <w:rsid w:val="00345266"/>
    <w:rsid w:val="0034594B"/>
    <w:rsid w:val="0034638C"/>
    <w:rsid w:val="00346F7F"/>
    <w:rsid w:val="00347A77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F27"/>
    <w:rsid w:val="003548D8"/>
    <w:rsid w:val="003554CA"/>
    <w:rsid w:val="00355543"/>
    <w:rsid w:val="003555BB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309E"/>
    <w:rsid w:val="003634EC"/>
    <w:rsid w:val="003636CD"/>
    <w:rsid w:val="00364207"/>
    <w:rsid w:val="00364220"/>
    <w:rsid w:val="0036487C"/>
    <w:rsid w:val="00365241"/>
    <w:rsid w:val="00365411"/>
    <w:rsid w:val="003654B1"/>
    <w:rsid w:val="003656B9"/>
    <w:rsid w:val="00365FA2"/>
    <w:rsid w:val="00366205"/>
    <w:rsid w:val="0036647F"/>
    <w:rsid w:val="00366C69"/>
    <w:rsid w:val="00366EA4"/>
    <w:rsid w:val="00367035"/>
    <w:rsid w:val="00367372"/>
    <w:rsid w:val="00367441"/>
    <w:rsid w:val="00367B1D"/>
    <w:rsid w:val="00367C77"/>
    <w:rsid w:val="0037094E"/>
    <w:rsid w:val="00370E4F"/>
    <w:rsid w:val="00371215"/>
    <w:rsid w:val="0037134E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6348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C0B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ADC"/>
    <w:rsid w:val="003852FB"/>
    <w:rsid w:val="0038536E"/>
    <w:rsid w:val="00385429"/>
    <w:rsid w:val="0038544A"/>
    <w:rsid w:val="00385B05"/>
    <w:rsid w:val="00386382"/>
    <w:rsid w:val="003865EF"/>
    <w:rsid w:val="00386BA9"/>
    <w:rsid w:val="00387AA7"/>
    <w:rsid w:val="00387D65"/>
    <w:rsid w:val="00390017"/>
    <w:rsid w:val="003901A3"/>
    <w:rsid w:val="0039072F"/>
    <w:rsid w:val="00390F5F"/>
    <w:rsid w:val="00390F60"/>
    <w:rsid w:val="00391B88"/>
    <w:rsid w:val="0039281F"/>
    <w:rsid w:val="00392D4C"/>
    <w:rsid w:val="003940CE"/>
    <w:rsid w:val="003942FE"/>
    <w:rsid w:val="003948E8"/>
    <w:rsid w:val="00394A79"/>
    <w:rsid w:val="00394DE3"/>
    <w:rsid w:val="00396949"/>
    <w:rsid w:val="003970C3"/>
    <w:rsid w:val="003971B8"/>
    <w:rsid w:val="00397A6B"/>
    <w:rsid w:val="00397C1D"/>
    <w:rsid w:val="003A06AE"/>
    <w:rsid w:val="003A129C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D39"/>
    <w:rsid w:val="003A3EC7"/>
    <w:rsid w:val="003A40B4"/>
    <w:rsid w:val="003A47C0"/>
    <w:rsid w:val="003A5F31"/>
    <w:rsid w:val="003A6519"/>
    <w:rsid w:val="003A65D6"/>
    <w:rsid w:val="003A6D70"/>
    <w:rsid w:val="003A7834"/>
    <w:rsid w:val="003A78FB"/>
    <w:rsid w:val="003A7A2E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989"/>
    <w:rsid w:val="003B4CD1"/>
    <w:rsid w:val="003B50BC"/>
    <w:rsid w:val="003B5144"/>
    <w:rsid w:val="003B52B7"/>
    <w:rsid w:val="003B5D97"/>
    <w:rsid w:val="003B63A4"/>
    <w:rsid w:val="003B68FE"/>
    <w:rsid w:val="003B6A67"/>
    <w:rsid w:val="003B6D7D"/>
    <w:rsid w:val="003B70C3"/>
    <w:rsid w:val="003B7236"/>
    <w:rsid w:val="003B7C88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944"/>
    <w:rsid w:val="003C6B05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12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909"/>
    <w:rsid w:val="003E7A6A"/>
    <w:rsid w:val="003E7AF2"/>
    <w:rsid w:val="003F0096"/>
    <w:rsid w:val="003F0850"/>
    <w:rsid w:val="003F0D12"/>
    <w:rsid w:val="003F0FC4"/>
    <w:rsid w:val="003F11CA"/>
    <w:rsid w:val="003F160C"/>
    <w:rsid w:val="003F324F"/>
    <w:rsid w:val="003F33BC"/>
    <w:rsid w:val="003F36BD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745E"/>
    <w:rsid w:val="003F75CC"/>
    <w:rsid w:val="003F75FB"/>
    <w:rsid w:val="003F788D"/>
    <w:rsid w:val="003F78C0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E77"/>
    <w:rsid w:val="00404376"/>
    <w:rsid w:val="00404672"/>
    <w:rsid w:val="004047C4"/>
    <w:rsid w:val="00405262"/>
    <w:rsid w:val="004052A4"/>
    <w:rsid w:val="0040570B"/>
    <w:rsid w:val="0040570C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61"/>
    <w:rsid w:val="00412483"/>
    <w:rsid w:val="0041249B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8A6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42A"/>
    <w:rsid w:val="00417885"/>
    <w:rsid w:val="0042131B"/>
    <w:rsid w:val="0042191E"/>
    <w:rsid w:val="00421B8B"/>
    <w:rsid w:val="00421DCF"/>
    <w:rsid w:val="00422202"/>
    <w:rsid w:val="00422341"/>
    <w:rsid w:val="00423152"/>
    <w:rsid w:val="00423641"/>
    <w:rsid w:val="004247E8"/>
    <w:rsid w:val="00424932"/>
    <w:rsid w:val="00424D48"/>
    <w:rsid w:val="0042528E"/>
    <w:rsid w:val="00425C0B"/>
    <w:rsid w:val="00425C6D"/>
    <w:rsid w:val="00426266"/>
    <w:rsid w:val="00426880"/>
    <w:rsid w:val="00426CF7"/>
    <w:rsid w:val="00427A7B"/>
    <w:rsid w:val="00427D2C"/>
    <w:rsid w:val="00430A2D"/>
    <w:rsid w:val="00430B89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C7A"/>
    <w:rsid w:val="00436E08"/>
    <w:rsid w:val="00436E2F"/>
    <w:rsid w:val="00436EAB"/>
    <w:rsid w:val="0043771B"/>
    <w:rsid w:val="00437818"/>
    <w:rsid w:val="0043797D"/>
    <w:rsid w:val="0044014D"/>
    <w:rsid w:val="00440CB1"/>
    <w:rsid w:val="00441A0D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F54"/>
    <w:rsid w:val="00450B7E"/>
    <w:rsid w:val="0045136B"/>
    <w:rsid w:val="004515F1"/>
    <w:rsid w:val="00451C7E"/>
    <w:rsid w:val="0045224E"/>
    <w:rsid w:val="004527E3"/>
    <w:rsid w:val="00453BB6"/>
    <w:rsid w:val="00453CAA"/>
    <w:rsid w:val="004541D3"/>
    <w:rsid w:val="00454260"/>
    <w:rsid w:val="0045440D"/>
    <w:rsid w:val="00454876"/>
    <w:rsid w:val="00454E8B"/>
    <w:rsid w:val="0045509E"/>
    <w:rsid w:val="0045511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E86"/>
    <w:rsid w:val="00460F16"/>
    <w:rsid w:val="0046149A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6B4"/>
    <w:rsid w:val="00464A88"/>
    <w:rsid w:val="00464ECE"/>
    <w:rsid w:val="004651A0"/>
    <w:rsid w:val="004663F5"/>
    <w:rsid w:val="00466532"/>
    <w:rsid w:val="00466BFE"/>
    <w:rsid w:val="00467468"/>
    <w:rsid w:val="00467488"/>
    <w:rsid w:val="00467741"/>
    <w:rsid w:val="00467813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160"/>
    <w:rsid w:val="0047378C"/>
    <w:rsid w:val="00473881"/>
    <w:rsid w:val="004738F5"/>
    <w:rsid w:val="00474063"/>
    <w:rsid w:val="004741BD"/>
    <w:rsid w:val="00474220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504"/>
    <w:rsid w:val="00481AC3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540F"/>
    <w:rsid w:val="00485970"/>
    <w:rsid w:val="00485C0D"/>
    <w:rsid w:val="004860DA"/>
    <w:rsid w:val="00486575"/>
    <w:rsid w:val="0048658A"/>
    <w:rsid w:val="004865CF"/>
    <w:rsid w:val="004866D0"/>
    <w:rsid w:val="004866D5"/>
    <w:rsid w:val="004866D7"/>
    <w:rsid w:val="00486D5D"/>
    <w:rsid w:val="00486D87"/>
    <w:rsid w:val="00487ACD"/>
    <w:rsid w:val="004902CB"/>
    <w:rsid w:val="004903DD"/>
    <w:rsid w:val="00491CD4"/>
    <w:rsid w:val="00492613"/>
    <w:rsid w:val="00493063"/>
    <w:rsid w:val="0049367C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765"/>
    <w:rsid w:val="004A08ED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4715"/>
    <w:rsid w:val="004A4C11"/>
    <w:rsid w:val="004A5046"/>
    <w:rsid w:val="004A5651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37E"/>
    <w:rsid w:val="004B7CAA"/>
    <w:rsid w:val="004C01A8"/>
    <w:rsid w:val="004C0241"/>
    <w:rsid w:val="004C12F4"/>
    <w:rsid w:val="004C12F6"/>
    <w:rsid w:val="004C150B"/>
    <w:rsid w:val="004C1840"/>
    <w:rsid w:val="004C19A3"/>
    <w:rsid w:val="004C24C9"/>
    <w:rsid w:val="004C2ADA"/>
    <w:rsid w:val="004C31B6"/>
    <w:rsid w:val="004C32D7"/>
    <w:rsid w:val="004C4F1C"/>
    <w:rsid w:val="004C5319"/>
    <w:rsid w:val="004C5BCD"/>
    <w:rsid w:val="004C5EDE"/>
    <w:rsid w:val="004C621F"/>
    <w:rsid w:val="004C6481"/>
    <w:rsid w:val="004C6566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2C00"/>
    <w:rsid w:val="004D38A7"/>
    <w:rsid w:val="004D3BB4"/>
    <w:rsid w:val="004D3C9B"/>
    <w:rsid w:val="004D419A"/>
    <w:rsid w:val="004D4DAC"/>
    <w:rsid w:val="004D6A2A"/>
    <w:rsid w:val="004D6F4D"/>
    <w:rsid w:val="004D6F95"/>
    <w:rsid w:val="004D703E"/>
    <w:rsid w:val="004D7093"/>
    <w:rsid w:val="004D72FE"/>
    <w:rsid w:val="004D7E91"/>
    <w:rsid w:val="004E003A"/>
    <w:rsid w:val="004E0768"/>
    <w:rsid w:val="004E08C9"/>
    <w:rsid w:val="004E0F44"/>
    <w:rsid w:val="004E1545"/>
    <w:rsid w:val="004E18EA"/>
    <w:rsid w:val="004E195F"/>
    <w:rsid w:val="004E1A31"/>
    <w:rsid w:val="004E1EC9"/>
    <w:rsid w:val="004E2804"/>
    <w:rsid w:val="004E2DE0"/>
    <w:rsid w:val="004E35BC"/>
    <w:rsid w:val="004E3676"/>
    <w:rsid w:val="004E3938"/>
    <w:rsid w:val="004E3DA1"/>
    <w:rsid w:val="004E4060"/>
    <w:rsid w:val="004E409A"/>
    <w:rsid w:val="004E4577"/>
    <w:rsid w:val="004E4EF5"/>
    <w:rsid w:val="004E58E9"/>
    <w:rsid w:val="004E5EFC"/>
    <w:rsid w:val="004E726B"/>
    <w:rsid w:val="004E7CEB"/>
    <w:rsid w:val="004F0235"/>
    <w:rsid w:val="004F0325"/>
    <w:rsid w:val="004F082C"/>
    <w:rsid w:val="004F0FB9"/>
    <w:rsid w:val="004F1AA9"/>
    <w:rsid w:val="004F2603"/>
    <w:rsid w:val="004F2F7E"/>
    <w:rsid w:val="004F32B5"/>
    <w:rsid w:val="004F36BC"/>
    <w:rsid w:val="004F3DB0"/>
    <w:rsid w:val="004F407E"/>
    <w:rsid w:val="004F52C7"/>
    <w:rsid w:val="004F5479"/>
    <w:rsid w:val="004F5812"/>
    <w:rsid w:val="004F593E"/>
    <w:rsid w:val="004F5946"/>
    <w:rsid w:val="004F6264"/>
    <w:rsid w:val="004F66EC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4D7E"/>
    <w:rsid w:val="00505134"/>
    <w:rsid w:val="00505971"/>
    <w:rsid w:val="00505C04"/>
    <w:rsid w:val="00505E47"/>
    <w:rsid w:val="00507543"/>
    <w:rsid w:val="005077A7"/>
    <w:rsid w:val="00507E8B"/>
    <w:rsid w:val="005106AF"/>
    <w:rsid w:val="005110B1"/>
    <w:rsid w:val="00511C6E"/>
    <w:rsid w:val="00511F15"/>
    <w:rsid w:val="005126EE"/>
    <w:rsid w:val="0051318C"/>
    <w:rsid w:val="00513D7F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2162"/>
    <w:rsid w:val="00522589"/>
    <w:rsid w:val="005234F5"/>
    <w:rsid w:val="00523838"/>
    <w:rsid w:val="00523F04"/>
    <w:rsid w:val="00524545"/>
    <w:rsid w:val="005249E2"/>
    <w:rsid w:val="005255BF"/>
    <w:rsid w:val="005257B5"/>
    <w:rsid w:val="005257DE"/>
    <w:rsid w:val="00525861"/>
    <w:rsid w:val="00525F0A"/>
    <w:rsid w:val="005262B7"/>
    <w:rsid w:val="005269A8"/>
    <w:rsid w:val="00526C02"/>
    <w:rsid w:val="00527098"/>
    <w:rsid w:val="00527200"/>
    <w:rsid w:val="00530157"/>
    <w:rsid w:val="00530423"/>
    <w:rsid w:val="00530D9C"/>
    <w:rsid w:val="00531D8D"/>
    <w:rsid w:val="00531D97"/>
    <w:rsid w:val="00531EBE"/>
    <w:rsid w:val="005320C3"/>
    <w:rsid w:val="005320F8"/>
    <w:rsid w:val="00532F8B"/>
    <w:rsid w:val="00533737"/>
    <w:rsid w:val="00533941"/>
    <w:rsid w:val="00533B31"/>
    <w:rsid w:val="00533D4D"/>
    <w:rsid w:val="0053408C"/>
    <w:rsid w:val="0053433E"/>
    <w:rsid w:val="00535B79"/>
    <w:rsid w:val="00535CF5"/>
    <w:rsid w:val="00535D7C"/>
    <w:rsid w:val="00535EF1"/>
    <w:rsid w:val="00536579"/>
    <w:rsid w:val="00536C1E"/>
    <w:rsid w:val="00537816"/>
    <w:rsid w:val="00537E47"/>
    <w:rsid w:val="0054015C"/>
    <w:rsid w:val="005409F7"/>
    <w:rsid w:val="00541411"/>
    <w:rsid w:val="00541D23"/>
    <w:rsid w:val="005429D9"/>
    <w:rsid w:val="005429E1"/>
    <w:rsid w:val="00543070"/>
    <w:rsid w:val="0054317D"/>
    <w:rsid w:val="00543435"/>
    <w:rsid w:val="0054343A"/>
    <w:rsid w:val="00543974"/>
    <w:rsid w:val="00543AE1"/>
    <w:rsid w:val="00543EBF"/>
    <w:rsid w:val="00544ABA"/>
    <w:rsid w:val="005453B0"/>
    <w:rsid w:val="00545574"/>
    <w:rsid w:val="0054593A"/>
    <w:rsid w:val="00545AA6"/>
    <w:rsid w:val="00545D32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1FF2"/>
    <w:rsid w:val="005523FA"/>
    <w:rsid w:val="00552768"/>
    <w:rsid w:val="005527DB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2DE"/>
    <w:rsid w:val="005626D6"/>
    <w:rsid w:val="0056287A"/>
    <w:rsid w:val="005629E0"/>
    <w:rsid w:val="00562B4C"/>
    <w:rsid w:val="0056345E"/>
    <w:rsid w:val="005638D4"/>
    <w:rsid w:val="00564A45"/>
    <w:rsid w:val="00564C9C"/>
    <w:rsid w:val="00564F3E"/>
    <w:rsid w:val="005651D3"/>
    <w:rsid w:val="005656ED"/>
    <w:rsid w:val="00566544"/>
    <w:rsid w:val="00566608"/>
    <w:rsid w:val="00566756"/>
    <w:rsid w:val="00566C83"/>
    <w:rsid w:val="00566D88"/>
    <w:rsid w:val="0056751C"/>
    <w:rsid w:val="00567DE7"/>
    <w:rsid w:val="00567E70"/>
    <w:rsid w:val="005700FE"/>
    <w:rsid w:val="00570E24"/>
    <w:rsid w:val="00571512"/>
    <w:rsid w:val="0057248A"/>
    <w:rsid w:val="00572760"/>
    <w:rsid w:val="00572882"/>
    <w:rsid w:val="00572CD3"/>
    <w:rsid w:val="00572DA9"/>
    <w:rsid w:val="00572FC5"/>
    <w:rsid w:val="00573087"/>
    <w:rsid w:val="0057394B"/>
    <w:rsid w:val="0057408B"/>
    <w:rsid w:val="005740E8"/>
    <w:rsid w:val="005743DE"/>
    <w:rsid w:val="00574F3F"/>
    <w:rsid w:val="00575507"/>
    <w:rsid w:val="0057562C"/>
    <w:rsid w:val="005759F6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A2E"/>
    <w:rsid w:val="0058012F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9B"/>
    <w:rsid w:val="00593957"/>
    <w:rsid w:val="005939D5"/>
    <w:rsid w:val="00593AB9"/>
    <w:rsid w:val="00594737"/>
    <w:rsid w:val="00594787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54D"/>
    <w:rsid w:val="005A0A46"/>
    <w:rsid w:val="005A10B9"/>
    <w:rsid w:val="005A11EA"/>
    <w:rsid w:val="005A12D4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4D21"/>
    <w:rsid w:val="005A4E45"/>
    <w:rsid w:val="005A4E81"/>
    <w:rsid w:val="005A5910"/>
    <w:rsid w:val="005A5C26"/>
    <w:rsid w:val="005A5D15"/>
    <w:rsid w:val="005A6404"/>
    <w:rsid w:val="005A65C6"/>
    <w:rsid w:val="005A669D"/>
    <w:rsid w:val="005A6846"/>
    <w:rsid w:val="005A6F77"/>
    <w:rsid w:val="005A70DA"/>
    <w:rsid w:val="005A7734"/>
    <w:rsid w:val="005A7D6F"/>
    <w:rsid w:val="005B01B5"/>
    <w:rsid w:val="005B0542"/>
    <w:rsid w:val="005B063A"/>
    <w:rsid w:val="005B0DEF"/>
    <w:rsid w:val="005B10E2"/>
    <w:rsid w:val="005B1339"/>
    <w:rsid w:val="005B2225"/>
    <w:rsid w:val="005B2799"/>
    <w:rsid w:val="005B2B3A"/>
    <w:rsid w:val="005B2B77"/>
    <w:rsid w:val="005B2DF2"/>
    <w:rsid w:val="005B3D30"/>
    <w:rsid w:val="005B3D4A"/>
    <w:rsid w:val="005B4D87"/>
    <w:rsid w:val="005B53ED"/>
    <w:rsid w:val="005B7674"/>
    <w:rsid w:val="005B7DD1"/>
    <w:rsid w:val="005B7E74"/>
    <w:rsid w:val="005C00A0"/>
    <w:rsid w:val="005C0ADF"/>
    <w:rsid w:val="005C1182"/>
    <w:rsid w:val="005C14AB"/>
    <w:rsid w:val="005C1A2A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C7D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AC8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CE3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E7EED"/>
    <w:rsid w:val="005F0A43"/>
    <w:rsid w:val="005F2273"/>
    <w:rsid w:val="005F27BF"/>
    <w:rsid w:val="005F3438"/>
    <w:rsid w:val="005F3839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F3D"/>
    <w:rsid w:val="005F6B77"/>
    <w:rsid w:val="005F7487"/>
    <w:rsid w:val="006002C7"/>
    <w:rsid w:val="0060088E"/>
    <w:rsid w:val="00600F95"/>
    <w:rsid w:val="00601213"/>
    <w:rsid w:val="00601839"/>
    <w:rsid w:val="00601DA6"/>
    <w:rsid w:val="006023C8"/>
    <w:rsid w:val="00602759"/>
    <w:rsid w:val="0060277A"/>
    <w:rsid w:val="006028A9"/>
    <w:rsid w:val="00602B7C"/>
    <w:rsid w:val="006031FA"/>
    <w:rsid w:val="00603312"/>
    <w:rsid w:val="0060389C"/>
    <w:rsid w:val="006039C9"/>
    <w:rsid w:val="00604668"/>
    <w:rsid w:val="00604923"/>
    <w:rsid w:val="00604DC7"/>
    <w:rsid w:val="00604E47"/>
    <w:rsid w:val="00605441"/>
    <w:rsid w:val="0060690F"/>
    <w:rsid w:val="00606970"/>
    <w:rsid w:val="00606A20"/>
    <w:rsid w:val="00606B2B"/>
    <w:rsid w:val="00606C29"/>
    <w:rsid w:val="006072C6"/>
    <w:rsid w:val="0060748B"/>
    <w:rsid w:val="00607A2E"/>
    <w:rsid w:val="00607A99"/>
    <w:rsid w:val="006107EB"/>
    <w:rsid w:val="00610931"/>
    <w:rsid w:val="00611634"/>
    <w:rsid w:val="00611698"/>
    <w:rsid w:val="00611A26"/>
    <w:rsid w:val="00611DC1"/>
    <w:rsid w:val="006124EE"/>
    <w:rsid w:val="006126B8"/>
    <w:rsid w:val="006129CD"/>
    <w:rsid w:val="0061307E"/>
    <w:rsid w:val="006130F7"/>
    <w:rsid w:val="006137D5"/>
    <w:rsid w:val="006138A1"/>
    <w:rsid w:val="00613AF8"/>
    <w:rsid w:val="00613D8E"/>
    <w:rsid w:val="00613F8F"/>
    <w:rsid w:val="00613FFB"/>
    <w:rsid w:val="006142E0"/>
    <w:rsid w:val="00614B2B"/>
    <w:rsid w:val="00614E40"/>
    <w:rsid w:val="00615CA8"/>
    <w:rsid w:val="006160BA"/>
    <w:rsid w:val="00616112"/>
    <w:rsid w:val="00616350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E2A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54D6"/>
    <w:rsid w:val="00626003"/>
    <w:rsid w:val="0062609F"/>
    <w:rsid w:val="0062660B"/>
    <w:rsid w:val="00626AD1"/>
    <w:rsid w:val="00627D3D"/>
    <w:rsid w:val="006304BC"/>
    <w:rsid w:val="006307EA"/>
    <w:rsid w:val="00630CB8"/>
    <w:rsid w:val="00630DCE"/>
    <w:rsid w:val="0063120A"/>
    <w:rsid w:val="0063150B"/>
    <w:rsid w:val="00631585"/>
    <w:rsid w:val="006315E2"/>
    <w:rsid w:val="00631708"/>
    <w:rsid w:val="006318C9"/>
    <w:rsid w:val="0063275E"/>
    <w:rsid w:val="006327F1"/>
    <w:rsid w:val="00632C8E"/>
    <w:rsid w:val="00632CC2"/>
    <w:rsid w:val="00633149"/>
    <w:rsid w:val="0063391D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ABA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2CA7"/>
    <w:rsid w:val="006435FF"/>
    <w:rsid w:val="00643639"/>
    <w:rsid w:val="00643660"/>
    <w:rsid w:val="00645739"/>
    <w:rsid w:val="00646BE5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0996"/>
    <w:rsid w:val="006618CC"/>
    <w:rsid w:val="00661AAA"/>
    <w:rsid w:val="00662111"/>
    <w:rsid w:val="00662118"/>
    <w:rsid w:val="00662681"/>
    <w:rsid w:val="00662DF4"/>
    <w:rsid w:val="006638AD"/>
    <w:rsid w:val="00663DE4"/>
    <w:rsid w:val="00663ECA"/>
    <w:rsid w:val="0066609E"/>
    <w:rsid w:val="00667020"/>
    <w:rsid w:val="0066732C"/>
    <w:rsid w:val="0066748F"/>
    <w:rsid w:val="006679F5"/>
    <w:rsid w:val="00667B77"/>
    <w:rsid w:val="00671026"/>
    <w:rsid w:val="0067143D"/>
    <w:rsid w:val="006716DA"/>
    <w:rsid w:val="00671965"/>
    <w:rsid w:val="00671E11"/>
    <w:rsid w:val="00671FEB"/>
    <w:rsid w:val="006728ED"/>
    <w:rsid w:val="00672D90"/>
    <w:rsid w:val="006732B1"/>
    <w:rsid w:val="006734CA"/>
    <w:rsid w:val="0067446F"/>
    <w:rsid w:val="00674614"/>
    <w:rsid w:val="006746A4"/>
    <w:rsid w:val="00675558"/>
    <w:rsid w:val="006755BC"/>
    <w:rsid w:val="00675611"/>
    <w:rsid w:val="00675A60"/>
    <w:rsid w:val="006766E3"/>
    <w:rsid w:val="0067697E"/>
    <w:rsid w:val="00676C09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60D7"/>
    <w:rsid w:val="006962DF"/>
    <w:rsid w:val="00697733"/>
    <w:rsid w:val="00697C63"/>
    <w:rsid w:val="006A0018"/>
    <w:rsid w:val="006A0F70"/>
    <w:rsid w:val="006A11A1"/>
    <w:rsid w:val="006A254E"/>
    <w:rsid w:val="006A293A"/>
    <w:rsid w:val="006A2C30"/>
    <w:rsid w:val="006A301C"/>
    <w:rsid w:val="006A301E"/>
    <w:rsid w:val="006A3895"/>
    <w:rsid w:val="006A3E2B"/>
    <w:rsid w:val="006A3F39"/>
    <w:rsid w:val="006A4833"/>
    <w:rsid w:val="006A4C68"/>
    <w:rsid w:val="006A5BD3"/>
    <w:rsid w:val="006A6242"/>
    <w:rsid w:val="006A62EF"/>
    <w:rsid w:val="006A6A46"/>
    <w:rsid w:val="006A6E17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DEE"/>
    <w:rsid w:val="006B1F4B"/>
    <w:rsid w:val="006B1FD5"/>
    <w:rsid w:val="006B2538"/>
    <w:rsid w:val="006B2576"/>
    <w:rsid w:val="006B2766"/>
    <w:rsid w:val="006B2B59"/>
    <w:rsid w:val="006B3B30"/>
    <w:rsid w:val="006B42B5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02C"/>
    <w:rsid w:val="006C2A71"/>
    <w:rsid w:val="006C2BB5"/>
    <w:rsid w:val="006C2BEE"/>
    <w:rsid w:val="006C2C37"/>
    <w:rsid w:val="006C2C40"/>
    <w:rsid w:val="006C30F5"/>
    <w:rsid w:val="006C3AD8"/>
    <w:rsid w:val="006C3ED9"/>
    <w:rsid w:val="006C4516"/>
    <w:rsid w:val="006C455E"/>
    <w:rsid w:val="006C46AD"/>
    <w:rsid w:val="006C507B"/>
    <w:rsid w:val="006C55A8"/>
    <w:rsid w:val="006C587C"/>
    <w:rsid w:val="006C5958"/>
    <w:rsid w:val="006C5B4F"/>
    <w:rsid w:val="006C60BF"/>
    <w:rsid w:val="006C643C"/>
    <w:rsid w:val="006C6E3A"/>
    <w:rsid w:val="006C6FD7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D9E"/>
    <w:rsid w:val="006D7EB0"/>
    <w:rsid w:val="006E0138"/>
    <w:rsid w:val="006E06C4"/>
    <w:rsid w:val="006E0BB0"/>
    <w:rsid w:val="006E0D34"/>
    <w:rsid w:val="006E12C3"/>
    <w:rsid w:val="006E2529"/>
    <w:rsid w:val="006E276C"/>
    <w:rsid w:val="006E2B39"/>
    <w:rsid w:val="006E2E36"/>
    <w:rsid w:val="006E35C7"/>
    <w:rsid w:val="006E376A"/>
    <w:rsid w:val="006E45F3"/>
    <w:rsid w:val="006E4A2F"/>
    <w:rsid w:val="006E4ED4"/>
    <w:rsid w:val="006E5432"/>
    <w:rsid w:val="006E5A6C"/>
    <w:rsid w:val="006E5AC0"/>
    <w:rsid w:val="006E5ADC"/>
    <w:rsid w:val="006E5B94"/>
    <w:rsid w:val="006E5E19"/>
    <w:rsid w:val="006E61C3"/>
    <w:rsid w:val="006E696F"/>
    <w:rsid w:val="006E7210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2AEA"/>
    <w:rsid w:val="006F2DFB"/>
    <w:rsid w:val="006F375C"/>
    <w:rsid w:val="006F3DB6"/>
    <w:rsid w:val="006F4AEF"/>
    <w:rsid w:val="006F4C0A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DE4"/>
    <w:rsid w:val="007142D5"/>
    <w:rsid w:val="00714C47"/>
    <w:rsid w:val="007156D9"/>
    <w:rsid w:val="00715B9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3E3F"/>
    <w:rsid w:val="007242E1"/>
    <w:rsid w:val="0072432E"/>
    <w:rsid w:val="00725348"/>
    <w:rsid w:val="0072558F"/>
    <w:rsid w:val="00725EC3"/>
    <w:rsid w:val="00726036"/>
    <w:rsid w:val="00726279"/>
    <w:rsid w:val="0072642C"/>
    <w:rsid w:val="00726578"/>
    <w:rsid w:val="00726A9B"/>
    <w:rsid w:val="00726CB9"/>
    <w:rsid w:val="00727530"/>
    <w:rsid w:val="00730D37"/>
    <w:rsid w:val="00731005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542"/>
    <w:rsid w:val="00733A34"/>
    <w:rsid w:val="00733EBF"/>
    <w:rsid w:val="00734339"/>
    <w:rsid w:val="00734761"/>
    <w:rsid w:val="00734EBE"/>
    <w:rsid w:val="00735522"/>
    <w:rsid w:val="00735A0F"/>
    <w:rsid w:val="00736247"/>
    <w:rsid w:val="007365D2"/>
    <w:rsid w:val="007367F2"/>
    <w:rsid w:val="00736DD8"/>
    <w:rsid w:val="00737F9B"/>
    <w:rsid w:val="0074076A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5F95"/>
    <w:rsid w:val="0074638D"/>
    <w:rsid w:val="00746484"/>
    <w:rsid w:val="0074704F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3871"/>
    <w:rsid w:val="007538DD"/>
    <w:rsid w:val="00754359"/>
    <w:rsid w:val="00754411"/>
    <w:rsid w:val="00754ABB"/>
    <w:rsid w:val="00754BD9"/>
    <w:rsid w:val="00754E7A"/>
    <w:rsid w:val="0075540C"/>
    <w:rsid w:val="00755944"/>
    <w:rsid w:val="00755DB1"/>
    <w:rsid w:val="00756A63"/>
    <w:rsid w:val="007574FC"/>
    <w:rsid w:val="0075775D"/>
    <w:rsid w:val="00760080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46A"/>
    <w:rsid w:val="007629D4"/>
    <w:rsid w:val="00762EFC"/>
    <w:rsid w:val="0076339F"/>
    <w:rsid w:val="007634E3"/>
    <w:rsid w:val="0076357A"/>
    <w:rsid w:val="007639D2"/>
    <w:rsid w:val="00764194"/>
    <w:rsid w:val="00764B56"/>
    <w:rsid w:val="00765235"/>
    <w:rsid w:val="00765291"/>
    <w:rsid w:val="0076598E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75C"/>
    <w:rsid w:val="00771870"/>
    <w:rsid w:val="007718C6"/>
    <w:rsid w:val="00771BF9"/>
    <w:rsid w:val="007725C4"/>
    <w:rsid w:val="00772B4E"/>
    <w:rsid w:val="00772F8A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2D0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E1D"/>
    <w:rsid w:val="007843CE"/>
    <w:rsid w:val="0078483B"/>
    <w:rsid w:val="007848B5"/>
    <w:rsid w:val="00784A7C"/>
    <w:rsid w:val="00784EED"/>
    <w:rsid w:val="00785900"/>
    <w:rsid w:val="007861DF"/>
    <w:rsid w:val="00786958"/>
    <w:rsid w:val="00786C49"/>
    <w:rsid w:val="00786E71"/>
    <w:rsid w:val="00790726"/>
    <w:rsid w:val="007909F4"/>
    <w:rsid w:val="0079125D"/>
    <w:rsid w:val="0079162F"/>
    <w:rsid w:val="00791C4C"/>
    <w:rsid w:val="00791F39"/>
    <w:rsid w:val="0079262F"/>
    <w:rsid w:val="00793539"/>
    <w:rsid w:val="00793985"/>
    <w:rsid w:val="00793AC7"/>
    <w:rsid w:val="007943DA"/>
    <w:rsid w:val="0079468D"/>
    <w:rsid w:val="00794924"/>
    <w:rsid w:val="00794B41"/>
    <w:rsid w:val="00794C8A"/>
    <w:rsid w:val="007972D4"/>
    <w:rsid w:val="00797A8E"/>
    <w:rsid w:val="00797B89"/>
    <w:rsid w:val="00797ED9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5AD2"/>
    <w:rsid w:val="007A639A"/>
    <w:rsid w:val="007A6541"/>
    <w:rsid w:val="007A665C"/>
    <w:rsid w:val="007A67A4"/>
    <w:rsid w:val="007A6B42"/>
    <w:rsid w:val="007A6DA5"/>
    <w:rsid w:val="007A6F9C"/>
    <w:rsid w:val="007A748D"/>
    <w:rsid w:val="007A76CD"/>
    <w:rsid w:val="007A77E7"/>
    <w:rsid w:val="007A77F6"/>
    <w:rsid w:val="007A7A96"/>
    <w:rsid w:val="007A7B24"/>
    <w:rsid w:val="007A7E62"/>
    <w:rsid w:val="007B03AF"/>
    <w:rsid w:val="007B1187"/>
    <w:rsid w:val="007B1303"/>
    <w:rsid w:val="007B142F"/>
    <w:rsid w:val="007B1543"/>
    <w:rsid w:val="007B1AC0"/>
    <w:rsid w:val="007B1D85"/>
    <w:rsid w:val="007B245D"/>
    <w:rsid w:val="007B24C8"/>
    <w:rsid w:val="007B2617"/>
    <w:rsid w:val="007B270A"/>
    <w:rsid w:val="007B2D3B"/>
    <w:rsid w:val="007B355B"/>
    <w:rsid w:val="007B3C31"/>
    <w:rsid w:val="007B48EA"/>
    <w:rsid w:val="007B52CD"/>
    <w:rsid w:val="007B58EB"/>
    <w:rsid w:val="007B6892"/>
    <w:rsid w:val="007B7380"/>
    <w:rsid w:val="007B7DC1"/>
    <w:rsid w:val="007B7EDB"/>
    <w:rsid w:val="007C0284"/>
    <w:rsid w:val="007C02EB"/>
    <w:rsid w:val="007C06E6"/>
    <w:rsid w:val="007C19AD"/>
    <w:rsid w:val="007C2F79"/>
    <w:rsid w:val="007C3497"/>
    <w:rsid w:val="007C34CF"/>
    <w:rsid w:val="007C3598"/>
    <w:rsid w:val="007C3B4C"/>
    <w:rsid w:val="007C3FA8"/>
    <w:rsid w:val="007C42E2"/>
    <w:rsid w:val="007C4C66"/>
    <w:rsid w:val="007C5CED"/>
    <w:rsid w:val="007C5F62"/>
    <w:rsid w:val="007C68DA"/>
    <w:rsid w:val="007C6928"/>
    <w:rsid w:val="007C7893"/>
    <w:rsid w:val="007C7C22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AA"/>
    <w:rsid w:val="007D2F09"/>
    <w:rsid w:val="007D2F1C"/>
    <w:rsid w:val="007D2F44"/>
    <w:rsid w:val="007D2F4D"/>
    <w:rsid w:val="007D3544"/>
    <w:rsid w:val="007D3B76"/>
    <w:rsid w:val="007D40DA"/>
    <w:rsid w:val="007D4178"/>
    <w:rsid w:val="007D46BA"/>
    <w:rsid w:val="007D4C00"/>
    <w:rsid w:val="007D4D33"/>
    <w:rsid w:val="007D5FC3"/>
    <w:rsid w:val="007D670C"/>
    <w:rsid w:val="007D67F3"/>
    <w:rsid w:val="007D7175"/>
    <w:rsid w:val="007D7265"/>
    <w:rsid w:val="007D7298"/>
    <w:rsid w:val="007E1369"/>
    <w:rsid w:val="007E1A1B"/>
    <w:rsid w:val="007E1A88"/>
    <w:rsid w:val="007E1ACC"/>
    <w:rsid w:val="007E2935"/>
    <w:rsid w:val="007E2B3C"/>
    <w:rsid w:val="007E3322"/>
    <w:rsid w:val="007E35CD"/>
    <w:rsid w:val="007E42A2"/>
    <w:rsid w:val="007E44DF"/>
    <w:rsid w:val="007E469A"/>
    <w:rsid w:val="007E4C88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2D86"/>
    <w:rsid w:val="007F3522"/>
    <w:rsid w:val="007F35ED"/>
    <w:rsid w:val="007F36FD"/>
    <w:rsid w:val="007F3D8B"/>
    <w:rsid w:val="007F3ECA"/>
    <w:rsid w:val="007F3EDD"/>
    <w:rsid w:val="007F443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BAC"/>
    <w:rsid w:val="00800D7A"/>
    <w:rsid w:val="00800DA1"/>
    <w:rsid w:val="00800ED2"/>
    <w:rsid w:val="0080128F"/>
    <w:rsid w:val="00801CAD"/>
    <w:rsid w:val="0080237E"/>
    <w:rsid w:val="00802536"/>
    <w:rsid w:val="00802E74"/>
    <w:rsid w:val="0080301B"/>
    <w:rsid w:val="008031C2"/>
    <w:rsid w:val="0080355C"/>
    <w:rsid w:val="00803B89"/>
    <w:rsid w:val="00804B92"/>
    <w:rsid w:val="00804D4C"/>
    <w:rsid w:val="00804E21"/>
    <w:rsid w:val="00805092"/>
    <w:rsid w:val="008067CC"/>
    <w:rsid w:val="00806AAF"/>
    <w:rsid w:val="008070AC"/>
    <w:rsid w:val="00807466"/>
    <w:rsid w:val="0080763B"/>
    <w:rsid w:val="008101FD"/>
    <w:rsid w:val="00810316"/>
    <w:rsid w:val="00810AA8"/>
    <w:rsid w:val="00810D8D"/>
    <w:rsid w:val="00810E59"/>
    <w:rsid w:val="00811835"/>
    <w:rsid w:val="00811B80"/>
    <w:rsid w:val="00812B31"/>
    <w:rsid w:val="00813226"/>
    <w:rsid w:val="008132B9"/>
    <w:rsid w:val="00813AE5"/>
    <w:rsid w:val="00813F49"/>
    <w:rsid w:val="00814631"/>
    <w:rsid w:val="008146BA"/>
    <w:rsid w:val="00814A89"/>
    <w:rsid w:val="00815237"/>
    <w:rsid w:val="008152C6"/>
    <w:rsid w:val="0081581D"/>
    <w:rsid w:val="00815E27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FD1"/>
    <w:rsid w:val="00823415"/>
    <w:rsid w:val="00823F93"/>
    <w:rsid w:val="00824725"/>
    <w:rsid w:val="00824B97"/>
    <w:rsid w:val="00824DE7"/>
    <w:rsid w:val="00824FDF"/>
    <w:rsid w:val="00825125"/>
    <w:rsid w:val="00825193"/>
    <w:rsid w:val="008257CC"/>
    <w:rsid w:val="00825D0C"/>
    <w:rsid w:val="008260CA"/>
    <w:rsid w:val="0082632F"/>
    <w:rsid w:val="00826EC5"/>
    <w:rsid w:val="008274BF"/>
    <w:rsid w:val="00827B84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F5C"/>
    <w:rsid w:val="00833052"/>
    <w:rsid w:val="00833107"/>
    <w:rsid w:val="008347FB"/>
    <w:rsid w:val="00834E0F"/>
    <w:rsid w:val="00834E67"/>
    <w:rsid w:val="00834FEA"/>
    <w:rsid w:val="008359E0"/>
    <w:rsid w:val="00835D4F"/>
    <w:rsid w:val="00836619"/>
    <w:rsid w:val="00836C9E"/>
    <w:rsid w:val="008376F6"/>
    <w:rsid w:val="00837D5B"/>
    <w:rsid w:val="00840607"/>
    <w:rsid w:val="00840817"/>
    <w:rsid w:val="00840970"/>
    <w:rsid w:val="00840D42"/>
    <w:rsid w:val="00841CD2"/>
    <w:rsid w:val="00842220"/>
    <w:rsid w:val="00842910"/>
    <w:rsid w:val="00842B77"/>
    <w:rsid w:val="00842EEA"/>
    <w:rsid w:val="0084309F"/>
    <w:rsid w:val="00843A59"/>
    <w:rsid w:val="00844613"/>
    <w:rsid w:val="00844659"/>
    <w:rsid w:val="008459A2"/>
    <w:rsid w:val="00845C12"/>
    <w:rsid w:val="0084612B"/>
    <w:rsid w:val="0084658B"/>
    <w:rsid w:val="008469D9"/>
    <w:rsid w:val="00846D0A"/>
    <w:rsid w:val="00846D4A"/>
    <w:rsid w:val="00846DC0"/>
    <w:rsid w:val="008474A7"/>
    <w:rsid w:val="00847D0B"/>
    <w:rsid w:val="00850688"/>
    <w:rsid w:val="008506B6"/>
    <w:rsid w:val="0085085A"/>
    <w:rsid w:val="00850AE0"/>
    <w:rsid w:val="00850B8B"/>
    <w:rsid w:val="008514BE"/>
    <w:rsid w:val="008517A2"/>
    <w:rsid w:val="00851B0C"/>
    <w:rsid w:val="00851C17"/>
    <w:rsid w:val="00851FE4"/>
    <w:rsid w:val="008524D2"/>
    <w:rsid w:val="0085264A"/>
    <w:rsid w:val="00852E19"/>
    <w:rsid w:val="00852F39"/>
    <w:rsid w:val="008544D7"/>
    <w:rsid w:val="00854572"/>
    <w:rsid w:val="00854BD5"/>
    <w:rsid w:val="00855D6D"/>
    <w:rsid w:val="00855FC6"/>
    <w:rsid w:val="00856833"/>
    <w:rsid w:val="00856840"/>
    <w:rsid w:val="00857CFC"/>
    <w:rsid w:val="0086087C"/>
    <w:rsid w:val="0086097B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32D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67D"/>
    <w:rsid w:val="00872721"/>
    <w:rsid w:val="008728A2"/>
    <w:rsid w:val="00872D3F"/>
    <w:rsid w:val="008733A4"/>
    <w:rsid w:val="008733E4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B4D"/>
    <w:rsid w:val="00875EBE"/>
    <w:rsid w:val="00875F73"/>
    <w:rsid w:val="0087652F"/>
    <w:rsid w:val="00876584"/>
    <w:rsid w:val="00877AA2"/>
    <w:rsid w:val="00877EE6"/>
    <w:rsid w:val="00880133"/>
    <w:rsid w:val="008801E2"/>
    <w:rsid w:val="00880BCB"/>
    <w:rsid w:val="00880F30"/>
    <w:rsid w:val="00881935"/>
    <w:rsid w:val="00882788"/>
    <w:rsid w:val="008833E8"/>
    <w:rsid w:val="00884485"/>
    <w:rsid w:val="00884583"/>
    <w:rsid w:val="008846C5"/>
    <w:rsid w:val="008846F1"/>
    <w:rsid w:val="00884B65"/>
    <w:rsid w:val="00884F37"/>
    <w:rsid w:val="00884F58"/>
    <w:rsid w:val="00885CA4"/>
    <w:rsid w:val="0088718A"/>
    <w:rsid w:val="00887B48"/>
    <w:rsid w:val="00887FAD"/>
    <w:rsid w:val="0089033E"/>
    <w:rsid w:val="00890451"/>
    <w:rsid w:val="00890680"/>
    <w:rsid w:val="0089176E"/>
    <w:rsid w:val="008917E0"/>
    <w:rsid w:val="00891C90"/>
    <w:rsid w:val="00892365"/>
    <w:rsid w:val="00892785"/>
    <w:rsid w:val="00892BE5"/>
    <w:rsid w:val="0089387C"/>
    <w:rsid w:val="00893FD6"/>
    <w:rsid w:val="0089444E"/>
    <w:rsid w:val="008949DF"/>
    <w:rsid w:val="00894F04"/>
    <w:rsid w:val="008951DB"/>
    <w:rsid w:val="00895588"/>
    <w:rsid w:val="008957C7"/>
    <w:rsid w:val="008958BE"/>
    <w:rsid w:val="00895D81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6BDA"/>
    <w:rsid w:val="008A73B2"/>
    <w:rsid w:val="008B036B"/>
    <w:rsid w:val="008B043F"/>
    <w:rsid w:val="008B07AA"/>
    <w:rsid w:val="008B0808"/>
    <w:rsid w:val="008B0AEC"/>
    <w:rsid w:val="008B1E53"/>
    <w:rsid w:val="008B1E5B"/>
    <w:rsid w:val="008B389D"/>
    <w:rsid w:val="008B3B3B"/>
    <w:rsid w:val="008B3C5C"/>
    <w:rsid w:val="008B4E60"/>
    <w:rsid w:val="008B5299"/>
    <w:rsid w:val="008B56CC"/>
    <w:rsid w:val="008B5A5F"/>
    <w:rsid w:val="008B5AB0"/>
    <w:rsid w:val="008B6054"/>
    <w:rsid w:val="008B694E"/>
    <w:rsid w:val="008B6CF3"/>
    <w:rsid w:val="008B7B08"/>
    <w:rsid w:val="008B7B09"/>
    <w:rsid w:val="008C00B5"/>
    <w:rsid w:val="008C0D2B"/>
    <w:rsid w:val="008C13F0"/>
    <w:rsid w:val="008C14DD"/>
    <w:rsid w:val="008C1A09"/>
    <w:rsid w:val="008C1E66"/>
    <w:rsid w:val="008C1F26"/>
    <w:rsid w:val="008C243C"/>
    <w:rsid w:val="008C2452"/>
    <w:rsid w:val="008C24CA"/>
    <w:rsid w:val="008C2A3A"/>
    <w:rsid w:val="008C2B7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4A8B"/>
    <w:rsid w:val="008D5465"/>
    <w:rsid w:val="008D60BC"/>
    <w:rsid w:val="008D6BC3"/>
    <w:rsid w:val="008D6D7B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D3F"/>
    <w:rsid w:val="008E3E42"/>
    <w:rsid w:val="008E3EEC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23C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9CD"/>
    <w:rsid w:val="008F5EEF"/>
    <w:rsid w:val="008F66FE"/>
    <w:rsid w:val="008F6871"/>
    <w:rsid w:val="008F72CC"/>
    <w:rsid w:val="008F72CD"/>
    <w:rsid w:val="009005AA"/>
    <w:rsid w:val="00901AD7"/>
    <w:rsid w:val="00902132"/>
    <w:rsid w:val="00902F2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7C7"/>
    <w:rsid w:val="00905C9E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BA8"/>
    <w:rsid w:val="00926193"/>
    <w:rsid w:val="009266F4"/>
    <w:rsid w:val="00926DA7"/>
    <w:rsid w:val="00927210"/>
    <w:rsid w:val="00927D15"/>
    <w:rsid w:val="00927F8B"/>
    <w:rsid w:val="00930442"/>
    <w:rsid w:val="009306ED"/>
    <w:rsid w:val="0093094D"/>
    <w:rsid w:val="00931891"/>
    <w:rsid w:val="00931DC9"/>
    <w:rsid w:val="0093220C"/>
    <w:rsid w:val="009323C5"/>
    <w:rsid w:val="00932832"/>
    <w:rsid w:val="009328C7"/>
    <w:rsid w:val="00932DCA"/>
    <w:rsid w:val="009336EC"/>
    <w:rsid w:val="00933C77"/>
    <w:rsid w:val="00933F56"/>
    <w:rsid w:val="00934C13"/>
    <w:rsid w:val="00934F66"/>
    <w:rsid w:val="00935228"/>
    <w:rsid w:val="009355A2"/>
    <w:rsid w:val="00935BE5"/>
    <w:rsid w:val="00935F4C"/>
    <w:rsid w:val="00935F9E"/>
    <w:rsid w:val="00936560"/>
    <w:rsid w:val="00936D98"/>
    <w:rsid w:val="00937763"/>
    <w:rsid w:val="0094091F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5180"/>
    <w:rsid w:val="00945365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7FD"/>
    <w:rsid w:val="00947BE6"/>
    <w:rsid w:val="0095017E"/>
    <w:rsid w:val="0095048D"/>
    <w:rsid w:val="00950A6A"/>
    <w:rsid w:val="009518AE"/>
    <w:rsid w:val="009518C1"/>
    <w:rsid w:val="00951A39"/>
    <w:rsid w:val="00951AAB"/>
    <w:rsid w:val="00951ADB"/>
    <w:rsid w:val="00951E66"/>
    <w:rsid w:val="0095364F"/>
    <w:rsid w:val="0095380C"/>
    <w:rsid w:val="00953B84"/>
    <w:rsid w:val="00953CB2"/>
    <w:rsid w:val="00953D92"/>
    <w:rsid w:val="00953FED"/>
    <w:rsid w:val="009540FE"/>
    <w:rsid w:val="00954293"/>
    <w:rsid w:val="00954353"/>
    <w:rsid w:val="009547C8"/>
    <w:rsid w:val="009557EC"/>
    <w:rsid w:val="00955C0A"/>
    <w:rsid w:val="00955C4F"/>
    <w:rsid w:val="00955DB4"/>
    <w:rsid w:val="0096046E"/>
    <w:rsid w:val="00960AE8"/>
    <w:rsid w:val="00961160"/>
    <w:rsid w:val="009611D2"/>
    <w:rsid w:val="00961D3E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2E8"/>
    <w:rsid w:val="00966839"/>
    <w:rsid w:val="009669FE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E59"/>
    <w:rsid w:val="00972F91"/>
    <w:rsid w:val="00973827"/>
    <w:rsid w:val="0097394C"/>
    <w:rsid w:val="009739FD"/>
    <w:rsid w:val="00973E1D"/>
    <w:rsid w:val="00973F06"/>
    <w:rsid w:val="009742D3"/>
    <w:rsid w:val="0097461B"/>
    <w:rsid w:val="00974A1F"/>
    <w:rsid w:val="00974D4B"/>
    <w:rsid w:val="00975199"/>
    <w:rsid w:val="00975EB1"/>
    <w:rsid w:val="009762E7"/>
    <w:rsid w:val="00976DB8"/>
    <w:rsid w:val="00977489"/>
    <w:rsid w:val="009779A2"/>
    <w:rsid w:val="00977BA7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901A5"/>
    <w:rsid w:val="00990BD5"/>
    <w:rsid w:val="00991091"/>
    <w:rsid w:val="009911B8"/>
    <w:rsid w:val="0099129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32E"/>
    <w:rsid w:val="009A609D"/>
    <w:rsid w:val="009A6A6B"/>
    <w:rsid w:val="009A791C"/>
    <w:rsid w:val="009B0C11"/>
    <w:rsid w:val="009B1E81"/>
    <w:rsid w:val="009B1EF9"/>
    <w:rsid w:val="009B1F0A"/>
    <w:rsid w:val="009B2090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74"/>
    <w:rsid w:val="009C02A5"/>
    <w:rsid w:val="009C0564"/>
    <w:rsid w:val="009C0716"/>
    <w:rsid w:val="009C2685"/>
    <w:rsid w:val="009C2967"/>
    <w:rsid w:val="009C2DC6"/>
    <w:rsid w:val="009C2E63"/>
    <w:rsid w:val="009C3899"/>
    <w:rsid w:val="009C39BC"/>
    <w:rsid w:val="009C4152"/>
    <w:rsid w:val="009C439C"/>
    <w:rsid w:val="009C4B5D"/>
    <w:rsid w:val="009C4BC2"/>
    <w:rsid w:val="009C4D22"/>
    <w:rsid w:val="009C4FFF"/>
    <w:rsid w:val="009C5976"/>
    <w:rsid w:val="009C59E1"/>
    <w:rsid w:val="009C6A6B"/>
    <w:rsid w:val="009C7320"/>
    <w:rsid w:val="009C7A78"/>
    <w:rsid w:val="009C7CE2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9A"/>
    <w:rsid w:val="009D22E4"/>
    <w:rsid w:val="009D22F7"/>
    <w:rsid w:val="009D319C"/>
    <w:rsid w:val="009D4A3D"/>
    <w:rsid w:val="009D4C02"/>
    <w:rsid w:val="009D4EA2"/>
    <w:rsid w:val="009D55B6"/>
    <w:rsid w:val="009D5BAB"/>
    <w:rsid w:val="009D6A0A"/>
    <w:rsid w:val="009D6DB9"/>
    <w:rsid w:val="009D7432"/>
    <w:rsid w:val="009E058F"/>
    <w:rsid w:val="009E0A9E"/>
    <w:rsid w:val="009E0E1F"/>
    <w:rsid w:val="009E1920"/>
    <w:rsid w:val="009E19A2"/>
    <w:rsid w:val="009E1B47"/>
    <w:rsid w:val="009E1D40"/>
    <w:rsid w:val="009E1DCD"/>
    <w:rsid w:val="009E237A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454"/>
    <w:rsid w:val="009F2520"/>
    <w:rsid w:val="009F278D"/>
    <w:rsid w:val="009F27AD"/>
    <w:rsid w:val="009F28C9"/>
    <w:rsid w:val="009F399E"/>
    <w:rsid w:val="009F3FB5"/>
    <w:rsid w:val="009F4F66"/>
    <w:rsid w:val="009F510E"/>
    <w:rsid w:val="009F520B"/>
    <w:rsid w:val="009F521F"/>
    <w:rsid w:val="009F553C"/>
    <w:rsid w:val="009F59C1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3C4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108EE"/>
    <w:rsid w:val="00A10BB8"/>
    <w:rsid w:val="00A11301"/>
    <w:rsid w:val="00A119AA"/>
    <w:rsid w:val="00A121C4"/>
    <w:rsid w:val="00A124E2"/>
    <w:rsid w:val="00A13174"/>
    <w:rsid w:val="00A13762"/>
    <w:rsid w:val="00A137E4"/>
    <w:rsid w:val="00A13D07"/>
    <w:rsid w:val="00A13F78"/>
    <w:rsid w:val="00A1434F"/>
    <w:rsid w:val="00A14406"/>
    <w:rsid w:val="00A14422"/>
    <w:rsid w:val="00A14813"/>
    <w:rsid w:val="00A15591"/>
    <w:rsid w:val="00A1566A"/>
    <w:rsid w:val="00A165BF"/>
    <w:rsid w:val="00A16B59"/>
    <w:rsid w:val="00A16BE0"/>
    <w:rsid w:val="00A172E8"/>
    <w:rsid w:val="00A179FF"/>
    <w:rsid w:val="00A204A0"/>
    <w:rsid w:val="00A2065C"/>
    <w:rsid w:val="00A20ED3"/>
    <w:rsid w:val="00A2133C"/>
    <w:rsid w:val="00A21A36"/>
    <w:rsid w:val="00A21ECE"/>
    <w:rsid w:val="00A21F65"/>
    <w:rsid w:val="00A233EF"/>
    <w:rsid w:val="00A237B9"/>
    <w:rsid w:val="00A245B9"/>
    <w:rsid w:val="00A246D0"/>
    <w:rsid w:val="00A25007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3172"/>
    <w:rsid w:val="00A3353A"/>
    <w:rsid w:val="00A33B43"/>
    <w:rsid w:val="00A33F53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4E9F"/>
    <w:rsid w:val="00A45066"/>
    <w:rsid w:val="00A4549F"/>
    <w:rsid w:val="00A457AD"/>
    <w:rsid w:val="00A45B9B"/>
    <w:rsid w:val="00A45F6B"/>
    <w:rsid w:val="00A46116"/>
    <w:rsid w:val="00A462FE"/>
    <w:rsid w:val="00A466E3"/>
    <w:rsid w:val="00A469BD"/>
    <w:rsid w:val="00A469FB"/>
    <w:rsid w:val="00A46A20"/>
    <w:rsid w:val="00A46ADE"/>
    <w:rsid w:val="00A46E4A"/>
    <w:rsid w:val="00A477C5"/>
    <w:rsid w:val="00A501C9"/>
    <w:rsid w:val="00A50506"/>
    <w:rsid w:val="00A50943"/>
    <w:rsid w:val="00A50CE0"/>
    <w:rsid w:val="00A50F11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6FC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28F"/>
    <w:rsid w:val="00A93610"/>
    <w:rsid w:val="00A93B69"/>
    <w:rsid w:val="00A947A1"/>
    <w:rsid w:val="00A95082"/>
    <w:rsid w:val="00A951A4"/>
    <w:rsid w:val="00A95F6F"/>
    <w:rsid w:val="00A963C7"/>
    <w:rsid w:val="00A97044"/>
    <w:rsid w:val="00A97731"/>
    <w:rsid w:val="00AA01DA"/>
    <w:rsid w:val="00AA11FE"/>
    <w:rsid w:val="00AA125E"/>
    <w:rsid w:val="00AA1626"/>
    <w:rsid w:val="00AA1653"/>
    <w:rsid w:val="00AA16C6"/>
    <w:rsid w:val="00AA19F2"/>
    <w:rsid w:val="00AA1B79"/>
    <w:rsid w:val="00AA1C25"/>
    <w:rsid w:val="00AA2AA1"/>
    <w:rsid w:val="00AA3016"/>
    <w:rsid w:val="00AA371B"/>
    <w:rsid w:val="00AA38AA"/>
    <w:rsid w:val="00AA3DB7"/>
    <w:rsid w:val="00AA41A6"/>
    <w:rsid w:val="00AA4D8A"/>
    <w:rsid w:val="00AA4E9C"/>
    <w:rsid w:val="00AA5165"/>
    <w:rsid w:val="00AA51F5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8A"/>
    <w:rsid w:val="00AB3F38"/>
    <w:rsid w:val="00AB40FD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1414"/>
    <w:rsid w:val="00AC173D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876"/>
    <w:rsid w:val="00AC6DBF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0F81"/>
    <w:rsid w:val="00AD11F7"/>
    <w:rsid w:val="00AD158C"/>
    <w:rsid w:val="00AD1DB7"/>
    <w:rsid w:val="00AD2852"/>
    <w:rsid w:val="00AD3757"/>
    <w:rsid w:val="00AD3976"/>
    <w:rsid w:val="00AD3D07"/>
    <w:rsid w:val="00AD4089"/>
    <w:rsid w:val="00AD4116"/>
    <w:rsid w:val="00AD4C4D"/>
    <w:rsid w:val="00AD4D2A"/>
    <w:rsid w:val="00AD542F"/>
    <w:rsid w:val="00AD5543"/>
    <w:rsid w:val="00AD579C"/>
    <w:rsid w:val="00AD5D7B"/>
    <w:rsid w:val="00AD6094"/>
    <w:rsid w:val="00AD638B"/>
    <w:rsid w:val="00AD6849"/>
    <w:rsid w:val="00AD6AAA"/>
    <w:rsid w:val="00AD7305"/>
    <w:rsid w:val="00AD7539"/>
    <w:rsid w:val="00AD7E64"/>
    <w:rsid w:val="00AD7EEF"/>
    <w:rsid w:val="00AD7F1C"/>
    <w:rsid w:val="00AD7F2C"/>
    <w:rsid w:val="00AE0752"/>
    <w:rsid w:val="00AE07ED"/>
    <w:rsid w:val="00AE0B8A"/>
    <w:rsid w:val="00AE0C56"/>
    <w:rsid w:val="00AE0D4D"/>
    <w:rsid w:val="00AE1021"/>
    <w:rsid w:val="00AE1221"/>
    <w:rsid w:val="00AE1384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9EC"/>
    <w:rsid w:val="00AE6365"/>
    <w:rsid w:val="00AE65E7"/>
    <w:rsid w:val="00AE67B3"/>
    <w:rsid w:val="00AE67B4"/>
    <w:rsid w:val="00AE6A0F"/>
    <w:rsid w:val="00AE7864"/>
    <w:rsid w:val="00AE7949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3618"/>
    <w:rsid w:val="00AF3DBB"/>
    <w:rsid w:val="00AF3FAF"/>
    <w:rsid w:val="00AF4205"/>
    <w:rsid w:val="00AF5194"/>
    <w:rsid w:val="00AF53EF"/>
    <w:rsid w:val="00AF5EFD"/>
    <w:rsid w:val="00AF6195"/>
    <w:rsid w:val="00AF65AE"/>
    <w:rsid w:val="00AF6BA2"/>
    <w:rsid w:val="00AF73C3"/>
    <w:rsid w:val="00AF795C"/>
    <w:rsid w:val="00B000C4"/>
    <w:rsid w:val="00B00543"/>
    <w:rsid w:val="00B00659"/>
    <w:rsid w:val="00B00752"/>
    <w:rsid w:val="00B010EF"/>
    <w:rsid w:val="00B013FE"/>
    <w:rsid w:val="00B0146D"/>
    <w:rsid w:val="00B01B60"/>
    <w:rsid w:val="00B01CDD"/>
    <w:rsid w:val="00B01F4C"/>
    <w:rsid w:val="00B02088"/>
    <w:rsid w:val="00B022D1"/>
    <w:rsid w:val="00B02442"/>
    <w:rsid w:val="00B026C1"/>
    <w:rsid w:val="00B027A7"/>
    <w:rsid w:val="00B02B9C"/>
    <w:rsid w:val="00B0353B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4F2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60FF"/>
    <w:rsid w:val="00B16322"/>
    <w:rsid w:val="00B1662E"/>
    <w:rsid w:val="00B166BD"/>
    <w:rsid w:val="00B171A7"/>
    <w:rsid w:val="00B17415"/>
    <w:rsid w:val="00B17B01"/>
    <w:rsid w:val="00B17FB8"/>
    <w:rsid w:val="00B20C4F"/>
    <w:rsid w:val="00B20F02"/>
    <w:rsid w:val="00B212B2"/>
    <w:rsid w:val="00B212D2"/>
    <w:rsid w:val="00B21B6F"/>
    <w:rsid w:val="00B21CBF"/>
    <w:rsid w:val="00B21CEB"/>
    <w:rsid w:val="00B22006"/>
    <w:rsid w:val="00B222C3"/>
    <w:rsid w:val="00B22450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851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6D2"/>
    <w:rsid w:val="00B347DF"/>
    <w:rsid w:val="00B34A9F"/>
    <w:rsid w:val="00B34B80"/>
    <w:rsid w:val="00B34F63"/>
    <w:rsid w:val="00B35BAC"/>
    <w:rsid w:val="00B35CDA"/>
    <w:rsid w:val="00B36373"/>
    <w:rsid w:val="00B36D53"/>
    <w:rsid w:val="00B37374"/>
    <w:rsid w:val="00B373C0"/>
    <w:rsid w:val="00B37D97"/>
    <w:rsid w:val="00B40285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C69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9CD"/>
    <w:rsid w:val="00B4759B"/>
    <w:rsid w:val="00B50B02"/>
    <w:rsid w:val="00B51542"/>
    <w:rsid w:val="00B51D1D"/>
    <w:rsid w:val="00B524EB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099"/>
    <w:rsid w:val="00B61B0B"/>
    <w:rsid w:val="00B61B7D"/>
    <w:rsid w:val="00B61BE2"/>
    <w:rsid w:val="00B620D1"/>
    <w:rsid w:val="00B6266F"/>
    <w:rsid w:val="00B62E0B"/>
    <w:rsid w:val="00B63762"/>
    <w:rsid w:val="00B63C32"/>
    <w:rsid w:val="00B63C37"/>
    <w:rsid w:val="00B64434"/>
    <w:rsid w:val="00B64584"/>
    <w:rsid w:val="00B6484B"/>
    <w:rsid w:val="00B64B7F"/>
    <w:rsid w:val="00B6515D"/>
    <w:rsid w:val="00B65630"/>
    <w:rsid w:val="00B65EB5"/>
    <w:rsid w:val="00B66472"/>
    <w:rsid w:val="00B67955"/>
    <w:rsid w:val="00B7037E"/>
    <w:rsid w:val="00B703FC"/>
    <w:rsid w:val="00B70E70"/>
    <w:rsid w:val="00B70F27"/>
    <w:rsid w:val="00B711CE"/>
    <w:rsid w:val="00B7157B"/>
    <w:rsid w:val="00B71822"/>
    <w:rsid w:val="00B71DC8"/>
    <w:rsid w:val="00B721E5"/>
    <w:rsid w:val="00B722BE"/>
    <w:rsid w:val="00B72A4E"/>
    <w:rsid w:val="00B7307D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3CE"/>
    <w:rsid w:val="00B83444"/>
    <w:rsid w:val="00B834B0"/>
    <w:rsid w:val="00B836ED"/>
    <w:rsid w:val="00B84384"/>
    <w:rsid w:val="00B844D9"/>
    <w:rsid w:val="00B8502A"/>
    <w:rsid w:val="00B85064"/>
    <w:rsid w:val="00B853BE"/>
    <w:rsid w:val="00B8641F"/>
    <w:rsid w:val="00B86476"/>
    <w:rsid w:val="00B869E3"/>
    <w:rsid w:val="00B86A3D"/>
    <w:rsid w:val="00B86BF4"/>
    <w:rsid w:val="00B873F5"/>
    <w:rsid w:val="00B875C7"/>
    <w:rsid w:val="00B9088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3FBE"/>
    <w:rsid w:val="00B9455B"/>
    <w:rsid w:val="00B948B4"/>
    <w:rsid w:val="00B94E17"/>
    <w:rsid w:val="00B957FE"/>
    <w:rsid w:val="00B95F02"/>
    <w:rsid w:val="00B95F31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6527"/>
    <w:rsid w:val="00BA76DE"/>
    <w:rsid w:val="00BA78F0"/>
    <w:rsid w:val="00BA7ACD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44C4"/>
    <w:rsid w:val="00BB4E9D"/>
    <w:rsid w:val="00BB5F11"/>
    <w:rsid w:val="00BB5FCB"/>
    <w:rsid w:val="00BB604B"/>
    <w:rsid w:val="00BB60D5"/>
    <w:rsid w:val="00BB65DB"/>
    <w:rsid w:val="00BB6B95"/>
    <w:rsid w:val="00BB7ADB"/>
    <w:rsid w:val="00BB7F22"/>
    <w:rsid w:val="00BC00EC"/>
    <w:rsid w:val="00BC08C5"/>
    <w:rsid w:val="00BC0E9A"/>
    <w:rsid w:val="00BC10CB"/>
    <w:rsid w:val="00BC12FB"/>
    <w:rsid w:val="00BC1C3C"/>
    <w:rsid w:val="00BC208C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3D"/>
    <w:rsid w:val="00BC6FD6"/>
    <w:rsid w:val="00BD008E"/>
    <w:rsid w:val="00BD084D"/>
    <w:rsid w:val="00BD10EB"/>
    <w:rsid w:val="00BD22EA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28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4EF7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0D12"/>
    <w:rsid w:val="00BF1522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6F29"/>
    <w:rsid w:val="00BF71FD"/>
    <w:rsid w:val="00BF73F2"/>
    <w:rsid w:val="00BF75D8"/>
    <w:rsid w:val="00BF77CE"/>
    <w:rsid w:val="00BF7942"/>
    <w:rsid w:val="00BF7962"/>
    <w:rsid w:val="00C002B6"/>
    <w:rsid w:val="00C002FD"/>
    <w:rsid w:val="00C00606"/>
    <w:rsid w:val="00C01671"/>
    <w:rsid w:val="00C0182B"/>
    <w:rsid w:val="00C01D13"/>
    <w:rsid w:val="00C02419"/>
    <w:rsid w:val="00C02766"/>
    <w:rsid w:val="00C02C22"/>
    <w:rsid w:val="00C03720"/>
    <w:rsid w:val="00C03D91"/>
    <w:rsid w:val="00C03EE8"/>
    <w:rsid w:val="00C04464"/>
    <w:rsid w:val="00C044ED"/>
    <w:rsid w:val="00C0522F"/>
    <w:rsid w:val="00C05286"/>
    <w:rsid w:val="00C05972"/>
    <w:rsid w:val="00C05BEC"/>
    <w:rsid w:val="00C060A3"/>
    <w:rsid w:val="00C06436"/>
    <w:rsid w:val="00C06E7D"/>
    <w:rsid w:val="00C06EA5"/>
    <w:rsid w:val="00C07552"/>
    <w:rsid w:val="00C07579"/>
    <w:rsid w:val="00C10515"/>
    <w:rsid w:val="00C1070F"/>
    <w:rsid w:val="00C1112B"/>
    <w:rsid w:val="00C11396"/>
    <w:rsid w:val="00C11655"/>
    <w:rsid w:val="00C11A88"/>
    <w:rsid w:val="00C11F3A"/>
    <w:rsid w:val="00C11FEB"/>
    <w:rsid w:val="00C12012"/>
    <w:rsid w:val="00C12053"/>
    <w:rsid w:val="00C120C5"/>
    <w:rsid w:val="00C12734"/>
    <w:rsid w:val="00C12874"/>
    <w:rsid w:val="00C12BC1"/>
    <w:rsid w:val="00C12E03"/>
    <w:rsid w:val="00C13BDA"/>
    <w:rsid w:val="00C13FFD"/>
    <w:rsid w:val="00C1407F"/>
    <w:rsid w:val="00C14632"/>
    <w:rsid w:val="00C1536B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80A"/>
    <w:rsid w:val="00C20A00"/>
    <w:rsid w:val="00C20F87"/>
    <w:rsid w:val="00C21673"/>
    <w:rsid w:val="00C21729"/>
    <w:rsid w:val="00C21915"/>
    <w:rsid w:val="00C21C7A"/>
    <w:rsid w:val="00C23130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D9"/>
    <w:rsid w:val="00C26361"/>
    <w:rsid w:val="00C2663F"/>
    <w:rsid w:val="00C26D3B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9F8"/>
    <w:rsid w:val="00C43D48"/>
    <w:rsid w:val="00C43DC8"/>
    <w:rsid w:val="00C44992"/>
    <w:rsid w:val="00C452F5"/>
    <w:rsid w:val="00C45F29"/>
    <w:rsid w:val="00C46555"/>
    <w:rsid w:val="00C468EA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0E1"/>
    <w:rsid w:val="00C6041F"/>
    <w:rsid w:val="00C61E6E"/>
    <w:rsid w:val="00C62C4B"/>
    <w:rsid w:val="00C62CD5"/>
    <w:rsid w:val="00C63408"/>
    <w:rsid w:val="00C63655"/>
    <w:rsid w:val="00C6368A"/>
    <w:rsid w:val="00C636E6"/>
    <w:rsid w:val="00C6370F"/>
    <w:rsid w:val="00C6378B"/>
    <w:rsid w:val="00C639D6"/>
    <w:rsid w:val="00C63D25"/>
    <w:rsid w:val="00C63F8E"/>
    <w:rsid w:val="00C64218"/>
    <w:rsid w:val="00C647FB"/>
    <w:rsid w:val="00C64C36"/>
    <w:rsid w:val="00C64CE0"/>
    <w:rsid w:val="00C64E77"/>
    <w:rsid w:val="00C64F05"/>
    <w:rsid w:val="00C654E0"/>
    <w:rsid w:val="00C661AE"/>
    <w:rsid w:val="00C67700"/>
    <w:rsid w:val="00C67EAB"/>
    <w:rsid w:val="00C67FA1"/>
    <w:rsid w:val="00C70DFF"/>
    <w:rsid w:val="00C71271"/>
    <w:rsid w:val="00C71A97"/>
    <w:rsid w:val="00C725C9"/>
    <w:rsid w:val="00C726BC"/>
    <w:rsid w:val="00C72BD5"/>
    <w:rsid w:val="00C7368D"/>
    <w:rsid w:val="00C744EC"/>
    <w:rsid w:val="00C74A6F"/>
    <w:rsid w:val="00C75162"/>
    <w:rsid w:val="00C75A6B"/>
    <w:rsid w:val="00C75AF9"/>
    <w:rsid w:val="00C75B76"/>
    <w:rsid w:val="00C75EF5"/>
    <w:rsid w:val="00C763B6"/>
    <w:rsid w:val="00C7644F"/>
    <w:rsid w:val="00C768F6"/>
    <w:rsid w:val="00C770F3"/>
    <w:rsid w:val="00C7746B"/>
    <w:rsid w:val="00C774FB"/>
    <w:rsid w:val="00C80073"/>
    <w:rsid w:val="00C809B3"/>
    <w:rsid w:val="00C809BC"/>
    <w:rsid w:val="00C80C52"/>
    <w:rsid w:val="00C80D49"/>
    <w:rsid w:val="00C80DEA"/>
    <w:rsid w:val="00C832AE"/>
    <w:rsid w:val="00C832DC"/>
    <w:rsid w:val="00C8377F"/>
    <w:rsid w:val="00C85424"/>
    <w:rsid w:val="00C86195"/>
    <w:rsid w:val="00C8646D"/>
    <w:rsid w:val="00C86F4B"/>
    <w:rsid w:val="00C8715E"/>
    <w:rsid w:val="00C87488"/>
    <w:rsid w:val="00C8779B"/>
    <w:rsid w:val="00C8781C"/>
    <w:rsid w:val="00C8793A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028"/>
    <w:rsid w:val="00CA21D8"/>
    <w:rsid w:val="00CA2241"/>
    <w:rsid w:val="00CA294F"/>
    <w:rsid w:val="00CA396C"/>
    <w:rsid w:val="00CA3A72"/>
    <w:rsid w:val="00CA3CDD"/>
    <w:rsid w:val="00CA403B"/>
    <w:rsid w:val="00CA505A"/>
    <w:rsid w:val="00CA512C"/>
    <w:rsid w:val="00CA54C6"/>
    <w:rsid w:val="00CA5822"/>
    <w:rsid w:val="00CA5858"/>
    <w:rsid w:val="00CA59DD"/>
    <w:rsid w:val="00CA633D"/>
    <w:rsid w:val="00CA68F4"/>
    <w:rsid w:val="00CA7419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1CCB"/>
    <w:rsid w:val="00CB1E6A"/>
    <w:rsid w:val="00CB1FA1"/>
    <w:rsid w:val="00CB232A"/>
    <w:rsid w:val="00CB26EC"/>
    <w:rsid w:val="00CB2D2A"/>
    <w:rsid w:val="00CB3991"/>
    <w:rsid w:val="00CB3E2E"/>
    <w:rsid w:val="00CB541B"/>
    <w:rsid w:val="00CB593C"/>
    <w:rsid w:val="00CB5B1E"/>
    <w:rsid w:val="00CB62D7"/>
    <w:rsid w:val="00CB676D"/>
    <w:rsid w:val="00CB6C38"/>
    <w:rsid w:val="00CB71E4"/>
    <w:rsid w:val="00CB787A"/>
    <w:rsid w:val="00CC0957"/>
    <w:rsid w:val="00CC0C4A"/>
    <w:rsid w:val="00CC0E27"/>
    <w:rsid w:val="00CC17F0"/>
    <w:rsid w:val="00CC1853"/>
    <w:rsid w:val="00CC1A0A"/>
    <w:rsid w:val="00CC1FAE"/>
    <w:rsid w:val="00CC2263"/>
    <w:rsid w:val="00CC249B"/>
    <w:rsid w:val="00CC2CDF"/>
    <w:rsid w:val="00CC31B5"/>
    <w:rsid w:val="00CC3A23"/>
    <w:rsid w:val="00CC3D07"/>
    <w:rsid w:val="00CC433A"/>
    <w:rsid w:val="00CC4577"/>
    <w:rsid w:val="00CC5B3E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0BA"/>
    <w:rsid w:val="00CD239A"/>
    <w:rsid w:val="00CD2F9D"/>
    <w:rsid w:val="00CD37DE"/>
    <w:rsid w:val="00CD39D9"/>
    <w:rsid w:val="00CD41AA"/>
    <w:rsid w:val="00CD44B2"/>
    <w:rsid w:val="00CD46DA"/>
    <w:rsid w:val="00CD5512"/>
    <w:rsid w:val="00CD55C4"/>
    <w:rsid w:val="00CD5603"/>
    <w:rsid w:val="00CD5A86"/>
    <w:rsid w:val="00CD69EC"/>
    <w:rsid w:val="00CD6E3D"/>
    <w:rsid w:val="00CD6F18"/>
    <w:rsid w:val="00CD71AB"/>
    <w:rsid w:val="00CD7400"/>
    <w:rsid w:val="00CE0109"/>
    <w:rsid w:val="00CE0D8C"/>
    <w:rsid w:val="00CE1FC5"/>
    <w:rsid w:val="00CE26A3"/>
    <w:rsid w:val="00CE308A"/>
    <w:rsid w:val="00CE324B"/>
    <w:rsid w:val="00CE3769"/>
    <w:rsid w:val="00CE3F86"/>
    <w:rsid w:val="00CE43C8"/>
    <w:rsid w:val="00CE446F"/>
    <w:rsid w:val="00CE46E5"/>
    <w:rsid w:val="00CE485A"/>
    <w:rsid w:val="00CE5279"/>
    <w:rsid w:val="00CE594C"/>
    <w:rsid w:val="00CE5A78"/>
    <w:rsid w:val="00CE6429"/>
    <w:rsid w:val="00CE6F06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4F6B"/>
    <w:rsid w:val="00CF50BA"/>
    <w:rsid w:val="00CF5263"/>
    <w:rsid w:val="00CF536E"/>
    <w:rsid w:val="00CF60B5"/>
    <w:rsid w:val="00CF770B"/>
    <w:rsid w:val="00CF7A6A"/>
    <w:rsid w:val="00CF7E2F"/>
    <w:rsid w:val="00D0027D"/>
    <w:rsid w:val="00D0040A"/>
    <w:rsid w:val="00D004FA"/>
    <w:rsid w:val="00D00884"/>
    <w:rsid w:val="00D01812"/>
    <w:rsid w:val="00D01B21"/>
    <w:rsid w:val="00D01E2F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93"/>
    <w:rsid w:val="00D127FB"/>
    <w:rsid w:val="00D131DC"/>
    <w:rsid w:val="00D133E9"/>
    <w:rsid w:val="00D13A89"/>
    <w:rsid w:val="00D13B13"/>
    <w:rsid w:val="00D14236"/>
    <w:rsid w:val="00D143CD"/>
    <w:rsid w:val="00D14553"/>
    <w:rsid w:val="00D14DB1"/>
    <w:rsid w:val="00D15027"/>
    <w:rsid w:val="00D15A76"/>
    <w:rsid w:val="00D15F43"/>
    <w:rsid w:val="00D1620A"/>
    <w:rsid w:val="00D164C3"/>
    <w:rsid w:val="00D16B48"/>
    <w:rsid w:val="00D16E87"/>
    <w:rsid w:val="00D173F6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B39"/>
    <w:rsid w:val="00D23260"/>
    <w:rsid w:val="00D233F1"/>
    <w:rsid w:val="00D236E4"/>
    <w:rsid w:val="00D23FF7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57C0"/>
    <w:rsid w:val="00D3580A"/>
    <w:rsid w:val="00D36234"/>
    <w:rsid w:val="00D36371"/>
    <w:rsid w:val="00D3710C"/>
    <w:rsid w:val="00D379AB"/>
    <w:rsid w:val="00D37E19"/>
    <w:rsid w:val="00D405B3"/>
    <w:rsid w:val="00D40D05"/>
    <w:rsid w:val="00D41AA1"/>
    <w:rsid w:val="00D42333"/>
    <w:rsid w:val="00D42FD2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66D3"/>
    <w:rsid w:val="00D47DD0"/>
    <w:rsid w:val="00D50183"/>
    <w:rsid w:val="00D50579"/>
    <w:rsid w:val="00D50960"/>
    <w:rsid w:val="00D51D12"/>
    <w:rsid w:val="00D52B83"/>
    <w:rsid w:val="00D53203"/>
    <w:rsid w:val="00D53348"/>
    <w:rsid w:val="00D534A9"/>
    <w:rsid w:val="00D5362B"/>
    <w:rsid w:val="00D546E4"/>
    <w:rsid w:val="00D549C4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F0"/>
    <w:rsid w:val="00D6211D"/>
    <w:rsid w:val="00D6267E"/>
    <w:rsid w:val="00D62A55"/>
    <w:rsid w:val="00D62A7A"/>
    <w:rsid w:val="00D62C97"/>
    <w:rsid w:val="00D62D85"/>
    <w:rsid w:val="00D632A1"/>
    <w:rsid w:val="00D63517"/>
    <w:rsid w:val="00D63B75"/>
    <w:rsid w:val="00D63F33"/>
    <w:rsid w:val="00D640E7"/>
    <w:rsid w:val="00D650A8"/>
    <w:rsid w:val="00D6531C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67C42"/>
    <w:rsid w:val="00D70376"/>
    <w:rsid w:val="00D70DDA"/>
    <w:rsid w:val="00D71208"/>
    <w:rsid w:val="00D72407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D1C"/>
    <w:rsid w:val="00D81115"/>
    <w:rsid w:val="00D812F9"/>
    <w:rsid w:val="00D8173A"/>
    <w:rsid w:val="00D8178C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6152"/>
    <w:rsid w:val="00D87175"/>
    <w:rsid w:val="00D87321"/>
    <w:rsid w:val="00D87ABF"/>
    <w:rsid w:val="00D87AE2"/>
    <w:rsid w:val="00D90C0E"/>
    <w:rsid w:val="00D90CD3"/>
    <w:rsid w:val="00D91374"/>
    <w:rsid w:val="00D91482"/>
    <w:rsid w:val="00D919E6"/>
    <w:rsid w:val="00D91BE1"/>
    <w:rsid w:val="00D92222"/>
    <w:rsid w:val="00D92C29"/>
    <w:rsid w:val="00D936E2"/>
    <w:rsid w:val="00D93B2F"/>
    <w:rsid w:val="00D945A1"/>
    <w:rsid w:val="00D95104"/>
    <w:rsid w:val="00D9519F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3EE4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3EC6"/>
    <w:rsid w:val="00DB485D"/>
    <w:rsid w:val="00DB4D78"/>
    <w:rsid w:val="00DB50B4"/>
    <w:rsid w:val="00DB51C3"/>
    <w:rsid w:val="00DB54B6"/>
    <w:rsid w:val="00DB5933"/>
    <w:rsid w:val="00DB5D11"/>
    <w:rsid w:val="00DB5D8B"/>
    <w:rsid w:val="00DB6001"/>
    <w:rsid w:val="00DB67F9"/>
    <w:rsid w:val="00DB781B"/>
    <w:rsid w:val="00DB7A97"/>
    <w:rsid w:val="00DB7CA7"/>
    <w:rsid w:val="00DC00B2"/>
    <w:rsid w:val="00DC0279"/>
    <w:rsid w:val="00DC1143"/>
    <w:rsid w:val="00DC1327"/>
    <w:rsid w:val="00DC1350"/>
    <w:rsid w:val="00DC1566"/>
    <w:rsid w:val="00DC183E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397D"/>
    <w:rsid w:val="00DD3EF5"/>
    <w:rsid w:val="00DD44D3"/>
    <w:rsid w:val="00DD458A"/>
    <w:rsid w:val="00DD45C1"/>
    <w:rsid w:val="00DD45F2"/>
    <w:rsid w:val="00DD53FA"/>
    <w:rsid w:val="00DD5F42"/>
    <w:rsid w:val="00DD60B6"/>
    <w:rsid w:val="00DD617B"/>
    <w:rsid w:val="00DD6B09"/>
    <w:rsid w:val="00DD6CCF"/>
    <w:rsid w:val="00DD6D1A"/>
    <w:rsid w:val="00DE0B0E"/>
    <w:rsid w:val="00DE0E59"/>
    <w:rsid w:val="00DE0F6C"/>
    <w:rsid w:val="00DE219B"/>
    <w:rsid w:val="00DE28B7"/>
    <w:rsid w:val="00DE296D"/>
    <w:rsid w:val="00DE2E7A"/>
    <w:rsid w:val="00DE3754"/>
    <w:rsid w:val="00DE37D4"/>
    <w:rsid w:val="00DE404A"/>
    <w:rsid w:val="00DE52E3"/>
    <w:rsid w:val="00DE53F9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FFC"/>
    <w:rsid w:val="00DF5508"/>
    <w:rsid w:val="00DF5B71"/>
    <w:rsid w:val="00DF5F1F"/>
    <w:rsid w:val="00DF6006"/>
    <w:rsid w:val="00DF6C8B"/>
    <w:rsid w:val="00DF6D88"/>
    <w:rsid w:val="00DF6F17"/>
    <w:rsid w:val="00DF78FA"/>
    <w:rsid w:val="00DF7938"/>
    <w:rsid w:val="00E002F1"/>
    <w:rsid w:val="00E0082C"/>
    <w:rsid w:val="00E010BB"/>
    <w:rsid w:val="00E01427"/>
    <w:rsid w:val="00E0181B"/>
    <w:rsid w:val="00E01DAA"/>
    <w:rsid w:val="00E023E5"/>
    <w:rsid w:val="00E02432"/>
    <w:rsid w:val="00E02CBA"/>
    <w:rsid w:val="00E04022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1214E"/>
    <w:rsid w:val="00E121C1"/>
    <w:rsid w:val="00E1243D"/>
    <w:rsid w:val="00E138FF"/>
    <w:rsid w:val="00E143E7"/>
    <w:rsid w:val="00E145D6"/>
    <w:rsid w:val="00E14946"/>
    <w:rsid w:val="00E14A42"/>
    <w:rsid w:val="00E14A7E"/>
    <w:rsid w:val="00E151E1"/>
    <w:rsid w:val="00E163A5"/>
    <w:rsid w:val="00E16C77"/>
    <w:rsid w:val="00E17619"/>
    <w:rsid w:val="00E177CB"/>
    <w:rsid w:val="00E17805"/>
    <w:rsid w:val="00E200D4"/>
    <w:rsid w:val="00E2077C"/>
    <w:rsid w:val="00E2087A"/>
    <w:rsid w:val="00E20F79"/>
    <w:rsid w:val="00E21121"/>
    <w:rsid w:val="00E21278"/>
    <w:rsid w:val="00E215C9"/>
    <w:rsid w:val="00E21E7F"/>
    <w:rsid w:val="00E22269"/>
    <w:rsid w:val="00E22CCD"/>
    <w:rsid w:val="00E23A11"/>
    <w:rsid w:val="00E23FB7"/>
    <w:rsid w:val="00E24A26"/>
    <w:rsid w:val="00E24A27"/>
    <w:rsid w:val="00E24B2D"/>
    <w:rsid w:val="00E2501D"/>
    <w:rsid w:val="00E253B3"/>
    <w:rsid w:val="00E2579F"/>
    <w:rsid w:val="00E25AFC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369"/>
    <w:rsid w:val="00E339C0"/>
    <w:rsid w:val="00E339DC"/>
    <w:rsid w:val="00E33A63"/>
    <w:rsid w:val="00E33E15"/>
    <w:rsid w:val="00E33EAD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BDF"/>
    <w:rsid w:val="00E404C3"/>
    <w:rsid w:val="00E4053C"/>
    <w:rsid w:val="00E406DC"/>
    <w:rsid w:val="00E408E7"/>
    <w:rsid w:val="00E40BBD"/>
    <w:rsid w:val="00E41983"/>
    <w:rsid w:val="00E419D9"/>
    <w:rsid w:val="00E421CC"/>
    <w:rsid w:val="00E429ED"/>
    <w:rsid w:val="00E42B69"/>
    <w:rsid w:val="00E43325"/>
    <w:rsid w:val="00E43F37"/>
    <w:rsid w:val="00E44185"/>
    <w:rsid w:val="00E44A5D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A12"/>
    <w:rsid w:val="00E76DAC"/>
    <w:rsid w:val="00E777A6"/>
    <w:rsid w:val="00E7782F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2308"/>
    <w:rsid w:val="00E82960"/>
    <w:rsid w:val="00E83916"/>
    <w:rsid w:val="00E845AB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C5"/>
    <w:rsid w:val="00E87B02"/>
    <w:rsid w:val="00E87DF8"/>
    <w:rsid w:val="00E90279"/>
    <w:rsid w:val="00E902EA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A2D"/>
    <w:rsid w:val="00E940D6"/>
    <w:rsid w:val="00E943C2"/>
    <w:rsid w:val="00E94B38"/>
    <w:rsid w:val="00E94CF1"/>
    <w:rsid w:val="00E94F0D"/>
    <w:rsid w:val="00E957AB"/>
    <w:rsid w:val="00E957EB"/>
    <w:rsid w:val="00E95BA6"/>
    <w:rsid w:val="00E95F03"/>
    <w:rsid w:val="00E9635D"/>
    <w:rsid w:val="00E968F4"/>
    <w:rsid w:val="00E96DBE"/>
    <w:rsid w:val="00E97648"/>
    <w:rsid w:val="00E976AD"/>
    <w:rsid w:val="00E97CC8"/>
    <w:rsid w:val="00EA03AB"/>
    <w:rsid w:val="00EA0E4A"/>
    <w:rsid w:val="00EA17A9"/>
    <w:rsid w:val="00EA1A54"/>
    <w:rsid w:val="00EA1AF5"/>
    <w:rsid w:val="00EA20D5"/>
    <w:rsid w:val="00EA2226"/>
    <w:rsid w:val="00EA26FC"/>
    <w:rsid w:val="00EA28C9"/>
    <w:rsid w:val="00EA2ED3"/>
    <w:rsid w:val="00EA34E5"/>
    <w:rsid w:val="00EA373A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BF3"/>
    <w:rsid w:val="00EA7FCF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3D55"/>
    <w:rsid w:val="00EB4CFF"/>
    <w:rsid w:val="00EB50F7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4EA3"/>
    <w:rsid w:val="00EC56E0"/>
    <w:rsid w:val="00EC6057"/>
    <w:rsid w:val="00EC6847"/>
    <w:rsid w:val="00EC7534"/>
    <w:rsid w:val="00EC770F"/>
    <w:rsid w:val="00EC7B0D"/>
    <w:rsid w:val="00EC7DB6"/>
    <w:rsid w:val="00ED01CD"/>
    <w:rsid w:val="00ED0B07"/>
    <w:rsid w:val="00ED1337"/>
    <w:rsid w:val="00ED162F"/>
    <w:rsid w:val="00ED2A3B"/>
    <w:rsid w:val="00ED2E52"/>
    <w:rsid w:val="00ED3024"/>
    <w:rsid w:val="00ED3C45"/>
    <w:rsid w:val="00ED3D94"/>
    <w:rsid w:val="00ED3F27"/>
    <w:rsid w:val="00ED4D2F"/>
    <w:rsid w:val="00ED545D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3615"/>
    <w:rsid w:val="00EE3C42"/>
    <w:rsid w:val="00EE3D4F"/>
    <w:rsid w:val="00EE3E62"/>
    <w:rsid w:val="00EE4B09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9AD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99F"/>
    <w:rsid w:val="00F01A6A"/>
    <w:rsid w:val="00F0206A"/>
    <w:rsid w:val="00F0247E"/>
    <w:rsid w:val="00F027BA"/>
    <w:rsid w:val="00F03A3A"/>
    <w:rsid w:val="00F03E79"/>
    <w:rsid w:val="00F045E8"/>
    <w:rsid w:val="00F04CE1"/>
    <w:rsid w:val="00F05705"/>
    <w:rsid w:val="00F0591A"/>
    <w:rsid w:val="00F05A08"/>
    <w:rsid w:val="00F0628D"/>
    <w:rsid w:val="00F06651"/>
    <w:rsid w:val="00F0666F"/>
    <w:rsid w:val="00F07660"/>
    <w:rsid w:val="00F07DE6"/>
    <w:rsid w:val="00F10551"/>
    <w:rsid w:val="00F1056C"/>
    <w:rsid w:val="00F1058F"/>
    <w:rsid w:val="00F106FF"/>
    <w:rsid w:val="00F107F1"/>
    <w:rsid w:val="00F10DCD"/>
    <w:rsid w:val="00F10EDF"/>
    <w:rsid w:val="00F10FC1"/>
    <w:rsid w:val="00F112FD"/>
    <w:rsid w:val="00F12339"/>
    <w:rsid w:val="00F123AF"/>
    <w:rsid w:val="00F1269F"/>
    <w:rsid w:val="00F12A51"/>
    <w:rsid w:val="00F13376"/>
    <w:rsid w:val="00F133A1"/>
    <w:rsid w:val="00F1368F"/>
    <w:rsid w:val="00F13ECD"/>
    <w:rsid w:val="00F14328"/>
    <w:rsid w:val="00F155CE"/>
    <w:rsid w:val="00F156C0"/>
    <w:rsid w:val="00F166B7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4788"/>
    <w:rsid w:val="00F24947"/>
    <w:rsid w:val="00F24A06"/>
    <w:rsid w:val="00F24DEB"/>
    <w:rsid w:val="00F250AB"/>
    <w:rsid w:val="00F2578E"/>
    <w:rsid w:val="00F2635F"/>
    <w:rsid w:val="00F2640F"/>
    <w:rsid w:val="00F26545"/>
    <w:rsid w:val="00F265BD"/>
    <w:rsid w:val="00F26B80"/>
    <w:rsid w:val="00F26C96"/>
    <w:rsid w:val="00F273DC"/>
    <w:rsid w:val="00F27C34"/>
    <w:rsid w:val="00F27E46"/>
    <w:rsid w:val="00F301C2"/>
    <w:rsid w:val="00F302E1"/>
    <w:rsid w:val="00F30A0F"/>
    <w:rsid w:val="00F30A46"/>
    <w:rsid w:val="00F30E7C"/>
    <w:rsid w:val="00F31442"/>
    <w:rsid w:val="00F31A58"/>
    <w:rsid w:val="00F31B22"/>
    <w:rsid w:val="00F31B49"/>
    <w:rsid w:val="00F322B6"/>
    <w:rsid w:val="00F32B12"/>
    <w:rsid w:val="00F32F56"/>
    <w:rsid w:val="00F33D4F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124D"/>
    <w:rsid w:val="00F419B4"/>
    <w:rsid w:val="00F41D7E"/>
    <w:rsid w:val="00F41F05"/>
    <w:rsid w:val="00F42054"/>
    <w:rsid w:val="00F4216F"/>
    <w:rsid w:val="00F4251B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667B"/>
    <w:rsid w:val="00F47498"/>
    <w:rsid w:val="00F478F8"/>
    <w:rsid w:val="00F503D2"/>
    <w:rsid w:val="00F50E7E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38F"/>
    <w:rsid w:val="00F55A2F"/>
    <w:rsid w:val="00F55BE7"/>
    <w:rsid w:val="00F55C77"/>
    <w:rsid w:val="00F5645E"/>
    <w:rsid w:val="00F56DCF"/>
    <w:rsid w:val="00F57034"/>
    <w:rsid w:val="00F607DD"/>
    <w:rsid w:val="00F608E3"/>
    <w:rsid w:val="00F60BC5"/>
    <w:rsid w:val="00F60BE9"/>
    <w:rsid w:val="00F60EB2"/>
    <w:rsid w:val="00F616DF"/>
    <w:rsid w:val="00F61FD8"/>
    <w:rsid w:val="00F62007"/>
    <w:rsid w:val="00F62446"/>
    <w:rsid w:val="00F62ABE"/>
    <w:rsid w:val="00F62DBF"/>
    <w:rsid w:val="00F641FC"/>
    <w:rsid w:val="00F647F7"/>
    <w:rsid w:val="00F64EB8"/>
    <w:rsid w:val="00F6566A"/>
    <w:rsid w:val="00F6583C"/>
    <w:rsid w:val="00F6589A"/>
    <w:rsid w:val="00F6603D"/>
    <w:rsid w:val="00F6642C"/>
    <w:rsid w:val="00F66660"/>
    <w:rsid w:val="00F66A29"/>
    <w:rsid w:val="00F66DA5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1CD9"/>
    <w:rsid w:val="00F72584"/>
    <w:rsid w:val="00F7269C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70A9"/>
    <w:rsid w:val="00F777CA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1DD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50B5"/>
    <w:rsid w:val="00F9513F"/>
    <w:rsid w:val="00F95A6E"/>
    <w:rsid w:val="00F96249"/>
    <w:rsid w:val="00F9649D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1A4C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622"/>
    <w:rsid w:val="00FA4D66"/>
    <w:rsid w:val="00FA54DE"/>
    <w:rsid w:val="00FA5A4E"/>
    <w:rsid w:val="00FA7189"/>
    <w:rsid w:val="00FA7C14"/>
    <w:rsid w:val="00FB0082"/>
    <w:rsid w:val="00FB0243"/>
    <w:rsid w:val="00FB0E87"/>
    <w:rsid w:val="00FB1527"/>
    <w:rsid w:val="00FB2537"/>
    <w:rsid w:val="00FB29CA"/>
    <w:rsid w:val="00FB2AA4"/>
    <w:rsid w:val="00FB33DC"/>
    <w:rsid w:val="00FB4313"/>
    <w:rsid w:val="00FB4338"/>
    <w:rsid w:val="00FB477E"/>
    <w:rsid w:val="00FB4C9C"/>
    <w:rsid w:val="00FB4D0A"/>
    <w:rsid w:val="00FB51A2"/>
    <w:rsid w:val="00FB59EA"/>
    <w:rsid w:val="00FB5BAE"/>
    <w:rsid w:val="00FB5F43"/>
    <w:rsid w:val="00FB6165"/>
    <w:rsid w:val="00FB681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23F"/>
    <w:rsid w:val="00FC63D1"/>
    <w:rsid w:val="00FC6690"/>
    <w:rsid w:val="00FC691E"/>
    <w:rsid w:val="00FC71B8"/>
    <w:rsid w:val="00FC7528"/>
    <w:rsid w:val="00FD0098"/>
    <w:rsid w:val="00FD0488"/>
    <w:rsid w:val="00FD0572"/>
    <w:rsid w:val="00FD0851"/>
    <w:rsid w:val="00FD0F92"/>
    <w:rsid w:val="00FD1167"/>
    <w:rsid w:val="00FD1A97"/>
    <w:rsid w:val="00FD1D4E"/>
    <w:rsid w:val="00FD2089"/>
    <w:rsid w:val="00FD2D7B"/>
    <w:rsid w:val="00FD3291"/>
    <w:rsid w:val="00FD37F6"/>
    <w:rsid w:val="00FD4589"/>
    <w:rsid w:val="00FD46DF"/>
    <w:rsid w:val="00FD473E"/>
    <w:rsid w:val="00FD4E58"/>
    <w:rsid w:val="00FD548D"/>
    <w:rsid w:val="00FD59E0"/>
    <w:rsid w:val="00FD5F6D"/>
    <w:rsid w:val="00FD6279"/>
    <w:rsid w:val="00FD66BB"/>
    <w:rsid w:val="00FD7A5E"/>
    <w:rsid w:val="00FD7DD0"/>
    <w:rsid w:val="00FD7DF9"/>
    <w:rsid w:val="00FE07C2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4340"/>
    <w:rsid w:val="00FE51F6"/>
    <w:rsid w:val="00FE602C"/>
    <w:rsid w:val="00FE64C8"/>
    <w:rsid w:val="00FE67CF"/>
    <w:rsid w:val="00FE6D20"/>
    <w:rsid w:val="00FE6E35"/>
    <w:rsid w:val="00FE6FB9"/>
    <w:rsid w:val="00FE7549"/>
    <w:rsid w:val="00FE75CF"/>
    <w:rsid w:val="00FE7BCC"/>
    <w:rsid w:val="00FF126D"/>
    <w:rsid w:val="00FF1AC3"/>
    <w:rsid w:val="00FF1CE3"/>
    <w:rsid w:val="00FF231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  <w15:docId w15:val="{3D295D6F-3E7E-4ED1-B22A-6492B5C7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宋体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F421C80D-0F24-4F3C-9DFE-5EA6D8A980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DF8730-9E43-4C95-82A2-94DC6731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2336</Words>
  <Characters>13319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Cao, Jeffrey</cp:lastModifiedBy>
  <cp:revision>3</cp:revision>
  <cp:lastPrinted>2016-05-13T20:14:00Z</cp:lastPrinted>
  <dcterms:created xsi:type="dcterms:W3CDTF">2020-10-23T11:34:00Z</dcterms:created>
  <dcterms:modified xsi:type="dcterms:W3CDTF">2020-10-23T11:35:00Z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