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A2EE8" w14:textId="3990BB8A" w:rsidR="00CF3D60" w:rsidRDefault="0007045B">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3GPP TSG RAN WG1 #102-e</w:t>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t>R1-20</w:t>
      </w:r>
      <w:r w:rsidR="00E045FF">
        <w:rPr>
          <w:rFonts w:asciiTheme="minorHAnsi" w:eastAsiaTheme="minorHAnsi" w:hAnsiTheme="minorHAnsi" w:cstheme="minorBidi"/>
          <w:b/>
          <w:sz w:val="28"/>
        </w:rPr>
        <w:t>07322</w:t>
      </w:r>
    </w:p>
    <w:p w14:paraId="0CD63BC6" w14:textId="77777777" w:rsidR="00CF3D60" w:rsidRDefault="0007045B">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e-Meeting, August 17th – 28th, 2020</w:t>
      </w:r>
    </w:p>
    <w:p w14:paraId="11BFC4F8" w14:textId="77777777" w:rsidR="00CF3D60" w:rsidRDefault="00CF3D60">
      <w:pPr>
        <w:ind w:left="1800" w:hanging="1800"/>
        <w:rPr>
          <w:rFonts w:ascii="Calibri" w:eastAsia="Calibri" w:hAnsi="Calibri"/>
          <w:b/>
          <w:bCs/>
          <w:sz w:val="22"/>
          <w:szCs w:val="22"/>
        </w:rPr>
      </w:pPr>
    </w:p>
    <w:p w14:paraId="04F40DC1" w14:textId="77777777" w:rsidR="00CF3D60" w:rsidRDefault="0007045B">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21C0464F" w14:textId="77777777" w:rsidR="00CF3D60" w:rsidRDefault="0007045B">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68560A15" w14:textId="2A4A9767" w:rsidR="00CF3D60" w:rsidRDefault="0007045B">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 xml:space="preserve">Summary </w:t>
      </w:r>
      <w:r w:rsidR="00AA17F9">
        <w:rPr>
          <w:rFonts w:ascii="Calibri" w:eastAsia="Calibri" w:hAnsi="Calibri"/>
          <w:b/>
          <w:bCs/>
          <w:sz w:val="22"/>
          <w:szCs w:val="22"/>
        </w:rPr>
        <w:t xml:space="preserve">#2 </w:t>
      </w:r>
      <w:r>
        <w:rPr>
          <w:rFonts w:ascii="Calibri" w:eastAsia="Calibri" w:hAnsi="Calibri"/>
          <w:b/>
          <w:bCs/>
          <w:sz w:val="22"/>
          <w:szCs w:val="22"/>
        </w:rPr>
        <w:t>of [102-e-NR-eIAB-01]</w:t>
      </w:r>
    </w:p>
    <w:p w14:paraId="47CDA91C" w14:textId="77777777" w:rsidR="00CF3D60" w:rsidRDefault="0007045B">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37DD7D13" w14:textId="77777777" w:rsidR="00CF3D60" w:rsidRDefault="0007045B">
      <w:pPr>
        <w:pStyle w:val="Heading1"/>
        <w:numPr>
          <w:ilvl w:val="0"/>
          <w:numId w:val="2"/>
        </w:numPr>
      </w:pPr>
      <w:r>
        <w:t>Introduction</w:t>
      </w:r>
    </w:p>
    <w:p w14:paraId="47141CF1" w14:textId="77777777" w:rsidR="00CF3D60" w:rsidRDefault="0007045B">
      <w:r>
        <w:t>This contribution provides a summary of the following email discussion:</w:t>
      </w:r>
    </w:p>
    <w:p w14:paraId="69A717A0" w14:textId="77777777" w:rsidR="00CF3D60" w:rsidRDefault="0007045B">
      <w:r>
        <w:rPr>
          <w:highlight w:val="cyan"/>
        </w:rPr>
        <w:t>[102-e-NR-eIAB-01] Email discussion on enhancements to resource multiplexing between child and parent links of an IAB node by 8/28 – Thomas (AT&amp;T)</w:t>
      </w:r>
    </w:p>
    <w:p w14:paraId="4A42394E" w14:textId="77777777" w:rsidR="00CF3D60" w:rsidRDefault="0007045B">
      <w:pPr>
        <w:numPr>
          <w:ilvl w:val="0"/>
          <w:numId w:val="3"/>
        </w:numPr>
      </w:pPr>
      <w:r>
        <w:t>Prioritize topics to be resolved in RAN1#102-e by 8/19</w:t>
      </w:r>
    </w:p>
    <w:p w14:paraId="699D398E" w14:textId="77777777" w:rsidR="00CF3D60" w:rsidRDefault="00CF3D60">
      <w:pPr>
        <w:pStyle w:val="BodyText"/>
      </w:pPr>
    </w:p>
    <w:p w14:paraId="4FB5DCB8" w14:textId="77777777" w:rsidR="00CF3D60" w:rsidRDefault="0007045B">
      <w:pPr>
        <w:pStyle w:val="Heading1"/>
        <w:numPr>
          <w:ilvl w:val="0"/>
          <w:numId w:val="2"/>
        </w:numPr>
        <w:rPr>
          <w:lang w:val="en-GB"/>
        </w:rPr>
      </w:pPr>
      <w:r>
        <w:rPr>
          <w:lang w:val="en-GB"/>
        </w:rPr>
        <w:t>Simultaneous Operation of Access and Backhaul Links</w:t>
      </w:r>
    </w:p>
    <w:p w14:paraId="0EE15A69" w14:textId="77777777" w:rsidR="00CF3D60" w:rsidRDefault="0007045B">
      <w:pPr>
        <w:pStyle w:val="Heading2"/>
        <w:numPr>
          <w:ilvl w:val="1"/>
          <w:numId w:val="2"/>
        </w:numPr>
        <w:rPr>
          <w:rFonts w:ascii="Calibri" w:hAnsi="Calibri"/>
          <w:sz w:val="21"/>
          <w:szCs w:val="21"/>
        </w:rPr>
      </w:pPr>
      <w:r>
        <w:rPr>
          <w:rFonts w:eastAsia="MS PGothic"/>
          <w:sz w:val="24"/>
          <w:szCs w:val="18"/>
        </w:rPr>
        <w:t>Definition of Rel-17 Multiplexing Scenarios (High priority):</w:t>
      </w:r>
    </w:p>
    <w:p w14:paraId="76562045" w14:textId="77777777" w:rsidR="00CF3D60" w:rsidRDefault="0007045B">
      <w:r>
        <w:rPr>
          <w:rFonts w:ascii="Calibri" w:hAnsi="Calibri"/>
          <w:b/>
          <w:bCs/>
          <w:color w:val="000000"/>
          <w:sz w:val="22"/>
          <w:szCs w:val="22"/>
        </w:rPr>
        <w:t xml:space="preserve">Goal: </w:t>
      </w:r>
      <w:r>
        <w:rPr>
          <w:rFonts w:ascii="Calibri" w:hAnsi="Calibri"/>
          <w:color w:val="000000"/>
          <w:sz w:val="22"/>
          <w:szCs w:val="22"/>
        </w:rPr>
        <w:t>Confirm which scenarios are the focus for Rel-17 and describe key attributes of the scenarios which are relevant for RAN1 (e.g. FR1 vs. FR2, in-band/out-of-band, TDD spectrum considerations such as RAN4 Scenarios 1/2, high-level antenna designs/RF architectures, deployment considerations etc.)</w:t>
      </w:r>
    </w:p>
    <w:p w14:paraId="6120E4C2" w14:textId="77777777" w:rsidR="00CF3D60" w:rsidRDefault="00CF3D60">
      <w:pPr>
        <w:rPr>
          <w:rFonts w:ascii="Calibri" w:hAnsi="Calibri" w:cs="Calibri"/>
          <w:color w:val="000000"/>
          <w:sz w:val="22"/>
          <w:szCs w:val="22"/>
        </w:rPr>
      </w:pPr>
    </w:p>
    <w:p w14:paraId="45F4E3AF"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From the </w:t>
      </w:r>
      <w:proofErr w:type="spellStart"/>
      <w:r>
        <w:rPr>
          <w:rFonts w:ascii="Calibri" w:hAnsi="Calibri" w:cs="Calibri"/>
          <w:color w:val="000000"/>
          <w:sz w:val="22"/>
          <w:szCs w:val="22"/>
        </w:rPr>
        <w:t>eIAB</w:t>
      </w:r>
      <w:proofErr w:type="spellEnd"/>
      <w:r>
        <w:rPr>
          <w:rFonts w:ascii="Calibri" w:hAnsi="Calibri" w:cs="Calibri"/>
          <w:color w:val="000000"/>
          <w:sz w:val="22"/>
          <w:szCs w:val="22"/>
        </w:rPr>
        <w:t xml:space="preserve"> WID:</w:t>
      </w:r>
    </w:p>
    <w:p w14:paraId="5ECF780E" w14:textId="77777777" w:rsidR="00CF3D60" w:rsidRDefault="0007045B">
      <w:pPr>
        <w:pStyle w:val="ListParagraph"/>
        <w:numPr>
          <w:ilvl w:val="0"/>
          <w:numId w:val="12"/>
        </w:numPr>
        <w:spacing w:before="120" w:after="180"/>
        <w:rPr>
          <w:b/>
          <w:bCs/>
        </w:rPr>
      </w:pPr>
      <w:r>
        <w:rPr>
          <w:b/>
          <w:bCs/>
        </w:rPr>
        <w:t>Specification of enhancements to the resource multiplexing between child and parent links of an IAB node, including:</w:t>
      </w:r>
    </w:p>
    <w:p w14:paraId="583D95DD" w14:textId="77777777" w:rsidR="00CF3D60" w:rsidRDefault="0007045B">
      <w:pPr>
        <w:pStyle w:val="ListParagraph"/>
        <w:numPr>
          <w:ilvl w:val="1"/>
          <w:numId w:val="12"/>
        </w:numPr>
        <w:spacing w:before="120" w:after="180"/>
        <w:rPr>
          <w:b/>
          <w:bCs/>
          <w:highlight w:val="yellow"/>
        </w:rPr>
      </w:pPr>
      <w:r>
        <w:rPr>
          <w:b/>
          <w:bCs/>
          <w:highlight w:val="yellow"/>
        </w:rPr>
        <w:t>Support of simultaneous operation (transmission and/or reception) of IAB-node’s child and parent links (i.e., MT Tx/DU Tx, MT Tx/DU Rx, MT Rx/DU Tx, MT Rx/DU Rx)</w:t>
      </w:r>
    </w:p>
    <w:p w14:paraId="4DAB24E3" w14:textId="77777777" w:rsidR="00CF3D60" w:rsidRDefault="0007045B">
      <w:pPr>
        <w:pStyle w:val="ListParagraph"/>
        <w:numPr>
          <w:ilvl w:val="1"/>
          <w:numId w:val="12"/>
        </w:numPr>
        <w:spacing w:before="120" w:after="180"/>
        <w:rPr>
          <w:b/>
          <w:bCs/>
        </w:rPr>
      </w:pPr>
      <w:r>
        <w:rPr>
          <w:b/>
          <w:bCs/>
        </w:rPr>
        <w:t>Support for dual-connectivity scenarios defined by RAN2/RAN3 in the context of topology redundancy for improved robustness and load balancing.</w:t>
      </w:r>
    </w:p>
    <w:p w14:paraId="39B2FDFE" w14:textId="77777777" w:rsidR="00CF3D60" w:rsidRDefault="00CF3D60">
      <w:pPr>
        <w:rPr>
          <w:rFonts w:ascii="Calibri" w:hAnsi="Calibri" w:cs="Calibri"/>
          <w:color w:val="000000"/>
          <w:sz w:val="22"/>
          <w:szCs w:val="22"/>
        </w:rPr>
      </w:pPr>
    </w:p>
    <w:p w14:paraId="22C6D7D6"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Summary of input contributions:</w:t>
      </w:r>
    </w:p>
    <w:p w14:paraId="4152E90F" w14:textId="77777777" w:rsidR="00CF3D60" w:rsidRDefault="00CF3D60">
      <w:pPr>
        <w:rPr>
          <w:rFonts w:ascii="Calibri" w:hAnsi="Calibri" w:cs="Calibri"/>
          <w:b/>
          <w:bCs/>
          <w:color w:val="000000"/>
          <w:sz w:val="22"/>
          <w:szCs w:val="22"/>
        </w:rPr>
      </w:pPr>
    </w:p>
    <w:tbl>
      <w:tblPr>
        <w:tblStyle w:val="TableGrid"/>
        <w:tblW w:w="10070" w:type="dxa"/>
        <w:tblLook w:val="04A0" w:firstRow="1" w:lastRow="0" w:firstColumn="1" w:lastColumn="0" w:noHBand="0" w:noVBand="1"/>
      </w:tblPr>
      <w:tblGrid>
        <w:gridCol w:w="2335"/>
        <w:gridCol w:w="7735"/>
      </w:tblGrid>
      <w:tr w:rsidR="00CF3D60" w14:paraId="30F17FCF" w14:textId="77777777">
        <w:tc>
          <w:tcPr>
            <w:tcW w:w="2335" w:type="dxa"/>
            <w:shd w:val="clear" w:color="auto" w:fill="auto"/>
          </w:tcPr>
          <w:p w14:paraId="24C3C6C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ZTE (R1-2005467)</w:t>
            </w:r>
          </w:p>
        </w:tc>
        <w:tc>
          <w:tcPr>
            <w:tcW w:w="7734" w:type="dxa"/>
            <w:shd w:val="clear" w:color="auto" w:fill="auto"/>
          </w:tcPr>
          <w:p w14:paraId="05ACBFF2" w14:textId="77777777" w:rsidR="00CF3D60" w:rsidRDefault="0007045B">
            <w:pPr>
              <w:spacing w:line="259" w:lineRule="auto"/>
              <w:rPr>
                <w:rFonts w:asciiTheme="minorHAnsi" w:eastAsiaTheme="minorEastAsia" w:hAnsiTheme="minorHAnsi" w:cstheme="minorHAnsi"/>
                <w:b/>
                <w:bCs/>
                <w:i/>
                <w:iCs/>
                <w:sz w:val="20"/>
                <w:szCs w:val="20"/>
              </w:rPr>
            </w:pPr>
            <w:r>
              <w:rPr>
                <w:rFonts w:asciiTheme="minorHAnsi" w:eastAsiaTheme="minorEastAsia" w:hAnsiTheme="minorHAnsi" w:cstheme="minorHAnsi"/>
                <w:b/>
                <w:bCs/>
                <w:i/>
                <w:iCs/>
                <w:sz w:val="20"/>
                <w:szCs w:val="20"/>
              </w:rPr>
              <w:t>Proposal 2: To de-prioritize simultaneous DU-Tx/MT-Rx, DU-Rx/MT-Tx and DU-Tx/MT-Tx in RAN1 Rel-17 normative work.</w:t>
            </w:r>
          </w:p>
          <w:p w14:paraId="4F4C549F" w14:textId="77777777" w:rsidR="00CF3D60" w:rsidRDefault="0007045B">
            <w:pPr>
              <w:pStyle w:val="ListParagraph"/>
              <w:numPr>
                <w:ilvl w:val="0"/>
                <w:numId w:val="8"/>
              </w:numPr>
              <w:spacing w:before="120" w:after="0" w:line="259" w:lineRule="auto"/>
              <w:ind w:left="900"/>
              <w:rPr>
                <w:rFonts w:asciiTheme="minorHAnsi" w:hAnsiTheme="minorHAnsi" w:cstheme="minorHAnsi"/>
                <w:b/>
                <w:i/>
              </w:rPr>
            </w:pPr>
            <w:r>
              <w:rPr>
                <w:rFonts w:asciiTheme="minorHAnsi" w:hAnsiTheme="minorHAnsi" w:cstheme="minorHAnsi"/>
                <w:b/>
                <w:i/>
              </w:rPr>
              <w:t xml:space="preserve">The above three duplex operations can still be implemented in practice, e.g., by using multi-panel antenna and separate PA to isolate the DU-Tx/Rx and MT-Tx/Rx in their analog forms. In this case, there is no FDM/SDM relation in between per RAN1 perspective.  </w:t>
            </w:r>
          </w:p>
          <w:p w14:paraId="3E5729F5" w14:textId="77777777" w:rsidR="00CF3D60" w:rsidRDefault="00CF3D60">
            <w:pPr>
              <w:rPr>
                <w:rFonts w:asciiTheme="minorHAnsi" w:hAnsiTheme="minorHAnsi" w:cstheme="minorHAnsi"/>
                <w:b/>
                <w:i/>
                <w:sz w:val="20"/>
                <w:szCs w:val="20"/>
                <w:lang w:eastAsia="zh-CN"/>
              </w:rPr>
            </w:pPr>
          </w:p>
        </w:tc>
      </w:tr>
      <w:tr w:rsidR="00CF3D60" w14:paraId="66A2F3C9" w14:textId="77777777">
        <w:tc>
          <w:tcPr>
            <w:tcW w:w="2335" w:type="dxa"/>
            <w:shd w:val="clear" w:color="auto" w:fill="auto"/>
          </w:tcPr>
          <w:p w14:paraId="3BC0FFF1" w14:textId="77777777" w:rsidR="00CF3D60" w:rsidRDefault="0007045B">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(R1-2006329)</w:t>
            </w:r>
          </w:p>
        </w:tc>
        <w:tc>
          <w:tcPr>
            <w:tcW w:w="7734" w:type="dxa"/>
            <w:shd w:val="clear" w:color="auto" w:fill="auto"/>
          </w:tcPr>
          <w:p w14:paraId="76278EEC" w14:textId="77777777" w:rsidR="00CF3D60" w:rsidRDefault="0007045B">
            <w:pPr>
              <w:jc w:val="both"/>
              <w:rPr>
                <w:rFonts w:asciiTheme="minorHAnsi" w:hAnsiTheme="minorHAnsi" w:cstheme="minorHAnsi"/>
                <w:sz w:val="20"/>
                <w:szCs w:val="20"/>
                <w:lang w:val="en-IN"/>
              </w:rPr>
            </w:pPr>
            <w:r>
              <w:rPr>
                <w:rFonts w:asciiTheme="minorHAnsi" w:hAnsiTheme="minorHAnsi" w:cstheme="minorHAnsi"/>
                <w:b/>
                <w:bCs/>
                <w:sz w:val="20"/>
                <w:szCs w:val="20"/>
                <w:lang w:val="en-IN"/>
              </w:rPr>
              <w:t>Observation 1:</w:t>
            </w:r>
            <w:r>
              <w:rPr>
                <w:rFonts w:asciiTheme="minorHAnsi" w:hAnsiTheme="minorHAnsi" w:cstheme="minorHAnsi"/>
                <w:sz w:val="20"/>
                <w:szCs w:val="20"/>
                <w:lang w:val="en-IN"/>
              </w:rPr>
              <w:t xml:space="preserve"> An IAB node can have </w:t>
            </w:r>
            <w:r>
              <w:rPr>
                <w:rFonts w:asciiTheme="minorHAnsi" w:hAnsiTheme="minorHAnsi" w:cstheme="minorHAnsi"/>
                <w:sz w:val="20"/>
                <w:szCs w:val="20"/>
              </w:rPr>
              <w:t xml:space="preserve">TDM, FDM, FDM with HDC, SDM, SDM with HDC and IBFD </w:t>
            </w:r>
            <w:r>
              <w:rPr>
                <w:rFonts w:asciiTheme="minorHAnsi" w:hAnsiTheme="minorHAnsi" w:cstheme="minorHAnsi"/>
                <w:sz w:val="20"/>
                <w:szCs w:val="20"/>
                <w:lang w:val="en-IN"/>
              </w:rPr>
              <w:t>multiplexing capabilities and can support TDM,</w:t>
            </w:r>
            <w:r>
              <w:rPr>
                <w:rFonts w:asciiTheme="minorHAnsi" w:hAnsiTheme="minorHAnsi" w:cstheme="minorHAnsi"/>
                <w:sz w:val="20"/>
                <w:szCs w:val="20"/>
              </w:rPr>
              <w:t xml:space="preserve"> </w:t>
            </w:r>
            <w:proofErr w:type="spellStart"/>
            <w:r>
              <w:rPr>
                <w:rFonts w:asciiTheme="minorHAnsi" w:hAnsiTheme="minorHAnsi" w:cstheme="minorHAnsi"/>
                <w:sz w:val="20"/>
                <w:szCs w:val="20"/>
              </w:rPr>
              <w:t>DUTx-MTTx</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DURx-MTRx</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DURx-MTTx</w:t>
            </w:r>
            <w:proofErr w:type="spellEnd"/>
            <w:r>
              <w:rPr>
                <w:rFonts w:asciiTheme="minorHAnsi" w:hAnsiTheme="minorHAnsi" w:cstheme="minorHAnsi"/>
                <w:sz w:val="20"/>
                <w:szCs w:val="20"/>
              </w:rPr>
              <w:t xml:space="preserve"> and </w:t>
            </w:r>
            <w:proofErr w:type="spellStart"/>
            <w:r>
              <w:rPr>
                <w:rFonts w:asciiTheme="minorHAnsi" w:hAnsiTheme="minorHAnsi" w:cstheme="minorHAnsi"/>
                <w:sz w:val="20"/>
                <w:szCs w:val="20"/>
              </w:rPr>
              <w:t>DUTx-MTRx</w:t>
            </w:r>
            <w:proofErr w:type="spellEnd"/>
            <w:r>
              <w:rPr>
                <w:rFonts w:asciiTheme="minorHAnsi" w:hAnsiTheme="minorHAnsi" w:cstheme="minorHAnsi"/>
                <w:sz w:val="20"/>
                <w:szCs w:val="20"/>
                <w:lang w:val="en-IN"/>
              </w:rPr>
              <w:t xml:space="preserve"> modes of operation</w:t>
            </w:r>
          </w:p>
        </w:tc>
      </w:tr>
      <w:tr w:rsidR="00CF3D60" w14:paraId="5B8AA666" w14:textId="77777777">
        <w:tc>
          <w:tcPr>
            <w:tcW w:w="2335" w:type="dxa"/>
            <w:shd w:val="clear" w:color="auto" w:fill="auto"/>
          </w:tcPr>
          <w:p w14:paraId="146F503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ETRI (R1-2006361)</w:t>
            </w:r>
          </w:p>
        </w:tc>
        <w:tc>
          <w:tcPr>
            <w:tcW w:w="7734" w:type="dxa"/>
            <w:shd w:val="clear" w:color="auto" w:fill="auto"/>
          </w:tcPr>
          <w:p w14:paraId="0D645067" w14:textId="77777777" w:rsidR="00CF3D60" w:rsidRDefault="0007045B">
            <w:pPr>
              <w:spacing w:after="120"/>
              <w:rPr>
                <w:rFonts w:asciiTheme="minorHAnsi" w:hAnsiTheme="minorHAnsi" w:cstheme="minorHAnsi"/>
                <w:sz w:val="20"/>
                <w:szCs w:val="20"/>
              </w:rPr>
            </w:pPr>
            <w:r>
              <w:rPr>
                <w:rFonts w:asciiTheme="minorHAnsi" w:hAnsiTheme="minorHAnsi" w:cstheme="minorHAnsi"/>
                <w:b/>
                <w:i/>
                <w:sz w:val="20"/>
                <w:szCs w:val="20"/>
                <w:u w:val="single"/>
              </w:rPr>
              <w:t>Observation 1:</w:t>
            </w:r>
            <w:r>
              <w:rPr>
                <w:rFonts w:asciiTheme="minorHAnsi" w:hAnsiTheme="minorHAnsi" w:cstheme="minorHAnsi"/>
                <w:sz w:val="20"/>
                <w:szCs w:val="20"/>
              </w:rPr>
              <w:t xml:space="preserve"> Unless a feasible solution for intra-node interference suppression/cancellation is identified, support of MT-TX/DU-RX or MT-RX/DU-TX with two non-overlapping frequency channel allocations should be prioritized rather than the fully or partially overlapping frequency channel allocation.</w:t>
            </w:r>
          </w:p>
          <w:p w14:paraId="5C6D48C5" w14:textId="77777777" w:rsidR="00CF3D60" w:rsidRDefault="0007045B">
            <w:pPr>
              <w:spacing w:after="120"/>
              <w:rPr>
                <w:rFonts w:asciiTheme="minorHAnsi" w:hAnsiTheme="minorHAnsi" w:cstheme="minorHAnsi"/>
                <w:sz w:val="20"/>
                <w:szCs w:val="20"/>
              </w:rPr>
            </w:pPr>
            <w:r>
              <w:rPr>
                <w:rFonts w:asciiTheme="minorHAnsi" w:hAnsiTheme="minorHAnsi" w:cstheme="minorHAnsi"/>
                <w:b/>
                <w:i/>
                <w:sz w:val="20"/>
                <w:szCs w:val="20"/>
                <w:u w:val="single"/>
              </w:rPr>
              <w:t>Observation 2:</w:t>
            </w:r>
            <w:r>
              <w:rPr>
                <w:rFonts w:asciiTheme="minorHAnsi" w:hAnsiTheme="minorHAnsi" w:cstheme="minorHAnsi"/>
                <w:sz w:val="20"/>
                <w:szCs w:val="20"/>
              </w:rPr>
              <w:t xml:space="preserve"> In paired spectrum case, the best configuration of MT-TX/DU-TX and MT-RX/DU-RX is the same as the best configuration of MT-TX/DU-RX and MT-RX/DU-TX.</w:t>
            </w:r>
          </w:p>
          <w:p w14:paraId="678DA719" w14:textId="77777777" w:rsidR="00CF3D60" w:rsidRDefault="0007045B">
            <w:pPr>
              <w:spacing w:after="120"/>
              <w:rPr>
                <w:rFonts w:asciiTheme="minorHAnsi" w:hAnsiTheme="minorHAnsi" w:cstheme="minorHAnsi"/>
                <w:sz w:val="20"/>
                <w:szCs w:val="20"/>
              </w:rPr>
            </w:pPr>
            <w:r>
              <w:rPr>
                <w:rFonts w:asciiTheme="minorHAnsi" w:hAnsiTheme="minorHAnsi" w:cstheme="minorHAnsi"/>
                <w:b/>
                <w:i/>
                <w:sz w:val="20"/>
                <w:szCs w:val="20"/>
                <w:u w:val="single"/>
              </w:rPr>
              <w:lastRenderedPageBreak/>
              <w:t>Proposal 1:</w:t>
            </w:r>
            <w:r>
              <w:rPr>
                <w:rFonts w:asciiTheme="minorHAnsi" w:hAnsiTheme="minorHAnsi" w:cstheme="minorHAnsi"/>
                <w:sz w:val="20"/>
                <w:szCs w:val="20"/>
              </w:rPr>
              <w:t xml:space="preserve"> For MT-TX/DU-RX and MT-RX/DU-TX in paired spectrum, we propose considering the configuration of an IAB node in which the opposite directions of the parent and child nodes use the same frequency bands and discussing the relevant specification impacts.</w:t>
            </w:r>
          </w:p>
          <w:p w14:paraId="40505BC0" w14:textId="77777777" w:rsidR="00CF3D60" w:rsidRDefault="0007045B">
            <w:pPr>
              <w:spacing w:after="120"/>
              <w:rPr>
                <w:rFonts w:asciiTheme="minorHAnsi" w:hAnsiTheme="minorHAnsi" w:cstheme="minorHAnsi"/>
                <w:sz w:val="20"/>
                <w:szCs w:val="20"/>
              </w:rPr>
            </w:pPr>
            <w:r>
              <w:rPr>
                <w:rFonts w:asciiTheme="minorHAnsi" w:hAnsiTheme="minorHAnsi" w:cstheme="minorHAnsi"/>
                <w:b/>
                <w:i/>
                <w:sz w:val="20"/>
                <w:szCs w:val="20"/>
                <w:u w:val="single"/>
              </w:rPr>
              <w:t>Proposal 2:</w:t>
            </w:r>
            <w:r>
              <w:rPr>
                <w:rFonts w:asciiTheme="minorHAnsi" w:hAnsiTheme="minorHAnsi" w:cstheme="minorHAnsi"/>
                <w:sz w:val="20"/>
                <w:szCs w:val="20"/>
              </w:rPr>
              <w:t xml:space="preserve"> We propose studying the support of MT-TX/DU-TX and MT-RX/DU-RX with </w:t>
            </w:r>
            <w:proofErr w:type="gramStart"/>
            <w:r>
              <w:rPr>
                <w:rFonts w:asciiTheme="minorHAnsi" w:hAnsiTheme="minorHAnsi" w:cstheme="minorHAnsi"/>
                <w:sz w:val="20"/>
                <w:szCs w:val="20"/>
              </w:rPr>
              <w:t>fully-overlapping</w:t>
            </w:r>
            <w:proofErr w:type="gramEnd"/>
            <w:r>
              <w:rPr>
                <w:rFonts w:asciiTheme="minorHAnsi" w:hAnsiTheme="minorHAnsi" w:cstheme="minorHAnsi"/>
                <w:sz w:val="20"/>
                <w:szCs w:val="20"/>
              </w:rPr>
              <w:t xml:space="preserve"> frequency band and the feasibility and specification impact including necessary interference management mechanisms and a new timing advance at the child node.</w:t>
            </w:r>
          </w:p>
          <w:p w14:paraId="65DC9D47" w14:textId="77777777" w:rsidR="00CF3D60" w:rsidRDefault="0007045B">
            <w:pPr>
              <w:spacing w:after="120"/>
              <w:rPr>
                <w:rFonts w:asciiTheme="minorHAnsi" w:hAnsiTheme="minorHAnsi" w:cstheme="minorHAnsi"/>
                <w:sz w:val="20"/>
                <w:szCs w:val="20"/>
              </w:rPr>
            </w:pPr>
            <w:r>
              <w:rPr>
                <w:rFonts w:asciiTheme="minorHAnsi" w:hAnsiTheme="minorHAnsi" w:cstheme="minorHAnsi"/>
                <w:b/>
                <w:i/>
                <w:sz w:val="20"/>
                <w:szCs w:val="20"/>
                <w:u w:val="single"/>
              </w:rPr>
              <w:t>Proposal 3:</w:t>
            </w:r>
            <w:r>
              <w:rPr>
                <w:rFonts w:asciiTheme="minorHAnsi" w:hAnsiTheme="minorHAnsi" w:cstheme="minorHAnsi"/>
                <w:sz w:val="20"/>
                <w:szCs w:val="20"/>
              </w:rPr>
              <w:t xml:space="preserve"> It is proposed that the resource multiplexing configurations other than “MT-TX/DU-RX and MT-RX/DU-TX in unpaired </w:t>
            </w:r>
            <w:r>
              <w:rPr>
                <w:rFonts w:asciiTheme="minorHAnsi" w:eastAsia="SimSun" w:hAnsiTheme="minorHAnsi" w:cstheme="minorHAnsi"/>
                <w:sz w:val="20"/>
                <w:szCs w:val="20"/>
              </w:rPr>
              <w:t>spectrum”</w:t>
            </w:r>
            <w:r>
              <w:rPr>
                <w:rFonts w:asciiTheme="minorHAnsi" w:hAnsiTheme="minorHAnsi" w:cstheme="minorHAnsi"/>
                <w:sz w:val="20"/>
                <w:szCs w:val="20"/>
              </w:rPr>
              <w:t xml:space="preserve"> be considered as higher priority.</w:t>
            </w:r>
          </w:p>
        </w:tc>
      </w:tr>
      <w:tr w:rsidR="00CF3D60" w14:paraId="5EFB42CF" w14:textId="77777777">
        <w:tc>
          <w:tcPr>
            <w:tcW w:w="2335" w:type="dxa"/>
            <w:shd w:val="clear" w:color="auto" w:fill="auto"/>
          </w:tcPr>
          <w:p w14:paraId="711E8FB0"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lastRenderedPageBreak/>
              <w:t>LG (R1-2006382)</w:t>
            </w:r>
          </w:p>
        </w:tc>
        <w:tc>
          <w:tcPr>
            <w:tcW w:w="7734" w:type="dxa"/>
            <w:shd w:val="clear" w:color="auto" w:fill="auto"/>
          </w:tcPr>
          <w:p w14:paraId="3C7B3DB6" w14:textId="77777777" w:rsidR="00CF3D60" w:rsidRDefault="0007045B">
            <w:pPr>
              <w:rPr>
                <w:rFonts w:asciiTheme="minorHAnsi" w:hAnsiTheme="minorHAnsi" w:cstheme="minorHAnsi"/>
                <w:b/>
                <w:i/>
                <w:sz w:val="20"/>
                <w:szCs w:val="20"/>
                <w:lang w:eastAsia="ko-KR"/>
              </w:rPr>
            </w:pPr>
            <w:r>
              <w:rPr>
                <w:rFonts w:asciiTheme="minorHAnsi" w:hAnsiTheme="minorHAnsi" w:cstheme="minorHAnsi"/>
                <w:b/>
                <w:i/>
                <w:sz w:val="20"/>
                <w:szCs w:val="20"/>
                <w:lang w:eastAsia="ko-KR"/>
              </w:rPr>
              <w:t>Proposal 1: To support simultaneous operation of MT and DU, co-located inter-panel operation and intra-panel operation should be considered.</w:t>
            </w:r>
          </w:p>
        </w:tc>
      </w:tr>
      <w:tr w:rsidR="00CF3D60" w14:paraId="5447AB81" w14:textId="77777777">
        <w:tc>
          <w:tcPr>
            <w:tcW w:w="2335" w:type="dxa"/>
            <w:shd w:val="clear" w:color="auto" w:fill="auto"/>
          </w:tcPr>
          <w:p w14:paraId="683EFB47"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4" w:type="dxa"/>
            <w:shd w:val="clear" w:color="auto" w:fill="auto"/>
          </w:tcPr>
          <w:p w14:paraId="533ACB34" w14:textId="77777777" w:rsidR="00CF3D60" w:rsidRDefault="0007045B">
            <w:pPr>
              <w:pStyle w:val="TOC1"/>
              <w:jc w:val="both"/>
              <w:rPr>
                <w:rFonts w:asciiTheme="minorHAnsi" w:eastAsiaTheme="minorEastAsia" w:hAnsiTheme="minorHAnsi" w:cstheme="minorHAnsi"/>
                <w:b w:val="0"/>
                <w:szCs w:val="20"/>
                <w:lang w:eastAsia="sv-SE"/>
              </w:rPr>
            </w:pPr>
            <w:r>
              <w:rPr>
                <w:rFonts w:asciiTheme="minorHAnsi" w:hAnsiTheme="minorHAnsi" w:cstheme="minorHAnsi"/>
                <w:szCs w:val="20"/>
              </w:rPr>
              <w:t>Proposal 1</w:t>
            </w:r>
            <w:r>
              <w:rPr>
                <w:rFonts w:asciiTheme="minorHAnsi" w:eastAsiaTheme="minorEastAsia" w:hAnsiTheme="minorHAnsi" w:cstheme="minorHAnsi"/>
                <w:b w:val="0"/>
                <w:szCs w:val="20"/>
                <w:lang w:eastAsia="sv-SE"/>
              </w:rPr>
              <w:tab/>
            </w:r>
            <w:r>
              <w:rPr>
                <w:rFonts w:asciiTheme="minorHAnsi" w:hAnsiTheme="minorHAnsi" w:cstheme="minorHAnsi"/>
                <w:szCs w:val="20"/>
              </w:rPr>
              <w:t xml:space="preserve">Simultaneous transmission based on FDM/SDM principles, i.e., </w:t>
            </w:r>
            <w:r>
              <w:rPr>
                <w:rFonts w:asciiTheme="minorHAnsi" w:hAnsiTheme="minorHAnsi" w:cstheme="minorHAnsi"/>
                <w:i/>
                <w:iCs/>
                <w:szCs w:val="20"/>
              </w:rPr>
              <w:t>half-duplex transmission</w:t>
            </w:r>
            <w:r>
              <w:rPr>
                <w:rFonts w:asciiTheme="minorHAnsi" w:hAnsiTheme="minorHAnsi" w:cstheme="minorHAnsi"/>
                <w:szCs w:val="20"/>
              </w:rPr>
              <w:t xml:space="preserve">, and simultaneous reception based on FDM/SDM principles, i.e., </w:t>
            </w:r>
            <w:r>
              <w:rPr>
                <w:rFonts w:asciiTheme="minorHAnsi" w:hAnsiTheme="minorHAnsi" w:cstheme="minorHAnsi"/>
                <w:i/>
                <w:iCs/>
                <w:szCs w:val="20"/>
              </w:rPr>
              <w:t>half-duplex reception,</w:t>
            </w:r>
            <w:r>
              <w:rPr>
                <w:rFonts w:asciiTheme="minorHAnsi" w:hAnsiTheme="minorHAnsi" w:cstheme="minorHAnsi"/>
                <w:szCs w:val="20"/>
              </w:rPr>
              <w:t xml:space="preserve"> are technically feasible and should be RAN 1’s priority in Rel-17.</w:t>
            </w:r>
          </w:p>
          <w:p w14:paraId="11925FC3" w14:textId="77777777" w:rsidR="00CF3D60" w:rsidRDefault="0007045B">
            <w:pPr>
              <w:pStyle w:val="TOC1"/>
              <w:jc w:val="both"/>
              <w:rPr>
                <w:rFonts w:asciiTheme="minorHAnsi" w:eastAsiaTheme="minorEastAsia" w:hAnsiTheme="minorHAnsi" w:cstheme="minorHAnsi"/>
                <w:b w:val="0"/>
                <w:szCs w:val="20"/>
                <w:lang w:eastAsia="sv-SE"/>
              </w:rPr>
            </w:pPr>
            <w:r>
              <w:rPr>
                <w:rFonts w:asciiTheme="minorHAnsi" w:hAnsiTheme="minorHAnsi" w:cstheme="minorHAnsi"/>
                <w:szCs w:val="20"/>
              </w:rPr>
              <w:t>Proposal 2</w:t>
            </w:r>
            <w:r>
              <w:rPr>
                <w:rFonts w:asciiTheme="minorHAnsi" w:eastAsiaTheme="minorEastAsia" w:hAnsiTheme="minorHAnsi" w:cstheme="minorHAnsi"/>
                <w:b w:val="0"/>
                <w:szCs w:val="20"/>
                <w:lang w:eastAsia="sv-SE"/>
              </w:rPr>
              <w:tab/>
            </w:r>
            <w:r>
              <w:rPr>
                <w:rFonts w:asciiTheme="minorHAnsi" w:hAnsiTheme="minorHAnsi" w:cstheme="minorHAnsi"/>
                <w:szCs w:val="20"/>
              </w:rPr>
              <w:t xml:space="preserve">Simultaneous MT RX and DU TX, i.e., </w:t>
            </w:r>
            <w:r>
              <w:rPr>
                <w:rFonts w:asciiTheme="minorHAnsi" w:hAnsiTheme="minorHAnsi" w:cstheme="minorHAnsi"/>
                <w:i/>
                <w:iCs/>
                <w:szCs w:val="20"/>
              </w:rPr>
              <w:t>downstream full-duplex</w:t>
            </w:r>
            <w:r>
              <w:rPr>
                <w:rFonts w:asciiTheme="minorHAnsi" w:hAnsiTheme="minorHAnsi" w:cstheme="minorHAnsi"/>
                <w:szCs w:val="20"/>
              </w:rPr>
              <w:t xml:space="preserve">, and simultaneous MT TX and DU RX, i.e., </w:t>
            </w:r>
            <w:r>
              <w:rPr>
                <w:rFonts w:asciiTheme="minorHAnsi" w:hAnsiTheme="minorHAnsi" w:cstheme="minorHAnsi"/>
                <w:i/>
                <w:iCs/>
                <w:szCs w:val="20"/>
              </w:rPr>
              <w:t>upstream full-duplex</w:t>
            </w:r>
            <w:r>
              <w:rPr>
                <w:rFonts w:asciiTheme="minorHAnsi" w:hAnsiTheme="minorHAnsi" w:cstheme="minorHAnsi"/>
                <w:szCs w:val="20"/>
              </w:rPr>
              <w:t>, are not prioritized in Rel-17.</w:t>
            </w:r>
          </w:p>
          <w:p w14:paraId="37707576" w14:textId="77777777" w:rsidR="00CF3D60" w:rsidRDefault="0007045B">
            <w:pPr>
              <w:pStyle w:val="TOC1"/>
              <w:jc w:val="both"/>
              <w:rPr>
                <w:rFonts w:asciiTheme="minorHAnsi" w:eastAsiaTheme="minorEastAsia" w:hAnsiTheme="minorHAnsi" w:cstheme="minorHAnsi"/>
                <w:b w:val="0"/>
                <w:szCs w:val="20"/>
                <w:lang w:eastAsia="sv-SE"/>
              </w:rPr>
            </w:pPr>
            <w:r>
              <w:rPr>
                <w:rFonts w:asciiTheme="minorHAnsi" w:hAnsiTheme="minorHAnsi" w:cstheme="minorHAnsi"/>
                <w:szCs w:val="20"/>
              </w:rPr>
              <w:t>Proposal 3</w:t>
            </w:r>
            <w:r>
              <w:rPr>
                <w:rFonts w:asciiTheme="minorHAnsi" w:eastAsiaTheme="minorEastAsia" w:hAnsiTheme="minorHAnsi" w:cstheme="minorHAnsi"/>
                <w:b w:val="0"/>
                <w:szCs w:val="20"/>
                <w:lang w:eastAsia="sv-SE"/>
              </w:rPr>
              <w:tab/>
            </w:r>
            <w:r>
              <w:rPr>
                <w:rFonts w:asciiTheme="minorHAnsi" w:hAnsiTheme="minorHAnsi" w:cstheme="minorHAnsi"/>
                <w:szCs w:val="20"/>
              </w:rPr>
              <w:t>RAN4 IAB Scenario 2 is adopted as the baseline for IAB simultaneous-operation discussion.</w:t>
            </w:r>
          </w:p>
          <w:p w14:paraId="7056FD7E" w14:textId="77777777" w:rsidR="00CF3D60" w:rsidRDefault="0007045B">
            <w:pPr>
              <w:pStyle w:val="TOC1"/>
              <w:jc w:val="both"/>
              <w:rPr>
                <w:rFonts w:asciiTheme="minorHAnsi" w:eastAsiaTheme="minorEastAsia" w:hAnsiTheme="minorHAnsi" w:cstheme="minorHAnsi"/>
                <w:b w:val="0"/>
                <w:szCs w:val="20"/>
                <w:lang w:eastAsia="sv-SE"/>
              </w:rPr>
            </w:pPr>
            <w:r>
              <w:rPr>
                <w:rFonts w:asciiTheme="minorHAnsi" w:hAnsiTheme="minorHAnsi" w:cstheme="minorHAnsi"/>
                <w:szCs w:val="20"/>
              </w:rPr>
              <w:t>Proposal 4</w:t>
            </w:r>
            <w:r>
              <w:rPr>
                <w:rFonts w:asciiTheme="minorHAnsi" w:eastAsiaTheme="minorEastAsia" w:hAnsiTheme="minorHAnsi" w:cstheme="minorHAnsi"/>
                <w:b w:val="0"/>
                <w:szCs w:val="20"/>
                <w:lang w:eastAsia="sv-SE"/>
              </w:rPr>
              <w:tab/>
            </w:r>
            <w:r>
              <w:rPr>
                <w:rFonts w:asciiTheme="minorHAnsi" w:hAnsiTheme="minorHAnsi" w:cstheme="minorHAnsi"/>
                <w:szCs w:val="20"/>
              </w:rPr>
              <w:t>RAN1 to exclude simultaneous-operation discussion for the case when an IAB-node simultaneously receives from the parent IAB-DU and from a served UE.</w:t>
            </w:r>
          </w:p>
        </w:tc>
      </w:tr>
    </w:tbl>
    <w:p w14:paraId="5C8B60E2" w14:textId="77777777" w:rsidR="00CF3D60" w:rsidRDefault="00CF3D60">
      <w:pPr>
        <w:rPr>
          <w:rFonts w:ascii="Calibri" w:hAnsi="Calibri" w:cs="Calibri"/>
          <w:b/>
          <w:bCs/>
          <w:color w:val="000000"/>
          <w:sz w:val="22"/>
          <w:szCs w:val="22"/>
        </w:rPr>
      </w:pPr>
    </w:p>
    <w:p w14:paraId="6A10A2F4" w14:textId="77777777" w:rsidR="00CF3D60" w:rsidRDefault="0007045B">
      <w:pPr>
        <w:rPr>
          <w:rFonts w:ascii="Calibri" w:hAnsi="Calibri" w:cs="Calibri"/>
          <w:color w:val="000000"/>
          <w:sz w:val="22"/>
          <w:szCs w:val="22"/>
        </w:rPr>
      </w:pPr>
      <w:r>
        <w:rPr>
          <w:rFonts w:ascii="Calibri" w:hAnsi="Calibri" w:cs="Calibri"/>
          <w:color w:val="000000"/>
          <w:sz w:val="22"/>
          <w:szCs w:val="22"/>
        </w:rPr>
        <w:t>The four main multiplexing scenarios from the Rel-17 WID are (also based on the no-TDM multiplexing capabilities):</w:t>
      </w:r>
    </w:p>
    <w:p w14:paraId="1B485737" w14:textId="77777777" w:rsidR="00CF3D60" w:rsidRDefault="00CF3D60">
      <w:pPr>
        <w:rPr>
          <w:rFonts w:ascii="Calibri" w:hAnsi="Calibri" w:cs="Calibri"/>
          <w:color w:val="000000"/>
          <w:sz w:val="22"/>
          <w:szCs w:val="22"/>
        </w:rPr>
      </w:pPr>
    </w:p>
    <w:p w14:paraId="41469406"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Case 1: Simultaneous MT-Tx/DU-Tx</w:t>
      </w:r>
    </w:p>
    <w:p w14:paraId="4BA9891D"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Case 2: Simultaneous MT-Rx/DU-Rx</w:t>
      </w:r>
    </w:p>
    <w:p w14:paraId="41FDFCB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Case 3: Simultaneous MT-Rx/DU-Tx</w:t>
      </w:r>
    </w:p>
    <w:p w14:paraId="47D4065D"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Case 4: Simultaneous MT-Tx/DU-Rx</w:t>
      </w:r>
    </w:p>
    <w:p w14:paraId="2C05057D" w14:textId="77777777" w:rsidR="00CF3D60" w:rsidRDefault="00CF3D60">
      <w:pPr>
        <w:jc w:val="center"/>
        <w:rPr>
          <w:rFonts w:ascii="Calibri" w:hAnsi="Calibri" w:cs="Calibri"/>
          <w:color w:val="000000"/>
          <w:sz w:val="22"/>
          <w:szCs w:val="22"/>
        </w:rPr>
      </w:pPr>
    </w:p>
    <w:p w14:paraId="57B04EDF" w14:textId="77777777" w:rsidR="00CF3D60" w:rsidRDefault="0007045B">
      <w:pPr>
        <w:rPr>
          <w:rFonts w:ascii="Calibri" w:hAnsi="Calibri" w:cs="Calibri"/>
          <w:color w:val="000000"/>
          <w:sz w:val="22"/>
          <w:szCs w:val="22"/>
        </w:rPr>
      </w:pPr>
      <w:r>
        <w:rPr>
          <w:rFonts w:ascii="Calibri" w:hAnsi="Calibri" w:cs="Calibri"/>
          <w:color w:val="000000"/>
          <w:sz w:val="22"/>
          <w:szCs w:val="22"/>
        </w:rPr>
        <w:t>Companies have suggested that whether a given case is supported/prioritized depends on additional considerations such as spectrum type, frequency allocation, deployment considerations etc. As a first step, the different cases should be mapped to these factors based on the level of prioritization: high/low/excluded from Rel-17. (Note that low priority in this context means that the scenario is supported but potentially with only limited specification effort.)</w:t>
      </w:r>
    </w:p>
    <w:p w14:paraId="21CE9F46" w14:textId="77777777" w:rsidR="00CF3D60" w:rsidRDefault="00CF3D60">
      <w:pPr>
        <w:rPr>
          <w:rFonts w:ascii="Calibri" w:hAnsi="Calibri" w:cs="Calibri"/>
          <w:color w:val="000000"/>
          <w:sz w:val="22"/>
          <w:szCs w:val="22"/>
        </w:rPr>
      </w:pPr>
    </w:p>
    <w:p w14:paraId="0EC1073E"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Question 2.1.1: Unpaired Spectrum</w:t>
      </w:r>
    </w:p>
    <w:tbl>
      <w:tblPr>
        <w:tblStyle w:val="TableGrid"/>
        <w:tblW w:w="10075" w:type="dxa"/>
        <w:tblLook w:val="04A0" w:firstRow="1" w:lastRow="0" w:firstColumn="1" w:lastColumn="0" w:noHBand="0" w:noVBand="1"/>
      </w:tblPr>
      <w:tblGrid>
        <w:gridCol w:w="2353"/>
        <w:gridCol w:w="2954"/>
        <w:gridCol w:w="2294"/>
        <w:gridCol w:w="2474"/>
      </w:tblGrid>
      <w:tr w:rsidR="00CF3D60" w14:paraId="2D16D44E" w14:textId="77777777">
        <w:trPr>
          <w:trHeight w:val="233"/>
        </w:trPr>
        <w:tc>
          <w:tcPr>
            <w:tcW w:w="2352" w:type="dxa"/>
            <w:vMerge w:val="restart"/>
            <w:shd w:val="clear" w:color="auto" w:fill="auto"/>
          </w:tcPr>
          <w:p w14:paraId="1E3F7B97" w14:textId="77777777" w:rsidR="00CF3D60" w:rsidRDefault="0007045B">
            <w:pPr>
              <w:rPr>
                <w:rFonts w:ascii="Calibri" w:hAnsi="Calibri" w:cs="Calibri"/>
                <w:color w:val="000000"/>
                <w:sz w:val="22"/>
                <w:szCs w:val="22"/>
              </w:rPr>
            </w:pPr>
            <w:r>
              <w:rPr>
                <w:rFonts w:ascii="Calibri" w:hAnsi="Calibri" w:cs="Calibri"/>
                <w:color w:val="000000"/>
                <w:sz w:val="22"/>
                <w:szCs w:val="22"/>
              </w:rPr>
              <w:t>Company</w:t>
            </w:r>
          </w:p>
          <w:p w14:paraId="04750DD3" w14:textId="77777777" w:rsidR="00CF3D60" w:rsidRDefault="00CF3D60">
            <w:pPr>
              <w:rPr>
                <w:rFonts w:ascii="Calibri" w:hAnsi="Calibri" w:cs="Calibri"/>
                <w:color w:val="000000"/>
                <w:sz w:val="22"/>
                <w:szCs w:val="22"/>
              </w:rPr>
            </w:pPr>
          </w:p>
        </w:tc>
        <w:tc>
          <w:tcPr>
            <w:tcW w:w="7722" w:type="dxa"/>
            <w:gridSpan w:val="3"/>
            <w:shd w:val="clear" w:color="auto" w:fill="auto"/>
          </w:tcPr>
          <w:p w14:paraId="19A01373" w14:textId="77777777" w:rsidR="00CF3D60" w:rsidRDefault="0007045B">
            <w:pPr>
              <w:rPr>
                <w:rFonts w:ascii="Calibri" w:hAnsi="Calibri" w:cs="Calibri"/>
                <w:color w:val="000000"/>
                <w:sz w:val="22"/>
                <w:szCs w:val="22"/>
              </w:rPr>
            </w:pPr>
            <w:r>
              <w:rPr>
                <w:rFonts w:ascii="Calibri" w:hAnsi="Calibri" w:cs="Calibri"/>
                <w:color w:val="000000"/>
                <w:sz w:val="22"/>
                <w:szCs w:val="22"/>
              </w:rPr>
              <w:t>Prioritization/support in Rel-17</w:t>
            </w:r>
          </w:p>
        </w:tc>
      </w:tr>
      <w:tr w:rsidR="00CF3D60" w14:paraId="27A33F9D" w14:textId="77777777">
        <w:trPr>
          <w:trHeight w:val="54"/>
        </w:trPr>
        <w:tc>
          <w:tcPr>
            <w:tcW w:w="2352" w:type="dxa"/>
            <w:vMerge/>
            <w:shd w:val="clear" w:color="auto" w:fill="auto"/>
          </w:tcPr>
          <w:p w14:paraId="5FDB90A5" w14:textId="77777777" w:rsidR="00CF3D60" w:rsidRDefault="00CF3D60">
            <w:pPr>
              <w:rPr>
                <w:rFonts w:ascii="Calibri" w:hAnsi="Calibri" w:cs="Calibri"/>
                <w:color w:val="000000"/>
                <w:sz w:val="22"/>
                <w:szCs w:val="22"/>
              </w:rPr>
            </w:pPr>
          </w:p>
        </w:tc>
        <w:tc>
          <w:tcPr>
            <w:tcW w:w="2954" w:type="dxa"/>
            <w:shd w:val="clear" w:color="auto" w:fill="auto"/>
          </w:tcPr>
          <w:p w14:paraId="054901C1" w14:textId="77777777" w:rsidR="00CF3D60" w:rsidRDefault="0007045B">
            <w:pPr>
              <w:rPr>
                <w:rFonts w:ascii="Calibri" w:hAnsi="Calibri" w:cs="Calibri"/>
                <w:color w:val="000000"/>
                <w:sz w:val="22"/>
                <w:szCs w:val="22"/>
              </w:rPr>
            </w:pPr>
            <w:r>
              <w:rPr>
                <w:rFonts w:ascii="Calibri" w:hAnsi="Calibri" w:cs="Calibri"/>
                <w:color w:val="000000"/>
                <w:sz w:val="22"/>
                <w:szCs w:val="22"/>
              </w:rPr>
              <w:t>High Priority</w:t>
            </w:r>
          </w:p>
        </w:tc>
        <w:tc>
          <w:tcPr>
            <w:tcW w:w="2294" w:type="dxa"/>
            <w:shd w:val="clear" w:color="auto" w:fill="auto"/>
          </w:tcPr>
          <w:p w14:paraId="5CD50D99" w14:textId="77777777" w:rsidR="00CF3D60" w:rsidRDefault="0007045B">
            <w:pPr>
              <w:rPr>
                <w:rFonts w:ascii="Calibri" w:hAnsi="Calibri" w:cs="Calibri"/>
                <w:color w:val="000000"/>
                <w:sz w:val="22"/>
                <w:szCs w:val="22"/>
              </w:rPr>
            </w:pPr>
            <w:r>
              <w:rPr>
                <w:rFonts w:ascii="Calibri" w:hAnsi="Calibri" w:cs="Calibri"/>
                <w:color w:val="000000"/>
                <w:sz w:val="22"/>
                <w:szCs w:val="22"/>
              </w:rPr>
              <w:t>Low Priority</w:t>
            </w:r>
          </w:p>
        </w:tc>
        <w:tc>
          <w:tcPr>
            <w:tcW w:w="2474" w:type="dxa"/>
            <w:shd w:val="clear" w:color="auto" w:fill="auto"/>
          </w:tcPr>
          <w:p w14:paraId="7477812B" w14:textId="77777777" w:rsidR="00CF3D60" w:rsidRDefault="0007045B">
            <w:pPr>
              <w:rPr>
                <w:rFonts w:ascii="Calibri" w:hAnsi="Calibri" w:cs="Calibri"/>
                <w:color w:val="000000"/>
                <w:sz w:val="22"/>
                <w:szCs w:val="22"/>
              </w:rPr>
            </w:pPr>
            <w:r>
              <w:rPr>
                <w:rFonts w:ascii="Calibri" w:hAnsi="Calibri" w:cs="Calibri"/>
                <w:color w:val="000000"/>
                <w:sz w:val="22"/>
                <w:szCs w:val="22"/>
              </w:rPr>
              <w:t>Exclude</w:t>
            </w:r>
          </w:p>
        </w:tc>
      </w:tr>
      <w:tr w:rsidR="00CF3D60" w14:paraId="3AC1EB6A" w14:textId="77777777">
        <w:tc>
          <w:tcPr>
            <w:tcW w:w="2352" w:type="dxa"/>
            <w:shd w:val="clear" w:color="auto" w:fill="auto"/>
          </w:tcPr>
          <w:p w14:paraId="3CCC4094" w14:textId="77777777" w:rsidR="00CF3D60" w:rsidRDefault="0007045B">
            <w:pPr>
              <w:rPr>
                <w:rFonts w:ascii="Calibri" w:hAnsi="Calibri" w:cs="Calibri"/>
                <w:color w:val="000000"/>
                <w:sz w:val="22"/>
                <w:szCs w:val="22"/>
              </w:rPr>
            </w:pPr>
            <w:r>
              <w:rPr>
                <w:rFonts w:ascii="Calibri" w:hAnsi="Calibri" w:cs="Calibri"/>
                <w:color w:val="000000"/>
                <w:sz w:val="22"/>
                <w:szCs w:val="22"/>
              </w:rPr>
              <w:t>AT&amp;T</w:t>
            </w:r>
          </w:p>
        </w:tc>
        <w:tc>
          <w:tcPr>
            <w:tcW w:w="2954" w:type="dxa"/>
            <w:shd w:val="clear" w:color="auto" w:fill="auto"/>
          </w:tcPr>
          <w:p w14:paraId="02D63FBE"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7058048F" w14:textId="77777777" w:rsidR="00CF3D60" w:rsidRDefault="00CF3D60">
            <w:pPr>
              <w:rPr>
                <w:rFonts w:ascii="Calibri" w:hAnsi="Calibri" w:cs="Calibri"/>
                <w:color w:val="000000"/>
                <w:sz w:val="22"/>
                <w:szCs w:val="22"/>
              </w:rPr>
            </w:pPr>
          </w:p>
        </w:tc>
        <w:tc>
          <w:tcPr>
            <w:tcW w:w="2474" w:type="dxa"/>
            <w:shd w:val="clear" w:color="auto" w:fill="auto"/>
          </w:tcPr>
          <w:p w14:paraId="7BB3C60D" w14:textId="77777777" w:rsidR="00CF3D60" w:rsidRDefault="00CF3D60">
            <w:pPr>
              <w:rPr>
                <w:rFonts w:ascii="Calibri" w:hAnsi="Calibri" w:cs="Calibri"/>
                <w:color w:val="000000"/>
                <w:sz w:val="22"/>
                <w:szCs w:val="22"/>
              </w:rPr>
            </w:pPr>
          </w:p>
        </w:tc>
      </w:tr>
      <w:tr w:rsidR="00CF3D60" w14:paraId="50AAAAAF" w14:textId="77777777">
        <w:tc>
          <w:tcPr>
            <w:tcW w:w="2352" w:type="dxa"/>
            <w:shd w:val="clear" w:color="auto" w:fill="auto"/>
          </w:tcPr>
          <w:p w14:paraId="3C7123BD"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Huawei</w:t>
            </w:r>
          </w:p>
        </w:tc>
        <w:tc>
          <w:tcPr>
            <w:tcW w:w="2954" w:type="dxa"/>
            <w:shd w:val="clear" w:color="auto" w:fill="auto"/>
          </w:tcPr>
          <w:p w14:paraId="5B74E885"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2F090E82" w14:textId="77777777" w:rsidR="00CF3D60" w:rsidRDefault="00CF3D60">
            <w:pPr>
              <w:rPr>
                <w:rFonts w:ascii="Calibri" w:hAnsi="Calibri" w:cs="Calibri"/>
                <w:color w:val="000000"/>
                <w:sz w:val="22"/>
                <w:szCs w:val="22"/>
              </w:rPr>
            </w:pPr>
          </w:p>
        </w:tc>
        <w:tc>
          <w:tcPr>
            <w:tcW w:w="2474" w:type="dxa"/>
            <w:shd w:val="clear" w:color="auto" w:fill="auto"/>
          </w:tcPr>
          <w:p w14:paraId="097E630D" w14:textId="77777777" w:rsidR="00CF3D60" w:rsidRDefault="00CF3D60">
            <w:pPr>
              <w:rPr>
                <w:rFonts w:ascii="Calibri" w:hAnsi="Calibri" w:cs="Calibri"/>
                <w:color w:val="000000"/>
                <w:sz w:val="22"/>
                <w:szCs w:val="22"/>
              </w:rPr>
            </w:pPr>
          </w:p>
        </w:tc>
      </w:tr>
      <w:tr w:rsidR="00CF3D60" w14:paraId="0A51FC75" w14:textId="77777777">
        <w:tc>
          <w:tcPr>
            <w:tcW w:w="2352" w:type="dxa"/>
            <w:shd w:val="clear" w:color="auto" w:fill="auto"/>
          </w:tcPr>
          <w:p w14:paraId="3E62E7EC" w14:textId="77777777" w:rsidR="00CF3D60" w:rsidRDefault="0007045B">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954" w:type="dxa"/>
            <w:shd w:val="clear" w:color="auto" w:fill="auto"/>
          </w:tcPr>
          <w:p w14:paraId="7368153C"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294" w:type="dxa"/>
            <w:shd w:val="clear" w:color="auto" w:fill="auto"/>
          </w:tcPr>
          <w:p w14:paraId="7B038A17" w14:textId="77777777" w:rsidR="00CF3D60" w:rsidRDefault="00CF3D60">
            <w:pPr>
              <w:rPr>
                <w:rFonts w:ascii="Calibri" w:hAnsi="Calibri" w:cs="Calibri"/>
                <w:color w:val="000000"/>
                <w:sz w:val="22"/>
                <w:szCs w:val="22"/>
              </w:rPr>
            </w:pPr>
          </w:p>
        </w:tc>
        <w:tc>
          <w:tcPr>
            <w:tcW w:w="2474" w:type="dxa"/>
            <w:shd w:val="clear" w:color="auto" w:fill="auto"/>
          </w:tcPr>
          <w:p w14:paraId="51D598C1"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Case 3, Case 4 (unless a quantitative proof of concept is provided, </w:t>
            </w:r>
            <w:r>
              <w:rPr>
                <w:rFonts w:ascii="Calibri" w:hAnsi="Calibri" w:cs="Calibri"/>
                <w:color w:val="000000"/>
                <w:sz w:val="22"/>
                <w:szCs w:val="22"/>
              </w:rPr>
              <w:lastRenderedPageBreak/>
              <w:t>accounting for that the channel is part of the isolation problem)</w:t>
            </w:r>
          </w:p>
        </w:tc>
      </w:tr>
      <w:tr w:rsidR="00CF3D60" w14:paraId="099E05C5" w14:textId="77777777">
        <w:tc>
          <w:tcPr>
            <w:tcW w:w="2352" w:type="dxa"/>
            <w:shd w:val="clear" w:color="auto" w:fill="auto"/>
          </w:tcPr>
          <w:p w14:paraId="064ECDE7" w14:textId="77777777" w:rsidR="00CF3D60" w:rsidRDefault="0007045B">
            <w:pPr>
              <w:rPr>
                <w:rFonts w:ascii="Calibri" w:hAnsi="Calibri" w:cs="Calibri"/>
                <w:color w:val="000000"/>
                <w:sz w:val="22"/>
                <w:szCs w:val="22"/>
              </w:rPr>
            </w:pPr>
            <w:r>
              <w:rPr>
                <w:rFonts w:ascii="Calibri" w:hAnsi="Calibri" w:cs="Calibri"/>
                <w:color w:val="000000"/>
                <w:sz w:val="22"/>
                <w:szCs w:val="22"/>
              </w:rPr>
              <w:lastRenderedPageBreak/>
              <w:t>Nokia</w:t>
            </w:r>
          </w:p>
        </w:tc>
        <w:tc>
          <w:tcPr>
            <w:tcW w:w="2954" w:type="dxa"/>
            <w:shd w:val="clear" w:color="auto" w:fill="auto"/>
          </w:tcPr>
          <w:p w14:paraId="183DCFA4"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294" w:type="dxa"/>
            <w:shd w:val="clear" w:color="auto" w:fill="auto"/>
          </w:tcPr>
          <w:p w14:paraId="16538D50" w14:textId="77777777" w:rsidR="00CF3D60" w:rsidRDefault="00CF3D60">
            <w:pPr>
              <w:rPr>
                <w:rFonts w:ascii="Calibri" w:hAnsi="Calibri" w:cs="Calibri"/>
                <w:color w:val="000000"/>
                <w:sz w:val="22"/>
                <w:szCs w:val="22"/>
              </w:rPr>
            </w:pPr>
          </w:p>
        </w:tc>
        <w:tc>
          <w:tcPr>
            <w:tcW w:w="2474" w:type="dxa"/>
            <w:shd w:val="clear" w:color="auto" w:fill="auto"/>
          </w:tcPr>
          <w:p w14:paraId="1E60FB86" w14:textId="77777777" w:rsidR="00CF3D60" w:rsidRDefault="0007045B">
            <w:pPr>
              <w:rPr>
                <w:rFonts w:ascii="Calibri" w:hAnsi="Calibri" w:cs="Calibri"/>
                <w:color w:val="000000"/>
                <w:sz w:val="22"/>
                <w:szCs w:val="22"/>
              </w:rPr>
            </w:pPr>
            <w:r>
              <w:rPr>
                <w:rFonts w:ascii="Calibri" w:hAnsi="Calibri" w:cs="Calibri"/>
                <w:color w:val="000000" w:themeColor="text1"/>
                <w:sz w:val="22"/>
                <w:szCs w:val="22"/>
              </w:rPr>
              <w:t>Case 3, Case 4</w:t>
            </w:r>
          </w:p>
        </w:tc>
      </w:tr>
      <w:tr w:rsidR="00CF3D60" w14:paraId="11301BCC" w14:textId="77777777">
        <w:tc>
          <w:tcPr>
            <w:tcW w:w="2352" w:type="dxa"/>
            <w:shd w:val="clear" w:color="auto" w:fill="auto"/>
          </w:tcPr>
          <w:p w14:paraId="0E5011FD" w14:textId="77777777" w:rsidR="00CF3D60" w:rsidRDefault="0007045B">
            <w:pPr>
              <w:rPr>
                <w:rFonts w:ascii="Calibri" w:hAnsi="Calibri" w:cs="Calibri"/>
                <w:color w:val="000000"/>
                <w:sz w:val="22"/>
                <w:szCs w:val="22"/>
              </w:rPr>
            </w:pPr>
            <w:r>
              <w:rPr>
                <w:rFonts w:ascii="Calibri" w:hAnsi="Calibri" w:cs="Calibri"/>
                <w:color w:val="000000"/>
                <w:sz w:val="22"/>
                <w:szCs w:val="22"/>
              </w:rPr>
              <w:t>Intel</w:t>
            </w:r>
          </w:p>
        </w:tc>
        <w:tc>
          <w:tcPr>
            <w:tcW w:w="2954" w:type="dxa"/>
            <w:shd w:val="clear" w:color="auto" w:fill="auto"/>
          </w:tcPr>
          <w:p w14:paraId="30CECBF6"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294" w:type="dxa"/>
            <w:shd w:val="clear" w:color="auto" w:fill="auto"/>
          </w:tcPr>
          <w:p w14:paraId="087366ED" w14:textId="77777777" w:rsidR="00CF3D60" w:rsidRDefault="00CF3D60">
            <w:pPr>
              <w:rPr>
                <w:rFonts w:ascii="Calibri" w:hAnsi="Calibri" w:cs="Calibri"/>
                <w:color w:val="000000"/>
                <w:sz w:val="22"/>
                <w:szCs w:val="22"/>
              </w:rPr>
            </w:pPr>
          </w:p>
        </w:tc>
        <w:tc>
          <w:tcPr>
            <w:tcW w:w="2474" w:type="dxa"/>
            <w:shd w:val="clear" w:color="auto" w:fill="auto"/>
          </w:tcPr>
          <w:p w14:paraId="4E403B4F" w14:textId="77777777" w:rsidR="00CF3D60" w:rsidRDefault="0007045B">
            <w:pPr>
              <w:rPr>
                <w:rFonts w:ascii="Calibri" w:hAnsi="Calibri" w:cs="Calibri"/>
                <w:color w:val="000000" w:themeColor="text1"/>
                <w:sz w:val="22"/>
                <w:szCs w:val="22"/>
              </w:rPr>
            </w:pPr>
            <w:r>
              <w:rPr>
                <w:rFonts w:ascii="Calibri" w:hAnsi="Calibri" w:cs="Calibri"/>
                <w:color w:val="000000" w:themeColor="text1"/>
                <w:sz w:val="22"/>
                <w:szCs w:val="22"/>
              </w:rPr>
              <w:t>Case 3, Case 4</w:t>
            </w:r>
          </w:p>
        </w:tc>
      </w:tr>
      <w:tr w:rsidR="00CF3D60" w14:paraId="622BD854" w14:textId="77777777">
        <w:tc>
          <w:tcPr>
            <w:tcW w:w="2352" w:type="dxa"/>
            <w:shd w:val="clear" w:color="auto" w:fill="auto"/>
          </w:tcPr>
          <w:p w14:paraId="7DA70944"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954" w:type="dxa"/>
            <w:shd w:val="clear" w:color="auto" w:fill="auto"/>
          </w:tcPr>
          <w:p w14:paraId="0C1B83B2" w14:textId="77777777" w:rsidR="00CF3D60" w:rsidRDefault="0007045B">
            <w:pPr>
              <w:rPr>
                <w:rFonts w:ascii="Calibri" w:hAnsi="Calibri" w:cs="Calibri"/>
                <w:color w:val="000000"/>
                <w:sz w:val="22"/>
                <w:szCs w:val="22"/>
              </w:rPr>
            </w:pPr>
            <w:r>
              <w:rPr>
                <w:rFonts w:ascii="Calibri" w:hAnsi="Calibri" w:cs="Calibri"/>
                <w:color w:val="000000"/>
                <w:sz w:val="22"/>
                <w:szCs w:val="22"/>
              </w:rPr>
              <w:t>Case 2</w:t>
            </w:r>
          </w:p>
        </w:tc>
        <w:tc>
          <w:tcPr>
            <w:tcW w:w="2294" w:type="dxa"/>
            <w:shd w:val="clear" w:color="auto" w:fill="auto"/>
          </w:tcPr>
          <w:p w14:paraId="1697FF3C" w14:textId="77777777" w:rsidR="00CF3D60" w:rsidRDefault="0007045B">
            <w:pPr>
              <w:rPr>
                <w:rFonts w:ascii="Calibri" w:hAnsi="Calibri" w:cs="Calibri"/>
                <w:color w:val="000000"/>
                <w:sz w:val="22"/>
                <w:szCs w:val="22"/>
              </w:rPr>
            </w:pPr>
            <w:r>
              <w:rPr>
                <w:rFonts w:ascii="Calibri" w:hAnsi="Calibri" w:cs="Calibri"/>
                <w:color w:val="000000"/>
                <w:sz w:val="22"/>
                <w:szCs w:val="22"/>
              </w:rPr>
              <w:t>Case 1 (w/o support of case-6 timing)</w:t>
            </w:r>
          </w:p>
        </w:tc>
        <w:tc>
          <w:tcPr>
            <w:tcW w:w="2474" w:type="dxa"/>
            <w:shd w:val="clear" w:color="auto" w:fill="auto"/>
          </w:tcPr>
          <w:p w14:paraId="602763C8"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 (Exclusion is per specification wise.  Both cases are still possible in implementation in case the isolation problem is gone. )</w:t>
            </w:r>
          </w:p>
        </w:tc>
      </w:tr>
      <w:tr w:rsidR="00CF3D60" w14:paraId="1A48830F" w14:textId="77777777">
        <w:tc>
          <w:tcPr>
            <w:tcW w:w="2352" w:type="dxa"/>
            <w:shd w:val="clear" w:color="auto" w:fill="auto"/>
          </w:tcPr>
          <w:p w14:paraId="47170534" w14:textId="77777777" w:rsidR="00CF3D60" w:rsidRDefault="0007045B">
            <w:pPr>
              <w:rPr>
                <w:rFonts w:ascii="Calibri" w:hAnsi="Calibri" w:cs="Calibri"/>
                <w:color w:val="000000"/>
                <w:sz w:val="22"/>
                <w:szCs w:val="22"/>
              </w:rPr>
            </w:pPr>
            <w:r>
              <w:rPr>
                <w:rFonts w:ascii="Calibri" w:hAnsi="Calibri" w:cs="Calibri"/>
                <w:color w:val="000000"/>
                <w:sz w:val="22"/>
                <w:szCs w:val="22"/>
              </w:rPr>
              <w:t>NTT DOCOMO</w:t>
            </w:r>
          </w:p>
        </w:tc>
        <w:tc>
          <w:tcPr>
            <w:tcW w:w="2954" w:type="dxa"/>
            <w:shd w:val="clear" w:color="auto" w:fill="auto"/>
          </w:tcPr>
          <w:p w14:paraId="592F6AF0" w14:textId="77777777" w:rsidR="00CF3D60" w:rsidRDefault="0007045B">
            <w:pPr>
              <w:rPr>
                <w:rFonts w:ascii="Calibri" w:eastAsia="Yu Mincho" w:hAnsi="Calibri" w:cs="Calibri"/>
                <w:color w:val="000000"/>
                <w:sz w:val="22"/>
                <w:szCs w:val="22"/>
                <w:lang w:eastAsia="ja-JP"/>
              </w:rPr>
            </w:pPr>
            <w:r>
              <w:rPr>
                <w:rFonts w:ascii="Calibri" w:eastAsia="Yu Mincho" w:hAnsi="Calibri" w:cs="Calibri"/>
                <w:color w:val="000000"/>
                <w:sz w:val="22"/>
                <w:szCs w:val="22"/>
                <w:lang w:eastAsia="ja-JP"/>
              </w:rPr>
              <w:t>Case 1, Case 2</w:t>
            </w:r>
          </w:p>
        </w:tc>
        <w:tc>
          <w:tcPr>
            <w:tcW w:w="2294" w:type="dxa"/>
            <w:shd w:val="clear" w:color="auto" w:fill="auto"/>
          </w:tcPr>
          <w:p w14:paraId="0B266B3B" w14:textId="77777777" w:rsidR="00CF3D60" w:rsidRDefault="0007045B">
            <w:pPr>
              <w:rPr>
                <w:rFonts w:ascii="Calibri" w:eastAsia="Yu Mincho" w:hAnsi="Calibri" w:cs="Calibri"/>
                <w:color w:val="000000"/>
                <w:sz w:val="22"/>
                <w:szCs w:val="22"/>
                <w:lang w:eastAsia="ja-JP"/>
              </w:rPr>
            </w:pPr>
            <w:r>
              <w:rPr>
                <w:rFonts w:ascii="Calibri" w:eastAsia="Yu Mincho" w:hAnsi="Calibri" w:cs="Calibri"/>
                <w:color w:val="000000"/>
                <w:sz w:val="22"/>
                <w:szCs w:val="22"/>
                <w:lang w:eastAsia="ja-JP"/>
              </w:rPr>
              <w:t>Case 3, Case 4</w:t>
            </w:r>
          </w:p>
        </w:tc>
        <w:tc>
          <w:tcPr>
            <w:tcW w:w="2474" w:type="dxa"/>
            <w:shd w:val="clear" w:color="auto" w:fill="auto"/>
          </w:tcPr>
          <w:p w14:paraId="5BEC7B71" w14:textId="77777777" w:rsidR="00CF3D60" w:rsidRDefault="00CF3D60">
            <w:pPr>
              <w:rPr>
                <w:rFonts w:ascii="Calibri" w:eastAsia="Yu Mincho" w:hAnsi="Calibri" w:cs="Calibri"/>
                <w:color w:val="000000"/>
                <w:sz w:val="22"/>
                <w:szCs w:val="22"/>
                <w:lang w:eastAsia="ja-JP"/>
              </w:rPr>
            </w:pPr>
          </w:p>
        </w:tc>
      </w:tr>
      <w:tr w:rsidR="00CF3D60" w14:paraId="4B8827EC" w14:textId="77777777">
        <w:tc>
          <w:tcPr>
            <w:tcW w:w="2352" w:type="dxa"/>
            <w:shd w:val="clear" w:color="auto" w:fill="auto"/>
          </w:tcPr>
          <w:p w14:paraId="6AD8843A" w14:textId="77777777" w:rsidR="00CF3D60" w:rsidRDefault="0007045B">
            <w:pPr>
              <w:rPr>
                <w:rFonts w:ascii="Calibri" w:hAnsi="Calibri" w:cs="Calibri"/>
                <w:color w:val="000000"/>
                <w:sz w:val="22"/>
                <w:szCs w:val="22"/>
              </w:rPr>
            </w:pPr>
            <w:r>
              <w:rPr>
                <w:rFonts w:ascii="Calibri" w:hAnsi="Calibri" w:cs="Calibri"/>
                <w:color w:val="000000"/>
                <w:sz w:val="22"/>
                <w:szCs w:val="22"/>
              </w:rPr>
              <w:t>Samsung</w:t>
            </w:r>
          </w:p>
        </w:tc>
        <w:tc>
          <w:tcPr>
            <w:tcW w:w="2954" w:type="dxa"/>
            <w:shd w:val="clear" w:color="auto" w:fill="auto"/>
          </w:tcPr>
          <w:p w14:paraId="0F55A49A"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6398616A" w14:textId="77777777" w:rsidR="00CF3D60" w:rsidRDefault="00CF3D60">
            <w:pPr>
              <w:rPr>
                <w:rFonts w:ascii="Calibri" w:hAnsi="Calibri" w:cs="Calibri"/>
                <w:color w:val="000000"/>
                <w:sz w:val="22"/>
                <w:szCs w:val="22"/>
              </w:rPr>
            </w:pPr>
          </w:p>
        </w:tc>
        <w:tc>
          <w:tcPr>
            <w:tcW w:w="2474" w:type="dxa"/>
            <w:shd w:val="clear" w:color="auto" w:fill="auto"/>
          </w:tcPr>
          <w:p w14:paraId="67DE058F" w14:textId="77777777" w:rsidR="00CF3D60" w:rsidRDefault="00CF3D60">
            <w:pPr>
              <w:rPr>
                <w:rFonts w:ascii="Calibri" w:hAnsi="Calibri" w:cs="Calibri"/>
                <w:color w:val="000000"/>
                <w:sz w:val="22"/>
                <w:szCs w:val="22"/>
              </w:rPr>
            </w:pPr>
          </w:p>
        </w:tc>
      </w:tr>
      <w:tr w:rsidR="00CF3D60" w14:paraId="008C0B1E" w14:textId="77777777">
        <w:tc>
          <w:tcPr>
            <w:tcW w:w="2352" w:type="dxa"/>
            <w:shd w:val="clear" w:color="auto" w:fill="auto"/>
          </w:tcPr>
          <w:p w14:paraId="417074EE" w14:textId="77777777" w:rsidR="00CF3D60" w:rsidRDefault="0007045B">
            <w:pPr>
              <w:rPr>
                <w:rFonts w:ascii="Calibri" w:hAnsi="Calibri" w:cs="Calibri"/>
                <w:color w:val="000000"/>
                <w:sz w:val="22"/>
                <w:szCs w:val="22"/>
              </w:rPr>
            </w:pPr>
            <w:r>
              <w:rPr>
                <w:rFonts w:ascii="Calibri" w:hAnsi="Calibri" w:cs="Calibri"/>
                <w:color w:val="000000"/>
                <w:sz w:val="22"/>
                <w:szCs w:val="22"/>
              </w:rPr>
              <w:t>LG Electronics</w:t>
            </w:r>
          </w:p>
        </w:tc>
        <w:tc>
          <w:tcPr>
            <w:tcW w:w="2954" w:type="dxa"/>
            <w:shd w:val="clear" w:color="auto" w:fill="auto"/>
          </w:tcPr>
          <w:p w14:paraId="1242B364"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23E8D082" w14:textId="77777777" w:rsidR="00CF3D60" w:rsidRDefault="00CF3D60">
            <w:pPr>
              <w:rPr>
                <w:rFonts w:ascii="Calibri" w:hAnsi="Calibri" w:cs="Calibri"/>
                <w:color w:val="000000"/>
                <w:sz w:val="22"/>
                <w:szCs w:val="22"/>
              </w:rPr>
            </w:pPr>
          </w:p>
        </w:tc>
        <w:tc>
          <w:tcPr>
            <w:tcW w:w="2474" w:type="dxa"/>
            <w:shd w:val="clear" w:color="auto" w:fill="auto"/>
          </w:tcPr>
          <w:p w14:paraId="3593C226" w14:textId="77777777" w:rsidR="00CF3D60" w:rsidRDefault="00CF3D60">
            <w:pPr>
              <w:rPr>
                <w:rFonts w:ascii="Calibri" w:hAnsi="Calibri" w:cs="Calibri"/>
                <w:color w:val="000000"/>
                <w:sz w:val="22"/>
                <w:szCs w:val="22"/>
              </w:rPr>
            </w:pPr>
          </w:p>
        </w:tc>
      </w:tr>
      <w:tr w:rsidR="00CF3D60" w14:paraId="32A9ED26" w14:textId="77777777">
        <w:tc>
          <w:tcPr>
            <w:tcW w:w="2352" w:type="dxa"/>
            <w:shd w:val="clear" w:color="auto" w:fill="auto"/>
          </w:tcPr>
          <w:p w14:paraId="1793332D" w14:textId="77777777" w:rsidR="00CF3D60" w:rsidRDefault="0007045B">
            <w:pPr>
              <w:rPr>
                <w:rFonts w:ascii="Calibri" w:hAnsi="Calibri" w:cs="Calibri"/>
                <w:color w:val="000000"/>
                <w:sz w:val="22"/>
                <w:szCs w:val="22"/>
              </w:rPr>
            </w:pPr>
            <w:r>
              <w:rPr>
                <w:rFonts w:ascii="Calibri" w:hAnsi="Calibri" w:cs="Calibri"/>
                <w:color w:val="000000"/>
                <w:sz w:val="22"/>
                <w:szCs w:val="22"/>
              </w:rPr>
              <w:t>Fujitsu</w:t>
            </w:r>
          </w:p>
        </w:tc>
        <w:tc>
          <w:tcPr>
            <w:tcW w:w="2954" w:type="dxa"/>
            <w:shd w:val="clear" w:color="auto" w:fill="auto"/>
          </w:tcPr>
          <w:p w14:paraId="051EFE73"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294" w:type="dxa"/>
            <w:shd w:val="clear" w:color="auto" w:fill="auto"/>
          </w:tcPr>
          <w:p w14:paraId="11142A21"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4" w:type="dxa"/>
            <w:shd w:val="clear" w:color="auto" w:fill="auto"/>
          </w:tcPr>
          <w:p w14:paraId="4DA0F37D" w14:textId="77777777" w:rsidR="00CF3D60" w:rsidRDefault="00CF3D60">
            <w:pPr>
              <w:rPr>
                <w:rFonts w:ascii="Calibri" w:hAnsi="Calibri" w:cs="Calibri"/>
                <w:color w:val="000000"/>
                <w:sz w:val="22"/>
                <w:szCs w:val="22"/>
              </w:rPr>
            </w:pPr>
          </w:p>
        </w:tc>
      </w:tr>
      <w:tr w:rsidR="00CF3D60" w14:paraId="3F40376B" w14:textId="77777777">
        <w:tc>
          <w:tcPr>
            <w:tcW w:w="2352" w:type="dxa"/>
            <w:shd w:val="clear" w:color="auto" w:fill="auto"/>
          </w:tcPr>
          <w:p w14:paraId="3BFB87CC" w14:textId="77777777" w:rsidR="00CF3D60" w:rsidRDefault="0007045B">
            <w:pPr>
              <w:rPr>
                <w:rFonts w:ascii="Calibri" w:hAnsi="Calibri" w:cs="Calibri"/>
                <w:color w:val="000000"/>
                <w:sz w:val="22"/>
                <w:szCs w:val="22"/>
              </w:rPr>
            </w:pPr>
            <w:r>
              <w:rPr>
                <w:rFonts w:ascii="Calibri" w:hAnsi="Calibri" w:cs="Calibri"/>
                <w:color w:val="000000"/>
                <w:sz w:val="22"/>
                <w:szCs w:val="22"/>
              </w:rPr>
              <w:t>Qualcomm</w:t>
            </w:r>
          </w:p>
        </w:tc>
        <w:tc>
          <w:tcPr>
            <w:tcW w:w="2954" w:type="dxa"/>
            <w:shd w:val="clear" w:color="auto" w:fill="auto"/>
          </w:tcPr>
          <w:p w14:paraId="3B957168"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6F2C6384" w14:textId="77777777" w:rsidR="00CF3D60" w:rsidRDefault="00CF3D60">
            <w:pPr>
              <w:rPr>
                <w:rFonts w:ascii="Calibri" w:hAnsi="Calibri" w:cs="Calibri"/>
                <w:color w:val="000000"/>
                <w:sz w:val="22"/>
                <w:szCs w:val="22"/>
              </w:rPr>
            </w:pPr>
          </w:p>
        </w:tc>
        <w:tc>
          <w:tcPr>
            <w:tcW w:w="2474" w:type="dxa"/>
            <w:shd w:val="clear" w:color="auto" w:fill="auto"/>
          </w:tcPr>
          <w:p w14:paraId="14F2BCC3" w14:textId="77777777" w:rsidR="00CF3D60" w:rsidRDefault="00CF3D60">
            <w:pPr>
              <w:rPr>
                <w:rFonts w:ascii="Calibri" w:hAnsi="Calibri" w:cs="Calibri"/>
                <w:color w:val="000000"/>
                <w:sz w:val="22"/>
                <w:szCs w:val="22"/>
              </w:rPr>
            </w:pPr>
          </w:p>
        </w:tc>
      </w:tr>
      <w:tr w:rsidR="00CF3D60" w14:paraId="086E711F" w14:textId="77777777">
        <w:tc>
          <w:tcPr>
            <w:tcW w:w="2352" w:type="dxa"/>
            <w:shd w:val="clear" w:color="auto" w:fill="auto"/>
          </w:tcPr>
          <w:p w14:paraId="1D9ACEA7"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954" w:type="dxa"/>
            <w:shd w:val="clear" w:color="auto" w:fill="auto"/>
          </w:tcPr>
          <w:p w14:paraId="56F69AC8"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4D9CDAC0" w14:textId="77777777" w:rsidR="00CF3D60" w:rsidRDefault="00CF3D60">
            <w:pPr>
              <w:rPr>
                <w:rFonts w:ascii="Calibri" w:hAnsi="Calibri" w:cs="Calibri"/>
                <w:color w:val="000000"/>
                <w:sz w:val="22"/>
                <w:szCs w:val="22"/>
              </w:rPr>
            </w:pPr>
          </w:p>
        </w:tc>
        <w:tc>
          <w:tcPr>
            <w:tcW w:w="2474" w:type="dxa"/>
            <w:shd w:val="clear" w:color="auto" w:fill="auto"/>
          </w:tcPr>
          <w:p w14:paraId="1580C767" w14:textId="77777777" w:rsidR="00CF3D60" w:rsidRDefault="00CF3D60">
            <w:pPr>
              <w:rPr>
                <w:rFonts w:ascii="Calibri" w:hAnsi="Calibri" w:cs="Calibri"/>
                <w:color w:val="000000"/>
                <w:sz w:val="22"/>
                <w:szCs w:val="22"/>
              </w:rPr>
            </w:pPr>
          </w:p>
        </w:tc>
      </w:tr>
      <w:tr w:rsidR="00CF3D60" w14:paraId="4421FADB" w14:textId="77777777">
        <w:tc>
          <w:tcPr>
            <w:tcW w:w="2352" w:type="dxa"/>
            <w:shd w:val="clear" w:color="auto" w:fill="auto"/>
          </w:tcPr>
          <w:p w14:paraId="0FF6564E"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CMCC</w:t>
            </w:r>
          </w:p>
        </w:tc>
        <w:tc>
          <w:tcPr>
            <w:tcW w:w="2954" w:type="dxa"/>
            <w:shd w:val="clear" w:color="auto" w:fill="auto"/>
          </w:tcPr>
          <w:p w14:paraId="7859AFF8"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294" w:type="dxa"/>
            <w:shd w:val="clear" w:color="auto" w:fill="auto"/>
          </w:tcPr>
          <w:p w14:paraId="23C0C1CB" w14:textId="77777777" w:rsidR="00CF3D60" w:rsidRDefault="00CF3D60">
            <w:pPr>
              <w:rPr>
                <w:rFonts w:ascii="Calibri" w:hAnsi="Calibri" w:cs="Calibri"/>
                <w:color w:val="000000"/>
                <w:sz w:val="22"/>
                <w:szCs w:val="22"/>
              </w:rPr>
            </w:pPr>
          </w:p>
        </w:tc>
        <w:tc>
          <w:tcPr>
            <w:tcW w:w="2474" w:type="dxa"/>
            <w:shd w:val="clear" w:color="auto" w:fill="auto"/>
          </w:tcPr>
          <w:p w14:paraId="34D75699" w14:textId="77777777" w:rsidR="00CF3D60" w:rsidRDefault="00CF3D60">
            <w:pPr>
              <w:rPr>
                <w:rFonts w:ascii="Calibri" w:hAnsi="Calibri" w:cs="Calibri"/>
                <w:color w:val="000000"/>
                <w:sz w:val="22"/>
                <w:szCs w:val="22"/>
              </w:rPr>
            </w:pPr>
          </w:p>
        </w:tc>
      </w:tr>
      <w:tr w:rsidR="00CF3D60" w14:paraId="27EB7055" w14:textId="77777777">
        <w:tc>
          <w:tcPr>
            <w:tcW w:w="2352" w:type="dxa"/>
            <w:shd w:val="clear" w:color="auto" w:fill="auto"/>
          </w:tcPr>
          <w:p w14:paraId="66A18424"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vivo</w:t>
            </w:r>
          </w:p>
        </w:tc>
        <w:tc>
          <w:tcPr>
            <w:tcW w:w="2954" w:type="dxa"/>
            <w:shd w:val="clear" w:color="auto" w:fill="auto"/>
          </w:tcPr>
          <w:p w14:paraId="5D573816"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294" w:type="dxa"/>
            <w:shd w:val="clear" w:color="auto" w:fill="auto"/>
          </w:tcPr>
          <w:p w14:paraId="760F8A1E"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4" w:type="dxa"/>
            <w:shd w:val="clear" w:color="auto" w:fill="auto"/>
          </w:tcPr>
          <w:p w14:paraId="4D3290D7" w14:textId="77777777" w:rsidR="00CF3D60" w:rsidRDefault="00CF3D60">
            <w:pPr>
              <w:rPr>
                <w:rFonts w:ascii="Calibri" w:eastAsiaTheme="minorEastAsia" w:hAnsi="Calibri" w:cs="Calibri"/>
                <w:color w:val="000000"/>
                <w:sz w:val="22"/>
                <w:szCs w:val="22"/>
                <w:lang w:eastAsia="zh-CN"/>
              </w:rPr>
            </w:pPr>
          </w:p>
        </w:tc>
      </w:tr>
      <w:tr w:rsidR="00CF3D60" w14:paraId="7F618814" w14:textId="77777777">
        <w:tc>
          <w:tcPr>
            <w:tcW w:w="2352" w:type="dxa"/>
            <w:tcBorders>
              <w:top w:val="nil"/>
            </w:tcBorders>
            <w:shd w:val="clear" w:color="auto" w:fill="auto"/>
          </w:tcPr>
          <w:p w14:paraId="0E4139C2" w14:textId="77777777" w:rsidR="00CF3D60" w:rsidRDefault="0007045B">
            <w:pPr>
              <w:rPr>
                <w:rFonts w:ascii="Calibri" w:eastAsiaTheme="minorEastAsia" w:hAnsi="Calibri" w:cs="Calibri"/>
                <w:color w:val="000000"/>
                <w:sz w:val="22"/>
                <w:szCs w:val="22"/>
                <w:lang w:eastAsia="zh-CN"/>
              </w:rPr>
            </w:pPr>
            <w:proofErr w:type="spellStart"/>
            <w:r>
              <w:rPr>
                <w:rFonts w:ascii="Calibri" w:eastAsiaTheme="minorEastAsia" w:hAnsi="Calibri" w:cs="Calibri"/>
                <w:color w:val="000000"/>
                <w:sz w:val="22"/>
                <w:szCs w:val="22"/>
                <w:lang w:eastAsia="zh-CN"/>
              </w:rPr>
              <w:t>CEWiT</w:t>
            </w:r>
            <w:proofErr w:type="spellEnd"/>
          </w:p>
        </w:tc>
        <w:tc>
          <w:tcPr>
            <w:tcW w:w="2954" w:type="dxa"/>
            <w:tcBorders>
              <w:top w:val="nil"/>
            </w:tcBorders>
            <w:shd w:val="clear" w:color="auto" w:fill="auto"/>
          </w:tcPr>
          <w:p w14:paraId="775188E3" w14:textId="77777777" w:rsidR="00CF3D60" w:rsidRDefault="0007045B">
            <w:r>
              <w:rPr>
                <w:rFonts w:ascii="Calibri" w:hAnsi="Calibri" w:cs="Calibri"/>
                <w:color w:val="000000"/>
                <w:sz w:val="22"/>
                <w:szCs w:val="22"/>
              </w:rPr>
              <w:t>Case 1, Case 2, Case 3, Case 4</w:t>
            </w:r>
          </w:p>
        </w:tc>
        <w:tc>
          <w:tcPr>
            <w:tcW w:w="2294" w:type="dxa"/>
            <w:tcBorders>
              <w:top w:val="nil"/>
            </w:tcBorders>
            <w:shd w:val="clear" w:color="auto" w:fill="auto"/>
          </w:tcPr>
          <w:p w14:paraId="0DFD5C43" w14:textId="77777777" w:rsidR="00CF3D60" w:rsidRDefault="00CF3D60"/>
        </w:tc>
        <w:tc>
          <w:tcPr>
            <w:tcW w:w="2474" w:type="dxa"/>
            <w:tcBorders>
              <w:top w:val="nil"/>
            </w:tcBorders>
            <w:shd w:val="clear" w:color="auto" w:fill="auto"/>
          </w:tcPr>
          <w:p w14:paraId="4BC92A1D" w14:textId="77777777" w:rsidR="00CF3D60" w:rsidRDefault="00CF3D60">
            <w:pPr>
              <w:rPr>
                <w:rFonts w:ascii="Calibri" w:eastAsiaTheme="minorEastAsia" w:hAnsi="Calibri" w:cs="Calibri"/>
                <w:color w:val="000000"/>
                <w:sz w:val="22"/>
                <w:szCs w:val="22"/>
                <w:lang w:eastAsia="zh-CN"/>
              </w:rPr>
            </w:pPr>
          </w:p>
        </w:tc>
      </w:tr>
    </w:tbl>
    <w:p w14:paraId="5BAE5688" w14:textId="77777777" w:rsidR="00CF3D60" w:rsidRDefault="00CF3D60">
      <w:pPr>
        <w:rPr>
          <w:rFonts w:ascii="Calibri" w:eastAsia="Calibri" w:hAnsi="Calibri"/>
          <w:sz w:val="18"/>
          <w:szCs w:val="18"/>
        </w:rPr>
      </w:pPr>
    </w:p>
    <w:p w14:paraId="4A3A9591"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Question 2.1.2: Paired Spectrum</w:t>
      </w:r>
    </w:p>
    <w:tbl>
      <w:tblPr>
        <w:tblStyle w:val="TableGrid"/>
        <w:tblW w:w="10075" w:type="dxa"/>
        <w:tblLook w:val="04A0" w:firstRow="1" w:lastRow="0" w:firstColumn="1" w:lastColumn="0" w:noHBand="0" w:noVBand="1"/>
      </w:tblPr>
      <w:tblGrid>
        <w:gridCol w:w="2353"/>
        <w:gridCol w:w="2629"/>
        <w:gridCol w:w="2623"/>
        <w:gridCol w:w="2470"/>
      </w:tblGrid>
      <w:tr w:rsidR="00CF3D60" w14:paraId="39B7A59D" w14:textId="77777777">
        <w:trPr>
          <w:trHeight w:val="233"/>
        </w:trPr>
        <w:tc>
          <w:tcPr>
            <w:tcW w:w="2352" w:type="dxa"/>
            <w:vMerge w:val="restart"/>
            <w:shd w:val="clear" w:color="auto" w:fill="auto"/>
          </w:tcPr>
          <w:p w14:paraId="4488C6AC" w14:textId="77777777" w:rsidR="00CF3D60" w:rsidRDefault="0007045B">
            <w:pPr>
              <w:rPr>
                <w:rFonts w:ascii="Calibri" w:hAnsi="Calibri" w:cs="Calibri"/>
                <w:color w:val="000000"/>
                <w:sz w:val="22"/>
                <w:szCs w:val="22"/>
              </w:rPr>
            </w:pPr>
            <w:r>
              <w:rPr>
                <w:rFonts w:ascii="Calibri" w:hAnsi="Calibri" w:cs="Calibri"/>
                <w:color w:val="000000"/>
                <w:sz w:val="22"/>
                <w:szCs w:val="22"/>
              </w:rPr>
              <w:t>Company</w:t>
            </w:r>
          </w:p>
          <w:p w14:paraId="4E3A9D02" w14:textId="77777777" w:rsidR="00CF3D60" w:rsidRDefault="00CF3D60">
            <w:pPr>
              <w:rPr>
                <w:rFonts w:ascii="Calibri" w:hAnsi="Calibri" w:cs="Calibri"/>
                <w:color w:val="000000"/>
                <w:sz w:val="22"/>
                <w:szCs w:val="22"/>
              </w:rPr>
            </w:pPr>
          </w:p>
        </w:tc>
        <w:tc>
          <w:tcPr>
            <w:tcW w:w="7722" w:type="dxa"/>
            <w:gridSpan w:val="3"/>
            <w:shd w:val="clear" w:color="auto" w:fill="auto"/>
          </w:tcPr>
          <w:p w14:paraId="39A63E7A" w14:textId="77777777" w:rsidR="00CF3D60" w:rsidRDefault="0007045B">
            <w:pPr>
              <w:rPr>
                <w:rFonts w:ascii="Calibri" w:hAnsi="Calibri" w:cs="Calibri"/>
                <w:color w:val="000000"/>
                <w:sz w:val="22"/>
                <w:szCs w:val="22"/>
              </w:rPr>
            </w:pPr>
            <w:r>
              <w:rPr>
                <w:rFonts w:ascii="Calibri" w:hAnsi="Calibri" w:cs="Calibri"/>
                <w:color w:val="000000"/>
                <w:sz w:val="22"/>
                <w:szCs w:val="22"/>
              </w:rPr>
              <w:t>Prioritization/support in Rel-17</w:t>
            </w:r>
          </w:p>
        </w:tc>
      </w:tr>
      <w:tr w:rsidR="00CF3D60" w14:paraId="4329DC25" w14:textId="77777777">
        <w:trPr>
          <w:trHeight w:val="54"/>
        </w:trPr>
        <w:tc>
          <w:tcPr>
            <w:tcW w:w="2352" w:type="dxa"/>
            <w:vMerge/>
            <w:shd w:val="clear" w:color="auto" w:fill="auto"/>
          </w:tcPr>
          <w:p w14:paraId="555942F6" w14:textId="77777777" w:rsidR="00CF3D60" w:rsidRDefault="00CF3D60">
            <w:pPr>
              <w:rPr>
                <w:rFonts w:ascii="Calibri" w:hAnsi="Calibri" w:cs="Calibri"/>
                <w:color w:val="000000"/>
                <w:sz w:val="22"/>
                <w:szCs w:val="22"/>
              </w:rPr>
            </w:pPr>
          </w:p>
        </w:tc>
        <w:tc>
          <w:tcPr>
            <w:tcW w:w="2629" w:type="dxa"/>
            <w:shd w:val="clear" w:color="auto" w:fill="auto"/>
          </w:tcPr>
          <w:p w14:paraId="5C6AC9C8" w14:textId="77777777" w:rsidR="00CF3D60" w:rsidRDefault="0007045B">
            <w:pPr>
              <w:rPr>
                <w:rFonts w:ascii="Calibri" w:hAnsi="Calibri" w:cs="Calibri"/>
                <w:color w:val="000000"/>
                <w:sz w:val="22"/>
                <w:szCs w:val="22"/>
              </w:rPr>
            </w:pPr>
            <w:r>
              <w:rPr>
                <w:rFonts w:ascii="Calibri" w:hAnsi="Calibri" w:cs="Calibri"/>
                <w:color w:val="000000"/>
                <w:sz w:val="22"/>
                <w:szCs w:val="22"/>
              </w:rPr>
              <w:t>High Priority</w:t>
            </w:r>
          </w:p>
        </w:tc>
        <w:tc>
          <w:tcPr>
            <w:tcW w:w="2623" w:type="dxa"/>
            <w:shd w:val="clear" w:color="auto" w:fill="auto"/>
          </w:tcPr>
          <w:p w14:paraId="07CBE583" w14:textId="77777777" w:rsidR="00CF3D60" w:rsidRDefault="0007045B">
            <w:pPr>
              <w:rPr>
                <w:rFonts w:ascii="Calibri" w:hAnsi="Calibri" w:cs="Calibri"/>
                <w:color w:val="000000"/>
                <w:sz w:val="22"/>
                <w:szCs w:val="22"/>
              </w:rPr>
            </w:pPr>
            <w:r>
              <w:rPr>
                <w:rFonts w:ascii="Calibri" w:hAnsi="Calibri" w:cs="Calibri"/>
                <w:color w:val="000000"/>
                <w:sz w:val="22"/>
                <w:szCs w:val="22"/>
              </w:rPr>
              <w:t>Low Priority</w:t>
            </w:r>
          </w:p>
        </w:tc>
        <w:tc>
          <w:tcPr>
            <w:tcW w:w="2470" w:type="dxa"/>
            <w:shd w:val="clear" w:color="auto" w:fill="auto"/>
          </w:tcPr>
          <w:p w14:paraId="34307CA0" w14:textId="77777777" w:rsidR="00CF3D60" w:rsidRDefault="0007045B">
            <w:pPr>
              <w:rPr>
                <w:rFonts w:ascii="Calibri" w:hAnsi="Calibri" w:cs="Calibri"/>
                <w:color w:val="000000"/>
                <w:sz w:val="22"/>
                <w:szCs w:val="22"/>
              </w:rPr>
            </w:pPr>
            <w:r>
              <w:rPr>
                <w:rFonts w:ascii="Calibri" w:hAnsi="Calibri" w:cs="Calibri"/>
                <w:color w:val="000000"/>
                <w:sz w:val="22"/>
                <w:szCs w:val="22"/>
              </w:rPr>
              <w:t>Exclude</w:t>
            </w:r>
          </w:p>
        </w:tc>
      </w:tr>
      <w:tr w:rsidR="00CF3D60" w14:paraId="501F3C50" w14:textId="77777777">
        <w:tc>
          <w:tcPr>
            <w:tcW w:w="2352" w:type="dxa"/>
            <w:shd w:val="clear" w:color="auto" w:fill="auto"/>
          </w:tcPr>
          <w:p w14:paraId="37EF3F00" w14:textId="77777777" w:rsidR="00CF3D60" w:rsidRDefault="0007045B">
            <w:pPr>
              <w:rPr>
                <w:rFonts w:ascii="Calibri" w:hAnsi="Calibri" w:cs="Calibri"/>
                <w:color w:val="000000"/>
                <w:sz w:val="22"/>
                <w:szCs w:val="22"/>
              </w:rPr>
            </w:pPr>
            <w:r>
              <w:rPr>
                <w:rFonts w:ascii="Calibri" w:hAnsi="Calibri" w:cs="Calibri"/>
                <w:color w:val="000000"/>
                <w:sz w:val="22"/>
                <w:szCs w:val="22"/>
              </w:rPr>
              <w:t>AT&amp;T</w:t>
            </w:r>
          </w:p>
        </w:tc>
        <w:tc>
          <w:tcPr>
            <w:tcW w:w="2629" w:type="dxa"/>
            <w:shd w:val="clear" w:color="auto" w:fill="auto"/>
          </w:tcPr>
          <w:p w14:paraId="7050A862"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623" w:type="dxa"/>
            <w:shd w:val="clear" w:color="auto" w:fill="auto"/>
          </w:tcPr>
          <w:p w14:paraId="61589915"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470" w:type="dxa"/>
            <w:shd w:val="clear" w:color="auto" w:fill="auto"/>
          </w:tcPr>
          <w:p w14:paraId="1EF5A09C" w14:textId="77777777" w:rsidR="00CF3D60" w:rsidRDefault="00CF3D60">
            <w:pPr>
              <w:rPr>
                <w:rFonts w:ascii="Calibri" w:hAnsi="Calibri" w:cs="Calibri"/>
                <w:color w:val="000000"/>
                <w:sz w:val="22"/>
                <w:szCs w:val="22"/>
              </w:rPr>
            </w:pPr>
          </w:p>
        </w:tc>
      </w:tr>
      <w:tr w:rsidR="00CF3D60" w14:paraId="5FE9A0FC" w14:textId="77777777">
        <w:tc>
          <w:tcPr>
            <w:tcW w:w="2352" w:type="dxa"/>
            <w:shd w:val="clear" w:color="auto" w:fill="auto"/>
          </w:tcPr>
          <w:p w14:paraId="5959B961" w14:textId="77777777" w:rsidR="00CF3D60" w:rsidRDefault="0007045B">
            <w:pPr>
              <w:rPr>
                <w:rFonts w:ascii="Calibri" w:hAnsi="Calibri" w:cs="Calibri"/>
                <w:color w:val="000000"/>
                <w:sz w:val="22"/>
                <w:szCs w:val="22"/>
              </w:rPr>
            </w:pPr>
            <w:r>
              <w:rPr>
                <w:rFonts w:ascii="Calibri" w:eastAsiaTheme="minorEastAsia" w:hAnsi="Calibri" w:cs="Calibri"/>
                <w:color w:val="000000"/>
                <w:sz w:val="22"/>
                <w:szCs w:val="22"/>
                <w:lang w:eastAsia="zh-CN"/>
              </w:rPr>
              <w:t>Huawei</w:t>
            </w:r>
          </w:p>
        </w:tc>
        <w:tc>
          <w:tcPr>
            <w:tcW w:w="2629" w:type="dxa"/>
            <w:shd w:val="clear" w:color="auto" w:fill="auto"/>
          </w:tcPr>
          <w:p w14:paraId="6229A2CA"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72571671"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1204DEF2" w14:textId="77777777" w:rsidR="00CF3D60" w:rsidRDefault="00CF3D60">
            <w:pPr>
              <w:rPr>
                <w:rFonts w:ascii="Calibri" w:hAnsi="Calibri" w:cs="Calibri"/>
                <w:color w:val="000000"/>
                <w:sz w:val="22"/>
                <w:szCs w:val="22"/>
              </w:rPr>
            </w:pPr>
          </w:p>
        </w:tc>
      </w:tr>
      <w:tr w:rsidR="00CF3D60" w14:paraId="295CA618" w14:textId="77777777">
        <w:tc>
          <w:tcPr>
            <w:tcW w:w="2352" w:type="dxa"/>
            <w:shd w:val="clear" w:color="auto" w:fill="auto"/>
          </w:tcPr>
          <w:p w14:paraId="20D1D0CB" w14:textId="77777777" w:rsidR="00CF3D60" w:rsidRDefault="0007045B">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629" w:type="dxa"/>
            <w:shd w:val="clear" w:color="auto" w:fill="auto"/>
          </w:tcPr>
          <w:p w14:paraId="2C43CF25" w14:textId="77777777" w:rsidR="00CF3D60" w:rsidRDefault="00CF3D60">
            <w:pPr>
              <w:rPr>
                <w:rFonts w:ascii="Calibri" w:hAnsi="Calibri" w:cs="Calibri"/>
                <w:color w:val="000000"/>
                <w:sz w:val="22"/>
                <w:szCs w:val="22"/>
              </w:rPr>
            </w:pPr>
          </w:p>
        </w:tc>
        <w:tc>
          <w:tcPr>
            <w:tcW w:w="2623" w:type="dxa"/>
            <w:shd w:val="clear" w:color="auto" w:fill="auto"/>
          </w:tcPr>
          <w:p w14:paraId="406E7849"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(is simultaneous DL/UL in paired spectrum not already covered?)</w:t>
            </w:r>
          </w:p>
        </w:tc>
        <w:tc>
          <w:tcPr>
            <w:tcW w:w="2470" w:type="dxa"/>
            <w:shd w:val="clear" w:color="auto" w:fill="auto"/>
          </w:tcPr>
          <w:p w14:paraId="69096B0C"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 (same problem as for unpaired spectrum)</w:t>
            </w:r>
          </w:p>
        </w:tc>
      </w:tr>
      <w:tr w:rsidR="00CF3D60" w14:paraId="3CDB7526" w14:textId="77777777">
        <w:tc>
          <w:tcPr>
            <w:tcW w:w="2352" w:type="dxa"/>
            <w:shd w:val="clear" w:color="auto" w:fill="auto"/>
          </w:tcPr>
          <w:p w14:paraId="625CAE6C" w14:textId="77777777" w:rsidR="00CF3D60" w:rsidRDefault="0007045B">
            <w:pPr>
              <w:rPr>
                <w:rFonts w:ascii="Calibri" w:hAnsi="Calibri" w:cs="Calibri"/>
                <w:color w:val="000000"/>
                <w:sz w:val="22"/>
                <w:szCs w:val="22"/>
              </w:rPr>
            </w:pPr>
            <w:r>
              <w:rPr>
                <w:rFonts w:ascii="Calibri" w:hAnsi="Calibri" w:cs="Calibri"/>
                <w:color w:val="000000"/>
                <w:sz w:val="22"/>
                <w:szCs w:val="22"/>
              </w:rPr>
              <w:t>Nokia</w:t>
            </w:r>
          </w:p>
        </w:tc>
        <w:tc>
          <w:tcPr>
            <w:tcW w:w="2629" w:type="dxa"/>
            <w:shd w:val="clear" w:color="auto" w:fill="auto"/>
          </w:tcPr>
          <w:p w14:paraId="189C5EEC" w14:textId="77777777" w:rsidR="00CF3D60" w:rsidRDefault="00CF3D60">
            <w:pPr>
              <w:rPr>
                <w:rFonts w:ascii="Calibri" w:hAnsi="Calibri" w:cs="Calibri"/>
                <w:color w:val="000000"/>
                <w:sz w:val="22"/>
                <w:szCs w:val="22"/>
              </w:rPr>
            </w:pPr>
          </w:p>
        </w:tc>
        <w:tc>
          <w:tcPr>
            <w:tcW w:w="2623" w:type="dxa"/>
            <w:shd w:val="clear" w:color="auto" w:fill="auto"/>
          </w:tcPr>
          <w:p w14:paraId="41F2369C" w14:textId="77777777" w:rsidR="00CF3D60" w:rsidRDefault="0007045B">
            <w:pPr>
              <w:rPr>
                <w:rFonts w:ascii="Calibri" w:hAnsi="Calibri" w:cs="Calibri"/>
                <w:color w:val="000000"/>
                <w:sz w:val="22"/>
                <w:szCs w:val="22"/>
              </w:rPr>
            </w:pPr>
            <w:r>
              <w:rPr>
                <w:rFonts w:ascii="Calibri" w:hAnsi="Calibri" w:cs="Calibri"/>
                <w:color w:val="000000" w:themeColor="text1"/>
                <w:sz w:val="22"/>
                <w:szCs w:val="22"/>
              </w:rPr>
              <w:t>Case 1, Case 2</w:t>
            </w:r>
          </w:p>
        </w:tc>
        <w:tc>
          <w:tcPr>
            <w:tcW w:w="2470" w:type="dxa"/>
            <w:shd w:val="clear" w:color="auto" w:fill="auto"/>
          </w:tcPr>
          <w:p w14:paraId="0425E554" w14:textId="77777777" w:rsidR="00CF3D60" w:rsidRDefault="0007045B">
            <w:pPr>
              <w:rPr>
                <w:rFonts w:ascii="Calibri" w:hAnsi="Calibri" w:cs="Calibri"/>
                <w:color w:val="000000"/>
                <w:sz w:val="22"/>
                <w:szCs w:val="22"/>
              </w:rPr>
            </w:pPr>
            <w:r>
              <w:rPr>
                <w:rFonts w:ascii="Calibri" w:hAnsi="Calibri" w:cs="Calibri"/>
                <w:color w:val="000000" w:themeColor="text1"/>
                <w:sz w:val="22"/>
                <w:szCs w:val="22"/>
              </w:rPr>
              <w:t xml:space="preserve"> Case 3, Case 4</w:t>
            </w:r>
          </w:p>
        </w:tc>
      </w:tr>
      <w:tr w:rsidR="00CF3D60" w14:paraId="6A5AF773" w14:textId="77777777">
        <w:tc>
          <w:tcPr>
            <w:tcW w:w="2352" w:type="dxa"/>
            <w:shd w:val="clear" w:color="auto" w:fill="auto"/>
          </w:tcPr>
          <w:p w14:paraId="4A29FE08" w14:textId="77777777" w:rsidR="00CF3D60" w:rsidRDefault="0007045B">
            <w:pPr>
              <w:rPr>
                <w:rFonts w:ascii="Calibri" w:hAnsi="Calibri" w:cs="Calibri"/>
                <w:color w:val="000000"/>
                <w:sz w:val="22"/>
                <w:szCs w:val="22"/>
              </w:rPr>
            </w:pPr>
            <w:r>
              <w:rPr>
                <w:rFonts w:ascii="Calibri" w:hAnsi="Calibri" w:cs="Calibri"/>
                <w:color w:val="000000"/>
                <w:sz w:val="22"/>
                <w:szCs w:val="22"/>
              </w:rPr>
              <w:t>Intel</w:t>
            </w:r>
          </w:p>
        </w:tc>
        <w:tc>
          <w:tcPr>
            <w:tcW w:w="2629" w:type="dxa"/>
            <w:shd w:val="clear" w:color="auto" w:fill="auto"/>
          </w:tcPr>
          <w:p w14:paraId="480360D5"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44A6A2BF" w14:textId="77777777" w:rsidR="00CF3D60" w:rsidRDefault="0007045B">
            <w:pPr>
              <w:rPr>
                <w:rFonts w:ascii="Calibri" w:hAnsi="Calibri" w:cs="Calibri"/>
                <w:color w:val="000000" w:themeColor="text1"/>
                <w:sz w:val="22"/>
                <w:szCs w:val="22"/>
              </w:rPr>
            </w:pPr>
            <w:r>
              <w:rPr>
                <w:rFonts w:ascii="Calibri" w:hAnsi="Calibri" w:cs="Calibri"/>
                <w:color w:val="000000" w:themeColor="text1"/>
                <w:sz w:val="22"/>
                <w:szCs w:val="22"/>
              </w:rPr>
              <w:t>Case 3, Case 4</w:t>
            </w:r>
          </w:p>
        </w:tc>
        <w:tc>
          <w:tcPr>
            <w:tcW w:w="2470" w:type="dxa"/>
            <w:shd w:val="clear" w:color="auto" w:fill="auto"/>
          </w:tcPr>
          <w:p w14:paraId="47BE4B48" w14:textId="77777777" w:rsidR="00CF3D60" w:rsidRDefault="00CF3D60">
            <w:pPr>
              <w:rPr>
                <w:rFonts w:ascii="Calibri" w:hAnsi="Calibri" w:cs="Calibri"/>
                <w:color w:val="000000" w:themeColor="text1"/>
                <w:sz w:val="22"/>
                <w:szCs w:val="22"/>
              </w:rPr>
            </w:pPr>
          </w:p>
        </w:tc>
      </w:tr>
      <w:tr w:rsidR="00CF3D60" w14:paraId="4ABE4D50" w14:textId="77777777">
        <w:tc>
          <w:tcPr>
            <w:tcW w:w="2352" w:type="dxa"/>
            <w:shd w:val="clear" w:color="auto" w:fill="auto"/>
          </w:tcPr>
          <w:p w14:paraId="3ED3DF01"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629" w:type="dxa"/>
            <w:shd w:val="clear" w:color="auto" w:fill="auto"/>
          </w:tcPr>
          <w:p w14:paraId="611EF63D" w14:textId="77777777" w:rsidR="00CF3D60" w:rsidRDefault="00CF3D60">
            <w:pPr>
              <w:rPr>
                <w:rFonts w:ascii="Calibri" w:hAnsi="Calibri" w:cs="Calibri"/>
                <w:color w:val="000000"/>
                <w:sz w:val="22"/>
                <w:szCs w:val="22"/>
              </w:rPr>
            </w:pPr>
          </w:p>
        </w:tc>
        <w:tc>
          <w:tcPr>
            <w:tcW w:w="2623" w:type="dxa"/>
            <w:shd w:val="clear" w:color="auto" w:fill="auto"/>
          </w:tcPr>
          <w:p w14:paraId="7BD969EF" w14:textId="77777777" w:rsidR="00CF3D60" w:rsidRDefault="0007045B">
            <w:pPr>
              <w:rPr>
                <w:rFonts w:ascii="Calibri" w:hAnsi="Calibri" w:cs="Calibri"/>
                <w:color w:val="000000"/>
                <w:sz w:val="22"/>
                <w:szCs w:val="22"/>
              </w:rPr>
            </w:pPr>
            <w:r>
              <w:rPr>
                <w:rFonts w:ascii="Calibri" w:hAnsi="Calibri" w:cs="Calibri"/>
                <w:color w:val="000000"/>
                <w:sz w:val="22"/>
                <w:szCs w:val="22"/>
              </w:rPr>
              <w:t>Case 2, Case 1 (w/o support of case-6 timing)</w:t>
            </w:r>
          </w:p>
        </w:tc>
        <w:tc>
          <w:tcPr>
            <w:tcW w:w="2470" w:type="dxa"/>
            <w:shd w:val="clear" w:color="auto" w:fill="auto"/>
          </w:tcPr>
          <w:p w14:paraId="5EC1E59E"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Case 3, Case 4. </w:t>
            </w:r>
          </w:p>
          <w:p w14:paraId="4F92B889" w14:textId="77777777" w:rsidR="00CF3D60" w:rsidRDefault="0007045B">
            <w:pPr>
              <w:rPr>
                <w:rFonts w:ascii="Calibri" w:hAnsi="Calibri" w:cs="Calibri"/>
                <w:color w:val="000000"/>
                <w:sz w:val="22"/>
                <w:szCs w:val="22"/>
              </w:rPr>
            </w:pPr>
            <w:r>
              <w:rPr>
                <w:rFonts w:ascii="Calibri" w:hAnsi="Calibri" w:cs="Calibri"/>
                <w:color w:val="000000"/>
                <w:sz w:val="22"/>
                <w:szCs w:val="22"/>
              </w:rPr>
              <w:t>(same consideration as in Q2.1.1)</w:t>
            </w:r>
          </w:p>
        </w:tc>
      </w:tr>
      <w:tr w:rsidR="00CF3D60" w14:paraId="68946308" w14:textId="77777777">
        <w:tc>
          <w:tcPr>
            <w:tcW w:w="2352" w:type="dxa"/>
            <w:shd w:val="clear" w:color="auto" w:fill="auto"/>
          </w:tcPr>
          <w:p w14:paraId="01A8E556" w14:textId="77777777" w:rsidR="00CF3D60" w:rsidRDefault="0007045B">
            <w:pPr>
              <w:rPr>
                <w:rFonts w:ascii="Calibri" w:hAnsi="Calibri" w:cs="Calibri"/>
                <w:color w:val="000000"/>
                <w:sz w:val="22"/>
                <w:szCs w:val="22"/>
              </w:rPr>
            </w:pPr>
            <w:r>
              <w:rPr>
                <w:rFonts w:ascii="Calibri" w:hAnsi="Calibri" w:cs="Calibri"/>
                <w:color w:val="000000"/>
                <w:sz w:val="22"/>
                <w:szCs w:val="22"/>
              </w:rPr>
              <w:t>NTT DOCOMO</w:t>
            </w:r>
          </w:p>
        </w:tc>
        <w:tc>
          <w:tcPr>
            <w:tcW w:w="2629" w:type="dxa"/>
            <w:shd w:val="clear" w:color="auto" w:fill="auto"/>
          </w:tcPr>
          <w:p w14:paraId="4772BD9A" w14:textId="77777777" w:rsidR="00CF3D60" w:rsidRDefault="0007045B">
            <w:pPr>
              <w:rPr>
                <w:rFonts w:ascii="Calibri" w:hAnsi="Calibri" w:cs="Calibri"/>
                <w:color w:val="000000"/>
                <w:sz w:val="22"/>
                <w:szCs w:val="22"/>
              </w:rPr>
            </w:pPr>
            <w:r>
              <w:rPr>
                <w:rFonts w:ascii="Calibri" w:eastAsia="Yu Mincho" w:hAnsi="Calibri" w:cs="Calibri"/>
                <w:color w:val="000000"/>
                <w:sz w:val="22"/>
                <w:szCs w:val="22"/>
                <w:lang w:eastAsia="ja-JP"/>
              </w:rPr>
              <w:t>Case 1, Case 2</w:t>
            </w:r>
          </w:p>
        </w:tc>
        <w:tc>
          <w:tcPr>
            <w:tcW w:w="2623" w:type="dxa"/>
            <w:shd w:val="clear" w:color="auto" w:fill="auto"/>
          </w:tcPr>
          <w:p w14:paraId="17E0A0FB" w14:textId="77777777" w:rsidR="00CF3D60" w:rsidRDefault="0007045B">
            <w:pPr>
              <w:rPr>
                <w:rFonts w:ascii="Calibri" w:hAnsi="Calibri" w:cs="Calibri"/>
                <w:color w:val="000000"/>
                <w:sz w:val="22"/>
                <w:szCs w:val="22"/>
              </w:rPr>
            </w:pPr>
            <w:r>
              <w:rPr>
                <w:rFonts w:ascii="Calibri" w:eastAsia="Yu Mincho" w:hAnsi="Calibri" w:cs="Calibri"/>
                <w:color w:val="000000"/>
                <w:sz w:val="22"/>
                <w:szCs w:val="22"/>
                <w:lang w:eastAsia="ja-JP"/>
              </w:rPr>
              <w:t>Case 3, Case 4</w:t>
            </w:r>
          </w:p>
        </w:tc>
        <w:tc>
          <w:tcPr>
            <w:tcW w:w="2470" w:type="dxa"/>
            <w:shd w:val="clear" w:color="auto" w:fill="auto"/>
          </w:tcPr>
          <w:p w14:paraId="1F8C6892" w14:textId="77777777" w:rsidR="00CF3D60" w:rsidRDefault="00CF3D60">
            <w:pPr>
              <w:rPr>
                <w:rFonts w:ascii="Calibri" w:hAnsi="Calibri" w:cs="Calibri"/>
                <w:color w:val="000000"/>
                <w:sz w:val="22"/>
                <w:szCs w:val="22"/>
              </w:rPr>
            </w:pPr>
          </w:p>
        </w:tc>
      </w:tr>
      <w:tr w:rsidR="00CF3D60" w14:paraId="231F4812" w14:textId="77777777">
        <w:tc>
          <w:tcPr>
            <w:tcW w:w="2352" w:type="dxa"/>
            <w:shd w:val="clear" w:color="auto" w:fill="auto"/>
          </w:tcPr>
          <w:p w14:paraId="1FA81A60" w14:textId="77777777" w:rsidR="00CF3D60" w:rsidRDefault="0007045B">
            <w:pPr>
              <w:rPr>
                <w:rFonts w:ascii="Calibri" w:hAnsi="Calibri" w:cs="Calibri"/>
                <w:color w:val="000000"/>
                <w:sz w:val="22"/>
                <w:szCs w:val="22"/>
              </w:rPr>
            </w:pPr>
            <w:r>
              <w:rPr>
                <w:rFonts w:ascii="Calibri" w:hAnsi="Calibri" w:cs="Calibri"/>
                <w:color w:val="000000"/>
                <w:sz w:val="22"/>
                <w:szCs w:val="22"/>
              </w:rPr>
              <w:t>Samsung</w:t>
            </w:r>
          </w:p>
        </w:tc>
        <w:tc>
          <w:tcPr>
            <w:tcW w:w="2629" w:type="dxa"/>
            <w:shd w:val="clear" w:color="auto" w:fill="auto"/>
          </w:tcPr>
          <w:p w14:paraId="0F08A101"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59156BD1"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Case 3, Case 4</w:t>
            </w:r>
          </w:p>
        </w:tc>
        <w:tc>
          <w:tcPr>
            <w:tcW w:w="2470" w:type="dxa"/>
            <w:shd w:val="clear" w:color="auto" w:fill="auto"/>
          </w:tcPr>
          <w:p w14:paraId="25D62391" w14:textId="77777777" w:rsidR="00CF3D60" w:rsidRDefault="00CF3D60">
            <w:pPr>
              <w:rPr>
                <w:rFonts w:ascii="Calibri" w:hAnsi="Calibri" w:cs="Calibri"/>
                <w:color w:val="000000"/>
                <w:sz w:val="22"/>
                <w:szCs w:val="22"/>
              </w:rPr>
            </w:pPr>
          </w:p>
        </w:tc>
      </w:tr>
      <w:tr w:rsidR="00CF3D60" w14:paraId="359440CF" w14:textId="77777777">
        <w:tc>
          <w:tcPr>
            <w:tcW w:w="2352" w:type="dxa"/>
            <w:shd w:val="clear" w:color="auto" w:fill="auto"/>
          </w:tcPr>
          <w:p w14:paraId="021C9E94" w14:textId="77777777" w:rsidR="00CF3D60" w:rsidRDefault="0007045B">
            <w:pPr>
              <w:rPr>
                <w:rFonts w:ascii="Calibri" w:hAnsi="Calibri" w:cs="Calibri"/>
                <w:color w:val="000000"/>
                <w:sz w:val="22"/>
                <w:szCs w:val="22"/>
              </w:rPr>
            </w:pPr>
            <w:r>
              <w:rPr>
                <w:rFonts w:ascii="Calibri" w:hAnsi="Calibri" w:cs="Calibri"/>
                <w:color w:val="000000"/>
                <w:sz w:val="22"/>
                <w:szCs w:val="22"/>
              </w:rPr>
              <w:t>LG Electronics</w:t>
            </w:r>
          </w:p>
        </w:tc>
        <w:tc>
          <w:tcPr>
            <w:tcW w:w="2629" w:type="dxa"/>
            <w:shd w:val="clear" w:color="auto" w:fill="auto"/>
          </w:tcPr>
          <w:p w14:paraId="1EFC448C"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Case 3, Case 4</w:t>
            </w:r>
          </w:p>
        </w:tc>
        <w:tc>
          <w:tcPr>
            <w:tcW w:w="2623" w:type="dxa"/>
            <w:shd w:val="clear" w:color="auto" w:fill="auto"/>
          </w:tcPr>
          <w:p w14:paraId="4EDE6BDA"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Case 1, Case 2</w:t>
            </w:r>
          </w:p>
        </w:tc>
        <w:tc>
          <w:tcPr>
            <w:tcW w:w="2470" w:type="dxa"/>
            <w:shd w:val="clear" w:color="auto" w:fill="auto"/>
          </w:tcPr>
          <w:p w14:paraId="45DC757E" w14:textId="77777777" w:rsidR="00CF3D60" w:rsidRDefault="00CF3D60">
            <w:pPr>
              <w:rPr>
                <w:rFonts w:ascii="Calibri" w:hAnsi="Calibri" w:cs="Calibri"/>
                <w:color w:val="000000"/>
                <w:sz w:val="22"/>
                <w:szCs w:val="22"/>
              </w:rPr>
            </w:pPr>
          </w:p>
        </w:tc>
      </w:tr>
      <w:tr w:rsidR="00CF3D60" w14:paraId="3A30011D" w14:textId="77777777">
        <w:tc>
          <w:tcPr>
            <w:tcW w:w="2352" w:type="dxa"/>
            <w:shd w:val="clear" w:color="auto" w:fill="auto"/>
          </w:tcPr>
          <w:p w14:paraId="13871D78" w14:textId="77777777" w:rsidR="00CF3D60" w:rsidRDefault="0007045B">
            <w:pPr>
              <w:rPr>
                <w:rFonts w:ascii="Calibri" w:hAnsi="Calibri" w:cs="Calibri"/>
                <w:color w:val="000000"/>
                <w:sz w:val="22"/>
                <w:szCs w:val="22"/>
              </w:rPr>
            </w:pPr>
            <w:r>
              <w:rPr>
                <w:rFonts w:ascii="Calibri" w:hAnsi="Calibri" w:cs="Calibri"/>
                <w:color w:val="000000"/>
                <w:sz w:val="22"/>
                <w:szCs w:val="22"/>
              </w:rPr>
              <w:t>Fujitsu</w:t>
            </w:r>
          </w:p>
        </w:tc>
        <w:tc>
          <w:tcPr>
            <w:tcW w:w="2629" w:type="dxa"/>
            <w:shd w:val="clear" w:color="auto" w:fill="auto"/>
          </w:tcPr>
          <w:p w14:paraId="41823705" w14:textId="77777777" w:rsidR="00CF3D60" w:rsidRDefault="00CF3D60">
            <w:pPr>
              <w:rPr>
                <w:rFonts w:ascii="Calibri" w:hAnsi="Calibri" w:cs="Calibri"/>
                <w:color w:val="000000"/>
                <w:sz w:val="22"/>
                <w:szCs w:val="22"/>
              </w:rPr>
            </w:pPr>
          </w:p>
        </w:tc>
        <w:tc>
          <w:tcPr>
            <w:tcW w:w="2623" w:type="dxa"/>
            <w:shd w:val="clear" w:color="auto" w:fill="auto"/>
          </w:tcPr>
          <w:p w14:paraId="3B859E06" w14:textId="77777777" w:rsidR="00CF3D60" w:rsidRDefault="0007045B">
            <w:pPr>
              <w:rPr>
                <w:rFonts w:ascii="Calibri" w:hAnsi="Calibri" w:cs="Calibri"/>
                <w:color w:val="000000"/>
                <w:sz w:val="22"/>
                <w:szCs w:val="22"/>
              </w:rPr>
            </w:pPr>
            <w:r>
              <w:rPr>
                <w:rFonts w:ascii="Calibri" w:hAnsi="Calibri" w:cs="Calibri"/>
                <w:color w:val="000000" w:themeColor="text1"/>
                <w:sz w:val="22"/>
                <w:szCs w:val="22"/>
              </w:rPr>
              <w:t>Case 1, Case 2</w:t>
            </w:r>
          </w:p>
        </w:tc>
        <w:tc>
          <w:tcPr>
            <w:tcW w:w="2470" w:type="dxa"/>
            <w:shd w:val="clear" w:color="auto" w:fill="auto"/>
          </w:tcPr>
          <w:p w14:paraId="100C128A" w14:textId="77777777" w:rsidR="00CF3D60" w:rsidRDefault="0007045B">
            <w:pPr>
              <w:rPr>
                <w:rFonts w:ascii="Calibri" w:hAnsi="Calibri" w:cs="Calibri"/>
                <w:color w:val="000000"/>
                <w:sz w:val="22"/>
                <w:szCs w:val="22"/>
              </w:rPr>
            </w:pPr>
            <w:r>
              <w:rPr>
                <w:rFonts w:ascii="Calibri" w:hAnsi="Calibri" w:cs="Calibri"/>
                <w:color w:val="000000" w:themeColor="text1"/>
                <w:sz w:val="22"/>
                <w:szCs w:val="22"/>
              </w:rPr>
              <w:t xml:space="preserve"> Case 3, Case 4</w:t>
            </w:r>
          </w:p>
        </w:tc>
      </w:tr>
      <w:tr w:rsidR="00CF3D60" w14:paraId="576CA693" w14:textId="77777777">
        <w:tc>
          <w:tcPr>
            <w:tcW w:w="2352" w:type="dxa"/>
            <w:shd w:val="clear" w:color="auto" w:fill="auto"/>
          </w:tcPr>
          <w:p w14:paraId="5EA78C3A" w14:textId="77777777" w:rsidR="00CF3D60" w:rsidRDefault="0007045B">
            <w:pPr>
              <w:rPr>
                <w:rFonts w:ascii="Calibri" w:hAnsi="Calibri" w:cs="Calibri"/>
                <w:color w:val="000000"/>
                <w:sz w:val="22"/>
                <w:szCs w:val="22"/>
              </w:rPr>
            </w:pPr>
            <w:r>
              <w:rPr>
                <w:rFonts w:ascii="Calibri" w:hAnsi="Calibri" w:cs="Calibri"/>
                <w:color w:val="000000"/>
                <w:sz w:val="22"/>
                <w:szCs w:val="22"/>
              </w:rPr>
              <w:t>Qualcomm</w:t>
            </w:r>
          </w:p>
        </w:tc>
        <w:tc>
          <w:tcPr>
            <w:tcW w:w="2629" w:type="dxa"/>
            <w:shd w:val="clear" w:color="auto" w:fill="auto"/>
          </w:tcPr>
          <w:p w14:paraId="5CBB6CFA" w14:textId="77777777" w:rsidR="00CF3D60" w:rsidRDefault="0007045B">
            <w:pPr>
              <w:rPr>
                <w:rFonts w:ascii="Calibri" w:eastAsia="Malgun Gothic" w:hAnsi="Calibri" w:cs="Calibri"/>
                <w:color w:val="000000"/>
                <w:sz w:val="22"/>
                <w:szCs w:val="22"/>
                <w:lang w:eastAsia="ko-KR"/>
              </w:rPr>
            </w:pPr>
            <w:r>
              <w:rPr>
                <w:rFonts w:ascii="Calibri" w:hAnsi="Calibri" w:cs="Calibri"/>
                <w:color w:val="000000"/>
                <w:sz w:val="22"/>
                <w:szCs w:val="22"/>
              </w:rPr>
              <w:t>Case 3, Case 4</w:t>
            </w:r>
          </w:p>
        </w:tc>
        <w:tc>
          <w:tcPr>
            <w:tcW w:w="2623" w:type="dxa"/>
            <w:shd w:val="clear" w:color="auto" w:fill="auto"/>
          </w:tcPr>
          <w:p w14:paraId="1D509FD8" w14:textId="77777777" w:rsidR="00CF3D60" w:rsidRDefault="0007045B">
            <w:pPr>
              <w:rPr>
                <w:rFonts w:ascii="Calibri" w:eastAsia="Malgun Gothic" w:hAnsi="Calibri" w:cs="Calibri"/>
                <w:color w:val="000000"/>
                <w:sz w:val="22"/>
                <w:szCs w:val="22"/>
                <w:lang w:eastAsia="ko-KR"/>
              </w:rPr>
            </w:pPr>
            <w:r>
              <w:rPr>
                <w:rFonts w:ascii="Calibri" w:hAnsi="Calibri" w:cs="Calibri"/>
                <w:color w:val="000000"/>
                <w:sz w:val="22"/>
                <w:szCs w:val="22"/>
              </w:rPr>
              <w:t>Case 1, Case 2 (Case 2 already possible in FDD?)</w:t>
            </w:r>
          </w:p>
        </w:tc>
        <w:tc>
          <w:tcPr>
            <w:tcW w:w="2470" w:type="dxa"/>
            <w:shd w:val="clear" w:color="auto" w:fill="auto"/>
          </w:tcPr>
          <w:p w14:paraId="3910DFF6" w14:textId="77777777" w:rsidR="00CF3D60" w:rsidRDefault="00CF3D60">
            <w:pPr>
              <w:rPr>
                <w:rFonts w:ascii="Calibri" w:hAnsi="Calibri" w:cs="Calibri"/>
                <w:color w:val="000000"/>
                <w:sz w:val="22"/>
                <w:szCs w:val="22"/>
              </w:rPr>
            </w:pPr>
          </w:p>
        </w:tc>
      </w:tr>
      <w:tr w:rsidR="00CF3D60" w14:paraId="0067347A" w14:textId="77777777">
        <w:tc>
          <w:tcPr>
            <w:tcW w:w="2352" w:type="dxa"/>
            <w:shd w:val="clear" w:color="auto" w:fill="auto"/>
          </w:tcPr>
          <w:p w14:paraId="7E3F36CE"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vivo</w:t>
            </w:r>
          </w:p>
        </w:tc>
        <w:tc>
          <w:tcPr>
            <w:tcW w:w="2629" w:type="dxa"/>
            <w:shd w:val="clear" w:color="auto" w:fill="auto"/>
          </w:tcPr>
          <w:p w14:paraId="5A268222"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125B3197"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4F8A1C29" w14:textId="77777777" w:rsidR="00CF3D60" w:rsidRDefault="00CF3D60">
            <w:pPr>
              <w:rPr>
                <w:rFonts w:ascii="Calibri" w:eastAsiaTheme="minorEastAsia" w:hAnsi="Calibri" w:cs="Calibri"/>
                <w:color w:val="000000"/>
                <w:sz w:val="22"/>
                <w:szCs w:val="22"/>
                <w:lang w:eastAsia="zh-CN"/>
              </w:rPr>
            </w:pPr>
          </w:p>
        </w:tc>
      </w:tr>
      <w:tr w:rsidR="00CF3D60" w14:paraId="25351765" w14:textId="77777777">
        <w:tc>
          <w:tcPr>
            <w:tcW w:w="2352" w:type="dxa"/>
            <w:tcBorders>
              <w:top w:val="nil"/>
            </w:tcBorders>
            <w:shd w:val="clear" w:color="auto" w:fill="auto"/>
          </w:tcPr>
          <w:p w14:paraId="1254EF29" w14:textId="77777777" w:rsidR="00CF3D60" w:rsidRDefault="0007045B">
            <w:pPr>
              <w:rPr>
                <w:rFonts w:ascii="Calibri" w:eastAsiaTheme="minorEastAsia" w:hAnsi="Calibri" w:cs="Calibri"/>
                <w:color w:val="000000"/>
                <w:sz w:val="22"/>
                <w:szCs w:val="22"/>
                <w:lang w:eastAsia="zh-CN"/>
              </w:rPr>
            </w:pPr>
            <w:proofErr w:type="spellStart"/>
            <w:r>
              <w:rPr>
                <w:rFonts w:ascii="Calibri" w:eastAsiaTheme="minorEastAsia" w:hAnsi="Calibri" w:cs="Calibri"/>
                <w:color w:val="000000"/>
                <w:sz w:val="22"/>
                <w:szCs w:val="22"/>
                <w:lang w:eastAsia="zh-CN"/>
              </w:rPr>
              <w:t>CEWiT</w:t>
            </w:r>
            <w:proofErr w:type="spellEnd"/>
          </w:p>
        </w:tc>
        <w:tc>
          <w:tcPr>
            <w:tcW w:w="2629" w:type="dxa"/>
            <w:tcBorders>
              <w:top w:val="nil"/>
            </w:tcBorders>
            <w:shd w:val="clear" w:color="auto" w:fill="auto"/>
          </w:tcPr>
          <w:p w14:paraId="5F67AC45"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623" w:type="dxa"/>
            <w:tcBorders>
              <w:top w:val="nil"/>
            </w:tcBorders>
            <w:shd w:val="clear" w:color="auto" w:fill="auto"/>
          </w:tcPr>
          <w:p w14:paraId="2748BA00"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470" w:type="dxa"/>
            <w:tcBorders>
              <w:top w:val="nil"/>
            </w:tcBorders>
            <w:shd w:val="clear" w:color="auto" w:fill="auto"/>
          </w:tcPr>
          <w:p w14:paraId="2C146360" w14:textId="77777777" w:rsidR="00CF3D60" w:rsidRDefault="00CF3D60">
            <w:pPr>
              <w:rPr>
                <w:rFonts w:ascii="Calibri" w:eastAsiaTheme="minorEastAsia" w:hAnsi="Calibri" w:cs="Calibri"/>
                <w:color w:val="000000"/>
                <w:sz w:val="22"/>
                <w:szCs w:val="22"/>
                <w:lang w:eastAsia="zh-CN"/>
              </w:rPr>
            </w:pPr>
          </w:p>
        </w:tc>
      </w:tr>
    </w:tbl>
    <w:p w14:paraId="00CF360B" w14:textId="77777777" w:rsidR="00CF3D60" w:rsidRDefault="00CF3D60">
      <w:pPr>
        <w:rPr>
          <w:rFonts w:ascii="Calibri" w:eastAsia="Calibri" w:hAnsi="Calibri"/>
          <w:sz w:val="18"/>
          <w:szCs w:val="18"/>
        </w:rPr>
      </w:pPr>
    </w:p>
    <w:p w14:paraId="2858E7E3"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Question 2.1.3: FR1 bands</w:t>
      </w:r>
    </w:p>
    <w:tbl>
      <w:tblPr>
        <w:tblStyle w:val="TableGrid"/>
        <w:tblW w:w="10075" w:type="dxa"/>
        <w:tblLook w:val="04A0" w:firstRow="1" w:lastRow="0" w:firstColumn="1" w:lastColumn="0" w:noHBand="0" w:noVBand="1"/>
      </w:tblPr>
      <w:tblGrid>
        <w:gridCol w:w="2353"/>
        <w:gridCol w:w="2629"/>
        <w:gridCol w:w="2623"/>
        <w:gridCol w:w="2470"/>
      </w:tblGrid>
      <w:tr w:rsidR="00CF3D60" w14:paraId="1CB5D8C2" w14:textId="77777777">
        <w:trPr>
          <w:trHeight w:val="233"/>
        </w:trPr>
        <w:tc>
          <w:tcPr>
            <w:tcW w:w="2352" w:type="dxa"/>
            <w:vMerge w:val="restart"/>
            <w:shd w:val="clear" w:color="auto" w:fill="auto"/>
          </w:tcPr>
          <w:p w14:paraId="75C4C987" w14:textId="77777777" w:rsidR="00CF3D60" w:rsidRDefault="0007045B">
            <w:pPr>
              <w:rPr>
                <w:rFonts w:ascii="Calibri" w:hAnsi="Calibri" w:cs="Calibri"/>
                <w:color w:val="000000"/>
                <w:sz w:val="22"/>
                <w:szCs w:val="22"/>
              </w:rPr>
            </w:pPr>
            <w:r>
              <w:rPr>
                <w:rFonts w:ascii="Calibri" w:hAnsi="Calibri" w:cs="Calibri"/>
                <w:color w:val="000000"/>
                <w:sz w:val="22"/>
                <w:szCs w:val="22"/>
              </w:rPr>
              <w:t>Company</w:t>
            </w:r>
          </w:p>
          <w:p w14:paraId="19743220" w14:textId="77777777" w:rsidR="00CF3D60" w:rsidRDefault="00CF3D60">
            <w:pPr>
              <w:rPr>
                <w:rFonts w:ascii="Calibri" w:hAnsi="Calibri" w:cs="Calibri"/>
                <w:color w:val="000000"/>
                <w:sz w:val="22"/>
                <w:szCs w:val="22"/>
              </w:rPr>
            </w:pPr>
          </w:p>
        </w:tc>
        <w:tc>
          <w:tcPr>
            <w:tcW w:w="7722" w:type="dxa"/>
            <w:gridSpan w:val="3"/>
            <w:shd w:val="clear" w:color="auto" w:fill="auto"/>
          </w:tcPr>
          <w:p w14:paraId="19B3AB0D" w14:textId="77777777" w:rsidR="00CF3D60" w:rsidRDefault="0007045B">
            <w:pPr>
              <w:rPr>
                <w:rFonts w:ascii="Calibri" w:hAnsi="Calibri" w:cs="Calibri"/>
                <w:color w:val="000000"/>
                <w:sz w:val="22"/>
                <w:szCs w:val="22"/>
              </w:rPr>
            </w:pPr>
            <w:r>
              <w:rPr>
                <w:rFonts w:ascii="Calibri" w:hAnsi="Calibri" w:cs="Calibri"/>
                <w:color w:val="000000"/>
                <w:sz w:val="22"/>
                <w:szCs w:val="22"/>
              </w:rPr>
              <w:t>Prioritization/support in Rel-17</w:t>
            </w:r>
          </w:p>
        </w:tc>
      </w:tr>
      <w:tr w:rsidR="00CF3D60" w14:paraId="3A612FCD" w14:textId="77777777">
        <w:trPr>
          <w:trHeight w:val="54"/>
        </w:trPr>
        <w:tc>
          <w:tcPr>
            <w:tcW w:w="2352" w:type="dxa"/>
            <w:vMerge/>
            <w:shd w:val="clear" w:color="auto" w:fill="auto"/>
          </w:tcPr>
          <w:p w14:paraId="07494573" w14:textId="77777777" w:rsidR="00CF3D60" w:rsidRDefault="00CF3D60">
            <w:pPr>
              <w:rPr>
                <w:rFonts w:ascii="Calibri" w:hAnsi="Calibri" w:cs="Calibri"/>
                <w:color w:val="000000"/>
                <w:sz w:val="22"/>
                <w:szCs w:val="22"/>
              </w:rPr>
            </w:pPr>
          </w:p>
        </w:tc>
        <w:tc>
          <w:tcPr>
            <w:tcW w:w="2629" w:type="dxa"/>
            <w:shd w:val="clear" w:color="auto" w:fill="auto"/>
          </w:tcPr>
          <w:p w14:paraId="20F9FE62" w14:textId="77777777" w:rsidR="00CF3D60" w:rsidRDefault="0007045B">
            <w:pPr>
              <w:rPr>
                <w:rFonts w:ascii="Calibri" w:hAnsi="Calibri" w:cs="Calibri"/>
                <w:color w:val="000000"/>
                <w:sz w:val="22"/>
                <w:szCs w:val="22"/>
              </w:rPr>
            </w:pPr>
            <w:r>
              <w:rPr>
                <w:rFonts w:ascii="Calibri" w:hAnsi="Calibri" w:cs="Calibri"/>
                <w:color w:val="000000"/>
                <w:sz w:val="22"/>
                <w:szCs w:val="22"/>
              </w:rPr>
              <w:t>High Priority</w:t>
            </w:r>
          </w:p>
        </w:tc>
        <w:tc>
          <w:tcPr>
            <w:tcW w:w="2623" w:type="dxa"/>
            <w:shd w:val="clear" w:color="auto" w:fill="auto"/>
          </w:tcPr>
          <w:p w14:paraId="31A0B285" w14:textId="77777777" w:rsidR="00CF3D60" w:rsidRDefault="0007045B">
            <w:pPr>
              <w:rPr>
                <w:rFonts w:ascii="Calibri" w:hAnsi="Calibri" w:cs="Calibri"/>
                <w:color w:val="000000"/>
                <w:sz w:val="22"/>
                <w:szCs w:val="22"/>
              </w:rPr>
            </w:pPr>
            <w:r>
              <w:rPr>
                <w:rFonts w:ascii="Calibri" w:hAnsi="Calibri" w:cs="Calibri"/>
                <w:color w:val="000000"/>
                <w:sz w:val="22"/>
                <w:szCs w:val="22"/>
              </w:rPr>
              <w:t>Low Priority</w:t>
            </w:r>
          </w:p>
        </w:tc>
        <w:tc>
          <w:tcPr>
            <w:tcW w:w="2470" w:type="dxa"/>
            <w:shd w:val="clear" w:color="auto" w:fill="auto"/>
          </w:tcPr>
          <w:p w14:paraId="7CED65A4" w14:textId="77777777" w:rsidR="00CF3D60" w:rsidRDefault="0007045B">
            <w:pPr>
              <w:rPr>
                <w:rFonts w:ascii="Calibri" w:hAnsi="Calibri" w:cs="Calibri"/>
                <w:color w:val="000000"/>
                <w:sz w:val="22"/>
                <w:szCs w:val="22"/>
              </w:rPr>
            </w:pPr>
            <w:r>
              <w:rPr>
                <w:rFonts w:ascii="Calibri" w:hAnsi="Calibri" w:cs="Calibri"/>
                <w:color w:val="000000"/>
                <w:sz w:val="22"/>
                <w:szCs w:val="22"/>
              </w:rPr>
              <w:t>Exclude</w:t>
            </w:r>
          </w:p>
        </w:tc>
      </w:tr>
      <w:tr w:rsidR="00CF3D60" w14:paraId="36A32BBA" w14:textId="77777777">
        <w:tc>
          <w:tcPr>
            <w:tcW w:w="2352" w:type="dxa"/>
            <w:shd w:val="clear" w:color="auto" w:fill="auto"/>
          </w:tcPr>
          <w:p w14:paraId="3D73A29D" w14:textId="77777777" w:rsidR="00CF3D60" w:rsidRDefault="0007045B">
            <w:pPr>
              <w:rPr>
                <w:rFonts w:ascii="Calibri" w:hAnsi="Calibri" w:cs="Calibri"/>
                <w:color w:val="000000"/>
                <w:sz w:val="22"/>
                <w:szCs w:val="22"/>
              </w:rPr>
            </w:pPr>
            <w:r>
              <w:rPr>
                <w:rFonts w:ascii="Calibri" w:hAnsi="Calibri" w:cs="Calibri"/>
                <w:color w:val="000000"/>
                <w:sz w:val="22"/>
                <w:szCs w:val="22"/>
              </w:rPr>
              <w:t>AT&amp;T</w:t>
            </w:r>
          </w:p>
        </w:tc>
        <w:tc>
          <w:tcPr>
            <w:tcW w:w="2629" w:type="dxa"/>
            <w:shd w:val="clear" w:color="auto" w:fill="auto"/>
          </w:tcPr>
          <w:p w14:paraId="18324465" w14:textId="77777777" w:rsidR="00CF3D60" w:rsidRDefault="00CF3D60">
            <w:pPr>
              <w:rPr>
                <w:rFonts w:ascii="Calibri" w:hAnsi="Calibri" w:cs="Calibri"/>
                <w:color w:val="000000"/>
                <w:sz w:val="22"/>
                <w:szCs w:val="22"/>
              </w:rPr>
            </w:pPr>
          </w:p>
        </w:tc>
        <w:tc>
          <w:tcPr>
            <w:tcW w:w="2623" w:type="dxa"/>
            <w:shd w:val="clear" w:color="auto" w:fill="auto"/>
          </w:tcPr>
          <w:p w14:paraId="5B76849F"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470" w:type="dxa"/>
            <w:shd w:val="clear" w:color="auto" w:fill="auto"/>
          </w:tcPr>
          <w:p w14:paraId="6CCAAEDC"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r>
      <w:tr w:rsidR="00CF3D60" w14:paraId="3BE882F0" w14:textId="77777777">
        <w:tc>
          <w:tcPr>
            <w:tcW w:w="2352" w:type="dxa"/>
            <w:shd w:val="clear" w:color="auto" w:fill="auto"/>
          </w:tcPr>
          <w:p w14:paraId="2CD15783" w14:textId="77777777" w:rsidR="00CF3D60" w:rsidRDefault="0007045B">
            <w:pPr>
              <w:rPr>
                <w:rFonts w:ascii="Calibri" w:hAnsi="Calibri" w:cs="Calibri"/>
                <w:color w:val="000000"/>
                <w:sz w:val="22"/>
                <w:szCs w:val="22"/>
              </w:rPr>
            </w:pPr>
            <w:r>
              <w:rPr>
                <w:rFonts w:ascii="Calibri" w:eastAsiaTheme="minorEastAsia" w:hAnsi="Calibri" w:cs="Calibri"/>
                <w:color w:val="000000"/>
                <w:sz w:val="22"/>
                <w:szCs w:val="22"/>
                <w:lang w:eastAsia="zh-CN"/>
              </w:rPr>
              <w:lastRenderedPageBreak/>
              <w:t>Huawei</w:t>
            </w:r>
          </w:p>
        </w:tc>
        <w:tc>
          <w:tcPr>
            <w:tcW w:w="2629" w:type="dxa"/>
            <w:shd w:val="clear" w:color="auto" w:fill="auto"/>
          </w:tcPr>
          <w:p w14:paraId="7617075E"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6C8285A0"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664D3B4A" w14:textId="77777777" w:rsidR="00CF3D60" w:rsidRDefault="00CF3D60">
            <w:pPr>
              <w:rPr>
                <w:rFonts w:ascii="Calibri" w:hAnsi="Calibri" w:cs="Calibri"/>
                <w:color w:val="000000"/>
                <w:sz w:val="22"/>
                <w:szCs w:val="22"/>
              </w:rPr>
            </w:pPr>
          </w:p>
        </w:tc>
      </w:tr>
      <w:tr w:rsidR="00CF3D60" w14:paraId="6E4B050A" w14:textId="77777777">
        <w:tc>
          <w:tcPr>
            <w:tcW w:w="2352" w:type="dxa"/>
            <w:shd w:val="clear" w:color="auto" w:fill="auto"/>
          </w:tcPr>
          <w:p w14:paraId="61F41118" w14:textId="77777777" w:rsidR="00CF3D60" w:rsidRDefault="0007045B">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629" w:type="dxa"/>
            <w:shd w:val="clear" w:color="auto" w:fill="auto"/>
          </w:tcPr>
          <w:p w14:paraId="6B40B2BD" w14:textId="77777777" w:rsidR="00CF3D60" w:rsidRDefault="00CF3D60">
            <w:pPr>
              <w:rPr>
                <w:rFonts w:ascii="Calibri" w:hAnsi="Calibri" w:cs="Calibri"/>
                <w:color w:val="000000"/>
                <w:sz w:val="22"/>
                <w:szCs w:val="22"/>
              </w:rPr>
            </w:pPr>
          </w:p>
        </w:tc>
        <w:tc>
          <w:tcPr>
            <w:tcW w:w="2623" w:type="dxa"/>
            <w:shd w:val="clear" w:color="auto" w:fill="auto"/>
          </w:tcPr>
          <w:p w14:paraId="2C15E184"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(only relevant for TDD and there are only 1 or 2 TDD bands in FR1)</w:t>
            </w:r>
          </w:p>
        </w:tc>
        <w:tc>
          <w:tcPr>
            <w:tcW w:w="2470" w:type="dxa"/>
            <w:shd w:val="clear" w:color="auto" w:fill="auto"/>
          </w:tcPr>
          <w:p w14:paraId="5E794B4F"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r>
      <w:tr w:rsidR="00CF3D60" w14:paraId="0862621E" w14:textId="77777777">
        <w:tc>
          <w:tcPr>
            <w:tcW w:w="2352" w:type="dxa"/>
            <w:shd w:val="clear" w:color="auto" w:fill="auto"/>
          </w:tcPr>
          <w:p w14:paraId="4F0D4DB0" w14:textId="77777777" w:rsidR="00CF3D60" w:rsidRDefault="0007045B">
            <w:pPr>
              <w:rPr>
                <w:rFonts w:ascii="Calibri" w:hAnsi="Calibri" w:cs="Calibri"/>
                <w:color w:val="000000"/>
                <w:sz w:val="22"/>
                <w:szCs w:val="22"/>
              </w:rPr>
            </w:pPr>
            <w:r>
              <w:rPr>
                <w:rFonts w:ascii="Calibri" w:hAnsi="Calibri" w:cs="Calibri"/>
                <w:color w:val="000000"/>
                <w:sz w:val="22"/>
                <w:szCs w:val="22"/>
              </w:rPr>
              <w:t>Nokia</w:t>
            </w:r>
          </w:p>
        </w:tc>
        <w:tc>
          <w:tcPr>
            <w:tcW w:w="2629" w:type="dxa"/>
            <w:shd w:val="clear" w:color="auto" w:fill="auto"/>
          </w:tcPr>
          <w:p w14:paraId="4C6A38EC" w14:textId="77777777" w:rsidR="00CF3D60" w:rsidRDefault="00CF3D60">
            <w:pPr>
              <w:rPr>
                <w:rFonts w:ascii="Calibri" w:hAnsi="Calibri" w:cs="Calibri"/>
                <w:color w:val="000000"/>
                <w:sz w:val="22"/>
                <w:szCs w:val="22"/>
              </w:rPr>
            </w:pPr>
          </w:p>
        </w:tc>
        <w:tc>
          <w:tcPr>
            <w:tcW w:w="2623" w:type="dxa"/>
            <w:shd w:val="clear" w:color="auto" w:fill="auto"/>
          </w:tcPr>
          <w:p w14:paraId="2216835D"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Case 1, Case 2 </w:t>
            </w:r>
          </w:p>
        </w:tc>
        <w:tc>
          <w:tcPr>
            <w:tcW w:w="2470" w:type="dxa"/>
            <w:shd w:val="clear" w:color="auto" w:fill="auto"/>
          </w:tcPr>
          <w:p w14:paraId="54BA4127"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r>
      <w:tr w:rsidR="00CF3D60" w14:paraId="1B53C6D4" w14:textId="77777777">
        <w:tc>
          <w:tcPr>
            <w:tcW w:w="2352" w:type="dxa"/>
            <w:shd w:val="clear" w:color="auto" w:fill="auto"/>
          </w:tcPr>
          <w:p w14:paraId="415AD06C"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629" w:type="dxa"/>
            <w:shd w:val="clear" w:color="auto" w:fill="auto"/>
          </w:tcPr>
          <w:p w14:paraId="53FA8990" w14:textId="77777777" w:rsidR="00CF3D60" w:rsidRDefault="0007045B">
            <w:pPr>
              <w:rPr>
                <w:rFonts w:ascii="Calibri" w:hAnsi="Calibri" w:cs="Calibri"/>
                <w:color w:val="000000"/>
                <w:sz w:val="22"/>
                <w:szCs w:val="22"/>
              </w:rPr>
            </w:pPr>
            <w:r>
              <w:rPr>
                <w:rFonts w:ascii="Calibri" w:hAnsi="Calibri" w:cs="Calibri"/>
                <w:color w:val="000000"/>
                <w:sz w:val="22"/>
                <w:szCs w:val="22"/>
              </w:rPr>
              <w:t>Case 2 (TDD)</w:t>
            </w:r>
          </w:p>
        </w:tc>
        <w:tc>
          <w:tcPr>
            <w:tcW w:w="2623" w:type="dxa"/>
            <w:shd w:val="clear" w:color="auto" w:fill="auto"/>
          </w:tcPr>
          <w:p w14:paraId="4D7C3A58" w14:textId="77777777" w:rsidR="00CF3D60" w:rsidRDefault="0007045B">
            <w:pPr>
              <w:rPr>
                <w:rFonts w:ascii="Calibri" w:hAnsi="Calibri" w:cs="Calibri"/>
                <w:color w:val="000000"/>
                <w:sz w:val="22"/>
                <w:szCs w:val="22"/>
              </w:rPr>
            </w:pPr>
            <w:r>
              <w:rPr>
                <w:rFonts w:ascii="Calibri" w:hAnsi="Calibri" w:cs="Calibri"/>
                <w:color w:val="000000"/>
                <w:sz w:val="22"/>
                <w:szCs w:val="22"/>
              </w:rPr>
              <w:t>Case 2 (FDD), Case 1 (w/o support of case-6 timing)</w:t>
            </w:r>
          </w:p>
        </w:tc>
        <w:tc>
          <w:tcPr>
            <w:tcW w:w="2470" w:type="dxa"/>
            <w:shd w:val="clear" w:color="auto" w:fill="auto"/>
          </w:tcPr>
          <w:p w14:paraId="31D7246D"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p w14:paraId="259D3700" w14:textId="77777777" w:rsidR="00CF3D60" w:rsidRDefault="0007045B">
            <w:pPr>
              <w:rPr>
                <w:rFonts w:ascii="Calibri" w:hAnsi="Calibri" w:cs="Calibri"/>
                <w:color w:val="000000"/>
                <w:sz w:val="22"/>
                <w:szCs w:val="22"/>
              </w:rPr>
            </w:pPr>
            <w:r>
              <w:rPr>
                <w:rFonts w:ascii="Calibri" w:hAnsi="Calibri" w:cs="Calibri"/>
                <w:color w:val="000000"/>
                <w:sz w:val="22"/>
                <w:szCs w:val="22"/>
              </w:rPr>
              <w:t>(same consideration as in Q2.1.1)</w:t>
            </w:r>
          </w:p>
        </w:tc>
      </w:tr>
      <w:tr w:rsidR="00CF3D60" w14:paraId="7541D879" w14:textId="77777777">
        <w:tc>
          <w:tcPr>
            <w:tcW w:w="2352" w:type="dxa"/>
            <w:shd w:val="clear" w:color="auto" w:fill="auto"/>
          </w:tcPr>
          <w:p w14:paraId="77FF85F5" w14:textId="77777777" w:rsidR="00CF3D60" w:rsidRDefault="0007045B">
            <w:pPr>
              <w:rPr>
                <w:rFonts w:ascii="Calibri" w:hAnsi="Calibri" w:cs="Calibri"/>
                <w:color w:val="000000"/>
                <w:sz w:val="22"/>
                <w:szCs w:val="22"/>
              </w:rPr>
            </w:pPr>
            <w:r>
              <w:rPr>
                <w:rFonts w:ascii="Calibri" w:hAnsi="Calibri" w:cs="Calibri"/>
                <w:color w:val="000000"/>
                <w:sz w:val="22"/>
                <w:szCs w:val="22"/>
              </w:rPr>
              <w:t>NTT DOCOMO</w:t>
            </w:r>
          </w:p>
        </w:tc>
        <w:tc>
          <w:tcPr>
            <w:tcW w:w="2629" w:type="dxa"/>
            <w:shd w:val="clear" w:color="auto" w:fill="auto"/>
          </w:tcPr>
          <w:p w14:paraId="20C30B21" w14:textId="77777777" w:rsidR="00CF3D60" w:rsidRDefault="0007045B">
            <w:pPr>
              <w:rPr>
                <w:rFonts w:ascii="Calibri" w:hAnsi="Calibri" w:cs="Calibri"/>
                <w:color w:val="000000"/>
                <w:sz w:val="22"/>
                <w:szCs w:val="22"/>
              </w:rPr>
            </w:pPr>
            <w:r>
              <w:rPr>
                <w:rFonts w:ascii="Calibri" w:eastAsia="Yu Mincho" w:hAnsi="Calibri" w:cs="Calibri"/>
                <w:color w:val="000000"/>
                <w:sz w:val="22"/>
                <w:szCs w:val="22"/>
                <w:lang w:eastAsia="ja-JP"/>
              </w:rPr>
              <w:t>Case 1, Case 2</w:t>
            </w:r>
          </w:p>
        </w:tc>
        <w:tc>
          <w:tcPr>
            <w:tcW w:w="2623" w:type="dxa"/>
            <w:shd w:val="clear" w:color="auto" w:fill="auto"/>
          </w:tcPr>
          <w:p w14:paraId="758EC607" w14:textId="77777777" w:rsidR="00CF3D60" w:rsidRDefault="0007045B">
            <w:pPr>
              <w:rPr>
                <w:rFonts w:ascii="Calibri" w:hAnsi="Calibri" w:cs="Calibri"/>
                <w:color w:val="000000"/>
                <w:sz w:val="22"/>
                <w:szCs w:val="22"/>
              </w:rPr>
            </w:pPr>
            <w:r>
              <w:rPr>
                <w:rFonts w:ascii="Calibri" w:eastAsia="Yu Mincho" w:hAnsi="Calibri" w:cs="Calibri"/>
                <w:color w:val="000000"/>
                <w:sz w:val="22"/>
                <w:szCs w:val="22"/>
                <w:lang w:eastAsia="ja-JP"/>
              </w:rPr>
              <w:t>Case 3, Case 4</w:t>
            </w:r>
          </w:p>
        </w:tc>
        <w:tc>
          <w:tcPr>
            <w:tcW w:w="2470" w:type="dxa"/>
            <w:shd w:val="clear" w:color="auto" w:fill="auto"/>
          </w:tcPr>
          <w:p w14:paraId="015000F8" w14:textId="77777777" w:rsidR="00CF3D60" w:rsidRDefault="00CF3D60">
            <w:pPr>
              <w:rPr>
                <w:rFonts w:ascii="Calibri" w:hAnsi="Calibri" w:cs="Calibri"/>
                <w:color w:val="000000"/>
                <w:sz w:val="22"/>
                <w:szCs w:val="22"/>
              </w:rPr>
            </w:pPr>
          </w:p>
        </w:tc>
      </w:tr>
      <w:tr w:rsidR="00CF3D60" w14:paraId="244E30A6" w14:textId="77777777">
        <w:tc>
          <w:tcPr>
            <w:tcW w:w="2352" w:type="dxa"/>
            <w:shd w:val="clear" w:color="auto" w:fill="auto"/>
          </w:tcPr>
          <w:p w14:paraId="7A1A8481" w14:textId="77777777" w:rsidR="00CF3D60" w:rsidRDefault="0007045B">
            <w:pPr>
              <w:rPr>
                <w:rFonts w:ascii="Calibri" w:hAnsi="Calibri" w:cs="Calibri"/>
                <w:color w:val="000000"/>
                <w:sz w:val="22"/>
                <w:szCs w:val="22"/>
              </w:rPr>
            </w:pPr>
            <w:r>
              <w:rPr>
                <w:rFonts w:ascii="Calibri" w:hAnsi="Calibri" w:cs="Calibri"/>
                <w:color w:val="000000"/>
                <w:sz w:val="22"/>
                <w:szCs w:val="22"/>
              </w:rPr>
              <w:t>Samsung</w:t>
            </w:r>
          </w:p>
        </w:tc>
        <w:tc>
          <w:tcPr>
            <w:tcW w:w="2629" w:type="dxa"/>
            <w:shd w:val="clear" w:color="auto" w:fill="auto"/>
          </w:tcPr>
          <w:p w14:paraId="665A397A"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2E5BFDD3" w14:textId="77777777" w:rsidR="00CF3D60" w:rsidRDefault="00CF3D60">
            <w:pPr>
              <w:rPr>
                <w:rFonts w:ascii="Calibri" w:hAnsi="Calibri" w:cs="Calibri"/>
                <w:color w:val="000000"/>
                <w:sz w:val="22"/>
                <w:szCs w:val="22"/>
              </w:rPr>
            </w:pPr>
          </w:p>
        </w:tc>
        <w:tc>
          <w:tcPr>
            <w:tcW w:w="2470" w:type="dxa"/>
            <w:shd w:val="clear" w:color="auto" w:fill="auto"/>
          </w:tcPr>
          <w:p w14:paraId="1A254ED6" w14:textId="77777777" w:rsidR="00CF3D60" w:rsidRDefault="00CF3D60">
            <w:pPr>
              <w:rPr>
                <w:rFonts w:ascii="Calibri" w:hAnsi="Calibri" w:cs="Calibri"/>
                <w:color w:val="000000"/>
                <w:sz w:val="22"/>
                <w:szCs w:val="22"/>
              </w:rPr>
            </w:pPr>
          </w:p>
        </w:tc>
      </w:tr>
      <w:tr w:rsidR="00CF3D60" w14:paraId="6FF70716" w14:textId="77777777">
        <w:tc>
          <w:tcPr>
            <w:tcW w:w="2352" w:type="dxa"/>
            <w:shd w:val="clear" w:color="auto" w:fill="auto"/>
          </w:tcPr>
          <w:p w14:paraId="66AD2007"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LG Electronics</w:t>
            </w:r>
          </w:p>
        </w:tc>
        <w:tc>
          <w:tcPr>
            <w:tcW w:w="2629" w:type="dxa"/>
            <w:shd w:val="clear" w:color="auto" w:fill="auto"/>
          </w:tcPr>
          <w:p w14:paraId="1AB29093" w14:textId="77777777" w:rsidR="00CF3D60" w:rsidRDefault="0007045B">
            <w:pPr>
              <w:rPr>
                <w:rFonts w:ascii="Calibri" w:eastAsia="Malgun Gothic" w:hAnsi="Calibri" w:cs="Calibri"/>
                <w:color w:val="000000"/>
                <w:sz w:val="22"/>
                <w:szCs w:val="22"/>
                <w:lang w:eastAsia="ko-KR"/>
              </w:rPr>
            </w:pPr>
            <w:bookmarkStart w:id="2" w:name="__DdeLink__5710_3976946952"/>
            <w:r>
              <w:rPr>
                <w:rFonts w:ascii="Calibri" w:eastAsia="Malgun Gothic" w:hAnsi="Calibri" w:cs="Calibri"/>
                <w:color w:val="000000"/>
                <w:sz w:val="22"/>
                <w:szCs w:val="22"/>
                <w:lang w:eastAsia="ko-KR"/>
              </w:rPr>
              <w:t>Case 1, Case 2, Case 3, Case 4</w:t>
            </w:r>
            <w:bookmarkEnd w:id="2"/>
          </w:p>
        </w:tc>
        <w:tc>
          <w:tcPr>
            <w:tcW w:w="2623" w:type="dxa"/>
            <w:shd w:val="clear" w:color="auto" w:fill="auto"/>
          </w:tcPr>
          <w:p w14:paraId="4F611DAF" w14:textId="77777777" w:rsidR="00CF3D60" w:rsidRDefault="00CF3D60">
            <w:pPr>
              <w:rPr>
                <w:rFonts w:ascii="Calibri" w:hAnsi="Calibri" w:cs="Calibri"/>
                <w:color w:val="000000"/>
                <w:sz w:val="22"/>
                <w:szCs w:val="22"/>
              </w:rPr>
            </w:pPr>
          </w:p>
        </w:tc>
        <w:tc>
          <w:tcPr>
            <w:tcW w:w="2470" w:type="dxa"/>
            <w:shd w:val="clear" w:color="auto" w:fill="auto"/>
          </w:tcPr>
          <w:p w14:paraId="5BBCAAF3" w14:textId="77777777" w:rsidR="00CF3D60" w:rsidRDefault="00CF3D60">
            <w:pPr>
              <w:rPr>
                <w:rFonts w:ascii="Calibri" w:hAnsi="Calibri" w:cs="Calibri"/>
                <w:color w:val="000000"/>
                <w:sz w:val="22"/>
                <w:szCs w:val="22"/>
              </w:rPr>
            </w:pPr>
          </w:p>
        </w:tc>
      </w:tr>
      <w:tr w:rsidR="00CF3D60" w14:paraId="52B2C6A8" w14:textId="77777777">
        <w:tc>
          <w:tcPr>
            <w:tcW w:w="2352" w:type="dxa"/>
            <w:shd w:val="clear" w:color="auto" w:fill="auto"/>
          </w:tcPr>
          <w:p w14:paraId="72D7DCE3" w14:textId="77777777" w:rsidR="00CF3D60" w:rsidRDefault="0007045B">
            <w:pPr>
              <w:rPr>
                <w:rFonts w:ascii="Calibri" w:hAnsi="Calibri" w:cs="Calibri"/>
                <w:color w:val="000000"/>
                <w:sz w:val="22"/>
                <w:szCs w:val="22"/>
              </w:rPr>
            </w:pPr>
            <w:r>
              <w:rPr>
                <w:rFonts w:ascii="Calibri" w:hAnsi="Calibri" w:cs="Calibri"/>
                <w:color w:val="000000"/>
                <w:sz w:val="22"/>
                <w:szCs w:val="22"/>
              </w:rPr>
              <w:t>Fujitsu</w:t>
            </w:r>
          </w:p>
        </w:tc>
        <w:tc>
          <w:tcPr>
            <w:tcW w:w="2629" w:type="dxa"/>
            <w:shd w:val="clear" w:color="auto" w:fill="auto"/>
          </w:tcPr>
          <w:p w14:paraId="5E41E115" w14:textId="77777777" w:rsidR="00CF3D60" w:rsidRDefault="0007045B">
            <w:pPr>
              <w:rPr>
                <w:rFonts w:ascii="Calibri" w:hAnsi="Calibri" w:cs="Calibri"/>
                <w:color w:val="000000"/>
                <w:sz w:val="22"/>
                <w:szCs w:val="22"/>
              </w:rPr>
            </w:pPr>
            <w:r>
              <w:rPr>
                <w:rFonts w:ascii="Calibri" w:hAnsi="Calibri" w:cs="Calibri"/>
                <w:color w:val="000000"/>
                <w:sz w:val="22"/>
                <w:szCs w:val="22"/>
              </w:rPr>
              <w:t>Case2</w:t>
            </w:r>
          </w:p>
        </w:tc>
        <w:tc>
          <w:tcPr>
            <w:tcW w:w="2623" w:type="dxa"/>
            <w:shd w:val="clear" w:color="auto" w:fill="auto"/>
          </w:tcPr>
          <w:p w14:paraId="2064BCC5" w14:textId="77777777" w:rsidR="00CF3D60" w:rsidRDefault="0007045B">
            <w:pPr>
              <w:rPr>
                <w:rFonts w:ascii="Calibri" w:hAnsi="Calibri" w:cs="Calibri"/>
                <w:color w:val="000000"/>
                <w:sz w:val="22"/>
                <w:szCs w:val="22"/>
              </w:rPr>
            </w:pPr>
            <w:r>
              <w:rPr>
                <w:rFonts w:ascii="Calibri" w:hAnsi="Calibri" w:cs="Calibri"/>
                <w:color w:val="000000"/>
                <w:sz w:val="22"/>
                <w:szCs w:val="22"/>
              </w:rPr>
              <w:t>Case1</w:t>
            </w:r>
          </w:p>
        </w:tc>
        <w:tc>
          <w:tcPr>
            <w:tcW w:w="2470" w:type="dxa"/>
            <w:shd w:val="clear" w:color="auto" w:fill="auto"/>
          </w:tcPr>
          <w:p w14:paraId="53AA98BF"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r>
      <w:tr w:rsidR="00CF3D60" w14:paraId="389B5EF1" w14:textId="77777777">
        <w:tc>
          <w:tcPr>
            <w:tcW w:w="2352" w:type="dxa"/>
            <w:shd w:val="clear" w:color="auto" w:fill="auto"/>
          </w:tcPr>
          <w:p w14:paraId="2F7BEAC2" w14:textId="77777777" w:rsidR="00CF3D60" w:rsidRDefault="0007045B">
            <w:pPr>
              <w:rPr>
                <w:rFonts w:ascii="Calibri" w:hAnsi="Calibri" w:cs="Calibri"/>
                <w:color w:val="000000"/>
                <w:sz w:val="22"/>
                <w:szCs w:val="22"/>
              </w:rPr>
            </w:pPr>
            <w:r>
              <w:rPr>
                <w:rFonts w:ascii="Calibri" w:hAnsi="Calibri" w:cs="Calibri"/>
                <w:color w:val="000000"/>
                <w:sz w:val="22"/>
                <w:szCs w:val="22"/>
              </w:rPr>
              <w:t>Qualcomm</w:t>
            </w:r>
          </w:p>
        </w:tc>
        <w:tc>
          <w:tcPr>
            <w:tcW w:w="2629" w:type="dxa"/>
            <w:shd w:val="clear" w:color="auto" w:fill="auto"/>
          </w:tcPr>
          <w:p w14:paraId="3FE9D225"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082F9BBA" w14:textId="77777777" w:rsidR="00CF3D60" w:rsidRDefault="00CF3D60">
            <w:pPr>
              <w:rPr>
                <w:rFonts w:ascii="Calibri" w:hAnsi="Calibri" w:cs="Calibri"/>
                <w:color w:val="000000"/>
                <w:sz w:val="22"/>
                <w:szCs w:val="22"/>
              </w:rPr>
            </w:pPr>
          </w:p>
        </w:tc>
        <w:tc>
          <w:tcPr>
            <w:tcW w:w="2470" w:type="dxa"/>
            <w:shd w:val="clear" w:color="auto" w:fill="auto"/>
          </w:tcPr>
          <w:p w14:paraId="2575F096" w14:textId="77777777" w:rsidR="00CF3D60" w:rsidRDefault="00CF3D60">
            <w:pPr>
              <w:rPr>
                <w:rFonts w:ascii="Calibri" w:hAnsi="Calibri" w:cs="Calibri"/>
                <w:color w:val="000000"/>
                <w:sz w:val="22"/>
                <w:szCs w:val="22"/>
              </w:rPr>
            </w:pPr>
          </w:p>
        </w:tc>
      </w:tr>
      <w:tr w:rsidR="00CF3D60" w14:paraId="61F57961" w14:textId="77777777">
        <w:tc>
          <w:tcPr>
            <w:tcW w:w="2352" w:type="dxa"/>
            <w:shd w:val="clear" w:color="auto" w:fill="auto"/>
          </w:tcPr>
          <w:p w14:paraId="3B962316"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629" w:type="dxa"/>
            <w:shd w:val="clear" w:color="auto" w:fill="auto"/>
          </w:tcPr>
          <w:p w14:paraId="09CCCD2D"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10E7E415" w14:textId="77777777" w:rsidR="00CF3D60" w:rsidRDefault="00CF3D60">
            <w:pPr>
              <w:rPr>
                <w:rFonts w:ascii="Calibri" w:hAnsi="Calibri" w:cs="Calibri"/>
                <w:color w:val="000000"/>
                <w:sz w:val="22"/>
                <w:szCs w:val="22"/>
              </w:rPr>
            </w:pPr>
          </w:p>
        </w:tc>
        <w:tc>
          <w:tcPr>
            <w:tcW w:w="2470" w:type="dxa"/>
            <w:shd w:val="clear" w:color="auto" w:fill="auto"/>
          </w:tcPr>
          <w:p w14:paraId="2B25BDF7" w14:textId="77777777" w:rsidR="00CF3D60" w:rsidRDefault="00CF3D60">
            <w:pPr>
              <w:rPr>
                <w:rFonts w:ascii="Calibri" w:hAnsi="Calibri" w:cs="Calibri"/>
                <w:color w:val="000000"/>
                <w:sz w:val="22"/>
                <w:szCs w:val="22"/>
              </w:rPr>
            </w:pPr>
          </w:p>
        </w:tc>
      </w:tr>
      <w:tr w:rsidR="00CF3D60" w14:paraId="1F6AC2A3" w14:textId="77777777">
        <w:tc>
          <w:tcPr>
            <w:tcW w:w="2352" w:type="dxa"/>
            <w:shd w:val="clear" w:color="auto" w:fill="auto"/>
          </w:tcPr>
          <w:p w14:paraId="213E7779"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CMCC</w:t>
            </w:r>
          </w:p>
        </w:tc>
        <w:tc>
          <w:tcPr>
            <w:tcW w:w="2629" w:type="dxa"/>
            <w:shd w:val="clear" w:color="auto" w:fill="auto"/>
          </w:tcPr>
          <w:p w14:paraId="747A32BF" w14:textId="77777777" w:rsidR="00CF3D60" w:rsidRDefault="00CF3D60">
            <w:pPr>
              <w:rPr>
                <w:rFonts w:ascii="Calibri" w:hAnsi="Calibri" w:cs="Calibri"/>
                <w:color w:val="000000"/>
                <w:sz w:val="22"/>
                <w:szCs w:val="22"/>
              </w:rPr>
            </w:pPr>
          </w:p>
        </w:tc>
        <w:tc>
          <w:tcPr>
            <w:tcW w:w="2623" w:type="dxa"/>
            <w:shd w:val="clear" w:color="auto" w:fill="auto"/>
          </w:tcPr>
          <w:p w14:paraId="0EF9C8C5"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470" w:type="dxa"/>
            <w:shd w:val="clear" w:color="auto" w:fill="auto"/>
          </w:tcPr>
          <w:p w14:paraId="1F97D8F4"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r>
      <w:tr w:rsidR="00CF3D60" w14:paraId="6A76E1A3" w14:textId="77777777">
        <w:tc>
          <w:tcPr>
            <w:tcW w:w="2352" w:type="dxa"/>
            <w:shd w:val="clear" w:color="auto" w:fill="auto"/>
          </w:tcPr>
          <w:p w14:paraId="5DB9B151"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vivo</w:t>
            </w:r>
          </w:p>
        </w:tc>
        <w:tc>
          <w:tcPr>
            <w:tcW w:w="2629" w:type="dxa"/>
            <w:shd w:val="clear" w:color="auto" w:fill="auto"/>
          </w:tcPr>
          <w:p w14:paraId="37D462EB"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69E399D3"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5B91264B" w14:textId="77777777" w:rsidR="00CF3D60" w:rsidRDefault="00CF3D60">
            <w:pPr>
              <w:rPr>
                <w:rFonts w:ascii="Calibri" w:eastAsiaTheme="minorEastAsia" w:hAnsi="Calibri" w:cs="Calibri"/>
                <w:color w:val="000000"/>
                <w:sz w:val="22"/>
                <w:szCs w:val="22"/>
                <w:lang w:eastAsia="zh-CN"/>
              </w:rPr>
            </w:pPr>
          </w:p>
        </w:tc>
      </w:tr>
      <w:tr w:rsidR="00CF3D60" w14:paraId="74849690" w14:textId="77777777">
        <w:tc>
          <w:tcPr>
            <w:tcW w:w="2352" w:type="dxa"/>
            <w:tcBorders>
              <w:top w:val="nil"/>
            </w:tcBorders>
            <w:shd w:val="clear" w:color="auto" w:fill="auto"/>
          </w:tcPr>
          <w:p w14:paraId="6DBB149C" w14:textId="77777777" w:rsidR="00CF3D60" w:rsidRDefault="0007045B">
            <w:pPr>
              <w:rPr>
                <w:rFonts w:ascii="Calibri" w:eastAsiaTheme="minorEastAsia" w:hAnsi="Calibri" w:cs="Calibri"/>
                <w:color w:val="000000"/>
                <w:sz w:val="22"/>
                <w:szCs w:val="22"/>
                <w:lang w:eastAsia="zh-CN"/>
              </w:rPr>
            </w:pPr>
            <w:proofErr w:type="spellStart"/>
            <w:r>
              <w:rPr>
                <w:rFonts w:ascii="Calibri" w:eastAsiaTheme="minorEastAsia" w:hAnsi="Calibri" w:cs="Calibri"/>
                <w:color w:val="000000"/>
                <w:sz w:val="22"/>
                <w:szCs w:val="22"/>
                <w:lang w:eastAsia="zh-CN"/>
              </w:rPr>
              <w:t>CEWiT</w:t>
            </w:r>
            <w:proofErr w:type="spellEnd"/>
          </w:p>
        </w:tc>
        <w:tc>
          <w:tcPr>
            <w:tcW w:w="2629" w:type="dxa"/>
            <w:tcBorders>
              <w:top w:val="nil"/>
            </w:tcBorders>
            <w:shd w:val="clear" w:color="auto" w:fill="auto"/>
          </w:tcPr>
          <w:p w14:paraId="3D12A22D" w14:textId="77777777" w:rsidR="00CF3D60" w:rsidRDefault="0007045B">
            <w:r>
              <w:rPr>
                <w:rFonts w:ascii="Calibri" w:eastAsia="Malgun Gothic" w:hAnsi="Calibri" w:cs="Calibri"/>
                <w:color w:val="000000"/>
                <w:sz w:val="22"/>
                <w:szCs w:val="22"/>
                <w:lang w:eastAsia="ko-KR"/>
              </w:rPr>
              <w:t>Case 1, Case 2, Case 3, Case 4</w:t>
            </w:r>
          </w:p>
        </w:tc>
        <w:tc>
          <w:tcPr>
            <w:tcW w:w="2623" w:type="dxa"/>
            <w:tcBorders>
              <w:top w:val="nil"/>
            </w:tcBorders>
            <w:shd w:val="clear" w:color="auto" w:fill="auto"/>
          </w:tcPr>
          <w:p w14:paraId="0EE47BC8" w14:textId="77777777" w:rsidR="00CF3D60" w:rsidRDefault="00CF3D60"/>
        </w:tc>
        <w:tc>
          <w:tcPr>
            <w:tcW w:w="2470" w:type="dxa"/>
            <w:tcBorders>
              <w:top w:val="nil"/>
            </w:tcBorders>
            <w:shd w:val="clear" w:color="auto" w:fill="auto"/>
          </w:tcPr>
          <w:p w14:paraId="6E6D5C8E" w14:textId="77777777" w:rsidR="00CF3D60" w:rsidRDefault="00CF3D60">
            <w:pPr>
              <w:rPr>
                <w:rFonts w:ascii="Calibri" w:eastAsiaTheme="minorEastAsia" w:hAnsi="Calibri" w:cs="Calibri"/>
                <w:color w:val="000000"/>
                <w:sz w:val="22"/>
                <w:szCs w:val="22"/>
                <w:lang w:eastAsia="zh-CN"/>
              </w:rPr>
            </w:pPr>
          </w:p>
        </w:tc>
      </w:tr>
    </w:tbl>
    <w:p w14:paraId="1D911092" w14:textId="77777777" w:rsidR="00CF3D60" w:rsidRDefault="00CF3D60">
      <w:pPr>
        <w:rPr>
          <w:rFonts w:ascii="Calibri" w:eastAsia="Calibri" w:hAnsi="Calibri"/>
          <w:sz w:val="18"/>
          <w:szCs w:val="18"/>
        </w:rPr>
      </w:pPr>
    </w:p>
    <w:p w14:paraId="61356710"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Question 2.1.4: FR2 bands</w:t>
      </w:r>
    </w:p>
    <w:tbl>
      <w:tblPr>
        <w:tblStyle w:val="TableGrid"/>
        <w:tblW w:w="10075" w:type="dxa"/>
        <w:tblLook w:val="04A0" w:firstRow="1" w:lastRow="0" w:firstColumn="1" w:lastColumn="0" w:noHBand="0" w:noVBand="1"/>
      </w:tblPr>
      <w:tblGrid>
        <w:gridCol w:w="2353"/>
        <w:gridCol w:w="2629"/>
        <w:gridCol w:w="2623"/>
        <w:gridCol w:w="2470"/>
      </w:tblGrid>
      <w:tr w:rsidR="00CF3D60" w14:paraId="0C391503" w14:textId="77777777">
        <w:trPr>
          <w:trHeight w:val="233"/>
        </w:trPr>
        <w:tc>
          <w:tcPr>
            <w:tcW w:w="2352" w:type="dxa"/>
            <w:vMerge w:val="restart"/>
            <w:shd w:val="clear" w:color="auto" w:fill="auto"/>
          </w:tcPr>
          <w:p w14:paraId="58BFA93A" w14:textId="77777777" w:rsidR="00CF3D60" w:rsidRDefault="0007045B">
            <w:pPr>
              <w:rPr>
                <w:rFonts w:ascii="Calibri" w:hAnsi="Calibri" w:cs="Calibri"/>
                <w:color w:val="000000"/>
                <w:sz w:val="22"/>
                <w:szCs w:val="22"/>
              </w:rPr>
            </w:pPr>
            <w:r>
              <w:rPr>
                <w:rFonts w:ascii="Calibri" w:hAnsi="Calibri" w:cs="Calibri"/>
                <w:color w:val="000000"/>
                <w:sz w:val="22"/>
                <w:szCs w:val="22"/>
              </w:rPr>
              <w:t>Company</w:t>
            </w:r>
          </w:p>
          <w:p w14:paraId="4BCBFCCC" w14:textId="77777777" w:rsidR="00CF3D60" w:rsidRDefault="00CF3D60">
            <w:pPr>
              <w:rPr>
                <w:rFonts w:ascii="Calibri" w:hAnsi="Calibri" w:cs="Calibri"/>
                <w:color w:val="000000"/>
                <w:sz w:val="22"/>
                <w:szCs w:val="22"/>
              </w:rPr>
            </w:pPr>
          </w:p>
        </w:tc>
        <w:tc>
          <w:tcPr>
            <w:tcW w:w="7722" w:type="dxa"/>
            <w:gridSpan w:val="3"/>
            <w:shd w:val="clear" w:color="auto" w:fill="auto"/>
          </w:tcPr>
          <w:p w14:paraId="6BADF912" w14:textId="77777777" w:rsidR="00CF3D60" w:rsidRDefault="0007045B">
            <w:pPr>
              <w:rPr>
                <w:rFonts w:ascii="Calibri" w:hAnsi="Calibri" w:cs="Calibri"/>
                <w:color w:val="000000"/>
                <w:sz w:val="22"/>
                <w:szCs w:val="22"/>
              </w:rPr>
            </w:pPr>
            <w:r>
              <w:rPr>
                <w:rFonts w:ascii="Calibri" w:hAnsi="Calibri" w:cs="Calibri"/>
                <w:color w:val="000000"/>
                <w:sz w:val="22"/>
                <w:szCs w:val="22"/>
              </w:rPr>
              <w:t>Prioritization/support in Rel-17</w:t>
            </w:r>
          </w:p>
        </w:tc>
      </w:tr>
      <w:tr w:rsidR="00CF3D60" w14:paraId="3B5CC8AA" w14:textId="77777777">
        <w:trPr>
          <w:trHeight w:val="54"/>
        </w:trPr>
        <w:tc>
          <w:tcPr>
            <w:tcW w:w="2352" w:type="dxa"/>
            <w:vMerge/>
            <w:shd w:val="clear" w:color="auto" w:fill="auto"/>
          </w:tcPr>
          <w:p w14:paraId="04E7D61B" w14:textId="77777777" w:rsidR="00CF3D60" w:rsidRDefault="00CF3D60">
            <w:pPr>
              <w:rPr>
                <w:rFonts w:ascii="Calibri" w:hAnsi="Calibri" w:cs="Calibri"/>
                <w:color w:val="000000"/>
                <w:sz w:val="22"/>
                <w:szCs w:val="22"/>
              </w:rPr>
            </w:pPr>
          </w:p>
        </w:tc>
        <w:tc>
          <w:tcPr>
            <w:tcW w:w="2629" w:type="dxa"/>
            <w:shd w:val="clear" w:color="auto" w:fill="auto"/>
          </w:tcPr>
          <w:p w14:paraId="4D0D7E42" w14:textId="77777777" w:rsidR="00CF3D60" w:rsidRDefault="0007045B">
            <w:pPr>
              <w:rPr>
                <w:rFonts w:ascii="Calibri" w:hAnsi="Calibri" w:cs="Calibri"/>
                <w:color w:val="000000"/>
                <w:sz w:val="22"/>
                <w:szCs w:val="22"/>
              </w:rPr>
            </w:pPr>
            <w:r>
              <w:rPr>
                <w:rFonts w:ascii="Calibri" w:hAnsi="Calibri" w:cs="Calibri"/>
                <w:color w:val="000000"/>
                <w:sz w:val="22"/>
                <w:szCs w:val="22"/>
              </w:rPr>
              <w:t>High Priority</w:t>
            </w:r>
          </w:p>
        </w:tc>
        <w:tc>
          <w:tcPr>
            <w:tcW w:w="2623" w:type="dxa"/>
            <w:shd w:val="clear" w:color="auto" w:fill="auto"/>
          </w:tcPr>
          <w:p w14:paraId="19B18983" w14:textId="77777777" w:rsidR="00CF3D60" w:rsidRDefault="0007045B">
            <w:pPr>
              <w:rPr>
                <w:rFonts w:ascii="Calibri" w:hAnsi="Calibri" w:cs="Calibri"/>
                <w:color w:val="000000"/>
                <w:sz w:val="22"/>
                <w:szCs w:val="22"/>
              </w:rPr>
            </w:pPr>
            <w:r>
              <w:rPr>
                <w:rFonts w:ascii="Calibri" w:hAnsi="Calibri" w:cs="Calibri"/>
                <w:color w:val="000000"/>
                <w:sz w:val="22"/>
                <w:szCs w:val="22"/>
              </w:rPr>
              <w:t>Low Priority</w:t>
            </w:r>
          </w:p>
        </w:tc>
        <w:tc>
          <w:tcPr>
            <w:tcW w:w="2470" w:type="dxa"/>
            <w:shd w:val="clear" w:color="auto" w:fill="auto"/>
          </w:tcPr>
          <w:p w14:paraId="4AF530C5" w14:textId="77777777" w:rsidR="00CF3D60" w:rsidRDefault="0007045B">
            <w:pPr>
              <w:rPr>
                <w:rFonts w:ascii="Calibri" w:hAnsi="Calibri" w:cs="Calibri"/>
                <w:color w:val="000000"/>
                <w:sz w:val="22"/>
                <w:szCs w:val="22"/>
              </w:rPr>
            </w:pPr>
            <w:r>
              <w:rPr>
                <w:rFonts w:ascii="Calibri" w:hAnsi="Calibri" w:cs="Calibri"/>
                <w:color w:val="000000"/>
                <w:sz w:val="22"/>
                <w:szCs w:val="22"/>
              </w:rPr>
              <w:t>Exclude</w:t>
            </w:r>
          </w:p>
        </w:tc>
      </w:tr>
      <w:tr w:rsidR="00CF3D60" w14:paraId="559E1C77" w14:textId="77777777">
        <w:tc>
          <w:tcPr>
            <w:tcW w:w="2352" w:type="dxa"/>
            <w:shd w:val="clear" w:color="auto" w:fill="auto"/>
          </w:tcPr>
          <w:p w14:paraId="718AE617" w14:textId="77777777" w:rsidR="00CF3D60" w:rsidRDefault="0007045B">
            <w:pPr>
              <w:rPr>
                <w:rFonts w:ascii="Calibri" w:hAnsi="Calibri" w:cs="Calibri"/>
                <w:color w:val="000000"/>
                <w:sz w:val="22"/>
                <w:szCs w:val="22"/>
              </w:rPr>
            </w:pPr>
            <w:r>
              <w:rPr>
                <w:rFonts w:ascii="Calibri" w:hAnsi="Calibri" w:cs="Calibri"/>
                <w:color w:val="000000"/>
                <w:sz w:val="22"/>
                <w:szCs w:val="22"/>
              </w:rPr>
              <w:t>AT&amp;T</w:t>
            </w:r>
          </w:p>
        </w:tc>
        <w:tc>
          <w:tcPr>
            <w:tcW w:w="2629" w:type="dxa"/>
            <w:shd w:val="clear" w:color="auto" w:fill="auto"/>
          </w:tcPr>
          <w:p w14:paraId="78A9F35E"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2AEA5675" w14:textId="77777777" w:rsidR="00CF3D60" w:rsidRDefault="00CF3D60">
            <w:pPr>
              <w:rPr>
                <w:rFonts w:ascii="Calibri" w:hAnsi="Calibri" w:cs="Calibri"/>
                <w:color w:val="000000"/>
                <w:sz w:val="22"/>
                <w:szCs w:val="22"/>
              </w:rPr>
            </w:pPr>
          </w:p>
        </w:tc>
        <w:tc>
          <w:tcPr>
            <w:tcW w:w="2470" w:type="dxa"/>
            <w:shd w:val="clear" w:color="auto" w:fill="auto"/>
          </w:tcPr>
          <w:p w14:paraId="7B03A356" w14:textId="77777777" w:rsidR="00CF3D60" w:rsidRDefault="00CF3D60">
            <w:pPr>
              <w:rPr>
                <w:rFonts w:ascii="Calibri" w:hAnsi="Calibri" w:cs="Calibri"/>
                <w:color w:val="000000"/>
                <w:sz w:val="22"/>
                <w:szCs w:val="22"/>
              </w:rPr>
            </w:pPr>
          </w:p>
        </w:tc>
      </w:tr>
      <w:tr w:rsidR="00CF3D60" w14:paraId="57ACE5C1" w14:textId="77777777">
        <w:tc>
          <w:tcPr>
            <w:tcW w:w="2352" w:type="dxa"/>
            <w:shd w:val="clear" w:color="auto" w:fill="auto"/>
          </w:tcPr>
          <w:p w14:paraId="2DB6F5BF"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Huawei</w:t>
            </w:r>
          </w:p>
        </w:tc>
        <w:tc>
          <w:tcPr>
            <w:tcW w:w="2629" w:type="dxa"/>
            <w:shd w:val="clear" w:color="auto" w:fill="auto"/>
          </w:tcPr>
          <w:p w14:paraId="5EFE652B"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607C1915" w14:textId="77777777" w:rsidR="00CF3D60" w:rsidRDefault="00CF3D60">
            <w:pPr>
              <w:rPr>
                <w:rFonts w:ascii="Calibri" w:hAnsi="Calibri" w:cs="Calibri"/>
                <w:color w:val="000000"/>
                <w:sz w:val="22"/>
                <w:szCs w:val="22"/>
              </w:rPr>
            </w:pPr>
          </w:p>
        </w:tc>
        <w:tc>
          <w:tcPr>
            <w:tcW w:w="2470" w:type="dxa"/>
            <w:shd w:val="clear" w:color="auto" w:fill="auto"/>
          </w:tcPr>
          <w:p w14:paraId="13DB1B24" w14:textId="77777777" w:rsidR="00CF3D60" w:rsidRDefault="00CF3D60">
            <w:pPr>
              <w:rPr>
                <w:rFonts w:ascii="Calibri" w:hAnsi="Calibri" w:cs="Calibri"/>
                <w:color w:val="000000"/>
                <w:sz w:val="22"/>
                <w:szCs w:val="22"/>
              </w:rPr>
            </w:pPr>
          </w:p>
        </w:tc>
      </w:tr>
      <w:tr w:rsidR="00CF3D60" w14:paraId="296855B6" w14:textId="77777777">
        <w:tc>
          <w:tcPr>
            <w:tcW w:w="2352" w:type="dxa"/>
            <w:shd w:val="clear" w:color="auto" w:fill="auto"/>
          </w:tcPr>
          <w:p w14:paraId="1EF7075D" w14:textId="77777777" w:rsidR="00CF3D60" w:rsidRDefault="0007045B">
            <w:pPr>
              <w:rPr>
                <w:rFonts w:ascii="Calibri" w:eastAsiaTheme="minorEastAsia" w:hAnsi="Calibri" w:cs="Calibri"/>
                <w:color w:val="000000"/>
                <w:sz w:val="22"/>
                <w:szCs w:val="22"/>
                <w:lang w:eastAsia="zh-CN"/>
              </w:rPr>
            </w:pPr>
            <w:r>
              <w:rPr>
                <w:rFonts w:ascii="Calibri" w:hAnsi="Calibri" w:cs="Calibri"/>
                <w:color w:val="000000"/>
                <w:sz w:val="22"/>
                <w:szCs w:val="22"/>
              </w:rPr>
              <w:t>Ericsson</w:t>
            </w:r>
          </w:p>
        </w:tc>
        <w:tc>
          <w:tcPr>
            <w:tcW w:w="2629" w:type="dxa"/>
            <w:shd w:val="clear" w:color="auto" w:fill="auto"/>
          </w:tcPr>
          <w:p w14:paraId="05E243FE"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54572C82" w14:textId="77777777" w:rsidR="00CF3D60" w:rsidRDefault="00CF3D60">
            <w:pPr>
              <w:rPr>
                <w:rFonts w:ascii="Calibri" w:hAnsi="Calibri" w:cs="Calibri"/>
                <w:color w:val="000000"/>
                <w:sz w:val="22"/>
                <w:szCs w:val="22"/>
              </w:rPr>
            </w:pPr>
          </w:p>
        </w:tc>
        <w:tc>
          <w:tcPr>
            <w:tcW w:w="2470" w:type="dxa"/>
            <w:shd w:val="clear" w:color="auto" w:fill="auto"/>
          </w:tcPr>
          <w:p w14:paraId="2F534AC6"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 (same problem as for unpaired spectrum)</w:t>
            </w:r>
          </w:p>
        </w:tc>
      </w:tr>
      <w:tr w:rsidR="00CF3D60" w14:paraId="43D9B5EE" w14:textId="77777777">
        <w:tc>
          <w:tcPr>
            <w:tcW w:w="2352" w:type="dxa"/>
            <w:shd w:val="clear" w:color="auto" w:fill="auto"/>
          </w:tcPr>
          <w:p w14:paraId="22AD0168" w14:textId="77777777" w:rsidR="00CF3D60" w:rsidRDefault="0007045B">
            <w:pPr>
              <w:rPr>
                <w:rFonts w:ascii="Calibri" w:hAnsi="Calibri" w:cs="Calibri"/>
                <w:color w:val="000000"/>
                <w:sz w:val="22"/>
                <w:szCs w:val="22"/>
              </w:rPr>
            </w:pPr>
            <w:r>
              <w:rPr>
                <w:rFonts w:ascii="Calibri" w:hAnsi="Calibri" w:cs="Calibri"/>
                <w:color w:val="000000"/>
                <w:sz w:val="22"/>
                <w:szCs w:val="22"/>
              </w:rPr>
              <w:t>Nokia</w:t>
            </w:r>
          </w:p>
        </w:tc>
        <w:tc>
          <w:tcPr>
            <w:tcW w:w="2629" w:type="dxa"/>
            <w:shd w:val="clear" w:color="auto" w:fill="auto"/>
          </w:tcPr>
          <w:p w14:paraId="621BC7E6"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5ED0A994"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0606899B" w14:textId="77777777" w:rsidR="00CF3D60" w:rsidRDefault="00CF3D60">
            <w:pPr>
              <w:rPr>
                <w:rFonts w:ascii="Calibri" w:hAnsi="Calibri" w:cs="Calibri"/>
                <w:color w:val="000000"/>
                <w:sz w:val="22"/>
                <w:szCs w:val="22"/>
              </w:rPr>
            </w:pPr>
          </w:p>
        </w:tc>
      </w:tr>
      <w:tr w:rsidR="00CF3D60" w14:paraId="6D2D545C" w14:textId="77777777">
        <w:tc>
          <w:tcPr>
            <w:tcW w:w="2352" w:type="dxa"/>
            <w:shd w:val="clear" w:color="auto" w:fill="auto"/>
          </w:tcPr>
          <w:p w14:paraId="12255543"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ZTE, </w:t>
            </w:r>
            <w:proofErr w:type="spellStart"/>
            <w:r>
              <w:rPr>
                <w:rFonts w:ascii="Calibri" w:hAnsi="Calibri" w:cs="Calibri"/>
                <w:color w:val="000000"/>
                <w:sz w:val="22"/>
                <w:szCs w:val="22"/>
              </w:rPr>
              <w:t>Sanechips</w:t>
            </w:r>
            <w:proofErr w:type="spellEnd"/>
          </w:p>
        </w:tc>
        <w:tc>
          <w:tcPr>
            <w:tcW w:w="2629" w:type="dxa"/>
            <w:shd w:val="clear" w:color="auto" w:fill="auto"/>
          </w:tcPr>
          <w:p w14:paraId="3D44B119" w14:textId="77777777" w:rsidR="00CF3D60" w:rsidRDefault="0007045B">
            <w:pPr>
              <w:rPr>
                <w:rFonts w:ascii="Calibri" w:hAnsi="Calibri" w:cs="Calibri"/>
                <w:color w:val="000000"/>
                <w:sz w:val="22"/>
                <w:szCs w:val="22"/>
              </w:rPr>
            </w:pPr>
            <w:r>
              <w:rPr>
                <w:rFonts w:ascii="Calibri" w:hAnsi="Calibri" w:cs="Calibri"/>
                <w:color w:val="000000"/>
                <w:sz w:val="22"/>
                <w:szCs w:val="22"/>
              </w:rPr>
              <w:t>Case 2 (always TDD in FR2)</w:t>
            </w:r>
          </w:p>
        </w:tc>
        <w:tc>
          <w:tcPr>
            <w:tcW w:w="2623" w:type="dxa"/>
            <w:shd w:val="clear" w:color="auto" w:fill="auto"/>
          </w:tcPr>
          <w:p w14:paraId="0F4AEA0C" w14:textId="77777777" w:rsidR="00CF3D60" w:rsidRDefault="0007045B">
            <w:pPr>
              <w:rPr>
                <w:rFonts w:ascii="Calibri" w:hAnsi="Calibri" w:cs="Calibri"/>
                <w:color w:val="000000"/>
                <w:sz w:val="22"/>
                <w:szCs w:val="22"/>
              </w:rPr>
            </w:pPr>
            <w:r>
              <w:rPr>
                <w:rFonts w:ascii="Calibri" w:hAnsi="Calibri" w:cs="Calibri"/>
                <w:color w:val="000000"/>
                <w:sz w:val="22"/>
                <w:szCs w:val="22"/>
              </w:rPr>
              <w:t>Case 1 (w/o support of case-6 timing)</w:t>
            </w:r>
          </w:p>
        </w:tc>
        <w:tc>
          <w:tcPr>
            <w:tcW w:w="2470" w:type="dxa"/>
            <w:shd w:val="clear" w:color="auto" w:fill="auto"/>
          </w:tcPr>
          <w:p w14:paraId="4801794B"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p w14:paraId="7B970F27" w14:textId="77777777" w:rsidR="00CF3D60" w:rsidRDefault="0007045B">
            <w:pPr>
              <w:rPr>
                <w:rFonts w:ascii="Calibri" w:hAnsi="Calibri" w:cs="Calibri"/>
                <w:color w:val="000000"/>
                <w:sz w:val="22"/>
                <w:szCs w:val="22"/>
              </w:rPr>
            </w:pPr>
            <w:r>
              <w:rPr>
                <w:rFonts w:ascii="Calibri" w:hAnsi="Calibri" w:cs="Calibri"/>
                <w:color w:val="000000"/>
                <w:sz w:val="22"/>
                <w:szCs w:val="22"/>
              </w:rPr>
              <w:t>(same consideration as in Q2.1.1)</w:t>
            </w:r>
          </w:p>
        </w:tc>
      </w:tr>
      <w:tr w:rsidR="00CF3D60" w14:paraId="75596E30" w14:textId="77777777">
        <w:tc>
          <w:tcPr>
            <w:tcW w:w="2352" w:type="dxa"/>
            <w:shd w:val="clear" w:color="auto" w:fill="auto"/>
          </w:tcPr>
          <w:p w14:paraId="7F0A3DBC" w14:textId="77777777" w:rsidR="00CF3D60" w:rsidRDefault="0007045B">
            <w:pPr>
              <w:rPr>
                <w:rFonts w:ascii="Calibri" w:hAnsi="Calibri" w:cs="Calibri"/>
                <w:color w:val="000000"/>
                <w:sz w:val="22"/>
                <w:szCs w:val="22"/>
              </w:rPr>
            </w:pPr>
            <w:r>
              <w:rPr>
                <w:rFonts w:ascii="Calibri" w:hAnsi="Calibri" w:cs="Calibri"/>
                <w:color w:val="000000"/>
                <w:sz w:val="22"/>
                <w:szCs w:val="22"/>
              </w:rPr>
              <w:t>NTT DOCOMO</w:t>
            </w:r>
          </w:p>
        </w:tc>
        <w:tc>
          <w:tcPr>
            <w:tcW w:w="2629" w:type="dxa"/>
            <w:shd w:val="clear" w:color="auto" w:fill="auto"/>
          </w:tcPr>
          <w:p w14:paraId="46EF604A" w14:textId="77777777" w:rsidR="00CF3D60" w:rsidRDefault="0007045B">
            <w:pPr>
              <w:rPr>
                <w:rFonts w:ascii="Calibri" w:hAnsi="Calibri" w:cs="Calibri"/>
                <w:color w:val="000000"/>
                <w:sz w:val="22"/>
                <w:szCs w:val="22"/>
              </w:rPr>
            </w:pPr>
            <w:r>
              <w:rPr>
                <w:rFonts w:ascii="Calibri" w:eastAsia="Yu Mincho" w:hAnsi="Calibri" w:cs="Calibri"/>
                <w:color w:val="000000"/>
                <w:sz w:val="22"/>
                <w:szCs w:val="22"/>
                <w:lang w:eastAsia="ja-JP"/>
              </w:rPr>
              <w:t>Case 1, Case 2</w:t>
            </w:r>
          </w:p>
        </w:tc>
        <w:tc>
          <w:tcPr>
            <w:tcW w:w="2623" w:type="dxa"/>
            <w:shd w:val="clear" w:color="auto" w:fill="auto"/>
          </w:tcPr>
          <w:p w14:paraId="684DCE9F" w14:textId="77777777" w:rsidR="00CF3D60" w:rsidRDefault="0007045B">
            <w:pPr>
              <w:rPr>
                <w:rFonts w:ascii="Calibri" w:hAnsi="Calibri" w:cs="Calibri"/>
                <w:color w:val="000000"/>
                <w:sz w:val="22"/>
                <w:szCs w:val="22"/>
              </w:rPr>
            </w:pPr>
            <w:r>
              <w:rPr>
                <w:rFonts w:ascii="Calibri" w:eastAsia="Yu Mincho" w:hAnsi="Calibri" w:cs="Calibri"/>
                <w:color w:val="000000"/>
                <w:sz w:val="22"/>
                <w:szCs w:val="22"/>
                <w:lang w:eastAsia="ja-JP"/>
              </w:rPr>
              <w:t>Case 3, Case 4</w:t>
            </w:r>
          </w:p>
        </w:tc>
        <w:tc>
          <w:tcPr>
            <w:tcW w:w="2470" w:type="dxa"/>
            <w:shd w:val="clear" w:color="auto" w:fill="auto"/>
          </w:tcPr>
          <w:p w14:paraId="0BFC9E81" w14:textId="77777777" w:rsidR="00CF3D60" w:rsidRDefault="00CF3D60">
            <w:pPr>
              <w:rPr>
                <w:rFonts w:ascii="Calibri" w:hAnsi="Calibri" w:cs="Calibri"/>
                <w:color w:val="000000"/>
                <w:sz w:val="22"/>
                <w:szCs w:val="22"/>
              </w:rPr>
            </w:pPr>
          </w:p>
        </w:tc>
      </w:tr>
      <w:tr w:rsidR="00CF3D60" w14:paraId="36F6F208" w14:textId="77777777">
        <w:tc>
          <w:tcPr>
            <w:tcW w:w="2352" w:type="dxa"/>
            <w:shd w:val="clear" w:color="auto" w:fill="auto"/>
          </w:tcPr>
          <w:p w14:paraId="02E5118A" w14:textId="77777777" w:rsidR="00CF3D60" w:rsidRDefault="0007045B">
            <w:pPr>
              <w:rPr>
                <w:rFonts w:ascii="Calibri" w:hAnsi="Calibri" w:cs="Calibri"/>
                <w:color w:val="000000"/>
                <w:sz w:val="22"/>
                <w:szCs w:val="22"/>
              </w:rPr>
            </w:pPr>
            <w:r>
              <w:rPr>
                <w:rFonts w:ascii="Calibri" w:hAnsi="Calibri" w:cs="Calibri"/>
                <w:color w:val="000000"/>
                <w:sz w:val="22"/>
                <w:szCs w:val="22"/>
              </w:rPr>
              <w:t>Samsung</w:t>
            </w:r>
          </w:p>
        </w:tc>
        <w:tc>
          <w:tcPr>
            <w:tcW w:w="2629" w:type="dxa"/>
            <w:shd w:val="clear" w:color="auto" w:fill="auto"/>
          </w:tcPr>
          <w:p w14:paraId="28DE9667"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7E3CBAE5" w14:textId="77777777" w:rsidR="00CF3D60" w:rsidRDefault="00CF3D60">
            <w:pPr>
              <w:rPr>
                <w:rFonts w:ascii="Calibri" w:hAnsi="Calibri" w:cs="Calibri"/>
                <w:color w:val="000000"/>
                <w:sz w:val="22"/>
                <w:szCs w:val="22"/>
              </w:rPr>
            </w:pPr>
          </w:p>
        </w:tc>
        <w:tc>
          <w:tcPr>
            <w:tcW w:w="2470" w:type="dxa"/>
            <w:shd w:val="clear" w:color="auto" w:fill="auto"/>
          </w:tcPr>
          <w:p w14:paraId="7ADACCFD" w14:textId="77777777" w:rsidR="00CF3D60" w:rsidRDefault="00CF3D60">
            <w:pPr>
              <w:rPr>
                <w:rFonts w:ascii="Calibri" w:hAnsi="Calibri" w:cs="Calibri"/>
                <w:color w:val="000000"/>
                <w:sz w:val="22"/>
                <w:szCs w:val="22"/>
              </w:rPr>
            </w:pPr>
          </w:p>
        </w:tc>
      </w:tr>
      <w:tr w:rsidR="00CF3D60" w14:paraId="68D2B64B" w14:textId="77777777">
        <w:tc>
          <w:tcPr>
            <w:tcW w:w="2352" w:type="dxa"/>
            <w:shd w:val="clear" w:color="auto" w:fill="auto"/>
          </w:tcPr>
          <w:p w14:paraId="3AAFFAF1" w14:textId="77777777" w:rsidR="00CF3D60" w:rsidRDefault="0007045B">
            <w:pPr>
              <w:rPr>
                <w:rFonts w:ascii="Calibri" w:hAnsi="Calibri" w:cs="Calibri"/>
                <w:color w:val="000000"/>
                <w:sz w:val="22"/>
                <w:szCs w:val="22"/>
              </w:rPr>
            </w:pPr>
            <w:r>
              <w:rPr>
                <w:rFonts w:ascii="Calibri" w:hAnsi="Calibri" w:cs="Calibri"/>
                <w:color w:val="000000"/>
                <w:sz w:val="22"/>
                <w:szCs w:val="22"/>
              </w:rPr>
              <w:t>LG Electronics</w:t>
            </w:r>
          </w:p>
        </w:tc>
        <w:tc>
          <w:tcPr>
            <w:tcW w:w="2629" w:type="dxa"/>
            <w:shd w:val="clear" w:color="auto" w:fill="auto"/>
          </w:tcPr>
          <w:p w14:paraId="0C3AC7D2"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Case 1, Case 2, Case 3, Case 4</w:t>
            </w:r>
          </w:p>
        </w:tc>
        <w:tc>
          <w:tcPr>
            <w:tcW w:w="2623" w:type="dxa"/>
            <w:shd w:val="clear" w:color="auto" w:fill="auto"/>
          </w:tcPr>
          <w:p w14:paraId="461075B7" w14:textId="77777777" w:rsidR="00CF3D60" w:rsidRDefault="00CF3D60">
            <w:pPr>
              <w:rPr>
                <w:rFonts w:ascii="Calibri" w:hAnsi="Calibri" w:cs="Calibri"/>
                <w:color w:val="000000"/>
                <w:sz w:val="22"/>
                <w:szCs w:val="22"/>
              </w:rPr>
            </w:pPr>
          </w:p>
        </w:tc>
        <w:tc>
          <w:tcPr>
            <w:tcW w:w="2470" w:type="dxa"/>
            <w:shd w:val="clear" w:color="auto" w:fill="auto"/>
          </w:tcPr>
          <w:p w14:paraId="0080D0B1" w14:textId="77777777" w:rsidR="00CF3D60" w:rsidRDefault="00CF3D60">
            <w:pPr>
              <w:rPr>
                <w:rFonts w:ascii="Calibri" w:hAnsi="Calibri" w:cs="Calibri"/>
                <w:color w:val="000000"/>
                <w:sz w:val="22"/>
                <w:szCs w:val="22"/>
              </w:rPr>
            </w:pPr>
          </w:p>
        </w:tc>
      </w:tr>
      <w:tr w:rsidR="00CF3D60" w14:paraId="2E3DB55E" w14:textId="77777777">
        <w:tc>
          <w:tcPr>
            <w:tcW w:w="2352" w:type="dxa"/>
            <w:shd w:val="clear" w:color="auto" w:fill="auto"/>
          </w:tcPr>
          <w:p w14:paraId="76A84A96" w14:textId="77777777" w:rsidR="00CF3D60" w:rsidRDefault="0007045B">
            <w:pPr>
              <w:rPr>
                <w:rFonts w:ascii="Calibri" w:hAnsi="Calibri" w:cs="Calibri"/>
                <w:color w:val="000000"/>
                <w:sz w:val="22"/>
                <w:szCs w:val="22"/>
              </w:rPr>
            </w:pPr>
            <w:r>
              <w:rPr>
                <w:rFonts w:ascii="Calibri" w:hAnsi="Calibri" w:cs="Calibri"/>
                <w:color w:val="000000"/>
                <w:sz w:val="22"/>
                <w:szCs w:val="22"/>
              </w:rPr>
              <w:t>Fujitsu</w:t>
            </w:r>
          </w:p>
        </w:tc>
        <w:tc>
          <w:tcPr>
            <w:tcW w:w="2629" w:type="dxa"/>
            <w:shd w:val="clear" w:color="auto" w:fill="auto"/>
          </w:tcPr>
          <w:p w14:paraId="31426503" w14:textId="77777777" w:rsidR="00CF3D60" w:rsidRDefault="0007045B">
            <w:pPr>
              <w:rPr>
                <w:rFonts w:ascii="Calibri" w:hAnsi="Calibri" w:cs="Calibri"/>
                <w:color w:val="000000"/>
                <w:sz w:val="22"/>
                <w:szCs w:val="22"/>
              </w:rPr>
            </w:pPr>
            <w:r>
              <w:rPr>
                <w:rFonts w:ascii="Calibri" w:hAnsi="Calibri" w:cs="Calibri"/>
                <w:color w:val="000000"/>
                <w:sz w:val="22"/>
                <w:szCs w:val="22"/>
              </w:rPr>
              <w:t>Case1, Case2</w:t>
            </w:r>
          </w:p>
        </w:tc>
        <w:tc>
          <w:tcPr>
            <w:tcW w:w="2623" w:type="dxa"/>
            <w:shd w:val="clear" w:color="auto" w:fill="auto"/>
          </w:tcPr>
          <w:p w14:paraId="5B29FC21"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74BA683C" w14:textId="77777777" w:rsidR="00CF3D60" w:rsidRDefault="00CF3D60">
            <w:pPr>
              <w:rPr>
                <w:rFonts w:ascii="Calibri" w:hAnsi="Calibri" w:cs="Calibri"/>
                <w:color w:val="000000"/>
                <w:sz w:val="22"/>
                <w:szCs w:val="22"/>
              </w:rPr>
            </w:pPr>
          </w:p>
        </w:tc>
      </w:tr>
      <w:tr w:rsidR="00CF3D60" w14:paraId="5BE71524" w14:textId="77777777">
        <w:tc>
          <w:tcPr>
            <w:tcW w:w="2352" w:type="dxa"/>
            <w:shd w:val="clear" w:color="auto" w:fill="auto"/>
          </w:tcPr>
          <w:p w14:paraId="10639C76" w14:textId="77777777" w:rsidR="00CF3D60" w:rsidRDefault="0007045B">
            <w:pPr>
              <w:rPr>
                <w:rFonts w:ascii="Calibri" w:hAnsi="Calibri" w:cs="Calibri"/>
                <w:color w:val="000000"/>
                <w:sz w:val="22"/>
                <w:szCs w:val="22"/>
              </w:rPr>
            </w:pPr>
            <w:r>
              <w:rPr>
                <w:rFonts w:ascii="Calibri" w:hAnsi="Calibri" w:cs="Calibri"/>
                <w:color w:val="000000"/>
                <w:sz w:val="22"/>
                <w:szCs w:val="22"/>
              </w:rPr>
              <w:t>Qualcomm</w:t>
            </w:r>
          </w:p>
        </w:tc>
        <w:tc>
          <w:tcPr>
            <w:tcW w:w="2629" w:type="dxa"/>
            <w:shd w:val="clear" w:color="auto" w:fill="auto"/>
          </w:tcPr>
          <w:p w14:paraId="58760F04"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442AF67A" w14:textId="77777777" w:rsidR="00CF3D60" w:rsidRDefault="00CF3D60">
            <w:pPr>
              <w:rPr>
                <w:rFonts w:ascii="Calibri" w:hAnsi="Calibri" w:cs="Calibri"/>
                <w:color w:val="000000"/>
                <w:sz w:val="22"/>
                <w:szCs w:val="22"/>
              </w:rPr>
            </w:pPr>
          </w:p>
        </w:tc>
        <w:tc>
          <w:tcPr>
            <w:tcW w:w="2470" w:type="dxa"/>
            <w:shd w:val="clear" w:color="auto" w:fill="auto"/>
          </w:tcPr>
          <w:p w14:paraId="3F3E80FC" w14:textId="77777777" w:rsidR="00CF3D60" w:rsidRDefault="00CF3D60">
            <w:pPr>
              <w:rPr>
                <w:rFonts w:ascii="Calibri" w:hAnsi="Calibri" w:cs="Calibri"/>
                <w:color w:val="000000"/>
                <w:sz w:val="22"/>
                <w:szCs w:val="22"/>
              </w:rPr>
            </w:pPr>
          </w:p>
        </w:tc>
      </w:tr>
      <w:tr w:rsidR="00CF3D60" w14:paraId="2C401DF3" w14:textId="77777777">
        <w:tc>
          <w:tcPr>
            <w:tcW w:w="2352" w:type="dxa"/>
            <w:shd w:val="clear" w:color="auto" w:fill="auto"/>
          </w:tcPr>
          <w:p w14:paraId="4B22FEDD"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629" w:type="dxa"/>
            <w:shd w:val="clear" w:color="auto" w:fill="auto"/>
          </w:tcPr>
          <w:p w14:paraId="189836A2"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2274B03B" w14:textId="77777777" w:rsidR="00CF3D60" w:rsidRDefault="00CF3D60">
            <w:pPr>
              <w:rPr>
                <w:rFonts w:ascii="Calibri" w:hAnsi="Calibri" w:cs="Calibri"/>
                <w:color w:val="000000"/>
                <w:sz w:val="22"/>
                <w:szCs w:val="22"/>
              </w:rPr>
            </w:pPr>
          </w:p>
        </w:tc>
        <w:tc>
          <w:tcPr>
            <w:tcW w:w="2470" w:type="dxa"/>
            <w:shd w:val="clear" w:color="auto" w:fill="auto"/>
          </w:tcPr>
          <w:p w14:paraId="719996EE" w14:textId="77777777" w:rsidR="00CF3D60" w:rsidRDefault="00CF3D60">
            <w:pPr>
              <w:rPr>
                <w:rFonts w:ascii="Calibri" w:hAnsi="Calibri" w:cs="Calibri"/>
                <w:color w:val="000000"/>
                <w:sz w:val="22"/>
                <w:szCs w:val="22"/>
              </w:rPr>
            </w:pPr>
          </w:p>
        </w:tc>
      </w:tr>
      <w:tr w:rsidR="00CF3D60" w14:paraId="4F0B29D8" w14:textId="77777777">
        <w:tc>
          <w:tcPr>
            <w:tcW w:w="2352" w:type="dxa"/>
            <w:shd w:val="clear" w:color="auto" w:fill="auto"/>
          </w:tcPr>
          <w:p w14:paraId="32C9C5ED"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CMCC</w:t>
            </w:r>
          </w:p>
        </w:tc>
        <w:tc>
          <w:tcPr>
            <w:tcW w:w="2629" w:type="dxa"/>
            <w:shd w:val="clear" w:color="auto" w:fill="auto"/>
          </w:tcPr>
          <w:p w14:paraId="01BAD5FD"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 Case 3, Case 4</w:t>
            </w:r>
          </w:p>
        </w:tc>
        <w:tc>
          <w:tcPr>
            <w:tcW w:w="2623" w:type="dxa"/>
            <w:shd w:val="clear" w:color="auto" w:fill="auto"/>
          </w:tcPr>
          <w:p w14:paraId="77B009EC" w14:textId="77777777" w:rsidR="00CF3D60" w:rsidRDefault="00CF3D60">
            <w:pPr>
              <w:rPr>
                <w:rFonts w:ascii="Calibri" w:hAnsi="Calibri" w:cs="Calibri"/>
                <w:color w:val="000000"/>
                <w:sz w:val="22"/>
                <w:szCs w:val="22"/>
              </w:rPr>
            </w:pPr>
          </w:p>
        </w:tc>
        <w:tc>
          <w:tcPr>
            <w:tcW w:w="2470" w:type="dxa"/>
            <w:shd w:val="clear" w:color="auto" w:fill="auto"/>
          </w:tcPr>
          <w:p w14:paraId="377999B9" w14:textId="77777777" w:rsidR="00CF3D60" w:rsidRDefault="00CF3D60">
            <w:pPr>
              <w:rPr>
                <w:rFonts w:ascii="Calibri" w:hAnsi="Calibri" w:cs="Calibri"/>
                <w:color w:val="000000"/>
                <w:sz w:val="22"/>
                <w:szCs w:val="22"/>
              </w:rPr>
            </w:pPr>
          </w:p>
        </w:tc>
      </w:tr>
      <w:tr w:rsidR="00CF3D60" w14:paraId="381D87C3" w14:textId="77777777">
        <w:tc>
          <w:tcPr>
            <w:tcW w:w="2352" w:type="dxa"/>
            <w:shd w:val="clear" w:color="auto" w:fill="auto"/>
          </w:tcPr>
          <w:p w14:paraId="7A5122ED"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lastRenderedPageBreak/>
              <w:t>vivo</w:t>
            </w:r>
          </w:p>
        </w:tc>
        <w:tc>
          <w:tcPr>
            <w:tcW w:w="2629" w:type="dxa"/>
            <w:shd w:val="clear" w:color="auto" w:fill="auto"/>
          </w:tcPr>
          <w:p w14:paraId="15B5C7AD" w14:textId="77777777" w:rsidR="00CF3D60" w:rsidRDefault="0007045B">
            <w:pPr>
              <w:rPr>
                <w:rFonts w:ascii="Calibri" w:hAnsi="Calibri" w:cs="Calibri"/>
                <w:color w:val="000000"/>
                <w:sz w:val="22"/>
                <w:szCs w:val="22"/>
              </w:rPr>
            </w:pPr>
            <w:r>
              <w:rPr>
                <w:rFonts w:ascii="Calibri" w:hAnsi="Calibri" w:cs="Calibri"/>
                <w:color w:val="000000"/>
                <w:sz w:val="22"/>
                <w:szCs w:val="22"/>
              </w:rPr>
              <w:t>Case 1, Case 2</w:t>
            </w:r>
          </w:p>
        </w:tc>
        <w:tc>
          <w:tcPr>
            <w:tcW w:w="2623" w:type="dxa"/>
            <w:shd w:val="clear" w:color="auto" w:fill="auto"/>
          </w:tcPr>
          <w:p w14:paraId="79B9E8C6" w14:textId="77777777" w:rsidR="00CF3D60" w:rsidRDefault="0007045B">
            <w:pPr>
              <w:rPr>
                <w:rFonts w:ascii="Calibri" w:hAnsi="Calibri" w:cs="Calibri"/>
                <w:color w:val="000000"/>
                <w:sz w:val="22"/>
                <w:szCs w:val="22"/>
              </w:rPr>
            </w:pPr>
            <w:r>
              <w:rPr>
                <w:rFonts w:ascii="Calibri" w:hAnsi="Calibri" w:cs="Calibri"/>
                <w:color w:val="000000"/>
                <w:sz w:val="22"/>
                <w:szCs w:val="22"/>
              </w:rPr>
              <w:t>Case 3, Case 4</w:t>
            </w:r>
          </w:p>
        </w:tc>
        <w:tc>
          <w:tcPr>
            <w:tcW w:w="2470" w:type="dxa"/>
            <w:shd w:val="clear" w:color="auto" w:fill="auto"/>
          </w:tcPr>
          <w:p w14:paraId="6C23E538" w14:textId="77777777" w:rsidR="00CF3D60" w:rsidRDefault="00CF3D60">
            <w:pPr>
              <w:rPr>
                <w:rFonts w:ascii="Calibri" w:eastAsiaTheme="minorEastAsia" w:hAnsi="Calibri" w:cs="Calibri"/>
                <w:color w:val="000000"/>
                <w:sz w:val="22"/>
                <w:szCs w:val="22"/>
                <w:lang w:eastAsia="zh-CN"/>
              </w:rPr>
            </w:pPr>
          </w:p>
        </w:tc>
      </w:tr>
      <w:tr w:rsidR="00CF3D60" w14:paraId="38DAF833" w14:textId="77777777">
        <w:tc>
          <w:tcPr>
            <w:tcW w:w="2352" w:type="dxa"/>
            <w:tcBorders>
              <w:top w:val="nil"/>
            </w:tcBorders>
            <w:shd w:val="clear" w:color="auto" w:fill="auto"/>
          </w:tcPr>
          <w:p w14:paraId="5FEE0567" w14:textId="77777777" w:rsidR="00CF3D60" w:rsidRDefault="0007045B">
            <w:pPr>
              <w:rPr>
                <w:rFonts w:ascii="Calibri" w:eastAsiaTheme="minorEastAsia" w:hAnsi="Calibri" w:cs="Calibri"/>
                <w:color w:val="000000"/>
                <w:sz w:val="22"/>
                <w:szCs w:val="22"/>
                <w:lang w:eastAsia="zh-CN"/>
              </w:rPr>
            </w:pPr>
            <w:proofErr w:type="spellStart"/>
            <w:r>
              <w:rPr>
                <w:rFonts w:ascii="Calibri" w:eastAsiaTheme="minorEastAsia" w:hAnsi="Calibri" w:cs="Calibri"/>
                <w:color w:val="000000"/>
                <w:sz w:val="22"/>
                <w:szCs w:val="22"/>
                <w:lang w:eastAsia="zh-CN"/>
              </w:rPr>
              <w:t>CEWiT</w:t>
            </w:r>
            <w:proofErr w:type="spellEnd"/>
          </w:p>
        </w:tc>
        <w:tc>
          <w:tcPr>
            <w:tcW w:w="2629" w:type="dxa"/>
            <w:tcBorders>
              <w:top w:val="nil"/>
            </w:tcBorders>
            <w:shd w:val="clear" w:color="auto" w:fill="auto"/>
          </w:tcPr>
          <w:p w14:paraId="495217C9" w14:textId="77777777" w:rsidR="00CF3D60" w:rsidRDefault="0007045B">
            <w:r>
              <w:rPr>
                <w:rFonts w:ascii="Calibri" w:eastAsia="Malgun Gothic" w:hAnsi="Calibri" w:cs="Calibri"/>
                <w:color w:val="000000"/>
                <w:sz w:val="22"/>
                <w:szCs w:val="22"/>
                <w:lang w:eastAsia="ko-KR"/>
              </w:rPr>
              <w:t>Case 1, Case 2, Case 3, Case 4</w:t>
            </w:r>
          </w:p>
        </w:tc>
        <w:tc>
          <w:tcPr>
            <w:tcW w:w="2623" w:type="dxa"/>
            <w:tcBorders>
              <w:top w:val="nil"/>
            </w:tcBorders>
            <w:shd w:val="clear" w:color="auto" w:fill="auto"/>
          </w:tcPr>
          <w:p w14:paraId="6D674BEA" w14:textId="77777777" w:rsidR="00CF3D60" w:rsidRDefault="00CF3D60"/>
        </w:tc>
        <w:tc>
          <w:tcPr>
            <w:tcW w:w="2470" w:type="dxa"/>
            <w:tcBorders>
              <w:top w:val="nil"/>
            </w:tcBorders>
            <w:shd w:val="clear" w:color="auto" w:fill="auto"/>
          </w:tcPr>
          <w:p w14:paraId="2ED83E4E" w14:textId="77777777" w:rsidR="00CF3D60" w:rsidRDefault="00CF3D60">
            <w:pPr>
              <w:rPr>
                <w:rFonts w:ascii="Calibri" w:eastAsiaTheme="minorEastAsia" w:hAnsi="Calibri" w:cs="Calibri"/>
                <w:color w:val="000000"/>
                <w:sz w:val="22"/>
                <w:szCs w:val="22"/>
                <w:lang w:eastAsia="zh-CN"/>
              </w:rPr>
            </w:pPr>
          </w:p>
        </w:tc>
      </w:tr>
    </w:tbl>
    <w:p w14:paraId="43708967" w14:textId="77777777" w:rsidR="00CF3D60" w:rsidRDefault="00CF3D60">
      <w:pPr>
        <w:rPr>
          <w:rFonts w:ascii="Calibri" w:eastAsia="Calibri" w:hAnsi="Calibri"/>
          <w:sz w:val="18"/>
          <w:szCs w:val="18"/>
        </w:rPr>
      </w:pPr>
    </w:p>
    <w:p w14:paraId="4F541C31"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Comments on prioritization of cases</w:t>
      </w:r>
    </w:p>
    <w:tbl>
      <w:tblPr>
        <w:tblStyle w:val="TableGrid"/>
        <w:tblW w:w="10070" w:type="dxa"/>
        <w:tblLook w:val="04A0" w:firstRow="1" w:lastRow="0" w:firstColumn="1" w:lastColumn="0" w:noHBand="0" w:noVBand="1"/>
      </w:tblPr>
      <w:tblGrid>
        <w:gridCol w:w="2335"/>
        <w:gridCol w:w="7735"/>
      </w:tblGrid>
      <w:tr w:rsidR="00CF3D60" w14:paraId="4BCD589A" w14:textId="77777777">
        <w:tc>
          <w:tcPr>
            <w:tcW w:w="2335" w:type="dxa"/>
            <w:shd w:val="clear" w:color="auto" w:fill="auto"/>
          </w:tcPr>
          <w:p w14:paraId="68CA7397" w14:textId="77777777" w:rsidR="00CF3D60" w:rsidRDefault="0007045B">
            <w:pPr>
              <w:rPr>
                <w:rFonts w:ascii="Calibri" w:hAnsi="Calibri" w:cs="Calibri"/>
                <w:b/>
                <w:color w:val="000000"/>
                <w:sz w:val="22"/>
                <w:szCs w:val="22"/>
              </w:rPr>
            </w:pPr>
            <w:r>
              <w:rPr>
                <w:rFonts w:ascii="Calibri" w:hAnsi="Calibri" w:cs="Calibri"/>
                <w:b/>
                <w:color w:val="000000"/>
                <w:sz w:val="22"/>
                <w:szCs w:val="22"/>
              </w:rPr>
              <w:t xml:space="preserve">Company </w:t>
            </w:r>
          </w:p>
        </w:tc>
        <w:tc>
          <w:tcPr>
            <w:tcW w:w="7734" w:type="dxa"/>
            <w:shd w:val="clear" w:color="auto" w:fill="auto"/>
          </w:tcPr>
          <w:p w14:paraId="39C1685C" w14:textId="77777777" w:rsidR="00CF3D60" w:rsidRDefault="0007045B">
            <w:pPr>
              <w:rPr>
                <w:rFonts w:ascii="Calibri" w:hAnsi="Calibri" w:cs="Calibri"/>
                <w:b/>
                <w:color w:val="000000"/>
                <w:sz w:val="22"/>
                <w:szCs w:val="22"/>
              </w:rPr>
            </w:pPr>
            <w:r>
              <w:rPr>
                <w:rFonts w:ascii="Calibri" w:hAnsi="Calibri" w:cs="Calibri"/>
                <w:b/>
                <w:color w:val="000000"/>
                <w:sz w:val="22"/>
                <w:szCs w:val="22"/>
              </w:rPr>
              <w:t>Comments</w:t>
            </w:r>
          </w:p>
        </w:tc>
      </w:tr>
      <w:tr w:rsidR="00CF3D60" w14:paraId="23FBA96C" w14:textId="77777777">
        <w:tc>
          <w:tcPr>
            <w:tcW w:w="2335" w:type="dxa"/>
            <w:shd w:val="clear" w:color="auto" w:fill="auto"/>
          </w:tcPr>
          <w:p w14:paraId="1FCCFB37"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Huawei</w:t>
            </w:r>
          </w:p>
        </w:tc>
        <w:tc>
          <w:tcPr>
            <w:tcW w:w="7734" w:type="dxa"/>
            <w:shd w:val="clear" w:color="auto" w:fill="auto"/>
          </w:tcPr>
          <w:p w14:paraId="15CE3CB5"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The reason why we propose to put low priority to case 3/4 for paired spectrum and FR1 is that it may be difficult to implement full duplex in lower frequency band when MT and DU are on the same panel. However, we do not no need to exclude any case at the current stage.</w:t>
            </w:r>
          </w:p>
        </w:tc>
      </w:tr>
      <w:tr w:rsidR="00CF3D60" w14:paraId="41729A04" w14:textId="77777777">
        <w:tc>
          <w:tcPr>
            <w:tcW w:w="2335" w:type="dxa"/>
            <w:shd w:val="clear" w:color="auto" w:fill="auto"/>
          </w:tcPr>
          <w:p w14:paraId="089F5A85"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Intel</w:t>
            </w:r>
          </w:p>
        </w:tc>
        <w:tc>
          <w:tcPr>
            <w:tcW w:w="7734" w:type="dxa"/>
            <w:shd w:val="clear" w:color="auto" w:fill="auto"/>
          </w:tcPr>
          <w:p w14:paraId="64606254"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 xml:space="preserve">We want to further clarify/confirm our understanding on those factors for the four simultaneous cases. </w:t>
            </w:r>
          </w:p>
          <w:p w14:paraId="60A90B54" w14:textId="77777777" w:rsidR="00CF3D60" w:rsidRDefault="0007045B">
            <w:pPr>
              <w:pStyle w:val="ListParagraph"/>
              <w:numPr>
                <w:ilvl w:val="0"/>
                <w:numId w:val="17"/>
              </w:num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Paired/Unpaired spectrum are usually used to describe per-link DL/UL transmission; now it is used to describe per-node parent BH and child BH transmission.</w:t>
            </w:r>
          </w:p>
          <w:p w14:paraId="5024750C" w14:textId="77777777" w:rsidR="00CF3D60" w:rsidRDefault="0007045B">
            <w:pPr>
              <w:pStyle w:val="ListParagraph"/>
              <w:numPr>
                <w:ilvl w:val="0"/>
                <w:numId w:val="17"/>
              </w:num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FR1/FR2: Does FR1 mean parent BH and child BH both in FR1? Also, FR2 means parent BH and child BH both in FR2? Then, do we need another case of FR1/FR2 combination?</w:t>
            </w:r>
          </w:p>
          <w:p w14:paraId="21AB3DE7" w14:textId="77777777" w:rsidR="00CF3D60" w:rsidRDefault="00CF3D60">
            <w:pPr>
              <w:rPr>
                <w:rFonts w:ascii="Calibri" w:eastAsiaTheme="minorEastAsia" w:hAnsi="Calibri" w:cs="Calibri"/>
                <w:color w:val="000000"/>
                <w:sz w:val="22"/>
                <w:szCs w:val="22"/>
                <w:lang w:eastAsia="zh-CN"/>
              </w:rPr>
            </w:pPr>
          </w:p>
        </w:tc>
      </w:tr>
      <w:tr w:rsidR="00CF3D60" w14:paraId="1A13BD25" w14:textId="77777777">
        <w:tc>
          <w:tcPr>
            <w:tcW w:w="2335" w:type="dxa"/>
            <w:shd w:val="clear" w:color="auto" w:fill="auto"/>
          </w:tcPr>
          <w:p w14:paraId="648B4FC9" w14:textId="77777777" w:rsidR="00CF3D60" w:rsidRDefault="0007045B">
            <w:pPr>
              <w:rPr>
                <w:rFonts w:ascii="Calibri" w:hAnsi="Calibri" w:cs="Calibri"/>
                <w:color w:val="000000"/>
                <w:sz w:val="22"/>
                <w:szCs w:val="22"/>
                <w:lang w:eastAsia="zh-CN"/>
              </w:rPr>
            </w:pPr>
            <w:r>
              <w:rPr>
                <w:rFonts w:ascii="Calibri" w:hAnsi="Calibri" w:cs="Calibri"/>
                <w:color w:val="000000"/>
                <w:sz w:val="22"/>
                <w:szCs w:val="22"/>
                <w:lang w:eastAsia="zh-CN"/>
              </w:rPr>
              <w:t xml:space="preserve">ZTE, </w:t>
            </w:r>
            <w:proofErr w:type="spellStart"/>
            <w:r>
              <w:rPr>
                <w:rFonts w:ascii="Calibri" w:hAnsi="Calibri" w:cs="Calibri"/>
                <w:color w:val="000000"/>
                <w:sz w:val="22"/>
                <w:szCs w:val="22"/>
                <w:lang w:eastAsia="zh-CN"/>
              </w:rPr>
              <w:t>Sanechips</w:t>
            </w:r>
            <w:proofErr w:type="spellEnd"/>
          </w:p>
        </w:tc>
        <w:tc>
          <w:tcPr>
            <w:tcW w:w="7734" w:type="dxa"/>
            <w:shd w:val="clear" w:color="auto" w:fill="auto"/>
          </w:tcPr>
          <w:p w14:paraId="4F80C509" w14:textId="77777777" w:rsidR="00CF3D60" w:rsidRDefault="0007045B">
            <w:pPr>
              <w:rPr>
                <w:rFonts w:ascii="Calibri" w:hAnsi="Calibri" w:cs="Calibri"/>
                <w:color w:val="000000"/>
                <w:sz w:val="22"/>
                <w:szCs w:val="22"/>
                <w:lang w:eastAsia="zh-CN"/>
              </w:rPr>
            </w:pPr>
            <w:r>
              <w:rPr>
                <w:rFonts w:ascii="Calibri" w:hAnsi="Calibri" w:cs="Calibri"/>
                <w:color w:val="000000"/>
                <w:sz w:val="22"/>
                <w:szCs w:val="22"/>
                <w:lang w:eastAsia="zh-CN"/>
              </w:rPr>
              <w:t xml:space="preserve">We de-prioritize simultaneous Tx mainly because case 6 timing has several problems regarding to limitation upon performance (e.g., dedicate DU slots on a per child link basis) and complexity in specification (e.g., potential impact to case-1 timing and new RAN4 requirement for UL-Tx timing). </w:t>
            </w:r>
          </w:p>
        </w:tc>
      </w:tr>
      <w:tr w:rsidR="00CF3D60" w14:paraId="0A20CD4C" w14:textId="77777777">
        <w:tc>
          <w:tcPr>
            <w:tcW w:w="2335" w:type="dxa"/>
            <w:shd w:val="clear" w:color="auto" w:fill="auto"/>
          </w:tcPr>
          <w:p w14:paraId="024BE3E0" w14:textId="77777777" w:rsidR="00CF3D60" w:rsidRDefault="0007045B">
            <w:pPr>
              <w:rPr>
                <w:rFonts w:ascii="Calibri" w:hAnsi="Calibri" w:cs="Calibri"/>
                <w:color w:val="000000"/>
                <w:sz w:val="22"/>
                <w:szCs w:val="22"/>
                <w:lang w:eastAsia="zh-CN"/>
              </w:rPr>
            </w:pPr>
            <w:r>
              <w:rPr>
                <w:rFonts w:ascii="Calibri" w:hAnsi="Calibri" w:cs="Calibri"/>
                <w:color w:val="000000"/>
                <w:sz w:val="22"/>
                <w:szCs w:val="22"/>
                <w:lang w:eastAsia="zh-CN"/>
              </w:rPr>
              <w:t>Samsung</w:t>
            </w:r>
          </w:p>
        </w:tc>
        <w:tc>
          <w:tcPr>
            <w:tcW w:w="7734" w:type="dxa"/>
            <w:shd w:val="clear" w:color="auto" w:fill="auto"/>
          </w:tcPr>
          <w:p w14:paraId="3471BB07" w14:textId="77777777" w:rsidR="00CF3D60" w:rsidRDefault="0007045B">
            <w:pPr>
              <w:rPr>
                <w:rFonts w:ascii="Calibri" w:hAnsi="Calibri" w:cs="Calibri"/>
                <w:color w:val="000000"/>
                <w:sz w:val="22"/>
                <w:szCs w:val="22"/>
                <w:lang w:eastAsia="zh-CN"/>
              </w:rPr>
            </w:pPr>
            <w:r>
              <w:rPr>
                <w:rFonts w:ascii="Calibri" w:hAnsi="Calibri" w:cs="Calibri"/>
                <w:color w:val="000000"/>
                <w:sz w:val="22"/>
                <w:szCs w:val="22"/>
                <w:lang w:eastAsia="zh-CN"/>
              </w:rPr>
              <w:t>In general, we don't see a reason to deprioritize some cases regarding duplexing or freq. range at this stage.</w:t>
            </w:r>
          </w:p>
        </w:tc>
      </w:tr>
      <w:tr w:rsidR="00CF3D60" w14:paraId="018B1D0E" w14:textId="77777777">
        <w:tc>
          <w:tcPr>
            <w:tcW w:w="2335" w:type="dxa"/>
            <w:shd w:val="clear" w:color="auto" w:fill="auto"/>
          </w:tcPr>
          <w:p w14:paraId="2770873F"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LG Electronics</w:t>
            </w:r>
          </w:p>
        </w:tc>
        <w:tc>
          <w:tcPr>
            <w:tcW w:w="7734" w:type="dxa"/>
            <w:shd w:val="clear" w:color="auto" w:fill="auto"/>
          </w:tcPr>
          <w:p w14:paraId="23013CED"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 xml:space="preserve">For reducing latency and enhancing spectral efficiency, all simultaneous operations should be considered in Rel-17 </w:t>
            </w:r>
            <w:proofErr w:type="spellStart"/>
            <w:r>
              <w:rPr>
                <w:rFonts w:ascii="Calibri" w:eastAsia="Malgun Gothic" w:hAnsi="Calibri" w:cs="Calibri"/>
                <w:color w:val="000000"/>
                <w:sz w:val="22"/>
                <w:szCs w:val="22"/>
                <w:lang w:eastAsia="ko-KR"/>
              </w:rPr>
              <w:t>eIAB</w:t>
            </w:r>
            <w:proofErr w:type="spellEnd"/>
            <w:r>
              <w:rPr>
                <w:rFonts w:ascii="Calibri" w:eastAsia="Malgun Gothic" w:hAnsi="Calibri" w:cs="Calibri"/>
                <w:color w:val="000000"/>
                <w:sz w:val="22"/>
                <w:szCs w:val="22"/>
                <w:lang w:eastAsia="ko-KR"/>
              </w:rPr>
              <w:t xml:space="preserve"> WI.</w:t>
            </w:r>
          </w:p>
        </w:tc>
      </w:tr>
      <w:tr w:rsidR="00CF3D60" w14:paraId="3032B5E1" w14:textId="77777777">
        <w:tc>
          <w:tcPr>
            <w:tcW w:w="2335" w:type="dxa"/>
            <w:shd w:val="clear" w:color="auto" w:fill="auto"/>
          </w:tcPr>
          <w:p w14:paraId="50E6441A" w14:textId="77777777" w:rsidR="00CF3D60" w:rsidRDefault="0007045B">
            <w:pPr>
              <w:rPr>
                <w:rFonts w:ascii="Calibri" w:hAnsi="Calibri" w:cs="Calibri"/>
                <w:color w:val="000000"/>
                <w:sz w:val="22"/>
                <w:szCs w:val="22"/>
                <w:lang w:eastAsia="zh-CN"/>
              </w:rPr>
            </w:pPr>
            <w:r>
              <w:rPr>
                <w:rFonts w:ascii="Calibri" w:hAnsi="Calibri" w:cs="Calibri"/>
                <w:color w:val="000000"/>
                <w:sz w:val="22"/>
                <w:szCs w:val="22"/>
                <w:lang w:eastAsia="zh-CN"/>
              </w:rPr>
              <w:t>Fujitsu</w:t>
            </w:r>
          </w:p>
        </w:tc>
        <w:tc>
          <w:tcPr>
            <w:tcW w:w="7734" w:type="dxa"/>
            <w:shd w:val="clear" w:color="auto" w:fill="auto"/>
          </w:tcPr>
          <w:p w14:paraId="2CCF851F" w14:textId="77777777" w:rsidR="00CF3D60" w:rsidRDefault="0007045B">
            <w:pPr>
              <w:rPr>
                <w:rFonts w:ascii="Calibri" w:hAnsi="Calibri" w:cs="Calibri"/>
                <w:color w:val="000000"/>
                <w:sz w:val="22"/>
                <w:szCs w:val="22"/>
                <w:lang w:eastAsia="zh-CN"/>
              </w:rPr>
            </w:pPr>
            <w:r>
              <w:rPr>
                <w:rFonts w:ascii="Calibri" w:hAnsi="Calibri" w:cs="Calibri"/>
                <w:color w:val="000000"/>
                <w:sz w:val="22"/>
                <w:szCs w:val="22"/>
                <w:lang w:eastAsia="zh-CN"/>
              </w:rPr>
              <w:t xml:space="preserve">Case 1/2 for FR1 should be given higher priority than Case 3/4 for FR 2 considering their feasibility. </w:t>
            </w:r>
          </w:p>
        </w:tc>
      </w:tr>
      <w:tr w:rsidR="00CF3D60" w14:paraId="34D7F524" w14:textId="77777777">
        <w:tc>
          <w:tcPr>
            <w:tcW w:w="2335" w:type="dxa"/>
            <w:shd w:val="clear" w:color="auto" w:fill="auto"/>
          </w:tcPr>
          <w:p w14:paraId="24783462"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CMCC</w:t>
            </w:r>
          </w:p>
        </w:tc>
        <w:tc>
          <w:tcPr>
            <w:tcW w:w="7734" w:type="dxa"/>
            <w:shd w:val="clear" w:color="auto" w:fill="auto"/>
          </w:tcPr>
          <w:p w14:paraId="327E5D8F"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For FR1</w:t>
            </w:r>
            <w:r>
              <w:rPr>
                <w:rFonts w:ascii="Calibri" w:eastAsiaTheme="minorEastAsia" w:hAnsi="Calibri" w:cs="Calibri"/>
                <w:color w:val="000000"/>
                <w:sz w:val="22"/>
                <w:szCs w:val="22"/>
                <w:lang w:eastAsia="zh-CN"/>
              </w:rPr>
              <w:t>，</w:t>
            </w:r>
            <w:r>
              <w:rPr>
                <w:rFonts w:ascii="Calibri" w:eastAsiaTheme="minorEastAsia" w:hAnsi="Calibri" w:cs="Calibri"/>
                <w:color w:val="000000"/>
                <w:sz w:val="22"/>
                <w:szCs w:val="22"/>
                <w:lang w:eastAsia="zh-CN"/>
              </w:rPr>
              <w:t xml:space="preserve">case 3 and 4 could not work due the self-interference. And in case 1 and 2, the </w:t>
            </w:r>
            <w:proofErr w:type="gramStart"/>
            <w:r>
              <w:rPr>
                <w:rFonts w:ascii="Calibri" w:eastAsiaTheme="minorEastAsia" w:hAnsi="Calibri" w:cs="Calibri"/>
                <w:color w:val="000000"/>
                <w:sz w:val="22"/>
                <w:szCs w:val="22"/>
                <w:lang w:eastAsia="zh-CN"/>
              </w:rPr>
              <w:t>cross link</w:t>
            </w:r>
            <w:proofErr w:type="gramEnd"/>
            <w:r>
              <w:rPr>
                <w:rFonts w:ascii="Calibri" w:eastAsiaTheme="minorEastAsia" w:hAnsi="Calibri" w:cs="Calibri"/>
                <w:color w:val="000000"/>
                <w:sz w:val="22"/>
                <w:szCs w:val="22"/>
                <w:lang w:eastAsia="zh-CN"/>
              </w:rPr>
              <w:t xml:space="preserve"> interference will be severe.</w:t>
            </w:r>
          </w:p>
        </w:tc>
      </w:tr>
      <w:tr w:rsidR="00CF3D60" w14:paraId="3901C4BA" w14:textId="77777777">
        <w:tc>
          <w:tcPr>
            <w:tcW w:w="2335" w:type="dxa"/>
            <w:shd w:val="clear" w:color="auto" w:fill="auto"/>
          </w:tcPr>
          <w:p w14:paraId="5BE436C6"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vivo</w:t>
            </w:r>
          </w:p>
        </w:tc>
        <w:tc>
          <w:tcPr>
            <w:tcW w:w="7734" w:type="dxa"/>
            <w:shd w:val="clear" w:color="auto" w:fill="auto"/>
          </w:tcPr>
          <w:p w14:paraId="5D163BD2"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 xml:space="preserve">We also want to clarify the paired/unpaired spectrum. </w:t>
            </w:r>
            <w:proofErr w:type="gramStart"/>
            <w:r>
              <w:rPr>
                <w:rFonts w:ascii="Calibri" w:eastAsiaTheme="minorEastAsia" w:hAnsi="Calibri" w:cs="Calibri"/>
                <w:color w:val="000000"/>
                <w:sz w:val="22"/>
                <w:szCs w:val="22"/>
                <w:lang w:eastAsia="zh-CN"/>
              </w:rPr>
              <w:t>Is</w:t>
            </w:r>
            <w:proofErr w:type="gramEnd"/>
            <w:r>
              <w:rPr>
                <w:rFonts w:ascii="Calibri" w:eastAsiaTheme="minorEastAsia" w:hAnsi="Calibri" w:cs="Calibri"/>
                <w:color w:val="000000"/>
                <w:sz w:val="22"/>
                <w:szCs w:val="22"/>
                <w:lang w:eastAsia="zh-CN"/>
              </w:rPr>
              <w:t xml:space="preserve"> it refer to the relation between one MT link and DU link, e.g., MT DL and DU UL?</w:t>
            </w:r>
          </w:p>
        </w:tc>
      </w:tr>
      <w:tr w:rsidR="00CF3D60" w14:paraId="2A99D2FB" w14:textId="77777777">
        <w:tc>
          <w:tcPr>
            <w:tcW w:w="2335" w:type="dxa"/>
            <w:tcBorders>
              <w:top w:val="nil"/>
            </w:tcBorders>
            <w:shd w:val="clear" w:color="auto" w:fill="auto"/>
          </w:tcPr>
          <w:p w14:paraId="13E4DA75" w14:textId="77777777" w:rsidR="00CF3D60" w:rsidRDefault="0007045B">
            <w:pPr>
              <w:rPr>
                <w:rFonts w:ascii="Calibri" w:eastAsiaTheme="minorEastAsia" w:hAnsi="Calibri" w:cs="Calibri"/>
                <w:color w:val="000000"/>
                <w:sz w:val="22"/>
                <w:szCs w:val="22"/>
                <w:lang w:eastAsia="zh-CN"/>
              </w:rPr>
            </w:pPr>
            <w:proofErr w:type="spellStart"/>
            <w:r>
              <w:rPr>
                <w:rFonts w:ascii="Calibri" w:eastAsiaTheme="minorEastAsia" w:hAnsi="Calibri" w:cs="Calibri"/>
                <w:color w:val="000000"/>
                <w:sz w:val="22"/>
                <w:szCs w:val="22"/>
                <w:lang w:eastAsia="zh-CN"/>
              </w:rPr>
              <w:t>CEWiT</w:t>
            </w:r>
            <w:proofErr w:type="spellEnd"/>
          </w:p>
        </w:tc>
        <w:tc>
          <w:tcPr>
            <w:tcW w:w="7734" w:type="dxa"/>
            <w:tcBorders>
              <w:top w:val="nil"/>
            </w:tcBorders>
            <w:shd w:val="clear" w:color="auto" w:fill="auto"/>
          </w:tcPr>
          <w:p w14:paraId="4D9D6789"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Agree with LG’s comments. Self-interference issue can be handled in an implementation specific way. It will not put a limit on the supported modes.</w:t>
            </w:r>
          </w:p>
        </w:tc>
      </w:tr>
      <w:tr w:rsidR="00CF3D60" w14:paraId="3A60CAE0" w14:textId="77777777">
        <w:tc>
          <w:tcPr>
            <w:tcW w:w="2335" w:type="dxa"/>
            <w:shd w:val="clear" w:color="auto" w:fill="auto"/>
          </w:tcPr>
          <w:p w14:paraId="6A3FA359"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t>Ericsson</w:t>
            </w:r>
          </w:p>
        </w:tc>
        <w:tc>
          <w:tcPr>
            <w:tcW w:w="7734" w:type="dxa"/>
            <w:shd w:val="clear" w:color="auto" w:fill="auto"/>
          </w:tcPr>
          <w:p w14:paraId="266A8811" w14:textId="77777777" w:rsidR="00CF3D60" w:rsidRDefault="0007045B">
            <w:pPr>
              <w:rPr>
                <w:rFonts w:asciiTheme="minorHAnsi" w:hAnsiTheme="minorHAnsi" w:cstheme="minorHAnsi"/>
                <w:sz w:val="20"/>
                <w:szCs w:val="20"/>
              </w:rPr>
            </w:pPr>
            <w:r>
              <w:rPr>
                <w:rFonts w:asciiTheme="minorHAnsi" w:hAnsiTheme="minorHAnsi" w:cstheme="minorHAnsi"/>
                <w:color w:val="000000"/>
                <w:sz w:val="22"/>
                <w:szCs w:val="22"/>
                <w:lang w:eastAsia="zh-CN"/>
              </w:rPr>
              <w:t xml:space="preserve">Case 1 and Case 2 with BH operations limited to DL slots will result in an interference situation that is similar to what exists today. Hence, from an interference </w:t>
            </w:r>
            <w:proofErr w:type="spellStart"/>
            <w:r>
              <w:rPr>
                <w:rFonts w:asciiTheme="minorHAnsi" w:hAnsiTheme="minorHAnsi" w:cstheme="minorHAnsi"/>
                <w:color w:val="000000"/>
                <w:sz w:val="22"/>
                <w:szCs w:val="22"/>
                <w:lang w:eastAsia="zh-CN"/>
              </w:rPr>
              <w:t>p.o.v</w:t>
            </w:r>
            <w:proofErr w:type="spellEnd"/>
            <w:r>
              <w:rPr>
                <w:rFonts w:asciiTheme="minorHAnsi" w:hAnsiTheme="minorHAnsi" w:cstheme="minorHAnsi"/>
                <w:color w:val="000000"/>
                <w:sz w:val="22"/>
                <w:szCs w:val="22"/>
                <w:lang w:eastAsia="zh-CN"/>
              </w:rPr>
              <w:t>., the specification work can be expected to be relatively straight forward. Also timing-wise, there are solutions presented that will work from a node perspective. Only simple power control is likely required. By restricting BH operations to DL slots, UEs will not need to consider the special cases with negative TA for IA/RA.</w:t>
            </w:r>
          </w:p>
          <w:p w14:paraId="5FF2BBE1" w14:textId="77777777" w:rsidR="00CF3D60" w:rsidRDefault="00CF3D60">
            <w:pPr>
              <w:rPr>
                <w:rFonts w:asciiTheme="minorHAnsi" w:hAnsiTheme="minorHAnsi" w:cstheme="minorHAnsi"/>
                <w:sz w:val="22"/>
                <w:szCs w:val="22"/>
              </w:rPr>
            </w:pPr>
          </w:p>
          <w:p w14:paraId="7E1EA06B"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For</w:t>
            </w:r>
            <w:r>
              <w:rPr>
                <w:rFonts w:asciiTheme="minorHAnsi" w:hAnsiTheme="minorHAnsi" w:cstheme="minorHAnsi"/>
                <w:color w:val="FF0000"/>
                <w:sz w:val="22"/>
                <w:szCs w:val="22"/>
                <w:lang w:eastAsia="zh-CN"/>
              </w:rPr>
              <w:t xml:space="preserve"> </w:t>
            </w:r>
            <w:r>
              <w:rPr>
                <w:rFonts w:asciiTheme="minorHAnsi" w:hAnsiTheme="minorHAnsi" w:cstheme="minorHAnsi"/>
                <w:color w:val="000000"/>
                <w:sz w:val="22"/>
                <w:szCs w:val="22"/>
                <w:lang w:eastAsia="zh-CN"/>
              </w:rPr>
              <w:t xml:space="preserve">Case 4, on the other hand, IAB-MT may transmit in UL slots. This will result in </w:t>
            </w:r>
            <w:r>
              <w:rPr>
                <w:rFonts w:asciiTheme="minorHAnsi" w:hAnsiTheme="minorHAnsi" w:cstheme="minorHAnsi"/>
                <w:b/>
                <w:bCs/>
                <w:color w:val="000000"/>
                <w:sz w:val="22"/>
                <w:szCs w:val="22"/>
                <w:lang w:eastAsia="zh-CN"/>
              </w:rPr>
              <w:t xml:space="preserve">extreme interference for access links </w:t>
            </w:r>
            <w:r>
              <w:rPr>
                <w:rFonts w:asciiTheme="minorHAnsi" w:hAnsiTheme="minorHAnsi" w:cstheme="minorHAnsi"/>
                <w:color w:val="000000"/>
                <w:sz w:val="22"/>
                <w:szCs w:val="22"/>
                <w:lang w:eastAsia="zh-CN"/>
              </w:rPr>
              <w:t>and/or require</w:t>
            </w:r>
            <w:r>
              <w:rPr>
                <w:rFonts w:asciiTheme="minorHAnsi" w:hAnsiTheme="minorHAnsi" w:cstheme="minorHAnsi"/>
                <w:b/>
                <w:bCs/>
                <w:color w:val="000000"/>
                <w:sz w:val="22"/>
                <w:szCs w:val="22"/>
                <w:lang w:eastAsia="zh-CN"/>
              </w:rPr>
              <w:t xml:space="preserve"> substantial, UE-like power control</w:t>
            </w:r>
            <w:r>
              <w:rPr>
                <w:rFonts w:asciiTheme="minorHAnsi" w:hAnsiTheme="minorHAnsi" w:cstheme="minorHAnsi"/>
                <w:color w:val="000000"/>
                <w:sz w:val="22"/>
                <w:szCs w:val="22"/>
                <w:lang w:eastAsia="zh-CN"/>
              </w:rPr>
              <w:t xml:space="preserve"> to align with access link transmissions. The required power control implies that substantially more linear and hence </w:t>
            </w:r>
            <w:r>
              <w:rPr>
                <w:rFonts w:asciiTheme="minorHAnsi" w:hAnsiTheme="minorHAnsi" w:cstheme="minorHAnsi"/>
                <w:b/>
                <w:bCs/>
                <w:color w:val="000000"/>
                <w:sz w:val="22"/>
                <w:szCs w:val="22"/>
                <w:lang w:eastAsia="zh-CN"/>
              </w:rPr>
              <w:t>less efficient PAs will be required</w:t>
            </w:r>
            <w:r>
              <w:rPr>
                <w:rFonts w:asciiTheme="minorHAnsi" w:hAnsiTheme="minorHAnsi" w:cstheme="minorHAnsi"/>
                <w:color w:val="000000"/>
                <w:sz w:val="22"/>
                <w:szCs w:val="22"/>
                <w:lang w:eastAsia="zh-CN"/>
              </w:rPr>
              <w:t xml:space="preserve">. </w:t>
            </w:r>
            <w:r>
              <w:rPr>
                <w:rFonts w:asciiTheme="minorHAnsi" w:hAnsiTheme="minorHAnsi" w:cstheme="minorHAnsi"/>
                <w:color w:val="262626"/>
                <w:sz w:val="22"/>
                <w:szCs w:val="22"/>
                <w:lang w:eastAsia="zh-CN"/>
              </w:rPr>
              <w:t>Due to the co-existence of access and BH links</w:t>
            </w:r>
            <w:r>
              <w:rPr>
                <w:rFonts w:asciiTheme="minorHAnsi" w:hAnsiTheme="minorHAnsi" w:cstheme="minorHAnsi"/>
                <w:sz w:val="22"/>
                <w:szCs w:val="22"/>
                <w:lang w:eastAsia="zh-CN"/>
              </w:rPr>
              <w:t>, and the corresponding weaker transmit power that would imply</w:t>
            </w:r>
            <w:r>
              <w:rPr>
                <w:rFonts w:asciiTheme="minorHAnsi" w:hAnsiTheme="minorHAnsi" w:cstheme="minorHAnsi"/>
                <w:color w:val="000000"/>
                <w:sz w:val="22"/>
                <w:szCs w:val="22"/>
                <w:lang w:eastAsia="zh-CN"/>
              </w:rPr>
              <w:t xml:space="preserve">, the BH link can be expected to be significantly less robust </w:t>
            </w:r>
            <w:r>
              <w:rPr>
                <w:rFonts w:asciiTheme="minorHAnsi" w:hAnsiTheme="minorHAnsi" w:cstheme="minorHAnsi"/>
                <w:color w:val="000000"/>
                <w:sz w:val="22"/>
                <w:szCs w:val="22"/>
                <w:lang w:eastAsia="zh-CN"/>
              </w:rPr>
              <w:lastRenderedPageBreak/>
              <w:t xml:space="preserve">and more varying and as a result the BH link will use a lower and varying MCS resulting in </w:t>
            </w:r>
            <w:r>
              <w:rPr>
                <w:rFonts w:asciiTheme="minorHAnsi" w:hAnsiTheme="minorHAnsi" w:cstheme="minorHAnsi"/>
                <w:b/>
                <w:bCs/>
                <w:color w:val="000000"/>
                <w:sz w:val="22"/>
                <w:szCs w:val="22"/>
                <w:lang w:eastAsia="zh-CN"/>
              </w:rPr>
              <w:t>reduced and unpredictable system throughput</w:t>
            </w:r>
            <w:r>
              <w:rPr>
                <w:rFonts w:asciiTheme="minorHAnsi" w:hAnsiTheme="minorHAnsi" w:cstheme="minorHAnsi"/>
                <w:color w:val="000000"/>
                <w:sz w:val="22"/>
                <w:szCs w:val="22"/>
                <w:lang w:eastAsia="zh-CN"/>
              </w:rPr>
              <w:t>. This may be acceptable for a UE but not for a node or network</w:t>
            </w:r>
            <w:r>
              <w:rPr>
                <w:rFonts w:asciiTheme="minorHAnsi" w:hAnsiTheme="minorHAnsi" w:cstheme="minorHAnsi"/>
                <w:color w:val="FF0000"/>
                <w:sz w:val="22"/>
                <w:szCs w:val="22"/>
                <w:lang w:eastAsia="zh-CN"/>
              </w:rPr>
              <w:t xml:space="preserve"> </w:t>
            </w:r>
            <w:r>
              <w:rPr>
                <w:rFonts w:asciiTheme="minorHAnsi" w:hAnsiTheme="minorHAnsi" w:cstheme="minorHAnsi"/>
                <w:color w:val="000000"/>
                <w:sz w:val="22"/>
                <w:szCs w:val="22"/>
                <w:lang w:eastAsia="zh-CN"/>
              </w:rPr>
              <w:t xml:space="preserve">that is expected to operate with a high reliability. Furthermore, by including Case 3 and Case 4, </w:t>
            </w:r>
            <w:r>
              <w:rPr>
                <w:rFonts w:asciiTheme="minorHAnsi" w:hAnsiTheme="minorHAnsi" w:cstheme="minorHAnsi"/>
                <w:b/>
                <w:bCs/>
                <w:color w:val="000000"/>
                <w:sz w:val="22"/>
                <w:szCs w:val="22"/>
                <w:lang w:eastAsia="zh-CN"/>
              </w:rPr>
              <w:t>specification work will be more complex</w:t>
            </w:r>
            <w:r>
              <w:rPr>
                <w:rFonts w:asciiTheme="minorHAnsi" w:hAnsiTheme="minorHAnsi" w:cstheme="minorHAnsi"/>
                <w:color w:val="000000"/>
                <w:sz w:val="22"/>
                <w:szCs w:val="22"/>
                <w:lang w:eastAsia="zh-CN"/>
              </w:rPr>
              <w:t xml:space="preserve"> due to two cases, the feasibility of which many companies have doubts about. Unfortunately, this increased complexity risk spilling over to specification of Case 1 and Case 2 which is why Ericsson would prefer to focus entirely on these.</w:t>
            </w:r>
          </w:p>
          <w:p w14:paraId="77FD2879" w14:textId="77777777" w:rsidR="00CF3D60" w:rsidRDefault="00CF3D60">
            <w:pPr>
              <w:rPr>
                <w:rFonts w:asciiTheme="minorHAnsi" w:hAnsiTheme="minorHAnsi" w:cstheme="minorHAnsi"/>
                <w:sz w:val="22"/>
                <w:szCs w:val="22"/>
              </w:rPr>
            </w:pPr>
          </w:p>
          <w:p w14:paraId="460690AF" w14:textId="77777777" w:rsidR="00CF3D60" w:rsidRDefault="0007045B">
            <w:pPr>
              <w:rPr>
                <w:rFonts w:asciiTheme="minorHAnsi" w:hAnsiTheme="minorHAnsi" w:cstheme="minorHAnsi"/>
                <w:color w:val="000000"/>
                <w:sz w:val="22"/>
                <w:szCs w:val="22"/>
                <w:lang w:eastAsia="zh-CN"/>
              </w:rPr>
            </w:pPr>
            <w:r>
              <w:rPr>
                <w:rFonts w:asciiTheme="minorHAnsi" w:hAnsiTheme="minorHAnsi" w:cstheme="minorHAnsi"/>
                <w:sz w:val="22"/>
                <w:szCs w:val="22"/>
              </w:rPr>
              <w:t xml:space="preserve">In our understanding, operation according to Case 3 is related and limited to DL slots. </w:t>
            </w:r>
            <w:r>
              <w:rPr>
                <w:rFonts w:asciiTheme="minorHAnsi" w:hAnsiTheme="minorHAnsi" w:cstheme="minorHAnsi"/>
                <w:color w:val="000000"/>
                <w:sz w:val="22"/>
                <w:szCs w:val="22"/>
                <w:lang w:eastAsia="zh-CN"/>
              </w:rPr>
              <w:t xml:space="preserve">If Case 4 </w:t>
            </w:r>
            <w:r>
              <w:rPr>
                <w:rFonts w:asciiTheme="minorHAnsi" w:hAnsiTheme="minorHAnsi" w:cstheme="minorHAnsi"/>
                <w:sz w:val="22"/>
                <w:szCs w:val="22"/>
                <w:lang w:eastAsia="zh-CN"/>
              </w:rPr>
              <w:t>is</w:t>
            </w:r>
            <w:r>
              <w:rPr>
                <w:rFonts w:asciiTheme="minorHAnsi" w:hAnsiTheme="minorHAnsi" w:cstheme="minorHAnsi"/>
                <w:color w:val="000000"/>
                <w:sz w:val="22"/>
                <w:szCs w:val="22"/>
                <w:lang w:eastAsia="zh-CN"/>
              </w:rPr>
              <w:t xml:space="preserve"> </w:t>
            </w:r>
            <w:r>
              <w:rPr>
                <w:rFonts w:asciiTheme="minorHAnsi" w:hAnsiTheme="minorHAnsi" w:cstheme="minorHAnsi"/>
                <w:sz w:val="22"/>
                <w:szCs w:val="22"/>
                <w:lang w:eastAsia="zh-CN"/>
              </w:rPr>
              <w:t xml:space="preserve">also </w:t>
            </w:r>
            <w:r>
              <w:rPr>
                <w:rFonts w:asciiTheme="minorHAnsi" w:hAnsiTheme="minorHAnsi" w:cstheme="minorHAnsi"/>
                <w:color w:val="000000"/>
                <w:sz w:val="22"/>
                <w:szCs w:val="22"/>
                <w:lang w:eastAsia="zh-CN"/>
              </w:rPr>
              <w:t>limited to take place in DL slots, some of the above disadvantages would be eliminated. No access link interference would exist implying more stationary and robust links with less power variations from UE needs. As a result, more efficient PAs can again be used. Link and network robustness would still suffer from self-interference, including channel aspects, though. Taken the above into consideration, we think that companies may be willing to agree to the following:</w:t>
            </w:r>
          </w:p>
          <w:p w14:paraId="04E9649E" w14:textId="77777777" w:rsidR="00CF3D60" w:rsidRDefault="00CF3D60">
            <w:pPr>
              <w:rPr>
                <w:rFonts w:asciiTheme="minorHAnsi" w:hAnsiTheme="minorHAnsi" w:cstheme="minorHAnsi"/>
                <w:sz w:val="22"/>
                <w:szCs w:val="22"/>
              </w:rPr>
            </w:pPr>
          </w:p>
          <w:p w14:paraId="08C5A91D" w14:textId="77777777" w:rsidR="00CF3D60" w:rsidRDefault="0007045B">
            <w:pPr>
              <w:rPr>
                <w:rFonts w:asciiTheme="minorHAnsi" w:hAnsiTheme="minorHAnsi" w:cstheme="minorHAnsi"/>
                <w:sz w:val="22"/>
                <w:szCs w:val="22"/>
              </w:rPr>
            </w:pPr>
            <w:r>
              <w:rPr>
                <w:rFonts w:asciiTheme="minorHAnsi" w:hAnsiTheme="minorHAnsi" w:cstheme="minorHAnsi"/>
                <w:b/>
                <w:bCs/>
                <w:color w:val="000000"/>
                <w:sz w:val="22"/>
                <w:szCs w:val="22"/>
                <w:lang w:eastAsia="zh-CN"/>
              </w:rPr>
              <w:t>Proposal: DL slots are the baseline for non-TDM IAB backhaul operations.</w:t>
            </w:r>
          </w:p>
          <w:p w14:paraId="21F57B5A"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 </w:t>
            </w:r>
          </w:p>
          <w:p w14:paraId="6189FFEA"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Based on the above comments from companies, it is evident that Case 1 and Case 2 have</w:t>
            </w:r>
            <w:r>
              <w:rPr>
                <w:rFonts w:asciiTheme="minorHAnsi" w:hAnsiTheme="minorHAnsi" w:cstheme="minorHAnsi"/>
                <w:color w:val="92D050"/>
                <w:sz w:val="22"/>
                <w:szCs w:val="22"/>
                <w:lang w:eastAsia="zh-CN"/>
              </w:rPr>
              <w:t xml:space="preserve"> </w:t>
            </w:r>
            <w:r>
              <w:rPr>
                <w:rFonts w:asciiTheme="minorHAnsi" w:hAnsiTheme="minorHAnsi" w:cstheme="minorHAnsi"/>
                <w:color w:val="000000"/>
                <w:sz w:val="22"/>
                <w:szCs w:val="22"/>
                <w:lang w:eastAsia="zh-CN"/>
              </w:rPr>
              <w:t>support from all companies whereas many companies have doubts of Case 3 and Case 4 and the latter cases need to be further discussed in terms of interference and BH link reliability and network stability.</w:t>
            </w:r>
          </w:p>
          <w:p w14:paraId="062B9425"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 </w:t>
            </w:r>
          </w:p>
          <w:p w14:paraId="50DF04A4"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 xml:space="preserve">As a part of that discussion we think that the multi-panel configuration should be defined so we share a common understanding of the capabilities such nodes, e.g., </w:t>
            </w:r>
            <w:proofErr w:type="spellStart"/>
            <w:r>
              <w:rPr>
                <w:rFonts w:asciiTheme="minorHAnsi" w:hAnsiTheme="minorHAnsi" w:cstheme="minorHAnsi"/>
                <w:color w:val="000000"/>
                <w:sz w:val="22"/>
                <w:szCs w:val="22"/>
                <w:lang w:eastAsia="zh-CN"/>
              </w:rPr>
              <w:t>w.r.t.</w:t>
            </w:r>
            <w:proofErr w:type="spellEnd"/>
          </w:p>
          <w:p w14:paraId="16C1E012" w14:textId="77777777" w:rsidR="00CF3D60" w:rsidRDefault="0007045B">
            <w:pPr>
              <w:pStyle w:val="ListParagraph"/>
              <w:numPr>
                <w:ilvl w:val="0"/>
                <w:numId w:val="19"/>
              </w:numPr>
              <w:spacing w:before="0" w:after="180"/>
              <w:jc w:val="left"/>
              <w:textAlignment w:val="baseline"/>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Antenna/RF isolation</w:t>
            </w:r>
          </w:p>
          <w:p w14:paraId="26BDD9DF" w14:textId="77777777" w:rsidR="00CF3D60" w:rsidRDefault="0007045B">
            <w:pPr>
              <w:pStyle w:val="ListParagraph"/>
              <w:numPr>
                <w:ilvl w:val="0"/>
                <w:numId w:val="19"/>
              </w:numPr>
              <w:spacing w:before="0" w:after="180"/>
              <w:jc w:val="left"/>
              <w:textAlignment w:val="baseline"/>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Interference cancellation</w:t>
            </w:r>
          </w:p>
          <w:p w14:paraId="5C5C16DA" w14:textId="77777777" w:rsidR="00CF3D60" w:rsidRDefault="0007045B">
            <w:pPr>
              <w:pStyle w:val="ListParagraph"/>
              <w:numPr>
                <w:ilvl w:val="0"/>
                <w:numId w:val="19"/>
              </w:numPr>
              <w:spacing w:before="0" w:after="180"/>
              <w:jc w:val="left"/>
              <w:textAlignment w:val="baseline"/>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Baseband timing capabilities</w:t>
            </w:r>
          </w:p>
          <w:p w14:paraId="53E5970A" w14:textId="77777777" w:rsidR="00CF3D60" w:rsidRDefault="0007045B">
            <w:pPr>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Related to this, we would be willing to agree to the following:</w:t>
            </w:r>
          </w:p>
          <w:p w14:paraId="29E03F6A" w14:textId="77777777" w:rsidR="00CF3D60" w:rsidRDefault="00CF3D60">
            <w:pPr>
              <w:rPr>
                <w:rFonts w:asciiTheme="minorHAnsi" w:hAnsiTheme="minorHAnsi" w:cstheme="minorHAnsi"/>
                <w:sz w:val="22"/>
                <w:szCs w:val="22"/>
              </w:rPr>
            </w:pPr>
          </w:p>
          <w:p w14:paraId="1AED84C0" w14:textId="77777777" w:rsidR="00CF3D60" w:rsidRDefault="0007045B">
            <w:pPr>
              <w:rPr>
                <w:rFonts w:asciiTheme="minorHAnsi" w:hAnsiTheme="minorHAnsi" w:cstheme="minorHAnsi"/>
                <w:sz w:val="22"/>
                <w:szCs w:val="22"/>
              </w:rPr>
            </w:pPr>
            <w:r>
              <w:rPr>
                <w:rFonts w:asciiTheme="minorHAnsi" w:hAnsiTheme="minorHAnsi" w:cstheme="minorHAnsi"/>
                <w:b/>
                <w:bCs/>
                <w:color w:val="000000"/>
                <w:sz w:val="22"/>
                <w:szCs w:val="22"/>
                <w:lang w:eastAsia="zh-CN"/>
              </w:rPr>
              <w:t>Proposal: Support at least Case 1 and Case 2 resource multiplexing.</w:t>
            </w:r>
          </w:p>
          <w:p w14:paraId="250A78EB" w14:textId="77777777" w:rsidR="00CF3D60" w:rsidRDefault="0007045B">
            <w:pPr>
              <w:ind w:left="720"/>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FFS: Simultaneous operation including access and/or BH links</w:t>
            </w:r>
          </w:p>
          <w:p w14:paraId="1DCD8792" w14:textId="77777777" w:rsidR="00CF3D60" w:rsidRDefault="0007045B">
            <w:pPr>
              <w:pStyle w:val="ListParagraph"/>
              <w:spacing w:before="0" w:after="18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FFS: Multi-panel capabilities </w:t>
            </w:r>
            <w:proofErr w:type="spellStart"/>
            <w:r>
              <w:rPr>
                <w:rFonts w:asciiTheme="minorHAnsi" w:hAnsiTheme="minorHAnsi" w:cstheme="minorHAnsi"/>
                <w:b/>
                <w:bCs/>
                <w:color w:val="000000"/>
                <w:sz w:val="22"/>
                <w:szCs w:val="22"/>
                <w:lang w:eastAsia="zh-CN"/>
              </w:rPr>
              <w:t>w.r.t.</w:t>
            </w:r>
            <w:proofErr w:type="spellEnd"/>
            <w:r>
              <w:rPr>
                <w:rFonts w:asciiTheme="minorHAnsi" w:hAnsiTheme="minorHAnsi" w:cstheme="minorHAnsi"/>
                <w:b/>
                <w:bCs/>
                <w:color w:val="000000"/>
                <w:sz w:val="22"/>
                <w:szCs w:val="22"/>
                <w:lang w:eastAsia="zh-CN"/>
              </w:rPr>
              <w:t>, e.g.,</w:t>
            </w:r>
          </w:p>
          <w:p w14:paraId="70D6A85B" w14:textId="77777777" w:rsidR="00CF3D60" w:rsidRDefault="0007045B">
            <w:pPr>
              <w:pStyle w:val="ListParagraph"/>
              <w:numPr>
                <w:ilvl w:val="1"/>
                <w:numId w:val="19"/>
              </w:numPr>
              <w:spacing w:before="0" w:after="18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Antenna/RF isolation</w:t>
            </w:r>
          </w:p>
          <w:p w14:paraId="76058D5D" w14:textId="77777777" w:rsidR="00CF3D60" w:rsidRDefault="0007045B">
            <w:pPr>
              <w:pStyle w:val="ListParagraph"/>
              <w:numPr>
                <w:ilvl w:val="1"/>
                <w:numId w:val="19"/>
              </w:numPr>
              <w:spacing w:before="0" w:after="18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Interference cancellation</w:t>
            </w:r>
          </w:p>
          <w:p w14:paraId="4E0D0E9D" w14:textId="77777777" w:rsidR="00CF3D60" w:rsidRDefault="0007045B">
            <w:pPr>
              <w:pStyle w:val="ListParagraph"/>
              <w:numPr>
                <w:ilvl w:val="1"/>
                <w:numId w:val="19"/>
              </w:numPr>
              <w:spacing w:before="0" w:after="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Baseband timing capabilities</w:t>
            </w:r>
          </w:p>
          <w:p w14:paraId="65F6712D" w14:textId="77777777" w:rsidR="00CF3D60" w:rsidRDefault="0007045B">
            <w:pPr>
              <w:ind w:left="720"/>
              <w:rPr>
                <w:rFonts w:ascii="Calibri" w:eastAsiaTheme="minorEastAsia" w:hAnsi="Calibri" w:cs="Calibri"/>
                <w:color w:val="000000"/>
                <w:sz w:val="22"/>
                <w:szCs w:val="22"/>
                <w:lang w:eastAsia="zh-CN"/>
              </w:rPr>
            </w:pPr>
            <w:r>
              <w:rPr>
                <w:rFonts w:asciiTheme="minorHAnsi" w:hAnsiTheme="minorHAnsi" w:cstheme="minorHAnsi"/>
                <w:b/>
                <w:bCs/>
                <w:color w:val="000000"/>
                <w:sz w:val="22"/>
                <w:szCs w:val="22"/>
                <w:lang w:eastAsia="zh-CN"/>
              </w:rPr>
              <w:t>FFS: Multi-panel Case 3 and Case 4 case from interference, link stability and network reliability perspectives to consider support for also these cases.</w:t>
            </w:r>
          </w:p>
        </w:tc>
      </w:tr>
      <w:tr w:rsidR="00CF3D60" w14:paraId="6FB8A57D" w14:textId="77777777">
        <w:tc>
          <w:tcPr>
            <w:tcW w:w="2335" w:type="dxa"/>
            <w:shd w:val="clear" w:color="auto" w:fill="auto"/>
          </w:tcPr>
          <w:p w14:paraId="2E53D30F"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2060"/>
                <w:sz w:val="22"/>
                <w:szCs w:val="22"/>
                <w:lang w:eastAsia="zh-CN"/>
              </w:rPr>
              <w:lastRenderedPageBreak/>
              <w:t>Motorola Mobility, Lenovo</w:t>
            </w:r>
          </w:p>
        </w:tc>
        <w:tc>
          <w:tcPr>
            <w:tcW w:w="7734" w:type="dxa"/>
            <w:shd w:val="clear" w:color="auto" w:fill="auto"/>
          </w:tcPr>
          <w:p w14:paraId="60D4BE90" w14:textId="77777777" w:rsidR="00CF3D60" w:rsidRDefault="0007045B">
            <w:pPr>
              <w:rPr>
                <w:rFonts w:asciiTheme="minorHAnsi" w:hAnsiTheme="minorHAnsi" w:cstheme="minorHAnsi"/>
                <w:color w:val="002060"/>
                <w:sz w:val="22"/>
                <w:szCs w:val="22"/>
                <w:lang w:eastAsia="zh-CN"/>
              </w:rPr>
            </w:pPr>
            <w:r>
              <w:rPr>
                <w:rFonts w:asciiTheme="minorHAnsi" w:hAnsiTheme="minorHAnsi" w:cstheme="minorHAnsi"/>
                <w:color w:val="002060"/>
                <w:sz w:val="22"/>
                <w:szCs w:val="22"/>
                <w:lang w:eastAsia="zh-CN"/>
              </w:rPr>
              <w:t>[update in MotM2]</w:t>
            </w:r>
          </w:p>
          <w:p w14:paraId="5C9F8B87" w14:textId="77777777" w:rsidR="00CF3D60" w:rsidRDefault="0007045B">
            <w:pPr>
              <w:rPr>
                <w:rFonts w:asciiTheme="minorHAnsi" w:hAnsiTheme="minorHAnsi" w:cstheme="minorHAnsi"/>
                <w:color w:val="002060"/>
                <w:sz w:val="22"/>
                <w:szCs w:val="22"/>
                <w:lang w:eastAsia="zh-CN"/>
              </w:rPr>
            </w:pPr>
            <w:r>
              <w:rPr>
                <w:rFonts w:asciiTheme="minorHAnsi" w:hAnsiTheme="minorHAnsi" w:cstheme="minorHAnsi"/>
                <w:color w:val="002060"/>
                <w:sz w:val="22"/>
                <w:szCs w:val="22"/>
                <w:lang w:eastAsia="zh-CN"/>
              </w:rPr>
              <w:t>In general, unpaired spectrum can be given higher priority than paired spectrum. In each category, Case 1/2/3/4 should be considered with equal priority in order to make the standardization work and the specification as transparent to implementations as possible. By a similar rationale, we prefer equal priority for operation at FR1 and FR2 (or a combination as Intel has pointed out).</w:t>
            </w:r>
          </w:p>
        </w:tc>
      </w:tr>
      <w:tr w:rsidR="00CF3D60" w14:paraId="79239FEE" w14:textId="77777777">
        <w:tc>
          <w:tcPr>
            <w:tcW w:w="2335" w:type="dxa"/>
            <w:shd w:val="clear" w:color="auto" w:fill="auto"/>
          </w:tcPr>
          <w:p w14:paraId="19B19862"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0000"/>
                <w:sz w:val="22"/>
                <w:szCs w:val="22"/>
                <w:lang w:eastAsia="zh-CN"/>
              </w:rPr>
              <w:lastRenderedPageBreak/>
              <w:t>Ericsson</w:t>
            </w:r>
          </w:p>
        </w:tc>
        <w:tc>
          <w:tcPr>
            <w:tcW w:w="7734" w:type="dxa"/>
            <w:shd w:val="clear" w:color="auto" w:fill="auto"/>
          </w:tcPr>
          <w:p w14:paraId="4D2FB7B3" w14:textId="77777777" w:rsidR="00CF3D60" w:rsidRDefault="0007045B">
            <w:pPr>
              <w:rPr>
                <w:rFonts w:asciiTheme="minorHAnsi" w:hAnsiTheme="minorHAnsi" w:cstheme="minorHAnsi"/>
                <w:sz w:val="20"/>
                <w:szCs w:val="20"/>
              </w:rPr>
            </w:pPr>
            <w:r>
              <w:rPr>
                <w:rFonts w:asciiTheme="minorHAnsi" w:hAnsiTheme="minorHAnsi" w:cstheme="minorHAnsi"/>
                <w:color w:val="000000"/>
                <w:sz w:val="22"/>
                <w:szCs w:val="22"/>
                <w:lang w:eastAsia="zh-CN"/>
              </w:rPr>
              <w:t xml:space="preserve">Case 1 and Case 2 with BH operations limited to DL slots will result in an interference situation that is similar to what exists today. Hence, from an interference </w:t>
            </w:r>
            <w:proofErr w:type="spellStart"/>
            <w:r>
              <w:rPr>
                <w:rFonts w:asciiTheme="minorHAnsi" w:hAnsiTheme="minorHAnsi" w:cstheme="minorHAnsi"/>
                <w:color w:val="000000"/>
                <w:sz w:val="22"/>
                <w:szCs w:val="22"/>
                <w:lang w:eastAsia="zh-CN"/>
              </w:rPr>
              <w:t>p.o.v</w:t>
            </w:r>
            <w:proofErr w:type="spellEnd"/>
            <w:r>
              <w:rPr>
                <w:rFonts w:asciiTheme="minorHAnsi" w:hAnsiTheme="minorHAnsi" w:cstheme="minorHAnsi"/>
                <w:color w:val="000000"/>
                <w:sz w:val="22"/>
                <w:szCs w:val="22"/>
                <w:lang w:eastAsia="zh-CN"/>
              </w:rPr>
              <w:t>., the specification work can be expected to be relatively straight forward. Also timing-wise, there are solutions presented that will work from a node perspective. Only simple power control is likely required. By restricting BH operations to DL slots, UEs will not need to consider the special cases with negative TA for IA/RA.</w:t>
            </w:r>
          </w:p>
          <w:p w14:paraId="3AA72E89" w14:textId="77777777" w:rsidR="00CF3D60" w:rsidRDefault="00CF3D60">
            <w:pPr>
              <w:rPr>
                <w:rFonts w:asciiTheme="minorHAnsi" w:hAnsiTheme="minorHAnsi" w:cstheme="minorHAnsi"/>
                <w:sz w:val="22"/>
                <w:szCs w:val="22"/>
              </w:rPr>
            </w:pPr>
          </w:p>
          <w:p w14:paraId="3AB115D0"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For</w:t>
            </w:r>
            <w:r>
              <w:rPr>
                <w:rFonts w:asciiTheme="minorHAnsi" w:hAnsiTheme="minorHAnsi" w:cstheme="minorHAnsi"/>
                <w:color w:val="FF0000"/>
                <w:sz w:val="22"/>
                <w:szCs w:val="22"/>
                <w:lang w:eastAsia="zh-CN"/>
              </w:rPr>
              <w:t xml:space="preserve"> </w:t>
            </w:r>
            <w:r>
              <w:rPr>
                <w:rFonts w:asciiTheme="minorHAnsi" w:hAnsiTheme="minorHAnsi" w:cstheme="minorHAnsi"/>
                <w:color w:val="000000"/>
                <w:sz w:val="22"/>
                <w:szCs w:val="22"/>
                <w:lang w:eastAsia="zh-CN"/>
              </w:rPr>
              <w:t xml:space="preserve">Case 4, on the other hand, IAB-MT may transmit in UL slots. This will result in </w:t>
            </w:r>
            <w:r>
              <w:rPr>
                <w:rFonts w:asciiTheme="minorHAnsi" w:hAnsiTheme="minorHAnsi" w:cstheme="minorHAnsi"/>
                <w:b/>
                <w:bCs/>
                <w:color w:val="000000"/>
                <w:sz w:val="22"/>
                <w:szCs w:val="22"/>
                <w:lang w:eastAsia="zh-CN"/>
              </w:rPr>
              <w:t xml:space="preserve">extreme interference for access links </w:t>
            </w:r>
            <w:r>
              <w:rPr>
                <w:rFonts w:asciiTheme="minorHAnsi" w:hAnsiTheme="minorHAnsi" w:cstheme="minorHAnsi"/>
                <w:color w:val="000000"/>
                <w:sz w:val="22"/>
                <w:szCs w:val="22"/>
                <w:lang w:eastAsia="zh-CN"/>
              </w:rPr>
              <w:t>and/or require</w:t>
            </w:r>
            <w:r>
              <w:rPr>
                <w:rFonts w:asciiTheme="minorHAnsi" w:hAnsiTheme="minorHAnsi" w:cstheme="minorHAnsi"/>
                <w:b/>
                <w:bCs/>
                <w:color w:val="000000"/>
                <w:sz w:val="22"/>
                <w:szCs w:val="22"/>
                <w:lang w:eastAsia="zh-CN"/>
              </w:rPr>
              <w:t xml:space="preserve"> substantial, UE-like power control</w:t>
            </w:r>
            <w:r>
              <w:rPr>
                <w:rFonts w:asciiTheme="minorHAnsi" w:hAnsiTheme="minorHAnsi" w:cstheme="minorHAnsi"/>
                <w:color w:val="000000"/>
                <w:sz w:val="22"/>
                <w:szCs w:val="22"/>
                <w:lang w:eastAsia="zh-CN"/>
              </w:rPr>
              <w:t xml:space="preserve"> to align with access link transmissions. The required power control implies that substantially more linear and hence </w:t>
            </w:r>
            <w:r>
              <w:rPr>
                <w:rFonts w:asciiTheme="minorHAnsi" w:hAnsiTheme="minorHAnsi" w:cstheme="minorHAnsi"/>
                <w:b/>
                <w:bCs/>
                <w:color w:val="000000"/>
                <w:sz w:val="22"/>
                <w:szCs w:val="22"/>
                <w:lang w:eastAsia="zh-CN"/>
              </w:rPr>
              <w:t>less efficient PAs will be required</w:t>
            </w:r>
            <w:r>
              <w:rPr>
                <w:rFonts w:asciiTheme="minorHAnsi" w:hAnsiTheme="minorHAnsi" w:cstheme="minorHAnsi"/>
                <w:color w:val="000000"/>
                <w:sz w:val="22"/>
                <w:szCs w:val="22"/>
                <w:lang w:eastAsia="zh-CN"/>
              </w:rPr>
              <w:t xml:space="preserve">. </w:t>
            </w:r>
            <w:r>
              <w:rPr>
                <w:rFonts w:asciiTheme="minorHAnsi" w:hAnsiTheme="minorHAnsi" w:cstheme="minorHAnsi"/>
                <w:color w:val="262626"/>
                <w:sz w:val="22"/>
                <w:szCs w:val="22"/>
                <w:lang w:eastAsia="zh-CN"/>
              </w:rPr>
              <w:t>Due to the co-existence of access and BH links</w:t>
            </w:r>
            <w:r>
              <w:rPr>
                <w:rFonts w:asciiTheme="minorHAnsi" w:hAnsiTheme="minorHAnsi" w:cstheme="minorHAnsi"/>
                <w:sz w:val="22"/>
                <w:szCs w:val="22"/>
                <w:lang w:eastAsia="zh-CN"/>
              </w:rPr>
              <w:t>, and the corresponding weaker transmit power that would imply</w:t>
            </w:r>
            <w:r>
              <w:rPr>
                <w:rFonts w:asciiTheme="minorHAnsi" w:hAnsiTheme="minorHAnsi" w:cstheme="minorHAnsi"/>
                <w:color w:val="000000"/>
                <w:sz w:val="22"/>
                <w:szCs w:val="22"/>
                <w:lang w:eastAsia="zh-CN"/>
              </w:rPr>
              <w:t xml:space="preserve">, the BH link can be expected to be significantly less robust and more varying and as a result the BH link will use a lower and varying MCS resulting in </w:t>
            </w:r>
            <w:r>
              <w:rPr>
                <w:rFonts w:asciiTheme="minorHAnsi" w:hAnsiTheme="minorHAnsi" w:cstheme="minorHAnsi"/>
                <w:b/>
                <w:bCs/>
                <w:color w:val="000000"/>
                <w:sz w:val="22"/>
                <w:szCs w:val="22"/>
                <w:lang w:eastAsia="zh-CN"/>
              </w:rPr>
              <w:t>reduced and unpredictable system throughput</w:t>
            </w:r>
            <w:r>
              <w:rPr>
                <w:rFonts w:asciiTheme="minorHAnsi" w:hAnsiTheme="minorHAnsi" w:cstheme="minorHAnsi"/>
                <w:color w:val="000000"/>
                <w:sz w:val="22"/>
                <w:szCs w:val="22"/>
                <w:lang w:eastAsia="zh-CN"/>
              </w:rPr>
              <w:t>. This may be acceptable for a UE but not for a node or network</w:t>
            </w:r>
            <w:r>
              <w:rPr>
                <w:rFonts w:asciiTheme="minorHAnsi" w:hAnsiTheme="minorHAnsi" w:cstheme="minorHAnsi"/>
                <w:color w:val="FF0000"/>
                <w:sz w:val="22"/>
                <w:szCs w:val="22"/>
                <w:lang w:eastAsia="zh-CN"/>
              </w:rPr>
              <w:t xml:space="preserve"> </w:t>
            </w:r>
            <w:r>
              <w:rPr>
                <w:rFonts w:asciiTheme="minorHAnsi" w:hAnsiTheme="minorHAnsi" w:cstheme="minorHAnsi"/>
                <w:color w:val="000000"/>
                <w:sz w:val="22"/>
                <w:szCs w:val="22"/>
                <w:lang w:eastAsia="zh-CN"/>
              </w:rPr>
              <w:t xml:space="preserve">that is expected to operate with a high reliability. Furthermore, by including Case 3 and Case 4, </w:t>
            </w:r>
            <w:r>
              <w:rPr>
                <w:rFonts w:asciiTheme="minorHAnsi" w:hAnsiTheme="minorHAnsi" w:cstheme="minorHAnsi"/>
                <w:b/>
                <w:bCs/>
                <w:color w:val="000000"/>
                <w:sz w:val="22"/>
                <w:szCs w:val="22"/>
                <w:lang w:eastAsia="zh-CN"/>
              </w:rPr>
              <w:t>specification work will be more complex</w:t>
            </w:r>
            <w:r>
              <w:rPr>
                <w:rFonts w:asciiTheme="minorHAnsi" w:hAnsiTheme="minorHAnsi" w:cstheme="minorHAnsi"/>
                <w:color w:val="000000"/>
                <w:sz w:val="22"/>
                <w:szCs w:val="22"/>
                <w:lang w:eastAsia="zh-CN"/>
              </w:rPr>
              <w:t xml:space="preserve"> due to two cases, the feasibility of which many companies have doubts about. Unfortunately, this increased complexity risk spilling over to specification of Case 1 and Case 2 which is why Ericsson would prefer to focus entirely on these.</w:t>
            </w:r>
          </w:p>
          <w:p w14:paraId="369E9073" w14:textId="77777777" w:rsidR="00CF3D60" w:rsidRDefault="00CF3D60">
            <w:pPr>
              <w:rPr>
                <w:rFonts w:asciiTheme="minorHAnsi" w:hAnsiTheme="minorHAnsi" w:cstheme="minorHAnsi"/>
                <w:sz w:val="22"/>
                <w:szCs w:val="22"/>
              </w:rPr>
            </w:pPr>
          </w:p>
          <w:p w14:paraId="7C1854FB" w14:textId="77777777" w:rsidR="00CF3D60" w:rsidRDefault="0007045B">
            <w:pPr>
              <w:rPr>
                <w:rFonts w:asciiTheme="minorHAnsi" w:hAnsiTheme="minorHAnsi" w:cstheme="minorHAnsi"/>
                <w:color w:val="000000"/>
                <w:sz w:val="22"/>
                <w:szCs w:val="22"/>
                <w:lang w:eastAsia="zh-CN"/>
              </w:rPr>
            </w:pPr>
            <w:r>
              <w:rPr>
                <w:rFonts w:asciiTheme="minorHAnsi" w:hAnsiTheme="minorHAnsi" w:cstheme="minorHAnsi"/>
                <w:sz w:val="22"/>
                <w:szCs w:val="22"/>
              </w:rPr>
              <w:t xml:space="preserve">In our understanding, operation according to Case 3 is related and limited to DL slots. </w:t>
            </w:r>
            <w:r>
              <w:rPr>
                <w:rFonts w:asciiTheme="minorHAnsi" w:hAnsiTheme="minorHAnsi" w:cstheme="minorHAnsi"/>
                <w:color w:val="000000"/>
                <w:sz w:val="22"/>
                <w:szCs w:val="22"/>
                <w:lang w:eastAsia="zh-CN"/>
              </w:rPr>
              <w:t xml:space="preserve">If Case 4 </w:t>
            </w:r>
            <w:r>
              <w:rPr>
                <w:rFonts w:asciiTheme="minorHAnsi" w:hAnsiTheme="minorHAnsi" w:cstheme="minorHAnsi"/>
                <w:sz w:val="22"/>
                <w:szCs w:val="22"/>
                <w:lang w:eastAsia="zh-CN"/>
              </w:rPr>
              <w:t>is</w:t>
            </w:r>
            <w:r>
              <w:rPr>
                <w:rFonts w:asciiTheme="minorHAnsi" w:hAnsiTheme="minorHAnsi" w:cstheme="minorHAnsi"/>
                <w:color w:val="000000"/>
                <w:sz w:val="22"/>
                <w:szCs w:val="22"/>
                <w:lang w:eastAsia="zh-CN"/>
              </w:rPr>
              <w:t xml:space="preserve"> </w:t>
            </w:r>
            <w:r>
              <w:rPr>
                <w:rFonts w:asciiTheme="minorHAnsi" w:hAnsiTheme="minorHAnsi" w:cstheme="minorHAnsi"/>
                <w:sz w:val="22"/>
                <w:szCs w:val="22"/>
                <w:lang w:eastAsia="zh-CN"/>
              </w:rPr>
              <w:t xml:space="preserve">also </w:t>
            </w:r>
            <w:r>
              <w:rPr>
                <w:rFonts w:asciiTheme="minorHAnsi" w:hAnsiTheme="minorHAnsi" w:cstheme="minorHAnsi"/>
                <w:color w:val="000000"/>
                <w:sz w:val="22"/>
                <w:szCs w:val="22"/>
                <w:lang w:eastAsia="zh-CN"/>
              </w:rPr>
              <w:t>limited to take place in DL slots, some of the above disadvantages would be eliminated. No access link interference would exist implying more stationary and robust links with less power variations from UE needs. As a result, more efficient PAs can again be used. Link and network robustness would still suffer from self-interference, including channel aspects, though. Taken the above into consideration, we think that companies may be willing to agree to the following:</w:t>
            </w:r>
          </w:p>
          <w:p w14:paraId="4C810CC8" w14:textId="77777777" w:rsidR="00CF3D60" w:rsidRDefault="00CF3D60">
            <w:pPr>
              <w:rPr>
                <w:rFonts w:asciiTheme="minorHAnsi" w:hAnsiTheme="minorHAnsi" w:cstheme="minorHAnsi"/>
                <w:sz w:val="22"/>
                <w:szCs w:val="22"/>
              </w:rPr>
            </w:pPr>
          </w:p>
          <w:p w14:paraId="0DD42834" w14:textId="77777777" w:rsidR="00CF3D60" w:rsidRDefault="0007045B">
            <w:pPr>
              <w:rPr>
                <w:rFonts w:asciiTheme="minorHAnsi" w:hAnsiTheme="minorHAnsi" w:cstheme="minorHAnsi"/>
                <w:sz w:val="22"/>
                <w:szCs w:val="22"/>
              </w:rPr>
            </w:pPr>
            <w:r>
              <w:rPr>
                <w:rFonts w:asciiTheme="minorHAnsi" w:hAnsiTheme="minorHAnsi" w:cstheme="minorHAnsi"/>
                <w:b/>
                <w:bCs/>
                <w:color w:val="000000"/>
                <w:sz w:val="22"/>
                <w:szCs w:val="22"/>
                <w:lang w:eastAsia="zh-CN"/>
              </w:rPr>
              <w:t>Proposal: DL slots are the baseline for non-TDM IAB backhaul operations.</w:t>
            </w:r>
          </w:p>
          <w:p w14:paraId="1F171AAD"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 </w:t>
            </w:r>
          </w:p>
          <w:p w14:paraId="546712C6"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Based on the above comments from companies, it is evident that Case 1 and Case 2 have</w:t>
            </w:r>
            <w:r>
              <w:rPr>
                <w:rFonts w:asciiTheme="minorHAnsi" w:hAnsiTheme="minorHAnsi" w:cstheme="minorHAnsi"/>
                <w:color w:val="92D050"/>
                <w:sz w:val="22"/>
                <w:szCs w:val="22"/>
                <w:lang w:eastAsia="zh-CN"/>
              </w:rPr>
              <w:t xml:space="preserve"> </w:t>
            </w:r>
            <w:r>
              <w:rPr>
                <w:rFonts w:asciiTheme="minorHAnsi" w:hAnsiTheme="minorHAnsi" w:cstheme="minorHAnsi"/>
                <w:color w:val="000000"/>
                <w:sz w:val="22"/>
                <w:szCs w:val="22"/>
                <w:lang w:eastAsia="zh-CN"/>
              </w:rPr>
              <w:t>support from all companies whereas many companies have doubts of Case 3 and Case 4 and the latter cases need to be further discussed in terms of interference and BH link reliability and network stability.</w:t>
            </w:r>
          </w:p>
          <w:p w14:paraId="11480B0D"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 </w:t>
            </w:r>
          </w:p>
          <w:p w14:paraId="13DCB264" w14:textId="77777777" w:rsidR="00CF3D60" w:rsidRDefault="0007045B">
            <w:pPr>
              <w:rPr>
                <w:rFonts w:asciiTheme="minorHAnsi" w:hAnsiTheme="minorHAnsi" w:cstheme="minorHAnsi"/>
                <w:sz w:val="22"/>
                <w:szCs w:val="22"/>
              </w:rPr>
            </w:pPr>
            <w:r>
              <w:rPr>
                <w:rFonts w:asciiTheme="minorHAnsi" w:hAnsiTheme="minorHAnsi" w:cstheme="minorHAnsi"/>
                <w:color w:val="000000"/>
                <w:sz w:val="22"/>
                <w:szCs w:val="22"/>
                <w:lang w:eastAsia="zh-CN"/>
              </w:rPr>
              <w:t xml:space="preserve">As a part of that discussion we think that the multi-panel configuration should be defined so we share a common understanding of the capabilities such nodes, e.g., </w:t>
            </w:r>
            <w:proofErr w:type="spellStart"/>
            <w:r>
              <w:rPr>
                <w:rFonts w:asciiTheme="minorHAnsi" w:hAnsiTheme="minorHAnsi" w:cstheme="minorHAnsi"/>
                <w:color w:val="000000"/>
                <w:sz w:val="22"/>
                <w:szCs w:val="22"/>
                <w:lang w:eastAsia="zh-CN"/>
              </w:rPr>
              <w:t>w.r.t.</w:t>
            </w:r>
            <w:proofErr w:type="spellEnd"/>
          </w:p>
          <w:p w14:paraId="14B45071" w14:textId="77777777" w:rsidR="00CF3D60" w:rsidRDefault="0007045B">
            <w:pPr>
              <w:pStyle w:val="ListParagraph"/>
              <w:numPr>
                <w:ilvl w:val="0"/>
                <w:numId w:val="19"/>
              </w:numPr>
              <w:spacing w:before="0" w:after="180"/>
              <w:jc w:val="left"/>
              <w:textAlignment w:val="baseline"/>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Antenna/RF isolation</w:t>
            </w:r>
          </w:p>
          <w:p w14:paraId="647EB5AC" w14:textId="77777777" w:rsidR="00CF3D60" w:rsidRDefault="0007045B">
            <w:pPr>
              <w:pStyle w:val="ListParagraph"/>
              <w:numPr>
                <w:ilvl w:val="0"/>
                <w:numId w:val="19"/>
              </w:numPr>
              <w:spacing w:before="0" w:after="180"/>
              <w:jc w:val="left"/>
              <w:textAlignment w:val="baseline"/>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Interference cancellation</w:t>
            </w:r>
          </w:p>
          <w:p w14:paraId="6C0C7148" w14:textId="77777777" w:rsidR="00CF3D60" w:rsidRDefault="0007045B">
            <w:pPr>
              <w:pStyle w:val="ListParagraph"/>
              <w:numPr>
                <w:ilvl w:val="0"/>
                <w:numId w:val="19"/>
              </w:numPr>
              <w:spacing w:before="0" w:after="180"/>
              <w:jc w:val="left"/>
              <w:textAlignment w:val="baseline"/>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Baseband timing capabilities</w:t>
            </w:r>
          </w:p>
          <w:p w14:paraId="3462C347" w14:textId="77777777" w:rsidR="00CF3D60" w:rsidRDefault="0007045B">
            <w:pPr>
              <w:rPr>
                <w:rFonts w:asciiTheme="minorHAnsi" w:hAnsiTheme="minorHAnsi" w:cstheme="minorHAnsi"/>
                <w:color w:val="000000"/>
                <w:sz w:val="22"/>
                <w:szCs w:val="22"/>
                <w:lang w:eastAsia="zh-CN"/>
              </w:rPr>
            </w:pPr>
            <w:r>
              <w:rPr>
                <w:rFonts w:asciiTheme="minorHAnsi" w:hAnsiTheme="minorHAnsi" w:cstheme="minorHAnsi"/>
                <w:color w:val="000000"/>
                <w:sz w:val="22"/>
                <w:szCs w:val="22"/>
                <w:lang w:eastAsia="zh-CN"/>
              </w:rPr>
              <w:t>Related to this, we would be willing to agree to the following:</w:t>
            </w:r>
          </w:p>
          <w:p w14:paraId="4BEA58D4" w14:textId="77777777" w:rsidR="00CF3D60" w:rsidRDefault="00CF3D60">
            <w:pPr>
              <w:rPr>
                <w:rFonts w:asciiTheme="minorHAnsi" w:hAnsiTheme="minorHAnsi" w:cstheme="minorHAnsi"/>
                <w:sz w:val="22"/>
                <w:szCs w:val="22"/>
              </w:rPr>
            </w:pPr>
          </w:p>
          <w:p w14:paraId="785E9547" w14:textId="77777777" w:rsidR="00CF3D60" w:rsidRDefault="0007045B">
            <w:pPr>
              <w:rPr>
                <w:rFonts w:asciiTheme="minorHAnsi" w:hAnsiTheme="minorHAnsi" w:cstheme="minorHAnsi"/>
                <w:sz w:val="22"/>
                <w:szCs w:val="22"/>
              </w:rPr>
            </w:pPr>
            <w:r>
              <w:rPr>
                <w:rFonts w:asciiTheme="minorHAnsi" w:hAnsiTheme="minorHAnsi" w:cstheme="minorHAnsi"/>
                <w:b/>
                <w:bCs/>
                <w:color w:val="000000"/>
                <w:sz w:val="22"/>
                <w:szCs w:val="22"/>
                <w:lang w:eastAsia="zh-CN"/>
              </w:rPr>
              <w:t>Proposal: Support at least Case 1 and Case 2 resource multiplexing.</w:t>
            </w:r>
          </w:p>
          <w:p w14:paraId="5F91C3F2" w14:textId="77777777" w:rsidR="00CF3D60" w:rsidRDefault="0007045B">
            <w:pPr>
              <w:ind w:left="720"/>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FFS: Simultaneous operation including access and/or BH links</w:t>
            </w:r>
          </w:p>
          <w:p w14:paraId="7616FE31" w14:textId="77777777" w:rsidR="00CF3D60" w:rsidRDefault="0007045B">
            <w:pPr>
              <w:pStyle w:val="ListParagraph"/>
              <w:spacing w:before="0" w:after="18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FFS: Multi-panel capabilities </w:t>
            </w:r>
            <w:proofErr w:type="spellStart"/>
            <w:r>
              <w:rPr>
                <w:rFonts w:asciiTheme="minorHAnsi" w:hAnsiTheme="minorHAnsi" w:cstheme="minorHAnsi"/>
                <w:b/>
                <w:bCs/>
                <w:color w:val="000000"/>
                <w:sz w:val="22"/>
                <w:szCs w:val="22"/>
                <w:lang w:eastAsia="zh-CN"/>
              </w:rPr>
              <w:t>w.r.t.</w:t>
            </w:r>
            <w:proofErr w:type="spellEnd"/>
            <w:r>
              <w:rPr>
                <w:rFonts w:asciiTheme="minorHAnsi" w:hAnsiTheme="minorHAnsi" w:cstheme="minorHAnsi"/>
                <w:b/>
                <w:bCs/>
                <w:color w:val="000000"/>
                <w:sz w:val="22"/>
                <w:szCs w:val="22"/>
                <w:lang w:eastAsia="zh-CN"/>
              </w:rPr>
              <w:t>, e.g.,</w:t>
            </w:r>
          </w:p>
          <w:p w14:paraId="6B22917D" w14:textId="77777777" w:rsidR="00CF3D60" w:rsidRDefault="0007045B">
            <w:pPr>
              <w:pStyle w:val="ListParagraph"/>
              <w:numPr>
                <w:ilvl w:val="1"/>
                <w:numId w:val="19"/>
              </w:numPr>
              <w:spacing w:before="0" w:after="18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lastRenderedPageBreak/>
              <w:t>Antenna/RF isolation</w:t>
            </w:r>
          </w:p>
          <w:p w14:paraId="283453A2" w14:textId="77777777" w:rsidR="00CF3D60" w:rsidRDefault="0007045B">
            <w:pPr>
              <w:pStyle w:val="ListParagraph"/>
              <w:numPr>
                <w:ilvl w:val="1"/>
                <w:numId w:val="19"/>
              </w:numPr>
              <w:spacing w:before="0" w:after="18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Interference cancellation</w:t>
            </w:r>
          </w:p>
          <w:p w14:paraId="7A7944FD" w14:textId="77777777" w:rsidR="00CF3D60" w:rsidRDefault="0007045B">
            <w:pPr>
              <w:pStyle w:val="ListParagraph"/>
              <w:numPr>
                <w:ilvl w:val="1"/>
                <w:numId w:val="19"/>
              </w:numPr>
              <w:spacing w:before="0" w:after="0"/>
              <w:jc w:val="left"/>
              <w:textAlignment w:val="baseline"/>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Baseband timing capabilities</w:t>
            </w:r>
          </w:p>
          <w:p w14:paraId="1958A7A2" w14:textId="77777777" w:rsidR="00CF3D60" w:rsidRDefault="0007045B">
            <w:pPr>
              <w:ind w:left="720"/>
              <w:rPr>
                <w:rFonts w:ascii="Calibri" w:eastAsiaTheme="minorEastAsia" w:hAnsi="Calibri" w:cs="Calibri"/>
                <w:color w:val="000000"/>
                <w:sz w:val="22"/>
                <w:szCs w:val="22"/>
                <w:lang w:eastAsia="zh-CN"/>
              </w:rPr>
            </w:pPr>
            <w:r>
              <w:rPr>
                <w:rFonts w:asciiTheme="minorHAnsi" w:hAnsiTheme="minorHAnsi" w:cstheme="minorHAnsi"/>
                <w:b/>
                <w:bCs/>
                <w:color w:val="000000"/>
                <w:sz w:val="22"/>
                <w:szCs w:val="22"/>
                <w:lang w:eastAsia="zh-CN"/>
              </w:rPr>
              <w:t>FFS: Multi-panel Case 3 and Case 4 case from interference, link stability and network reliability perspectives to consider support for also these cases.</w:t>
            </w:r>
          </w:p>
        </w:tc>
      </w:tr>
      <w:tr w:rsidR="00CF3D60" w14:paraId="11C3557E" w14:textId="77777777">
        <w:tc>
          <w:tcPr>
            <w:tcW w:w="2335" w:type="dxa"/>
            <w:shd w:val="clear" w:color="auto" w:fill="auto"/>
          </w:tcPr>
          <w:p w14:paraId="66BB627F" w14:textId="77777777" w:rsidR="00CF3D60" w:rsidRDefault="0007045B">
            <w:pPr>
              <w:rPr>
                <w:rFonts w:ascii="Calibri" w:eastAsiaTheme="minorEastAsia" w:hAnsi="Calibri" w:cs="Calibri"/>
                <w:color w:val="000000"/>
                <w:sz w:val="22"/>
                <w:szCs w:val="22"/>
                <w:lang w:eastAsia="zh-CN"/>
              </w:rPr>
            </w:pPr>
            <w:r>
              <w:rPr>
                <w:rFonts w:ascii="Calibri" w:eastAsiaTheme="minorEastAsia" w:hAnsi="Calibri" w:cs="Calibri"/>
                <w:color w:val="002060"/>
                <w:sz w:val="22"/>
                <w:szCs w:val="22"/>
                <w:lang w:eastAsia="zh-CN"/>
              </w:rPr>
              <w:lastRenderedPageBreak/>
              <w:t>Motorola Mobility, Lenovo</w:t>
            </w:r>
          </w:p>
        </w:tc>
        <w:tc>
          <w:tcPr>
            <w:tcW w:w="7734" w:type="dxa"/>
            <w:shd w:val="clear" w:color="auto" w:fill="auto"/>
          </w:tcPr>
          <w:p w14:paraId="3DBE97D9" w14:textId="77777777" w:rsidR="00CF3D60" w:rsidRDefault="0007045B">
            <w:pPr>
              <w:rPr>
                <w:rFonts w:asciiTheme="minorHAnsi" w:hAnsiTheme="minorHAnsi" w:cstheme="minorHAnsi"/>
                <w:color w:val="002060"/>
                <w:sz w:val="22"/>
                <w:szCs w:val="22"/>
                <w:lang w:eastAsia="zh-CN"/>
              </w:rPr>
            </w:pPr>
            <w:r>
              <w:rPr>
                <w:rFonts w:asciiTheme="minorHAnsi" w:hAnsiTheme="minorHAnsi" w:cstheme="minorHAnsi"/>
                <w:color w:val="002060"/>
                <w:sz w:val="22"/>
                <w:szCs w:val="22"/>
                <w:lang w:eastAsia="zh-CN"/>
              </w:rPr>
              <w:t>[update in MotM2]</w:t>
            </w:r>
          </w:p>
          <w:p w14:paraId="53D44762" w14:textId="77777777" w:rsidR="00CF3D60" w:rsidRDefault="0007045B">
            <w:pPr>
              <w:rPr>
                <w:rFonts w:asciiTheme="minorHAnsi" w:hAnsiTheme="minorHAnsi" w:cstheme="minorHAnsi"/>
                <w:color w:val="002060"/>
                <w:sz w:val="22"/>
                <w:szCs w:val="22"/>
                <w:lang w:eastAsia="zh-CN"/>
              </w:rPr>
            </w:pPr>
            <w:r>
              <w:rPr>
                <w:rFonts w:asciiTheme="minorHAnsi" w:hAnsiTheme="minorHAnsi" w:cstheme="minorHAnsi"/>
                <w:color w:val="002060"/>
                <w:sz w:val="22"/>
                <w:szCs w:val="22"/>
                <w:lang w:eastAsia="zh-CN"/>
              </w:rPr>
              <w:t>In general, unpaired spectrum can be given higher priority than paired spectrum. In each category, Case 1/2/3/4 should be considered with equal priority in order to make the standardization work and the specification as transparent to implementations as possible. By a similar rationale, we prefer equal priority for operation at FR1 and FR2 (or a combination as Intel has pointed out).</w:t>
            </w:r>
          </w:p>
        </w:tc>
      </w:tr>
      <w:tr w:rsidR="00CF3D60" w14:paraId="5624A8EC" w14:textId="77777777">
        <w:tc>
          <w:tcPr>
            <w:tcW w:w="2335" w:type="dxa"/>
            <w:shd w:val="clear" w:color="auto" w:fill="auto"/>
          </w:tcPr>
          <w:p w14:paraId="0DB382EA" w14:textId="77777777" w:rsidR="00CF3D60" w:rsidRDefault="0007045B">
            <w:pPr>
              <w:rPr>
                <w:rFonts w:ascii="Calibri" w:eastAsiaTheme="minorEastAsia" w:hAnsi="Calibri" w:cs="Calibri"/>
                <w:sz w:val="22"/>
                <w:szCs w:val="22"/>
                <w:lang w:eastAsia="zh-CN"/>
              </w:rPr>
            </w:pPr>
            <w:r>
              <w:rPr>
                <w:rFonts w:ascii="Calibri" w:eastAsiaTheme="minorEastAsia" w:hAnsi="Calibri" w:cs="Calibri"/>
                <w:sz w:val="22"/>
                <w:szCs w:val="22"/>
                <w:lang w:eastAsia="zh-CN"/>
              </w:rPr>
              <w:t>Huawei2</w:t>
            </w:r>
          </w:p>
        </w:tc>
        <w:tc>
          <w:tcPr>
            <w:tcW w:w="7734" w:type="dxa"/>
            <w:shd w:val="clear" w:color="auto" w:fill="auto"/>
          </w:tcPr>
          <w:p w14:paraId="3AB21111" w14:textId="77777777" w:rsidR="00CF3D60" w:rsidRDefault="0007045B">
            <w:pPr>
              <w:jc w:val="both"/>
              <w:rPr>
                <w:rFonts w:eastAsiaTheme="minorEastAsia"/>
                <w:sz w:val="22"/>
                <w:szCs w:val="22"/>
                <w:lang w:eastAsia="zh-CN"/>
              </w:rPr>
            </w:pPr>
            <w:r>
              <w:rPr>
                <w:rFonts w:eastAsiaTheme="minorEastAsia"/>
                <w:sz w:val="22"/>
                <w:szCs w:val="22"/>
                <w:lang w:eastAsia="zh-CN"/>
              </w:rPr>
              <w:t>We discussed the application scenarios of Case 1/2/3/4 in our contribution and below is a summary:</w:t>
            </w:r>
          </w:p>
          <w:p w14:paraId="5C458CA5" w14:textId="77777777" w:rsidR="00CF3D60" w:rsidRDefault="0007045B">
            <w:pPr>
              <w:jc w:val="both"/>
              <w:rPr>
                <w:rFonts w:eastAsiaTheme="minorEastAsia"/>
                <w:sz w:val="22"/>
                <w:szCs w:val="22"/>
                <w:lang w:eastAsia="zh-CN"/>
              </w:rPr>
            </w:pPr>
            <w:r>
              <w:rPr>
                <w:rFonts w:eastAsiaTheme="minorEastAsia"/>
                <w:sz w:val="22"/>
                <w:szCs w:val="22"/>
                <w:lang w:eastAsia="zh-CN"/>
              </w:rPr>
              <w:t xml:space="preserve">Case 1: </w:t>
            </w:r>
          </w:p>
          <w:p w14:paraId="73317D1D"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It is preferable to apply Case 1 in downlink slots (Case B) since this can avoid UE-to-UE interference. </w:t>
            </w:r>
          </w:p>
          <w:p w14:paraId="4C99C64F"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Case 1 can be applied for parent BH and child BH/AL. </w:t>
            </w:r>
          </w:p>
          <w:p w14:paraId="42599971"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Case #6 timing mode is required for parent BH UL.</w:t>
            </w:r>
          </w:p>
          <w:p w14:paraId="02606E9A"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Power control is beneficial to mitigate the interference</w:t>
            </w:r>
          </w:p>
          <w:p w14:paraId="487FC8A9" w14:textId="77777777" w:rsidR="00CF3D60" w:rsidRDefault="0007045B">
            <w:pPr>
              <w:jc w:val="center"/>
              <w:rPr>
                <w:lang w:eastAsia="zh-CN"/>
              </w:rPr>
            </w:pPr>
            <w:r>
              <w:rPr>
                <w:noProof/>
                <w:lang w:eastAsia="zh-CN"/>
              </w:rPr>
              <w:drawing>
                <wp:inline distT="0" distB="0" distL="0" distR="0" wp14:anchorId="2E260E45" wp14:editId="04FE42B7">
                  <wp:extent cx="3204210" cy="996950"/>
                  <wp:effectExtent l="0" t="0" r="0" b="0"/>
                  <wp:docPr id="1" name="图片 16" descr="A picture containing objec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descr="A picture containing object, clock&#10;&#10;Description automatically generated"/>
                          <pic:cNvPicPr>
                            <a:picLocks noChangeAspect="1" noChangeArrowheads="1"/>
                          </pic:cNvPicPr>
                        </pic:nvPicPr>
                        <pic:blipFill>
                          <a:blip r:embed="rId13" cstate="print"/>
                          <a:stretch>
                            <a:fillRect/>
                          </a:stretch>
                        </pic:blipFill>
                        <pic:spPr bwMode="auto">
                          <a:xfrm>
                            <a:off x="0" y="0"/>
                            <a:ext cx="3204210" cy="996950"/>
                          </a:xfrm>
                          <a:prstGeom prst="rect">
                            <a:avLst/>
                          </a:prstGeom>
                        </pic:spPr>
                      </pic:pic>
                    </a:graphicData>
                  </a:graphic>
                </wp:inline>
              </w:drawing>
            </w:r>
          </w:p>
          <w:p w14:paraId="6941D682" w14:textId="77777777" w:rsidR="00CF3D60" w:rsidRDefault="0007045B">
            <w:pPr>
              <w:pStyle w:val="ListParagraph"/>
              <w:numPr>
                <w:ilvl w:val="0"/>
                <w:numId w:val="23"/>
              </w:numPr>
              <w:snapToGrid w:val="0"/>
              <w:spacing w:before="0"/>
              <w:jc w:val="center"/>
              <w:rPr>
                <w:rFonts w:ascii="Times New Roman" w:hAnsi="Times New Roman"/>
                <w:lang w:eastAsia="zh-CN"/>
              </w:rPr>
            </w:pPr>
            <w:r>
              <w:rPr>
                <w:rFonts w:ascii="Times New Roman" w:hAnsi="Times New Roman"/>
                <w:lang w:eastAsia="zh-CN"/>
              </w:rPr>
              <w:t>Case A: MT-TX/DU-TX at Donor cell UL occasion</w:t>
            </w:r>
          </w:p>
          <w:p w14:paraId="1DCF2547" w14:textId="77777777" w:rsidR="00CF3D60" w:rsidRDefault="0007045B">
            <w:pPr>
              <w:jc w:val="center"/>
              <w:rPr>
                <w:lang w:eastAsia="zh-CN"/>
              </w:rPr>
            </w:pPr>
            <w:r>
              <w:rPr>
                <w:noProof/>
                <w:lang w:eastAsia="zh-CN"/>
              </w:rPr>
              <w:drawing>
                <wp:inline distT="0" distB="8255" distL="0" distR="1905" wp14:anchorId="29520B32" wp14:editId="4B845727">
                  <wp:extent cx="3161030" cy="982980"/>
                  <wp:effectExtent l="0" t="0" r="0" b="0"/>
                  <wp:docPr id="2" name="图片 17" descr="A picture containing objec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 descr="A picture containing object, clock&#10;&#10;Description automatically generated"/>
                          <pic:cNvPicPr>
                            <a:picLocks noChangeAspect="1" noChangeArrowheads="1"/>
                          </pic:cNvPicPr>
                        </pic:nvPicPr>
                        <pic:blipFill>
                          <a:blip r:embed="rId14" cstate="print"/>
                          <a:stretch>
                            <a:fillRect/>
                          </a:stretch>
                        </pic:blipFill>
                        <pic:spPr bwMode="auto">
                          <a:xfrm>
                            <a:off x="0" y="0"/>
                            <a:ext cx="3161030" cy="982980"/>
                          </a:xfrm>
                          <a:prstGeom prst="rect">
                            <a:avLst/>
                          </a:prstGeom>
                        </pic:spPr>
                      </pic:pic>
                    </a:graphicData>
                  </a:graphic>
                </wp:inline>
              </w:drawing>
            </w:r>
          </w:p>
          <w:p w14:paraId="2ED5C56C" w14:textId="77777777" w:rsidR="00CF3D60" w:rsidRDefault="0007045B">
            <w:pPr>
              <w:pStyle w:val="ListParagraph"/>
              <w:numPr>
                <w:ilvl w:val="0"/>
                <w:numId w:val="23"/>
              </w:numPr>
              <w:snapToGrid w:val="0"/>
              <w:spacing w:before="0"/>
              <w:jc w:val="center"/>
              <w:rPr>
                <w:rFonts w:ascii="Times New Roman" w:hAnsi="Times New Roman"/>
                <w:lang w:eastAsia="zh-CN"/>
              </w:rPr>
            </w:pPr>
            <w:r>
              <w:rPr>
                <w:rFonts w:ascii="Times New Roman" w:hAnsi="Times New Roman"/>
                <w:lang w:eastAsia="zh-CN"/>
              </w:rPr>
              <w:t>Case B: MT-TX/DU-TX at Donor cell DL occasion</w:t>
            </w:r>
          </w:p>
          <w:p w14:paraId="5A0395A7" w14:textId="77777777" w:rsidR="00CF3D60" w:rsidRDefault="00CF3D60">
            <w:pPr>
              <w:jc w:val="center"/>
              <w:rPr>
                <w:rFonts w:eastAsiaTheme="minorEastAsia"/>
                <w:sz w:val="22"/>
                <w:szCs w:val="22"/>
                <w:lang w:eastAsia="zh-CN"/>
              </w:rPr>
            </w:pPr>
          </w:p>
          <w:p w14:paraId="56910434" w14:textId="77777777" w:rsidR="00CF3D60" w:rsidRDefault="0007045B">
            <w:pPr>
              <w:jc w:val="both"/>
              <w:rPr>
                <w:rFonts w:eastAsiaTheme="minorEastAsia"/>
                <w:sz w:val="22"/>
                <w:szCs w:val="22"/>
                <w:lang w:eastAsia="zh-CN"/>
              </w:rPr>
            </w:pPr>
            <w:r>
              <w:rPr>
                <w:rFonts w:eastAsiaTheme="minorEastAsia"/>
                <w:sz w:val="22"/>
                <w:szCs w:val="22"/>
                <w:lang w:eastAsia="zh-CN"/>
              </w:rPr>
              <w:t xml:space="preserve">Case 2: </w:t>
            </w:r>
          </w:p>
          <w:p w14:paraId="145B253F"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It is preferable to apply Case 2 in uplink slots (Case B) since this can avoid UE-to-UE interference. </w:t>
            </w:r>
          </w:p>
          <w:p w14:paraId="07B09A03"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Case 2 can be applied for parent BH and child BH/AL.</w:t>
            </w:r>
          </w:p>
          <w:p w14:paraId="1D111A71"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Case #7 timing mode is required for parent BH UL.</w:t>
            </w:r>
          </w:p>
          <w:p w14:paraId="3430211E"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Power control is beneficial to mitigate the interference</w:t>
            </w:r>
          </w:p>
          <w:p w14:paraId="35733AFD" w14:textId="77777777" w:rsidR="00CF3D60" w:rsidRDefault="00CF3D60">
            <w:pPr>
              <w:jc w:val="both"/>
              <w:rPr>
                <w:rFonts w:eastAsiaTheme="minorEastAsia"/>
                <w:sz w:val="22"/>
                <w:szCs w:val="22"/>
                <w:lang w:eastAsia="zh-CN"/>
              </w:rPr>
            </w:pPr>
          </w:p>
          <w:p w14:paraId="20AAD381" w14:textId="77777777" w:rsidR="00CF3D60" w:rsidRDefault="0007045B">
            <w:pPr>
              <w:jc w:val="center"/>
            </w:pPr>
            <w:r>
              <w:rPr>
                <w:noProof/>
                <w:lang w:eastAsia="zh-CN"/>
              </w:rPr>
              <w:drawing>
                <wp:inline distT="0" distB="0" distL="0" distR="8255" wp14:anchorId="2F1052C7" wp14:editId="20446D71">
                  <wp:extent cx="3135630" cy="972185"/>
                  <wp:effectExtent l="0" t="0" r="0" b="0"/>
                  <wp:docPr id="3" name="图片 12" descr="A picture containing objec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A picture containing object, clock&#10;&#10;Description automatically generated"/>
                          <pic:cNvPicPr>
                            <a:picLocks noChangeAspect="1" noChangeArrowheads="1"/>
                          </pic:cNvPicPr>
                        </pic:nvPicPr>
                        <pic:blipFill>
                          <a:blip r:embed="rId15" cstate="print"/>
                          <a:stretch>
                            <a:fillRect/>
                          </a:stretch>
                        </pic:blipFill>
                        <pic:spPr bwMode="auto">
                          <a:xfrm>
                            <a:off x="0" y="0"/>
                            <a:ext cx="3135630" cy="972185"/>
                          </a:xfrm>
                          <a:prstGeom prst="rect">
                            <a:avLst/>
                          </a:prstGeom>
                        </pic:spPr>
                      </pic:pic>
                    </a:graphicData>
                  </a:graphic>
                </wp:inline>
              </w:drawing>
            </w:r>
          </w:p>
          <w:p w14:paraId="5480BC4D" w14:textId="77777777" w:rsidR="00CF3D60" w:rsidRDefault="0007045B">
            <w:pPr>
              <w:pStyle w:val="ListParagraph"/>
              <w:numPr>
                <w:ilvl w:val="0"/>
                <w:numId w:val="24"/>
              </w:numPr>
              <w:snapToGrid w:val="0"/>
              <w:spacing w:before="0"/>
              <w:jc w:val="center"/>
              <w:rPr>
                <w:rFonts w:ascii="Times New Roman" w:hAnsi="Times New Roman"/>
                <w:lang w:eastAsia="zh-CN"/>
              </w:rPr>
            </w:pPr>
            <w:r>
              <w:rPr>
                <w:rFonts w:ascii="Times New Roman" w:hAnsi="Times New Roman"/>
                <w:lang w:eastAsia="zh-CN"/>
              </w:rPr>
              <w:t xml:space="preserve">Case A: MT-RX/DU-RX at Donor cell DL occasion </w:t>
            </w:r>
          </w:p>
          <w:p w14:paraId="69C4B7E7" w14:textId="77777777" w:rsidR="00CF3D60" w:rsidRDefault="0007045B">
            <w:pPr>
              <w:jc w:val="center"/>
            </w:pPr>
            <w:r>
              <w:rPr>
                <w:noProof/>
                <w:lang w:eastAsia="zh-CN"/>
              </w:rPr>
              <w:lastRenderedPageBreak/>
              <w:drawing>
                <wp:inline distT="0" distB="8890" distL="0" distR="9525" wp14:anchorId="7C275706" wp14:editId="0C426C41">
                  <wp:extent cx="3228975" cy="1000760"/>
                  <wp:effectExtent l="0" t="0" r="0" b="0"/>
                  <wp:docPr id="4" name="图片 1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A picture containing clock&#10;&#10;Description automatically generated"/>
                          <pic:cNvPicPr>
                            <a:picLocks noChangeAspect="1" noChangeArrowheads="1"/>
                          </pic:cNvPicPr>
                        </pic:nvPicPr>
                        <pic:blipFill>
                          <a:blip r:embed="rId16" cstate="print"/>
                          <a:stretch>
                            <a:fillRect/>
                          </a:stretch>
                        </pic:blipFill>
                        <pic:spPr bwMode="auto">
                          <a:xfrm>
                            <a:off x="0" y="0"/>
                            <a:ext cx="3228975" cy="1000760"/>
                          </a:xfrm>
                          <a:prstGeom prst="rect">
                            <a:avLst/>
                          </a:prstGeom>
                        </pic:spPr>
                      </pic:pic>
                    </a:graphicData>
                  </a:graphic>
                </wp:inline>
              </w:drawing>
            </w:r>
          </w:p>
          <w:p w14:paraId="3AD00245" w14:textId="77777777" w:rsidR="00CF3D60" w:rsidRDefault="0007045B">
            <w:pPr>
              <w:pStyle w:val="ListParagraph"/>
              <w:numPr>
                <w:ilvl w:val="0"/>
                <w:numId w:val="24"/>
              </w:numPr>
              <w:snapToGrid w:val="0"/>
              <w:spacing w:before="0"/>
              <w:jc w:val="center"/>
              <w:rPr>
                <w:rFonts w:ascii="Times New Roman" w:hAnsi="Times New Roman"/>
                <w:lang w:eastAsia="zh-CN"/>
              </w:rPr>
            </w:pPr>
            <w:r>
              <w:rPr>
                <w:rFonts w:ascii="Times New Roman" w:hAnsi="Times New Roman"/>
                <w:lang w:eastAsia="zh-CN"/>
              </w:rPr>
              <w:t xml:space="preserve">Case B: MT-RX/DU-RX at Donor cell UL occasion </w:t>
            </w:r>
          </w:p>
          <w:p w14:paraId="58F3D360" w14:textId="77777777" w:rsidR="00CF3D60" w:rsidRDefault="00CF3D60">
            <w:pPr>
              <w:rPr>
                <w:rFonts w:eastAsiaTheme="minorEastAsia"/>
                <w:sz w:val="22"/>
                <w:szCs w:val="22"/>
                <w:lang w:eastAsia="zh-CN"/>
              </w:rPr>
            </w:pPr>
          </w:p>
          <w:p w14:paraId="1D010090" w14:textId="77777777" w:rsidR="00CF3D60" w:rsidRDefault="0007045B">
            <w:pPr>
              <w:jc w:val="both"/>
              <w:rPr>
                <w:rFonts w:eastAsiaTheme="minorEastAsia"/>
                <w:sz w:val="22"/>
                <w:szCs w:val="22"/>
                <w:lang w:eastAsia="zh-CN"/>
              </w:rPr>
            </w:pPr>
            <w:r>
              <w:rPr>
                <w:rFonts w:eastAsiaTheme="minorEastAsia"/>
                <w:sz w:val="22"/>
                <w:szCs w:val="22"/>
                <w:lang w:eastAsia="zh-CN"/>
              </w:rPr>
              <w:t>Case 3:</w:t>
            </w:r>
          </w:p>
          <w:p w14:paraId="4A7F635D"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Case 3 can only be applied in downlink slots </w:t>
            </w:r>
          </w:p>
          <w:p w14:paraId="1413B277"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Case 3 (if possible) can be applied for parent BH and child BH/AH.</w:t>
            </w:r>
          </w:p>
          <w:p w14:paraId="52B2443D"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It is impossible to adjust DU Tx timing hence timing alignment cannot be ensured</w:t>
            </w:r>
          </w:p>
          <w:p w14:paraId="1BF0BD2B" w14:textId="77777777" w:rsidR="00CF3D60" w:rsidRDefault="00CF3D60">
            <w:pPr>
              <w:jc w:val="both"/>
              <w:rPr>
                <w:rFonts w:eastAsiaTheme="minorEastAsia"/>
                <w:sz w:val="22"/>
                <w:szCs w:val="22"/>
                <w:lang w:eastAsia="zh-CN"/>
              </w:rPr>
            </w:pPr>
          </w:p>
          <w:p w14:paraId="7D95C866" w14:textId="77777777" w:rsidR="00CF3D60" w:rsidRDefault="0007045B">
            <w:pPr>
              <w:jc w:val="center"/>
              <w:rPr>
                <w:rFonts w:asciiTheme="minorHAnsi" w:eastAsiaTheme="minorEastAsia" w:hAnsiTheme="minorHAnsi" w:cstheme="minorHAnsi"/>
                <w:sz w:val="22"/>
                <w:szCs w:val="22"/>
                <w:lang w:eastAsia="zh-CN"/>
              </w:rPr>
            </w:pPr>
            <w:r>
              <w:rPr>
                <w:noProof/>
                <w:lang w:eastAsia="zh-CN"/>
              </w:rPr>
              <w:drawing>
                <wp:inline distT="0" distB="0" distL="0" distR="635" wp14:anchorId="6B3FC2D1" wp14:editId="0821B787">
                  <wp:extent cx="3142615" cy="979170"/>
                  <wp:effectExtent l="0" t="0" r="0" b="0"/>
                  <wp:docPr id="5" name="图片 14"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descr="A picture containing clock&#10;&#10;Description automatically generated"/>
                          <pic:cNvPicPr>
                            <a:picLocks noChangeAspect="1" noChangeArrowheads="1"/>
                          </pic:cNvPicPr>
                        </pic:nvPicPr>
                        <pic:blipFill>
                          <a:blip r:embed="rId17" cstate="print"/>
                          <a:stretch>
                            <a:fillRect/>
                          </a:stretch>
                        </pic:blipFill>
                        <pic:spPr bwMode="auto">
                          <a:xfrm>
                            <a:off x="0" y="0"/>
                            <a:ext cx="3142615" cy="979170"/>
                          </a:xfrm>
                          <a:prstGeom prst="rect">
                            <a:avLst/>
                          </a:prstGeom>
                        </pic:spPr>
                      </pic:pic>
                    </a:graphicData>
                  </a:graphic>
                </wp:inline>
              </w:drawing>
            </w:r>
          </w:p>
          <w:p w14:paraId="7635F094" w14:textId="77777777" w:rsidR="00CF3D60" w:rsidRDefault="0007045B">
            <w:pPr>
              <w:jc w:val="both"/>
              <w:rPr>
                <w:rFonts w:eastAsiaTheme="minorEastAsia"/>
                <w:sz w:val="22"/>
                <w:szCs w:val="22"/>
                <w:lang w:eastAsia="zh-CN"/>
              </w:rPr>
            </w:pPr>
            <w:r>
              <w:rPr>
                <w:rFonts w:eastAsiaTheme="minorEastAsia"/>
                <w:sz w:val="22"/>
                <w:szCs w:val="22"/>
                <w:lang w:eastAsia="zh-CN"/>
              </w:rPr>
              <w:t xml:space="preserve">Case 4: </w:t>
            </w:r>
          </w:p>
          <w:p w14:paraId="0E5B63F7"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Case 4 can only be applied in uplink slots </w:t>
            </w:r>
          </w:p>
          <w:p w14:paraId="6316BA7E"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Case 4 (if possible) can be applied for parent BH and child BH/AH.</w:t>
            </w:r>
          </w:p>
          <w:p w14:paraId="79FD63B7" w14:textId="77777777" w:rsidR="00CF3D60" w:rsidRDefault="0007045B">
            <w:pPr>
              <w:pStyle w:val="ListParagraph"/>
              <w:numPr>
                <w:ilvl w:val="0"/>
                <w:numId w:val="25"/>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The UL Rx timing can be adjusted on the child link to achieve timing alignment.</w:t>
            </w:r>
          </w:p>
          <w:p w14:paraId="08E74B8F" w14:textId="77777777" w:rsidR="00CF3D60" w:rsidRDefault="00CF3D60">
            <w:pPr>
              <w:jc w:val="both"/>
              <w:rPr>
                <w:rFonts w:eastAsiaTheme="minorEastAsia"/>
                <w:sz w:val="22"/>
                <w:szCs w:val="22"/>
                <w:lang w:eastAsia="zh-CN"/>
              </w:rPr>
            </w:pPr>
          </w:p>
          <w:p w14:paraId="2C4A6BF7" w14:textId="77777777" w:rsidR="00CF3D60" w:rsidRDefault="0007045B">
            <w:pPr>
              <w:jc w:val="center"/>
              <w:rPr>
                <w:rFonts w:asciiTheme="minorHAnsi" w:eastAsiaTheme="minorEastAsia" w:hAnsiTheme="minorHAnsi" w:cstheme="minorHAnsi"/>
                <w:sz w:val="22"/>
                <w:szCs w:val="22"/>
                <w:lang w:eastAsia="zh-CN"/>
              </w:rPr>
            </w:pPr>
            <w:r>
              <w:rPr>
                <w:noProof/>
                <w:lang w:eastAsia="zh-CN"/>
              </w:rPr>
              <w:drawing>
                <wp:inline distT="0" distB="0" distL="0" distR="0" wp14:anchorId="108A633A" wp14:editId="280D6FDA">
                  <wp:extent cx="3146425" cy="996950"/>
                  <wp:effectExtent l="0" t="0" r="0" b="0"/>
                  <wp:docPr id="6" name="图片 15"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descr="A picture containing clock&#10;&#10;Description automatically generated"/>
                          <pic:cNvPicPr>
                            <a:picLocks noChangeAspect="1" noChangeArrowheads="1"/>
                          </pic:cNvPicPr>
                        </pic:nvPicPr>
                        <pic:blipFill>
                          <a:blip r:embed="rId18" cstate="print"/>
                          <a:stretch>
                            <a:fillRect/>
                          </a:stretch>
                        </pic:blipFill>
                        <pic:spPr bwMode="auto">
                          <a:xfrm>
                            <a:off x="0" y="0"/>
                            <a:ext cx="3146425" cy="996950"/>
                          </a:xfrm>
                          <a:prstGeom prst="rect">
                            <a:avLst/>
                          </a:prstGeom>
                        </pic:spPr>
                      </pic:pic>
                    </a:graphicData>
                  </a:graphic>
                </wp:inline>
              </w:drawing>
            </w:r>
          </w:p>
          <w:p w14:paraId="3E1CB35B" w14:textId="77777777" w:rsidR="00CF3D60" w:rsidRDefault="0007045B">
            <w:pPr>
              <w:jc w:val="both"/>
              <w:rPr>
                <w:rFonts w:eastAsiaTheme="minorEastAsia"/>
                <w:sz w:val="22"/>
                <w:szCs w:val="22"/>
                <w:lang w:eastAsia="zh-CN"/>
              </w:rPr>
            </w:pPr>
            <w:r>
              <w:rPr>
                <w:rFonts w:eastAsiaTheme="minorEastAsia"/>
                <w:sz w:val="22"/>
                <w:szCs w:val="22"/>
                <w:lang w:eastAsia="zh-CN"/>
              </w:rPr>
              <w:t xml:space="preserve">Overall, we think Case 1/2/4 can be supported in both DL slots and UL slots. There is no need restrict to the simultaneous operation only in DL slots. For example, Case 2 can be applied in UL slots which does not incur complicated interference situations. On the other hand, whether to apply it to DL slot or UL slot seems more like a deployment and configuration choice. </w:t>
            </w:r>
          </w:p>
          <w:p w14:paraId="6E196E9E" w14:textId="77777777" w:rsidR="00CF3D60" w:rsidRDefault="00CF3D60">
            <w:pPr>
              <w:jc w:val="both"/>
              <w:rPr>
                <w:rFonts w:eastAsiaTheme="minorEastAsia"/>
                <w:sz w:val="22"/>
                <w:szCs w:val="22"/>
                <w:lang w:eastAsia="zh-CN"/>
              </w:rPr>
            </w:pPr>
          </w:p>
          <w:p w14:paraId="60B584F4" w14:textId="77777777" w:rsidR="00CF3D60" w:rsidRDefault="0007045B">
            <w:pPr>
              <w:jc w:val="both"/>
              <w:rPr>
                <w:rFonts w:eastAsiaTheme="minorEastAsia"/>
                <w:sz w:val="22"/>
                <w:szCs w:val="22"/>
                <w:lang w:eastAsia="zh-CN"/>
              </w:rPr>
            </w:pPr>
            <w:r>
              <w:rPr>
                <w:rFonts w:eastAsiaTheme="minorEastAsia"/>
                <w:sz w:val="22"/>
                <w:szCs w:val="22"/>
                <w:lang w:eastAsia="zh-CN"/>
              </w:rPr>
              <w:t>Given there are still some concerns on Case 3 and Case 4. Hence, the proposal from Ericsson seems okay, suggested change below</w:t>
            </w:r>
          </w:p>
          <w:p w14:paraId="2EBA71AA" w14:textId="77777777" w:rsidR="00CF3D60" w:rsidRDefault="00CF3D60">
            <w:pPr>
              <w:jc w:val="both"/>
              <w:rPr>
                <w:rFonts w:eastAsiaTheme="minorEastAsia"/>
                <w:sz w:val="22"/>
                <w:szCs w:val="22"/>
                <w:lang w:eastAsia="zh-CN"/>
              </w:rPr>
            </w:pPr>
          </w:p>
          <w:p w14:paraId="41A74540" w14:textId="77777777" w:rsidR="00CF3D60" w:rsidRDefault="0007045B">
            <w:pPr>
              <w:rPr>
                <w:sz w:val="22"/>
                <w:szCs w:val="22"/>
              </w:rPr>
            </w:pPr>
            <w:r>
              <w:rPr>
                <w:b/>
                <w:bCs/>
                <w:color w:val="000000"/>
                <w:sz w:val="22"/>
                <w:szCs w:val="22"/>
                <w:lang w:eastAsia="zh-CN"/>
              </w:rPr>
              <w:t>Proposal: Support at least Case 1 and Case 2 resource multiplexing.</w:t>
            </w:r>
          </w:p>
          <w:p w14:paraId="49186E75" w14:textId="77777777" w:rsidR="00CF3D60" w:rsidRDefault="0007045B">
            <w:pPr>
              <w:pStyle w:val="ListParagraph"/>
              <w:numPr>
                <w:ilvl w:val="0"/>
                <w:numId w:val="26"/>
              </w:numPr>
              <w:rPr>
                <w:rFonts w:ascii="Times New Roman" w:hAnsi="Times New Roman"/>
                <w:b/>
                <w:bCs/>
                <w:color w:val="000000"/>
                <w:sz w:val="22"/>
                <w:szCs w:val="22"/>
                <w:lang w:eastAsia="zh-CN"/>
              </w:rPr>
            </w:pPr>
            <w:r>
              <w:rPr>
                <w:rFonts w:ascii="Times New Roman" w:hAnsi="Times New Roman"/>
                <w:b/>
                <w:bCs/>
                <w:color w:val="000000"/>
                <w:sz w:val="22"/>
                <w:szCs w:val="22"/>
                <w:lang w:eastAsia="zh-CN"/>
              </w:rPr>
              <w:t>FFS: Simultaneous operation including access and/or BH links</w:t>
            </w:r>
          </w:p>
          <w:p w14:paraId="49525FE9" w14:textId="77777777" w:rsidR="00CF3D60" w:rsidRDefault="0007045B">
            <w:pPr>
              <w:pStyle w:val="ListParagraph"/>
              <w:numPr>
                <w:ilvl w:val="0"/>
                <w:numId w:val="26"/>
              </w:numPr>
              <w:rPr>
                <w:rFonts w:ascii="Times New Roman" w:eastAsiaTheme="minorEastAsia" w:hAnsi="Times New Roman"/>
                <w:sz w:val="22"/>
                <w:szCs w:val="22"/>
                <w:lang w:eastAsia="zh-CN"/>
              </w:rPr>
            </w:pPr>
            <w:r>
              <w:rPr>
                <w:rFonts w:ascii="Times New Roman" w:hAnsi="Times New Roman"/>
                <w:b/>
                <w:bCs/>
                <w:color w:val="000000"/>
                <w:sz w:val="22"/>
                <w:szCs w:val="22"/>
                <w:lang w:eastAsia="zh-CN"/>
              </w:rPr>
              <w:t>FFS: Case 3 and Case 4 from interference, link stability and network reliability perspectives to consider support for also these cases.</w:t>
            </w:r>
          </w:p>
          <w:p w14:paraId="78364C93" w14:textId="77777777" w:rsidR="00CF3D60" w:rsidRDefault="00CF3D60">
            <w:pPr>
              <w:jc w:val="both"/>
              <w:rPr>
                <w:rFonts w:asciiTheme="minorHAnsi" w:eastAsiaTheme="minorEastAsia" w:hAnsiTheme="minorHAnsi" w:cstheme="minorHAnsi"/>
                <w:sz w:val="22"/>
                <w:szCs w:val="22"/>
                <w:lang w:eastAsia="zh-CN"/>
              </w:rPr>
            </w:pPr>
          </w:p>
        </w:tc>
      </w:tr>
    </w:tbl>
    <w:p w14:paraId="577159F2" w14:textId="77777777" w:rsidR="00CF3D60" w:rsidRDefault="00CF3D60">
      <w:pPr>
        <w:rPr>
          <w:rFonts w:ascii="Calibri" w:eastAsia="Calibri" w:hAnsi="Calibri"/>
          <w:sz w:val="22"/>
          <w:szCs w:val="22"/>
        </w:rPr>
      </w:pPr>
    </w:p>
    <w:p w14:paraId="32948E8D" w14:textId="77777777" w:rsidR="00CF3D60" w:rsidRDefault="0007045B">
      <w:pPr>
        <w:rPr>
          <w:rFonts w:ascii="Calibri" w:eastAsia="Calibri" w:hAnsi="Calibri"/>
          <w:b/>
          <w:bCs/>
          <w:sz w:val="22"/>
          <w:szCs w:val="22"/>
        </w:rPr>
      </w:pPr>
      <w:r>
        <w:rPr>
          <w:rFonts w:ascii="Calibri" w:eastAsia="Calibri" w:hAnsi="Calibri"/>
          <w:b/>
          <w:bCs/>
          <w:sz w:val="22"/>
          <w:szCs w:val="22"/>
        </w:rPr>
        <w:t>FL Conclusion 2.1.5</w:t>
      </w:r>
      <w:r>
        <w:rPr>
          <w:rFonts w:ascii="Calibri" w:eastAsia="Calibri" w:hAnsi="Calibri"/>
          <w:sz w:val="22"/>
          <w:szCs w:val="22"/>
        </w:rPr>
        <w:t xml:space="preserve">: </w:t>
      </w:r>
      <w:r>
        <w:rPr>
          <w:rFonts w:ascii="Calibri" w:eastAsia="Calibri" w:hAnsi="Calibri"/>
          <w:b/>
          <w:bCs/>
          <w:sz w:val="22"/>
          <w:szCs w:val="22"/>
        </w:rPr>
        <w:t>More discussion is needed on potential prioritization of certain spectrum types/frequency ranges for the different multiplexing cases.</w:t>
      </w:r>
    </w:p>
    <w:p w14:paraId="082D97CF" w14:textId="77777777" w:rsidR="00CF3D60" w:rsidRDefault="00CF3D60">
      <w:pPr>
        <w:rPr>
          <w:rFonts w:ascii="Calibri" w:eastAsia="Calibri" w:hAnsi="Calibri"/>
          <w:sz w:val="22"/>
          <w:szCs w:val="22"/>
        </w:rPr>
      </w:pPr>
    </w:p>
    <w:p w14:paraId="582598D8" w14:textId="77777777" w:rsidR="00CF3D60" w:rsidRDefault="0007045B">
      <w:pPr>
        <w:rPr>
          <w:rFonts w:ascii="Calibri" w:eastAsia="Calibri" w:hAnsi="Calibri"/>
          <w:b/>
          <w:bCs/>
          <w:sz w:val="22"/>
          <w:szCs w:val="22"/>
        </w:rPr>
      </w:pPr>
      <w:r>
        <w:rPr>
          <w:rFonts w:ascii="Calibri" w:eastAsia="Calibri" w:hAnsi="Calibri"/>
          <w:b/>
          <w:bCs/>
          <w:sz w:val="22"/>
          <w:szCs w:val="22"/>
        </w:rPr>
        <w:t>FL Proposal 2.1.6</w:t>
      </w:r>
      <w:r>
        <w:rPr>
          <w:rFonts w:ascii="Calibri" w:eastAsia="Calibri" w:hAnsi="Calibri"/>
          <w:sz w:val="22"/>
          <w:szCs w:val="22"/>
        </w:rPr>
        <w:t xml:space="preserve">: </w:t>
      </w:r>
      <w:r>
        <w:rPr>
          <w:rFonts w:ascii="Calibri" w:eastAsia="Calibri" w:hAnsi="Calibri"/>
          <w:b/>
          <w:bCs/>
          <w:sz w:val="22"/>
          <w:szCs w:val="22"/>
        </w:rPr>
        <w:t>At least existing Rel-16 bands supporting IAB can be considered when evaluating the feasibility/impact of supporting different multiplexing cases.</w:t>
      </w:r>
    </w:p>
    <w:p w14:paraId="35657C99" w14:textId="77777777" w:rsidR="00CF3D60" w:rsidRDefault="00EF200F">
      <w:pPr>
        <w:rPr>
          <w:rFonts w:ascii="Calibri" w:eastAsia="Calibri" w:hAnsi="Calibri"/>
          <w:sz w:val="22"/>
          <w:szCs w:val="22"/>
        </w:rPr>
      </w:pPr>
      <w:r>
        <w:rPr>
          <w:rFonts w:ascii="Calibri" w:eastAsia="Calibri" w:hAnsi="Calibri"/>
          <w:noProof/>
          <w:sz w:val="22"/>
          <w:szCs w:val="22"/>
          <w:lang w:eastAsia="zh-CN"/>
        </w:rPr>
        <w:lastRenderedPageBreak/>
        <mc:AlternateContent>
          <mc:Choice Requires="wps">
            <w:drawing>
              <wp:anchor distT="0" distB="0" distL="114300" distR="114300" simplePos="0" relativeHeight="3" behindDoc="0" locked="0" layoutInCell="1" allowOverlap="1" wp14:anchorId="2688D87C" wp14:editId="6AE5E22A">
                <wp:simplePos x="0" y="0"/>
                <wp:positionH relativeFrom="column">
                  <wp:posOffset>0</wp:posOffset>
                </wp:positionH>
                <wp:positionV relativeFrom="paragraph">
                  <wp:posOffset>635</wp:posOffset>
                </wp:positionV>
                <wp:extent cx="1829435" cy="1670050"/>
                <wp:effectExtent l="0" t="0" r="0" b="6350"/>
                <wp:wrapSquare wrapText="bothSides"/>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1670050"/>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572FB3C3" w14:textId="77777777" w:rsidR="00E5245E" w:rsidRDefault="00E5245E">
                            <w:pPr>
                              <w:pStyle w:val="FrameContents"/>
                              <w:rPr>
                                <w:rFonts w:ascii="Calibri" w:eastAsia="Calibri" w:hAnsi="Calibri"/>
                                <w:sz w:val="22"/>
                                <w:szCs w:val="22"/>
                              </w:rPr>
                            </w:pPr>
                            <w:r>
                              <w:rPr>
                                <w:rFonts w:ascii="Calibri" w:eastAsia="Calibri" w:hAnsi="Calibri"/>
                                <w:sz w:val="22"/>
                                <w:szCs w:val="22"/>
                              </w:rPr>
                              <w:t>RAN1#102-e Decisions</w:t>
                            </w:r>
                          </w:p>
                          <w:p w14:paraId="5C10340E" w14:textId="77777777" w:rsidR="00E5245E" w:rsidRDefault="00E5245E">
                            <w:pPr>
                              <w:pStyle w:val="FrameContents"/>
                              <w:rPr>
                                <w:b/>
                                <w:bCs/>
                              </w:rPr>
                            </w:pPr>
                            <w:r>
                              <w:rPr>
                                <w:b/>
                                <w:bCs/>
                                <w:highlight w:val="green"/>
                              </w:rPr>
                              <w:t>Agreement</w:t>
                            </w:r>
                          </w:p>
                          <w:p w14:paraId="74A9E35C" w14:textId="77777777" w:rsidR="00E5245E" w:rsidRDefault="00E5245E">
                            <w:pPr>
                              <w:pStyle w:val="FrameContents"/>
                            </w:pPr>
                            <w:r>
                              <w:rPr>
                                <w:rFonts w:eastAsia="Calibri" w:cs="Times"/>
                                <w:szCs w:val="20"/>
                              </w:rPr>
                              <w:t>At least existing Rel-16 bands supporting IAB can be considered when evaluating the feasibility/impact of supporting different multiplexing cases.</w:t>
                            </w:r>
                          </w:p>
                        </w:txbxContent>
                      </wps:txbx>
                      <wps:bodyPr>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2688D87C" id="Text Box 10" o:spid="_x0000_s1026" style="position:absolute;margin-left:0;margin-top:.05pt;width:144.05pt;height:131.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" filled="f" strokeweight=".18mm">
                <v:stroke joinstyle="round"/>
                <v:path arrowok="t"/>
                <v:textbox style="mso-fit-shape-to-text:t">
                  <w:txbxContent>
                    <w:p w14:paraId="572FB3C3" w14:textId="77777777" w:rsidR="00E5245E" w:rsidRDefault="00E5245E">
                      <w:pPr>
                        <w:pStyle w:val="FrameContents"/>
                        <w:rPr>
                          <w:rFonts w:ascii="Calibri" w:eastAsia="Calibri" w:hAnsi="Calibri"/>
                          <w:sz w:val="22"/>
                          <w:szCs w:val="22"/>
                        </w:rPr>
                      </w:pPr>
                      <w:r>
                        <w:rPr>
                          <w:rFonts w:ascii="Calibri" w:eastAsia="Calibri" w:hAnsi="Calibri"/>
                          <w:sz w:val="22"/>
                          <w:szCs w:val="22"/>
                        </w:rPr>
                        <w:t>RAN1#102-e Decisions</w:t>
                      </w:r>
                    </w:p>
                    <w:p w14:paraId="5C10340E" w14:textId="77777777" w:rsidR="00E5245E" w:rsidRDefault="00E5245E">
                      <w:pPr>
                        <w:pStyle w:val="FrameContents"/>
                        <w:rPr>
                          <w:b/>
                          <w:bCs/>
                        </w:rPr>
                      </w:pPr>
                      <w:r>
                        <w:rPr>
                          <w:b/>
                          <w:bCs/>
                          <w:highlight w:val="green"/>
                        </w:rPr>
                        <w:t>Agreement</w:t>
                      </w:r>
                    </w:p>
                    <w:p w14:paraId="74A9E35C" w14:textId="77777777" w:rsidR="00E5245E" w:rsidRDefault="00E5245E">
                      <w:pPr>
                        <w:pStyle w:val="FrameContents"/>
                      </w:pPr>
                      <w:r>
                        <w:rPr>
                          <w:rFonts w:eastAsia="Calibri" w:cs="Times"/>
                          <w:szCs w:val="20"/>
                        </w:rPr>
                        <w:t>At least existing Rel-16 bands supporting IAB can be considered when evaluating the feasibility/impact of supporting different multiplexing cases.</w:t>
                      </w:r>
                    </w:p>
                  </w:txbxContent>
                </v:textbox>
                <w10:wrap type="square"/>
              </v:rect>
            </w:pict>
          </mc:Fallback>
        </mc:AlternateContent>
      </w:r>
    </w:p>
    <w:p w14:paraId="1169C32A" w14:textId="77777777" w:rsidR="00CF3D60" w:rsidRDefault="0007045B">
      <w:pPr>
        <w:rPr>
          <w:rFonts w:ascii="Calibri" w:eastAsia="Calibri" w:hAnsi="Calibri"/>
          <w:b/>
          <w:bCs/>
          <w:sz w:val="22"/>
          <w:szCs w:val="22"/>
        </w:rPr>
      </w:pPr>
      <w:r>
        <w:rPr>
          <w:rFonts w:ascii="Calibri" w:eastAsia="Calibri" w:hAnsi="Calibri"/>
          <w:b/>
          <w:bCs/>
          <w:sz w:val="22"/>
          <w:szCs w:val="22"/>
        </w:rPr>
        <w:t xml:space="preserve">FL Proposal 2.1.7: </w:t>
      </w:r>
    </w:p>
    <w:p w14:paraId="2170E3F9" w14:textId="77777777" w:rsidR="00CF3D60" w:rsidRDefault="0007045B">
      <w:pPr>
        <w:pStyle w:val="ListParagraph"/>
        <w:numPr>
          <w:ilvl w:val="0"/>
          <w:numId w:val="29"/>
        </w:numPr>
        <w:rPr>
          <w:rFonts w:ascii="Calibri" w:eastAsia="Calibri" w:hAnsi="Calibri"/>
          <w:b/>
          <w:bCs/>
          <w:sz w:val="22"/>
          <w:szCs w:val="22"/>
        </w:rPr>
      </w:pPr>
      <w:r>
        <w:rPr>
          <w:rFonts w:ascii="Calibri" w:eastAsia="Calibri" w:hAnsi="Calibri"/>
          <w:b/>
          <w:bCs/>
          <w:sz w:val="22"/>
          <w:szCs w:val="22"/>
        </w:rPr>
        <w:t>The following resource multiplexing cases are considered in Rel-17:</w:t>
      </w:r>
    </w:p>
    <w:p w14:paraId="02E68667"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1: Simultaneous MT-Tx/DU-Tx</w:t>
      </w:r>
    </w:p>
    <w:p w14:paraId="60BEC0B5"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2: Simultaneous MT-Rx/DU-Rx</w:t>
      </w:r>
    </w:p>
    <w:p w14:paraId="10F3CECE"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3: Simultaneous MT-Rx/DU-Tx</w:t>
      </w:r>
    </w:p>
    <w:p w14:paraId="7451604B"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4: Simultaneous MT-Tx/DU-Rx</w:t>
      </w:r>
    </w:p>
    <w:p w14:paraId="70E80492"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Case 1 and Case 2 support for single/multi-panel IAB nodes operating in unpaired spectrum and FR1/FR2 bands is considered with highest priority</w:t>
      </w:r>
    </w:p>
    <w:p w14:paraId="10044177"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Case 3 and Case 4 support for multi-panel IAB nodes operating in unpaired spectrum and FR2 bands is considered with highest priority</w:t>
      </w:r>
    </w:p>
    <w:p w14:paraId="0E501F6A" w14:textId="77777777" w:rsidR="00CF3D60" w:rsidRDefault="00CF3D60">
      <w:pPr>
        <w:rPr>
          <w:rFonts w:asciiTheme="minorHAnsi" w:hAnsiTheme="minorHAnsi" w:cstheme="minorHAnsi"/>
          <w:b/>
          <w:highlight w:val="cyan"/>
          <w:lang w:val="en-GB"/>
        </w:rPr>
      </w:pPr>
    </w:p>
    <w:p w14:paraId="32D1ED4A" w14:textId="77777777" w:rsidR="00CF3D60" w:rsidRDefault="0007045B">
      <w:pPr>
        <w:rPr>
          <w:rFonts w:asciiTheme="minorHAnsi" w:hAnsiTheme="minorHAnsi" w:cstheme="minorHAnsi"/>
          <w:b/>
          <w:lang w:val="en-GB"/>
        </w:rPr>
      </w:pPr>
      <w:r>
        <w:rPr>
          <w:rFonts w:asciiTheme="minorHAnsi" w:hAnsiTheme="minorHAnsi" w:cstheme="minorHAnsi"/>
          <w:b/>
          <w:lang w:val="en-GB"/>
        </w:rPr>
        <w:t>Discussion: Do you agree with FL Proposal 2.1.7?</w:t>
      </w:r>
    </w:p>
    <w:tbl>
      <w:tblPr>
        <w:tblStyle w:val="TableGrid"/>
        <w:tblW w:w="10070" w:type="dxa"/>
        <w:tblLook w:val="04A0" w:firstRow="1" w:lastRow="0" w:firstColumn="1" w:lastColumn="0" w:noHBand="0" w:noVBand="1"/>
      </w:tblPr>
      <w:tblGrid>
        <w:gridCol w:w="1690"/>
        <w:gridCol w:w="2265"/>
        <w:gridCol w:w="6115"/>
      </w:tblGrid>
      <w:tr w:rsidR="00CF3D60" w14:paraId="4DB7D56E" w14:textId="77777777">
        <w:tc>
          <w:tcPr>
            <w:tcW w:w="1690" w:type="dxa"/>
            <w:shd w:val="clear" w:color="auto" w:fill="auto"/>
          </w:tcPr>
          <w:p w14:paraId="3A890A2C"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36580F1B"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6B483F78"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49C976C1" w14:textId="77777777">
        <w:tc>
          <w:tcPr>
            <w:tcW w:w="1690" w:type="dxa"/>
            <w:shd w:val="clear" w:color="auto" w:fill="auto"/>
          </w:tcPr>
          <w:p w14:paraId="2083BA19" w14:textId="77777777" w:rsidR="00CF3D60" w:rsidRDefault="0007045B">
            <w:pPr>
              <w:rPr>
                <w:rFonts w:ascii="Calibri" w:eastAsia="Calibri" w:hAnsi="Calibri"/>
                <w:sz w:val="22"/>
                <w:szCs w:val="22"/>
              </w:rPr>
            </w:pPr>
            <w:r>
              <w:rPr>
                <w:rFonts w:ascii="Calibri" w:eastAsia="Calibri" w:hAnsi="Calibri"/>
                <w:sz w:val="22"/>
                <w:szCs w:val="22"/>
              </w:rPr>
              <w:t>Ericsson</w:t>
            </w:r>
          </w:p>
        </w:tc>
        <w:tc>
          <w:tcPr>
            <w:tcW w:w="2265" w:type="dxa"/>
            <w:shd w:val="clear" w:color="auto" w:fill="auto"/>
          </w:tcPr>
          <w:p w14:paraId="78872273" w14:textId="77777777" w:rsidR="00CF3D60" w:rsidRDefault="0007045B">
            <w:pPr>
              <w:rPr>
                <w:rFonts w:ascii="Calibri" w:eastAsia="Calibri" w:hAnsi="Calibri"/>
                <w:sz w:val="22"/>
                <w:szCs w:val="22"/>
              </w:rPr>
            </w:pPr>
            <w:r>
              <w:rPr>
                <w:rFonts w:ascii="Calibri" w:eastAsia="Calibri" w:hAnsi="Calibri"/>
                <w:sz w:val="22"/>
                <w:szCs w:val="22"/>
              </w:rPr>
              <w:t>No</w:t>
            </w:r>
          </w:p>
        </w:tc>
        <w:tc>
          <w:tcPr>
            <w:tcW w:w="6115" w:type="dxa"/>
            <w:shd w:val="clear" w:color="auto" w:fill="auto"/>
          </w:tcPr>
          <w:p w14:paraId="7341A004" w14:textId="77777777" w:rsidR="00CF3D60" w:rsidRDefault="0007045B">
            <w:pPr>
              <w:rPr>
                <w:rFonts w:ascii="Calibri" w:eastAsia="Calibri" w:hAnsi="Calibri"/>
                <w:sz w:val="22"/>
                <w:szCs w:val="22"/>
              </w:rPr>
            </w:pPr>
            <w:r>
              <w:rPr>
                <w:rFonts w:ascii="Calibri" w:eastAsia="Calibri" w:hAnsi="Calibri"/>
                <w:sz w:val="22"/>
                <w:szCs w:val="22"/>
              </w:rPr>
              <w:t>In addition to what we have described above there is the matter of specification complexity. Mux Case 3 and Mux Case 4 will imply more complicated situations requiring correspondingly more advanced solutions and more specification work:</w:t>
            </w:r>
          </w:p>
          <w:p w14:paraId="37A4BE9A" w14:textId="77777777" w:rsidR="00CF3D60" w:rsidRDefault="0007045B">
            <w:pPr>
              <w:pStyle w:val="ListParagraph"/>
              <w:numPr>
                <w:ilvl w:val="0"/>
                <w:numId w:val="29"/>
              </w:numPr>
              <w:rPr>
                <w:rFonts w:ascii="Calibri" w:eastAsia="Calibri" w:hAnsi="Calibri"/>
                <w:sz w:val="22"/>
                <w:szCs w:val="22"/>
              </w:rPr>
            </w:pPr>
            <w:r>
              <w:rPr>
                <w:rFonts w:ascii="Calibri" w:eastAsia="Calibri" w:hAnsi="Calibri"/>
                <w:sz w:val="22"/>
                <w:szCs w:val="22"/>
              </w:rPr>
              <w:t>More interference affecting both network nodes, UEs and even other networks</w:t>
            </w:r>
          </w:p>
          <w:p w14:paraId="4630EB3E" w14:textId="77777777" w:rsidR="00CF3D60" w:rsidRDefault="0007045B">
            <w:pPr>
              <w:pStyle w:val="ListParagraph"/>
              <w:numPr>
                <w:ilvl w:val="0"/>
                <w:numId w:val="29"/>
              </w:numPr>
              <w:rPr>
                <w:rFonts w:ascii="Calibri" w:eastAsia="Calibri" w:hAnsi="Calibri"/>
                <w:sz w:val="22"/>
                <w:szCs w:val="22"/>
              </w:rPr>
            </w:pPr>
            <w:r>
              <w:rPr>
                <w:rFonts w:ascii="Calibri" w:eastAsia="Calibri" w:hAnsi="Calibri"/>
                <w:sz w:val="22"/>
                <w:szCs w:val="22"/>
              </w:rPr>
              <w:t>More sophisticated power control if UL is used</w:t>
            </w:r>
          </w:p>
          <w:p w14:paraId="5DBD866F" w14:textId="77777777" w:rsidR="00CF3D60" w:rsidRDefault="0007045B">
            <w:pPr>
              <w:pStyle w:val="ListParagraph"/>
              <w:numPr>
                <w:ilvl w:val="0"/>
                <w:numId w:val="29"/>
              </w:numPr>
              <w:rPr>
                <w:rFonts w:ascii="Calibri" w:eastAsia="Calibri" w:hAnsi="Calibri"/>
                <w:sz w:val="22"/>
                <w:szCs w:val="22"/>
              </w:rPr>
            </w:pPr>
            <w:r>
              <w:rPr>
                <w:rFonts w:ascii="Calibri" w:eastAsia="Calibri" w:hAnsi="Calibri"/>
                <w:sz w:val="22"/>
                <w:szCs w:val="22"/>
              </w:rPr>
              <w:t>Possibly new requirements on IAB nodes themselves</w:t>
            </w:r>
          </w:p>
          <w:p w14:paraId="4ADB3328" w14:textId="77777777" w:rsidR="00CF3D60" w:rsidRDefault="0007045B">
            <w:pPr>
              <w:rPr>
                <w:rFonts w:ascii="Calibri" w:eastAsia="Calibri" w:hAnsi="Calibri"/>
                <w:sz w:val="22"/>
                <w:szCs w:val="22"/>
              </w:rPr>
            </w:pPr>
            <w:r>
              <w:rPr>
                <w:rFonts w:ascii="Calibri" w:eastAsia="Calibri" w:hAnsi="Calibri"/>
                <w:sz w:val="22"/>
                <w:szCs w:val="22"/>
              </w:rPr>
              <w:t xml:space="preserve">Furthermore, the important matter of </w:t>
            </w:r>
            <w:proofErr w:type="spellStart"/>
            <w:r>
              <w:rPr>
                <w:rFonts w:ascii="Calibri" w:eastAsia="Calibri" w:hAnsi="Calibri"/>
                <w:sz w:val="22"/>
                <w:szCs w:val="22"/>
              </w:rPr>
              <w:t>implementability</w:t>
            </w:r>
            <w:proofErr w:type="spellEnd"/>
            <w:r>
              <w:rPr>
                <w:rFonts w:ascii="Calibri" w:eastAsia="Calibri" w:hAnsi="Calibri"/>
                <w:sz w:val="22"/>
                <w:szCs w:val="22"/>
              </w:rPr>
              <w:t xml:space="preserve"> and reliability for Case 3 and Case 4 does not motivate an equal priority compared to Case 1 and Case 2.</w:t>
            </w:r>
          </w:p>
          <w:p w14:paraId="56464F69" w14:textId="77777777" w:rsidR="00CF3D60" w:rsidRDefault="00CF3D60">
            <w:pPr>
              <w:rPr>
                <w:rFonts w:ascii="Calibri" w:eastAsia="Calibri" w:hAnsi="Calibri"/>
                <w:sz w:val="22"/>
                <w:szCs w:val="22"/>
              </w:rPr>
            </w:pPr>
          </w:p>
          <w:p w14:paraId="62614CBA" w14:textId="77777777" w:rsidR="00CF3D60" w:rsidRDefault="0007045B">
            <w:pPr>
              <w:rPr>
                <w:rFonts w:ascii="Calibri" w:eastAsia="Calibri" w:hAnsi="Calibri"/>
                <w:b/>
                <w:bCs/>
                <w:sz w:val="22"/>
                <w:szCs w:val="22"/>
              </w:rPr>
            </w:pPr>
            <w:r>
              <w:rPr>
                <w:rFonts w:ascii="Calibri" w:eastAsia="Calibri" w:hAnsi="Calibri"/>
                <w:b/>
                <w:bCs/>
                <w:sz w:val="22"/>
                <w:szCs w:val="22"/>
              </w:rPr>
              <w:t>We can however agree to Huawei’s proposal above.</w:t>
            </w:r>
          </w:p>
        </w:tc>
      </w:tr>
      <w:tr w:rsidR="00CF3D60" w14:paraId="1E46A7A0" w14:textId="77777777">
        <w:tc>
          <w:tcPr>
            <w:tcW w:w="1690" w:type="dxa"/>
            <w:shd w:val="clear" w:color="auto" w:fill="auto"/>
          </w:tcPr>
          <w:p w14:paraId="50DD9544"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Huawei</w:t>
            </w:r>
          </w:p>
        </w:tc>
        <w:tc>
          <w:tcPr>
            <w:tcW w:w="2265" w:type="dxa"/>
            <w:shd w:val="clear" w:color="auto" w:fill="auto"/>
          </w:tcPr>
          <w:p w14:paraId="5FB432A9"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15" w:type="dxa"/>
            <w:shd w:val="clear" w:color="auto" w:fill="auto"/>
          </w:tcPr>
          <w:p w14:paraId="1F0858E2"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None</w:t>
            </w:r>
          </w:p>
        </w:tc>
      </w:tr>
      <w:tr w:rsidR="00CF3D60" w14:paraId="77B68791" w14:textId="77777777">
        <w:tc>
          <w:tcPr>
            <w:tcW w:w="1690" w:type="dxa"/>
            <w:shd w:val="clear" w:color="auto" w:fill="auto"/>
          </w:tcPr>
          <w:p w14:paraId="17997095"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shd w:val="clear" w:color="auto" w:fill="auto"/>
          </w:tcPr>
          <w:p w14:paraId="7480B43B"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15" w:type="dxa"/>
            <w:shd w:val="clear" w:color="auto" w:fill="auto"/>
          </w:tcPr>
          <w:p w14:paraId="088F2CCE"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None</w:t>
            </w:r>
          </w:p>
        </w:tc>
      </w:tr>
      <w:tr w:rsidR="00CF3D60" w14:paraId="1A8C6029" w14:textId="77777777">
        <w:tc>
          <w:tcPr>
            <w:tcW w:w="1690" w:type="dxa"/>
            <w:shd w:val="clear" w:color="auto" w:fill="auto"/>
          </w:tcPr>
          <w:p w14:paraId="307BB060"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Samsung</w:t>
            </w:r>
          </w:p>
        </w:tc>
        <w:tc>
          <w:tcPr>
            <w:tcW w:w="2265" w:type="dxa"/>
            <w:shd w:val="clear" w:color="auto" w:fill="auto"/>
          </w:tcPr>
          <w:p w14:paraId="142A1F88" w14:textId="77777777" w:rsidR="00CF3D60" w:rsidRDefault="00CF3D60">
            <w:pPr>
              <w:rPr>
                <w:rFonts w:ascii="Calibri" w:eastAsiaTheme="minorEastAsia" w:hAnsi="Calibri"/>
                <w:sz w:val="22"/>
                <w:szCs w:val="22"/>
                <w:lang w:eastAsia="zh-CN"/>
              </w:rPr>
            </w:pPr>
          </w:p>
        </w:tc>
        <w:tc>
          <w:tcPr>
            <w:tcW w:w="6115" w:type="dxa"/>
            <w:shd w:val="clear" w:color="auto" w:fill="auto"/>
          </w:tcPr>
          <w:p w14:paraId="2F0850EA" w14:textId="77777777" w:rsidR="00CF3D60" w:rsidRDefault="0007045B">
            <w:pPr>
              <w:rPr>
                <w:rFonts w:ascii="Calibri" w:eastAsiaTheme="minorEastAsia" w:hAnsi="Calibri"/>
                <w:bCs/>
                <w:sz w:val="22"/>
                <w:szCs w:val="22"/>
                <w:lang w:eastAsia="zh-CN"/>
              </w:rPr>
            </w:pPr>
            <w:r>
              <w:rPr>
                <w:rFonts w:ascii="Calibri" w:eastAsia="Malgun Gothic" w:hAnsi="Calibri"/>
                <w:bCs/>
                <w:sz w:val="22"/>
                <w:szCs w:val="22"/>
                <w:lang w:eastAsia="ko-KR"/>
              </w:rPr>
              <w:t>We think no need to differentiate FR1/FR2 for Case 3 and Case 4 support because we don’t see different spec. supports for FR1/FR2.</w:t>
            </w:r>
            <w:r>
              <w:rPr>
                <w:rFonts w:ascii="Calibri" w:eastAsiaTheme="minorEastAsia" w:hAnsi="Calibri"/>
                <w:bCs/>
                <w:sz w:val="22"/>
                <w:szCs w:val="22"/>
                <w:lang w:eastAsia="zh-CN"/>
              </w:rPr>
              <w:t xml:space="preserve"> </w:t>
            </w:r>
          </w:p>
          <w:p w14:paraId="6D14F6CC"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Would like to propose the following change:</w:t>
            </w:r>
          </w:p>
          <w:p w14:paraId="584CEF7C" w14:textId="77777777" w:rsidR="00CF3D60" w:rsidRDefault="0007045B">
            <w:pPr>
              <w:rPr>
                <w:rFonts w:ascii="Calibri" w:eastAsiaTheme="minorEastAsia" w:hAnsi="Calibri"/>
                <w:sz w:val="22"/>
                <w:szCs w:val="22"/>
                <w:lang w:eastAsia="zh-CN"/>
              </w:rPr>
            </w:pPr>
            <w:r>
              <w:rPr>
                <w:rFonts w:ascii="Calibri" w:hAnsi="Calibri" w:cs="Calibri"/>
                <w:b/>
                <w:bCs/>
                <w:color w:val="000000"/>
                <w:sz w:val="22"/>
                <w:szCs w:val="22"/>
              </w:rPr>
              <w:t xml:space="preserve">Case 3 and Case 4 support for multi-panel IAB nodes operating in unpaired spectrum </w:t>
            </w:r>
            <w:r>
              <w:rPr>
                <w:rFonts w:ascii="Calibri" w:hAnsi="Calibri" w:cs="Calibri"/>
                <w:b/>
                <w:bCs/>
                <w:strike/>
                <w:color w:val="000000"/>
                <w:sz w:val="22"/>
                <w:szCs w:val="22"/>
              </w:rPr>
              <w:t>and FR2 bands</w:t>
            </w:r>
            <w:r>
              <w:rPr>
                <w:rFonts w:ascii="Calibri" w:hAnsi="Calibri" w:cs="Calibri"/>
                <w:b/>
                <w:bCs/>
                <w:color w:val="000000"/>
                <w:sz w:val="22"/>
                <w:szCs w:val="22"/>
              </w:rPr>
              <w:t xml:space="preserve"> is considered with highest priority</w:t>
            </w:r>
          </w:p>
        </w:tc>
      </w:tr>
    </w:tbl>
    <w:p w14:paraId="1651BEE4" w14:textId="77777777" w:rsidR="00CF3D60" w:rsidRDefault="00CF3D60">
      <w:pPr>
        <w:rPr>
          <w:rFonts w:ascii="Calibri" w:eastAsia="Calibri" w:hAnsi="Calibri"/>
          <w:sz w:val="22"/>
          <w:szCs w:val="22"/>
        </w:rPr>
      </w:pPr>
    </w:p>
    <w:p w14:paraId="5914FAEE" w14:textId="77777777" w:rsidR="00CF3D60" w:rsidRDefault="0007045B">
      <w:pPr>
        <w:rPr>
          <w:rFonts w:ascii="Calibri" w:eastAsia="Calibri" w:hAnsi="Calibri"/>
          <w:b/>
          <w:bCs/>
          <w:sz w:val="22"/>
          <w:szCs w:val="22"/>
        </w:rPr>
      </w:pPr>
      <w:r w:rsidRPr="000C168F">
        <w:rPr>
          <w:rFonts w:ascii="Calibri" w:eastAsia="Calibri" w:hAnsi="Calibri"/>
          <w:b/>
          <w:bCs/>
          <w:sz w:val="22"/>
          <w:szCs w:val="22"/>
        </w:rPr>
        <w:t>FL Observation 2.1.8: It</w:t>
      </w:r>
      <w:r>
        <w:rPr>
          <w:rFonts w:ascii="Calibri" w:eastAsia="Calibri" w:hAnsi="Calibri"/>
          <w:b/>
          <w:bCs/>
          <w:sz w:val="22"/>
          <w:szCs w:val="22"/>
        </w:rPr>
        <w:t xml:space="preserve"> is clear that companies have different views on which scenarios should be the focus for different multiplexing cases. Especially for Case 3 and Case 4, given the large range of possible scenarios and the very large range in potential issues/solutions required, it is suggested to focus on a limited subset of scenarios </w:t>
      </w:r>
      <w:r>
        <w:rPr>
          <w:rFonts w:ascii="Calibri" w:eastAsia="Calibri" w:hAnsi="Calibri"/>
          <w:b/>
          <w:bCs/>
          <w:sz w:val="22"/>
          <w:szCs w:val="22"/>
          <w:u w:val="single"/>
        </w:rPr>
        <w:t>to determine whether the Cases can be supported or not</w:t>
      </w:r>
      <w:r>
        <w:rPr>
          <w:rFonts w:ascii="Calibri" w:eastAsia="Calibri" w:hAnsi="Calibri"/>
          <w:b/>
          <w:bCs/>
          <w:sz w:val="22"/>
          <w:szCs w:val="22"/>
        </w:rPr>
        <w:t>. Companies can provide analysis/solutions for other cases, but these may not be considered with highest priority.</w:t>
      </w:r>
    </w:p>
    <w:p w14:paraId="14EB6EF4" w14:textId="77777777" w:rsidR="00CF3D60" w:rsidRDefault="00CF3D60">
      <w:pPr>
        <w:rPr>
          <w:rFonts w:ascii="Calibri" w:eastAsia="Calibri" w:hAnsi="Calibri"/>
          <w:sz w:val="22"/>
          <w:szCs w:val="22"/>
        </w:rPr>
      </w:pPr>
    </w:p>
    <w:p w14:paraId="270C4F19" w14:textId="77777777" w:rsidR="00CF3D60" w:rsidRDefault="0007045B">
      <w:pPr>
        <w:rPr>
          <w:rFonts w:ascii="Calibri" w:eastAsia="Calibri" w:hAnsi="Calibri"/>
          <w:b/>
          <w:bCs/>
          <w:sz w:val="22"/>
          <w:szCs w:val="22"/>
        </w:rPr>
      </w:pPr>
      <w:r>
        <w:rPr>
          <w:rFonts w:ascii="Calibri" w:eastAsia="Calibri" w:hAnsi="Calibri"/>
          <w:b/>
          <w:bCs/>
          <w:sz w:val="22"/>
          <w:szCs w:val="22"/>
        </w:rPr>
        <w:t xml:space="preserve">FL Proposal 2.1.9: </w:t>
      </w:r>
    </w:p>
    <w:p w14:paraId="1E433E5D" w14:textId="77777777" w:rsidR="00CF3D60" w:rsidRDefault="0007045B">
      <w:pPr>
        <w:pStyle w:val="ListParagraph"/>
        <w:numPr>
          <w:ilvl w:val="0"/>
          <w:numId w:val="29"/>
        </w:numPr>
        <w:rPr>
          <w:rFonts w:ascii="Calibri" w:eastAsia="Calibri" w:hAnsi="Calibri"/>
          <w:b/>
          <w:bCs/>
          <w:sz w:val="22"/>
          <w:szCs w:val="22"/>
        </w:rPr>
      </w:pPr>
      <w:r>
        <w:rPr>
          <w:rFonts w:ascii="Calibri" w:eastAsia="Calibri" w:hAnsi="Calibri"/>
          <w:b/>
          <w:bCs/>
          <w:sz w:val="22"/>
          <w:szCs w:val="22"/>
        </w:rPr>
        <w:t>The following resource multiplexing cases are defined in Rel-17:</w:t>
      </w:r>
    </w:p>
    <w:p w14:paraId="14BC25D1"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1: Simultaneous MT-Tx/DU-Tx</w:t>
      </w:r>
    </w:p>
    <w:p w14:paraId="110386F7"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2: Simultaneous MT-Rx/DU-Rx</w:t>
      </w:r>
    </w:p>
    <w:p w14:paraId="4F5D6282"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3: Simultaneous MT-Rx/DU-Tx</w:t>
      </w:r>
    </w:p>
    <w:p w14:paraId="4C98F895"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lastRenderedPageBreak/>
        <w:t>Multiplexing Case 4: Simultaneous MT-Tx/DU-Rx</w:t>
      </w:r>
    </w:p>
    <w:p w14:paraId="2385406D"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Support for Case 1 and Case 2 is considered at least for the following scenarios:</w:t>
      </w:r>
    </w:p>
    <w:p w14:paraId="4A055656"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Single or multi-panel IAB nodes operating in unpaired spectrum (FR1 and FR2 bands)</w:t>
      </w:r>
    </w:p>
    <w:p w14:paraId="49CDF8AF"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Support for Case 3 and Case 4 (based on feasibility from an interference, link stability and network reliability perspective) is considered at least for the following scenarios:</w:t>
      </w:r>
    </w:p>
    <w:p w14:paraId="7DCA2A70" w14:textId="77777777" w:rsidR="00CF3D60" w:rsidRDefault="0007045B">
      <w:pPr>
        <w:pStyle w:val="ListParagraph"/>
        <w:numPr>
          <w:ilvl w:val="1"/>
          <w:numId w:val="29"/>
        </w:numPr>
        <w:rPr>
          <w:rFonts w:ascii="Calibri" w:eastAsia="Calibri" w:hAnsi="Calibri"/>
          <w:sz w:val="22"/>
          <w:szCs w:val="22"/>
        </w:rPr>
      </w:pPr>
      <w:r>
        <w:rPr>
          <w:rFonts w:ascii="Calibri" w:hAnsi="Calibri" w:cs="Calibri"/>
          <w:b/>
          <w:bCs/>
          <w:color w:val="000000"/>
          <w:sz w:val="22"/>
          <w:szCs w:val="22"/>
        </w:rPr>
        <w:t xml:space="preserve">Multi-panel IAB nodes operating in unpaired spectrum and FR2 bands </w:t>
      </w:r>
    </w:p>
    <w:p w14:paraId="4FCAF4DC" w14:textId="77777777" w:rsidR="00CF3D60" w:rsidRDefault="00CF3D60">
      <w:pPr>
        <w:pStyle w:val="ListParagraph"/>
        <w:ind w:left="1440"/>
        <w:rPr>
          <w:rFonts w:ascii="Calibri" w:eastAsia="Calibri" w:hAnsi="Calibri"/>
          <w:sz w:val="22"/>
          <w:szCs w:val="22"/>
        </w:rPr>
      </w:pPr>
    </w:p>
    <w:p w14:paraId="38208499" w14:textId="77777777" w:rsidR="00CF3D60" w:rsidRDefault="0007045B">
      <w:pPr>
        <w:rPr>
          <w:rFonts w:asciiTheme="minorHAnsi" w:hAnsiTheme="minorHAnsi" w:cstheme="minorHAnsi"/>
          <w:b/>
          <w:lang w:val="en-GB"/>
        </w:rPr>
      </w:pPr>
      <w:r>
        <w:rPr>
          <w:rFonts w:asciiTheme="minorHAnsi" w:hAnsiTheme="minorHAnsi" w:cstheme="minorHAnsi"/>
          <w:b/>
          <w:lang w:val="en-GB"/>
        </w:rPr>
        <w:t>Discussion: Do you agree with FL Proposal 2.1.9?</w:t>
      </w:r>
    </w:p>
    <w:tbl>
      <w:tblPr>
        <w:tblStyle w:val="TableGrid"/>
        <w:tblW w:w="10070" w:type="dxa"/>
        <w:tblLook w:val="04A0" w:firstRow="1" w:lastRow="0" w:firstColumn="1" w:lastColumn="0" w:noHBand="0" w:noVBand="1"/>
      </w:tblPr>
      <w:tblGrid>
        <w:gridCol w:w="1690"/>
        <w:gridCol w:w="2265"/>
        <w:gridCol w:w="6115"/>
      </w:tblGrid>
      <w:tr w:rsidR="00CF3D60" w14:paraId="047C7AF6" w14:textId="77777777">
        <w:tc>
          <w:tcPr>
            <w:tcW w:w="1690" w:type="dxa"/>
            <w:shd w:val="clear" w:color="auto" w:fill="auto"/>
          </w:tcPr>
          <w:p w14:paraId="528BB1E8"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5434E054"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0B8EE88F"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69796F00" w14:textId="77777777">
        <w:tc>
          <w:tcPr>
            <w:tcW w:w="1690" w:type="dxa"/>
            <w:shd w:val="clear" w:color="auto" w:fill="auto"/>
          </w:tcPr>
          <w:p w14:paraId="3685EE02" w14:textId="77777777" w:rsidR="00CF3D60" w:rsidRDefault="0007045B">
            <w:pPr>
              <w:rPr>
                <w:rFonts w:ascii="Calibri" w:eastAsia="Calibri" w:hAnsi="Calibri"/>
                <w:sz w:val="22"/>
                <w:szCs w:val="22"/>
              </w:rPr>
            </w:pPr>
            <w:r>
              <w:rPr>
                <w:rFonts w:ascii="Calibri" w:eastAsia="Calibri" w:hAnsi="Calibri"/>
                <w:sz w:val="22"/>
                <w:szCs w:val="22"/>
              </w:rPr>
              <w:t>Ericsson</w:t>
            </w:r>
          </w:p>
        </w:tc>
        <w:tc>
          <w:tcPr>
            <w:tcW w:w="2265" w:type="dxa"/>
            <w:shd w:val="clear" w:color="auto" w:fill="auto"/>
          </w:tcPr>
          <w:p w14:paraId="4B0896DF" w14:textId="77777777" w:rsidR="00CF3D60" w:rsidRDefault="0007045B">
            <w:pPr>
              <w:rPr>
                <w:rFonts w:ascii="Calibri" w:eastAsia="Calibri" w:hAnsi="Calibri"/>
                <w:sz w:val="22"/>
                <w:szCs w:val="22"/>
              </w:rPr>
            </w:pPr>
            <w:r>
              <w:rPr>
                <w:rFonts w:ascii="Calibri" w:eastAsia="Calibri" w:hAnsi="Calibri"/>
                <w:sz w:val="22"/>
                <w:szCs w:val="22"/>
              </w:rPr>
              <w:t>Yes, with modifications</w:t>
            </w:r>
          </w:p>
        </w:tc>
        <w:tc>
          <w:tcPr>
            <w:tcW w:w="6115" w:type="dxa"/>
            <w:shd w:val="clear" w:color="auto" w:fill="auto"/>
          </w:tcPr>
          <w:p w14:paraId="2390C22E" w14:textId="77777777" w:rsidR="00CF3D60" w:rsidRDefault="0007045B">
            <w:pPr>
              <w:rPr>
                <w:rFonts w:ascii="Calibri" w:eastAsia="Calibri" w:hAnsi="Calibri"/>
                <w:sz w:val="22"/>
                <w:szCs w:val="22"/>
              </w:rPr>
            </w:pPr>
            <w:r>
              <w:rPr>
                <w:rFonts w:ascii="Calibri" w:eastAsia="Calibri" w:hAnsi="Calibri"/>
                <w:sz w:val="22"/>
                <w:szCs w:val="22"/>
              </w:rPr>
              <w:t>Agreeing to Case 3 and Case 4 before they have been proven feasible is the wrong order and will cause unnecessary specification work.</w:t>
            </w:r>
          </w:p>
          <w:p w14:paraId="03761809" w14:textId="77777777" w:rsidR="00CF3D60" w:rsidRDefault="00CF3D60">
            <w:pPr>
              <w:rPr>
                <w:rFonts w:ascii="Calibri" w:eastAsia="Calibri" w:hAnsi="Calibri"/>
                <w:sz w:val="22"/>
                <w:szCs w:val="22"/>
              </w:rPr>
            </w:pPr>
          </w:p>
          <w:p w14:paraId="6484C305" w14:textId="77777777" w:rsidR="00CF3D60" w:rsidRDefault="0007045B">
            <w:pPr>
              <w:rPr>
                <w:rFonts w:ascii="Calibri" w:eastAsia="Calibri" w:hAnsi="Calibri"/>
                <w:sz w:val="22"/>
                <w:szCs w:val="22"/>
              </w:rPr>
            </w:pPr>
            <w:r>
              <w:rPr>
                <w:rFonts w:ascii="Calibri" w:eastAsia="Calibri" w:hAnsi="Calibri"/>
                <w:sz w:val="22"/>
                <w:szCs w:val="22"/>
              </w:rPr>
              <w:t>We would be able to agree to the following as a third bullet:</w:t>
            </w:r>
          </w:p>
          <w:p w14:paraId="543A8808" w14:textId="77777777" w:rsidR="00CF3D60" w:rsidRDefault="0007045B">
            <w:pPr>
              <w:pStyle w:val="ListParagraph"/>
              <w:numPr>
                <w:ilvl w:val="0"/>
                <w:numId w:val="29"/>
              </w:numPr>
              <w:rPr>
                <w:rFonts w:ascii="Calibri" w:eastAsia="Calibri" w:hAnsi="Calibri"/>
                <w:sz w:val="22"/>
                <w:szCs w:val="22"/>
              </w:rPr>
            </w:pPr>
            <w:r>
              <w:rPr>
                <w:rFonts w:ascii="Calibri" w:hAnsi="Calibri" w:cs="Calibri"/>
                <w:b/>
                <w:bCs/>
                <w:color w:val="000000"/>
                <w:sz w:val="22"/>
                <w:szCs w:val="22"/>
              </w:rPr>
              <w:t>Support for Case 3 and Case 4 (</w:t>
            </w:r>
            <w:r>
              <w:rPr>
                <w:rFonts w:ascii="Calibri" w:hAnsi="Calibri" w:cs="Calibri"/>
                <w:b/>
                <w:bCs/>
                <w:color w:val="FF0000"/>
                <w:sz w:val="22"/>
                <w:szCs w:val="22"/>
              </w:rPr>
              <w:t xml:space="preserve">conditioned </w:t>
            </w:r>
            <w:r>
              <w:rPr>
                <w:rFonts w:ascii="Calibri" w:hAnsi="Calibri" w:cs="Calibri"/>
                <w:b/>
                <w:bCs/>
                <w:color w:val="000000"/>
                <w:sz w:val="22"/>
                <w:szCs w:val="22"/>
              </w:rPr>
              <w:t xml:space="preserve">on feasibility from an interference, link stability and network reliability perspective) </w:t>
            </w:r>
            <w:r>
              <w:rPr>
                <w:rFonts w:ascii="Calibri" w:hAnsi="Calibri" w:cs="Calibri"/>
                <w:b/>
                <w:bCs/>
                <w:color w:val="FF0000"/>
                <w:sz w:val="22"/>
                <w:szCs w:val="22"/>
              </w:rPr>
              <w:t>may be</w:t>
            </w:r>
            <w:r>
              <w:rPr>
                <w:rFonts w:ascii="Calibri" w:hAnsi="Calibri" w:cs="Calibri"/>
                <w:b/>
                <w:bCs/>
                <w:color w:val="000000"/>
                <w:sz w:val="22"/>
                <w:szCs w:val="22"/>
              </w:rPr>
              <w:t xml:space="preserve"> considered at least for the following scenarios:</w:t>
            </w:r>
          </w:p>
          <w:p w14:paraId="6481865A" w14:textId="77777777" w:rsidR="00CF3D60" w:rsidRDefault="0007045B">
            <w:pPr>
              <w:pStyle w:val="ListParagraph"/>
              <w:numPr>
                <w:ilvl w:val="1"/>
                <w:numId w:val="29"/>
              </w:numPr>
              <w:rPr>
                <w:rFonts w:ascii="Calibri" w:eastAsia="Calibri" w:hAnsi="Calibri"/>
                <w:sz w:val="22"/>
                <w:szCs w:val="22"/>
              </w:rPr>
            </w:pPr>
            <w:r>
              <w:rPr>
                <w:rFonts w:ascii="Calibri" w:hAnsi="Calibri" w:cs="Calibri"/>
                <w:b/>
                <w:bCs/>
                <w:color w:val="000000"/>
                <w:sz w:val="22"/>
                <w:szCs w:val="22"/>
              </w:rPr>
              <w:t>Multi-panel IAB nodes operating in unpaired spectrum and FR2 bands</w:t>
            </w:r>
          </w:p>
          <w:p w14:paraId="580C16AA" w14:textId="77777777" w:rsidR="00CF3D60" w:rsidRDefault="0007045B">
            <w:pPr>
              <w:rPr>
                <w:rFonts w:ascii="Calibri" w:eastAsia="Calibri" w:hAnsi="Calibri"/>
                <w:sz w:val="22"/>
                <w:szCs w:val="22"/>
              </w:rPr>
            </w:pPr>
            <w:r>
              <w:rPr>
                <w:rFonts w:ascii="Calibri" w:eastAsia="Calibri" w:hAnsi="Calibri"/>
                <w:sz w:val="22"/>
                <w:szCs w:val="22"/>
              </w:rPr>
              <w:t>Finally, we share the Chairman’s view that the names of the different multiplexing cases could be more descriptive. For that reason, we propose to use the following names instead:</w:t>
            </w:r>
          </w:p>
          <w:p w14:paraId="62CE6E25" w14:textId="77777777" w:rsidR="00CF3D60" w:rsidRDefault="00CF3D60">
            <w:pPr>
              <w:rPr>
                <w:rFonts w:ascii="Calibri" w:eastAsia="Calibri" w:hAnsi="Calibri"/>
                <w:sz w:val="22"/>
                <w:szCs w:val="22"/>
              </w:rPr>
            </w:pPr>
          </w:p>
          <w:p w14:paraId="24645AFC" w14:textId="77777777" w:rsidR="00CF3D60" w:rsidRDefault="0007045B">
            <w:pPr>
              <w:rPr>
                <w:rFonts w:ascii="Calibri" w:eastAsia="Calibri" w:hAnsi="Calibri"/>
                <w:sz w:val="22"/>
                <w:szCs w:val="22"/>
              </w:rPr>
            </w:pPr>
            <w:r>
              <w:rPr>
                <w:rFonts w:ascii="Calibri" w:eastAsia="Calibri" w:hAnsi="Calibri"/>
                <w:sz w:val="22"/>
                <w:szCs w:val="22"/>
              </w:rPr>
              <w:t>Tx half-duplex = Case 1</w:t>
            </w:r>
          </w:p>
          <w:p w14:paraId="39032B59" w14:textId="77777777" w:rsidR="00CF3D60" w:rsidRDefault="0007045B">
            <w:pPr>
              <w:rPr>
                <w:rFonts w:ascii="Calibri" w:eastAsia="Calibri" w:hAnsi="Calibri"/>
                <w:sz w:val="22"/>
                <w:szCs w:val="22"/>
              </w:rPr>
            </w:pPr>
            <w:r>
              <w:rPr>
                <w:rFonts w:ascii="Calibri" w:eastAsia="Calibri" w:hAnsi="Calibri"/>
                <w:sz w:val="22"/>
                <w:szCs w:val="22"/>
              </w:rPr>
              <w:t>Rx half-duplex = Case 2</w:t>
            </w:r>
          </w:p>
          <w:p w14:paraId="49A2B8D8" w14:textId="77777777" w:rsidR="00CF3D60" w:rsidRDefault="0007045B">
            <w:pPr>
              <w:rPr>
                <w:rFonts w:ascii="Calibri" w:eastAsia="Calibri" w:hAnsi="Calibri"/>
                <w:sz w:val="22"/>
                <w:szCs w:val="22"/>
              </w:rPr>
            </w:pPr>
            <w:r>
              <w:rPr>
                <w:rFonts w:ascii="Calibri" w:eastAsia="Calibri" w:hAnsi="Calibri"/>
                <w:sz w:val="22"/>
                <w:szCs w:val="22"/>
              </w:rPr>
              <w:t>DL full duplex = Case 3</w:t>
            </w:r>
          </w:p>
          <w:p w14:paraId="029A0333" w14:textId="77777777" w:rsidR="00CF3D60" w:rsidRDefault="0007045B">
            <w:pPr>
              <w:rPr>
                <w:rFonts w:ascii="Calibri" w:eastAsia="Calibri" w:hAnsi="Calibri"/>
                <w:sz w:val="22"/>
                <w:szCs w:val="22"/>
              </w:rPr>
            </w:pPr>
            <w:r>
              <w:rPr>
                <w:rFonts w:ascii="Calibri" w:eastAsia="Calibri" w:hAnsi="Calibri"/>
                <w:sz w:val="22"/>
                <w:szCs w:val="22"/>
              </w:rPr>
              <w:t>UL full duplex = Case 4</w:t>
            </w:r>
          </w:p>
        </w:tc>
      </w:tr>
      <w:tr w:rsidR="00CF3D60" w14:paraId="0D46F5A1" w14:textId="77777777">
        <w:tc>
          <w:tcPr>
            <w:tcW w:w="1690" w:type="dxa"/>
            <w:shd w:val="clear" w:color="auto" w:fill="auto"/>
          </w:tcPr>
          <w:p w14:paraId="72A44B09"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Samsung</w:t>
            </w:r>
          </w:p>
        </w:tc>
        <w:tc>
          <w:tcPr>
            <w:tcW w:w="2265" w:type="dxa"/>
            <w:shd w:val="clear" w:color="auto" w:fill="auto"/>
          </w:tcPr>
          <w:p w14:paraId="23DF88AA" w14:textId="77777777" w:rsidR="00CF3D60" w:rsidRDefault="00CF3D60">
            <w:pPr>
              <w:rPr>
                <w:rFonts w:ascii="Calibri" w:eastAsia="Calibri" w:hAnsi="Calibri"/>
                <w:sz w:val="22"/>
                <w:szCs w:val="22"/>
              </w:rPr>
            </w:pPr>
          </w:p>
        </w:tc>
        <w:tc>
          <w:tcPr>
            <w:tcW w:w="6115" w:type="dxa"/>
            <w:shd w:val="clear" w:color="auto" w:fill="auto"/>
          </w:tcPr>
          <w:p w14:paraId="518AA6EA" w14:textId="77777777" w:rsidR="00CF3D60" w:rsidRDefault="0007045B">
            <w:pPr>
              <w:rPr>
                <w:rFonts w:ascii="Calibri" w:eastAsiaTheme="minorEastAsia" w:hAnsi="Calibri"/>
                <w:bCs/>
                <w:sz w:val="22"/>
                <w:szCs w:val="22"/>
                <w:lang w:eastAsia="zh-CN"/>
              </w:rPr>
            </w:pPr>
            <w:r>
              <w:rPr>
                <w:rFonts w:ascii="Calibri" w:eastAsia="Malgun Gothic" w:hAnsi="Calibri"/>
                <w:bCs/>
                <w:sz w:val="22"/>
                <w:szCs w:val="22"/>
                <w:lang w:eastAsia="ko-KR"/>
              </w:rPr>
              <w:t>We think no need to differentiate FR1/FR2 for Case 3 and Case 4 support because we don’t see different spec. supports for FR1/FR2.</w:t>
            </w:r>
            <w:r>
              <w:rPr>
                <w:rFonts w:ascii="Calibri" w:eastAsiaTheme="minorEastAsia" w:hAnsi="Calibri"/>
                <w:bCs/>
                <w:sz w:val="22"/>
                <w:szCs w:val="22"/>
                <w:lang w:eastAsia="zh-CN"/>
              </w:rPr>
              <w:t xml:space="preserve"> </w:t>
            </w:r>
          </w:p>
          <w:p w14:paraId="4F3251F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Would like to propose the following change:</w:t>
            </w:r>
          </w:p>
          <w:p w14:paraId="587EA32E" w14:textId="77777777" w:rsidR="00CF3D60" w:rsidRDefault="0007045B">
            <w:pPr>
              <w:rPr>
                <w:rFonts w:ascii="Calibri" w:eastAsia="Calibri" w:hAnsi="Calibri"/>
                <w:sz w:val="22"/>
                <w:szCs w:val="22"/>
              </w:rPr>
            </w:pPr>
            <w:r>
              <w:rPr>
                <w:rFonts w:ascii="Calibri" w:hAnsi="Calibri" w:cs="Calibri"/>
                <w:b/>
                <w:bCs/>
                <w:color w:val="000000"/>
                <w:sz w:val="22"/>
                <w:szCs w:val="22"/>
              </w:rPr>
              <w:t xml:space="preserve">Multi-panel IAB nodes operating in unpaired spectrum </w:t>
            </w:r>
            <w:r>
              <w:rPr>
                <w:rFonts w:ascii="Calibri" w:hAnsi="Calibri" w:cs="Calibri"/>
                <w:b/>
                <w:bCs/>
                <w:strike/>
                <w:color w:val="000000"/>
                <w:sz w:val="22"/>
                <w:szCs w:val="22"/>
              </w:rPr>
              <w:t xml:space="preserve">and FR2 bands </w:t>
            </w:r>
            <w:r>
              <w:rPr>
                <w:rFonts w:ascii="Calibri" w:hAnsi="Calibri" w:cs="Calibri"/>
                <w:b/>
                <w:bCs/>
                <w:color w:val="000000"/>
                <w:sz w:val="22"/>
                <w:szCs w:val="22"/>
              </w:rPr>
              <w:t>(FR1 and FR2 bands)</w:t>
            </w:r>
          </w:p>
        </w:tc>
      </w:tr>
      <w:tr w:rsidR="00CF3D60" w14:paraId="01643F50" w14:textId="77777777">
        <w:tc>
          <w:tcPr>
            <w:tcW w:w="1690" w:type="dxa"/>
            <w:shd w:val="clear" w:color="auto" w:fill="auto"/>
          </w:tcPr>
          <w:p w14:paraId="7649D3C3"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LG Electronics</w:t>
            </w:r>
          </w:p>
        </w:tc>
        <w:tc>
          <w:tcPr>
            <w:tcW w:w="2265" w:type="dxa"/>
            <w:shd w:val="clear" w:color="auto" w:fill="auto"/>
          </w:tcPr>
          <w:p w14:paraId="094DDB7A" w14:textId="77777777" w:rsidR="00CF3D60" w:rsidRDefault="00CF3D60">
            <w:pPr>
              <w:rPr>
                <w:rFonts w:ascii="Calibri" w:eastAsia="Calibri" w:hAnsi="Calibri"/>
                <w:sz w:val="22"/>
                <w:szCs w:val="22"/>
              </w:rPr>
            </w:pPr>
          </w:p>
        </w:tc>
        <w:tc>
          <w:tcPr>
            <w:tcW w:w="6115" w:type="dxa"/>
            <w:shd w:val="clear" w:color="auto" w:fill="auto"/>
          </w:tcPr>
          <w:p w14:paraId="0AE97FB6"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We are fine with Ericsson’s proposal for changing the name of simultaneous operation Cases.</w:t>
            </w:r>
          </w:p>
          <w:p w14:paraId="3AD518EC" w14:textId="77777777" w:rsidR="00CF3D60" w:rsidRDefault="00CF3D60">
            <w:pPr>
              <w:rPr>
                <w:rFonts w:ascii="Calibri" w:eastAsia="Malgun Gothic" w:hAnsi="Calibri"/>
                <w:bCs/>
                <w:sz w:val="22"/>
                <w:szCs w:val="22"/>
                <w:lang w:eastAsia="ko-KR"/>
              </w:rPr>
            </w:pPr>
          </w:p>
          <w:p w14:paraId="1C29EB3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Also, it is fine to keep the original sentence of 3</w:t>
            </w:r>
            <w:r>
              <w:rPr>
                <w:rFonts w:ascii="Calibri" w:eastAsia="Malgun Gothic" w:hAnsi="Calibri"/>
                <w:bCs/>
                <w:sz w:val="22"/>
                <w:szCs w:val="22"/>
                <w:vertAlign w:val="superscript"/>
                <w:lang w:eastAsia="ko-KR"/>
              </w:rPr>
              <w:t>rd</w:t>
            </w:r>
            <w:r>
              <w:rPr>
                <w:rFonts w:ascii="Calibri" w:eastAsia="Malgun Gothic" w:hAnsi="Calibri"/>
                <w:bCs/>
                <w:sz w:val="22"/>
                <w:szCs w:val="22"/>
                <w:lang w:eastAsia="ko-KR"/>
              </w:rPr>
              <w:t xml:space="preserve"> bullet. And, propose to delete ‘FR2 band’ in sub-bullet.</w:t>
            </w:r>
          </w:p>
          <w:p w14:paraId="0F31F394"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Support for Case 3 and Case 4 (based on feasibility from an interference, link stability and network reliability perspective) is considered at least for the following scenarios:</w:t>
            </w:r>
          </w:p>
          <w:p w14:paraId="0A5A30A3" w14:textId="77777777" w:rsidR="00CF3D60" w:rsidRDefault="0007045B">
            <w:pPr>
              <w:pStyle w:val="ListParagraph"/>
              <w:numPr>
                <w:ilvl w:val="1"/>
                <w:numId w:val="29"/>
              </w:numPr>
              <w:rPr>
                <w:rFonts w:ascii="Calibri" w:eastAsia="Calibri" w:hAnsi="Calibri"/>
                <w:sz w:val="22"/>
                <w:szCs w:val="22"/>
              </w:rPr>
            </w:pPr>
            <w:r>
              <w:rPr>
                <w:rFonts w:ascii="Calibri" w:hAnsi="Calibri" w:cs="Calibri"/>
                <w:b/>
                <w:bCs/>
                <w:color w:val="000000"/>
                <w:sz w:val="22"/>
                <w:szCs w:val="22"/>
              </w:rPr>
              <w:t>Multi-panel IAB nodes operating in unpaired spectrum</w:t>
            </w:r>
            <w:r>
              <w:rPr>
                <w:rFonts w:ascii="Calibri" w:hAnsi="Calibri" w:cs="Calibri"/>
                <w:b/>
                <w:bCs/>
                <w:strike/>
                <w:color w:val="000000"/>
                <w:sz w:val="22"/>
                <w:szCs w:val="22"/>
              </w:rPr>
              <w:t xml:space="preserve"> and FR2 bands </w:t>
            </w:r>
            <w:r>
              <w:rPr>
                <w:rFonts w:ascii="Calibri" w:hAnsi="Calibri" w:cs="Calibri"/>
                <w:b/>
                <w:bCs/>
                <w:color w:val="000000"/>
                <w:sz w:val="22"/>
                <w:szCs w:val="22"/>
              </w:rPr>
              <w:t>(FR1 and FR2 bands)</w:t>
            </w:r>
          </w:p>
          <w:p w14:paraId="410895B6" w14:textId="77777777" w:rsidR="00CF3D60" w:rsidRDefault="00CF3D60">
            <w:pPr>
              <w:rPr>
                <w:rFonts w:ascii="Calibri" w:eastAsia="Malgun Gothic" w:hAnsi="Calibri"/>
                <w:bCs/>
                <w:sz w:val="22"/>
                <w:szCs w:val="22"/>
                <w:lang w:eastAsia="ko-KR"/>
              </w:rPr>
            </w:pPr>
          </w:p>
        </w:tc>
      </w:tr>
    </w:tbl>
    <w:p w14:paraId="7DDD8B84" w14:textId="77777777" w:rsidR="00CF3D60" w:rsidRDefault="00CF3D60">
      <w:pPr>
        <w:rPr>
          <w:rFonts w:ascii="Calibri" w:eastAsia="Calibri" w:hAnsi="Calibri"/>
          <w:sz w:val="22"/>
          <w:szCs w:val="22"/>
        </w:rPr>
      </w:pPr>
    </w:p>
    <w:p w14:paraId="373E54A5" w14:textId="77777777" w:rsidR="00CF3D60" w:rsidRDefault="0007045B">
      <w:pPr>
        <w:rPr>
          <w:rFonts w:ascii="Calibri" w:eastAsia="Calibri" w:hAnsi="Calibri"/>
          <w:b/>
          <w:bCs/>
          <w:sz w:val="22"/>
          <w:szCs w:val="22"/>
        </w:rPr>
      </w:pPr>
      <w:r w:rsidRPr="00E16EB5">
        <w:rPr>
          <w:rFonts w:ascii="Calibri" w:eastAsia="Calibri" w:hAnsi="Calibri"/>
          <w:b/>
          <w:bCs/>
          <w:sz w:val="22"/>
          <w:szCs w:val="22"/>
        </w:rPr>
        <w:t>FL Proposal 2.1.10:</w:t>
      </w:r>
      <w:r>
        <w:rPr>
          <w:rFonts w:ascii="Calibri" w:eastAsia="Calibri" w:hAnsi="Calibri"/>
          <w:b/>
          <w:bCs/>
          <w:sz w:val="22"/>
          <w:szCs w:val="22"/>
        </w:rPr>
        <w:t xml:space="preserve"> </w:t>
      </w:r>
    </w:p>
    <w:p w14:paraId="6D420F89" w14:textId="77777777" w:rsidR="00CF3D60" w:rsidRDefault="0007045B">
      <w:pPr>
        <w:pStyle w:val="ListParagraph"/>
        <w:numPr>
          <w:ilvl w:val="0"/>
          <w:numId w:val="29"/>
        </w:numPr>
        <w:rPr>
          <w:rFonts w:ascii="Calibri" w:eastAsia="Calibri" w:hAnsi="Calibri"/>
          <w:b/>
          <w:bCs/>
          <w:sz w:val="22"/>
          <w:szCs w:val="22"/>
        </w:rPr>
      </w:pPr>
      <w:r>
        <w:rPr>
          <w:rFonts w:ascii="Calibri" w:eastAsia="Calibri" w:hAnsi="Calibri"/>
          <w:b/>
          <w:bCs/>
          <w:sz w:val="22"/>
          <w:szCs w:val="22"/>
        </w:rPr>
        <w:lastRenderedPageBreak/>
        <w:t>The following resource multiplexing cases are defined in Rel-17:</w:t>
      </w:r>
    </w:p>
    <w:p w14:paraId="1A5AF38E"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1: Simultaneous MT-Tx/DU-Tx (i.e. Tx Half Duplex)</w:t>
      </w:r>
    </w:p>
    <w:p w14:paraId="2E3E60EF"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2: Simultaneous MT-Rx/DU-Rx (i.e. Rx Half Duplex)</w:t>
      </w:r>
    </w:p>
    <w:p w14:paraId="2A197C34"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3: Simultaneous MT-Rx/DU-Tx (i.e. DL Full Duplex)</w:t>
      </w:r>
    </w:p>
    <w:p w14:paraId="2EBEA664"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Multiplexing Case 4: Simultaneous MT-Tx/DU-Rx (i.e. UL Full Duplex)</w:t>
      </w:r>
    </w:p>
    <w:p w14:paraId="63021973"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Support for Case 1 and Case 2 is considered at least for the following scenarios:</w:t>
      </w:r>
    </w:p>
    <w:p w14:paraId="629749C9" w14:textId="77777777" w:rsidR="00CF3D60" w:rsidRDefault="0007045B">
      <w:pPr>
        <w:pStyle w:val="ListParagraph"/>
        <w:numPr>
          <w:ilvl w:val="1"/>
          <w:numId w:val="29"/>
        </w:numPr>
        <w:rPr>
          <w:rFonts w:ascii="Calibri" w:hAnsi="Calibri" w:cs="Calibri"/>
          <w:b/>
          <w:bCs/>
          <w:color w:val="000000"/>
          <w:sz w:val="22"/>
          <w:szCs w:val="22"/>
        </w:rPr>
      </w:pPr>
      <w:r>
        <w:rPr>
          <w:rFonts w:ascii="Calibri" w:hAnsi="Calibri" w:cs="Calibri"/>
          <w:b/>
          <w:bCs/>
          <w:color w:val="000000"/>
          <w:sz w:val="22"/>
          <w:szCs w:val="22"/>
        </w:rPr>
        <w:t>Single or multi-panel IAB nodes operating in unpaired spectrum (FR1 and FR2 bands)</w:t>
      </w:r>
    </w:p>
    <w:p w14:paraId="60F68B45" w14:textId="77777777" w:rsidR="00CF3D60" w:rsidRDefault="0007045B">
      <w:pPr>
        <w:pStyle w:val="ListParagraph"/>
        <w:numPr>
          <w:ilvl w:val="0"/>
          <w:numId w:val="29"/>
        </w:numPr>
        <w:rPr>
          <w:rFonts w:ascii="Calibri" w:hAnsi="Calibri" w:cs="Calibri"/>
          <w:b/>
          <w:bCs/>
          <w:color w:val="000000"/>
          <w:sz w:val="22"/>
          <w:szCs w:val="22"/>
        </w:rPr>
      </w:pPr>
      <w:r>
        <w:rPr>
          <w:rFonts w:ascii="Calibri" w:hAnsi="Calibri" w:cs="Calibri"/>
          <w:b/>
          <w:bCs/>
          <w:color w:val="000000"/>
          <w:sz w:val="22"/>
          <w:szCs w:val="22"/>
        </w:rPr>
        <w:t>Support for Case 3 and Case 4 (conditioned on feasibility from an interference, link stability and network reliability perspective) is considered at least for the following scenarios:</w:t>
      </w:r>
    </w:p>
    <w:p w14:paraId="6D49BB71" w14:textId="77777777" w:rsidR="00CF3D60" w:rsidRDefault="0007045B">
      <w:pPr>
        <w:pStyle w:val="ListParagraph"/>
        <w:numPr>
          <w:ilvl w:val="1"/>
          <w:numId w:val="29"/>
        </w:numPr>
        <w:rPr>
          <w:rFonts w:ascii="Calibri" w:eastAsia="Calibri" w:hAnsi="Calibri"/>
          <w:sz w:val="22"/>
          <w:szCs w:val="22"/>
        </w:rPr>
      </w:pPr>
      <w:r>
        <w:rPr>
          <w:rFonts w:ascii="Calibri" w:hAnsi="Calibri" w:cs="Calibri"/>
          <w:b/>
          <w:bCs/>
          <w:color w:val="000000"/>
          <w:sz w:val="22"/>
          <w:szCs w:val="22"/>
        </w:rPr>
        <w:t xml:space="preserve">Multi-panel IAB nodes operating in unpaired spectrum (FR1 and FR2 bands) </w:t>
      </w:r>
    </w:p>
    <w:p w14:paraId="40A8D50A" w14:textId="77777777" w:rsidR="00CF3D60" w:rsidRDefault="00CF3D60">
      <w:pPr>
        <w:rPr>
          <w:rFonts w:ascii="Calibri" w:eastAsia="Calibri" w:hAnsi="Calibri"/>
          <w:sz w:val="22"/>
          <w:szCs w:val="22"/>
        </w:rPr>
      </w:pPr>
    </w:p>
    <w:p w14:paraId="2801A532" w14:textId="77777777" w:rsidR="00CF3D60" w:rsidRDefault="0007045B">
      <w:pPr>
        <w:rPr>
          <w:rFonts w:asciiTheme="minorHAnsi" w:hAnsiTheme="minorHAnsi" w:cstheme="minorHAnsi"/>
          <w:b/>
          <w:lang w:val="en-GB"/>
        </w:rPr>
      </w:pPr>
      <w:r w:rsidRPr="00E16EB5">
        <w:rPr>
          <w:rFonts w:asciiTheme="minorHAnsi" w:hAnsiTheme="minorHAnsi" w:cstheme="minorHAnsi"/>
          <w:b/>
          <w:lang w:val="en-GB"/>
        </w:rPr>
        <w:t>Discussion: Do</w:t>
      </w:r>
      <w:r>
        <w:rPr>
          <w:rFonts w:asciiTheme="minorHAnsi" w:hAnsiTheme="minorHAnsi" w:cstheme="minorHAnsi"/>
          <w:b/>
          <w:lang w:val="en-GB"/>
        </w:rPr>
        <w:t xml:space="preserve"> you agree with FL Proposal 2.1.10?</w:t>
      </w:r>
    </w:p>
    <w:tbl>
      <w:tblPr>
        <w:tblStyle w:val="TableGrid"/>
        <w:tblW w:w="10070" w:type="dxa"/>
        <w:tblLook w:val="04A0" w:firstRow="1" w:lastRow="0" w:firstColumn="1" w:lastColumn="0" w:noHBand="0" w:noVBand="1"/>
      </w:tblPr>
      <w:tblGrid>
        <w:gridCol w:w="1690"/>
        <w:gridCol w:w="2265"/>
        <w:gridCol w:w="6115"/>
      </w:tblGrid>
      <w:tr w:rsidR="00CF3D60" w14:paraId="04F54DB1" w14:textId="77777777">
        <w:tc>
          <w:tcPr>
            <w:tcW w:w="1690" w:type="dxa"/>
            <w:shd w:val="clear" w:color="auto" w:fill="auto"/>
          </w:tcPr>
          <w:p w14:paraId="622B2A5B"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2D04D1EE"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CF66E61"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007933F1" w14:textId="77777777">
        <w:tc>
          <w:tcPr>
            <w:tcW w:w="1690" w:type="dxa"/>
            <w:shd w:val="clear" w:color="auto" w:fill="auto"/>
          </w:tcPr>
          <w:p w14:paraId="51B23998"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3D58623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02BBFA2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None </w:t>
            </w:r>
          </w:p>
        </w:tc>
      </w:tr>
      <w:tr w:rsidR="00CF3D60" w14:paraId="3220785C" w14:textId="77777777" w:rsidTr="00232727">
        <w:tc>
          <w:tcPr>
            <w:tcW w:w="1690" w:type="dxa"/>
            <w:shd w:val="clear" w:color="auto" w:fill="auto"/>
          </w:tcPr>
          <w:p w14:paraId="44CA62BE" w14:textId="77777777" w:rsidR="00CF3D60" w:rsidRDefault="0007045B">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2265" w:type="dxa"/>
            <w:tcBorders>
              <w:top w:val="nil"/>
              <w:bottom w:val="single" w:sz="4" w:space="0" w:color="auto"/>
            </w:tcBorders>
            <w:shd w:val="clear" w:color="auto" w:fill="auto"/>
          </w:tcPr>
          <w:p w14:paraId="233AFAB8"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tcBorders>
              <w:top w:val="nil"/>
              <w:bottom w:val="single" w:sz="4" w:space="0" w:color="auto"/>
            </w:tcBorders>
            <w:shd w:val="clear" w:color="auto" w:fill="auto"/>
          </w:tcPr>
          <w:p w14:paraId="28B13A90"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07045B" w14:paraId="2F75212A" w14:textId="77777777" w:rsidTr="00232727">
        <w:tc>
          <w:tcPr>
            <w:tcW w:w="1690" w:type="dxa"/>
            <w:shd w:val="clear" w:color="auto" w:fill="auto"/>
          </w:tcPr>
          <w:p w14:paraId="22B6374B" w14:textId="77777777" w:rsidR="0007045B" w:rsidRPr="006B3FF5" w:rsidRDefault="0007045B" w:rsidP="0007045B">
            <w:r w:rsidRPr="006B3FF5">
              <w:t>Fujitsu</w:t>
            </w:r>
          </w:p>
        </w:tc>
        <w:tc>
          <w:tcPr>
            <w:tcW w:w="2265" w:type="dxa"/>
            <w:tcBorders>
              <w:top w:val="single" w:sz="4" w:space="0" w:color="auto"/>
              <w:bottom w:val="single" w:sz="4" w:space="0" w:color="auto"/>
            </w:tcBorders>
            <w:shd w:val="clear" w:color="auto" w:fill="auto"/>
          </w:tcPr>
          <w:p w14:paraId="4373F1DE" w14:textId="77777777" w:rsidR="0007045B" w:rsidRPr="006B3FF5" w:rsidRDefault="0007045B" w:rsidP="0007045B">
            <w:r w:rsidRPr="006B3FF5">
              <w:t xml:space="preserve">Yes to the first two bullets </w:t>
            </w:r>
          </w:p>
        </w:tc>
        <w:tc>
          <w:tcPr>
            <w:tcW w:w="6115" w:type="dxa"/>
            <w:tcBorders>
              <w:top w:val="single" w:sz="4" w:space="0" w:color="auto"/>
              <w:bottom w:val="single" w:sz="4" w:space="0" w:color="auto"/>
            </w:tcBorders>
            <w:shd w:val="clear" w:color="auto" w:fill="auto"/>
          </w:tcPr>
          <w:p w14:paraId="52129F46" w14:textId="77777777" w:rsidR="0007045B" w:rsidRDefault="0007045B" w:rsidP="0007045B">
            <w:r w:rsidRPr="006B3FF5">
              <w:t xml:space="preserve">The 3rd bullet should be FFS since there is no conclusion on the feasibility discussion. </w:t>
            </w:r>
          </w:p>
        </w:tc>
      </w:tr>
      <w:tr w:rsidR="00232727" w14:paraId="416DE9FA" w14:textId="77777777" w:rsidTr="003C54D2">
        <w:tc>
          <w:tcPr>
            <w:tcW w:w="1690" w:type="dxa"/>
            <w:shd w:val="clear" w:color="auto" w:fill="auto"/>
          </w:tcPr>
          <w:p w14:paraId="3B860ED7" w14:textId="77777777" w:rsidR="00232727" w:rsidRPr="006B3FF5" w:rsidRDefault="00232727" w:rsidP="0007045B">
            <w:r>
              <w:t>Ericsson</w:t>
            </w:r>
          </w:p>
        </w:tc>
        <w:tc>
          <w:tcPr>
            <w:tcW w:w="2265" w:type="dxa"/>
            <w:tcBorders>
              <w:top w:val="single" w:sz="4" w:space="0" w:color="auto"/>
              <w:bottom w:val="single" w:sz="4" w:space="0" w:color="auto"/>
            </w:tcBorders>
            <w:shd w:val="clear" w:color="auto" w:fill="auto"/>
          </w:tcPr>
          <w:p w14:paraId="20F42BFE" w14:textId="77777777" w:rsidR="00232727" w:rsidRPr="006B3FF5" w:rsidRDefault="00232727" w:rsidP="0007045B">
            <w:r>
              <w:t>Conditional Yes</w:t>
            </w:r>
          </w:p>
        </w:tc>
        <w:tc>
          <w:tcPr>
            <w:tcW w:w="6115" w:type="dxa"/>
            <w:tcBorders>
              <w:top w:val="single" w:sz="4" w:space="0" w:color="auto"/>
              <w:bottom w:val="single" w:sz="4" w:space="0" w:color="auto"/>
            </w:tcBorders>
            <w:shd w:val="clear" w:color="auto" w:fill="auto"/>
          </w:tcPr>
          <w:p w14:paraId="5248799A" w14:textId="77777777" w:rsidR="00232727" w:rsidRPr="006B3FF5" w:rsidRDefault="00232727" w:rsidP="0007045B">
            <w:r>
              <w:t xml:space="preserve">Conditioned on </w:t>
            </w:r>
            <w:r w:rsidRPr="00232727">
              <w:t>there is a common understanding that this agreement does not imply that Case 3 and Case 4 are agreed to be supported at this point.</w:t>
            </w:r>
            <w:r>
              <w:t xml:space="preserve"> FFS for 3</w:t>
            </w:r>
            <w:r w:rsidRPr="00232727">
              <w:rPr>
                <w:vertAlign w:val="superscript"/>
              </w:rPr>
              <w:t>rd</w:t>
            </w:r>
            <w:r>
              <w:t xml:space="preserve"> bullet also acceptable.</w:t>
            </w:r>
          </w:p>
        </w:tc>
      </w:tr>
      <w:tr w:rsidR="003C54D2" w14:paraId="533A1738" w14:textId="77777777" w:rsidTr="00CD11CB">
        <w:tc>
          <w:tcPr>
            <w:tcW w:w="1690" w:type="dxa"/>
            <w:shd w:val="clear" w:color="auto" w:fill="auto"/>
          </w:tcPr>
          <w:p w14:paraId="30B5FE47" w14:textId="77777777" w:rsidR="003C54D2" w:rsidRPr="003C54D2" w:rsidRDefault="003C54D2" w:rsidP="0007045B">
            <w:pPr>
              <w:rPr>
                <w:rFonts w:eastAsiaTheme="minorEastAsia"/>
                <w:lang w:eastAsia="zh-CN"/>
              </w:rPr>
            </w:pPr>
            <w:r>
              <w:rPr>
                <w:rFonts w:eastAsiaTheme="minorEastAsia" w:hint="eastAsia"/>
                <w:lang w:eastAsia="zh-CN"/>
              </w:rPr>
              <w:t>H</w:t>
            </w:r>
            <w:r>
              <w:rPr>
                <w:rFonts w:eastAsiaTheme="minorEastAsia"/>
                <w:lang w:eastAsia="zh-CN"/>
              </w:rPr>
              <w:t>uawei</w:t>
            </w:r>
          </w:p>
        </w:tc>
        <w:tc>
          <w:tcPr>
            <w:tcW w:w="2265" w:type="dxa"/>
            <w:tcBorders>
              <w:top w:val="single" w:sz="4" w:space="0" w:color="auto"/>
              <w:bottom w:val="single" w:sz="4" w:space="0" w:color="auto"/>
            </w:tcBorders>
            <w:shd w:val="clear" w:color="auto" w:fill="auto"/>
          </w:tcPr>
          <w:p w14:paraId="50E8B731" w14:textId="77777777" w:rsidR="003C54D2" w:rsidRPr="003C54D2" w:rsidRDefault="003C54D2" w:rsidP="0007045B">
            <w:pPr>
              <w:rPr>
                <w:rFonts w:eastAsiaTheme="minorEastAsia"/>
                <w:lang w:eastAsia="zh-CN"/>
              </w:rPr>
            </w:pPr>
            <w:r>
              <w:rPr>
                <w:rFonts w:eastAsiaTheme="minorEastAsia" w:hint="eastAsia"/>
                <w:lang w:eastAsia="zh-CN"/>
              </w:rPr>
              <w:t>Y</w:t>
            </w:r>
            <w:r>
              <w:rPr>
                <w:rFonts w:eastAsiaTheme="minorEastAsia"/>
                <w:lang w:eastAsia="zh-CN"/>
              </w:rPr>
              <w:t>es</w:t>
            </w:r>
          </w:p>
        </w:tc>
        <w:tc>
          <w:tcPr>
            <w:tcW w:w="6115" w:type="dxa"/>
            <w:tcBorders>
              <w:top w:val="single" w:sz="4" w:space="0" w:color="auto"/>
              <w:bottom w:val="single" w:sz="4" w:space="0" w:color="auto"/>
            </w:tcBorders>
            <w:shd w:val="clear" w:color="auto" w:fill="auto"/>
          </w:tcPr>
          <w:p w14:paraId="0AC8C4FF" w14:textId="77777777" w:rsidR="003C54D2" w:rsidRPr="003C54D2" w:rsidRDefault="003C54D2" w:rsidP="0007045B">
            <w:pPr>
              <w:rPr>
                <w:rFonts w:eastAsiaTheme="minorEastAsia"/>
                <w:lang w:eastAsia="zh-CN"/>
              </w:rPr>
            </w:pPr>
            <w:r>
              <w:rPr>
                <w:rFonts w:eastAsiaTheme="minorEastAsia"/>
                <w:lang w:eastAsia="zh-CN"/>
              </w:rPr>
              <w:t>None</w:t>
            </w:r>
          </w:p>
        </w:tc>
      </w:tr>
      <w:tr w:rsidR="00CD11CB" w14:paraId="1D3A0960" w14:textId="77777777" w:rsidTr="0061707D">
        <w:tc>
          <w:tcPr>
            <w:tcW w:w="1690" w:type="dxa"/>
            <w:shd w:val="clear" w:color="auto" w:fill="auto"/>
          </w:tcPr>
          <w:p w14:paraId="76999C1A" w14:textId="77777777" w:rsidR="00CD11CB" w:rsidRDefault="00CD11CB" w:rsidP="0007045B">
            <w:pPr>
              <w:rPr>
                <w:rFonts w:eastAsiaTheme="minorEastAsia"/>
                <w:lang w:eastAsia="zh-CN"/>
              </w:rPr>
            </w:pPr>
            <w:r>
              <w:rPr>
                <w:rFonts w:eastAsiaTheme="minorEastAsia"/>
                <w:lang w:eastAsia="zh-CN"/>
              </w:rPr>
              <w:t>Motorola Mobility, Lenovo</w:t>
            </w:r>
          </w:p>
        </w:tc>
        <w:tc>
          <w:tcPr>
            <w:tcW w:w="2265" w:type="dxa"/>
            <w:tcBorders>
              <w:top w:val="single" w:sz="4" w:space="0" w:color="auto"/>
              <w:bottom w:val="single" w:sz="4" w:space="0" w:color="auto"/>
            </w:tcBorders>
            <w:shd w:val="clear" w:color="auto" w:fill="auto"/>
          </w:tcPr>
          <w:p w14:paraId="7E068CB3" w14:textId="77777777" w:rsidR="00CD11CB" w:rsidRDefault="00CD11CB" w:rsidP="0007045B">
            <w:pPr>
              <w:rPr>
                <w:rFonts w:eastAsiaTheme="minorEastAsia"/>
                <w:lang w:eastAsia="zh-CN"/>
              </w:rPr>
            </w:pPr>
            <w:r>
              <w:rPr>
                <w:rFonts w:eastAsiaTheme="minorEastAsia"/>
                <w:lang w:eastAsia="zh-CN"/>
              </w:rPr>
              <w:t>Yes</w:t>
            </w:r>
          </w:p>
        </w:tc>
        <w:tc>
          <w:tcPr>
            <w:tcW w:w="6115" w:type="dxa"/>
            <w:tcBorders>
              <w:top w:val="single" w:sz="4" w:space="0" w:color="auto"/>
              <w:bottom w:val="single" w:sz="4" w:space="0" w:color="auto"/>
            </w:tcBorders>
            <w:shd w:val="clear" w:color="auto" w:fill="auto"/>
          </w:tcPr>
          <w:p w14:paraId="5C50A796" w14:textId="77777777" w:rsidR="00CD11CB" w:rsidRDefault="00CD11CB" w:rsidP="0007045B">
            <w:pPr>
              <w:rPr>
                <w:rFonts w:eastAsiaTheme="minorEastAsia"/>
                <w:lang w:eastAsia="zh-CN"/>
              </w:rPr>
            </w:pPr>
          </w:p>
        </w:tc>
      </w:tr>
      <w:tr w:rsidR="0061707D" w14:paraId="57B9B1B0" w14:textId="77777777" w:rsidTr="00A844A1">
        <w:tc>
          <w:tcPr>
            <w:tcW w:w="1690" w:type="dxa"/>
            <w:shd w:val="clear" w:color="auto" w:fill="auto"/>
          </w:tcPr>
          <w:p w14:paraId="56866038" w14:textId="77777777" w:rsidR="0061707D" w:rsidRDefault="0061707D" w:rsidP="0007045B">
            <w:pPr>
              <w:rPr>
                <w:rFonts w:eastAsiaTheme="minorEastAsia"/>
                <w:lang w:eastAsia="zh-CN"/>
              </w:rPr>
            </w:pPr>
            <w:r>
              <w:rPr>
                <w:rFonts w:eastAsiaTheme="minorEastAsia"/>
                <w:lang w:eastAsia="zh-CN"/>
              </w:rPr>
              <w:t xml:space="preserve">ZTE, </w:t>
            </w:r>
            <w:proofErr w:type="spellStart"/>
            <w:r>
              <w:rPr>
                <w:rFonts w:eastAsiaTheme="minorEastAsia"/>
                <w:lang w:eastAsia="zh-CN"/>
              </w:rPr>
              <w:t>Sanechips</w:t>
            </w:r>
            <w:proofErr w:type="spellEnd"/>
          </w:p>
        </w:tc>
        <w:tc>
          <w:tcPr>
            <w:tcW w:w="2265" w:type="dxa"/>
            <w:tcBorders>
              <w:top w:val="single" w:sz="4" w:space="0" w:color="auto"/>
              <w:bottom w:val="single" w:sz="4" w:space="0" w:color="auto"/>
            </w:tcBorders>
            <w:shd w:val="clear" w:color="auto" w:fill="auto"/>
          </w:tcPr>
          <w:p w14:paraId="7C2634F5" w14:textId="77777777" w:rsidR="0061707D" w:rsidRDefault="0061707D" w:rsidP="0007045B">
            <w:pPr>
              <w:rPr>
                <w:rFonts w:eastAsiaTheme="minorEastAsia"/>
                <w:lang w:eastAsia="zh-CN"/>
              </w:rPr>
            </w:pPr>
            <w:r>
              <w:rPr>
                <w:rFonts w:eastAsiaTheme="minorEastAsia"/>
                <w:lang w:eastAsia="zh-CN"/>
              </w:rPr>
              <w:t xml:space="preserve">Yes for the first two bullets. </w:t>
            </w:r>
          </w:p>
        </w:tc>
        <w:tc>
          <w:tcPr>
            <w:tcW w:w="6115" w:type="dxa"/>
            <w:tcBorders>
              <w:top w:val="single" w:sz="4" w:space="0" w:color="auto"/>
              <w:bottom w:val="single" w:sz="4" w:space="0" w:color="auto"/>
            </w:tcBorders>
            <w:shd w:val="clear" w:color="auto" w:fill="auto"/>
          </w:tcPr>
          <w:p w14:paraId="60CA9B6E" w14:textId="77777777" w:rsidR="0061707D" w:rsidRDefault="0061707D" w:rsidP="0061707D">
            <w:pPr>
              <w:rPr>
                <w:rFonts w:eastAsiaTheme="minorEastAsia"/>
                <w:lang w:eastAsia="zh-CN"/>
              </w:rPr>
            </w:pPr>
            <w:r>
              <w:rPr>
                <w:rFonts w:eastAsiaTheme="minorEastAsia"/>
                <w:lang w:eastAsia="zh-CN"/>
              </w:rPr>
              <w:t>The 3</w:t>
            </w:r>
            <w:r w:rsidRPr="0061707D">
              <w:rPr>
                <w:rFonts w:eastAsiaTheme="minorEastAsia"/>
                <w:vertAlign w:val="superscript"/>
                <w:lang w:eastAsia="zh-CN"/>
              </w:rPr>
              <w:t>rd</w:t>
            </w:r>
            <w:r>
              <w:rPr>
                <w:rFonts w:eastAsiaTheme="minorEastAsia"/>
                <w:lang w:eastAsia="zh-CN"/>
              </w:rPr>
              <w:t xml:space="preserve"> bullet should be FFS or off the list. RAN1 may not be able to commit to such feasibility study that can give a full picture of the feasibility itself. As ZTE mentioned earlier, there are well-known issues beyond baseband or digital domain, such as AGC/ADC and inter-modulation, which are normally out of RAN1 scope.  </w:t>
            </w:r>
          </w:p>
        </w:tc>
      </w:tr>
      <w:tr w:rsidR="00A844A1" w14:paraId="1E4B06B3" w14:textId="77777777" w:rsidTr="00B414BA">
        <w:tc>
          <w:tcPr>
            <w:tcW w:w="1690" w:type="dxa"/>
            <w:shd w:val="clear" w:color="auto" w:fill="auto"/>
          </w:tcPr>
          <w:p w14:paraId="09E287E7" w14:textId="77777777" w:rsidR="00A844A1" w:rsidRDefault="00A844A1" w:rsidP="00A844A1">
            <w:pPr>
              <w:rPr>
                <w:rFonts w:eastAsiaTheme="minorEastAsia"/>
                <w:lang w:eastAsia="zh-CN"/>
              </w:rPr>
            </w:pPr>
            <w:r>
              <w:rPr>
                <w:rFonts w:eastAsiaTheme="minorEastAsia"/>
                <w:lang w:eastAsia="zh-CN"/>
              </w:rPr>
              <w:t>Qualcomm</w:t>
            </w:r>
          </w:p>
        </w:tc>
        <w:tc>
          <w:tcPr>
            <w:tcW w:w="2265" w:type="dxa"/>
            <w:tcBorders>
              <w:top w:val="single" w:sz="4" w:space="0" w:color="auto"/>
              <w:bottom w:val="single" w:sz="4" w:space="0" w:color="auto"/>
            </w:tcBorders>
            <w:shd w:val="clear" w:color="auto" w:fill="auto"/>
          </w:tcPr>
          <w:p w14:paraId="52847006" w14:textId="77777777" w:rsidR="00A844A1" w:rsidRDefault="00A844A1" w:rsidP="00A844A1">
            <w:pPr>
              <w:rPr>
                <w:rFonts w:eastAsiaTheme="minorEastAsia"/>
                <w:lang w:eastAsia="zh-CN"/>
              </w:rPr>
            </w:pPr>
            <w:r>
              <w:rPr>
                <w:rFonts w:eastAsiaTheme="minorEastAsia"/>
                <w:lang w:eastAsia="zh-CN"/>
              </w:rPr>
              <w:t>Yes, in principle, but it is not clear what we are precisely agreeing to.</w:t>
            </w:r>
          </w:p>
        </w:tc>
        <w:tc>
          <w:tcPr>
            <w:tcW w:w="6115" w:type="dxa"/>
            <w:tcBorders>
              <w:top w:val="single" w:sz="4" w:space="0" w:color="auto"/>
              <w:bottom w:val="single" w:sz="4" w:space="0" w:color="auto"/>
            </w:tcBorders>
            <w:shd w:val="clear" w:color="auto" w:fill="auto"/>
          </w:tcPr>
          <w:p w14:paraId="3DCA7E7B" w14:textId="77777777" w:rsidR="00A844A1" w:rsidRDefault="00A844A1" w:rsidP="00A844A1">
            <w:pPr>
              <w:rPr>
                <w:rFonts w:eastAsiaTheme="minorEastAsia"/>
                <w:lang w:eastAsia="zh-CN"/>
              </w:rPr>
            </w:pPr>
            <w:r>
              <w:rPr>
                <w:rFonts w:eastAsiaTheme="minorEastAsia"/>
                <w:lang w:eastAsia="zh-CN"/>
              </w:rPr>
              <w:t>It is not very clear what “support for X is considered” means. Does it imply support</w:t>
            </w:r>
            <w:r w:rsidR="001661BE">
              <w:rPr>
                <w:rFonts w:eastAsiaTheme="minorEastAsia"/>
                <w:lang w:eastAsia="zh-CN"/>
              </w:rPr>
              <w:t xml:space="preserve"> or is still an open question whether X is supported</w:t>
            </w:r>
            <w:r>
              <w:rPr>
                <w:rFonts w:eastAsiaTheme="minorEastAsia"/>
                <w:lang w:eastAsia="zh-CN"/>
              </w:rPr>
              <w:t>?</w:t>
            </w:r>
          </w:p>
          <w:p w14:paraId="1C630888" w14:textId="77777777" w:rsidR="00A844A1" w:rsidRDefault="00A844A1" w:rsidP="00A844A1">
            <w:pPr>
              <w:rPr>
                <w:rFonts w:eastAsiaTheme="minorEastAsia"/>
                <w:lang w:eastAsia="zh-CN"/>
              </w:rPr>
            </w:pPr>
            <w:r>
              <w:rPr>
                <w:rFonts w:eastAsiaTheme="minorEastAsia"/>
                <w:lang w:eastAsia="zh-CN"/>
              </w:rPr>
              <w:t xml:space="preserve">Moreover it is not clear what is the difference </w:t>
            </w:r>
            <w:proofErr w:type="spellStart"/>
            <w:r>
              <w:rPr>
                <w:rFonts w:eastAsiaTheme="minorEastAsia"/>
                <w:lang w:eastAsia="zh-CN"/>
              </w:rPr>
              <w:t>w.r.t.</w:t>
            </w:r>
            <w:proofErr w:type="spellEnd"/>
            <w:r>
              <w:rPr>
                <w:rFonts w:eastAsiaTheme="minorEastAsia"/>
                <w:lang w:eastAsia="zh-CN"/>
              </w:rPr>
              <w:t xml:space="preserve"> “support for X is considered, conditioned on Y”.</w:t>
            </w:r>
          </w:p>
        </w:tc>
      </w:tr>
      <w:tr w:rsidR="00B414BA" w14:paraId="28D9E68C" w14:textId="77777777" w:rsidTr="00340CE6">
        <w:tc>
          <w:tcPr>
            <w:tcW w:w="1690" w:type="dxa"/>
            <w:shd w:val="clear" w:color="auto" w:fill="auto"/>
          </w:tcPr>
          <w:p w14:paraId="3F4CCAD5" w14:textId="77777777" w:rsidR="00B414BA" w:rsidRDefault="003D0FE0" w:rsidP="00A844A1">
            <w:pPr>
              <w:rPr>
                <w:rFonts w:eastAsiaTheme="minorEastAsia"/>
                <w:lang w:eastAsia="zh-CN"/>
              </w:rPr>
            </w:pPr>
            <w:r>
              <w:rPr>
                <w:rFonts w:eastAsiaTheme="minorEastAsia"/>
                <w:lang w:eastAsia="zh-CN"/>
              </w:rPr>
              <w:t>Intel</w:t>
            </w:r>
          </w:p>
        </w:tc>
        <w:tc>
          <w:tcPr>
            <w:tcW w:w="2265" w:type="dxa"/>
            <w:tcBorders>
              <w:top w:val="single" w:sz="4" w:space="0" w:color="auto"/>
              <w:bottom w:val="single" w:sz="4" w:space="0" w:color="auto"/>
            </w:tcBorders>
            <w:shd w:val="clear" w:color="auto" w:fill="auto"/>
          </w:tcPr>
          <w:p w14:paraId="000E2400" w14:textId="77777777" w:rsidR="00B414BA" w:rsidRDefault="003D0FE0" w:rsidP="00A844A1">
            <w:pPr>
              <w:rPr>
                <w:rFonts w:eastAsiaTheme="minorEastAsia"/>
                <w:lang w:eastAsia="zh-CN"/>
              </w:rPr>
            </w:pPr>
            <w:r>
              <w:rPr>
                <w:rFonts w:eastAsiaTheme="minorEastAsia"/>
                <w:lang w:eastAsia="zh-CN"/>
              </w:rPr>
              <w:t>Yes</w:t>
            </w:r>
          </w:p>
        </w:tc>
        <w:tc>
          <w:tcPr>
            <w:tcW w:w="6115" w:type="dxa"/>
            <w:tcBorders>
              <w:top w:val="single" w:sz="4" w:space="0" w:color="auto"/>
              <w:bottom w:val="single" w:sz="4" w:space="0" w:color="auto"/>
            </w:tcBorders>
            <w:shd w:val="clear" w:color="auto" w:fill="auto"/>
          </w:tcPr>
          <w:p w14:paraId="3987C694" w14:textId="77777777" w:rsidR="00B414BA" w:rsidRDefault="003D0FE0" w:rsidP="00A844A1">
            <w:pPr>
              <w:rPr>
                <w:rFonts w:eastAsiaTheme="minorEastAsia"/>
                <w:lang w:eastAsia="zh-CN"/>
              </w:rPr>
            </w:pPr>
            <w:r>
              <w:rPr>
                <w:rFonts w:eastAsiaTheme="minorEastAsia"/>
                <w:lang w:eastAsia="zh-CN"/>
              </w:rPr>
              <w:t>None</w:t>
            </w:r>
          </w:p>
        </w:tc>
      </w:tr>
      <w:tr w:rsidR="00340CE6" w14:paraId="58EF1AFA" w14:textId="77777777" w:rsidTr="00232727">
        <w:tc>
          <w:tcPr>
            <w:tcW w:w="1690" w:type="dxa"/>
            <w:shd w:val="clear" w:color="auto" w:fill="auto"/>
          </w:tcPr>
          <w:p w14:paraId="4A6E549D" w14:textId="77777777" w:rsidR="00340CE6" w:rsidRDefault="00340CE6" w:rsidP="00A844A1">
            <w:pPr>
              <w:rPr>
                <w:rFonts w:eastAsiaTheme="minorEastAsia"/>
                <w:lang w:eastAsia="zh-CN"/>
              </w:rPr>
            </w:pPr>
          </w:p>
        </w:tc>
        <w:tc>
          <w:tcPr>
            <w:tcW w:w="2265" w:type="dxa"/>
            <w:tcBorders>
              <w:top w:val="single" w:sz="4" w:space="0" w:color="auto"/>
            </w:tcBorders>
            <w:shd w:val="clear" w:color="auto" w:fill="auto"/>
          </w:tcPr>
          <w:p w14:paraId="05B0D704" w14:textId="77777777" w:rsidR="00340CE6" w:rsidRDefault="00340CE6" w:rsidP="00A844A1">
            <w:pPr>
              <w:rPr>
                <w:rFonts w:eastAsiaTheme="minorEastAsia"/>
                <w:lang w:eastAsia="zh-CN"/>
              </w:rPr>
            </w:pPr>
          </w:p>
        </w:tc>
        <w:tc>
          <w:tcPr>
            <w:tcW w:w="6115" w:type="dxa"/>
            <w:tcBorders>
              <w:top w:val="single" w:sz="4" w:space="0" w:color="auto"/>
            </w:tcBorders>
            <w:shd w:val="clear" w:color="auto" w:fill="auto"/>
          </w:tcPr>
          <w:p w14:paraId="6C356EF8" w14:textId="77777777" w:rsidR="00340CE6" w:rsidRDefault="00340CE6" w:rsidP="00A844A1">
            <w:pPr>
              <w:rPr>
                <w:rFonts w:eastAsiaTheme="minorEastAsia"/>
                <w:lang w:eastAsia="zh-CN"/>
              </w:rPr>
            </w:pPr>
          </w:p>
        </w:tc>
      </w:tr>
    </w:tbl>
    <w:p w14:paraId="67EABE76" w14:textId="1CAA10D5" w:rsidR="00CF3D60" w:rsidRDefault="00CF3D60">
      <w:pPr>
        <w:rPr>
          <w:rFonts w:ascii="Calibri" w:eastAsia="Calibri" w:hAnsi="Calibri"/>
          <w:sz w:val="22"/>
          <w:szCs w:val="22"/>
        </w:rPr>
      </w:pPr>
    </w:p>
    <w:p w14:paraId="199234B5" w14:textId="77777777" w:rsidR="00E16EB5" w:rsidRPr="00AA17F9" w:rsidRDefault="00E16EB5" w:rsidP="00E16EB5">
      <w:pPr>
        <w:rPr>
          <w:rFonts w:ascii="Calibri" w:eastAsia="Calibri" w:hAnsi="Calibri"/>
          <w:b/>
          <w:bCs/>
          <w:sz w:val="22"/>
          <w:szCs w:val="22"/>
        </w:rPr>
      </w:pPr>
      <w:r w:rsidRPr="00AA17F9">
        <w:rPr>
          <w:rFonts w:ascii="Calibri" w:eastAsia="Calibri" w:hAnsi="Calibri"/>
          <w:b/>
          <w:bCs/>
          <w:sz w:val="22"/>
          <w:szCs w:val="22"/>
        </w:rPr>
        <w:t xml:space="preserve">FL Proposal 2.1.11: </w:t>
      </w:r>
    </w:p>
    <w:p w14:paraId="18FCC000" w14:textId="77777777" w:rsidR="00E16EB5" w:rsidRPr="00AA17F9" w:rsidRDefault="00E16EB5" w:rsidP="00E16EB5">
      <w:pPr>
        <w:pStyle w:val="ListParagraph"/>
        <w:numPr>
          <w:ilvl w:val="0"/>
          <w:numId w:val="29"/>
        </w:numPr>
        <w:rPr>
          <w:rFonts w:ascii="Calibri" w:eastAsia="Calibri" w:hAnsi="Calibri"/>
          <w:b/>
          <w:bCs/>
          <w:sz w:val="22"/>
          <w:szCs w:val="22"/>
        </w:rPr>
      </w:pPr>
      <w:r w:rsidRPr="00AA17F9">
        <w:rPr>
          <w:rFonts w:ascii="Calibri" w:eastAsia="Calibri" w:hAnsi="Calibri"/>
          <w:b/>
          <w:bCs/>
          <w:sz w:val="22"/>
          <w:szCs w:val="22"/>
        </w:rPr>
        <w:t>The following resource multiplexing cases are defined in Rel-17:</w:t>
      </w:r>
    </w:p>
    <w:p w14:paraId="335E74FA" w14:textId="77777777" w:rsidR="00E16EB5" w:rsidRPr="00AA17F9" w:rsidRDefault="00E16EB5" w:rsidP="00E16EB5">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1: Simultaneous MT-Tx/DU-Tx (i.e. Tx Half Duplex)</w:t>
      </w:r>
    </w:p>
    <w:p w14:paraId="49BA5E68" w14:textId="77777777" w:rsidR="00E16EB5" w:rsidRPr="00AA17F9" w:rsidRDefault="00E16EB5" w:rsidP="00E16EB5">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2: Simultaneous MT-Rx/DU-Rx (i.e. Rx Half Duplex)</w:t>
      </w:r>
    </w:p>
    <w:p w14:paraId="0DC48F7B" w14:textId="77777777" w:rsidR="00E16EB5" w:rsidRPr="00AA17F9" w:rsidRDefault="00E16EB5" w:rsidP="00E16EB5">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3: Simultaneous MT-Rx/DU-Tx (i.e. DL Full Duplex)</w:t>
      </w:r>
    </w:p>
    <w:p w14:paraId="48C1110A" w14:textId="77777777" w:rsidR="00E16EB5" w:rsidRPr="00AA17F9" w:rsidRDefault="00E16EB5" w:rsidP="00E16EB5">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4: Simultaneous MT-Tx/DU-Rx (i.e. UL Full Duplex)</w:t>
      </w:r>
    </w:p>
    <w:p w14:paraId="31B77EAE" w14:textId="77777777" w:rsidR="00E16EB5" w:rsidRPr="00AA17F9" w:rsidRDefault="00E16EB5" w:rsidP="00E16EB5">
      <w:pPr>
        <w:pStyle w:val="ListParagraph"/>
        <w:numPr>
          <w:ilvl w:val="0"/>
          <w:numId w:val="29"/>
        </w:numPr>
        <w:rPr>
          <w:rFonts w:ascii="Calibri" w:hAnsi="Calibri" w:cs="Calibri"/>
          <w:b/>
          <w:bCs/>
          <w:color w:val="000000"/>
          <w:sz w:val="22"/>
          <w:szCs w:val="22"/>
        </w:rPr>
      </w:pPr>
      <w:r w:rsidRPr="00AA17F9">
        <w:rPr>
          <w:rFonts w:ascii="Calibri" w:hAnsi="Calibri" w:cs="Calibri"/>
          <w:b/>
          <w:bCs/>
          <w:color w:val="000000"/>
          <w:sz w:val="22"/>
          <w:szCs w:val="22"/>
        </w:rPr>
        <w:t>For Case 1 (Tx Half Duplex) and Case 2 (Rx Half Duplex) at least the following scenarios should be further considered:</w:t>
      </w:r>
    </w:p>
    <w:p w14:paraId="6783AF14" w14:textId="77777777" w:rsidR="00E16EB5" w:rsidRPr="00AA17F9" w:rsidRDefault="00E16EB5" w:rsidP="00E16EB5">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Single or multi-panel IAB nodes operating in unpaired spectrum (FR1 and FR2 bands)</w:t>
      </w:r>
    </w:p>
    <w:p w14:paraId="41E07240" w14:textId="77777777" w:rsidR="00E16EB5" w:rsidRPr="00AA17F9" w:rsidRDefault="00E16EB5" w:rsidP="00E16EB5">
      <w:pPr>
        <w:pStyle w:val="ListParagraph"/>
        <w:numPr>
          <w:ilvl w:val="0"/>
          <w:numId w:val="29"/>
        </w:numPr>
        <w:rPr>
          <w:rFonts w:ascii="Calibri" w:hAnsi="Calibri" w:cs="Calibri"/>
          <w:b/>
          <w:bCs/>
          <w:color w:val="000000"/>
          <w:sz w:val="22"/>
          <w:szCs w:val="22"/>
        </w:rPr>
      </w:pPr>
      <w:r w:rsidRPr="00AA17F9">
        <w:rPr>
          <w:rFonts w:ascii="Calibri" w:hAnsi="Calibri" w:cs="Calibri"/>
          <w:b/>
          <w:bCs/>
          <w:color w:val="000000"/>
          <w:sz w:val="22"/>
          <w:szCs w:val="22"/>
        </w:rPr>
        <w:lastRenderedPageBreak/>
        <w:t>For Case 3 (DL Full Duplex) and Case 4 (UL Full Duplex) at least for the following scenarios should be further considered:</w:t>
      </w:r>
    </w:p>
    <w:p w14:paraId="5A8BCEE0" w14:textId="77777777" w:rsidR="00E16EB5" w:rsidRPr="00AA17F9" w:rsidRDefault="00E16EB5" w:rsidP="00E16EB5">
      <w:pPr>
        <w:pStyle w:val="ListParagraph"/>
        <w:numPr>
          <w:ilvl w:val="1"/>
          <w:numId w:val="29"/>
        </w:numPr>
        <w:rPr>
          <w:rFonts w:ascii="Calibri" w:eastAsia="Calibri" w:hAnsi="Calibri"/>
          <w:sz w:val="22"/>
          <w:szCs w:val="22"/>
        </w:rPr>
      </w:pPr>
      <w:r w:rsidRPr="00AA17F9">
        <w:rPr>
          <w:rFonts w:ascii="Calibri" w:hAnsi="Calibri" w:cs="Calibri"/>
          <w:b/>
          <w:bCs/>
          <w:color w:val="000000"/>
          <w:sz w:val="22"/>
          <w:szCs w:val="22"/>
        </w:rPr>
        <w:t xml:space="preserve">Multi-panel IAB nodes operating in unpaired spectrum (FR1 and FR2 bands) </w:t>
      </w:r>
    </w:p>
    <w:p w14:paraId="408C481C" w14:textId="77777777" w:rsidR="00E16EB5" w:rsidRPr="00AA17F9" w:rsidRDefault="00E16EB5" w:rsidP="00E16EB5">
      <w:pPr>
        <w:pStyle w:val="ListParagraph"/>
        <w:numPr>
          <w:ilvl w:val="0"/>
          <w:numId w:val="29"/>
        </w:numPr>
        <w:rPr>
          <w:rFonts w:ascii="Calibri" w:eastAsia="Calibri" w:hAnsi="Calibri"/>
          <w:b/>
          <w:bCs/>
          <w:sz w:val="22"/>
          <w:szCs w:val="22"/>
        </w:rPr>
      </w:pPr>
      <w:r w:rsidRPr="00AA17F9">
        <w:rPr>
          <w:rFonts w:ascii="Calibri" w:eastAsia="Calibri" w:hAnsi="Calibri"/>
          <w:b/>
          <w:bCs/>
          <w:sz w:val="22"/>
          <w:szCs w:val="22"/>
        </w:rPr>
        <w:t xml:space="preserve">FFS: Required level of specification impact to support the different cases. Especially for Case 3 and 4, any additional specification support in Rel-17 should be </w:t>
      </w:r>
      <w:r w:rsidRPr="00AA17F9">
        <w:rPr>
          <w:rFonts w:ascii="Calibri" w:hAnsi="Calibri" w:cs="Calibri"/>
          <w:b/>
          <w:bCs/>
          <w:color w:val="000000"/>
          <w:sz w:val="22"/>
          <w:szCs w:val="22"/>
        </w:rPr>
        <w:t>conditioned on feasibility from an interference, link stability and network reliability perspective</w:t>
      </w:r>
    </w:p>
    <w:p w14:paraId="4354717A" w14:textId="73CAA548" w:rsidR="00E16EB5" w:rsidRPr="00AA17F9" w:rsidRDefault="00E16EB5">
      <w:pPr>
        <w:rPr>
          <w:rFonts w:ascii="Calibri" w:eastAsia="Calibri" w:hAnsi="Calibri"/>
          <w:sz w:val="22"/>
          <w:szCs w:val="22"/>
        </w:rPr>
      </w:pPr>
    </w:p>
    <w:p w14:paraId="1B798C3E" w14:textId="4919E17D" w:rsidR="00E16EB5" w:rsidRDefault="00E16EB5" w:rsidP="00E16EB5">
      <w:pPr>
        <w:rPr>
          <w:rFonts w:asciiTheme="minorHAnsi" w:hAnsiTheme="minorHAnsi" w:cstheme="minorHAnsi"/>
          <w:b/>
          <w:lang w:val="en-GB"/>
        </w:rPr>
      </w:pPr>
      <w:r w:rsidRPr="00AA17F9">
        <w:rPr>
          <w:rFonts w:asciiTheme="minorHAnsi" w:hAnsiTheme="minorHAnsi" w:cstheme="minorHAnsi"/>
          <w:b/>
          <w:lang w:val="en-GB"/>
        </w:rPr>
        <w:t>Discussion:</w:t>
      </w:r>
      <w:r w:rsidRPr="00E16EB5">
        <w:rPr>
          <w:rFonts w:asciiTheme="minorHAnsi" w:hAnsiTheme="minorHAnsi" w:cstheme="minorHAnsi"/>
          <w:b/>
          <w:lang w:val="en-GB"/>
        </w:rPr>
        <w:t xml:space="preserve"> Do</w:t>
      </w:r>
      <w:r>
        <w:rPr>
          <w:rFonts w:asciiTheme="minorHAnsi" w:hAnsiTheme="minorHAnsi" w:cstheme="minorHAnsi"/>
          <w:b/>
          <w:lang w:val="en-GB"/>
        </w:rPr>
        <w:t xml:space="preserve"> you agree with FL Proposal 2.1.11?</w:t>
      </w:r>
    </w:p>
    <w:tbl>
      <w:tblPr>
        <w:tblStyle w:val="TableGrid"/>
        <w:tblW w:w="10070" w:type="dxa"/>
        <w:tblLook w:val="04A0" w:firstRow="1" w:lastRow="0" w:firstColumn="1" w:lastColumn="0" w:noHBand="0" w:noVBand="1"/>
      </w:tblPr>
      <w:tblGrid>
        <w:gridCol w:w="1690"/>
        <w:gridCol w:w="2265"/>
        <w:gridCol w:w="6115"/>
      </w:tblGrid>
      <w:tr w:rsidR="00E16EB5" w14:paraId="7F9CA20A" w14:textId="77777777" w:rsidTr="00E5245E">
        <w:tc>
          <w:tcPr>
            <w:tcW w:w="1690" w:type="dxa"/>
            <w:shd w:val="clear" w:color="auto" w:fill="auto"/>
          </w:tcPr>
          <w:p w14:paraId="2105D5BB" w14:textId="77777777" w:rsidR="00E16EB5" w:rsidRDefault="00E16EB5" w:rsidP="00E5245E">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77E52B0A" w14:textId="77777777" w:rsidR="00E16EB5" w:rsidRDefault="00E16EB5" w:rsidP="00E5245E">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DB1231C" w14:textId="77777777" w:rsidR="00E16EB5" w:rsidRDefault="00E16EB5" w:rsidP="00E5245E">
            <w:pPr>
              <w:rPr>
                <w:rFonts w:ascii="Calibri" w:eastAsia="Calibri" w:hAnsi="Calibri"/>
                <w:b/>
                <w:bCs/>
                <w:sz w:val="22"/>
                <w:szCs w:val="22"/>
              </w:rPr>
            </w:pPr>
            <w:r>
              <w:rPr>
                <w:rFonts w:ascii="Calibri" w:eastAsia="Calibri" w:hAnsi="Calibri"/>
                <w:b/>
                <w:bCs/>
                <w:sz w:val="22"/>
                <w:szCs w:val="22"/>
              </w:rPr>
              <w:t xml:space="preserve">Comments </w:t>
            </w:r>
          </w:p>
        </w:tc>
      </w:tr>
      <w:tr w:rsidR="00DD2A5E" w14:paraId="2639BDE9" w14:textId="77777777" w:rsidTr="00E5245E">
        <w:tc>
          <w:tcPr>
            <w:tcW w:w="1690" w:type="dxa"/>
            <w:shd w:val="clear" w:color="auto" w:fill="auto"/>
          </w:tcPr>
          <w:p w14:paraId="36BAF9D0" w14:textId="579DDCF7" w:rsidR="00DD2A5E" w:rsidRPr="009865D7" w:rsidRDefault="00DD2A5E" w:rsidP="00DD2A5E">
            <w:pPr>
              <w:rPr>
                <w:rFonts w:ascii="Calibri" w:eastAsia="Calibri" w:hAnsi="Calibri"/>
                <w:b/>
                <w:bCs/>
                <w:sz w:val="22"/>
                <w:szCs w:val="22"/>
              </w:rPr>
            </w:pPr>
            <w:r w:rsidRPr="009865D7">
              <w:rPr>
                <w:rStyle w:val="normaltextrun"/>
              </w:rPr>
              <w:t>Nokia</w:t>
            </w:r>
            <w:r w:rsidRPr="009865D7">
              <w:rPr>
                <w:rStyle w:val="eop"/>
              </w:rPr>
              <w:t> </w:t>
            </w:r>
          </w:p>
        </w:tc>
        <w:tc>
          <w:tcPr>
            <w:tcW w:w="2265" w:type="dxa"/>
            <w:shd w:val="clear" w:color="auto" w:fill="auto"/>
          </w:tcPr>
          <w:p w14:paraId="3E0E7775" w14:textId="5E32D3AF" w:rsidR="00DD2A5E" w:rsidRPr="009865D7" w:rsidRDefault="00DD2A5E" w:rsidP="00DD2A5E">
            <w:pPr>
              <w:rPr>
                <w:rFonts w:ascii="Calibri" w:eastAsia="Calibri" w:hAnsi="Calibri"/>
                <w:b/>
                <w:bCs/>
                <w:sz w:val="22"/>
                <w:szCs w:val="22"/>
              </w:rPr>
            </w:pPr>
            <w:r w:rsidRPr="009865D7">
              <w:rPr>
                <w:rStyle w:val="normaltextrun"/>
              </w:rPr>
              <w:t>Yes to bullet 1 and 2</w:t>
            </w:r>
            <w:r w:rsidRPr="009865D7">
              <w:rPr>
                <w:rStyle w:val="eop"/>
              </w:rPr>
              <w:t> </w:t>
            </w:r>
          </w:p>
        </w:tc>
        <w:tc>
          <w:tcPr>
            <w:tcW w:w="6115" w:type="dxa"/>
            <w:shd w:val="clear" w:color="auto" w:fill="auto"/>
          </w:tcPr>
          <w:p w14:paraId="4C09922E" w14:textId="5EEFC640" w:rsidR="00DD2A5E" w:rsidRPr="009865D7" w:rsidRDefault="00DD2A5E" w:rsidP="00DD2A5E">
            <w:pPr>
              <w:rPr>
                <w:rFonts w:ascii="Calibri" w:eastAsia="Calibri" w:hAnsi="Calibri"/>
                <w:b/>
                <w:bCs/>
                <w:sz w:val="22"/>
                <w:szCs w:val="22"/>
              </w:rPr>
            </w:pPr>
            <w:r w:rsidRPr="009865D7">
              <w:rPr>
                <w:rStyle w:val="normaltextrun"/>
              </w:rPr>
              <w:t>Given the scope of work for studying case 3 and 4, their study should be down-prioritized in Rel-17.</w:t>
            </w:r>
            <w:r w:rsidRPr="009865D7">
              <w:rPr>
                <w:rStyle w:val="eop"/>
              </w:rPr>
              <w:t> </w:t>
            </w:r>
          </w:p>
        </w:tc>
      </w:tr>
      <w:tr w:rsidR="004A4406" w:rsidRPr="00382F4D" w14:paraId="4F73F6E1" w14:textId="77777777" w:rsidTr="00370B06">
        <w:tc>
          <w:tcPr>
            <w:tcW w:w="1690" w:type="dxa"/>
          </w:tcPr>
          <w:p w14:paraId="72143770" w14:textId="42667E91" w:rsidR="004A4406" w:rsidRPr="00393C97" w:rsidRDefault="004A4406" w:rsidP="004A4406">
            <w:pPr>
              <w:rPr>
                <w:rStyle w:val="normaltextrun"/>
                <w:rFonts w:eastAsia="Malgun Gothic"/>
                <w:lang w:eastAsia="ko-KR"/>
              </w:rPr>
            </w:pPr>
            <w:r>
              <w:rPr>
                <w:rStyle w:val="normaltextrun"/>
                <w:rFonts w:eastAsia="Malgun Gothic" w:hint="eastAsia"/>
                <w:lang w:eastAsia="ko-KR"/>
              </w:rPr>
              <w:t>Samsung</w:t>
            </w:r>
          </w:p>
        </w:tc>
        <w:tc>
          <w:tcPr>
            <w:tcW w:w="2265" w:type="dxa"/>
          </w:tcPr>
          <w:p w14:paraId="0C9FB74E" w14:textId="66895E3F" w:rsidR="004A4406" w:rsidRPr="00393C97" w:rsidRDefault="004A4406" w:rsidP="004A4406">
            <w:pPr>
              <w:rPr>
                <w:rStyle w:val="normaltextrun"/>
                <w:rFonts w:eastAsia="Malgun Gothic"/>
                <w:lang w:eastAsia="ko-KR"/>
              </w:rPr>
            </w:pPr>
            <w:r>
              <w:rPr>
                <w:rStyle w:val="normaltextrun"/>
                <w:rFonts w:eastAsia="Malgun Gothic" w:hint="eastAsia"/>
                <w:lang w:eastAsia="ko-KR"/>
              </w:rPr>
              <w:t>Yes</w:t>
            </w:r>
            <w:r>
              <w:rPr>
                <w:rStyle w:val="normaltextrun"/>
                <w:rFonts w:eastAsia="Malgun Gothic"/>
                <w:lang w:eastAsia="ko-KR"/>
              </w:rPr>
              <w:t xml:space="preserve"> in principle</w:t>
            </w:r>
          </w:p>
        </w:tc>
        <w:tc>
          <w:tcPr>
            <w:tcW w:w="6115" w:type="dxa"/>
          </w:tcPr>
          <w:p w14:paraId="5224C2B8" w14:textId="77777777" w:rsidR="004A4406" w:rsidRDefault="004A4406" w:rsidP="004A4406">
            <w:pPr>
              <w:rPr>
                <w:rStyle w:val="normaltextrun"/>
                <w:rFonts w:eastAsia="Malgun Gothic"/>
                <w:lang w:eastAsia="ko-KR"/>
              </w:rPr>
            </w:pPr>
            <w:r>
              <w:rPr>
                <w:rStyle w:val="normaltextrun"/>
                <w:rFonts w:eastAsia="Malgun Gothic"/>
                <w:lang w:eastAsia="ko-KR"/>
              </w:rPr>
              <w:t>In principle, w</w:t>
            </w:r>
            <w:r>
              <w:rPr>
                <w:rStyle w:val="normaltextrun"/>
                <w:rFonts w:eastAsia="Malgun Gothic" w:hint="eastAsia"/>
                <w:lang w:eastAsia="ko-KR"/>
              </w:rPr>
              <w:t>e a</w:t>
            </w:r>
            <w:r>
              <w:rPr>
                <w:rStyle w:val="normaltextrun"/>
                <w:rFonts w:eastAsia="Malgun Gothic"/>
                <w:lang w:eastAsia="ko-KR"/>
              </w:rPr>
              <w:t>re OK with the FL proposal. But, we are little bit reluctant to use the terminology “DL full duplex” or “UL full duplex” and then it is very clear for us to use “simultaneous MT TX or RX / DU TX or RX” which are already specified in WID. Similarly, “TX half duplex” and “RX half duplex” is redundant and can be removed.</w:t>
            </w:r>
          </w:p>
          <w:p w14:paraId="674EFF1B" w14:textId="77777777" w:rsidR="004A4406" w:rsidRDefault="004A4406" w:rsidP="004A4406">
            <w:pPr>
              <w:rPr>
                <w:rStyle w:val="normaltextrun"/>
                <w:rFonts w:eastAsia="Malgun Gothic"/>
                <w:lang w:eastAsia="ko-KR"/>
              </w:rPr>
            </w:pPr>
            <w:r>
              <w:rPr>
                <w:rStyle w:val="normaltextrun"/>
                <w:rFonts w:eastAsia="Malgun Gothic"/>
                <w:lang w:eastAsia="ko-KR"/>
              </w:rPr>
              <w:t xml:space="preserve">In addition, in FFS, we see vague wordings like “link stability” and “network reliability” because it is very unclear how to measure/estimate the metrics in the future. If our understanding is correct, they have some overlap and then if interference is strong, link stability and network reliability would be impacted. So, we think it would be sufficient to have “conditioned on feasibility from an interference perspective” </w:t>
            </w:r>
          </w:p>
          <w:p w14:paraId="6FCE1120" w14:textId="5C9DAF16" w:rsidR="004A4406" w:rsidRPr="00382F4D" w:rsidRDefault="004A4406" w:rsidP="004A4406">
            <w:pPr>
              <w:rPr>
                <w:rStyle w:val="normaltextrun"/>
                <w:rFonts w:eastAsia="Malgun Gothic"/>
                <w:lang w:eastAsia="ko-KR"/>
              </w:rPr>
            </w:pPr>
            <w:r>
              <w:rPr>
                <w:rStyle w:val="normaltextrun"/>
                <w:rFonts w:eastAsia="Malgun Gothic"/>
                <w:lang w:eastAsia="ko-KR"/>
              </w:rPr>
              <w:t>Also, regarding the main bullet, does “defined in Rel-17” mean “supported in Rel-17”? We’d like to clarify the meaning.</w:t>
            </w:r>
          </w:p>
        </w:tc>
      </w:tr>
      <w:tr w:rsidR="009E7249" w14:paraId="1A3022D0" w14:textId="77777777" w:rsidTr="009E7249">
        <w:tc>
          <w:tcPr>
            <w:tcW w:w="1690" w:type="dxa"/>
          </w:tcPr>
          <w:p w14:paraId="584CFFB2" w14:textId="77777777" w:rsidR="009E7249" w:rsidRDefault="009E7249" w:rsidP="00580EA4">
            <w:pPr>
              <w:rPr>
                <w:rStyle w:val="normaltextrun"/>
                <w:rFonts w:eastAsia="Malgun Gothic"/>
                <w:lang w:eastAsia="ko-KR"/>
              </w:rPr>
            </w:pPr>
            <w:r>
              <w:rPr>
                <w:rStyle w:val="normaltextrun"/>
                <w:rFonts w:eastAsia="Malgun Gothic" w:hint="eastAsia"/>
                <w:lang w:eastAsia="ko-KR"/>
              </w:rPr>
              <w:t>LG Electronics</w:t>
            </w:r>
          </w:p>
        </w:tc>
        <w:tc>
          <w:tcPr>
            <w:tcW w:w="2265" w:type="dxa"/>
          </w:tcPr>
          <w:p w14:paraId="1CFA45D4" w14:textId="77777777" w:rsidR="009E7249" w:rsidRDefault="009E7249" w:rsidP="00580EA4">
            <w:pPr>
              <w:rPr>
                <w:rStyle w:val="normaltextrun"/>
                <w:rFonts w:eastAsia="Malgun Gothic"/>
                <w:lang w:eastAsia="ko-KR"/>
              </w:rPr>
            </w:pPr>
            <w:r>
              <w:rPr>
                <w:rStyle w:val="normaltextrun"/>
                <w:rFonts w:eastAsia="Malgun Gothic" w:hint="eastAsia"/>
                <w:lang w:eastAsia="ko-KR"/>
              </w:rPr>
              <w:t>Yes</w:t>
            </w:r>
            <w:r>
              <w:rPr>
                <w:rStyle w:val="normaltextrun"/>
                <w:rFonts w:eastAsia="Malgun Gothic"/>
                <w:lang w:eastAsia="ko-KR"/>
              </w:rPr>
              <w:t xml:space="preserve"> to bullet 1,2 and 3</w:t>
            </w:r>
          </w:p>
        </w:tc>
        <w:tc>
          <w:tcPr>
            <w:tcW w:w="6115" w:type="dxa"/>
          </w:tcPr>
          <w:p w14:paraId="48559AA6" w14:textId="77777777" w:rsidR="009E7249" w:rsidRPr="00A76FD3" w:rsidRDefault="009E7249" w:rsidP="00580EA4">
            <w:pPr>
              <w:rPr>
                <w:rStyle w:val="normaltextrun"/>
                <w:rFonts w:eastAsia="Malgun Gothic"/>
                <w:lang w:eastAsia="ko-KR"/>
              </w:rPr>
            </w:pPr>
            <w:r w:rsidRPr="00A76FD3">
              <w:rPr>
                <w:rStyle w:val="normaltextrun"/>
                <w:rFonts w:eastAsia="Malgun Gothic" w:hint="eastAsia"/>
                <w:lang w:eastAsia="ko-KR"/>
              </w:rPr>
              <w:t>Generally, we are fine with the FL proposal.</w:t>
            </w:r>
          </w:p>
          <w:p w14:paraId="171ABAD5" w14:textId="77777777" w:rsidR="009E7249" w:rsidRPr="00A76FD3" w:rsidRDefault="009E7249" w:rsidP="00580EA4">
            <w:pPr>
              <w:rPr>
                <w:rStyle w:val="normaltextrun"/>
                <w:rFonts w:eastAsia="Malgun Gothic"/>
                <w:lang w:eastAsia="ko-KR"/>
              </w:rPr>
            </w:pPr>
          </w:p>
          <w:p w14:paraId="777E3FC3" w14:textId="77777777" w:rsidR="009E7249" w:rsidRPr="009E7249" w:rsidRDefault="009E7249" w:rsidP="00580EA4">
            <w:pPr>
              <w:rPr>
                <w:rStyle w:val="normaltextrun"/>
                <w:rFonts w:eastAsia="Malgun Gothic"/>
                <w:lang w:eastAsia="ko-KR"/>
              </w:rPr>
            </w:pPr>
            <w:r w:rsidRPr="009E7249">
              <w:rPr>
                <w:rStyle w:val="normaltextrun"/>
                <w:rFonts w:eastAsia="Malgun Gothic"/>
                <w:lang w:eastAsia="ko-KR"/>
              </w:rPr>
              <w:t>In FFS part, we see that further clarification regarding on the sentence ‘any additional specification support in Rel-17 should be conditioned on feasibility…’ is necessity.</w:t>
            </w:r>
          </w:p>
          <w:p w14:paraId="4161197F" w14:textId="77777777" w:rsidR="009E7249" w:rsidRPr="009E7249" w:rsidRDefault="009E7249" w:rsidP="00580EA4">
            <w:pPr>
              <w:rPr>
                <w:rStyle w:val="normaltextrun"/>
                <w:rFonts w:eastAsia="Malgun Gothic"/>
                <w:lang w:eastAsia="ko-KR"/>
              </w:rPr>
            </w:pPr>
            <w:r w:rsidRPr="009E7249">
              <w:rPr>
                <w:rStyle w:val="normaltextrun"/>
                <w:rFonts w:eastAsia="Malgun Gothic"/>
                <w:lang w:eastAsia="ko-KR"/>
              </w:rPr>
              <w:t xml:space="preserve">For multiplexing Case 2, we should consider the possibility that there are the various type of inter-link interference depending on received power, numerology, signal/channel type, etc. Furthermore, depending on the feasibility of receiver (i.e., MT side and/or DU side), the required level of specification impact could be different. </w:t>
            </w:r>
          </w:p>
          <w:p w14:paraId="451BE824" w14:textId="77777777" w:rsidR="009E7249" w:rsidRDefault="009E7249" w:rsidP="00580EA4">
            <w:pPr>
              <w:rPr>
                <w:rStyle w:val="normaltextrun"/>
                <w:rFonts w:eastAsia="Malgun Gothic"/>
                <w:lang w:eastAsia="ko-KR"/>
              </w:rPr>
            </w:pPr>
            <w:r w:rsidRPr="009E7249">
              <w:rPr>
                <w:rStyle w:val="normaltextrun"/>
                <w:rFonts w:eastAsia="Malgun Gothic"/>
                <w:lang w:eastAsia="ko-KR"/>
              </w:rPr>
              <w:t>If this understanding is aligned with the intention of the sentence in FFS part, the sentence should be applied to not only Case 3/4 but also Case 2.</w:t>
            </w:r>
            <w:r>
              <w:rPr>
                <w:rStyle w:val="normaltextrun"/>
                <w:rFonts w:eastAsia="Malgun Gothic"/>
                <w:lang w:eastAsia="ko-KR"/>
              </w:rPr>
              <w:t xml:space="preserve"> </w:t>
            </w:r>
          </w:p>
          <w:p w14:paraId="5AA58019" w14:textId="77777777" w:rsidR="009E7249" w:rsidRDefault="009E7249" w:rsidP="00580EA4">
            <w:pPr>
              <w:rPr>
                <w:rStyle w:val="normaltextrun"/>
                <w:rFonts w:eastAsia="Malgun Gothic"/>
                <w:lang w:eastAsia="ko-KR"/>
              </w:rPr>
            </w:pPr>
          </w:p>
        </w:tc>
      </w:tr>
    </w:tbl>
    <w:p w14:paraId="4033BA29" w14:textId="77777777" w:rsidR="00E16EB5" w:rsidRDefault="00E16EB5">
      <w:pPr>
        <w:rPr>
          <w:rFonts w:ascii="Calibri" w:eastAsia="Calibri" w:hAnsi="Calibri"/>
          <w:sz w:val="22"/>
          <w:szCs w:val="22"/>
        </w:rPr>
      </w:pPr>
    </w:p>
    <w:p w14:paraId="3399A64F" w14:textId="77777777" w:rsidR="00CF3D60" w:rsidRDefault="0007045B">
      <w:pPr>
        <w:pStyle w:val="Heading2"/>
        <w:numPr>
          <w:ilvl w:val="1"/>
          <w:numId w:val="2"/>
        </w:numPr>
        <w:rPr>
          <w:rFonts w:ascii="Calibri" w:hAnsi="Calibri"/>
          <w:sz w:val="21"/>
          <w:szCs w:val="21"/>
        </w:rPr>
      </w:pPr>
      <w:r>
        <w:rPr>
          <w:rFonts w:eastAsia="MS PGothic"/>
          <w:sz w:val="24"/>
          <w:szCs w:val="18"/>
        </w:rPr>
        <w:t>Key requirements/issues for Rel-17 Multiplexing Scenarios (Med priority):</w:t>
      </w:r>
    </w:p>
    <w:p w14:paraId="288DFEB1" w14:textId="77777777" w:rsidR="00CF3D60" w:rsidRDefault="0007045B">
      <w:pPr>
        <w:rPr>
          <w:rFonts w:ascii="Calibri" w:hAnsi="Calibri" w:cs="Calibri"/>
          <w:color w:val="000000"/>
          <w:sz w:val="22"/>
          <w:szCs w:val="22"/>
        </w:rPr>
      </w:pPr>
      <w:r>
        <w:rPr>
          <w:rFonts w:ascii="Calibri" w:hAnsi="Calibri" w:cs="Calibri"/>
          <w:b/>
          <w:bCs/>
          <w:color w:val="000000"/>
          <w:sz w:val="22"/>
          <w:szCs w:val="22"/>
        </w:rPr>
        <w:t>Goal:</w:t>
      </w:r>
      <w:r>
        <w:rPr>
          <w:rFonts w:ascii="Calibri" w:hAnsi="Calibri" w:cs="Calibri"/>
          <w:color w:val="000000"/>
          <w:sz w:val="22"/>
          <w:szCs w:val="22"/>
        </w:rPr>
        <w:t xml:space="preserve">  Identify and describe key performance metrics and targets for prioritized multiplexing scenarios (e.g. latency reduction, system capacity improvement, etc.) as well as issues which may limit the benefits or impact feasibility, including the impact on non-IAB networks. </w:t>
      </w:r>
    </w:p>
    <w:p w14:paraId="6A70858B" w14:textId="77777777" w:rsidR="00CF3D60" w:rsidRDefault="00CF3D60">
      <w:pPr>
        <w:rPr>
          <w:rFonts w:ascii="Calibri" w:hAnsi="Calibri" w:cs="Calibri"/>
          <w:color w:val="000000"/>
          <w:sz w:val="22"/>
          <w:szCs w:val="22"/>
        </w:rPr>
      </w:pPr>
    </w:p>
    <w:p w14:paraId="79C01D01"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CF3D60" w14:paraId="6E6EF1A6" w14:textId="77777777">
        <w:tc>
          <w:tcPr>
            <w:tcW w:w="2335" w:type="dxa"/>
            <w:shd w:val="clear" w:color="auto" w:fill="auto"/>
          </w:tcPr>
          <w:p w14:paraId="5A25A4B3"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Huawei (R1-2005260)</w:t>
            </w:r>
          </w:p>
        </w:tc>
        <w:tc>
          <w:tcPr>
            <w:tcW w:w="7734" w:type="dxa"/>
            <w:shd w:val="clear" w:color="auto" w:fill="auto"/>
          </w:tcPr>
          <w:p w14:paraId="712C523F" w14:textId="77777777" w:rsidR="00CF3D60" w:rsidRDefault="0007045B">
            <w:pPr>
              <w:rPr>
                <w:rFonts w:asciiTheme="minorHAnsi" w:hAnsiTheme="minorHAnsi" w:cstheme="minorHAnsi"/>
                <w:i/>
                <w:sz w:val="20"/>
                <w:szCs w:val="20"/>
                <w:lang w:val="en-GB" w:eastAsia="zh-CN"/>
              </w:rPr>
            </w:pPr>
            <w:r>
              <w:rPr>
                <w:rFonts w:asciiTheme="minorHAnsi" w:hAnsiTheme="minorHAnsi" w:cstheme="minorHAnsi"/>
                <w:b/>
                <w:i/>
                <w:sz w:val="20"/>
                <w:szCs w:val="20"/>
                <w:lang w:eastAsia="zh-CN"/>
              </w:rPr>
              <w:t>Observation 1:</w:t>
            </w:r>
            <w:r>
              <w:rPr>
                <w:rFonts w:asciiTheme="minorHAnsi" w:hAnsiTheme="minorHAnsi" w:cstheme="minorHAnsi"/>
                <w:i/>
                <w:sz w:val="20"/>
                <w:szCs w:val="20"/>
                <w:lang w:val="en-GB" w:eastAsia="zh-CN"/>
              </w:rPr>
              <w:t xml:space="preserve"> The capabilities for simultaneous operations can be categorized into two types:</w:t>
            </w:r>
          </w:p>
          <w:p w14:paraId="4C5C3851" w14:textId="77777777" w:rsidR="00CF3D60" w:rsidRDefault="0007045B">
            <w:pPr>
              <w:pStyle w:val="ListParagraph"/>
              <w:numPr>
                <w:ilvl w:val="0"/>
                <w:numId w:val="6"/>
              </w:numPr>
              <w:snapToGrid w:val="0"/>
              <w:spacing w:before="0"/>
              <w:rPr>
                <w:rFonts w:asciiTheme="minorHAnsi" w:hAnsiTheme="minorHAnsi" w:cstheme="minorHAnsi"/>
                <w:i/>
                <w:lang w:val="en-GB" w:eastAsia="zh-CN"/>
              </w:rPr>
            </w:pPr>
            <w:r>
              <w:rPr>
                <w:rFonts w:asciiTheme="minorHAnsi" w:hAnsiTheme="minorHAnsi" w:cstheme="minorHAnsi"/>
                <w:i/>
                <w:lang w:val="en-GB" w:eastAsia="zh-CN"/>
              </w:rPr>
              <w:t>Unrestricted capabilities of simultaneous operations: IAB node can implement simultaneous operations without restriction</w:t>
            </w:r>
          </w:p>
          <w:p w14:paraId="08E957F7" w14:textId="77777777" w:rsidR="00CF3D60" w:rsidRDefault="0007045B">
            <w:pPr>
              <w:pStyle w:val="ListParagraph"/>
              <w:numPr>
                <w:ilvl w:val="0"/>
                <w:numId w:val="6"/>
              </w:numPr>
              <w:snapToGrid w:val="0"/>
              <w:spacing w:before="0"/>
              <w:rPr>
                <w:rFonts w:asciiTheme="minorHAnsi" w:hAnsiTheme="minorHAnsi" w:cstheme="minorHAnsi"/>
                <w:i/>
                <w:lang w:val="en-GB" w:eastAsia="zh-CN"/>
              </w:rPr>
            </w:pPr>
            <w:r>
              <w:rPr>
                <w:rFonts w:asciiTheme="minorHAnsi" w:hAnsiTheme="minorHAnsi" w:cstheme="minorHAnsi"/>
                <w:i/>
                <w:lang w:val="en-GB" w:eastAsia="zh-CN"/>
              </w:rPr>
              <w:t>Restricted capabilities of simultaneous operations: IAB node can implement simultaneous operations only if some conditions are met</w:t>
            </w:r>
          </w:p>
          <w:p w14:paraId="7AE05EB7" w14:textId="77777777" w:rsidR="00CF3D60" w:rsidRDefault="0007045B">
            <w:pPr>
              <w:rPr>
                <w:rFonts w:asciiTheme="minorHAnsi" w:hAnsiTheme="minorHAnsi" w:cstheme="minorHAnsi"/>
                <w:i/>
                <w:sz w:val="20"/>
                <w:szCs w:val="20"/>
                <w:lang w:val="en-GB" w:eastAsia="zh-CN"/>
              </w:rPr>
            </w:pPr>
            <w:r>
              <w:rPr>
                <w:rFonts w:asciiTheme="minorHAnsi" w:hAnsiTheme="minorHAnsi" w:cstheme="minorHAnsi"/>
                <w:b/>
                <w:i/>
                <w:sz w:val="20"/>
                <w:szCs w:val="20"/>
                <w:lang w:eastAsia="zh-CN"/>
              </w:rPr>
              <w:t xml:space="preserve">Observation 2: </w:t>
            </w:r>
            <w:r>
              <w:rPr>
                <w:rFonts w:asciiTheme="minorHAnsi" w:hAnsiTheme="minorHAnsi" w:cstheme="minorHAnsi"/>
                <w:i/>
                <w:sz w:val="20"/>
                <w:szCs w:val="20"/>
                <w:lang w:val="en-GB" w:eastAsia="zh-CN"/>
              </w:rPr>
              <w:t>Based on the type of the capabilities for simultaneous operations, IAB node and its parent node can determine the modes of simultaneous operations, which include:</w:t>
            </w:r>
          </w:p>
          <w:p w14:paraId="0C9E9755" w14:textId="77777777" w:rsidR="00CF3D60" w:rsidRDefault="0007045B">
            <w:pPr>
              <w:pStyle w:val="ListParagraph"/>
              <w:numPr>
                <w:ilvl w:val="0"/>
                <w:numId w:val="5"/>
              </w:numPr>
              <w:snapToGrid w:val="0"/>
              <w:spacing w:before="0"/>
              <w:rPr>
                <w:rFonts w:asciiTheme="minorHAnsi" w:hAnsiTheme="minorHAnsi" w:cstheme="minorHAnsi"/>
                <w:i/>
                <w:lang w:eastAsia="zh-CN"/>
              </w:rPr>
            </w:pPr>
            <w:r>
              <w:rPr>
                <w:rFonts w:asciiTheme="minorHAnsi" w:hAnsiTheme="minorHAnsi" w:cstheme="minorHAnsi"/>
                <w:i/>
                <w:lang w:eastAsia="zh-CN"/>
              </w:rPr>
              <w:t>Mode 1: The IAB node can implement simultaneous operation in both hard and soft resources</w:t>
            </w:r>
          </w:p>
          <w:p w14:paraId="3B204D4E" w14:textId="77777777" w:rsidR="00CF3D60" w:rsidRDefault="0007045B">
            <w:pPr>
              <w:pStyle w:val="ListParagraph"/>
              <w:numPr>
                <w:ilvl w:val="0"/>
                <w:numId w:val="5"/>
              </w:numPr>
              <w:snapToGrid w:val="0"/>
              <w:spacing w:before="0"/>
              <w:rPr>
                <w:rFonts w:asciiTheme="minorHAnsi" w:hAnsiTheme="minorHAnsi" w:cstheme="minorHAnsi"/>
                <w:i/>
                <w:lang w:eastAsia="zh-CN"/>
              </w:rPr>
            </w:pPr>
            <w:r>
              <w:rPr>
                <w:rFonts w:asciiTheme="minorHAnsi" w:hAnsiTheme="minorHAnsi" w:cstheme="minorHAnsi"/>
                <w:i/>
                <w:lang w:eastAsia="zh-CN"/>
              </w:rPr>
              <w:t>Mode 2: The IAB node can implement simultaneous operation only in soft resources based on the dynamic scheduling and indication from parent node</w:t>
            </w:r>
          </w:p>
          <w:p w14:paraId="6142705E" w14:textId="77777777" w:rsidR="00CF3D60" w:rsidRDefault="0007045B">
            <w:pPr>
              <w:rPr>
                <w:rFonts w:asciiTheme="minorHAnsi" w:hAnsiTheme="minorHAnsi" w:cstheme="minorHAnsi"/>
                <w:i/>
                <w:sz w:val="20"/>
                <w:szCs w:val="20"/>
                <w:lang w:eastAsia="zh-CN"/>
              </w:rPr>
            </w:pPr>
            <w:r>
              <w:rPr>
                <w:rFonts w:asciiTheme="minorHAnsi" w:hAnsiTheme="minorHAnsi" w:cstheme="minorHAnsi"/>
                <w:b/>
                <w:i/>
                <w:sz w:val="20"/>
                <w:szCs w:val="20"/>
                <w:lang w:eastAsia="zh-CN"/>
              </w:rPr>
              <w:t>Proposal 4:</w:t>
            </w:r>
            <w:r>
              <w:rPr>
                <w:rFonts w:asciiTheme="minorHAnsi" w:hAnsiTheme="minorHAnsi" w:cstheme="minorHAnsi"/>
                <w:i/>
                <w:sz w:val="20"/>
                <w:szCs w:val="20"/>
                <w:lang w:eastAsia="zh-CN"/>
              </w:rPr>
              <w:t xml:space="preserve"> T</w:t>
            </w:r>
            <w:r>
              <w:rPr>
                <w:rFonts w:asciiTheme="minorHAnsi" w:hAnsiTheme="minorHAnsi" w:cstheme="minorHAnsi"/>
                <w:i/>
                <w:sz w:val="20"/>
                <w:szCs w:val="20"/>
                <w:lang w:val="en-GB" w:eastAsia="zh-CN"/>
              </w:rPr>
              <w:t>o determine the simultaneous operation mode</w:t>
            </w:r>
            <w:r>
              <w:rPr>
                <w:rFonts w:asciiTheme="minorHAnsi" w:hAnsiTheme="minorHAnsi" w:cstheme="minorHAnsi"/>
                <w:i/>
                <w:sz w:val="20"/>
                <w:szCs w:val="20"/>
                <w:lang w:eastAsia="zh-CN"/>
              </w:rPr>
              <w:t xml:space="preserve"> of an IAB node, the parent node should be aware of the type of simultaneous operation capabilities of the IAB node.</w:t>
            </w:r>
          </w:p>
          <w:p w14:paraId="4CDDA77B" w14:textId="77777777" w:rsidR="00CF3D60" w:rsidRDefault="00CF3D60">
            <w:pPr>
              <w:rPr>
                <w:rFonts w:asciiTheme="minorHAnsi" w:hAnsiTheme="minorHAnsi" w:cstheme="minorHAnsi"/>
                <w:b/>
                <w:bCs/>
                <w:color w:val="000000"/>
                <w:sz w:val="20"/>
                <w:szCs w:val="20"/>
              </w:rPr>
            </w:pPr>
          </w:p>
        </w:tc>
      </w:tr>
      <w:tr w:rsidR="00CF3D60" w14:paraId="5999B805" w14:textId="77777777">
        <w:tc>
          <w:tcPr>
            <w:tcW w:w="2335" w:type="dxa"/>
            <w:shd w:val="clear" w:color="auto" w:fill="auto"/>
          </w:tcPr>
          <w:p w14:paraId="31395096"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Vivo (R1-2005399)</w:t>
            </w:r>
          </w:p>
        </w:tc>
        <w:tc>
          <w:tcPr>
            <w:tcW w:w="7734" w:type="dxa"/>
            <w:shd w:val="clear" w:color="auto" w:fill="auto"/>
          </w:tcPr>
          <w:p w14:paraId="7ED557E4" w14:textId="77777777" w:rsidR="00CF3D60" w:rsidRDefault="00AD48F1">
            <w:pPr>
              <w:pStyle w:val="BodyText"/>
            </w:pPr>
            <w:r>
              <w:rPr>
                <w:rFonts w:eastAsia="SimSun" w:cs="Calibri"/>
                <w:b/>
                <w:sz w:val="20"/>
                <w:szCs w:val="20"/>
              </w:rPr>
              <w:fldChar w:fldCharType="begin"/>
            </w:r>
            <w:r w:rsidR="0007045B">
              <w:rPr>
                <w:rFonts w:eastAsia="SimSun" w:cs="Calibri"/>
                <w:b/>
                <w:sz w:val="20"/>
                <w:szCs w:val="20"/>
              </w:rPr>
              <w:instrText>REF _Ref47611237 \h</w:instrText>
            </w:r>
            <w:r>
              <w:rPr>
                <w:rFonts w:eastAsia="SimSun" w:cs="Calibri"/>
                <w:b/>
                <w:sz w:val="20"/>
                <w:szCs w:val="20"/>
              </w:rPr>
            </w:r>
            <w:r>
              <w:rPr>
                <w:rFonts w:eastAsia="SimSun" w:cs="Calibri"/>
                <w:b/>
                <w:sz w:val="20"/>
                <w:szCs w:val="20"/>
              </w:rPr>
              <w:fldChar w:fldCharType="separate"/>
            </w:r>
            <w:r w:rsidR="0007045B">
              <w:rPr>
                <w:rFonts w:eastAsia="SimSun" w:cs="Calibri"/>
                <w:b/>
                <w:sz w:val="20"/>
                <w:szCs w:val="20"/>
              </w:rPr>
              <w:t>Error: Reference source not found</w:t>
            </w:r>
            <w:r>
              <w:rPr>
                <w:rFonts w:eastAsia="SimSun" w:cs="Calibri"/>
                <w:b/>
                <w:sz w:val="20"/>
                <w:szCs w:val="20"/>
              </w:rPr>
              <w:fldChar w:fldCharType="end"/>
            </w:r>
          </w:p>
        </w:tc>
      </w:tr>
      <w:tr w:rsidR="00CF3D60" w14:paraId="68BDC3FD" w14:textId="77777777">
        <w:tc>
          <w:tcPr>
            <w:tcW w:w="2335" w:type="dxa"/>
            <w:shd w:val="clear" w:color="auto" w:fill="auto"/>
          </w:tcPr>
          <w:p w14:paraId="79356AC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ZTE (R1-2005467)</w:t>
            </w:r>
          </w:p>
        </w:tc>
        <w:tc>
          <w:tcPr>
            <w:tcW w:w="7734" w:type="dxa"/>
            <w:shd w:val="clear" w:color="auto" w:fill="auto"/>
          </w:tcPr>
          <w:p w14:paraId="114D979B" w14:textId="77777777" w:rsidR="00CF3D60" w:rsidRDefault="0007045B">
            <w:pPr>
              <w:spacing w:line="259" w:lineRule="auto"/>
              <w:rPr>
                <w:rFonts w:asciiTheme="minorHAnsi" w:hAnsiTheme="minorHAnsi" w:cstheme="minorHAnsi"/>
                <w:b/>
                <w:i/>
                <w:sz w:val="20"/>
                <w:szCs w:val="20"/>
              </w:rPr>
            </w:pPr>
            <w:r>
              <w:rPr>
                <w:rFonts w:asciiTheme="minorHAnsi" w:hAnsiTheme="minorHAnsi" w:cstheme="minorHAnsi"/>
                <w:b/>
                <w:i/>
                <w:sz w:val="20"/>
                <w:szCs w:val="20"/>
              </w:rPr>
              <w:t xml:space="preserve">Observation 1: For simultaneous DU-Tx/MT-Rx and simultaneous DU-Rx/MT-Tx, although RAN4 may need to work on the corresponding requirements (up to RAN4), the two full-duplex operations can be considered as implementation issues from RAN1 perspective.   </w:t>
            </w:r>
          </w:p>
        </w:tc>
      </w:tr>
      <w:tr w:rsidR="00CF3D60" w14:paraId="7C772FC5" w14:textId="77777777">
        <w:tc>
          <w:tcPr>
            <w:tcW w:w="2335" w:type="dxa"/>
            <w:shd w:val="clear" w:color="auto" w:fill="auto"/>
          </w:tcPr>
          <w:p w14:paraId="5314A0F8"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Intel (R1-2005893)</w:t>
            </w:r>
          </w:p>
        </w:tc>
        <w:tc>
          <w:tcPr>
            <w:tcW w:w="7734" w:type="dxa"/>
            <w:shd w:val="clear" w:color="auto" w:fill="auto"/>
          </w:tcPr>
          <w:p w14:paraId="59701EB0" w14:textId="77777777" w:rsidR="00CF3D60" w:rsidRDefault="0007045B">
            <w:pPr>
              <w:spacing w:after="120"/>
              <w:jc w:val="both"/>
              <w:rPr>
                <w:rFonts w:asciiTheme="minorHAnsi" w:hAnsiTheme="minorHAnsi" w:cstheme="minorHAnsi"/>
                <w:color w:val="000000"/>
                <w:sz w:val="20"/>
                <w:szCs w:val="20"/>
                <w:lang w:eastAsia="zh-CN"/>
              </w:rPr>
            </w:pPr>
            <w:r>
              <w:rPr>
                <w:rFonts w:asciiTheme="minorHAnsi" w:hAnsiTheme="minorHAnsi" w:cstheme="minorHAnsi"/>
                <w:b/>
                <w:sz w:val="20"/>
                <w:szCs w:val="20"/>
                <w:lang w:eastAsia="zh-CN"/>
              </w:rPr>
              <w:t xml:space="preserve">Observation 1: </w:t>
            </w:r>
            <w:r>
              <w:rPr>
                <w:rFonts w:asciiTheme="minorHAnsi" w:hAnsiTheme="minorHAnsi" w:cstheme="minorHAnsi"/>
                <w:sz w:val="20"/>
                <w:szCs w:val="20"/>
                <w:lang w:eastAsia="zh-CN"/>
              </w:rPr>
              <w:t>For the simultaneous</w:t>
            </w:r>
            <w:r>
              <w:rPr>
                <w:rFonts w:asciiTheme="minorHAnsi" w:hAnsiTheme="minorHAnsi" w:cstheme="minorHAnsi"/>
                <w:color w:val="000000"/>
                <w:sz w:val="20"/>
                <w:szCs w:val="20"/>
                <w:lang w:eastAsia="zh-CN"/>
              </w:rPr>
              <w:t xml:space="preserve"> operations of IAB-node’s child and parent links: </w:t>
            </w:r>
          </w:p>
          <w:p w14:paraId="3D56228D" w14:textId="77777777" w:rsidR="00CF3D60" w:rsidRDefault="0007045B">
            <w:pPr>
              <w:pStyle w:val="ListParagraph"/>
              <w:numPr>
                <w:ilvl w:val="0"/>
                <w:numId w:val="9"/>
              </w:numPr>
              <w:spacing w:before="0" w:line="259" w:lineRule="auto"/>
              <w:rPr>
                <w:rFonts w:asciiTheme="minorHAnsi" w:hAnsiTheme="minorHAnsi" w:cstheme="minorHAnsi"/>
                <w:color w:val="000000"/>
                <w:lang w:eastAsia="zh-CN"/>
              </w:rPr>
            </w:pPr>
            <w:r>
              <w:rPr>
                <w:rFonts w:asciiTheme="minorHAnsi" w:hAnsiTheme="minorHAnsi" w:cstheme="minorHAnsi"/>
                <w:color w:val="000000"/>
                <w:u w:val="single"/>
                <w:lang w:eastAsia="zh-CN"/>
              </w:rPr>
              <w:t>MT RX/DU RX</w:t>
            </w:r>
            <w:r>
              <w:rPr>
                <w:rFonts w:asciiTheme="minorHAnsi" w:hAnsiTheme="minorHAnsi" w:cstheme="minorHAnsi"/>
                <w:color w:val="000000"/>
                <w:lang w:eastAsia="zh-CN"/>
              </w:rPr>
              <w:t xml:space="preserve">: With slot </w:t>
            </w:r>
            <w:r>
              <w:rPr>
                <w:rFonts w:asciiTheme="minorHAnsi" w:hAnsiTheme="minorHAnsi" w:cstheme="minorHAnsi"/>
                <w:color w:val="000000" w:themeColor="text1"/>
              </w:rPr>
              <w:t xml:space="preserve">alignment, the child MT needs to know the parent backhaul propagation delay </w:t>
            </w:r>
            <m:oMath>
              <m:sSub>
                <m:sSubPr>
                  <m:ctrlPr>
                    <w:rPr>
                      <w:rFonts w:ascii="Cambria Math" w:hAnsi="Cambria Math"/>
                    </w:rPr>
                  </m:ctrlPr>
                </m:sSubPr>
                <m:e>
                  <m:r>
                    <w:rPr>
                      <w:rFonts w:ascii="Cambria Math" w:hAnsi="Cambria Math"/>
                    </w:rPr>
                    <m:t>T</m:t>
                  </m:r>
                </m:e>
                <m:sub>
                  <m:r>
                    <w:rPr>
                      <w:rFonts w:ascii="Cambria Math" w:hAnsi="Cambria Math"/>
                    </w:rPr>
                    <m:t>p0</m:t>
                  </m:r>
                </m:sub>
              </m:sSub>
            </m:oMath>
            <w:r>
              <w:rPr>
                <w:rFonts w:asciiTheme="minorHAnsi" w:hAnsiTheme="minorHAnsi" w:cstheme="minorHAnsi"/>
                <w:color w:val="000000" w:themeColor="text1"/>
              </w:rPr>
              <w:t>, which needs additional signaling.</w:t>
            </w:r>
          </w:p>
          <w:p w14:paraId="2C78422E" w14:textId="77777777" w:rsidR="00CF3D60" w:rsidRDefault="0007045B">
            <w:pPr>
              <w:pStyle w:val="ListParagraph"/>
              <w:numPr>
                <w:ilvl w:val="0"/>
                <w:numId w:val="9"/>
              </w:numPr>
              <w:spacing w:before="0" w:line="259" w:lineRule="auto"/>
              <w:rPr>
                <w:rFonts w:asciiTheme="minorHAnsi" w:hAnsiTheme="minorHAnsi" w:cstheme="minorHAnsi"/>
                <w:color w:val="000000"/>
                <w:lang w:eastAsia="zh-CN"/>
              </w:rPr>
            </w:pPr>
            <w:r>
              <w:rPr>
                <w:rFonts w:asciiTheme="minorHAnsi" w:hAnsiTheme="minorHAnsi" w:cstheme="minorHAnsi"/>
                <w:color w:val="000000"/>
                <w:u w:val="single"/>
                <w:lang w:eastAsia="zh-CN"/>
              </w:rPr>
              <w:t>MT RX/DU TX</w:t>
            </w:r>
            <w:r>
              <w:rPr>
                <w:rFonts w:asciiTheme="minorHAnsi" w:hAnsiTheme="minorHAnsi" w:cstheme="minorHAnsi"/>
                <w:color w:val="000000"/>
                <w:lang w:eastAsia="zh-CN"/>
              </w:rPr>
              <w:t xml:space="preserve">: Slot </w:t>
            </w:r>
            <w:r>
              <w:rPr>
                <w:rFonts w:asciiTheme="minorHAnsi" w:hAnsiTheme="minorHAnsi" w:cstheme="minorHAnsi"/>
                <w:bCs/>
                <w:lang w:eastAsia="zh-CN"/>
              </w:rPr>
              <w:t xml:space="preserve">alignment scheme is not possible and cannot be supported. </w:t>
            </w:r>
          </w:p>
          <w:p w14:paraId="1C8FB914" w14:textId="77777777" w:rsidR="00CF3D60" w:rsidRDefault="0007045B">
            <w:pPr>
              <w:pStyle w:val="ListParagraph"/>
              <w:numPr>
                <w:ilvl w:val="0"/>
                <w:numId w:val="9"/>
              </w:numPr>
              <w:spacing w:before="0" w:line="259" w:lineRule="auto"/>
              <w:rPr>
                <w:rFonts w:asciiTheme="minorHAnsi" w:hAnsiTheme="minorHAnsi" w:cstheme="minorHAnsi"/>
                <w:color w:val="000000"/>
                <w:lang w:eastAsia="zh-CN"/>
              </w:rPr>
            </w:pPr>
            <w:r>
              <w:rPr>
                <w:rFonts w:asciiTheme="minorHAnsi" w:hAnsiTheme="minorHAnsi" w:cstheme="minorHAnsi"/>
                <w:color w:val="000000"/>
                <w:u w:val="single"/>
                <w:lang w:eastAsia="zh-CN"/>
              </w:rPr>
              <w:t>MT RX/DU RX</w:t>
            </w:r>
            <w:r>
              <w:rPr>
                <w:rFonts w:asciiTheme="minorHAnsi" w:hAnsiTheme="minorHAnsi" w:cstheme="minorHAnsi"/>
                <w:color w:val="000000"/>
                <w:lang w:eastAsia="zh-CN"/>
              </w:rPr>
              <w:t>: There are two ways to fulfill with slot alignment scheme and in one of the two ways</w:t>
            </w:r>
            <w:r>
              <w:rPr>
                <w:rFonts w:asciiTheme="minorHAnsi" w:hAnsiTheme="minorHAnsi" w:cstheme="minorHAnsi"/>
                <w:color w:val="000000" w:themeColor="text1"/>
              </w:rPr>
              <w:t xml:space="preserve">, the child MT needs to know the parent backhaul propagation delay </w:t>
            </w:r>
            <m:oMath>
              <m:sSub>
                <m:sSubPr>
                  <m:ctrlPr>
                    <w:rPr>
                      <w:rFonts w:ascii="Cambria Math" w:hAnsi="Cambria Math"/>
                    </w:rPr>
                  </m:ctrlPr>
                </m:sSubPr>
                <m:e>
                  <m:r>
                    <w:rPr>
                      <w:rFonts w:ascii="Cambria Math" w:hAnsi="Cambria Math"/>
                    </w:rPr>
                    <m:t>T</m:t>
                  </m:r>
                </m:e>
                <m:sub>
                  <m:r>
                    <w:rPr>
                      <w:rFonts w:ascii="Cambria Math" w:hAnsi="Cambria Math"/>
                    </w:rPr>
                    <m:t>p0</m:t>
                  </m:r>
                </m:sub>
              </m:sSub>
            </m:oMath>
            <w:r>
              <w:rPr>
                <w:rFonts w:asciiTheme="minorHAnsi" w:hAnsiTheme="minorHAnsi" w:cstheme="minorHAnsi"/>
                <w:color w:val="000000" w:themeColor="text1"/>
              </w:rPr>
              <w:t xml:space="preserve"> and the parent timing advance parameter </w:t>
            </w:r>
            <m:oMath>
              <m:sSub>
                <m:sSubPr>
                  <m:ctrlPr>
                    <w:rPr>
                      <w:rFonts w:ascii="Cambria Math" w:hAnsi="Cambria Math"/>
                    </w:rPr>
                  </m:ctrlPr>
                </m:sSubPr>
                <m:e>
                  <m:r>
                    <w:rPr>
                      <w:rFonts w:ascii="Cambria Math" w:hAnsi="Cambria Math"/>
                    </w:rPr>
                    <m:t>TA</m:t>
                  </m:r>
                </m:e>
                <m:sub>
                  <m:r>
                    <w:rPr>
                      <w:rFonts w:ascii="Cambria Math" w:hAnsi="Cambria Math"/>
                    </w:rPr>
                    <m:t>0</m:t>
                  </m:r>
                </m:sub>
              </m:sSub>
            </m:oMath>
            <w:r>
              <w:rPr>
                <w:rFonts w:asciiTheme="minorHAnsi" w:hAnsiTheme="minorHAnsi" w:cstheme="minorHAnsi"/>
                <w:color w:val="000000" w:themeColor="text1"/>
              </w:rPr>
              <w:t xml:space="preserve">, which needs additional signaling. </w:t>
            </w:r>
          </w:p>
          <w:p w14:paraId="50BBE9FD" w14:textId="77777777" w:rsidR="00CF3D60" w:rsidRDefault="0007045B">
            <w:pPr>
              <w:spacing w:after="120"/>
              <w:jc w:val="both"/>
              <w:rPr>
                <w:rFonts w:asciiTheme="minorHAnsi" w:hAnsiTheme="minorHAnsi" w:cstheme="minorHAnsi"/>
                <w:bCs/>
                <w:iCs/>
                <w:sz w:val="20"/>
                <w:szCs w:val="20"/>
                <w:lang w:eastAsia="zh-CN"/>
              </w:rPr>
            </w:pPr>
            <w:r>
              <w:rPr>
                <w:rFonts w:asciiTheme="minorHAnsi" w:hAnsiTheme="minorHAnsi" w:cstheme="minorHAnsi"/>
                <w:b/>
                <w:sz w:val="20"/>
                <w:szCs w:val="20"/>
                <w:lang w:eastAsia="zh-CN"/>
              </w:rPr>
              <w:t xml:space="preserve">Proposal 1: </w:t>
            </w:r>
            <w:r>
              <w:rPr>
                <w:rFonts w:asciiTheme="minorHAnsi" w:hAnsiTheme="minorHAnsi" w:cstheme="minorHAnsi"/>
                <w:bCs/>
                <w:iCs/>
                <w:sz w:val="20"/>
                <w:szCs w:val="20"/>
                <w:lang w:eastAsia="zh-CN"/>
              </w:rPr>
              <w:t>For simultaneous operation of IAB-node’s child and parent links, w/o slot alignment scheme is preferred. No additional timing adjustment is needed and c</w:t>
            </w:r>
            <w:r>
              <w:rPr>
                <w:rFonts w:asciiTheme="minorHAnsi" w:hAnsiTheme="minorHAnsi" w:cstheme="minorHAnsi"/>
                <w:color w:val="000000" w:themeColor="text1"/>
                <w:sz w:val="20"/>
                <w:szCs w:val="20"/>
              </w:rPr>
              <w:t xml:space="preserve">urrent </w:t>
            </w:r>
            <w:r>
              <w:rPr>
                <w:rFonts w:asciiTheme="minorHAnsi" w:hAnsiTheme="minorHAnsi" w:cstheme="minorHAnsi"/>
                <w:bCs/>
                <w:sz w:val="20"/>
                <w:szCs w:val="20"/>
                <w:lang w:eastAsia="zh-CN"/>
              </w:rPr>
              <w:t xml:space="preserve">TA control mechanism, timing relationship between parent IAB node, IAB node and its child node can be remained. </w:t>
            </w:r>
          </w:p>
          <w:p w14:paraId="540C71D1" w14:textId="77777777" w:rsidR="00CF3D60" w:rsidRDefault="0007045B">
            <w:pPr>
              <w:spacing w:after="120"/>
              <w:jc w:val="both"/>
              <w:rPr>
                <w:rFonts w:asciiTheme="minorHAnsi" w:hAnsiTheme="minorHAnsi" w:cstheme="minorHAnsi"/>
                <w:color w:val="000000"/>
                <w:sz w:val="20"/>
                <w:szCs w:val="20"/>
                <w:lang w:eastAsia="zh-CN"/>
              </w:rPr>
            </w:pPr>
            <w:r>
              <w:rPr>
                <w:rFonts w:asciiTheme="minorHAnsi" w:hAnsiTheme="minorHAnsi" w:cstheme="minorHAnsi"/>
                <w:b/>
                <w:sz w:val="20"/>
                <w:szCs w:val="20"/>
                <w:lang w:eastAsia="zh-CN"/>
              </w:rPr>
              <w:t xml:space="preserve">Proposal 2: </w:t>
            </w:r>
            <w:r>
              <w:rPr>
                <w:rFonts w:asciiTheme="minorHAnsi" w:hAnsiTheme="minorHAnsi" w:cstheme="minorHAnsi"/>
                <w:color w:val="000000"/>
                <w:sz w:val="20"/>
                <w:szCs w:val="20"/>
                <w:lang w:eastAsia="zh-CN"/>
              </w:rPr>
              <w:t>When one of the SDM/FDM multiplexing mode (</w:t>
            </w:r>
            <w:r>
              <w:rPr>
                <w:rFonts w:asciiTheme="minorHAnsi" w:hAnsiTheme="minorHAnsi" w:cstheme="minorHAnsi"/>
                <w:sz w:val="20"/>
                <w:szCs w:val="20"/>
              </w:rPr>
              <w:t>MT Tx/DU Tx, MT Tx/DU Rx, MT Rx/DU Tx, MT Rx/DU Rx</w:t>
            </w:r>
            <w:r>
              <w:rPr>
                <w:rFonts w:asciiTheme="minorHAnsi" w:hAnsiTheme="minorHAnsi" w:cstheme="minorHAnsi"/>
                <w:color w:val="000000"/>
                <w:sz w:val="20"/>
                <w:szCs w:val="20"/>
                <w:lang w:eastAsia="zh-CN"/>
              </w:rPr>
              <w:t>) is supported, the corresponding transition guard symbols (desired and provided) are not needed, as summarized in Table 1</w:t>
            </w:r>
            <w:r>
              <w:rPr>
                <w:rFonts w:asciiTheme="minorHAnsi" w:hAnsiTheme="minorHAnsi" w:cstheme="minorHAnsi"/>
                <w:sz w:val="20"/>
                <w:szCs w:val="20"/>
                <w:lang w:eastAsia="zh-CN"/>
              </w:rPr>
              <w:t>.</w:t>
            </w:r>
            <w:r>
              <w:rPr>
                <w:rFonts w:asciiTheme="minorHAnsi" w:hAnsiTheme="minorHAnsi" w:cstheme="minorHAnsi"/>
                <w:color w:val="000000"/>
                <w:sz w:val="20"/>
                <w:szCs w:val="20"/>
                <w:lang w:eastAsia="zh-CN"/>
              </w:rPr>
              <w:t xml:space="preserve">  </w:t>
            </w:r>
          </w:p>
        </w:tc>
      </w:tr>
      <w:tr w:rsidR="00CF3D60" w14:paraId="01AFC887" w14:textId="77777777">
        <w:tc>
          <w:tcPr>
            <w:tcW w:w="2335" w:type="dxa"/>
            <w:shd w:val="clear" w:color="auto" w:fill="auto"/>
          </w:tcPr>
          <w:p w14:paraId="03709866"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Samsung (R1-2006165)</w:t>
            </w:r>
          </w:p>
        </w:tc>
        <w:tc>
          <w:tcPr>
            <w:tcW w:w="7734" w:type="dxa"/>
            <w:shd w:val="clear" w:color="auto" w:fill="auto"/>
          </w:tcPr>
          <w:p w14:paraId="1193300A" w14:textId="77777777" w:rsidR="00CF3D60" w:rsidRDefault="0007045B">
            <w:pPr>
              <w:spacing w:after="180" w:line="276" w:lineRule="auto"/>
              <w:jc w:val="both"/>
              <w:rPr>
                <w:rFonts w:asciiTheme="minorHAnsi" w:hAnsiTheme="minorHAnsi" w:cstheme="minorHAnsi"/>
                <w:b/>
                <w:i/>
                <w:sz w:val="20"/>
                <w:szCs w:val="20"/>
              </w:rPr>
            </w:pPr>
            <w:r>
              <w:rPr>
                <w:rFonts w:asciiTheme="minorHAnsi" w:hAnsiTheme="minorHAnsi" w:cstheme="minorHAnsi"/>
                <w:b/>
                <w:i/>
                <w:sz w:val="20"/>
                <w:szCs w:val="20"/>
              </w:rPr>
              <w:t>Observation 1: There is no need for further specification support in terms of resource configuration in Rel-17 IAB in order to support simultaneous operation in child and parent link.</w:t>
            </w:r>
          </w:p>
          <w:p w14:paraId="56A69ED6" w14:textId="77777777" w:rsidR="00CF3D60" w:rsidRDefault="0007045B">
            <w:pPr>
              <w:spacing w:after="180" w:line="276" w:lineRule="auto"/>
              <w:jc w:val="both"/>
              <w:rPr>
                <w:rFonts w:asciiTheme="minorHAnsi" w:eastAsia="SimSun" w:hAnsiTheme="minorHAnsi" w:cstheme="minorHAnsi"/>
                <w:b/>
                <w:i/>
                <w:sz w:val="20"/>
                <w:szCs w:val="20"/>
                <w:lang w:eastAsia="zh-CN"/>
              </w:rPr>
            </w:pPr>
            <w:r>
              <w:rPr>
                <w:rFonts w:asciiTheme="minorHAnsi" w:hAnsiTheme="minorHAnsi" w:cstheme="minorHAnsi"/>
                <w:b/>
                <w:i/>
                <w:sz w:val="20"/>
                <w:szCs w:val="20"/>
              </w:rPr>
              <w:t>Observation 2: Without sufficient interference handling between the parent and child link for Case#3 and Case#4, simultaneous operation is not feasible.</w:t>
            </w:r>
          </w:p>
          <w:p w14:paraId="51286237" w14:textId="77777777" w:rsidR="00CF3D60" w:rsidRDefault="0007045B">
            <w:pPr>
              <w:spacing w:after="180" w:line="276" w:lineRule="auto"/>
              <w:jc w:val="both"/>
              <w:rPr>
                <w:rFonts w:asciiTheme="minorHAnsi" w:hAnsiTheme="minorHAnsi" w:cstheme="minorHAnsi"/>
                <w:b/>
                <w:i/>
                <w:sz w:val="20"/>
                <w:szCs w:val="20"/>
              </w:rPr>
            </w:pPr>
            <w:r>
              <w:rPr>
                <w:rFonts w:asciiTheme="minorHAnsi" w:hAnsiTheme="minorHAnsi" w:cstheme="minorHAnsi"/>
                <w:b/>
                <w:i/>
                <w:sz w:val="20"/>
                <w:szCs w:val="20"/>
              </w:rPr>
              <w:t>Observation 3: For Case#3 and Case#4, physical isolation of DU and MT antennas could contribute in interference handling. However, physical isolation alone might not be enough and additional mechanisms could be necessary.</w:t>
            </w:r>
          </w:p>
          <w:p w14:paraId="154CB618" w14:textId="77777777" w:rsidR="00CF3D60" w:rsidRDefault="0007045B">
            <w:pPr>
              <w:spacing w:after="180" w:line="276" w:lineRule="auto"/>
              <w:jc w:val="both"/>
              <w:rPr>
                <w:rFonts w:asciiTheme="minorHAnsi" w:hAnsiTheme="minorHAnsi" w:cstheme="minorHAnsi"/>
                <w:b/>
                <w:i/>
                <w:sz w:val="20"/>
                <w:szCs w:val="20"/>
              </w:rPr>
            </w:pPr>
            <w:r>
              <w:rPr>
                <w:rFonts w:asciiTheme="minorHAnsi" w:eastAsia="SimSun" w:hAnsiTheme="minorHAnsi" w:cstheme="minorHAnsi"/>
                <w:b/>
                <w:i/>
                <w:sz w:val="20"/>
                <w:szCs w:val="20"/>
                <w:lang w:eastAsia="zh-CN"/>
              </w:rPr>
              <w:t>Observation 4: Without proper time alignment of child link and parent link, ISI/ICI could obstruct frequency domain processing.</w:t>
            </w:r>
          </w:p>
          <w:p w14:paraId="3AF26F97" w14:textId="77777777" w:rsidR="00CF3D60" w:rsidRDefault="0007045B">
            <w:pPr>
              <w:spacing w:after="180" w:line="276" w:lineRule="auto"/>
              <w:jc w:val="both"/>
              <w:rPr>
                <w:rFonts w:asciiTheme="minorHAnsi" w:hAnsiTheme="minorHAnsi" w:cstheme="minorHAnsi"/>
                <w:b/>
                <w:i/>
                <w:sz w:val="20"/>
                <w:szCs w:val="20"/>
              </w:rPr>
            </w:pPr>
            <w:r>
              <w:rPr>
                <w:rFonts w:asciiTheme="minorHAnsi" w:eastAsia="SimSun" w:hAnsiTheme="minorHAnsi" w:cstheme="minorHAnsi"/>
                <w:b/>
                <w:i/>
                <w:sz w:val="20"/>
                <w:szCs w:val="20"/>
                <w:lang w:eastAsia="zh-CN"/>
              </w:rPr>
              <w:lastRenderedPageBreak/>
              <w:t>Proposal 1: For simultaneous operations of an IAB node with benefits of spectral efficiency and latency, RAN1 should provide spec. supports to allow efficient operations considering implementation limitations such as near-field channel estimation for interference handling.</w:t>
            </w:r>
          </w:p>
        </w:tc>
      </w:tr>
      <w:tr w:rsidR="00CF3D60" w14:paraId="2A852239" w14:textId="77777777">
        <w:tc>
          <w:tcPr>
            <w:tcW w:w="2335" w:type="dxa"/>
            <w:shd w:val="clear" w:color="auto" w:fill="auto"/>
          </w:tcPr>
          <w:p w14:paraId="4FACA042" w14:textId="77777777" w:rsidR="00CF3D60" w:rsidRDefault="0007045B">
            <w:pPr>
              <w:rPr>
                <w:rFonts w:ascii="Calibri" w:hAnsi="Calibri" w:cs="Calibri"/>
                <w:b/>
                <w:bCs/>
                <w:color w:val="000000"/>
                <w:sz w:val="22"/>
                <w:szCs w:val="22"/>
              </w:rPr>
            </w:pPr>
            <w:proofErr w:type="spellStart"/>
            <w:r>
              <w:rPr>
                <w:rFonts w:ascii="Calibri" w:hAnsi="Calibri" w:cs="Calibri"/>
                <w:b/>
                <w:bCs/>
                <w:color w:val="000000"/>
                <w:sz w:val="22"/>
                <w:szCs w:val="22"/>
              </w:rPr>
              <w:lastRenderedPageBreak/>
              <w:t>CEWiT</w:t>
            </w:r>
            <w:proofErr w:type="spellEnd"/>
            <w:r>
              <w:rPr>
                <w:rFonts w:ascii="Calibri" w:hAnsi="Calibri" w:cs="Calibri"/>
                <w:b/>
                <w:bCs/>
                <w:color w:val="000000"/>
                <w:sz w:val="22"/>
                <w:szCs w:val="22"/>
              </w:rPr>
              <w:t xml:space="preserve"> (R1-2006329)</w:t>
            </w:r>
          </w:p>
        </w:tc>
        <w:tc>
          <w:tcPr>
            <w:tcW w:w="7734" w:type="dxa"/>
            <w:shd w:val="clear" w:color="auto" w:fill="auto"/>
          </w:tcPr>
          <w:p w14:paraId="2C8CED2E" w14:textId="77777777" w:rsidR="00CF3D60" w:rsidRDefault="0007045B">
            <w:pPr>
              <w:jc w:val="both"/>
              <w:rPr>
                <w:rFonts w:asciiTheme="minorHAnsi" w:hAnsiTheme="minorHAnsi" w:cstheme="minorHAnsi"/>
                <w:sz w:val="20"/>
                <w:szCs w:val="20"/>
              </w:rPr>
            </w:pPr>
            <w:r>
              <w:rPr>
                <w:rFonts w:asciiTheme="minorHAnsi" w:hAnsiTheme="minorHAnsi" w:cstheme="minorHAnsi"/>
                <w:b/>
                <w:bCs/>
                <w:sz w:val="20"/>
                <w:szCs w:val="20"/>
              </w:rPr>
              <w:t>Observation 2:</w:t>
            </w:r>
            <w:r>
              <w:rPr>
                <w:rFonts w:asciiTheme="minorHAnsi" w:hAnsiTheme="minorHAnsi" w:cstheme="minorHAnsi"/>
                <w:sz w:val="20"/>
                <w:szCs w:val="20"/>
              </w:rPr>
              <w:t xml:space="preserve"> The multiplexing capability and the supported modes of operation of the child node are crucial information required at donor and parent nodes to configure resources to child node efficiently.</w:t>
            </w:r>
          </w:p>
          <w:p w14:paraId="3573C917" w14:textId="77777777" w:rsidR="00CF3D60" w:rsidRDefault="0007045B">
            <w:pPr>
              <w:jc w:val="both"/>
              <w:rPr>
                <w:rFonts w:asciiTheme="minorHAnsi" w:hAnsiTheme="minorHAnsi" w:cstheme="minorHAnsi"/>
                <w:sz w:val="20"/>
                <w:szCs w:val="20"/>
              </w:rPr>
            </w:pPr>
            <w:r>
              <w:rPr>
                <w:rFonts w:asciiTheme="minorHAnsi" w:hAnsiTheme="minorHAnsi" w:cstheme="minorHAnsi"/>
                <w:b/>
                <w:bCs/>
                <w:sz w:val="20"/>
                <w:szCs w:val="20"/>
              </w:rPr>
              <w:t>Observation 3:</w:t>
            </w:r>
            <w:r>
              <w:rPr>
                <w:rFonts w:asciiTheme="minorHAnsi" w:hAnsiTheme="minorHAnsi" w:cstheme="minorHAnsi"/>
                <w:sz w:val="20"/>
                <w:szCs w:val="20"/>
              </w:rPr>
              <w:t xml:space="preserve"> Resource allocation of IAB-MT and IAB-DU are important factor in determining the active mode of operation of the IAB node</w:t>
            </w:r>
          </w:p>
          <w:p w14:paraId="35F646DB" w14:textId="77777777" w:rsidR="00CF3D60" w:rsidRDefault="0007045B">
            <w:pPr>
              <w:jc w:val="both"/>
              <w:rPr>
                <w:rFonts w:asciiTheme="minorHAnsi" w:hAnsiTheme="minorHAnsi" w:cstheme="minorHAnsi"/>
                <w:sz w:val="20"/>
                <w:szCs w:val="20"/>
                <w:lang w:val="en-IN"/>
              </w:rPr>
            </w:pPr>
            <w:r>
              <w:rPr>
                <w:rFonts w:asciiTheme="minorHAnsi" w:hAnsiTheme="minorHAnsi" w:cstheme="minorHAnsi"/>
                <w:b/>
                <w:bCs/>
                <w:sz w:val="20"/>
                <w:szCs w:val="20"/>
              </w:rPr>
              <w:t>Observation 4:</w:t>
            </w:r>
            <w:r>
              <w:rPr>
                <w:rFonts w:asciiTheme="minorHAnsi" w:hAnsiTheme="minorHAnsi" w:cstheme="minorHAnsi"/>
                <w:sz w:val="20"/>
                <w:szCs w:val="20"/>
              </w:rPr>
              <w:t xml:space="preserve"> The active mode of operation of an IAB node depends on the capability and supported modes of operation of the IAB node, resource configuration of IAB-MT and IAB-DU, capability and active mode of operation of the parent node and the network conditions</w:t>
            </w:r>
          </w:p>
          <w:p w14:paraId="44090EAF" w14:textId="77777777" w:rsidR="00CF3D60" w:rsidRDefault="0007045B">
            <w:pPr>
              <w:suppressAutoHyphens/>
              <w:jc w:val="both"/>
              <w:rPr>
                <w:rFonts w:asciiTheme="minorHAnsi" w:eastAsiaTheme="minorHAnsi" w:hAnsiTheme="minorHAnsi" w:cstheme="minorHAnsi"/>
                <w:color w:val="000000"/>
                <w:sz w:val="20"/>
                <w:szCs w:val="20"/>
                <w:lang w:val="en-GB"/>
              </w:rPr>
            </w:pPr>
            <w:r>
              <w:rPr>
                <w:rFonts w:asciiTheme="minorHAnsi" w:eastAsiaTheme="minorHAnsi" w:hAnsiTheme="minorHAnsi" w:cstheme="minorHAnsi"/>
                <w:b/>
                <w:bCs/>
                <w:color w:val="000000"/>
                <w:sz w:val="20"/>
                <w:szCs w:val="20"/>
                <w:lang w:val="en-GB"/>
              </w:rPr>
              <w:t>Observation 5:</w:t>
            </w:r>
            <w:r>
              <w:rPr>
                <w:rFonts w:asciiTheme="minorHAnsi" w:eastAsiaTheme="minorHAnsi" w:hAnsiTheme="minorHAnsi" w:cstheme="minorHAnsi"/>
                <w:color w:val="000000"/>
                <w:sz w:val="20"/>
                <w:szCs w:val="20"/>
                <w:lang w:val="en-GB"/>
              </w:rPr>
              <w:t xml:space="preserve"> Multiplexing capability information of parent might be useful to the child in certain cases.</w:t>
            </w:r>
          </w:p>
        </w:tc>
      </w:tr>
      <w:tr w:rsidR="00CF3D60" w14:paraId="10E1C735" w14:textId="77777777">
        <w:tc>
          <w:tcPr>
            <w:tcW w:w="2335" w:type="dxa"/>
            <w:shd w:val="clear" w:color="auto" w:fill="auto"/>
          </w:tcPr>
          <w:p w14:paraId="507EA598"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LG (R1-2006382)</w:t>
            </w:r>
          </w:p>
        </w:tc>
        <w:tc>
          <w:tcPr>
            <w:tcW w:w="7734" w:type="dxa"/>
            <w:shd w:val="clear" w:color="auto" w:fill="auto"/>
          </w:tcPr>
          <w:p w14:paraId="25A39D99" w14:textId="77777777" w:rsidR="00CF3D60" w:rsidRDefault="0007045B">
            <w:pPr>
              <w:widowControl w:val="0"/>
              <w:spacing w:after="160" w:line="259" w:lineRule="auto"/>
              <w:rPr>
                <w:rFonts w:asciiTheme="minorHAnsi" w:hAnsiTheme="minorHAnsi" w:cstheme="minorHAnsi"/>
                <w:b/>
                <w:i/>
                <w:sz w:val="20"/>
                <w:szCs w:val="20"/>
                <w:lang w:eastAsia="ko-KR"/>
              </w:rPr>
            </w:pPr>
            <w:r>
              <w:rPr>
                <w:rFonts w:asciiTheme="minorHAnsi" w:hAnsiTheme="minorHAnsi" w:cstheme="minorHAnsi"/>
                <w:b/>
                <w:i/>
                <w:sz w:val="20"/>
                <w:szCs w:val="20"/>
              </w:rPr>
              <w:t xml:space="preserve">Proposal 4: For an IAB-node, </w:t>
            </w:r>
            <w:r>
              <w:rPr>
                <w:rFonts w:asciiTheme="minorHAnsi" w:hAnsiTheme="minorHAnsi" w:cstheme="minorHAnsi"/>
                <w:b/>
                <w:i/>
                <w:sz w:val="20"/>
                <w:szCs w:val="20"/>
                <w:lang w:eastAsia="ko-KR"/>
              </w:rPr>
              <w:t>simultaneous and non-simultaneous operation can be transited in implicit or explicit manner.</w:t>
            </w:r>
          </w:p>
        </w:tc>
      </w:tr>
      <w:tr w:rsidR="00CF3D60" w14:paraId="6F7466BB" w14:textId="77777777">
        <w:tc>
          <w:tcPr>
            <w:tcW w:w="2335" w:type="dxa"/>
            <w:shd w:val="clear" w:color="auto" w:fill="auto"/>
          </w:tcPr>
          <w:p w14:paraId="40A400D0"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Qualcomm (R1-2006825)</w:t>
            </w:r>
          </w:p>
        </w:tc>
        <w:tc>
          <w:tcPr>
            <w:tcW w:w="7734" w:type="dxa"/>
            <w:shd w:val="clear" w:color="auto" w:fill="auto"/>
          </w:tcPr>
          <w:p w14:paraId="6EC00D1E" w14:textId="77777777" w:rsidR="00CF3D60" w:rsidRDefault="0007045B">
            <w:pPr>
              <w:rPr>
                <w:rStyle w:val="Strong"/>
                <w:rFonts w:asciiTheme="minorHAnsi" w:hAnsiTheme="minorHAnsi" w:cstheme="minorHAnsi"/>
                <w:sz w:val="20"/>
                <w:szCs w:val="20"/>
                <w:u w:val="single"/>
              </w:rPr>
            </w:pPr>
            <w:r>
              <w:rPr>
                <w:rStyle w:val="Strong"/>
                <w:rFonts w:asciiTheme="minorHAnsi" w:hAnsiTheme="minorHAnsi" w:cstheme="minorHAnsi"/>
                <w:sz w:val="20"/>
                <w:szCs w:val="20"/>
                <w:u w:val="single"/>
              </w:rPr>
              <w:t>Observation 1:</w:t>
            </w:r>
          </w:p>
          <w:p w14:paraId="58C424C5" w14:textId="77777777" w:rsidR="00CF3D60" w:rsidRDefault="0007045B">
            <w:pPr>
              <w:rPr>
                <w:rFonts w:asciiTheme="minorHAnsi" w:hAnsiTheme="minorHAnsi" w:cstheme="minorHAnsi"/>
                <w:b/>
                <w:bCs/>
                <w:sz w:val="20"/>
                <w:szCs w:val="20"/>
              </w:rPr>
            </w:pPr>
            <w:r>
              <w:rPr>
                <w:rFonts w:asciiTheme="minorHAnsi" w:hAnsiTheme="minorHAnsi" w:cstheme="minorHAnsi"/>
                <w:b/>
                <w:bCs/>
                <w:sz w:val="20"/>
                <w:szCs w:val="20"/>
              </w:rPr>
              <w:t>For improved system performance the IAB-DU resource configurations for a pair of parent and child IAB-nodes need to be commensurate with the duplexing capability of the child IAB-node.</w:t>
            </w:r>
          </w:p>
          <w:p w14:paraId="77C3708E" w14:textId="77777777" w:rsidR="00CF3D60" w:rsidRDefault="0007045B">
            <w:pPr>
              <w:rPr>
                <w:rStyle w:val="Strong"/>
                <w:rFonts w:asciiTheme="minorHAnsi" w:hAnsiTheme="minorHAnsi" w:cstheme="minorHAnsi"/>
                <w:sz w:val="20"/>
                <w:szCs w:val="20"/>
                <w:u w:val="single"/>
              </w:rPr>
            </w:pPr>
            <w:r>
              <w:rPr>
                <w:rStyle w:val="Strong"/>
                <w:rFonts w:asciiTheme="minorHAnsi" w:hAnsiTheme="minorHAnsi" w:cstheme="minorHAnsi"/>
                <w:sz w:val="20"/>
                <w:szCs w:val="20"/>
                <w:u w:val="single"/>
              </w:rPr>
              <w:t>Observation 2:</w:t>
            </w:r>
          </w:p>
          <w:p w14:paraId="1FC1F35F" w14:textId="77777777" w:rsidR="00CF3D60" w:rsidRDefault="0007045B">
            <w:pPr>
              <w:rPr>
                <w:rFonts w:asciiTheme="minorHAnsi" w:hAnsiTheme="minorHAnsi" w:cstheme="minorHAnsi"/>
                <w:b/>
                <w:bCs/>
                <w:sz w:val="20"/>
                <w:szCs w:val="20"/>
              </w:rPr>
            </w:pPr>
            <w:r>
              <w:rPr>
                <w:rFonts w:asciiTheme="minorHAnsi" w:hAnsiTheme="minorHAnsi" w:cstheme="minorHAnsi"/>
                <w:b/>
                <w:bCs/>
                <w:sz w:val="20"/>
                <w:szCs w:val="20"/>
              </w:rPr>
              <w:t>The Rel-16 framework for is already suitable to support efficient semi-static IAB-DU resource configuration as a function of duplexing capabilities of IAB-nodes.</w:t>
            </w:r>
          </w:p>
          <w:p w14:paraId="6EA239AF" w14:textId="77777777" w:rsidR="00CF3D60" w:rsidRDefault="0007045B">
            <w:pPr>
              <w:rPr>
                <w:rStyle w:val="Strong"/>
                <w:rFonts w:asciiTheme="minorHAnsi" w:hAnsiTheme="minorHAnsi" w:cstheme="minorHAnsi"/>
                <w:sz w:val="20"/>
                <w:szCs w:val="20"/>
                <w:u w:val="single"/>
              </w:rPr>
            </w:pPr>
            <w:r>
              <w:rPr>
                <w:rStyle w:val="Strong"/>
                <w:rFonts w:asciiTheme="minorHAnsi" w:hAnsiTheme="minorHAnsi" w:cstheme="minorHAnsi"/>
                <w:sz w:val="20"/>
                <w:szCs w:val="20"/>
                <w:u w:val="single"/>
              </w:rPr>
              <w:t>Observation 3:</w:t>
            </w:r>
          </w:p>
          <w:p w14:paraId="608BD4ED" w14:textId="77777777" w:rsidR="00CF3D60" w:rsidRDefault="0007045B">
            <w:pPr>
              <w:rPr>
                <w:rFonts w:asciiTheme="minorHAnsi" w:hAnsiTheme="minorHAnsi" w:cstheme="minorHAnsi"/>
                <w:b/>
                <w:bCs/>
                <w:sz w:val="20"/>
                <w:szCs w:val="20"/>
              </w:rPr>
            </w:pPr>
            <w:r>
              <w:rPr>
                <w:rFonts w:asciiTheme="minorHAnsi" w:hAnsiTheme="minorHAnsi" w:cstheme="minorHAnsi"/>
                <w:b/>
                <w:bCs/>
                <w:sz w:val="20"/>
                <w:szCs w:val="20"/>
              </w:rPr>
              <w:t>Duplexing capability is in general conditional and not necessarily an absolute property that applies independently of the IAB-MT and IAB-DU beams direction and shape.</w:t>
            </w:r>
          </w:p>
        </w:tc>
      </w:tr>
      <w:tr w:rsidR="00CF3D60" w14:paraId="2C827F09" w14:textId="77777777">
        <w:tc>
          <w:tcPr>
            <w:tcW w:w="2335" w:type="dxa"/>
            <w:shd w:val="clear" w:color="auto" w:fill="auto"/>
          </w:tcPr>
          <w:p w14:paraId="5F95FD95"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4" w:type="dxa"/>
            <w:shd w:val="clear" w:color="auto" w:fill="auto"/>
          </w:tcPr>
          <w:p w14:paraId="182E1B77" w14:textId="77777777" w:rsidR="00CF3D60" w:rsidRDefault="0007045B">
            <w:pPr>
              <w:pStyle w:val="TOC1"/>
              <w:jc w:val="both"/>
              <w:rPr>
                <w:rFonts w:asciiTheme="minorHAnsi" w:eastAsiaTheme="minorEastAsia" w:hAnsiTheme="minorHAnsi" w:cstheme="minorHAnsi"/>
                <w:b w:val="0"/>
                <w:szCs w:val="20"/>
                <w:lang w:eastAsia="sv-SE"/>
              </w:rPr>
            </w:pPr>
            <w:r>
              <w:rPr>
                <w:rFonts w:asciiTheme="minorHAnsi" w:hAnsiTheme="minorHAnsi" w:cstheme="minorHAnsi"/>
                <w:szCs w:val="20"/>
              </w:rPr>
              <w:t>Observation 1</w:t>
            </w:r>
            <w:r>
              <w:rPr>
                <w:rFonts w:asciiTheme="minorHAnsi" w:eastAsiaTheme="minorEastAsia" w:hAnsiTheme="minorHAnsi" w:cstheme="minorHAnsi"/>
                <w:b w:val="0"/>
                <w:szCs w:val="20"/>
                <w:lang w:eastAsia="sv-SE"/>
              </w:rPr>
              <w:tab/>
            </w:r>
            <w:r>
              <w:rPr>
                <w:rFonts w:asciiTheme="minorHAnsi" w:hAnsiTheme="minorHAnsi" w:cstheme="minorHAnsi"/>
                <w:szCs w:val="20"/>
              </w:rPr>
              <w:t>Simultaneous TX/RX of an IAB-node is not feasible in RAN4 IAB Scenario 1 where the IAB-MT transmits in UL slots while the IAB-DU transmits in DL slots and the IAB-MT receives in DL slots while the IAB-DU receives in UL slots.</w:t>
            </w:r>
          </w:p>
          <w:p w14:paraId="3BE07202" w14:textId="77777777" w:rsidR="00CF3D60" w:rsidRDefault="0007045B">
            <w:pPr>
              <w:pStyle w:val="TOC1"/>
              <w:jc w:val="both"/>
              <w:rPr>
                <w:rStyle w:val="Strong"/>
                <w:rFonts w:asciiTheme="minorHAnsi" w:eastAsiaTheme="minorEastAsia" w:hAnsiTheme="minorHAnsi" w:cstheme="minorHAnsi"/>
                <w:bCs w:val="0"/>
                <w:szCs w:val="20"/>
                <w:lang w:eastAsia="sv-SE"/>
              </w:rPr>
            </w:pPr>
            <w:r>
              <w:rPr>
                <w:rFonts w:asciiTheme="minorHAnsi" w:hAnsiTheme="minorHAnsi" w:cstheme="minorHAnsi"/>
                <w:szCs w:val="20"/>
              </w:rPr>
              <w:t>Observation 2</w:t>
            </w:r>
            <w:r>
              <w:rPr>
                <w:rFonts w:asciiTheme="minorHAnsi" w:eastAsiaTheme="minorEastAsia" w:hAnsiTheme="minorHAnsi" w:cstheme="minorHAnsi"/>
                <w:b w:val="0"/>
                <w:szCs w:val="20"/>
                <w:lang w:eastAsia="sv-SE"/>
              </w:rPr>
              <w:tab/>
            </w:r>
            <w:r>
              <w:rPr>
                <w:rFonts w:asciiTheme="minorHAnsi" w:hAnsiTheme="minorHAnsi" w:cstheme="minorHAnsi"/>
                <w:szCs w:val="20"/>
              </w:rPr>
              <w:t xml:space="preserve">For an {MT CC, DU cell} pair where the IAB-node is indicated </w:t>
            </w:r>
            <w:r>
              <w:rPr>
                <w:rFonts w:asciiTheme="minorHAnsi" w:hAnsiTheme="minorHAnsi" w:cstheme="minorHAnsi"/>
                <w:i/>
                <w:iCs/>
                <w:szCs w:val="20"/>
              </w:rPr>
              <w:t>no-TDM</w:t>
            </w:r>
            <w:r>
              <w:rPr>
                <w:rFonts w:asciiTheme="minorHAnsi" w:hAnsiTheme="minorHAnsi" w:cstheme="minorHAnsi"/>
                <w:szCs w:val="20"/>
              </w:rPr>
              <w:t xml:space="preserve"> capable, DU time-domain resources are implicitly </w:t>
            </w:r>
            <w:r>
              <w:rPr>
                <w:rFonts w:asciiTheme="minorHAnsi" w:hAnsiTheme="minorHAnsi" w:cstheme="minorHAnsi"/>
                <w:i/>
                <w:iCs/>
                <w:szCs w:val="20"/>
              </w:rPr>
              <w:t>Soft</w:t>
            </w:r>
            <w:r>
              <w:rPr>
                <w:rFonts w:asciiTheme="minorHAnsi" w:hAnsiTheme="minorHAnsi" w:cstheme="minorHAnsi"/>
                <w:szCs w:val="20"/>
              </w:rPr>
              <w:t xml:space="preserve"> with respect to the corresponding MT CC.</w:t>
            </w:r>
          </w:p>
        </w:tc>
      </w:tr>
    </w:tbl>
    <w:p w14:paraId="25503A9D" w14:textId="77777777" w:rsidR="00CF3D60" w:rsidRDefault="0007045B">
      <w:pPr>
        <w:spacing w:after="180" w:line="276" w:lineRule="auto"/>
        <w:jc w:val="both"/>
        <w:rPr>
          <w:rFonts w:asciiTheme="minorHAnsi" w:hAnsiTheme="minorHAnsi" w:cstheme="minorHAnsi"/>
          <w:bCs/>
          <w:iCs/>
          <w:sz w:val="20"/>
          <w:szCs w:val="20"/>
        </w:rPr>
      </w:pPr>
      <w:r>
        <w:rPr>
          <w:rFonts w:asciiTheme="minorHAnsi" w:hAnsiTheme="minorHAnsi" w:cstheme="minorHAnsi"/>
          <w:bCs/>
          <w:iCs/>
          <w:sz w:val="20"/>
          <w:szCs w:val="20"/>
        </w:rPr>
        <w:t>Many factors have been listed as impacting the potential performance/feasibility of the different cases described in Section 2.1. These include:</w:t>
      </w:r>
    </w:p>
    <w:p w14:paraId="11E5514F"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Antenna design (same panel or multi-panel operation)</w:t>
      </w:r>
    </w:p>
    <w:p w14:paraId="256D06FD"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Cross-link and self-interference limitations (R1-2006165):</w:t>
      </w:r>
    </w:p>
    <w:tbl>
      <w:tblPr>
        <w:tblW w:w="42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6"/>
      </w:tblGrid>
      <w:tr w:rsidR="00CF3D60" w14:paraId="5A7B1F22" w14:textId="77777777">
        <w:trPr>
          <w:trHeight w:val="95"/>
          <w:jc w:val="center"/>
        </w:trPr>
        <w:tc>
          <w:tcPr>
            <w:tcW w:w="423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2B1CFBB" w14:textId="77777777" w:rsidR="00CF3D60" w:rsidRDefault="0007045B">
            <w:pPr>
              <w:spacing w:after="120" w:line="276" w:lineRule="auto"/>
              <w:jc w:val="center"/>
              <w:rPr>
                <w:b/>
              </w:rPr>
            </w:pPr>
            <w:r>
              <w:rPr>
                <w:b/>
              </w:rPr>
              <w:t>Simultaneous operations</w:t>
            </w:r>
          </w:p>
        </w:tc>
      </w:tr>
      <w:tr w:rsidR="00CF3D60" w14:paraId="306EB84C" w14:textId="77777777">
        <w:trPr>
          <w:trHeight w:val="475"/>
          <w:jc w:val="center"/>
        </w:trPr>
        <w:tc>
          <w:tcPr>
            <w:tcW w:w="4236" w:type="dxa"/>
            <w:tcBorders>
              <w:top w:val="single" w:sz="4" w:space="0" w:color="000000"/>
              <w:left w:val="single" w:sz="4" w:space="0" w:color="000000"/>
              <w:bottom w:val="single" w:sz="4" w:space="0" w:color="000000"/>
              <w:right w:val="single" w:sz="4" w:space="0" w:color="000000"/>
            </w:tcBorders>
            <w:shd w:val="clear" w:color="auto" w:fill="auto"/>
          </w:tcPr>
          <w:p w14:paraId="40665243" w14:textId="77777777" w:rsidR="00CF3D60" w:rsidRDefault="0007045B">
            <w:pPr>
              <w:spacing w:after="120" w:line="276" w:lineRule="auto"/>
              <w:jc w:val="center"/>
              <w:rPr>
                <w:b/>
              </w:rPr>
            </w:pPr>
            <w:r>
              <w:rPr>
                <w:noProof/>
                <w:lang w:eastAsia="zh-CN"/>
              </w:rPr>
              <w:drawing>
                <wp:inline distT="0" distB="0" distL="0" distR="0" wp14:anchorId="10224C4A" wp14:editId="0ED55D12">
                  <wp:extent cx="2552700" cy="124460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9" cstate="print"/>
                          <a:stretch>
                            <a:fillRect/>
                          </a:stretch>
                        </pic:blipFill>
                        <pic:spPr bwMode="auto">
                          <a:xfrm>
                            <a:off x="0" y="0"/>
                            <a:ext cx="2552700" cy="1244600"/>
                          </a:xfrm>
                          <a:prstGeom prst="rect">
                            <a:avLst/>
                          </a:prstGeom>
                        </pic:spPr>
                      </pic:pic>
                    </a:graphicData>
                  </a:graphic>
                </wp:inline>
              </w:drawing>
            </w:r>
          </w:p>
        </w:tc>
      </w:tr>
      <w:tr w:rsidR="00CF3D60" w14:paraId="14C71C3C" w14:textId="77777777">
        <w:trPr>
          <w:trHeight w:val="583"/>
          <w:jc w:val="center"/>
        </w:trPr>
        <w:tc>
          <w:tcPr>
            <w:tcW w:w="4236" w:type="dxa"/>
            <w:tcBorders>
              <w:top w:val="single" w:sz="4" w:space="0" w:color="000000"/>
              <w:left w:val="single" w:sz="4" w:space="0" w:color="000000"/>
              <w:bottom w:val="single" w:sz="4" w:space="0" w:color="000000"/>
              <w:right w:val="single" w:sz="4" w:space="0" w:color="000000"/>
            </w:tcBorders>
            <w:shd w:val="clear" w:color="auto" w:fill="auto"/>
          </w:tcPr>
          <w:p w14:paraId="22A0FAED" w14:textId="77777777" w:rsidR="00CF3D60" w:rsidRDefault="0007045B">
            <w:pPr>
              <w:spacing w:after="120" w:line="276" w:lineRule="auto"/>
              <w:jc w:val="center"/>
              <w:rPr>
                <w:b/>
              </w:rPr>
            </w:pPr>
            <w:r>
              <w:rPr>
                <w:noProof/>
                <w:lang w:eastAsia="zh-CN"/>
              </w:rPr>
              <w:lastRenderedPageBreak/>
              <w:drawing>
                <wp:inline distT="0" distB="0" distL="0" distR="0" wp14:anchorId="2A603922" wp14:editId="487C8CAA">
                  <wp:extent cx="2438400" cy="154940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20" cstate="print"/>
                          <a:stretch>
                            <a:fillRect/>
                          </a:stretch>
                        </pic:blipFill>
                        <pic:spPr bwMode="auto">
                          <a:xfrm>
                            <a:off x="0" y="0"/>
                            <a:ext cx="2438400" cy="1549400"/>
                          </a:xfrm>
                          <a:prstGeom prst="rect">
                            <a:avLst/>
                          </a:prstGeom>
                        </pic:spPr>
                      </pic:pic>
                    </a:graphicData>
                  </a:graphic>
                </wp:inline>
              </w:drawing>
            </w:r>
          </w:p>
        </w:tc>
      </w:tr>
      <w:tr w:rsidR="00CF3D60" w14:paraId="5E569711" w14:textId="77777777">
        <w:trPr>
          <w:trHeight w:val="550"/>
          <w:jc w:val="center"/>
        </w:trPr>
        <w:tc>
          <w:tcPr>
            <w:tcW w:w="4236" w:type="dxa"/>
            <w:tcBorders>
              <w:top w:val="single" w:sz="4" w:space="0" w:color="000000"/>
              <w:left w:val="single" w:sz="4" w:space="0" w:color="000000"/>
              <w:bottom w:val="single" w:sz="4" w:space="0" w:color="000000"/>
              <w:right w:val="single" w:sz="4" w:space="0" w:color="000000"/>
            </w:tcBorders>
            <w:shd w:val="clear" w:color="auto" w:fill="auto"/>
          </w:tcPr>
          <w:p w14:paraId="3592DDDF" w14:textId="77777777" w:rsidR="00CF3D60" w:rsidRDefault="0007045B">
            <w:pPr>
              <w:spacing w:after="120" w:line="276" w:lineRule="auto"/>
              <w:jc w:val="center"/>
              <w:rPr>
                <w:b/>
              </w:rPr>
            </w:pPr>
            <w:r>
              <w:rPr>
                <w:noProof/>
                <w:lang w:eastAsia="zh-CN"/>
              </w:rPr>
              <w:drawing>
                <wp:inline distT="0" distB="0" distL="0" distR="0" wp14:anchorId="6D2D4240" wp14:editId="7C53920C">
                  <wp:extent cx="2413000" cy="146050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21" cstate="print"/>
                          <a:stretch>
                            <a:fillRect/>
                          </a:stretch>
                        </pic:blipFill>
                        <pic:spPr bwMode="auto">
                          <a:xfrm>
                            <a:off x="0" y="0"/>
                            <a:ext cx="2413000" cy="1460500"/>
                          </a:xfrm>
                          <a:prstGeom prst="rect">
                            <a:avLst/>
                          </a:prstGeom>
                        </pic:spPr>
                      </pic:pic>
                    </a:graphicData>
                  </a:graphic>
                </wp:inline>
              </w:drawing>
            </w:r>
          </w:p>
        </w:tc>
      </w:tr>
      <w:tr w:rsidR="00CF3D60" w14:paraId="61FEBF96" w14:textId="77777777">
        <w:trPr>
          <w:trHeight w:val="594"/>
          <w:jc w:val="center"/>
        </w:trPr>
        <w:tc>
          <w:tcPr>
            <w:tcW w:w="4236" w:type="dxa"/>
            <w:tcBorders>
              <w:top w:val="single" w:sz="4" w:space="0" w:color="000000"/>
              <w:left w:val="single" w:sz="4" w:space="0" w:color="000000"/>
              <w:bottom w:val="single" w:sz="4" w:space="0" w:color="000000"/>
              <w:right w:val="single" w:sz="4" w:space="0" w:color="000000"/>
            </w:tcBorders>
            <w:shd w:val="clear" w:color="auto" w:fill="auto"/>
          </w:tcPr>
          <w:p w14:paraId="3AEE45F6" w14:textId="77777777" w:rsidR="00CF3D60" w:rsidRDefault="0007045B">
            <w:pPr>
              <w:spacing w:after="120" w:line="276" w:lineRule="auto"/>
              <w:jc w:val="center"/>
              <w:rPr>
                <w:b/>
              </w:rPr>
            </w:pPr>
            <w:r>
              <w:rPr>
                <w:noProof/>
                <w:lang w:eastAsia="zh-CN"/>
              </w:rPr>
              <w:drawing>
                <wp:inline distT="0" distB="0" distL="0" distR="0" wp14:anchorId="2D16DFDB" wp14:editId="61969405">
                  <wp:extent cx="2489200" cy="158750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pic:cNvPicPr>
                            <a:picLocks noChangeAspect="1" noChangeArrowheads="1"/>
                          </pic:cNvPicPr>
                        </pic:nvPicPr>
                        <pic:blipFill>
                          <a:blip r:embed="rId22" cstate="print"/>
                          <a:stretch>
                            <a:fillRect/>
                          </a:stretch>
                        </pic:blipFill>
                        <pic:spPr bwMode="auto">
                          <a:xfrm>
                            <a:off x="0" y="0"/>
                            <a:ext cx="2489200" cy="1587500"/>
                          </a:xfrm>
                          <a:prstGeom prst="rect">
                            <a:avLst/>
                          </a:prstGeom>
                        </pic:spPr>
                      </pic:pic>
                    </a:graphicData>
                  </a:graphic>
                </wp:inline>
              </w:drawing>
            </w:r>
          </w:p>
        </w:tc>
      </w:tr>
    </w:tbl>
    <w:p w14:paraId="0508D9CD" w14:textId="77777777" w:rsidR="00CF3D60" w:rsidRDefault="00CF3D60">
      <w:pPr>
        <w:spacing w:after="180" w:line="276" w:lineRule="auto"/>
        <w:rPr>
          <w:rFonts w:asciiTheme="minorHAnsi" w:hAnsiTheme="minorHAnsi" w:cstheme="minorHAnsi"/>
          <w:bCs/>
          <w:iCs/>
        </w:rPr>
      </w:pPr>
    </w:p>
    <w:p w14:paraId="3F984E10"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Need for power control at IAB-DU as well as IAB-MT</w:t>
      </w:r>
    </w:p>
    <w:p w14:paraId="50F78551"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Inclusion of exclusion of access (UE) and backhaul (child/parent) links</w:t>
      </w:r>
    </w:p>
    <w:p w14:paraId="42C25588"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Inclusion or exclusion of control vs. data signals/channels</w:t>
      </w:r>
    </w:p>
    <w:p w14:paraId="34582BD5" w14:textId="77777777" w:rsidR="00CF3D60" w:rsidRDefault="00CF3D60">
      <w:pPr>
        <w:pStyle w:val="ListParagraph"/>
        <w:spacing w:after="180" w:line="276" w:lineRule="auto"/>
        <w:rPr>
          <w:rFonts w:asciiTheme="minorHAnsi" w:hAnsiTheme="minorHAnsi" w:cstheme="minorHAnsi"/>
          <w:bCs/>
          <w:iCs/>
        </w:rPr>
      </w:pPr>
    </w:p>
    <w:p w14:paraId="359653A9"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Timing alignment requirements (figures from R1-2005893):</w:t>
      </w:r>
    </w:p>
    <w:p w14:paraId="63144698" w14:textId="77777777" w:rsidR="00CF3D60" w:rsidRDefault="0007045B">
      <w:pPr>
        <w:pStyle w:val="ListParagraph"/>
        <w:rPr>
          <w:b/>
          <w:lang w:val="sv-SE" w:eastAsia="zh-CN"/>
        </w:rPr>
      </w:pPr>
      <w:r>
        <w:rPr>
          <w:noProof/>
          <w:lang w:eastAsia="zh-CN"/>
        </w:rPr>
        <w:drawing>
          <wp:inline distT="0" distB="0" distL="0" distR="0" wp14:anchorId="68B97E3F" wp14:editId="2F2D2F73">
            <wp:extent cx="1976120" cy="2050415"/>
            <wp:effectExtent l="0" t="0" r="0" b="0"/>
            <wp:docPr id="13" name="Image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 descr="A screenshot of a cell phone&#10;&#10;Description automatically generated"/>
                    <pic:cNvPicPr>
                      <a:picLocks noChangeAspect="1" noChangeArrowheads="1"/>
                    </pic:cNvPicPr>
                  </pic:nvPicPr>
                  <pic:blipFill>
                    <a:blip r:embed="rId23" cstate="print"/>
                    <a:stretch>
                      <a:fillRect/>
                    </a:stretch>
                  </pic:blipFill>
                  <pic:spPr bwMode="auto">
                    <a:xfrm>
                      <a:off x="0" y="0"/>
                      <a:ext cx="1976120" cy="2050415"/>
                    </a:xfrm>
                    <a:prstGeom prst="rect">
                      <a:avLst/>
                    </a:prstGeom>
                  </pic:spPr>
                </pic:pic>
              </a:graphicData>
            </a:graphic>
          </wp:inline>
        </w:drawing>
      </w:r>
      <w:r>
        <w:rPr>
          <w:b/>
          <w:bCs/>
          <w:lang w:val="sv-SE" w:eastAsia="zh-CN"/>
        </w:rPr>
        <w:t xml:space="preserve">                      </w:t>
      </w:r>
      <w:r>
        <w:rPr>
          <w:noProof/>
          <w:lang w:eastAsia="zh-CN"/>
        </w:rPr>
        <w:drawing>
          <wp:inline distT="0" distB="0" distL="0" distR="0" wp14:anchorId="73820C37" wp14:editId="5F1B9815">
            <wp:extent cx="1997710" cy="2134235"/>
            <wp:effectExtent l="0" t="0" r="0" b="0"/>
            <wp:docPr id="14"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descr="A screenshot of a cell phone&#10;&#10;Description automatically generated"/>
                    <pic:cNvPicPr>
                      <a:picLocks noChangeAspect="1" noChangeArrowheads="1"/>
                    </pic:cNvPicPr>
                  </pic:nvPicPr>
                  <pic:blipFill>
                    <a:blip r:embed="rId24" cstate="print"/>
                    <a:stretch>
                      <a:fillRect/>
                    </a:stretch>
                  </pic:blipFill>
                  <pic:spPr bwMode="auto">
                    <a:xfrm>
                      <a:off x="0" y="0"/>
                      <a:ext cx="1997710" cy="2134235"/>
                    </a:xfrm>
                    <a:prstGeom prst="rect">
                      <a:avLst/>
                    </a:prstGeom>
                  </pic:spPr>
                </pic:pic>
              </a:graphicData>
            </a:graphic>
          </wp:inline>
        </w:drawing>
      </w:r>
    </w:p>
    <w:p w14:paraId="1BE52B02" w14:textId="77777777" w:rsidR="00CF3D60" w:rsidRDefault="0007045B">
      <w:pPr>
        <w:pStyle w:val="ListParagraph"/>
        <w:rPr>
          <w:bCs/>
          <w:lang w:val="sv-SE" w:eastAsia="zh-CN"/>
        </w:rPr>
      </w:pPr>
      <w:r>
        <w:rPr>
          <w:bCs/>
          <w:lang w:val="sv-SE" w:eastAsia="zh-CN"/>
        </w:rPr>
        <w:t xml:space="preserve">                      MT TX/DU TX           </w:t>
      </w:r>
      <w:r>
        <w:rPr>
          <w:bCs/>
          <w:lang w:val="sv-SE" w:eastAsia="zh-CN"/>
        </w:rPr>
        <w:tab/>
      </w:r>
      <w:r>
        <w:rPr>
          <w:bCs/>
          <w:lang w:val="sv-SE" w:eastAsia="zh-CN"/>
        </w:rPr>
        <w:tab/>
      </w:r>
      <w:r>
        <w:rPr>
          <w:bCs/>
          <w:lang w:val="sv-SE" w:eastAsia="zh-CN"/>
        </w:rPr>
        <w:tab/>
        <w:t>MT RX/DU RX</w:t>
      </w:r>
    </w:p>
    <w:p w14:paraId="41AFB3E2" w14:textId="77777777" w:rsidR="00CF3D60" w:rsidRDefault="00CF3D60">
      <w:pPr>
        <w:pStyle w:val="ListParagraph"/>
        <w:rPr>
          <w:bCs/>
          <w:lang w:val="sv-SE" w:eastAsia="zh-CN"/>
        </w:rPr>
      </w:pPr>
    </w:p>
    <w:p w14:paraId="0C94BBDF" w14:textId="77777777" w:rsidR="00CF3D60" w:rsidRDefault="0007045B">
      <w:pPr>
        <w:pStyle w:val="ListParagraph"/>
        <w:rPr>
          <w:bCs/>
          <w:lang w:val="sv-SE" w:eastAsia="zh-CN"/>
        </w:rPr>
      </w:pPr>
      <w:r>
        <w:rPr>
          <w:bCs/>
          <w:lang w:val="sv-SE" w:eastAsia="zh-CN"/>
        </w:rPr>
        <w:lastRenderedPageBreak/>
        <w:t xml:space="preserve">             </w:t>
      </w:r>
    </w:p>
    <w:p w14:paraId="40F81A86" w14:textId="77777777" w:rsidR="00CF3D60" w:rsidRDefault="0007045B">
      <w:pPr>
        <w:pStyle w:val="ListParagraph"/>
        <w:rPr>
          <w:b/>
          <w:lang w:val="sv-SE" w:eastAsia="zh-CN"/>
        </w:rPr>
      </w:pPr>
      <w:r>
        <w:rPr>
          <w:noProof/>
          <w:lang w:eastAsia="zh-CN"/>
        </w:rPr>
        <w:drawing>
          <wp:inline distT="0" distB="0" distL="0" distR="0" wp14:anchorId="40A65271" wp14:editId="47B599B5">
            <wp:extent cx="2299970" cy="1629410"/>
            <wp:effectExtent l="0" t="0" r="0" b="0"/>
            <wp:docPr id="15"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descr="A screenshot of a cell phone&#10;&#10;Description automatically generated"/>
                    <pic:cNvPicPr>
                      <a:picLocks noChangeAspect="1" noChangeArrowheads="1"/>
                    </pic:cNvPicPr>
                  </pic:nvPicPr>
                  <pic:blipFill>
                    <a:blip r:embed="rId25" cstate="print"/>
                    <a:stretch>
                      <a:fillRect/>
                    </a:stretch>
                  </pic:blipFill>
                  <pic:spPr bwMode="auto">
                    <a:xfrm>
                      <a:off x="0" y="0"/>
                      <a:ext cx="2299970" cy="1629410"/>
                    </a:xfrm>
                    <a:prstGeom prst="rect">
                      <a:avLst/>
                    </a:prstGeom>
                  </pic:spPr>
                </pic:pic>
              </a:graphicData>
            </a:graphic>
          </wp:inline>
        </w:drawing>
      </w:r>
      <w:r>
        <w:rPr>
          <w:b/>
          <w:bCs/>
          <w:lang w:val="sv-SE" w:eastAsia="zh-CN"/>
        </w:rPr>
        <w:t xml:space="preserve">                      </w:t>
      </w:r>
      <w:r>
        <w:rPr>
          <w:noProof/>
          <w:lang w:eastAsia="zh-CN"/>
        </w:rPr>
        <w:drawing>
          <wp:inline distT="0" distB="1905" distL="0" distR="7620" wp14:anchorId="1CD69ABC" wp14:editId="6FFAD9F0">
            <wp:extent cx="1916430" cy="2837180"/>
            <wp:effectExtent l="0" t="0" r="0" b="0"/>
            <wp:docPr id="16" name="Timing4-MTTX-DU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Timing4-MTTX-DURX.jpg"/>
                    <pic:cNvPicPr>
                      <a:picLocks noChangeAspect="1" noChangeArrowheads="1"/>
                    </pic:cNvPicPr>
                  </pic:nvPicPr>
                  <pic:blipFill>
                    <a:blip r:embed="rId26" cstate="print"/>
                    <a:stretch>
                      <a:fillRect/>
                    </a:stretch>
                  </pic:blipFill>
                  <pic:spPr bwMode="auto">
                    <a:xfrm>
                      <a:off x="0" y="0"/>
                      <a:ext cx="1916430" cy="2837180"/>
                    </a:xfrm>
                    <a:prstGeom prst="rect">
                      <a:avLst/>
                    </a:prstGeom>
                  </pic:spPr>
                </pic:pic>
              </a:graphicData>
            </a:graphic>
          </wp:inline>
        </w:drawing>
      </w:r>
    </w:p>
    <w:p w14:paraId="091E6F95" w14:textId="77777777" w:rsidR="00CF3D60" w:rsidRDefault="0007045B">
      <w:pPr>
        <w:pStyle w:val="ListParagraph"/>
        <w:rPr>
          <w:bCs/>
          <w:lang w:val="sv-SE" w:eastAsia="zh-CN"/>
        </w:rPr>
      </w:pPr>
      <w:r>
        <w:rPr>
          <w:bCs/>
          <w:lang w:val="sv-SE" w:eastAsia="zh-CN"/>
        </w:rPr>
        <w:t xml:space="preserve">                       MT RX/DU TX                                                   MT TX/DU RX</w:t>
      </w:r>
    </w:p>
    <w:p w14:paraId="6FAB65FE" w14:textId="77777777" w:rsidR="00CF3D60" w:rsidRDefault="00CF3D60">
      <w:pPr>
        <w:pStyle w:val="ListParagraph"/>
        <w:spacing w:after="180" w:line="276" w:lineRule="auto"/>
        <w:rPr>
          <w:rFonts w:asciiTheme="minorHAnsi" w:hAnsiTheme="minorHAnsi" w:cstheme="minorHAnsi"/>
          <w:bCs/>
          <w:iCs/>
          <w:lang w:val="sv-SE"/>
        </w:rPr>
      </w:pPr>
    </w:p>
    <w:p w14:paraId="1D74AA53"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Static vs. dynamic determination of IAB-node multiplexing capability</w:t>
      </w:r>
    </w:p>
    <w:p w14:paraId="1FB6FF1B" w14:textId="77777777" w:rsidR="00CF3D60" w:rsidRDefault="0007045B">
      <w:pPr>
        <w:pStyle w:val="ListParagraph"/>
        <w:numPr>
          <w:ilvl w:val="0"/>
          <w:numId w:val="13"/>
        </w:numPr>
        <w:spacing w:after="180" w:line="276" w:lineRule="auto"/>
        <w:rPr>
          <w:rFonts w:asciiTheme="minorHAnsi" w:hAnsiTheme="minorHAnsi" w:cstheme="minorHAnsi"/>
          <w:bCs/>
          <w:iCs/>
        </w:rPr>
      </w:pPr>
      <w:r>
        <w:rPr>
          <w:rFonts w:asciiTheme="minorHAnsi" w:hAnsiTheme="minorHAnsi" w:cstheme="minorHAnsi"/>
          <w:bCs/>
          <w:iCs/>
        </w:rPr>
        <w:t xml:space="preserve">DL/UL spectrum operation (i.e. RAN4 Scenario 1 vs. Scenario 2 in R1-2006903): </w:t>
      </w:r>
    </w:p>
    <w:tbl>
      <w:tblPr>
        <w:tblStyle w:val="TableGrid"/>
        <w:tblW w:w="6588" w:type="dxa"/>
        <w:jc w:val="center"/>
        <w:tblLook w:val="04A0" w:firstRow="1" w:lastRow="0" w:firstColumn="1" w:lastColumn="0" w:noHBand="0" w:noVBand="1"/>
      </w:tblPr>
      <w:tblGrid>
        <w:gridCol w:w="1157"/>
        <w:gridCol w:w="964"/>
        <w:gridCol w:w="2234"/>
        <w:gridCol w:w="2233"/>
      </w:tblGrid>
      <w:tr w:rsidR="00CF3D60" w14:paraId="268FA33F" w14:textId="77777777">
        <w:trPr>
          <w:jc w:val="center"/>
        </w:trPr>
        <w:tc>
          <w:tcPr>
            <w:tcW w:w="1156" w:type="dxa"/>
            <w:shd w:val="clear" w:color="auto" w:fill="E7E6E6" w:themeFill="background2"/>
            <w:vAlign w:val="center"/>
          </w:tcPr>
          <w:p w14:paraId="4A657730" w14:textId="77777777" w:rsidR="00CF3D60" w:rsidRDefault="00CF3D60">
            <w:pPr>
              <w:spacing w:before="60" w:after="60"/>
              <w:jc w:val="both"/>
              <w:rPr>
                <w:sz w:val="21"/>
                <w:szCs w:val="21"/>
              </w:rPr>
            </w:pPr>
          </w:p>
        </w:tc>
        <w:tc>
          <w:tcPr>
            <w:tcW w:w="964" w:type="dxa"/>
            <w:shd w:val="clear" w:color="auto" w:fill="E7E6E6" w:themeFill="background2"/>
            <w:vAlign w:val="center"/>
          </w:tcPr>
          <w:p w14:paraId="319A581C" w14:textId="77777777" w:rsidR="00CF3D60" w:rsidRDefault="00CF3D60">
            <w:pPr>
              <w:spacing w:before="60" w:after="60"/>
              <w:jc w:val="both"/>
              <w:rPr>
                <w:sz w:val="21"/>
                <w:szCs w:val="21"/>
              </w:rPr>
            </w:pPr>
          </w:p>
        </w:tc>
        <w:tc>
          <w:tcPr>
            <w:tcW w:w="2234" w:type="dxa"/>
            <w:shd w:val="clear" w:color="auto" w:fill="E7E6E6" w:themeFill="background2"/>
            <w:vAlign w:val="center"/>
          </w:tcPr>
          <w:p w14:paraId="093304B0" w14:textId="77777777" w:rsidR="00CF3D60" w:rsidRDefault="0007045B">
            <w:pPr>
              <w:spacing w:before="60" w:after="60"/>
              <w:jc w:val="both"/>
              <w:rPr>
                <w:sz w:val="21"/>
                <w:szCs w:val="21"/>
              </w:rPr>
            </w:pPr>
            <w:r>
              <w:rPr>
                <w:b/>
                <w:bCs/>
                <w:sz w:val="21"/>
                <w:szCs w:val="21"/>
              </w:rPr>
              <w:t>DL</w:t>
            </w:r>
            <w:r>
              <w:rPr>
                <w:sz w:val="21"/>
                <w:szCs w:val="21"/>
              </w:rPr>
              <w:t xml:space="preserve"> part of TDD pattern</w:t>
            </w:r>
          </w:p>
        </w:tc>
        <w:tc>
          <w:tcPr>
            <w:tcW w:w="2233" w:type="dxa"/>
            <w:shd w:val="clear" w:color="auto" w:fill="E7E6E6" w:themeFill="background2"/>
            <w:vAlign w:val="center"/>
          </w:tcPr>
          <w:p w14:paraId="0547979A" w14:textId="77777777" w:rsidR="00CF3D60" w:rsidRDefault="0007045B">
            <w:pPr>
              <w:spacing w:before="60" w:after="60"/>
              <w:jc w:val="both"/>
              <w:rPr>
                <w:sz w:val="21"/>
                <w:szCs w:val="21"/>
              </w:rPr>
            </w:pPr>
            <w:r>
              <w:rPr>
                <w:b/>
                <w:bCs/>
                <w:sz w:val="21"/>
                <w:szCs w:val="21"/>
              </w:rPr>
              <w:t>UL</w:t>
            </w:r>
            <w:r>
              <w:rPr>
                <w:sz w:val="21"/>
                <w:szCs w:val="21"/>
              </w:rPr>
              <w:t xml:space="preserve"> part of TDD pattern</w:t>
            </w:r>
          </w:p>
        </w:tc>
      </w:tr>
      <w:tr w:rsidR="00CF3D60" w14:paraId="796982F5" w14:textId="77777777">
        <w:trPr>
          <w:jc w:val="center"/>
        </w:trPr>
        <w:tc>
          <w:tcPr>
            <w:tcW w:w="1156" w:type="dxa"/>
            <w:vMerge w:val="restart"/>
            <w:shd w:val="clear" w:color="auto" w:fill="E7E6E6" w:themeFill="background2"/>
            <w:vAlign w:val="center"/>
          </w:tcPr>
          <w:p w14:paraId="6F76797B" w14:textId="77777777" w:rsidR="00CF3D60" w:rsidRDefault="0007045B">
            <w:pPr>
              <w:spacing w:before="60" w:after="60"/>
              <w:jc w:val="both"/>
              <w:rPr>
                <w:b/>
                <w:bCs/>
                <w:sz w:val="21"/>
                <w:szCs w:val="21"/>
              </w:rPr>
            </w:pPr>
            <w:r>
              <w:rPr>
                <w:b/>
                <w:bCs/>
                <w:sz w:val="21"/>
                <w:szCs w:val="21"/>
              </w:rPr>
              <w:t>Scenario 1</w:t>
            </w:r>
          </w:p>
        </w:tc>
        <w:tc>
          <w:tcPr>
            <w:tcW w:w="964" w:type="dxa"/>
            <w:shd w:val="clear" w:color="auto" w:fill="E7E6E6" w:themeFill="background2"/>
            <w:vAlign w:val="center"/>
          </w:tcPr>
          <w:p w14:paraId="2F1F5C78" w14:textId="77777777" w:rsidR="00CF3D60" w:rsidRDefault="0007045B">
            <w:pPr>
              <w:spacing w:before="60" w:after="60"/>
              <w:jc w:val="both"/>
              <w:rPr>
                <w:sz w:val="21"/>
                <w:szCs w:val="21"/>
              </w:rPr>
            </w:pPr>
            <w:r>
              <w:rPr>
                <w:sz w:val="21"/>
                <w:szCs w:val="21"/>
              </w:rPr>
              <w:t>IAB-MT</w:t>
            </w:r>
          </w:p>
        </w:tc>
        <w:tc>
          <w:tcPr>
            <w:tcW w:w="2234" w:type="dxa"/>
            <w:shd w:val="clear" w:color="auto" w:fill="auto"/>
            <w:vAlign w:val="center"/>
          </w:tcPr>
          <w:p w14:paraId="612B39F0" w14:textId="77777777" w:rsidR="00CF3D60" w:rsidRDefault="0007045B">
            <w:pPr>
              <w:spacing w:before="60" w:after="60"/>
              <w:jc w:val="both"/>
              <w:rPr>
                <w:sz w:val="21"/>
                <w:szCs w:val="21"/>
              </w:rPr>
            </w:pPr>
            <w:r>
              <w:rPr>
                <w:sz w:val="21"/>
                <w:szCs w:val="21"/>
              </w:rPr>
              <w:t>RX</w:t>
            </w:r>
          </w:p>
        </w:tc>
        <w:tc>
          <w:tcPr>
            <w:tcW w:w="2233" w:type="dxa"/>
            <w:shd w:val="clear" w:color="auto" w:fill="auto"/>
            <w:vAlign w:val="center"/>
          </w:tcPr>
          <w:p w14:paraId="525A9DEE" w14:textId="77777777" w:rsidR="00CF3D60" w:rsidRDefault="0007045B">
            <w:pPr>
              <w:spacing w:before="60" w:after="60"/>
              <w:jc w:val="both"/>
              <w:rPr>
                <w:sz w:val="21"/>
                <w:szCs w:val="21"/>
              </w:rPr>
            </w:pPr>
            <w:r>
              <w:rPr>
                <w:sz w:val="21"/>
                <w:szCs w:val="21"/>
              </w:rPr>
              <w:t>TX</w:t>
            </w:r>
          </w:p>
        </w:tc>
      </w:tr>
      <w:tr w:rsidR="00CF3D60" w14:paraId="580E4046" w14:textId="77777777">
        <w:trPr>
          <w:jc w:val="center"/>
        </w:trPr>
        <w:tc>
          <w:tcPr>
            <w:tcW w:w="1156" w:type="dxa"/>
            <w:vMerge/>
            <w:shd w:val="clear" w:color="auto" w:fill="E7E6E6" w:themeFill="background2"/>
            <w:vAlign w:val="center"/>
          </w:tcPr>
          <w:p w14:paraId="5FD1E67D" w14:textId="77777777" w:rsidR="00CF3D60" w:rsidRDefault="00CF3D60">
            <w:pPr>
              <w:spacing w:before="60" w:after="60"/>
              <w:jc w:val="both"/>
              <w:rPr>
                <w:sz w:val="21"/>
                <w:szCs w:val="21"/>
              </w:rPr>
            </w:pPr>
          </w:p>
        </w:tc>
        <w:tc>
          <w:tcPr>
            <w:tcW w:w="964" w:type="dxa"/>
            <w:shd w:val="clear" w:color="auto" w:fill="E7E6E6" w:themeFill="background2"/>
            <w:vAlign w:val="center"/>
          </w:tcPr>
          <w:p w14:paraId="1284426C" w14:textId="77777777" w:rsidR="00CF3D60" w:rsidRDefault="0007045B">
            <w:pPr>
              <w:spacing w:before="60" w:after="60"/>
              <w:jc w:val="both"/>
              <w:rPr>
                <w:sz w:val="21"/>
                <w:szCs w:val="21"/>
              </w:rPr>
            </w:pPr>
            <w:r>
              <w:rPr>
                <w:sz w:val="21"/>
                <w:szCs w:val="21"/>
              </w:rPr>
              <w:t>IAB-DU</w:t>
            </w:r>
          </w:p>
        </w:tc>
        <w:tc>
          <w:tcPr>
            <w:tcW w:w="2234" w:type="dxa"/>
            <w:shd w:val="clear" w:color="auto" w:fill="auto"/>
            <w:vAlign w:val="center"/>
          </w:tcPr>
          <w:p w14:paraId="76F4EA1F" w14:textId="77777777" w:rsidR="00CF3D60" w:rsidRDefault="0007045B">
            <w:pPr>
              <w:spacing w:before="60" w:after="60"/>
              <w:jc w:val="both"/>
              <w:rPr>
                <w:sz w:val="21"/>
                <w:szCs w:val="21"/>
              </w:rPr>
            </w:pPr>
            <w:r>
              <w:rPr>
                <w:sz w:val="21"/>
                <w:szCs w:val="21"/>
              </w:rPr>
              <w:t>TX</w:t>
            </w:r>
          </w:p>
        </w:tc>
        <w:tc>
          <w:tcPr>
            <w:tcW w:w="2233" w:type="dxa"/>
            <w:shd w:val="clear" w:color="auto" w:fill="auto"/>
            <w:vAlign w:val="center"/>
          </w:tcPr>
          <w:p w14:paraId="2CC68CA4" w14:textId="77777777" w:rsidR="00CF3D60" w:rsidRDefault="0007045B">
            <w:pPr>
              <w:spacing w:before="60" w:after="60"/>
              <w:jc w:val="both"/>
              <w:rPr>
                <w:sz w:val="21"/>
                <w:szCs w:val="21"/>
              </w:rPr>
            </w:pPr>
            <w:r>
              <w:rPr>
                <w:sz w:val="21"/>
                <w:szCs w:val="21"/>
              </w:rPr>
              <w:t>RX</w:t>
            </w:r>
          </w:p>
        </w:tc>
      </w:tr>
      <w:tr w:rsidR="00CF3D60" w14:paraId="717E9E7A" w14:textId="77777777">
        <w:trPr>
          <w:jc w:val="center"/>
        </w:trPr>
        <w:tc>
          <w:tcPr>
            <w:tcW w:w="1156" w:type="dxa"/>
            <w:vMerge/>
            <w:shd w:val="clear" w:color="auto" w:fill="E7E6E6" w:themeFill="background2"/>
            <w:vAlign w:val="center"/>
          </w:tcPr>
          <w:p w14:paraId="35C4AF52" w14:textId="77777777" w:rsidR="00CF3D60" w:rsidRDefault="00CF3D60">
            <w:pPr>
              <w:spacing w:before="60" w:after="60"/>
              <w:jc w:val="both"/>
              <w:rPr>
                <w:sz w:val="21"/>
                <w:szCs w:val="21"/>
              </w:rPr>
            </w:pPr>
          </w:p>
        </w:tc>
        <w:tc>
          <w:tcPr>
            <w:tcW w:w="964" w:type="dxa"/>
            <w:shd w:val="clear" w:color="auto" w:fill="E7E6E6" w:themeFill="background2"/>
            <w:vAlign w:val="center"/>
          </w:tcPr>
          <w:p w14:paraId="5586BA39" w14:textId="77777777" w:rsidR="00CF3D60" w:rsidRDefault="0007045B">
            <w:pPr>
              <w:spacing w:before="60" w:after="60"/>
              <w:jc w:val="both"/>
              <w:rPr>
                <w:sz w:val="21"/>
                <w:szCs w:val="21"/>
              </w:rPr>
            </w:pPr>
            <w:r>
              <w:rPr>
                <w:sz w:val="21"/>
                <w:szCs w:val="21"/>
              </w:rPr>
              <w:t>UE</w:t>
            </w:r>
          </w:p>
        </w:tc>
        <w:tc>
          <w:tcPr>
            <w:tcW w:w="2234" w:type="dxa"/>
            <w:shd w:val="clear" w:color="auto" w:fill="auto"/>
            <w:vAlign w:val="center"/>
          </w:tcPr>
          <w:p w14:paraId="2CA309F4" w14:textId="77777777" w:rsidR="00CF3D60" w:rsidRDefault="0007045B">
            <w:pPr>
              <w:spacing w:before="60" w:after="60"/>
              <w:jc w:val="both"/>
              <w:rPr>
                <w:sz w:val="21"/>
                <w:szCs w:val="21"/>
              </w:rPr>
            </w:pPr>
            <w:r>
              <w:rPr>
                <w:sz w:val="21"/>
                <w:szCs w:val="21"/>
              </w:rPr>
              <w:t>RX</w:t>
            </w:r>
          </w:p>
        </w:tc>
        <w:tc>
          <w:tcPr>
            <w:tcW w:w="2233" w:type="dxa"/>
            <w:shd w:val="clear" w:color="auto" w:fill="auto"/>
            <w:vAlign w:val="center"/>
          </w:tcPr>
          <w:p w14:paraId="05C1A90A" w14:textId="77777777" w:rsidR="00CF3D60" w:rsidRDefault="0007045B">
            <w:pPr>
              <w:spacing w:before="60" w:after="60"/>
              <w:jc w:val="both"/>
              <w:rPr>
                <w:sz w:val="21"/>
                <w:szCs w:val="21"/>
              </w:rPr>
            </w:pPr>
            <w:r>
              <w:rPr>
                <w:sz w:val="21"/>
                <w:szCs w:val="21"/>
              </w:rPr>
              <w:t>TX</w:t>
            </w:r>
          </w:p>
        </w:tc>
      </w:tr>
      <w:tr w:rsidR="00CF3D60" w14:paraId="738BDE2D" w14:textId="77777777">
        <w:trPr>
          <w:jc w:val="center"/>
        </w:trPr>
        <w:tc>
          <w:tcPr>
            <w:tcW w:w="1156" w:type="dxa"/>
            <w:vMerge w:val="restart"/>
            <w:shd w:val="clear" w:color="auto" w:fill="E7E6E6" w:themeFill="background2"/>
            <w:vAlign w:val="center"/>
          </w:tcPr>
          <w:p w14:paraId="219290DA" w14:textId="77777777" w:rsidR="00CF3D60" w:rsidRDefault="0007045B">
            <w:pPr>
              <w:spacing w:before="60" w:after="60"/>
              <w:jc w:val="both"/>
              <w:rPr>
                <w:b/>
                <w:bCs/>
                <w:sz w:val="21"/>
                <w:szCs w:val="21"/>
              </w:rPr>
            </w:pPr>
            <w:r>
              <w:rPr>
                <w:b/>
                <w:bCs/>
                <w:sz w:val="21"/>
                <w:szCs w:val="21"/>
              </w:rPr>
              <w:t>Scenario 2</w:t>
            </w:r>
          </w:p>
        </w:tc>
        <w:tc>
          <w:tcPr>
            <w:tcW w:w="964" w:type="dxa"/>
            <w:shd w:val="clear" w:color="auto" w:fill="E7E6E6" w:themeFill="background2"/>
            <w:vAlign w:val="center"/>
          </w:tcPr>
          <w:p w14:paraId="0ECBCFA5" w14:textId="77777777" w:rsidR="00CF3D60" w:rsidRDefault="0007045B">
            <w:pPr>
              <w:spacing w:before="60" w:after="60"/>
              <w:jc w:val="both"/>
              <w:rPr>
                <w:sz w:val="21"/>
                <w:szCs w:val="21"/>
              </w:rPr>
            </w:pPr>
            <w:r>
              <w:rPr>
                <w:sz w:val="21"/>
                <w:szCs w:val="21"/>
              </w:rPr>
              <w:t>IAB-MT</w:t>
            </w:r>
          </w:p>
        </w:tc>
        <w:tc>
          <w:tcPr>
            <w:tcW w:w="2234" w:type="dxa"/>
            <w:shd w:val="clear" w:color="auto" w:fill="auto"/>
            <w:vAlign w:val="center"/>
          </w:tcPr>
          <w:p w14:paraId="3BE99541" w14:textId="77777777" w:rsidR="00CF3D60" w:rsidRDefault="0007045B">
            <w:pPr>
              <w:spacing w:before="60" w:after="60"/>
              <w:jc w:val="both"/>
              <w:rPr>
                <w:sz w:val="21"/>
                <w:szCs w:val="21"/>
              </w:rPr>
            </w:pPr>
            <w:r>
              <w:rPr>
                <w:sz w:val="21"/>
                <w:szCs w:val="21"/>
              </w:rPr>
              <w:t>RX or TX</w:t>
            </w:r>
          </w:p>
        </w:tc>
        <w:tc>
          <w:tcPr>
            <w:tcW w:w="2233" w:type="dxa"/>
            <w:shd w:val="clear" w:color="auto" w:fill="auto"/>
            <w:vAlign w:val="center"/>
          </w:tcPr>
          <w:p w14:paraId="0B0FADD1" w14:textId="77777777" w:rsidR="00CF3D60" w:rsidRDefault="00CF3D60">
            <w:pPr>
              <w:spacing w:before="60" w:after="60"/>
              <w:jc w:val="both"/>
              <w:rPr>
                <w:sz w:val="21"/>
                <w:szCs w:val="21"/>
              </w:rPr>
            </w:pPr>
          </w:p>
        </w:tc>
      </w:tr>
      <w:tr w:rsidR="00CF3D60" w14:paraId="084DC5AA" w14:textId="77777777">
        <w:trPr>
          <w:jc w:val="center"/>
        </w:trPr>
        <w:tc>
          <w:tcPr>
            <w:tcW w:w="1156" w:type="dxa"/>
            <w:vMerge/>
            <w:shd w:val="clear" w:color="auto" w:fill="E7E6E6" w:themeFill="background2"/>
            <w:vAlign w:val="center"/>
          </w:tcPr>
          <w:p w14:paraId="57D7477A" w14:textId="77777777" w:rsidR="00CF3D60" w:rsidRDefault="00CF3D60">
            <w:pPr>
              <w:spacing w:before="60" w:after="60"/>
              <w:jc w:val="both"/>
              <w:rPr>
                <w:sz w:val="21"/>
                <w:szCs w:val="21"/>
              </w:rPr>
            </w:pPr>
          </w:p>
        </w:tc>
        <w:tc>
          <w:tcPr>
            <w:tcW w:w="964" w:type="dxa"/>
            <w:shd w:val="clear" w:color="auto" w:fill="E7E6E6" w:themeFill="background2"/>
            <w:vAlign w:val="center"/>
          </w:tcPr>
          <w:p w14:paraId="78DDF925" w14:textId="77777777" w:rsidR="00CF3D60" w:rsidRDefault="0007045B">
            <w:pPr>
              <w:spacing w:before="60" w:after="60"/>
              <w:jc w:val="both"/>
              <w:rPr>
                <w:sz w:val="21"/>
                <w:szCs w:val="21"/>
              </w:rPr>
            </w:pPr>
            <w:r>
              <w:rPr>
                <w:sz w:val="21"/>
                <w:szCs w:val="21"/>
              </w:rPr>
              <w:t>IAB-DU</w:t>
            </w:r>
          </w:p>
        </w:tc>
        <w:tc>
          <w:tcPr>
            <w:tcW w:w="2234" w:type="dxa"/>
            <w:shd w:val="clear" w:color="auto" w:fill="auto"/>
            <w:vAlign w:val="center"/>
          </w:tcPr>
          <w:p w14:paraId="76ABFADF" w14:textId="77777777" w:rsidR="00CF3D60" w:rsidRDefault="0007045B">
            <w:pPr>
              <w:spacing w:before="60" w:after="60"/>
              <w:jc w:val="both"/>
              <w:rPr>
                <w:sz w:val="21"/>
                <w:szCs w:val="21"/>
              </w:rPr>
            </w:pPr>
            <w:r>
              <w:rPr>
                <w:sz w:val="21"/>
                <w:szCs w:val="21"/>
              </w:rPr>
              <w:t>RX or TX</w:t>
            </w:r>
          </w:p>
        </w:tc>
        <w:tc>
          <w:tcPr>
            <w:tcW w:w="2233" w:type="dxa"/>
            <w:shd w:val="clear" w:color="auto" w:fill="auto"/>
            <w:vAlign w:val="center"/>
          </w:tcPr>
          <w:p w14:paraId="3EC435B9" w14:textId="77777777" w:rsidR="00CF3D60" w:rsidRDefault="00CF3D60">
            <w:pPr>
              <w:spacing w:before="60" w:after="60"/>
              <w:jc w:val="both"/>
              <w:rPr>
                <w:sz w:val="21"/>
                <w:szCs w:val="21"/>
              </w:rPr>
            </w:pPr>
          </w:p>
        </w:tc>
      </w:tr>
      <w:tr w:rsidR="00CF3D60" w14:paraId="1497E615" w14:textId="77777777">
        <w:trPr>
          <w:jc w:val="center"/>
        </w:trPr>
        <w:tc>
          <w:tcPr>
            <w:tcW w:w="1156" w:type="dxa"/>
            <w:vMerge/>
            <w:shd w:val="clear" w:color="auto" w:fill="E7E6E6" w:themeFill="background2"/>
            <w:vAlign w:val="center"/>
          </w:tcPr>
          <w:p w14:paraId="2AA4BADD" w14:textId="77777777" w:rsidR="00CF3D60" w:rsidRDefault="00CF3D60">
            <w:pPr>
              <w:spacing w:before="60" w:after="60"/>
              <w:jc w:val="both"/>
              <w:rPr>
                <w:sz w:val="21"/>
                <w:szCs w:val="21"/>
              </w:rPr>
            </w:pPr>
          </w:p>
        </w:tc>
        <w:tc>
          <w:tcPr>
            <w:tcW w:w="964" w:type="dxa"/>
            <w:shd w:val="clear" w:color="auto" w:fill="E7E6E6" w:themeFill="background2"/>
            <w:vAlign w:val="center"/>
          </w:tcPr>
          <w:p w14:paraId="0CA17B4B" w14:textId="77777777" w:rsidR="00CF3D60" w:rsidRDefault="0007045B">
            <w:pPr>
              <w:spacing w:before="60" w:after="60"/>
              <w:jc w:val="both"/>
              <w:rPr>
                <w:sz w:val="21"/>
                <w:szCs w:val="21"/>
              </w:rPr>
            </w:pPr>
            <w:r>
              <w:rPr>
                <w:sz w:val="21"/>
                <w:szCs w:val="21"/>
              </w:rPr>
              <w:t>UE</w:t>
            </w:r>
          </w:p>
        </w:tc>
        <w:tc>
          <w:tcPr>
            <w:tcW w:w="2234" w:type="dxa"/>
            <w:shd w:val="clear" w:color="auto" w:fill="auto"/>
            <w:vAlign w:val="center"/>
          </w:tcPr>
          <w:p w14:paraId="2A0398E8" w14:textId="77777777" w:rsidR="00CF3D60" w:rsidRDefault="0007045B">
            <w:pPr>
              <w:spacing w:before="60" w:after="60"/>
              <w:jc w:val="both"/>
              <w:rPr>
                <w:sz w:val="21"/>
                <w:szCs w:val="21"/>
              </w:rPr>
            </w:pPr>
            <w:r>
              <w:rPr>
                <w:sz w:val="21"/>
                <w:szCs w:val="21"/>
              </w:rPr>
              <w:t>RX</w:t>
            </w:r>
          </w:p>
        </w:tc>
        <w:tc>
          <w:tcPr>
            <w:tcW w:w="2233" w:type="dxa"/>
            <w:shd w:val="clear" w:color="auto" w:fill="auto"/>
            <w:vAlign w:val="center"/>
          </w:tcPr>
          <w:p w14:paraId="670DB9A5" w14:textId="77777777" w:rsidR="00CF3D60" w:rsidRDefault="0007045B">
            <w:pPr>
              <w:spacing w:before="60" w:after="60"/>
              <w:jc w:val="both"/>
              <w:rPr>
                <w:sz w:val="21"/>
                <w:szCs w:val="21"/>
              </w:rPr>
            </w:pPr>
            <w:r>
              <w:rPr>
                <w:sz w:val="21"/>
                <w:szCs w:val="21"/>
              </w:rPr>
              <w:t>TX</w:t>
            </w:r>
          </w:p>
        </w:tc>
      </w:tr>
    </w:tbl>
    <w:p w14:paraId="22625FC4" w14:textId="77777777" w:rsidR="00CF3D60" w:rsidRDefault="00CF3D60">
      <w:pPr>
        <w:pStyle w:val="ListParagraph"/>
        <w:spacing w:after="180" w:line="276" w:lineRule="auto"/>
        <w:rPr>
          <w:rFonts w:asciiTheme="minorHAnsi" w:hAnsiTheme="minorHAnsi" w:cstheme="minorHAnsi"/>
          <w:bCs/>
          <w:iCs/>
        </w:rPr>
      </w:pPr>
    </w:p>
    <w:p w14:paraId="33009528" w14:textId="77777777" w:rsidR="00CF3D60" w:rsidRDefault="0007045B">
      <w:pPr>
        <w:spacing w:after="180" w:line="276" w:lineRule="auto"/>
        <w:jc w:val="both"/>
        <w:rPr>
          <w:rFonts w:asciiTheme="minorHAnsi" w:hAnsiTheme="minorHAnsi" w:cstheme="minorHAnsi"/>
          <w:bCs/>
          <w:iCs/>
          <w:sz w:val="20"/>
          <w:szCs w:val="20"/>
        </w:rPr>
      </w:pPr>
      <w:r>
        <w:rPr>
          <w:rFonts w:asciiTheme="minorHAnsi" w:hAnsiTheme="minorHAnsi" w:cstheme="minorHAnsi"/>
          <w:bCs/>
          <w:iCs/>
          <w:sz w:val="20"/>
          <w:szCs w:val="20"/>
        </w:rPr>
        <w:t xml:space="preserve">The relevance and impact of these different factors on the different multiplexing cases should be further considered before moving to discuss potential solutions and enhancements, but as pointed out by different companies, some factors are heavily dependent on IAB node capability, implementation considerations which may be outside the scope of RAN1, or have dependencies on deployment/spectrum regulatory limitations. The table below attempts to capture different factors and highlights their relative impact on the feasibility of a given multiplexing case. </w:t>
      </w:r>
    </w:p>
    <w:p w14:paraId="3866E6CA" w14:textId="77777777" w:rsidR="00CF3D60" w:rsidRDefault="00CF3D60">
      <w:pPr>
        <w:rPr>
          <w:rFonts w:ascii="Calibri" w:hAnsi="Calibri" w:cs="Calibri"/>
          <w:color w:val="000000"/>
          <w:sz w:val="22"/>
          <w:szCs w:val="22"/>
        </w:rPr>
      </w:pPr>
    </w:p>
    <w:p w14:paraId="5EB0A341" w14:textId="77777777" w:rsidR="00CF3D60" w:rsidRDefault="0007045B">
      <w:pPr>
        <w:rPr>
          <w:rFonts w:ascii="Calibri" w:eastAsia="Calibri" w:hAnsi="Calibri"/>
          <w:b/>
          <w:bCs/>
          <w:sz w:val="22"/>
          <w:szCs w:val="22"/>
        </w:rPr>
      </w:pPr>
      <w:r>
        <w:rPr>
          <w:rFonts w:ascii="Calibri" w:eastAsia="Calibri" w:hAnsi="Calibri"/>
          <w:b/>
          <w:bCs/>
          <w:sz w:val="22"/>
          <w:szCs w:val="22"/>
        </w:rPr>
        <w:t>FL Survey 2.2.1: Do you agree with the following impact table for different multiplexing cases? Are there any additional (high-level) factors which should be considered?</w:t>
      </w:r>
    </w:p>
    <w:p w14:paraId="3973E694" w14:textId="77777777" w:rsidR="00CF3D60" w:rsidRDefault="00CF3D60">
      <w:pPr>
        <w:rPr>
          <w:rFonts w:ascii="Calibri" w:eastAsia="Calibri" w:hAnsi="Calibri"/>
          <w:b/>
          <w:bCs/>
          <w:sz w:val="22"/>
          <w:szCs w:val="22"/>
        </w:rPr>
      </w:pPr>
    </w:p>
    <w:tbl>
      <w:tblPr>
        <w:tblW w:w="9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0" w:type="dxa"/>
          <w:left w:w="55" w:type="dxa"/>
          <w:bottom w:w="40" w:type="dxa"/>
          <w:right w:w="60" w:type="dxa"/>
        </w:tblCellMar>
        <w:tblLook w:val="04A0" w:firstRow="1" w:lastRow="0" w:firstColumn="1" w:lastColumn="0" w:noHBand="0" w:noVBand="1"/>
      </w:tblPr>
      <w:tblGrid>
        <w:gridCol w:w="861"/>
        <w:gridCol w:w="2010"/>
        <w:gridCol w:w="1086"/>
        <w:gridCol w:w="1719"/>
        <w:gridCol w:w="2061"/>
        <w:gridCol w:w="2058"/>
      </w:tblGrid>
      <w:tr w:rsidR="00CF3D60" w14:paraId="0B760AA5" w14:textId="77777777">
        <w:tc>
          <w:tcPr>
            <w:tcW w:w="860" w:type="dxa"/>
            <w:tcBorders>
              <w:top w:val="single" w:sz="4" w:space="0" w:color="000000"/>
              <w:left w:val="single" w:sz="4" w:space="0" w:color="000000"/>
              <w:bottom w:val="single" w:sz="4" w:space="0" w:color="000000"/>
              <w:right w:val="single" w:sz="4" w:space="0" w:color="000000"/>
            </w:tcBorders>
            <w:shd w:val="clear" w:color="auto" w:fill="auto"/>
          </w:tcPr>
          <w:p w14:paraId="2E61A02C" w14:textId="77777777" w:rsidR="00CF3D60" w:rsidRDefault="00CF3D60">
            <w:pPr>
              <w:rPr>
                <w:rFonts w:ascii="Calibri" w:hAnsi="Calibri"/>
                <w:sz w:val="18"/>
                <w:szCs w:val="18"/>
              </w:rPr>
            </w:pPr>
          </w:p>
        </w:tc>
        <w:tc>
          <w:tcPr>
            <w:tcW w:w="2010" w:type="dxa"/>
            <w:tcBorders>
              <w:top w:val="single" w:sz="4" w:space="0" w:color="000000"/>
              <w:left w:val="single" w:sz="4" w:space="0" w:color="000000"/>
              <w:bottom w:val="single" w:sz="4" w:space="0" w:color="000000"/>
              <w:right w:val="single" w:sz="4" w:space="0" w:color="000000"/>
            </w:tcBorders>
            <w:shd w:val="clear" w:color="auto" w:fill="auto"/>
          </w:tcPr>
          <w:p w14:paraId="724A7ABE" w14:textId="77777777" w:rsidR="00CF3D60" w:rsidRDefault="0007045B">
            <w:pPr>
              <w:rPr>
                <w:rFonts w:ascii="Calibri" w:hAnsi="Calibri"/>
                <w:b/>
                <w:bCs/>
                <w:sz w:val="18"/>
                <w:szCs w:val="18"/>
              </w:rPr>
            </w:pPr>
            <w:r>
              <w:rPr>
                <w:rFonts w:ascii="Calibri" w:hAnsi="Calibri"/>
                <w:b/>
                <w:bCs/>
                <w:sz w:val="18"/>
                <w:szCs w:val="18"/>
              </w:rPr>
              <w:t>Antenna/RF front-end impact</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14:paraId="2E53C528" w14:textId="77777777" w:rsidR="00CF3D60" w:rsidRDefault="0007045B">
            <w:pPr>
              <w:rPr>
                <w:rFonts w:ascii="Calibri" w:hAnsi="Calibri"/>
                <w:b/>
                <w:bCs/>
                <w:sz w:val="18"/>
                <w:szCs w:val="18"/>
              </w:rPr>
            </w:pPr>
            <w:r>
              <w:rPr>
                <w:rFonts w:ascii="Calibri" w:hAnsi="Calibri"/>
                <w:b/>
                <w:bCs/>
                <w:sz w:val="18"/>
                <w:szCs w:val="18"/>
              </w:rPr>
              <w:t>Interference type</w:t>
            </w:r>
          </w:p>
        </w:tc>
        <w:tc>
          <w:tcPr>
            <w:tcW w:w="1719" w:type="dxa"/>
            <w:tcBorders>
              <w:top w:val="single" w:sz="4" w:space="0" w:color="000000"/>
              <w:left w:val="single" w:sz="4" w:space="0" w:color="000000"/>
              <w:bottom w:val="single" w:sz="4" w:space="0" w:color="000000"/>
              <w:right w:val="single" w:sz="4" w:space="0" w:color="000000"/>
            </w:tcBorders>
            <w:shd w:val="clear" w:color="auto" w:fill="auto"/>
          </w:tcPr>
          <w:p w14:paraId="5EBF6C5E" w14:textId="77777777" w:rsidR="00CF3D60" w:rsidRDefault="0007045B">
            <w:pPr>
              <w:rPr>
                <w:rFonts w:ascii="Calibri" w:hAnsi="Calibri"/>
                <w:b/>
                <w:bCs/>
                <w:sz w:val="18"/>
                <w:szCs w:val="18"/>
              </w:rPr>
            </w:pPr>
            <w:r>
              <w:rPr>
                <w:rFonts w:ascii="Calibri" w:hAnsi="Calibri"/>
                <w:b/>
                <w:bCs/>
                <w:sz w:val="18"/>
                <w:szCs w:val="18"/>
              </w:rPr>
              <w:t>Power control</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70AD2E02" w14:textId="77777777" w:rsidR="00CF3D60" w:rsidRDefault="0007045B">
            <w:pPr>
              <w:rPr>
                <w:rFonts w:ascii="Calibri" w:hAnsi="Calibri"/>
                <w:b/>
                <w:bCs/>
                <w:sz w:val="18"/>
                <w:szCs w:val="18"/>
              </w:rPr>
            </w:pPr>
            <w:r>
              <w:rPr>
                <w:rFonts w:ascii="Calibri" w:hAnsi="Calibri"/>
                <w:b/>
                <w:bCs/>
                <w:sz w:val="18"/>
                <w:szCs w:val="18"/>
              </w:rPr>
              <w:t>Resource partitioning</w:t>
            </w:r>
          </w:p>
        </w:tc>
        <w:tc>
          <w:tcPr>
            <w:tcW w:w="2058"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14:paraId="3ECAF717" w14:textId="77777777" w:rsidR="00CF3D60" w:rsidRDefault="0007045B">
            <w:pPr>
              <w:rPr>
                <w:rFonts w:ascii="Calibri" w:hAnsi="Calibri"/>
                <w:b/>
                <w:bCs/>
                <w:sz w:val="18"/>
                <w:szCs w:val="18"/>
              </w:rPr>
            </w:pPr>
            <w:r>
              <w:rPr>
                <w:rFonts w:ascii="Calibri" w:hAnsi="Calibri"/>
                <w:b/>
                <w:bCs/>
                <w:sz w:val="18"/>
                <w:szCs w:val="18"/>
              </w:rPr>
              <w:t xml:space="preserve"> Timing</w:t>
            </w:r>
          </w:p>
        </w:tc>
      </w:tr>
      <w:tr w:rsidR="00CF3D60" w14:paraId="4EA844F8" w14:textId="77777777">
        <w:tc>
          <w:tcPr>
            <w:tcW w:w="860" w:type="dxa"/>
            <w:tcBorders>
              <w:top w:val="single" w:sz="4" w:space="0" w:color="000000"/>
              <w:left w:val="single" w:sz="4" w:space="0" w:color="000000"/>
              <w:bottom w:val="single" w:sz="4" w:space="0" w:color="000000"/>
              <w:right w:val="single" w:sz="4" w:space="0" w:color="000000"/>
            </w:tcBorders>
            <w:shd w:val="clear" w:color="auto" w:fill="auto"/>
          </w:tcPr>
          <w:p w14:paraId="4A8314E3" w14:textId="77777777" w:rsidR="00CF3D60" w:rsidRDefault="0007045B">
            <w:pPr>
              <w:rPr>
                <w:rFonts w:ascii="Calibri" w:hAnsi="Calibri"/>
                <w:b/>
                <w:bCs/>
                <w:sz w:val="18"/>
                <w:szCs w:val="18"/>
              </w:rPr>
            </w:pPr>
            <w:r>
              <w:rPr>
                <w:rFonts w:ascii="Calibri" w:hAnsi="Calibri"/>
                <w:b/>
                <w:bCs/>
                <w:sz w:val="18"/>
                <w:szCs w:val="18"/>
              </w:rPr>
              <w:t>Case 1</w:t>
            </w:r>
          </w:p>
        </w:tc>
        <w:tc>
          <w:tcPr>
            <w:tcW w:w="2010" w:type="dxa"/>
            <w:tcBorders>
              <w:top w:val="single" w:sz="4" w:space="0" w:color="000000"/>
              <w:left w:val="single" w:sz="4" w:space="0" w:color="000000"/>
              <w:bottom w:val="single" w:sz="4" w:space="0" w:color="000000"/>
              <w:right w:val="single" w:sz="4" w:space="0" w:color="000000"/>
            </w:tcBorders>
            <w:shd w:val="clear" w:color="auto" w:fill="auto"/>
          </w:tcPr>
          <w:p w14:paraId="21C5241B" w14:textId="77777777" w:rsidR="00CF3D60" w:rsidRDefault="0007045B">
            <w:pPr>
              <w:rPr>
                <w:rFonts w:ascii="Calibri" w:hAnsi="Calibri"/>
                <w:sz w:val="18"/>
                <w:szCs w:val="18"/>
              </w:rPr>
            </w:pPr>
            <w:r>
              <w:rPr>
                <w:rFonts w:ascii="Calibri" w:hAnsi="Calibri"/>
                <w:sz w:val="18"/>
                <w:szCs w:val="18"/>
              </w:rPr>
              <w:t>N/A</w:t>
            </w:r>
          </w:p>
        </w:tc>
        <w:tc>
          <w:tcPr>
            <w:tcW w:w="1086" w:type="dxa"/>
            <w:tcBorders>
              <w:top w:val="single" w:sz="4" w:space="0" w:color="000000"/>
              <w:left w:val="single" w:sz="4" w:space="0" w:color="000000"/>
              <w:bottom w:val="single" w:sz="4" w:space="0" w:color="000000"/>
              <w:right w:val="single" w:sz="4" w:space="0" w:color="000000"/>
            </w:tcBorders>
            <w:shd w:val="clear" w:color="auto" w:fill="auto"/>
          </w:tcPr>
          <w:p w14:paraId="2306D8E8" w14:textId="77777777" w:rsidR="00CF3D60" w:rsidRDefault="0007045B">
            <w:pPr>
              <w:rPr>
                <w:rFonts w:ascii="Calibri" w:hAnsi="Calibri"/>
                <w:sz w:val="18"/>
                <w:szCs w:val="18"/>
              </w:rPr>
            </w:pPr>
            <w:r>
              <w:rPr>
                <w:rFonts w:ascii="Calibri" w:hAnsi="Calibri"/>
                <w:sz w:val="18"/>
                <w:szCs w:val="18"/>
              </w:rPr>
              <w:t>CLI (aggressor)</w:t>
            </w:r>
          </w:p>
        </w:tc>
        <w:tc>
          <w:tcPr>
            <w:tcW w:w="1719" w:type="dxa"/>
            <w:tcBorders>
              <w:top w:val="single" w:sz="4" w:space="0" w:color="000000"/>
              <w:left w:val="single" w:sz="4" w:space="0" w:color="000000"/>
              <w:bottom w:val="single" w:sz="4" w:space="0" w:color="000000"/>
              <w:right w:val="single" w:sz="4" w:space="0" w:color="000000"/>
            </w:tcBorders>
            <w:shd w:val="clear" w:color="auto" w:fill="auto"/>
          </w:tcPr>
          <w:p w14:paraId="58BBFF7E" w14:textId="77777777" w:rsidR="00CF3D60" w:rsidRDefault="0007045B">
            <w:pPr>
              <w:rPr>
                <w:rFonts w:ascii="Calibri" w:hAnsi="Calibri"/>
                <w:sz w:val="18"/>
                <w:szCs w:val="18"/>
              </w:rPr>
            </w:pPr>
            <w:r>
              <w:rPr>
                <w:rFonts w:ascii="Calibri" w:hAnsi="Calibri"/>
                <w:sz w:val="18"/>
                <w:szCs w:val="18"/>
              </w:rPr>
              <w:t>Existing PC</w:t>
            </w:r>
          </w:p>
        </w:tc>
        <w:tc>
          <w:tcPr>
            <w:tcW w:w="2061" w:type="dxa"/>
            <w:tcBorders>
              <w:top w:val="single" w:sz="4" w:space="0" w:color="000000"/>
              <w:left w:val="single" w:sz="4" w:space="0" w:color="000000"/>
              <w:bottom w:val="single" w:sz="4" w:space="0" w:color="000000"/>
              <w:right w:val="single" w:sz="4" w:space="0" w:color="000000"/>
            </w:tcBorders>
            <w:shd w:val="clear" w:color="auto" w:fill="auto"/>
          </w:tcPr>
          <w:p w14:paraId="3F455BFE" w14:textId="77777777" w:rsidR="00CF3D60" w:rsidRDefault="0007045B">
            <w:pPr>
              <w:rPr>
                <w:rFonts w:ascii="Calibri" w:hAnsi="Calibri"/>
                <w:sz w:val="18"/>
                <w:szCs w:val="18"/>
              </w:rPr>
            </w:pPr>
            <w:r>
              <w:rPr>
                <w:rFonts w:ascii="Calibri" w:hAnsi="Calibri"/>
                <w:sz w:val="18"/>
                <w:szCs w:val="18"/>
              </w:rPr>
              <w:t xml:space="preserve">May impact access UEs DL performance </w:t>
            </w:r>
          </w:p>
        </w:tc>
        <w:tc>
          <w:tcPr>
            <w:tcW w:w="2058"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14:paraId="62E6E33B" w14:textId="77777777" w:rsidR="00CF3D60" w:rsidRDefault="0007045B">
            <w:pPr>
              <w:rPr>
                <w:rFonts w:ascii="Calibri" w:hAnsi="Calibri"/>
                <w:sz w:val="18"/>
                <w:szCs w:val="18"/>
              </w:rPr>
            </w:pPr>
            <w:r>
              <w:rPr>
                <w:rFonts w:ascii="Calibri" w:hAnsi="Calibri"/>
                <w:sz w:val="18"/>
                <w:szCs w:val="18"/>
              </w:rPr>
              <w:t>MT/DU timing alignment possible with Case 6 timing</w:t>
            </w:r>
          </w:p>
        </w:tc>
      </w:tr>
      <w:tr w:rsidR="00CF3D60" w14:paraId="3518F504" w14:textId="77777777">
        <w:tc>
          <w:tcPr>
            <w:tcW w:w="860" w:type="dxa"/>
            <w:tcBorders>
              <w:top w:val="single" w:sz="4" w:space="0" w:color="000000"/>
              <w:left w:val="single" w:sz="8" w:space="0" w:color="A3A3A3"/>
              <w:bottom w:val="single" w:sz="8" w:space="0" w:color="A3A3A3"/>
              <w:right w:val="single" w:sz="8" w:space="0" w:color="A3A3A3"/>
            </w:tcBorders>
            <w:shd w:val="clear" w:color="auto" w:fill="auto"/>
          </w:tcPr>
          <w:p w14:paraId="286AC592" w14:textId="77777777" w:rsidR="00CF3D60" w:rsidRDefault="0007045B">
            <w:pPr>
              <w:rPr>
                <w:rFonts w:ascii="Calibri" w:hAnsi="Calibri"/>
                <w:b/>
                <w:bCs/>
                <w:sz w:val="18"/>
                <w:szCs w:val="18"/>
              </w:rPr>
            </w:pPr>
            <w:r>
              <w:rPr>
                <w:rFonts w:ascii="Calibri" w:hAnsi="Calibri"/>
                <w:b/>
                <w:bCs/>
                <w:sz w:val="18"/>
                <w:szCs w:val="18"/>
              </w:rPr>
              <w:t>Case 2</w:t>
            </w:r>
          </w:p>
        </w:tc>
        <w:tc>
          <w:tcPr>
            <w:tcW w:w="2010" w:type="dxa"/>
            <w:tcBorders>
              <w:top w:val="single" w:sz="4" w:space="0" w:color="000000"/>
              <w:left w:val="single" w:sz="8" w:space="0" w:color="A3A3A3"/>
              <w:bottom w:val="single" w:sz="8" w:space="0" w:color="A3A3A3"/>
              <w:right w:val="single" w:sz="8" w:space="0" w:color="A3A3A3"/>
            </w:tcBorders>
            <w:shd w:val="clear" w:color="auto" w:fill="auto"/>
          </w:tcPr>
          <w:p w14:paraId="232A45F6" w14:textId="77777777" w:rsidR="00CF3D60" w:rsidRDefault="0007045B">
            <w:pPr>
              <w:rPr>
                <w:rFonts w:ascii="Calibri" w:hAnsi="Calibri"/>
                <w:sz w:val="18"/>
                <w:szCs w:val="18"/>
              </w:rPr>
            </w:pPr>
            <w:r>
              <w:rPr>
                <w:rFonts w:ascii="Calibri" w:hAnsi="Calibri"/>
                <w:sz w:val="18"/>
                <w:szCs w:val="18"/>
              </w:rPr>
              <w:t>Intra-panel – Maybe (depending on receiver implementation)</w:t>
            </w:r>
          </w:p>
          <w:p w14:paraId="27CAB2A1" w14:textId="77777777" w:rsidR="00CF3D60" w:rsidRDefault="0007045B">
            <w:pPr>
              <w:rPr>
                <w:rFonts w:ascii="Calibri" w:hAnsi="Calibri"/>
                <w:sz w:val="18"/>
                <w:szCs w:val="18"/>
              </w:rPr>
            </w:pPr>
            <w:r>
              <w:rPr>
                <w:rFonts w:ascii="Calibri" w:hAnsi="Calibri"/>
                <w:sz w:val="18"/>
                <w:szCs w:val="18"/>
              </w:rPr>
              <w:lastRenderedPageBreak/>
              <w:t>Inter-panel – Maybe (depending on isolation)</w:t>
            </w:r>
          </w:p>
        </w:tc>
        <w:tc>
          <w:tcPr>
            <w:tcW w:w="1086" w:type="dxa"/>
            <w:tcBorders>
              <w:top w:val="single" w:sz="4" w:space="0" w:color="000000"/>
              <w:left w:val="single" w:sz="8" w:space="0" w:color="A3A3A3"/>
              <w:bottom w:val="single" w:sz="8" w:space="0" w:color="A3A3A3"/>
              <w:right w:val="single" w:sz="8" w:space="0" w:color="A3A3A3"/>
            </w:tcBorders>
            <w:shd w:val="clear" w:color="auto" w:fill="auto"/>
          </w:tcPr>
          <w:p w14:paraId="2633902C" w14:textId="77777777" w:rsidR="00CF3D60" w:rsidRDefault="0007045B">
            <w:pPr>
              <w:rPr>
                <w:rFonts w:ascii="Calibri" w:hAnsi="Calibri"/>
                <w:sz w:val="18"/>
                <w:szCs w:val="18"/>
              </w:rPr>
            </w:pPr>
            <w:r>
              <w:rPr>
                <w:rFonts w:ascii="Calibri" w:hAnsi="Calibri"/>
                <w:sz w:val="18"/>
                <w:szCs w:val="18"/>
              </w:rPr>
              <w:lastRenderedPageBreak/>
              <w:t>CLI (victim)</w:t>
            </w:r>
          </w:p>
        </w:tc>
        <w:tc>
          <w:tcPr>
            <w:tcW w:w="1719" w:type="dxa"/>
            <w:tcBorders>
              <w:top w:val="single" w:sz="4" w:space="0" w:color="000000"/>
              <w:left w:val="single" w:sz="8" w:space="0" w:color="A3A3A3"/>
              <w:bottom w:val="single" w:sz="8" w:space="0" w:color="A3A3A3"/>
              <w:right w:val="single" w:sz="8" w:space="0" w:color="A3A3A3"/>
            </w:tcBorders>
            <w:shd w:val="clear" w:color="auto" w:fill="auto"/>
          </w:tcPr>
          <w:p w14:paraId="232EBEFA" w14:textId="77777777" w:rsidR="00CF3D60" w:rsidRDefault="0007045B">
            <w:pPr>
              <w:rPr>
                <w:rFonts w:ascii="Calibri" w:hAnsi="Calibri"/>
                <w:sz w:val="18"/>
                <w:szCs w:val="18"/>
              </w:rPr>
            </w:pPr>
            <w:r>
              <w:rPr>
                <w:rFonts w:ascii="Calibri" w:hAnsi="Calibri"/>
                <w:sz w:val="18"/>
                <w:szCs w:val="18"/>
              </w:rPr>
              <w:t xml:space="preserve">May be needed if parent link received </w:t>
            </w:r>
            <w:r>
              <w:rPr>
                <w:rFonts w:ascii="Calibri" w:hAnsi="Calibri"/>
                <w:sz w:val="18"/>
                <w:szCs w:val="18"/>
              </w:rPr>
              <w:lastRenderedPageBreak/>
              <w:t>power &gt;&gt; child link received power</w:t>
            </w:r>
          </w:p>
        </w:tc>
        <w:tc>
          <w:tcPr>
            <w:tcW w:w="2061" w:type="dxa"/>
            <w:tcBorders>
              <w:top w:val="single" w:sz="4" w:space="0" w:color="000000"/>
              <w:left w:val="single" w:sz="8" w:space="0" w:color="A3A3A3"/>
              <w:bottom w:val="single" w:sz="8" w:space="0" w:color="A3A3A3"/>
              <w:right w:val="single" w:sz="8" w:space="0" w:color="A3A3A3"/>
            </w:tcBorders>
            <w:shd w:val="clear" w:color="auto" w:fill="auto"/>
          </w:tcPr>
          <w:p w14:paraId="5361523D" w14:textId="77777777" w:rsidR="00CF3D60" w:rsidRDefault="0007045B">
            <w:pPr>
              <w:rPr>
                <w:rFonts w:ascii="Calibri" w:hAnsi="Calibri"/>
                <w:sz w:val="18"/>
                <w:szCs w:val="18"/>
              </w:rPr>
            </w:pPr>
            <w:r>
              <w:rPr>
                <w:rFonts w:ascii="Calibri" w:hAnsi="Calibri"/>
                <w:sz w:val="18"/>
                <w:szCs w:val="18"/>
              </w:rPr>
              <w:lastRenderedPageBreak/>
              <w:t>May impact access UEs UL performance (in RAN4 Scenario 1)</w:t>
            </w:r>
          </w:p>
        </w:tc>
        <w:tc>
          <w:tcPr>
            <w:tcW w:w="2058" w:type="dxa"/>
            <w:tcBorders>
              <w:top w:val="single" w:sz="4" w:space="0" w:color="000000"/>
              <w:left w:val="single" w:sz="8" w:space="0" w:color="A3A3A3"/>
              <w:bottom w:val="single" w:sz="8" w:space="0" w:color="A3A3A3"/>
              <w:right w:val="single" w:sz="8" w:space="0" w:color="A3A3A3"/>
            </w:tcBorders>
            <w:shd w:val="clear" w:color="auto" w:fill="auto"/>
            <w:tcMar>
              <w:top w:w="0" w:type="dxa"/>
              <w:left w:w="-10" w:type="dxa"/>
              <w:bottom w:w="0" w:type="dxa"/>
              <w:right w:w="0" w:type="dxa"/>
            </w:tcMar>
          </w:tcPr>
          <w:p w14:paraId="579CCAB2" w14:textId="77777777" w:rsidR="00CF3D60" w:rsidRDefault="0007045B">
            <w:pPr>
              <w:rPr>
                <w:rFonts w:ascii="Calibri" w:hAnsi="Calibri"/>
                <w:sz w:val="18"/>
                <w:szCs w:val="18"/>
              </w:rPr>
            </w:pPr>
            <w:r>
              <w:rPr>
                <w:rFonts w:ascii="Calibri" w:hAnsi="Calibri"/>
                <w:sz w:val="18"/>
                <w:szCs w:val="18"/>
              </w:rPr>
              <w:t>MT/DU timing alignment possible with Case 7 timing</w:t>
            </w:r>
          </w:p>
        </w:tc>
      </w:tr>
      <w:tr w:rsidR="00CF3D60" w14:paraId="2F54BDDE" w14:textId="77777777">
        <w:tc>
          <w:tcPr>
            <w:tcW w:w="860" w:type="dxa"/>
            <w:tcBorders>
              <w:top w:val="single" w:sz="8" w:space="0" w:color="A3A3A3"/>
              <w:left w:val="single" w:sz="8" w:space="0" w:color="A3A3A3"/>
              <w:bottom w:val="single" w:sz="8" w:space="0" w:color="A3A3A3"/>
              <w:right w:val="single" w:sz="8" w:space="0" w:color="A3A3A3"/>
            </w:tcBorders>
            <w:shd w:val="clear" w:color="auto" w:fill="auto"/>
          </w:tcPr>
          <w:p w14:paraId="197C78F1" w14:textId="77777777" w:rsidR="00CF3D60" w:rsidRDefault="0007045B">
            <w:pPr>
              <w:rPr>
                <w:rFonts w:ascii="Calibri" w:hAnsi="Calibri"/>
                <w:b/>
                <w:bCs/>
                <w:sz w:val="18"/>
                <w:szCs w:val="18"/>
              </w:rPr>
            </w:pPr>
            <w:r>
              <w:rPr>
                <w:rFonts w:ascii="Calibri" w:hAnsi="Calibri"/>
                <w:b/>
                <w:bCs/>
                <w:sz w:val="18"/>
                <w:szCs w:val="18"/>
              </w:rPr>
              <w:t>Case 3</w:t>
            </w:r>
          </w:p>
        </w:tc>
        <w:tc>
          <w:tcPr>
            <w:tcW w:w="2010" w:type="dxa"/>
            <w:tcBorders>
              <w:top w:val="single" w:sz="8" w:space="0" w:color="A3A3A3"/>
              <w:left w:val="single" w:sz="8" w:space="0" w:color="A3A3A3"/>
              <w:bottom w:val="single" w:sz="8" w:space="0" w:color="A3A3A3"/>
              <w:right w:val="single" w:sz="8" w:space="0" w:color="A3A3A3"/>
            </w:tcBorders>
            <w:shd w:val="clear" w:color="auto" w:fill="auto"/>
          </w:tcPr>
          <w:p w14:paraId="57386AE6" w14:textId="77777777" w:rsidR="00CF3D60" w:rsidRDefault="0007045B">
            <w:pPr>
              <w:rPr>
                <w:rFonts w:ascii="Calibri" w:hAnsi="Calibri"/>
                <w:sz w:val="18"/>
                <w:szCs w:val="18"/>
              </w:rPr>
            </w:pPr>
            <w:r>
              <w:rPr>
                <w:rFonts w:ascii="Calibri" w:hAnsi="Calibri"/>
                <w:sz w:val="18"/>
                <w:szCs w:val="18"/>
              </w:rPr>
              <w:t>Intra-panel – Yes</w:t>
            </w:r>
          </w:p>
          <w:p w14:paraId="2A69DFFC" w14:textId="77777777" w:rsidR="00CF3D60" w:rsidRDefault="0007045B">
            <w:pPr>
              <w:rPr>
                <w:rFonts w:ascii="Calibri" w:hAnsi="Calibri"/>
                <w:sz w:val="18"/>
                <w:szCs w:val="18"/>
              </w:rPr>
            </w:pPr>
            <w:r>
              <w:rPr>
                <w:rFonts w:ascii="Calibri" w:hAnsi="Calibri"/>
                <w:sz w:val="18"/>
                <w:szCs w:val="18"/>
              </w:rPr>
              <w:t>Inter-panel – Maybe (depending on isolation)</w:t>
            </w:r>
          </w:p>
        </w:tc>
        <w:tc>
          <w:tcPr>
            <w:tcW w:w="1086" w:type="dxa"/>
            <w:tcBorders>
              <w:top w:val="single" w:sz="8" w:space="0" w:color="A3A3A3"/>
              <w:left w:val="single" w:sz="8" w:space="0" w:color="A3A3A3"/>
              <w:bottom w:val="single" w:sz="8" w:space="0" w:color="A3A3A3"/>
              <w:right w:val="single" w:sz="8" w:space="0" w:color="A3A3A3"/>
            </w:tcBorders>
            <w:shd w:val="clear" w:color="auto" w:fill="auto"/>
          </w:tcPr>
          <w:p w14:paraId="3AC285A3" w14:textId="77777777" w:rsidR="00CF3D60" w:rsidRDefault="0007045B">
            <w:pPr>
              <w:rPr>
                <w:rFonts w:ascii="Calibri" w:hAnsi="Calibri"/>
                <w:sz w:val="18"/>
                <w:szCs w:val="18"/>
              </w:rPr>
            </w:pPr>
            <w:r>
              <w:rPr>
                <w:rFonts w:ascii="Calibri" w:hAnsi="Calibri"/>
                <w:sz w:val="18"/>
                <w:szCs w:val="18"/>
              </w:rPr>
              <w:t>CLI  + self-interference</w:t>
            </w:r>
          </w:p>
        </w:tc>
        <w:tc>
          <w:tcPr>
            <w:tcW w:w="1719" w:type="dxa"/>
            <w:tcBorders>
              <w:top w:val="single" w:sz="8" w:space="0" w:color="A3A3A3"/>
              <w:left w:val="single" w:sz="8" w:space="0" w:color="A3A3A3"/>
              <w:bottom w:val="single" w:sz="8" w:space="0" w:color="A3A3A3"/>
              <w:right w:val="single" w:sz="8" w:space="0" w:color="A3A3A3"/>
            </w:tcBorders>
            <w:shd w:val="clear" w:color="auto" w:fill="auto"/>
          </w:tcPr>
          <w:p w14:paraId="538D95CE" w14:textId="77777777" w:rsidR="00CF3D60" w:rsidRDefault="0007045B">
            <w:pPr>
              <w:rPr>
                <w:rFonts w:ascii="Calibri" w:hAnsi="Calibri"/>
                <w:sz w:val="18"/>
                <w:szCs w:val="18"/>
              </w:rPr>
            </w:pPr>
            <w:r>
              <w:rPr>
                <w:rFonts w:ascii="Calibri" w:hAnsi="Calibri"/>
                <w:sz w:val="18"/>
                <w:szCs w:val="18"/>
              </w:rPr>
              <w:t>May need to consider self-interference isolation requirements</w:t>
            </w:r>
          </w:p>
        </w:tc>
        <w:tc>
          <w:tcPr>
            <w:tcW w:w="2061" w:type="dxa"/>
            <w:tcBorders>
              <w:top w:val="single" w:sz="8" w:space="0" w:color="A3A3A3"/>
              <w:left w:val="single" w:sz="8" w:space="0" w:color="A3A3A3"/>
              <w:bottom w:val="single" w:sz="8" w:space="0" w:color="A3A3A3"/>
              <w:right w:val="single" w:sz="8" w:space="0" w:color="A3A3A3"/>
            </w:tcBorders>
            <w:shd w:val="clear" w:color="auto" w:fill="auto"/>
          </w:tcPr>
          <w:p w14:paraId="79B8E6A2" w14:textId="77777777" w:rsidR="00CF3D60" w:rsidRDefault="0007045B">
            <w:pPr>
              <w:rPr>
                <w:rFonts w:ascii="Calibri" w:hAnsi="Calibri"/>
                <w:sz w:val="18"/>
                <w:szCs w:val="18"/>
              </w:rPr>
            </w:pPr>
            <w:r>
              <w:rPr>
                <w:rFonts w:ascii="Calibri" w:hAnsi="Calibri"/>
                <w:sz w:val="18"/>
                <w:szCs w:val="18"/>
              </w:rPr>
              <w:t>Consider both access and backhaul links</w:t>
            </w:r>
          </w:p>
        </w:tc>
        <w:tc>
          <w:tcPr>
            <w:tcW w:w="2058" w:type="dxa"/>
            <w:tcBorders>
              <w:top w:val="single" w:sz="8" w:space="0" w:color="A3A3A3"/>
              <w:left w:val="single" w:sz="8" w:space="0" w:color="A3A3A3"/>
              <w:bottom w:val="single" w:sz="8" w:space="0" w:color="A3A3A3"/>
              <w:right w:val="single" w:sz="8" w:space="0" w:color="A3A3A3"/>
            </w:tcBorders>
            <w:shd w:val="clear" w:color="auto" w:fill="auto"/>
            <w:tcMar>
              <w:top w:w="0" w:type="dxa"/>
              <w:left w:w="-10" w:type="dxa"/>
              <w:bottom w:w="0" w:type="dxa"/>
              <w:right w:w="0" w:type="dxa"/>
            </w:tcMar>
          </w:tcPr>
          <w:p w14:paraId="4574DD25" w14:textId="77777777" w:rsidR="00CF3D60" w:rsidRDefault="0007045B">
            <w:pPr>
              <w:rPr>
                <w:rFonts w:ascii="Calibri" w:hAnsi="Calibri"/>
                <w:sz w:val="18"/>
                <w:szCs w:val="18"/>
              </w:rPr>
            </w:pPr>
            <w:r>
              <w:rPr>
                <w:rFonts w:ascii="Calibri" w:hAnsi="Calibri"/>
                <w:sz w:val="18"/>
                <w:szCs w:val="18"/>
              </w:rPr>
              <w:t>Timing alignment not possible</w:t>
            </w:r>
          </w:p>
        </w:tc>
      </w:tr>
      <w:tr w:rsidR="00CF3D60" w14:paraId="5DE6BA9B" w14:textId="77777777">
        <w:tc>
          <w:tcPr>
            <w:tcW w:w="860" w:type="dxa"/>
            <w:tcBorders>
              <w:top w:val="single" w:sz="8" w:space="0" w:color="A3A3A3"/>
              <w:left w:val="single" w:sz="8" w:space="0" w:color="A3A3A3"/>
              <w:bottom w:val="single" w:sz="8" w:space="0" w:color="A3A3A3"/>
              <w:right w:val="single" w:sz="8" w:space="0" w:color="A3A3A3"/>
            </w:tcBorders>
            <w:shd w:val="clear" w:color="auto" w:fill="auto"/>
          </w:tcPr>
          <w:p w14:paraId="6104B6ED" w14:textId="77777777" w:rsidR="00CF3D60" w:rsidRDefault="0007045B">
            <w:pPr>
              <w:rPr>
                <w:rFonts w:ascii="Calibri" w:hAnsi="Calibri"/>
                <w:b/>
                <w:bCs/>
                <w:sz w:val="18"/>
                <w:szCs w:val="18"/>
              </w:rPr>
            </w:pPr>
            <w:r>
              <w:rPr>
                <w:rFonts w:ascii="Calibri" w:hAnsi="Calibri"/>
                <w:b/>
                <w:bCs/>
                <w:sz w:val="18"/>
                <w:szCs w:val="18"/>
              </w:rPr>
              <w:t>Case 4</w:t>
            </w:r>
          </w:p>
        </w:tc>
        <w:tc>
          <w:tcPr>
            <w:tcW w:w="2010" w:type="dxa"/>
            <w:tcBorders>
              <w:top w:val="single" w:sz="8" w:space="0" w:color="A3A3A3"/>
              <w:left w:val="single" w:sz="8" w:space="0" w:color="A3A3A3"/>
              <w:bottom w:val="single" w:sz="8" w:space="0" w:color="A3A3A3"/>
              <w:right w:val="single" w:sz="8" w:space="0" w:color="A3A3A3"/>
            </w:tcBorders>
            <w:shd w:val="clear" w:color="auto" w:fill="auto"/>
          </w:tcPr>
          <w:p w14:paraId="0CEA94AB" w14:textId="77777777" w:rsidR="00CF3D60" w:rsidRDefault="0007045B">
            <w:pPr>
              <w:rPr>
                <w:rFonts w:ascii="Calibri" w:hAnsi="Calibri"/>
                <w:sz w:val="18"/>
                <w:szCs w:val="18"/>
              </w:rPr>
            </w:pPr>
            <w:r>
              <w:rPr>
                <w:rFonts w:ascii="Calibri" w:hAnsi="Calibri"/>
                <w:sz w:val="18"/>
                <w:szCs w:val="18"/>
              </w:rPr>
              <w:t>Intra-panel – Yes</w:t>
            </w:r>
          </w:p>
          <w:p w14:paraId="1E560D2F" w14:textId="77777777" w:rsidR="00CF3D60" w:rsidRDefault="0007045B">
            <w:pPr>
              <w:rPr>
                <w:rFonts w:ascii="Calibri" w:hAnsi="Calibri"/>
                <w:sz w:val="18"/>
                <w:szCs w:val="18"/>
              </w:rPr>
            </w:pPr>
            <w:r>
              <w:rPr>
                <w:rFonts w:ascii="Calibri" w:hAnsi="Calibri"/>
                <w:sz w:val="18"/>
                <w:szCs w:val="18"/>
              </w:rPr>
              <w:t>Inter-panel – Maybe (depending on isolation)</w:t>
            </w:r>
          </w:p>
        </w:tc>
        <w:tc>
          <w:tcPr>
            <w:tcW w:w="1086" w:type="dxa"/>
            <w:tcBorders>
              <w:top w:val="single" w:sz="8" w:space="0" w:color="A3A3A3"/>
              <w:left w:val="single" w:sz="8" w:space="0" w:color="A3A3A3"/>
              <w:bottom w:val="single" w:sz="8" w:space="0" w:color="A3A3A3"/>
              <w:right w:val="single" w:sz="8" w:space="0" w:color="A3A3A3"/>
            </w:tcBorders>
            <w:shd w:val="clear" w:color="auto" w:fill="auto"/>
          </w:tcPr>
          <w:p w14:paraId="66448C3A" w14:textId="77777777" w:rsidR="00CF3D60" w:rsidRDefault="0007045B">
            <w:pPr>
              <w:rPr>
                <w:rFonts w:ascii="Calibri" w:hAnsi="Calibri"/>
                <w:sz w:val="18"/>
                <w:szCs w:val="18"/>
              </w:rPr>
            </w:pPr>
            <w:r>
              <w:rPr>
                <w:rFonts w:ascii="Calibri" w:hAnsi="Calibri"/>
                <w:sz w:val="18"/>
                <w:szCs w:val="18"/>
              </w:rPr>
              <w:t>CLI  + self-interference</w:t>
            </w:r>
          </w:p>
        </w:tc>
        <w:tc>
          <w:tcPr>
            <w:tcW w:w="1719" w:type="dxa"/>
            <w:tcBorders>
              <w:top w:val="single" w:sz="8" w:space="0" w:color="A3A3A3"/>
              <w:left w:val="single" w:sz="8" w:space="0" w:color="A3A3A3"/>
              <w:bottom w:val="single" w:sz="8" w:space="0" w:color="A3A3A3"/>
              <w:right w:val="single" w:sz="8" w:space="0" w:color="A3A3A3"/>
            </w:tcBorders>
            <w:shd w:val="clear" w:color="auto" w:fill="auto"/>
          </w:tcPr>
          <w:p w14:paraId="6EC48A33" w14:textId="77777777" w:rsidR="00CF3D60" w:rsidRDefault="0007045B">
            <w:pPr>
              <w:rPr>
                <w:rFonts w:ascii="Calibri" w:hAnsi="Calibri"/>
                <w:sz w:val="18"/>
                <w:szCs w:val="18"/>
              </w:rPr>
            </w:pPr>
            <w:r>
              <w:rPr>
                <w:rFonts w:ascii="Calibri" w:hAnsi="Calibri"/>
                <w:sz w:val="18"/>
                <w:szCs w:val="18"/>
              </w:rPr>
              <w:t>May need to consider self-interference isolation requirements</w:t>
            </w:r>
          </w:p>
        </w:tc>
        <w:tc>
          <w:tcPr>
            <w:tcW w:w="2061" w:type="dxa"/>
            <w:tcBorders>
              <w:top w:val="single" w:sz="8" w:space="0" w:color="A3A3A3"/>
              <w:left w:val="single" w:sz="8" w:space="0" w:color="A3A3A3"/>
              <w:bottom w:val="single" w:sz="8" w:space="0" w:color="A3A3A3"/>
              <w:right w:val="single" w:sz="8" w:space="0" w:color="A3A3A3"/>
            </w:tcBorders>
            <w:shd w:val="clear" w:color="auto" w:fill="auto"/>
          </w:tcPr>
          <w:p w14:paraId="04F6AD68" w14:textId="77777777" w:rsidR="00CF3D60" w:rsidRDefault="0007045B">
            <w:pPr>
              <w:rPr>
                <w:rFonts w:ascii="Calibri" w:hAnsi="Calibri"/>
                <w:sz w:val="18"/>
                <w:szCs w:val="18"/>
              </w:rPr>
            </w:pPr>
            <w:r>
              <w:rPr>
                <w:rFonts w:ascii="Calibri" w:hAnsi="Calibri"/>
                <w:sz w:val="18"/>
                <w:szCs w:val="18"/>
              </w:rPr>
              <w:t xml:space="preserve">Consider at least backhaul links </w:t>
            </w:r>
          </w:p>
          <w:p w14:paraId="06673165" w14:textId="77777777" w:rsidR="00CF3D60" w:rsidRDefault="0007045B">
            <w:pPr>
              <w:rPr>
                <w:rFonts w:ascii="Calibri" w:hAnsi="Calibri"/>
                <w:sz w:val="18"/>
                <w:szCs w:val="18"/>
              </w:rPr>
            </w:pPr>
            <w:r>
              <w:rPr>
                <w:rFonts w:ascii="Calibri" w:hAnsi="Calibri"/>
                <w:sz w:val="18"/>
                <w:szCs w:val="18"/>
              </w:rPr>
              <w:t>Impact on access links depends on isolation and RAN4 Scenario 1/2</w:t>
            </w:r>
          </w:p>
        </w:tc>
        <w:tc>
          <w:tcPr>
            <w:tcW w:w="2058" w:type="dxa"/>
            <w:tcBorders>
              <w:top w:val="single" w:sz="8" w:space="0" w:color="A3A3A3"/>
              <w:left w:val="single" w:sz="8" w:space="0" w:color="A3A3A3"/>
              <w:bottom w:val="single" w:sz="8" w:space="0" w:color="A3A3A3"/>
              <w:right w:val="single" w:sz="8" w:space="0" w:color="A3A3A3"/>
            </w:tcBorders>
            <w:shd w:val="clear" w:color="auto" w:fill="auto"/>
            <w:tcMar>
              <w:top w:w="0" w:type="dxa"/>
              <w:left w:w="-10" w:type="dxa"/>
              <w:bottom w:w="0" w:type="dxa"/>
              <w:right w:w="0" w:type="dxa"/>
            </w:tcMar>
          </w:tcPr>
          <w:p w14:paraId="3FDEB586" w14:textId="77777777" w:rsidR="00CF3D60" w:rsidRDefault="0007045B">
            <w:pPr>
              <w:rPr>
                <w:rFonts w:ascii="Calibri" w:hAnsi="Calibri"/>
                <w:sz w:val="18"/>
                <w:szCs w:val="18"/>
              </w:rPr>
            </w:pPr>
            <w:r>
              <w:rPr>
                <w:rFonts w:ascii="Calibri" w:hAnsi="Calibri"/>
                <w:sz w:val="18"/>
                <w:szCs w:val="18"/>
              </w:rPr>
              <w:t>Timing alignment possible with parent timing advance and backhaul propagation delay known at child</w:t>
            </w:r>
          </w:p>
        </w:tc>
      </w:tr>
    </w:tbl>
    <w:p w14:paraId="7791BFD8" w14:textId="77777777" w:rsidR="00CF3D60" w:rsidRDefault="00CF3D60">
      <w:pPr>
        <w:rPr>
          <w:rFonts w:ascii="Calibri" w:eastAsia="Calibri" w:hAnsi="Calibri"/>
          <w:b/>
          <w:bCs/>
          <w:sz w:val="22"/>
          <w:szCs w:val="22"/>
        </w:rPr>
      </w:pPr>
    </w:p>
    <w:p w14:paraId="2D79C51F" w14:textId="77777777" w:rsidR="00CF3D60" w:rsidRDefault="00CF3D60">
      <w:pPr>
        <w:rPr>
          <w:rFonts w:ascii="Calibri" w:eastAsia="Calibri" w:hAnsi="Calibri"/>
          <w:sz w:val="22"/>
          <w:szCs w:val="22"/>
        </w:rPr>
      </w:pPr>
    </w:p>
    <w:p w14:paraId="338BEF49" w14:textId="77777777" w:rsidR="00CF3D60" w:rsidRDefault="0007045B">
      <w:pPr>
        <w:rPr>
          <w:rFonts w:asciiTheme="minorHAnsi" w:hAnsiTheme="minorHAnsi" w:cstheme="minorHAnsi"/>
          <w:b/>
          <w:lang w:val="en-GB"/>
        </w:rPr>
      </w:pPr>
      <w:r>
        <w:rPr>
          <w:rFonts w:asciiTheme="minorHAnsi" w:hAnsiTheme="minorHAnsi" w:cstheme="minorHAnsi"/>
          <w:b/>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39376E4E" w14:textId="77777777">
        <w:tc>
          <w:tcPr>
            <w:tcW w:w="1690" w:type="dxa"/>
            <w:shd w:val="clear" w:color="auto" w:fill="auto"/>
          </w:tcPr>
          <w:p w14:paraId="1A677FC4"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0F9D372E"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1D5AA34C"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6DB7FABD" w14:textId="77777777">
        <w:tc>
          <w:tcPr>
            <w:tcW w:w="1690" w:type="dxa"/>
            <w:shd w:val="clear" w:color="auto" w:fill="auto"/>
          </w:tcPr>
          <w:p w14:paraId="1E8F7C0E"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0196F723"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Some further clarifications are needed</w:t>
            </w:r>
          </w:p>
        </w:tc>
        <w:tc>
          <w:tcPr>
            <w:tcW w:w="6115" w:type="dxa"/>
            <w:shd w:val="clear" w:color="auto" w:fill="auto"/>
          </w:tcPr>
          <w:p w14:paraId="1793A939"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In general, we think it is helpful to list all some high-level impacting factors for all cases which can be used to have some comparisons and even do further prioritizations on the supported cases.  However, some further details may be needed for each of impacting areas. This is not easy task but may be a good guidance for all the companies to prepare further discussions</w:t>
            </w:r>
          </w:p>
          <w:p w14:paraId="16CFA955" w14:textId="77777777" w:rsidR="00CF3D60" w:rsidRDefault="00CF3D60">
            <w:pPr>
              <w:rPr>
                <w:rFonts w:ascii="Calibri" w:eastAsiaTheme="minorEastAsia" w:hAnsi="Calibri"/>
                <w:bCs/>
                <w:sz w:val="22"/>
                <w:szCs w:val="22"/>
                <w:lang w:eastAsia="zh-CN"/>
              </w:rPr>
            </w:pPr>
          </w:p>
          <w:p w14:paraId="379FD4A5"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For case 1, we think it is possible for both intra-panel and Inter-panel case as long as there is sufficient isolation. If the power gap between MT and DU is large, it may also have some RF impact. In this case, power control enhancement may be helpful. And the impact on resource partitioning in the table is not clear to us.</w:t>
            </w:r>
          </w:p>
          <w:p w14:paraId="09AD86F6" w14:textId="77777777" w:rsidR="00CF3D60" w:rsidRDefault="00CF3D60">
            <w:pPr>
              <w:jc w:val="both"/>
              <w:rPr>
                <w:rFonts w:ascii="Calibri" w:eastAsiaTheme="minorEastAsia" w:hAnsi="Calibri"/>
                <w:bCs/>
                <w:sz w:val="22"/>
                <w:szCs w:val="22"/>
                <w:lang w:eastAsia="zh-CN"/>
              </w:rPr>
            </w:pPr>
          </w:p>
          <w:p w14:paraId="611F5266"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For Case 2, it is not clear what “May impact access UEs UL performance (in RAN4 Scenario 1)“ in the resource partitioning column means here. </w:t>
            </w:r>
          </w:p>
          <w:p w14:paraId="09A8F464" w14:textId="77777777" w:rsidR="00CF3D60" w:rsidRDefault="00CF3D60">
            <w:pPr>
              <w:rPr>
                <w:rFonts w:ascii="Calibri" w:eastAsiaTheme="minorEastAsia" w:hAnsi="Calibri"/>
                <w:bCs/>
                <w:sz w:val="22"/>
                <w:szCs w:val="22"/>
                <w:lang w:eastAsia="zh-CN"/>
              </w:rPr>
            </w:pPr>
          </w:p>
          <w:p w14:paraId="31B451EF" w14:textId="77777777" w:rsidR="00CF3D60" w:rsidRDefault="00CF3D60">
            <w:pPr>
              <w:rPr>
                <w:rFonts w:ascii="Calibri" w:eastAsiaTheme="minorEastAsia" w:hAnsi="Calibri"/>
                <w:bCs/>
                <w:sz w:val="22"/>
                <w:szCs w:val="22"/>
                <w:lang w:eastAsia="zh-CN"/>
              </w:rPr>
            </w:pPr>
          </w:p>
        </w:tc>
      </w:tr>
      <w:tr w:rsidR="00CF3D60" w14:paraId="0BBB1838" w14:textId="77777777">
        <w:tc>
          <w:tcPr>
            <w:tcW w:w="1690" w:type="dxa"/>
            <w:shd w:val="clear" w:color="auto" w:fill="auto"/>
          </w:tcPr>
          <w:p w14:paraId="461B1859"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shd w:val="clear" w:color="auto" w:fill="auto"/>
          </w:tcPr>
          <w:p w14:paraId="1881F98F"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zh-CN"/>
              </w:rPr>
              <w:t>In general, yes.</w:t>
            </w:r>
          </w:p>
        </w:tc>
        <w:tc>
          <w:tcPr>
            <w:tcW w:w="6115" w:type="dxa"/>
            <w:shd w:val="clear" w:color="auto" w:fill="auto"/>
          </w:tcPr>
          <w:p w14:paraId="4D4F93A7" w14:textId="77777777" w:rsidR="00CF3D60" w:rsidRDefault="0007045B">
            <w:pPr>
              <w:rPr>
                <w:rFonts w:ascii="Calibri" w:eastAsia="Calibri" w:hAnsi="Calibri"/>
                <w:bCs/>
                <w:sz w:val="22"/>
                <w:szCs w:val="22"/>
              </w:rPr>
            </w:pPr>
            <w:r>
              <w:rPr>
                <w:rFonts w:ascii="Calibri" w:eastAsia="Calibri" w:hAnsi="Calibri"/>
                <w:bCs/>
                <w:sz w:val="22"/>
                <w:szCs w:val="22"/>
              </w:rPr>
              <w:t xml:space="preserve">We are not convinced that inter-panel is feasible for IAB full duplex since the level of </w:t>
            </w:r>
            <w:r>
              <w:rPr>
                <w:rFonts w:ascii="Calibri" w:eastAsia="Calibri" w:hAnsi="Calibri"/>
                <w:b/>
                <w:sz w:val="22"/>
                <w:szCs w:val="22"/>
              </w:rPr>
              <w:t>isolation is at least partly depending on the channel which is outside of the control of the IAB node</w:t>
            </w:r>
            <w:r>
              <w:rPr>
                <w:rFonts w:ascii="Calibri" w:eastAsia="Calibri" w:hAnsi="Calibri"/>
                <w:bCs/>
                <w:sz w:val="22"/>
                <w:szCs w:val="22"/>
              </w:rPr>
              <w:t>. Hence, it will be very difficult to guarantee any isolation between the MT and DU.</w:t>
            </w:r>
          </w:p>
          <w:p w14:paraId="00E04A0F" w14:textId="77777777" w:rsidR="00CF3D60" w:rsidRDefault="00CF3D60">
            <w:pPr>
              <w:rPr>
                <w:rFonts w:ascii="Calibri" w:eastAsia="Calibri" w:hAnsi="Calibri"/>
                <w:bCs/>
                <w:sz w:val="22"/>
                <w:szCs w:val="22"/>
              </w:rPr>
            </w:pPr>
          </w:p>
          <w:p w14:paraId="3785D381" w14:textId="77777777" w:rsidR="00CF3D60" w:rsidRDefault="0007045B">
            <w:pPr>
              <w:rPr>
                <w:rFonts w:ascii="Calibri" w:eastAsia="Calibri" w:hAnsi="Calibri"/>
                <w:bCs/>
                <w:sz w:val="22"/>
                <w:szCs w:val="22"/>
              </w:rPr>
            </w:pPr>
            <w:r>
              <w:rPr>
                <w:rFonts w:ascii="Calibri" w:eastAsia="Calibri" w:hAnsi="Calibri"/>
                <w:bCs/>
                <w:sz w:val="22"/>
                <w:szCs w:val="22"/>
              </w:rPr>
              <w:t xml:space="preserve">Case 1 and Case 2 should be further limited to BH + BH operations in DL, i.e., UL access links are excluded from the simultaneous operation since otherwise legacy UEs may not be able to perform IA/RA. That is, </w:t>
            </w:r>
            <w:r>
              <w:rPr>
                <w:rFonts w:ascii="Calibri" w:eastAsia="Calibri" w:hAnsi="Calibri"/>
                <w:b/>
                <w:sz w:val="22"/>
                <w:szCs w:val="22"/>
              </w:rPr>
              <w:t>use RAN4 Scenario 2 as baseline for further discussions for case 1 and Case 2</w:t>
            </w:r>
            <w:r>
              <w:rPr>
                <w:rFonts w:ascii="Calibri" w:eastAsia="Calibri" w:hAnsi="Calibri"/>
                <w:bCs/>
                <w:sz w:val="22"/>
                <w:szCs w:val="22"/>
              </w:rPr>
              <w:t>.</w:t>
            </w:r>
          </w:p>
          <w:p w14:paraId="240FBC3B" w14:textId="77777777" w:rsidR="00CF3D60" w:rsidRDefault="00CF3D60">
            <w:pPr>
              <w:rPr>
                <w:rFonts w:ascii="Calibri" w:eastAsia="Calibri" w:hAnsi="Calibri"/>
                <w:bCs/>
                <w:sz w:val="22"/>
                <w:szCs w:val="22"/>
                <w:highlight w:val="green"/>
              </w:rPr>
            </w:pPr>
          </w:p>
          <w:p w14:paraId="0AB4E380" w14:textId="77777777" w:rsidR="00CF3D60" w:rsidRDefault="0007045B">
            <w:pPr>
              <w:rPr>
                <w:rFonts w:ascii="Calibri" w:eastAsia="Calibri" w:hAnsi="Calibri"/>
                <w:bCs/>
                <w:sz w:val="22"/>
                <w:szCs w:val="22"/>
              </w:rPr>
            </w:pPr>
            <w:r>
              <w:rPr>
                <w:rFonts w:ascii="Calibri" w:eastAsia="Calibri" w:hAnsi="Calibri"/>
                <w:bCs/>
                <w:sz w:val="22"/>
                <w:szCs w:val="22"/>
              </w:rPr>
              <w:t xml:space="preserve">The level of </w:t>
            </w:r>
            <w:r>
              <w:rPr>
                <w:rFonts w:ascii="Calibri" w:eastAsia="Calibri" w:hAnsi="Calibri"/>
                <w:b/>
                <w:sz w:val="22"/>
                <w:szCs w:val="22"/>
              </w:rPr>
              <w:t>interference on non-IAB nodes</w:t>
            </w:r>
            <w:r>
              <w:rPr>
                <w:rFonts w:ascii="Calibri" w:eastAsia="Calibri" w:hAnsi="Calibri"/>
                <w:bCs/>
                <w:sz w:val="22"/>
                <w:szCs w:val="22"/>
              </w:rPr>
              <w:t xml:space="preserve"> is highly related to when transmissions take place (UL and/or DL slots). See Fig. 1 in R1-2005261.</w:t>
            </w:r>
          </w:p>
          <w:p w14:paraId="58886497" w14:textId="77777777" w:rsidR="00CF3D60" w:rsidRDefault="00CF3D60">
            <w:pPr>
              <w:rPr>
                <w:rFonts w:ascii="Calibri" w:eastAsia="Calibri" w:hAnsi="Calibri"/>
                <w:bCs/>
                <w:sz w:val="22"/>
                <w:szCs w:val="22"/>
              </w:rPr>
            </w:pPr>
          </w:p>
          <w:p w14:paraId="0387CC73" w14:textId="77777777" w:rsidR="00CF3D60" w:rsidRDefault="0007045B">
            <w:pPr>
              <w:rPr>
                <w:rFonts w:asciiTheme="minorHAnsi" w:eastAsia="Malgun Gothic" w:hAnsiTheme="minorHAnsi" w:cstheme="minorHAnsi"/>
                <w:bCs/>
                <w:sz w:val="22"/>
                <w:szCs w:val="22"/>
                <w:lang w:eastAsia="ja-JP"/>
              </w:rPr>
            </w:pPr>
            <w:r>
              <w:rPr>
                <w:rFonts w:ascii="Calibri" w:eastAsia="Calibri" w:hAnsi="Calibri"/>
                <w:b/>
                <w:sz w:val="22"/>
                <w:szCs w:val="22"/>
              </w:rPr>
              <w:lastRenderedPageBreak/>
              <w:t>Rel-15 UEs</w:t>
            </w:r>
            <w:r>
              <w:rPr>
                <w:rFonts w:ascii="Calibri" w:eastAsia="Calibri" w:hAnsi="Calibri"/>
                <w:bCs/>
                <w:sz w:val="22"/>
                <w:szCs w:val="22"/>
              </w:rPr>
              <w:t xml:space="preserve"> will be particularly victimized from interference since they </w:t>
            </w:r>
            <w:r>
              <w:rPr>
                <w:rFonts w:ascii="Calibri" w:eastAsia="Calibri" w:hAnsi="Calibri"/>
                <w:b/>
                <w:sz w:val="22"/>
                <w:szCs w:val="22"/>
              </w:rPr>
              <w:t>are incompatible with Rel-16 CLI</w:t>
            </w:r>
            <w:r>
              <w:rPr>
                <w:rFonts w:ascii="Calibri" w:eastAsia="Calibri" w:hAnsi="Calibri"/>
                <w:bCs/>
                <w:sz w:val="22"/>
                <w:szCs w:val="22"/>
              </w:rPr>
              <w:t xml:space="preserve"> functionality. This must be particularly considered.</w:t>
            </w:r>
          </w:p>
        </w:tc>
      </w:tr>
      <w:tr w:rsidR="00CF3D60" w14:paraId="1485735D" w14:textId="77777777">
        <w:trPr>
          <w:trHeight w:val="5802"/>
        </w:trPr>
        <w:tc>
          <w:tcPr>
            <w:tcW w:w="1690" w:type="dxa"/>
            <w:shd w:val="clear" w:color="auto" w:fill="auto"/>
          </w:tcPr>
          <w:p w14:paraId="239CD7EA"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lastRenderedPageBreak/>
              <w:t>Nokia/NSB</w:t>
            </w:r>
          </w:p>
        </w:tc>
        <w:tc>
          <w:tcPr>
            <w:tcW w:w="2265" w:type="dxa"/>
            <w:shd w:val="clear" w:color="auto" w:fill="auto"/>
          </w:tcPr>
          <w:p w14:paraId="5313EEF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Further discussion is needed. </w:t>
            </w:r>
          </w:p>
        </w:tc>
        <w:tc>
          <w:tcPr>
            <w:tcW w:w="6115" w:type="dxa"/>
            <w:shd w:val="clear" w:color="auto" w:fill="auto"/>
          </w:tcPr>
          <w:p w14:paraId="3EC46EF3"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The priority shall be Case 1 and 2. The following input is based on that, </w:t>
            </w:r>
          </w:p>
          <w:p w14:paraId="10E1309B" w14:textId="77777777" w:rsidR="00CF3D60" w:rsidRDefault="00CF3D60">
            <w:pPr>
              <w:rPr>
                <w:rFonts w:asciiTheme="minorHAnsi" w:eastAsia="Malgun Gothic" w:hAnsiTheme="minorHAnsi" w:cstheme="minorHAnsi"/>
                <w:bCs/>
                <w:sz w:val="22"/>
                <w:szCs w:val="22"/>
                <w:lang w:eastAsia="ko-KR"/>
              </w:rPr>
            </w:pPr>
          </w:p>
          <w:p w14:paraId="2A1252FF" w14:textId="77777777" w:rsidR="00CF3D60" w:rsidRDefault="0007045B">
            <w:pPr>
              <w:rPr>
                <w:rFonts w:ascii="Calibri" w:hAnsi="Calibri"/>
                <w:bCs/>
                <w:sz w:val="22"/>
                <w:szCs w:val="22"/>
              </w:rPr>
            </w:pPr>
            <w:r>
              <w:rPr>
                <w:rFonts w:ascii="Calibri" w:hAnsi="Calibri"/>
                <w:bCs/>
                <w:sz w:val="22"/>
                <w:szCs w:val="22"/>
              </w:rPr>
              <w:t xml:space="preserve">Antenna/RF front-end impact : Don’t see this as an issue for case 1 and case 2 as the TDD constraint will be maintained in this case. </w:t>
            </w:r>
          </w:p>
          <w:p w14:paraId="1C06CC51" w14:textId="77777777" w:rsidR="00CF3D60" w:rsidRDefault="00CF3D60">
            <w:pPr>
              <w:rPr>
                <w:rFonts w:ascii="Calibri" w:hAnsi="Calibri"/>
                <w:bCs/>
                <w:sz w:val="22"/>
                <w:szCs w:val="22"/>
              </w:rPr>
            </w:pPr>
          </w:p>
          <w:p w14:paraId="4BD9046F"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CLI: This we tend to agree as IAB node MT and DU is in Tx for case 1, therefore may create CLI towards other nodes. Case-2 is interference coming from others and not something IAB discussion can handle. We also think that regardless of these cases, CLI can occur between nodes and investigations on coordination mechanism is needed. </w:t>
            </w:r>
          </w:p>
          <w:p w14:paraId="5F8BFB53" w14:textId="77777777" w:rsidR="00CF3D60" w:rsidRDefault="00CF3D60">
            <w:pPr>
              <w:rPr>
                <w:rFonts w:asciiTheme="minorHAnsi" w:eastAsia="Malgun Gothic" w:hAnsiTheme="minorHAnsi" w:cstheme="minorHAnsi"/>
                <w:bCs/>
                <w:sz w:val="22"/>
                <w:szCs w:val="22"/>
                <w:lang w:eastAsia="ko-KR"/>
              </w:rPr>
            </w:pPr>
          </w:p>
          <w:p w14:paraId="183599AA"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Power control: Need further discussion on </w:t>
            </w:r>
            <w:proofErr w:type="gramStart"/>
            <w:r>
              <w:rPr>
                <w:rFonts w:asciiTheme="minorHAnsi" w:eastAsia="Malgun Gothic" w:hAnsiTheme="minorHAnsi" w:cstheme="minorHAnsi"/>
                <w:bCs/>
                <w:sz w:val="22"/>
                <w:szCs w:val="22"/>
                <w:lang w:eastAsia="ko-KR"/>
              </w:rPr>
              <w:t>case-1</w:t>
            </w:r>
            <w:proofErr w:type="gramEnd"/>
            <w:r>
              <w:rPr>
                <w:rFonts w:asciiTheme="minorHAnsi" w:eastAsia="Malgun Gothic" w:hAnsiTheme="minorHAnsi" w:cstheme="minorHAnsi"/>
                <w:bCs/>
                <w:sz w:val="22"/>
                <w:szCs w:val="22"/>
                <w:lang w:eastAsia="ko-KR"/>
              </w:rPr>
              <w:t xml:space="preserve">/2. Case-1 may use NR power control mechanisms, but if we focus on CLI and other aspects, that may not be enough. </w:t>
            </w:r>
          </w:p>
          <w:p w14:paraId="5B54C18F" w14:textId="77777777" w:rsidR="00CF3D60" w:rsidRDefault="00CF3D60">
            <w:pPr>
              <w:rPr>
                <w:rFonts w:asciiTheme="minorHAnsi" w:eastAsia="Malgun Gothic" w:hAnsiTheme="minorHAnsi" w:cstheme="minorHAnsi"/>
                <w:bCs/>
                <w:sz w:val="22"/>
                <w:szCs w:val="22"/>
                <w:lang w:eastAsia="ko-KR"/>
              </w:rPr>
            </w:pPr>
          </w:p>
          <w:p w14:paraId="5D926AA2" w14:textId="77777777" w:rsidR="00CF3D60" w:rsidRDefault="0007045B">
            <w:pPr>
              <w:rPr>
                <w:rFonts w:ascii="Calibri" w:hAnsi="Calibri"/>
                <w:bCs/>
                <w:sz w:val="22"/>
                <w:szCs w:val="22"/>
              </w:rPr>
            </w:pPr>
            <w:r>
              <w:rPr>
                <w:rFonts w:ascii="Calibri" w:hAnsi="Calibri"/>
                <w:bCs/>
                <w:sz w:val="22"/>
                <w:szCs w:val="22"/>
              </w:rPr>
              <w:t xml:space="preserve">Resource partitioning: Resource multiplexing between parent and child links may be needed to address cross link interference. </w:t>
            </w:r>
          </w:p>
          <w:p w14:paraId="5511A0F7" w14:textId="77777777" w:rsidR="00CF3D60" w:rsidRDefault="00CF3D60">
            <w:pPr>
              <w:rPr>
                <w:rFonts w:asciiTheme="minorHAnsi" w:hAnsiTheme="minorHAnsi" w:cstheme="minorHAnsi"/>
                <w:bCs/>
                <w:sz w:val="22"/>
                <w:szCs w:val="22"/>
                <w:lang w:eastAsia="ko-KR"/>
              </w:rPr>
            </w:pPr>
          </w:p>
          <w:p w14:paraId="205914F3" w14:textId="77777777" w:rsidR="00CF3D60" w:rsidRDefault="0007045B">
            <w:pPr>
              <w:rPr>
                <w:rFonts w:asciiTheme="minorHAnsi" w:eastAsia="Malgun Gothic" w:hAnsiTheme="minorHAnsi" w:cstheme="minorHAnsi"/>
                <w:bCs/>
                <w:sz w:val="22"/>
                <w:szCs w:val="22"/>
                <w:lang w:eastAsia="ko-KR"/>
              </w:rPr>
            </w:pPr>
            <w:r>
              <w:rPr>
                <w:rFonts w:asciiTheme="minorHAnsi" w:hAnsiTheme="minorHAnsi" w:cstheme="minorHAnsi"/>
                <w:bCs/>
                <w:sz w:val="22"/>
                <w:szCs w:val="22"/>
                <w:lang w:eastAsia="ko-KR"/>
              </w:rPr>
              <w:t xml:space="preserve">Timing: Agree with the case-6 and 7 impact. </w:t>
            </w:r>
          </w:p>
        </w:tc>
      </w:tr>
      <w:tr w:rsidR="00CF3D60" w14:paraId="51D377FA" w14:textId="77777777">
        <w:trPr>
          <w:trHeight w:val="386"/>
        </w:trPr>
        <w:tc>
          <w:tcPr>
            <w:tcW w:w="1690" w:type="dxa"/>
            <w:shd w:val="clear" w:color="auto" w:fill="auto"/>
          </w:tcPr>
          <w:p w14:paraId="5EA77C64"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2265" w:type="dxa"/>
            <w:shd w:val="clear" w:color="auto" w:fill="auto"/>
          </w:tcPr>
          <w:p w14:paraId="5A5BFEB7"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In general, yes</w:t>
            </w:r>
          </w:p>
        </w:tc>
        <w:tc>
          <w:tcPr>
            <w:tcW w:w="6115" w:type="dxa"/>
            <w:shd w:val="clear" w:color="auto" w:fill="auto"/>
          </w:tcPr>
          <w:p w14:paraId="16478C06"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In general, we think multi-panel operation is more preferred over single-panel operation for simultaneous transmission. Also, we are not sure whether slot-level timing alignment are required for simultaneous transmission. </w:t>
            </w:r>
          </w:p>
        </w:tc>
      </w:tr>
      <w:tr w:rsidR="00CF3D60" w14:paraId="16D28DB4" w14:textId="77777777">
        <w:trPr>
          <w:trHeight w:val="386"/>
        </w:trPr>
        <w:tc>
          <w:tcPr>
            <w:tcW w:w="1690" w:type="dxa"/>
            <w:shd w:val="clear" w:color="auto" w:fill="auto"/>
          </w:tcPr>
          <w:p w14:paraId="38AE9BB2"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shd w:val="clear" w:color="auto" w:fill="auto"/>
          </w:tcPr>
          <w:p w14:paraId="1D97C865"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Partially agree</w:t>
            </w:r>
          </w:p>
        </w:tc>
        <w:tc>
          <w:tcPr>
            <w:tcW w:w="6115" w:type="dxa"/>
            <w:shd w:val="clear" w:color="auto" w:fill="auto"/>
          </w:tcPr>
          <w:p w14:paraId="62EF7E2A" w14:textId="77777777" w:rsidR="00CF3D60" w:rsidRDefault="0007045B">
            <w:pPr>
              <w:rPr>
                <w:rFonts w:ascii="Calibri" w:eastAsia="SimSun" w:hAnsi="Calibri"/>
                <w:b/>
                <w:sz w:val="22"/>
                <w:szCs w:val="22"/>
                <w:lang w:eastAsia="zh-CN"/>
              </w:rPr>
            </w:pPr>
            <w:r>
              <w:rPr>
                <w:rFonts w:ascii="Calibri" w:eastAsia="SimSun" w:hAnsi="Calibri"/>
                <w:b/>
                <w:sz w:val="22"/>
                <w:szCs w:val="22"/>
                <w:lang w:eastAsia="zh-CN"/>
              </w:rPr>
              <w:t>For factor “Antenna/RF front-end impact”:</w:t>
            </w:r>
          </w:p>
          <w:p w14:paraId="18C8094C"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We are not sure what “N/A” means for Case 1. It seems simultaneous Tx from DU and MT should have at least one RF architecture impact regarding to whether DU and MT share the same PA or not.  </w:t>
            </w:r>
          </w:p>
          <w:p w14:paraId="4D195BA3" w14:textId="77777777" w:rsidR="00CF3D60" w:rsidRDefault="00CF3D60">
            <w:pPr>
              <w:rPr>
                <w:rFonts w:ascii="Calibri" w:eastAsia="SimSun" w:hAnsi="Calibri"/>
                <w:b/>
                <w:sz w:val="22"/>
                <w:szCs w:val="22"/>
                <w:lang w:eastAsia="zh-CN"/>
              </w:rPr>
            </w:pPr>
          </w:p>
          <w:p w14:paraId="60DD4A70" w14:textId="77777777" w:rsidR="00CF3D60" w:rsidRDefault="0007045B">
            <w:pPr>
              <w:rPr>
                <w:rFonts w:ascii="Calibri" w:eastAsia="SimSun" w:hAnsi="Calibri"/>
                <w:b/>
                <w:sz w:val="22"/>
                <w:szCs w:val="22"/>
                <w:lang w:eastAsia="zh-CN"/>
              </w:rPr>
            </w:pPr>
            <w:r>
              <w:rPr>
                <w:rFonts w:ascii="Calibri" w:eastAsia="SimSun" w:hAnsi="Calibri"/>
                <w:b/>
                <w:sz w:val="22"/>
                <w:szCs w:val="22"/>
                <w:lang w:eastAsia="zh-CN"/>
              </w:rPr>
              <w:t>For factor “Power control”:</w:t>
            </w:r>
          </w:p>
          <w:p w14:paraId="247D9CCE"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Existing PC may not be able to completely solve the problem of power sharing. In addition, there is no DL power control in current spec.</w:t>
            </w:r>
          </w:p>
          <w:p w14:paraId="01F556D1" w14:textId="77777777" w:rsidR="00CF3D60" w:rsidRDefault="00CF3D60">
            <w:pPr>
              <w:rPr>
                <w:rFonts w:ascii="Calibri" w:eastAsia="SimSun" w:hAnsi="Calibri"/>
                <w:bCs/>
                <w:sz w:val="22"/>
                <w:szCs w:val="22"/>
                <w:lang w:eastAsia="zh-CN"/>
              </w:rPr>
            </w:pPr>
          </w:p>
          <w:p w14:paraId="3C104A72" w14:textId="77777777" w:rsidR="00CF3D60" w:rsidRDefault="0007045B">
            <w:pPr>
              <w:rPr>
                <w:rFonts w:ascii="Calibri" w:eastAsia="SimSun" w:hAnsi="Calibri"/>
                <w:b/>
                <w:bCs/>
                <w:sz w:val="22"/>
                <w:szCs w:val="22"/>
                <w:lang w:eastAsia="zh-CN"/>
              </w:rPr>
            </w:pPr>
            <w:r>
              <w:rPr>
                <w:rFonts w:ascii="Calibri" w:eastAsia="SimSun" w:hAnsi="Calibri"/>
                <w:b/>
                <w:bCs/>
                <w:sz w:val="22"/>
                <w:szCs w:val="22"/>
                <w:lang w:eastAsia="zh-CN"/>
              </w:rPr>
              <w:t>For factor “Interference type”:</w:t>
            </w:r>
          </w:p>
          <w:p w14:paraId="5804CBEF"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A more serious issue of “self-interference” in case 3 an case 4 is that, from baseband receiver processing point of view, either the interfering Tx signal is distorted (due to cap of ADC in case of no AGC) or the interfered Rx signal is somehow distorted (due to severe suppression of ADC in case AGC is used). In other words, the interference signal may not be in compliance with “Tx-constructed” formulation and possibly expand from RB x to RB y. </w:t>
            </w:r>
          </w:p>
          <w:p w14:paraId="4B107C78" w14:textId="77777777" w:rsidR="00CF3D60" w:rsidRDefault="00CF3D60">
            <w:pPr>
              <w:rPr>
                <w:rFonts w:ascii="Calibri" w:eastAsia="SimSun" w:hAnsi="Calibri"/>
                <w:bCs/>
                <w:sz w:val="22"/>
                <w:szCs w:val="22"/>
                <w:lang w:eastAsia="zh-CN"/>
              </w:rPr>
            </w:pPr>
          </w:p>
          <w:p w14:paraId="5283EFF8" w14:textId="77777777" w:rsidR="00CF3D60" w:rsidRDefault="0007045B">
            <w:pPr>
              <w:rPr>
                <w:rFonts w:ascii="Calibri" w:eastAsia="SimSun" w:hAnsi="Calibri"/>
                <w:bCs/>
                <w:sz w:val="22"/>
                <w:szCs w:val="22"/>
                <w:lang w:eastAsia="zh-CN"/>
              </w:rPr>
            </w:pPr>
            <w:r>
              <w:rPr>
                <w:rFonts w:ascii="Calibri" w:eastAsia="SimSun" w:hAnsi="Calibri"/>
                <w:b/>
                <w:sz w:val="22"/>
                <w:szCs w:val="22"/>
                <w:lang w:eastAsia="zh-CN"/>
              </w:rPr>
              <w:t>For factor “Resource partitioning"</w:t>
            </w:r>
            <w:r>
              <w:rPr>
                <w:rFonts w:ascii="Calibri" w:eastAsia="SimSun" w:hAnsi="Calibri"/>
                <w:bCs/>
                <w:sz w:val="22"/>
                <w:szCs w:val="22"/>
                <w:lang w:eastAsia="zh-CN"/>
              </w:rPr>
              <w:t>:</w:t>
            </w:r>
          </w:p>
          <w:p w14:paraId="2A99D7E9"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We are not sure we understand the intention of whole column. </w:t>
            </w:r>
          </w:p>
          <w:p w14:paraId="6AFCBED0" w14:textId="77777777" w:rsidR="00CF3D60" w:rsidRDefault="00CF3D60">
            <w:pPr>
              <w:rPr>
                <w:rFonts w:ascii="Calibri" w:eastAsia="SimSun" w:hAnsi="Calibri"/>
                <w:bCs/>
                <w:sz w:val="22"/>
                <w:szCs w:val="22"/>
                <w:lang w:eastAsia="zh-CN"/>
              </w:rPr>
            </w:pPr>
          </w:p>
          <w:p w14:paraId="7D31221A" w14:textId="77777777" w:rsidR="00CF3D60" w:rsidRDefault="0007045B">
            <w:pPr>
              <w:rPr>
                <w:rFonts w:ascii="Calibri" w:eastAsia="SimSun" w:hAnsi="Calibri"/>
                <w:bCs/>
                <w:sz w:val="22"/>
                <w:szCs w:val="22"/>
                <w:lang w:eastAsia="zh-CN"/>
              </w:rPr>
            </w:pPr>
            <w:r>
              <w:rPr>
                <w:rFonts w:ascii="Calibri" w:eastAsia="SimSun" w:hAnsi="Calibri"/>
                <w:b/>
                <w:sz w:val="22"/>
                <w:szCs w:val="22"/>
                <w:lang w:eastAsia="zh-CN"/>
              </w:rPr>
              <w:t>For factor “Timing”</w:t>
            </w:r>
            <w:r>
              <w:rPr>
                <w:rFonts w:ascii="Calibri" w:eastAsia="SimSun" w:hAnsi="Calibri"/>
                <w:bCs/>
                <w:sz w:val="22"/>
                <w:szCs w:val="22"/>
                <w:lang w:eastAsia="zh-CN"/>
              </w:rPr>
              <w:t xml:space="preserve">: </w:t>
            </w:r>
          </w:p>
          <w:p w14:paraId="60F6390D"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In case 4, “timing alignment possible with parent timing advance” looks ok in theory but can have serious problem in practice: </w:t>
            </w:r>
          </w:p>
          <w:p w14:paraId="60F7A06E" w14:textId="77777777" w:rsidR="00CF3D60" w:rsidRDefault="0007045B">
            <w:pPr>
              <w:pStyle w:val="ListParagraph"/>
              <w:numPr>
                <w:ilvl w:val="0"/>
                <w:numId w:val="18"/>
              </w:numPr>
              <w:rPr>
                <w:rFonts w:ascii="Calibri" w:eastAsia="SimSun" w:hAnsi="Calibri"/>
                <w:bCs/>
                <w:sz w:val="22"/>
                <w:szCs w:val="22"/>
                <w:lang w:eastAsia="zh-CN"/>
              </w:rPr>
            </w:pPr>
            <w:r>
              <w:rPr>
                <w:rFonts w:ascii="Calibri" w:eastAsia="SimSun" w:hAnsi="Calibri"/>
                <w:bCs/>
                <w:sz w:val="22"/>
                <w:szCs w:val="22"/>
                <w:lang w:eastAsia="zh-CN"/>
              </w:rPr>
              <w:t xml:space="preserve">Any (controlled or autonomous) adjustment of UL-Tx timing of an IAB node on </w:t>
            </w:r>
            <w:proofErr w:type="spellStart"/>
            <w:r>
              <w:rPr>
                <w:rFonts w:ascii="Calibri" w:eastAsia="SimSun" w:hAnsi="Calibri"/>
                <w:bCs/>
                <w:sz w:val="22"/>
                <w:szCs w:val="22"/>
                <w:lang w:eastAsia="zh-CN"/>
              </w:rPr>
              <w:t>i-th</w:t>
            </w:r>
            <w:proofErr w:type="spellEnd"/>
            <w:r>
              <w:rPr>
                <w:rFonts w:ascii="Calibri" w:eastAsia="SimSun" w:hAnsi="Calibri"/>
                <w:bCs/>
                <w:sz w:val="22"/>
                <w:szCs w:val="22"/>
                <w:lang w:eastAsia="zh-CN"/>
              </w:rPr>
              <w:t xml:space="preserve"> hop may lead to adjustments of UL-Tx timing in IAB nodes that are on all follow-up hops. The worse is that these adjustments inside IAB nodes may not be able to well sync-up with each other and it is hard for IAB node and its parent to know when the sync-up is well-done.  </w:t>
            </w:r>
          </w:p>
        </w:tc>
      </w:tr>
      <w:tr w:rsidR="00CF3D60" w14:paraId="0A1854D9" w14:textId="77777777">
        <w:trPr>
          <w:trHeight w:val="386"/>
        </w:trPr>
        <w:tc>
          <w:tcPr>
            <w:tcW w:w="1690" w:type="dxa"/>
            <w:shd w:val="clear" w:color="auto" w:fill="auto"/>
          </w:tcPr>
          <w:p w14:paraId="269301E4"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lastRenderedPageBreak/>
              <w:t>NTT DOCOMO</w:t>
            </w:r>
          </w:p>
        </w:tc>
        <w:tc>
          <w:tcPr>
            <w:tcW w:w="2265" w:type="dxa"/>
            <w:shd w:val="clear" w:color="auto" w:fill="auto"/>
          </w:tcPr>
          <w:p w14:paraId="70BC56F3"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Partially Yes</w:t>
            </w:r>
          </w:p>
        </w:tc>
        <w:tc>
          <w:tcPr>
            <w:tcW w:w="6115" w:type="dxa"/>
            <w:shd w:val="clear" w:color="auto" w:fill="auto"/>
          </w:tcPr>
          <w:p w14:paraId="0460A14A"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We think Case 3 and Case 4 may be realized by only inter-panel configuration. IAB node should have multiple transceiver for DU and MT for the cases, and if IAB-node has an intra-panel for DU and MT, we have no idea of how to isolate the signal for the transceivers, especially for intra-band FDM. The only way to isolate the signals for the transceiver may be the inter-panel configuration, and self-interference may be up to IAB-node implementation.</w:t>
            </w:r>
          </w:p>
        </w:tc>
      </w:tr>
      <w:tr w:rsidR="00CF3D60" w14:paraId="4B3F6C00" w14:textId="77777777">
        <w:trPr>
          <w:trHeight w:val="386"/>
        </w:trPr>
        <w:tc>
          <w:tcPr>
            <w:tcW w:w="1690" w:type="dxa"/>
            <w:shd w:val="clear" w:color="auto" w:fill="auto"/>
          </w:tcPr>
          <w:p w14:paraId="627BCED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Samsung</w:t>
            </w:r>
          </w:p>
        </w:tc>
        <w:tc>
          <w:tcPr>
            <w:tcW w:w="2265" w:type="dxa"/>
            <w:shd w:val="clear" w:color="auto" w:fill="auto"/>
          </w:tcPr>
          <w:p w14:paraId="42B9F46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Further discussion</w:t>
            </w:r>
          </w:p>
        </w:tc>
        <w:tc>
          <w:tcPr>
            <w:tcW w:w="6115" w:type="dxa"/>
            <w:shd w:val="clear" w:color="auto" w:fill="auto"/>
          </w:tcPr>
          <w:p w14:paraId="72E2E4E4"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Power control: The existing PC may not solve the power sharing issue (and also considering CLI to other IAB node)</w:t>
            </w:r>
          </w:p>
          <w:p w14:paraId="0574033B"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Resource partitioning: we are not sure the intention.</w:t>
            </w:r>
          </w:p>
          <w:p w14:paraId="4EACA069"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CLI: “CLI” in case 3 and 4 is not clear. The interference caused by case 3/4 seems to be similar to conventional “inter-cell interference”. The “CLI” was caused by TDD rather than case 3/4. Maybe better to be classified as inter-cell interference.</w:t>
            </w:r>
          </w:p>
          <w:p w14:paraId="4F92BBE7" w14:textId="77777777" w:rsidR="00CF3D60" w:rsidRDefault="0007045B">
            <w:pPr>
              <w:rPr>
                <w:rFonts w:ascii="Calibri" w:eastAsia="SimSun" w:hAnsi="Calibri"/>
                <w:b/>
                <w:sz w:val="22"/>
                <w:szCs w:val="22"/>
                <w:lang w:eastAsia="zh-CN"/>
              </w:rPr>
            </w:pPr>
            <w:r>
              <w:rPr>
                <w:rFonts w:ascii="Calibri" w:eastAsia="SimSun" w:hAnsi="Calibri"/>
                <w:bCs/>
                <w:sz w:val="22"/>
                <w:szCs w:val="22"/>
                <w:lang w:eastAsia="zh-CN"/>
              </w:rPr>
              <w:t xml:space="preserve">Timing: </w:t>
            </w:r>
            <w:r>
              <w:rPr>
                <w:rFonts w:asciiTheme="minorHAnsi" w:eastAsia="Malgun Gothic" w:hAnsiTheme="minorHAnsi" w:cstheme="minorHAnsi"/>
                <w:bCs/>
                <w:sz w:val="22"/>
                <w:szCs w:val="22"/>
                <w:lang w:eastAsia="ko-KR"/>
              </w:rPr>
              <w:t xml:space="preserve">timing alignment </w:t>
            </w:r>
            <w:r>
              <w:rPr>
                <w:rFonts w:asciiTheme="minorHAnsi" w:eastAsiaTheme="minorEastAsia" w:hAnsiTheme="minorHAnsi" w:cstheme="minorHAnsi"/>
                <w:bCs/>
                <w:sz w:val="22"/>
                <w:szCs w:val="22"/>
                <w:lang w:eastAsia="zh-CN"/>
              </w:rPr>
              <w:t>is</w:t>
            </w:r>
            <w:r>
              <w:rPr>
                <w:rFonts w:asciiTheme="minorHAnsi" w:eastAsia="Malgun Gothic" w:hAnsiTheme="minorHAnsi" w:cstheme="minorHAnsi"/>
                <w:bCs/>
                <w:sz w:val="22"/>
                <w:szCs w:val="22"/>
                <w:lang w:eastAsia="ko-KR"/>
              </w:rPr>
              <w:t xml:space="preserve"> </w:t>
            </w:r>
            <w:r>
              <w:rPr>
                <w:rFonts w:asciiTheme="minorHAnsi" w:eastAsiaTheme="minorEastAsia" w:hAnsiTheme="minorHAnsi" w:cstheme="minorHAnsi"/>
                <w:bCs/>
                <w:sz w:val="22"/>
                <w:szCs w:val="22"/>
                <w:lang w:eastAsia="zh-CN"/>
              </w:rPr>
              <w:t xml:space="preserve">something better to </w:t>
            </w:r>
            <w:proofErr w:type="gramStart"/>
            <w:r>
              <w:rPr>
                <w:rFonts w:asciiTheme="minorHAnsi" w:eastAsiaTheme="minorEastAsia" w:hAnsiTheme="minorHAnsi" w:cstheme="minorHAnsi"/>
                <w:bCs/>
                <w:sz w:val="22"/>
                <w:szCs w:val="22"/>
                <w:lang w:eastAsia="zh-CN"/>
              </w:rPr>
              <w:t>have, but</w:t>
            </w:r>
            <w:proofErr w:type="gramEnd"/>
            <w:r>
              <w:rPr>
                <w:rFonts w:asciiTheme="minorHAnsi" w:eastAsiaTheme="minorEastAsia" w:hAnsiTheme="minorHAnsi" w:cstheme="minorHAnsi"/>
                <w:bCs/>
                <w:sz w:val="22"/>
                <w:szCs w:val="22"/>
                <w:lang w:eastAsia="zh-CN"/>
              </w:rPr>
              <w:t xml:space="preserve"> is not mandatory requirement for case 3/4</w:t>
            </w:r>
            <w:r>
              <w:rPr>
                <w:rFonts w:asciiTheme="minorHAnsi" w:eastAsia="Malgun Gothic" w:hAnsiTheme="minorHAnsi" w:cstheme="minorHAnsi"/>
                <w:bCs/>
                <w:sz w:val="22"/>
                <w:szCs w:val="22"/>
                <w:lang w:eastAsia="ko-KR"/>
              </w:rPr>
              <w:t>.</w:t>
            </w:r>
          </w:p>
        </w:tc>
      </w:tr>
      <w:tr w:rsidR="00CF3D60" w14:paraId="60691698" w14:textId="77777777">
        <w:trPr>
          <w:trHeight w:val="386"/>
        </w:trPr>
        <w:tc>
          <w:tcPr>
            <w:tcW w:w="1690" w:type="dxa"/>
            <w:shd w:val="clear" w:color="auto" w:fill="auto"/>
          </w:tcPr>
          <w:p w14:paraId="5B1F2918"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5578698A"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Further Clarification is needed.</w:t>
            </w:r>
          </w:p>
        </w:tc>
        <w:tc>
          <w:tcPr>
            <w:tcW w:w="6115" w:type="dxa"/>
            <w:shd w:val="clear" w:color="auto" w:fill="auto"/>
          </w:tcPr>
          <w:p w14:paraId="0775BB96" w14:textId="77777777" w:rsidR="00CF3D60" w:rsidRDefault="0007045B">
            <w:pPr>
              <w:rPr>
                <w:rFonts w:ascii="Calibri" w:hAnsi="Calibri"/>
                <w:b/>
                <w:bCs/>
                <w:sz w:val="18"/>
                <w:szCs w:val="18"/>
                <w:u w:val="single"/>
              </w:rPr>
            </w:pPr>
            <w:r>
              <w:rPr>
                <w:rFonts w:ascii="Calibri" w:hAnsi="Calibri"/>
                <w:b/>
                <w:bCs/>
                <w:sz w:val="18"/>
                <w:szCs w:val="18"/>
                <w:u w:val="single"/>
              </w:rPr>
              <w:t>Antenna/RF front-end impact</w:t>
            </w:r>
          </w:p>
          <w:p w14:paraId="4AAA24E9"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The meaning of ‘Antenna/RF front-end impact’ is unclear. Could you elaborate your intention for this column? </w:t>
            </w:r>
          </w:p>
          <w:p w14:paraId="7C56DA0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Also, could you explain the meaning of some words (i.e., ‘Maybe’, ‘Yes’, ‘isolation’)</w:t>
            </w:r>
          </w:p>
          <w:p w14:paraId="2AF83C01" w14:textId="77777777" w:rsidR="00CF3D60" w:rsidRDefault="00CF3D60">
            <w:pPr>
              <w:rPr>
                <w:rFonts w:ascii="Calibri" w:eastAsia="Malgun Gothic" w:hAnsi="Calibri"/>
                <w:bCs/>
                <w:sz w:val="22"/>
                <w:szCs w:val="22"/>
                <w:lang w:eastAsia="ko-KR"/>
              </w:rPr>
            </w:pPr>
          </w:p>
          <w:p w14:paraId="1022C204" w14:textId="77777777" w:rsidR="00CF3D60" w:rsidRDefault="0007045B">
            <w:pPr>
              <w:rPr>
                <w:rFonts w:ascii="Calibri" w:eastAsia="Malgun Gothic" w:hAnsi="Calibri"/>
                <w:bCs/>
                <w:sz w:val="22"/>
                <w:szCs w:val="22"/>
                <w:u w:val="single"/>
                <w:lang w:eastAsia="ko-KR"/>
              </w:rPr>
            </w:pPr>
            <w:r>
              <w:rPr>
                <w:rFonts w:ascii="Calibri" w:hAnsi="Calibri"/>
                <w:b/>
                <w:bCs/>
                <w:sz w:val="18"/>
                <w:szCs w:val="18"/>
                <w:u w:val="single"/>
              </w:rPr>
              <w:t>Power control</w:t>
            </w:r>
          </w:p>
          <w:p w14:paraId="2079CA27"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For case 1, we need to discuss which power control mechanism (e.g., </w:t>
            </w:r>
            <w:proofErr w:type="spellStart"/>
            <w:r>
              <w:rPr>
                <w:rFonts w:ascii="Calibri" w:eastAsia="Malgun Gothic" w:hAnsi="Calibri"/>
                <w:bCs/>
                <w:sz w:val="22"/>
                <w:szCs w:val="22"/>
                <w:lang w:eastAsia="ko-KR"/>
              </w:rPr>
              <w:t>gNB</w:t>
            </w:r>
            <w:proofErr w:type="spellEnd"/>
            <w:r>
              <w:rPr>
                <w:rFonts w:ascii="Calibri" w:eastAsia="Malgun Gothic" w:hAnsi="Calibri"/>
                <w:bCs/>
                <w:sz w:val="22"/>
                <w:szCs w:val="22"/>
                <w:lang w:eastAsia="ko-KR"/>
              </w:rPr>
              <w:t xml:space="preserve"> like power control, UE like power control) can be applied for IAB-MT. Also, considering on maximum </w:t>
            </w:r>
            <w:proofErr w:type="spellStart"/>
            <w:r>
              <w:rPr>
                <w:rFonts w:ascii="Calibri" w:eastAsia="Malgun Gothic" w:hAnsi="Calibri"/>
                <w:bCs/>
                <w:sz w:val="22"/>
                <w:szCs w:val="22"/>
                <w:lang w:eastAsia="ko-KR"/>
              </w:rPr>
              <w:t>tx</w:t>
            </w:r>
            <w:proofErr w:type="spellEnd"/>
            <w:r>
              <w:rPr>
                <w:rFonts w:ascii="Calibri" w:eastAsia="Malgun Gothic" w:hAnsi="Calibri"/>
                <w:bCs/>
                <w:sz w:val="22"/>
                <w:szCs w:val="22"/>
                <w:lang w:eastAsia="ko-KR"/>
              </w:rPr>
              <w:t xml:space="preserve"> power limitation (for </w:t>
            </w:r>
            <w:proofErr w:type="spellStart"/>
            <w:r>
              <w:rPr>
                <w:rFonts w:ascii="Calibri" w:eastAsia="Malgun Gothic" w:hAnsi="Calibri"/>
                <w:bCs/>
                <w:sz w:val="22"/>
                <w:szCs w:val="22"/>
                <w:lang w:eastAsia="ko-KR"/>
              </w:rPr>
              <w:t>gNB</w:t>
            </w:r>
            <w:proofErr w:type="spellEnd"/>
            <w:r>
              <w:rPr>
                <w:rFonts w:ascii="Calibri" w:eastAsia="Malgun Gothic" w:hAnsi="Calibri"/>
                <w:bCs/>
                <w:sz w:val="22"/>
                <w:szCs w:val="22"/>
                <w:lang w:eastAsia="ko-KR"/>
              </w:rPr>
              <w:t xml:space="preserve"> and UE) defined in RAN4, we need to discuss whether existing PC mechanism is changed for IAB-MT.</w:t>
            </w:r>
          </w:p>
          <w:p w14:paraId="7B4D0492" w14:textId="77777777" w:rsidR="00CF3D60" w:rsidRDefault="00CF3D60">
            <w:pPr>
              <w:rPr>
                <w:rFonts w:ascii="Calibri" w:eastAsia="Malgun Gothic" w:hAnsi="Calibri"/>
                <w:bCs/>
                <w:sz w:val="22"/>
                <w:szCs w:val="22"/>
                <w:lang w:eastAsia="ko-KR"/>
              </w:rPr>
            </w:pPr>
          </w:p>
          <w:p w14:paraId="54B53D0A" w14:textId="77777777" w:rsidR="00CF3D60" w:rsidRDefault="0007045B">
            <w:pPr>
              <w:rPr>
                <w:rFonts w:ascii="Calibri" w:eastAsia="Malgun Gothic" w:hAnsi="Calibri"/>
                <w:bCs/>
                <w:sz w:val="22"/>
                <w:szCs w:val="22"/>
                <w:u w:val="single"/>
                <w:lang w:eastAsia="ko-KR"/>
              </w:rPr>
            </w:pPr>
            <w:r>
              <w:rPr>
                <w:rFonts w:ascii="Calibri" w:hAnsi="Calibri"/>
                <w:b/>
                <w:bCs/>
                <w:sz w:val="18"/>
                <w:szCs w:val="18"/>
                <w:u w:val="single"/>
              </w:rPr>
              <w:t>Timing</w:t>
            </w:r>
          </w:p>
          <w:p w14:paraId="47F386F8"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We think </w:t>
            </w:r>
            <w:r>
              <w:rPr>
                <w:rFonts w:ascii="Calibri" w:eastAsia="Malgun Gothic" w:hAnsi="Calibri"/>
                <w:b/>
                <w:bCs/>
                <w:sz w:val="22"/>
                <w:szCs w:val="22"/>
                <w:lang w:eastAsia="ko-KR"/>
              </w:rPr>
              <w:t>timing alignment may or may not be required depending on implementation of antenna/RF front-end</w:t>
            </w:r>
            <w:r>
              <w:rPr>
                <w:rFonts w:ascii="Calibri" w:eastAsia="Malgun Gothic" w:hAnsi="Calibri"/>
                <w:bCs/>
                <w:sz w:val="22"/>
                <w:szCs w:val="22"/>
                <w:lang w:eastAsia="ko-KR"/>
              </w:rPr>
              <w:t xml:space="preserve">. </w:t>
            </w:r>
          </w:p>
          <w:p w14:paraId="648DA5D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For example, if it is assumed that MT and DU have independent panels and parent and child link are physically separated (e.g., MT and DU are allocated separately), the amount of interference across the panels can be negligible, and simultaneous Tx and/or Rx can be performed without interference across the links. </w:t>
            </w:r>
            <w:r>
              <w:rPr>
                <w:rFonts w:ascii="Calibri" w:eastAsia="Malgun Gothic" w:hAnsi="Calibri"/>
                <w:bCs/>
                <w:sz w:val="22"/>
                <w:szCs w:val="22"/>
                <w:lang w:eastAsia="ko-KR"/>
              </w:rPr>
              <w:lastRenderedPageBreak/>
              <w:t>Therefore, timing alignment for simultaneous Tx and/or Rx is not required.</w:t>
            </w:r>
          </w:p>
          <w:p w14:paraId="29212452"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If antenna panels for MT and DU are co-located or an antenna panel is shared by MT and DU, impact of interference between parent and child link should be considered for simultaneous operation. Also, timing alignment for simultaneous Tx and/or Rx is not required.</w:t>
            </w:r>
          </w:p>
          <w:p w14:paraId="777B1C20" w14:textId="77777777" w:rsidR="00CF3D60" w:rsidRDefault="00CF3D60">
            <w:pPr>
              <w:rPr>
                <w:rFonts w:ascii="Calibri" w:eastAsia="Malgun Gothic" w:hAnsi="Calibri"/>
                <w:bCs/>
                <w:sz w:val="22"/>
                <w:szCs w:val="22"/>
                <w:lang w:eastAsia="ko-KR"/>
              </w:rPr>
            </w:pPr>
          </w:p>
          <w:p w14:paraId="48F2FC9F" w14:textId="77777777" w:rsidR="00CF3D60" w:rsidRDefault="0007045B">
            <w:pPr>
              <w:rPr>
                <w:rFonts w:ascii="Calibri" w:eastAsia="Malgun Gothic" w:hAnsi="Calibri"/>
                <w:b/>
                <w:bCs/>
                <w:sz w:val="22"/>
                <w:szCs w:val="22"/>
                <w:lang w:eastAsia="ko-KR"/>
              </w:rPr>
            </w:pPr>
            <w:r>
              <w:rPr>
                <w:rFonts w:ascii="Calibri" w:eastAsia="Malgun Gothic" w:hAnsi="Calibri"/>
                <w:b/>
                <w:bCs/>
                <w:sz w:val="22"/>
                <w:szCs w:val="22"/>
                <w:lang w:eastAsia="ko-KR"/>
              </w:rPr>
              <w:t xml:space="preserve">For case 3 (MT Rx/DU Tx) </w:t>
            </w:r>
          </w:p>
          <w:p w14:paraId="2CD2497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Self-interference (DU Tx to MT Rx) can be diminished by antenna separation. If self-inference is sufficiently reduced by antenna separation, timing alignment between MT Rx/DU Tx is not required.</w:t>
            </w:r>
          </w:p>
          <w:p w14:paraId="1A59FF34"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On the other, if further reduction of self-interference is necessity, additional implementation (e.g., self-interference cancellation) is required. Especially, </w:t>
            </w:r>
            <w:r>
              <w:rPr>
                <w:rFonts w:ascii="Calibri" w:eastAsia="Malgun Gothic" w:hAnsi="Calibri"/>
                <w:b/>
                <w:bCs/>
                <w:sz w:val="22"/>
                <w:szCs w:val="22"/>
                <w:lang w:eastAsia="ko-KR"/>
              </w:rPr>
              <w:t>for operating frequency domain SI-</w:t>
            </w:r>
            <w:proofErr w:type="gramStart"/>
            <w:r>
              <w:rPr>
                <w:rFonts w:ascii="Calibri" w:eastAsia="Malgun Gothic" w:hAnsi="Calibri"/>
                <w:b/>
                <w:bCs/>
                <w:sz w:val="22"/>
                <w:szCs w:val="22"/>
                <w:lang w:eastAsia="ko-KR"/>
              </w:rPr>
              <w:t>cancellation</w:t>
            </w:r>
            <w:proofErr w:type="gramEnd"/>
            <w:r>
              <w:rPr>
                <w:rFonts w:ascii="Calibri" w:eastAsia="Malgun Gothic" w:hAnsi="Calibri"/>
                <w:b/>
                <w:bCs/>
                <w:sz w:val="22"/>
                <w:szCs w:val="22"/>
                <w:lang w:eastAsia="ko-KR"/>
              </w:rPr>
              <w:t xml:space="preserve"> which is relatively simple for implementation</w:t>
            </w:r>
            <w:r>
              <w:rPr>
                <w:rFonts w:ascii="Calibri" w:eastAsia="Malgun Gothic" w:hAnsi="Calibri"/>
                <w:bCs/>
                <w:sz w:val="22"/>
                <w:szCs w:val="22"/>
                <w:lang w:eastAsia="ko-KR"/>
              </w:rPr>
              <w:t xml:space="preserve">, timing alignment between MT Rx/DU Tx is required. For MT Rx/DU Tx case, it is needed that </w:t>
            </w:r>
            <w:r>
              <w:rPr>
                <w:rFonts w:ascii="Calibri" w:eastAsia="Malgun Gothic" w:hAnsi="Calibri"/>
                <w:b/>
                <w:bCs/>
                <w:sz w:val="22"/>
                <w:szCs w:val="22"/>
                <w:lang w:eastAsia="ko-KR"/>
              </w:rPr>
              <w:t>MT Rx is aligned within CP length of OFDM symbol for DU transmission</w:t>
            </w:r>
            <w:r>
              <w:rPr>
                <w:rFonts w:ascii="Calibri" w:eastAsia="Malgun Gothic" w:hAnsi="Calibri"/>
                <w:bCs/>
                <w:sz w:val="22"/>
                <w:szCs w:val="22"/>
                <w:lang w:eastAsia="ko-KR"/>
              </w:rPr>
              <w:t>.</w:t>
            </w:r>
          </w:p>
          <w:p w14:paraId="09A0299D" w14:textId="77777777" w:rsidR="00CF3D60" w:rsidRDefault="00CF3D60">
            <w:pPr>
              <w:rPr>
                <w:rFonts w:ascii="Calibri" w:eastAsia="Malgun Gothic" w:hAnsi="Calibri"/>
                <w:bCs/>
                <w:sz w:val="22"/>
                <w:szCs w:val="22"/>
                <w:lang w:eastAsia="ko-KR"/>
              </w:rPr>
            </w:pPr>
          </w:p>
        </w:tc>
      </w:tr>
      <w:tr w:rsidR="00CF3D60" w14:paraId="06F0A0D1" w14:textId="77777777">
        <w:trPr>
          <w:trHeight w:val="386"/>
        </w:trPr>
        <w:tc>
          <w:tcPr>
            <w:tcW w:w="1690" w:type="dxa"/>
            <w:shd w:val="clear" w:color="auto" w:fill="auto"/>
          </w:tcPr>
          <w:p w14:paraId="3A94A5A7"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lastRenderedPageBreak/>
              <w:t>Fujitsu</w:t>
            </w:r>
          </w:p>
        </w:tc>
        <w:tc>
          <w:tcPr>
            <w:tcW w:w="2265" w:type="dxa"/>
            <w:shd w:val="clear" w:color="auto" w:fill="auto"/>
          </w:tcPr>
          <w:p w14:paraId="73A3C8B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In general, yes</w:t>
            </w:r>
          </w:p>
        </w:tc>
        <w:tc>
          <w:tcPr>
            <w:tcW w:w="6115" w:type="dxa"/>
            <w:shd w:val="clear" w:color="auto" w:fill="auto"/>
          </w:tcPr>
          <w:p w14:paraId="6D58E907"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We think the default value of TA offset should also be taken account for timing alignment. Slot level alignment may not be possible for case 1.</w:t>
            </w:r>
          </w:p>
        </w:tc>
      </w:tr>
      <w:tr w:rsidR="00CF3D60" w14:paraId="77E76D49" w14:textId="77777777">
        <w:trPr>
          <w:trHeight w:val="386"/>
        </w:trPr>
        <w:tc>
          <w:tcPr>
            <w:tcW w:w="1690" w:type="dxa"/>
            <w:shd w:val="clear" w:color="auto" w:fill="auto"/>
          </w:tcPr>
          <w:p w14:paraId="58561B5C"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2265" w:type="dxa"/>
            <w:shd w:val="clear" w:color="auto" w:fill="auto"/>
          </w:tcPr>
          <w:p w14:paraId="7A64836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Generally yes.</w:t>
            </w:r>
          </w:p>
        </w:tc>
        <w:tc>
          <w:tcPr>
            <w:tcW w:w="6115" w:type="dxa"/>
            <w:shd w:val="clear" w:color="auto" w:fill="auto"/>
          </w:tcPr>
          <w:p w14:paraId="7D128865"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We agree with Intel that duplexing enhancements should be more reasonably associated with multi-panel implementations, hence perhaps this scenario should be prioritized.</w:t>
            </w:r>
          </w:p>
          <w:p w14:paraId="4B077384"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It has been observed and discussed in the past that these enhanced duplexing capabilities may not be available all the time, depending on dynamics, including the surrounding environment impacting the wireless channel. However this should not preclude a framework that enables utilization of these enhanced duplexing capabilities when conditions allow it.</w:t>
            </w:r>
          </w:p>
        </w:tc>
      </w:tr>
      <w:tr w:rsidR="00CF3D60" w14:paraId="0226EC14" w14:textId="77777777">
        <w:trPr>
          <w:trHeight w:val="386"/>
        </w:trPr>
        <w:tc>
          <w:tcPr>
            <w:tcW w:w="1690" w:type="dxa"/>
            <w:shd w:val="clear" w:color="auto" w:fill="auto"/>
          </w:tcPr>
          <w:p w14:paraId="04587DAA"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51D984D9" w14:textId="77777777" w:rsidR="00CF3D60" w:rsidRDefault="0007045B">
            <w:pPr>
              <w:rPr>
                <w:rFonts w:ascii="Calibri" w:hAnsi="Calibri" w:cs="Calibri"/>
                <w:color w:val="000000"/>
                <w:sz w:val="22"/>
                <w:szCs w:val="22"/>
              </w:rPr>
            </w:pPr>
            <w:r>
              <w:rPr>
                <w:rFonts w:ascii="Calibri" w:hAnsi="Calibri" w:cs="Calibri"/>
                <w:color w:val="000000"/>
                <w:sz w:val="22"/>
                <w:szCs w:val="22"/>
              </w:rPr>
              <w:t>Yes</w:t>
            </w:r>
          </w:p>
        </w:tc>
        <w:tc>
          <w:tcPr>
            <w:tcW w:w="6115" w:type="dxa"/>
            <w:shd w:val="clear" w:color="auto" w:fill="auto"/>
          </w:tcPr>
          <w:p w14:paraId="20CA6B79"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We agree that a list of issues may be helpful to overview at this stage. Single-panel scenarios may naturally require more work than multi-panel scenarios.</w:t>
            </w:r>
          </w:p>
          <w:p w14:paraId="1089D75A" w14:textId="77777777" w:rsidR="00CF3D60" w:rsidRDefault="0007045B">
            <w:pPr>
              <w:rPr>
                <w:rFonts w:ascii="Calibri" w:eastAsia="SimSun" w:hAnsi="Calibri"/>
                <w:bCs/>
                <w:color w:val="002060"/>
                <w:sz w:val="22"/>
                <w:szCs w:val="22"/>
                <w:lang w:eastAsia="zh-CN"/>
              </w:rPr>
            </w:pPr>
            <w:r>
              <w:rPr>
                <w:rFonts w:ascii="Calibri" w:eastAsia="SimSun" w:hAnsi="Calibri"/>
                <w:bCs/>
                <w:color w:val="002060"/>
                <w:sz w:val="22"/>
                <w:szCs w:val="22"/>
                <w:lang w:eastAsia="zh-CN"/>
              </w:rPr>
              <w:t>[update in MotM2]</w:t>
            </w:r>
          </w:p>
          <w:p w14:paraId="13175BBC" w14:textId="77777777" w:rsidR="00CF3D60" w:rsidRDefault="0007045B">
            <w:pPr>
              <w:rPr>
                <w:rFonts w:ascii="Calibri" w:eastAsia="SimSun" w:hAnsi="Calibri"/>
                <w:bCs/>
                <w:color w:val="002060"/>
                <w:sz w:val="22"/>
                <w:szCs w:val="22"/>
                <w:lang w:eastAsia="zh-CN"/>
              </w:rPr>
            </w:pPr>
            <w:r>
              <w:rPr>
                <w:rFonts w:ascii="Calibri" w:eastAsia="SimSun" w:hAnsi="Calibri"/>
                <w:bCs/>
                <w:color w:val="002060"/>
                <w:sz w:val="22"/>
                <w:szCs w:val="22"/>
                <w:lang w:eastAsia="zh-CN"/>
              </w:rPr>
              <w:t>In the latest discussion at GTW2, it was mentioned that the column on timing can be removed as the topic is covered in 8.10.2. But so are power control and CLI. Hence, we can keep the structure of the table as is if the goal is to have an overview of the impacts and not an agreement on details.</w:t>
            </w:r>
          </w:p>
        </w:tc>
      </w:tr>
      <w:tr w:rsidR="00CF3D60" w14:paraId="72AC5464" w14:textId="77777777">
        <w:trPr>
          <w:trHeight w:val="386"/>
        </w:trPr>
        <w:tc>
          <w:tcPr>
            <w:tcW w:w="1690" w:type="dxa"/>
            <w:shd w:val="clear" w:color="auto" w:fill="auto"/>
          </w:tcPr>
          <w:p w14:paraId="2A3B784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46815046" w14:textId="77777777" w:rsidR="00CF3D60" w:rsidRDefault="00CF3D60">
            <w:pPr>
              <w:rPr>
                <w:rFonts w:ascii="Calibri" w:eastAsia="Malgun Gothic" w:hAnsi="Calibri"/>
                <w:bCs/>
                <w:sz w:val="22"/>
                <w:szCs w:val="22"/>
                <w:lang w:eastAsia="ko-KR"/>
              </w:rPr>
            </w:pPr>
          </w:p>
        </w:tc>
        <w:tc>
          <w:tcPr>
            <w:tcW w:w="6115" w:type="dxa"/>
            <w:shd w:val="clear" w:color="auto" w:fill="auto"/>
          </w:tcPr>
          <w:p w14:paraId="69F1652B"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Not sure about the intention of RF impact analysis, is that the RF constrain we assume for further discussion or we </w:t>
            </w:r>
            <w:proofErr w:type="gramStart"/>
            <w:r>
              <w:rPr>
                <w:rFonts w:ascii="Calibri" w:eastAsia="SimSun" w:hAnsi="Calibri"/>
                <w:bCs/>
                <w:sz w:val="22"/>
                <w:szCs w:val="22"/>
                <w:lang w:eastAsia="zh-CN"/>
              </w:rPr>
              <w:t>needs</w:t>
            </w:r>
            <w:proofErr w:type="gramEnd"/>
            <w:r>
              <w:rPr>
                <w:rFonts w:ascii="Calibri" w:eastAsia="SimSun" w:hAnsi="Calibri"/>
                <w:bCs/>
                <w:sz w:val="22"/>
                <w:szCs w:val="22"/>
                <w:lang w:eastAsia="zh-CN"/>
              </w:rPr>
              <w:t xml:space="preserve"> to identify something to facilitate RAN4 discussion. If the intention is to make assumption for further RAN1 discussion, we think intra-panel and inter-panel can be the scenario for case 1 as well.</w:t>
            </w:r>
          </w:p>
          <w:p w14:paraId="6CC3175B" w14:textId="77777777" w:rsidR="00CF3D60" w:rsidRDefault="00CF3D60">
            <w:pPr>
              <w:rPr>
                <w:rFonts w:ascii="Calibri" w:eastAsia="SimSun" w:hAnsi="Calibri"/>
                <w:bCs/>
                <w:sz w:val="22"/>
                <w:szCs w:val="22"/>
                <w:lang w:eastAsia="zh-CN"/>
              </w:rPr>
            </w:pPr>
          </w:p>
          <w:p w14:paraId="1363FE1D"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Regarding to power control, we think PC </w:t>
            </w:r>
            <w:proofErr w:type="spellStart"/>
            <w:r>
              <w:rPr>
                <w:rFonts w:ascii="Calibri" w:eastAsia="SimSun" w:hAnsi="Calibri"/>
                <w:bCs/>
                <w:sz w:val="22"/>
                <w:szCs w:val="22"/>
                <w:lang w:eastAsia="zh-CN"/>
              </w:rPr>
              <w:t>enhanment</w:t>
            </w:r>
            <w:proofErr w:type="spellEnd"/>
            <w:r>
              <w:rPr>
                <w:rFonts w:ascii="Calibri" w:eastAsia="SimSun" w:hAnsi="Calibri"/>
                <w:bCs/>
                <w:sz w:val="22"/>
                <w:szCs w:val="22"/>
                <w:lang w:eastAsia="zh-CN"/>
              </w:rPr>
              <w:t xml:space="preserve"> should be considered for case 1 as well. As commented by some other </w:t>
            </w:r>
            <w:r>
              <w:rPr>
                <w:rFonts w:ascii="Calibri" w:eastAsia="SimSun" w:hAnsi="Calibri"/>
                <w:bCs/>
                <w:sz w:val="22"/>
                <w:szCs w:val="22"/>
                <w:lang w:eastAsia="zh-CN"/>
              </w:rPr>
              <w:lastRenderedPageBreak/>
              <w:t>companies, at least we need to discuss the power sharing between DU and MT, which may incur different power control mechanism as existing one.</w:t>
            </w:r>
          </w:p>
          <w:p w14:paraId="7E186258" w14:textId="77777777" w:rsidR="00CF3D60" w:rsidRDefault="00CF3D60">
            <w:pPr>
              <w:rPr>
                <w:rFonts w:ascii="Calibri" w:eastAsia="SimSun" w:hAnsi="Calibri"/>
                <w:bCs/>
                <w:sz w:val="22"/>
                <w:szCs w:val="22"/>
                <w:lang w:eastAsia="zh-CN"/>
              </w:rPr>
            </w:pPr>
          </w:p>
          <w:p w14:paraId="0881B293"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For resource partitioning, both AL and BH may be impacted in case 1 and case 2, power and interference both AL and BH may be impacted. Such impact may incur some scheduling constrain or resource partitioning constrain. </w:t>
            </w:r>
          </w:p>
        </w:tc>
      </w:tr>
      <w:tr w:rsidR="00CF3D60" w14:paraId="592112DD" w14:textId="77777777">
        <w:trPr>
          <w:trHeight w:val="386"/>
        </w:trPr>
        <w:tc>
          <w:tcPr>
            <w:tcW w:w="1690" w:type="dxa"/>
            <w:shd w:val="clear" w:color="auto" w:fill="auto"/>
          </w:tcPr>
          <w:p w14:paraId="582E79DC"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Intel2</w:t>
            </w:r>
          </w:p>
        </w:tc>
        <w:tc>
          <w:tcPr>
            <w:tcW w:w="2265" w:type="dxa"/>
            <w:shd w:val="clear" w:color="auto" w:fill="auto"/>
          </w:tcPr>
          <w:p w14:paraId="0A05DEBE" w14:textId="77777777" w:rsidR="00CF3D60" w:rsidRDefault="00CF3D60">
            <w:pPr>
              <w:rPr>
                <w:rFonts w:ascii="Calibri" w:eastAsia="Malgun Gothic" w:hAnsi="Calibri"/>
                <w:bCs/>
                <w:sz w:val="22"/>
                <w:szCs w:val="22"/>
                <w:lang w:eastAsia="ko-KR"/>
              </w:rPr>
            </w:pPr>
          </w:p>
        </w:tc>
        <w:tc>
          <w:tcPr>
            <w:tcW w:w="6115" w:type="dxa"/>
            <w:shd w:val="clear" w:color="auto" w:fill="auto"/>
          </w:tcPr>
          <w:p w14:paraId="1E3ECF21"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We just found out there are some misalignment with the definition of Case3 (MT TX/DU RX) / Case 4 (MT RX/DU TX) and the timing illustration figures (Figure 3 in the right lower corresponding to MT RX/DU TX, which is Case 4; Figure 4 in the left lower corresponding to MT TX/DU RX, which is Case 3). </w:t>
            </w:r>
          </w:p>
          <w:p w14:paraId="6A9CEFFD" w14:textId="77777777" w:rsidR="00CF3D60" w:rsidRDefault="00CF3D60">
            <w:pPr>
              <w:rPr>
                <w:rFonts w:ascii="Calibri" w:eastAsia="SimSun" w:hAnsi="Calibri"/>
                <w:bCs/>
                <w:sz w:val="22"/>
                <w:szCs w:val="22"/>
                <w:lang w:eastAsia="zh-CN"/>
              </w:rPr>
            </w:pPr>
          </w:p>
          <w:p w14:paraId="21AFB64C"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Hence, in the above summary table, for the last </w:t>
            </w:r>
            <w:r>
              <w:rPr>
                <w:rFonts w:ascii="Calibri" w:eastAsia="SimSun" w:hAnsi="Calibri"/>
                <w:b/>
                <w:sz w:val="22"/>
                <w:szCs w:val="22"/>
                <w:lang w:eastAsia="zh-CN"/>
              </w:rPr>
              <w:t>Timing</w:t>
            </w:r>
            <w:r>
              <w:rPr>
                <w:rFonts w:ascii="Calibri" w:eastAsia="SimSun" w:hAnsi="Calibri"/>
                <w:bCs/>
                <w:sz w:val="22"/>
                <w:szCs w:val="22"/>
                <w:lang w:eastAsia="zh-CN"/>
              </w:rPr>
              <w:t xml:space="preserve"> column,</w:t>
            </w:r>
          </w:p>
          <w:p w14:paraId="6CF13EF9" w14:textId="77777777" w:rsidR="00CF3D60" w:rsidRDefault="0007045B">
            <w:pPr>
              <w:pStyle w:val="ListParagraph"/>
              <w:numPr>
                <w:ilvl w:val="0"/>
                <w:numId w:val="20"/>
              </w:numPr>
              <w:rPr>
                <w:rFonts w:ascii="Calibri" w:eastAsia="SimSun" w:hAnsi="Calibri"/>
                <w:bCs/>
                <w:sz w:val="22"/>
                <w:szCs w:val="22"/>
                <w:lang w:eastAsia="zh-CN"/>
              </w:rPr>
            </w:pPr>
            <w:r>
              <w:rPr>
                <w:rFonts w:ascii="Calibri" w:eastAsia="SimSun" w:hAnsi="Calibri"/>
                <w:bCs/>
                <w:sz w:val="22"/>
                <w:szCs w:val="22"/>
                <w:lang w:eastAsia="zh-CN"/>
              </w:rPr>
              <w:t xml:space="preserve">“Timing alignment not possible” should apply for Case 4 (MT RX/DU TX); </w:t>
            </w:r>
          </w:p>
          <w:p w14:paraId="7E09CD97" w14:textId="77777777" w:rsidR="00CF3D60" w:rsidRDefault="0007045B">
            <w:pPr>
              <w:pStyle w:val="ListParagraph"/>
              <w:numPr>
                <w:ilvl w:val="0"/>
                <w:numId w:val="20"/>
              </w:numPr>
              <w:rPr>
                <w:rFonts w:ascii="Calibri" w:eastAsia="SimSun" w:hAnsi="Calibri"/>
                <w:bCs/>
                <w:sz w:val="22"/>
                <w:szCs w:val="22"/>
                <w:lang w:eastAsia="zh-CN"/>
              </w:rPr>
            </w:pPr>
            <w:r>
              <w:rPr>
                <w:rFonts w:ascii="Calibri" w:eastAsia="SimSun" w:hAnsi="Calibri"/>
                <w:bCs/>
                <w:sz w:val="22"/>
                <w:szCs w:val="22"/>
                <w:lang w:eastAsia="zh-CN"/>
              </w:rPr>
              <w:t>“</w:t>
            </w:r>
            <w:r>
              <w:rPr>
                <w:rFonts w:ascii="Calibri" w:hAnsi="Calibri"/>
                <w:sz w:val="22"/>
                <w:szCs w:val="22"/>
              </w:rPr>
              <w:t>Timing alignment possible with parent timing advance and backhaul propagation delay known at child</w:t>
            </w:r>
            <w:r>
              <w:rPr>
                <w:rFonts w:ascii="Calibri" w:eastAsia="SimSun" w:hAnsi="Calibri"/>
                <w:bCs/>
                <w:sz w:val="22"/>
                <w:szCs w:val="22"/>
                <w:lang w:eastAsia="zh-CN"/>
              </w:rPr>
              <w:t xml:space="preserve">” should apply for Case 3 (MT TX/DU RX). </w:t>
            </w:r>
          </w:p>
        </w:tc>
      </w:tr>
      <w:tr w:rsidR="00CF3D60" w14:paraId="6E322AB8" w14:textId="77777777">
        <w:trPr>
          <w:trHeight w:val="386"/>
        </w:trPr>
        <w:tc>
          <w:tcPr>
            <w:tcW w:w="1690" w:type="dxa"/>
            <w:shd w:val="clear" w:color="auto" w:fill="auto"/>
          </w:tcPr>
          <w:p w14:paraId="64DD8F9C" w14:textId="77777777" w:rsidR="00CF3D60" w:rsidRDefault="00CF3D60">
            <w:pPr>
              <w:rPr>
                <w:rFonts w:ascii="Calibri" w:eastAsiaTheme="minorEastAsia" w:hAnsi="Calibri"/>
                <w:bCs/>
                <w:sz w:val="22"/>
                <w:szCs w:val="22"/>
                <w:lang w:eastAsia="zh-CN"/>
              </w:rPr>
            </w:pPr>
          </w:p>
        </w:tc>
        <w:tc>
          <w:tcPr>
            <w:tcW w:w="2265" w:type="dxa"/>
            <w:shd w:val="clear" w:color="auto" w:fill="auto"/>
          </w:tcPr>
          <w:p w14:paraId="22DB4005" w14:textId="77777777" w:rsidR="00CF3D60" w:rsidRDefault="00CF3D60">
            <w:pPr>
              <w:rPr>
                <w:rFonts w:ascii="Calibri" w:eastAsia="Malgun Gothic" w:hAnsi="Calibri"/>
                <w:bCs/>
                <w:sz w:val="22"/>
                <w:szCs w:val="22"/>
                <w:lang w:eastAsia="ko-KR"/>
              </w:rPr>
            </w:pPr>
          </w:p>
        </w:tc>
        <w:tc>
          <w:tcPr>
            <w:tcW w:w="6115" w:type="dxa"/>
            <w:shd w:val="clear" w:color="auto" w:fill="auto"/>
          </w:tcPr>
          <w:p w14:paraId="5033CC51" w14:textId="77777777" w:rsidR="00CF3D60" w:rsidRDefault="00CF3D60">
            <w:pPr>
              <w:rPr>
                <w:rFonts w:ascii="Calibri" w:eastAsia="SimSun" w:hAnsi="Calibri"/>
                <w:bCs/>
                <w:sz w:val="22"/>
                <w:szCs w:val="22"/>
                <w:lang w:eastAsia="zh-CN"/>
              </w:rPr>
            </w:pPr>
          </w:p>
        </w:tc>
      </w:tr>
    </w:tbl>
    <w:p w14:paraId="159DD93F" w14:textId="77777777" w:rsidR="00CF3D60" w:rsidRDefault="00CF3D60">
      <w:pPr>
        <w:rPr>
          <w:rFonts w:ascii="Calibri" w:hAnsi="Calibri" w:cs="Calibri"/>
          <w:color w:val="000000"/>
          <w:sz w:val="22"/>
          <w:szCs w:val="22"/>
        </w:rPr>
      </w:pPr>
    </w:p>
    <w:p w14:paraId="63A3F7DD" w14:textId="77777777" w:rsidR="00CF3D60" w:rsidRDefault="00CF3D60">
      <w:pPr>
        <w:ind w:left="720"/>
        <w:rPr>
          <w:rFonts w:ascii="Calibri" w:hAnsi="Calibri" w:cs="Calibri"/>
          <w:color w:val="000000"/>
          <w:sz w:val="22"/>
          <w:szCs w:val="22"/>
        </w:rPr>
      </w:pPr>
    </w:p>
    <w:p w14:paraId="2468B90C" w14:textId="77777777" w:rsidR="00CF3D60" w:rsidRDefault="00EF200F">
      <w:pPr>
        <w:pStyle w:val="Heading2"/>
        <w:numPr>
          <w:ilvl w:val="0"/>
          <w:numId w:val="0"/>
        </w:numPr>
        <w:rPr>
          <w:rFonts w:ascii="Calibri" w:hAnsi="Calibri"/>
          <w:b w:val="0"/>
          <w:i w:val="0"/>
          <w:sz w:val="22"/>
          <w:szCs w:val="22"/>
        </w:rPr>
      </w:pPr>
      <w:r>
        <w:rPr>
          <w:rFonts w:ascii="Calibri" w:hAnsi="Calibri"/>
          <w:b w:val="0"/>
          <w:i w:val="0"/>
          <w:noProof/>
          <w:sz w:val="22"/>
          <w:szCs w:val="22"/>
          <w:lang w:eastAsia="zh-CN"/>
        </w:rPr>
        <mc:AlternateContent>
          <mc:Choice Requires="wps">
            <w:drawing>
              <wp:anchor distT="0" distB="0" distL="114300" distR="114300" simplePos="0" relativeHeight="4" behindDoc="0" locked="0" layoutInCell="1" allowOverlap="1" wp14:anchorId="0587BC82" wp14:editId="4357857E">
                <wp:simplePos x="0" y="0"/>
                <wp:positionH relativeFrom="column">
                  <wp:posOffset>0</wp:posOffset>
                </wp:positionH>
                <wp:positionV relativeFrom="paragraph">
                  <wp:posOffset>635</wp:posOffset>
                </wp:positionV>
                <wp:extent cx="1829435" cy="4067175"/>
                <wp:effectExtent l="0" t="0" r="0" b="9525"/>
                <wp:wrapSquare wrapText="bothSides"/>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4067175"/>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5056EFCE" w14:textId="77777777" w:rsidR="00E5245E" w:rsidRDefault="00E5245E">
                            <w:pPr>
                              <w:pStyle w:val="FrameContents"/>
                              <w:rPr>
                                <w:b/>
                                <w:bCs/>
                              </w:rPr>
                            </w:pPr>
                            <w:r>
                              <w:rPr>
                                <w:b/>
                                <w:bCs/>
                              </w:rPr>
                              <w:t>For further discussion in RAN1#102-e</w:t>
                            </w:r>
                          </w:p>
                          <w:p w14:paraId="323A97E4" w14:textId="77777777" w:rsidR="00E5245E" w:rsidRDefault="00E5245E">
                            <w:pPr>
                              <w:pStyle w:val="FrameContents"/>
                              <w:rPr>
                                <w:rFonts w:eastAsia="Calibri" w:cs="Times"/>
                                <w:szCs w:val="20"/>
                              </w:rPr>
                            </w:pPr>
                            <w:r>
                              <w:rPr>
                                <w:rFonts w:eastAsia="Calibri" w:cs="Times"/>
                                <w:szCs w:val="20"/>
                              </w:rPr>
                              <w:t>For different multiplexing cases (cases 1, 2, 3, 4), identify factors that needs to be considered in Rel-17 IAB including:</w:t>
                            </w:r>
                          </w:p>
                          <w:p w14:paraId="0CE1C871" w14:textId="77777777" w:rsidR="00E5245E" w:rsidRDefault="00E5245E">
                            <w:pPr>
                              <w:pStyle w:val="ListParagraph"/>
                              <w:numPr>
                                <w:ilvl w:val="0"/>
                                <w:numId w:val="27"/>
                              </w:numPr>
                              <w:rPr>
                                <w:rFonts w:eastAsia="Calibri" w:cs="Times"/>
                              </w:rPr>
                            </w:pPr>
                            <w:r>
                              <w:rPr>
                                <w:rFonts w:eastAsia="Calibri" w:cs="Times"/>
                              </w:rPr>
                              <w:t>Antenna/RF front-end impact</w:t>
                            </w:r>
                          </w:p>
                          <w:p w14:paraId="4CD35CE2" w14:textId="77777777" w:rsidR="00E5245E" w:rsidRDefault="00E5245E">
                            <w:pPr>
                              <w:pStyle w:val="ListParagraph"/>
                              <w:numPr>
                                <w:ilvl w:val="0"/>
                                <w:numId w:val="27"/>
                              </w:numPr>
                              <w:rPr>
                                <w:rFonts w:eastAsia="Calibri" w:cs="Times"/>
                              </w:rPr>
                            </w:pPr>
                            <w:r>
                              <w:rPr>
                                <w:rFonts w:eastAsia="Calibri" w:cs="Times"/>
                              </w:rPr>
                              <w:t>Interference type and interference handling</w:t>
                            </w:r>
                          </w:p>
                          <w:p w14:paraId="639F2F07" w14:textId="77777777" w:rsidR="00E5245E" w:rsidRDefault="00E5245E">
                            <w:pPr>
                              <w:pStyle w:val="ListParagraph"/>
                              <w:numPr>
                                <w:ilvl w:val="0"/>
                                <w:numId w:val="27"/>
                              </w:numPr>
                              <w:rPr>
                                <w:rFonts w:eastAsia="Calibri" w:cs="Times"/>
                              </w:rPr>
                            </w:pPr>
                            <w:r>
                              <w:rPr>
                                <w:rFonts w:eastAsia="Calibri" w:cs="Times"/>
                              </w:rPr>
                              <w:t>Power control</w:t>
                            </w:r>
                          </w:p>
                          <w:p w14:paraId="6CDC1314" w14:textId="77777777" w:rsidR="00E5245E" w:rsidRDefault="00E5245E">
                            <w:pPr>
                              <w:pStyle w:val="ListParagraph"/>
                              <w:numPr>
                                <w:ilvl w:val="0"/>
                                <w:numId w:val="27"/>
                              </w:numPr>
                              <w:rPr>
                                <w:rFonts w:eastAsia="Calibri" w:cs="Times"/>
                              </w:rPr>
                            </w:pPr>
                            <w:r>
                              <w:rPr>
                                <w:rFonts w:eastAsia="Calibri" w:cs="Times"/>
                              </w:rPr>
                              <w:t>Resource partitioning</w:t>
                            </w:r>
                          </w:p>
                          <w:p w14:paraId="51D4E9EA" w14:textId="77777777" w:rsidR="00E5245E" w:rsidRDefault="00E5245E">
                            <w:pPr>
                              <w:pStyle w:val="ListParagraph"/>
                              <w:numPr>
                                <w:ilvl w:val="0"/>
                                <w:numId w:val="27"/>
                              </w:numPr>
                              <w:rPr>
                                <w:rFonts w:eastAsia="Calibri" w:cs="Times"/>
                              </w:rPr>
                            </w:pPr>
                            <w:r>
                              <w:rPr>
                                <w:rFonts w:eastAsia="Calibri" w:cs="Times"/>
                              </w:rPr>
                              <w:t>Impact on access link UEs</w:t>
                            </w:r>
                          </w:p>
                          <w:p w14:paraId="701E9564" w14:textId="77777777" w:rsidR="00E5245E" w:rsidRDefault="00E5245E">
                            <w:pPr>
                              <w:pStyle w:val="ListParagraph"/>
                              <w:numPr>
                                <w:ilvl w:val="0"/>
                                <w:numId w:val="27"/>
                              </w:numPr>
                              <w:rPr>
                                <w:rFonts w:eastAsia="Calibri" w:cs="Times"/>
                              </w:rPr>
                            </w:pPr>
                            <w:r>
                              <w:rPr>
                                <w:rFonts w:eastAsia="Calibri" w:cs="Times"/>
                              </w:rPr>
                              <w:t>Where the multiplexing cases are applicable to paired or unpaired spectrum</w:t>
                            </w:r>
                          </w:p>
                          <w:p w14:paraId="6055FFEF" w14:textId="77777777" w:rsidR="00E5245E" w:rsidRDefault="00E5245E">
                            <w:pPr>
                              <w:pStyle w:val="ListParagraph"/>
                              <w:numPr>
                                <w:ilvl w:val="0"/>
                                <w:numId w:val="27"/>
                              </w:numPr>
                            </w:pPr>
                            <w:r>
                              <w:rPr>
                                <w:rFonts w:eastAsia="Calibri" w:cs="Times"/>
                              </w:rPr>
                              <w:t>Problems due to timing misalignment</w:t>
                            </w:r>
                          </w:p>
                        </w:txbxContent>
                      </wps:txbx>
                      <wps:bodyPr>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0587BC82" id="Text Box 11" o:spid="_x0000_s1027" style="position:absolute;left:0;text-align:left;margin-left:0;margin-top:.05pt;width:144.05pt;height:320.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" filled="f" strokeweight=".18mm">
                <v:stroke joinstyle="round"/>
                <v:path arrowok="t"/>
                <v:textbox style="mso-fit-shape-to-text:t">
                  <w:txbxContent>
                    <w:p w14:paraId="5056EFCE" w14:textId="77777777" w:rsidR="00E5245E" w:rsidRDefault="00E5245E">
                      <w:pPr>
                        <w:pStyle w:val="FrameContents"/>
                        <w:rPr>
                          <w:b/>
                          <w:bCs/>
                        </w:rPr>
                      </w:pPr>
                      <w:r>
                        <w:rPr>
                          <w:b/>
                          <w:bCs/>
                        </w:rPr>
                        <w:t>For further discussion in RAN1#102-e</w:t>
                      </w:r>
                    </w:p>
                    <w:p w14:paraId="323A97E4" w14:textId="77777777" w:rsidR="00E5245E" w:rsidRDefault="00E5245E">
                      <w:pPr>
                        <w:pStyle w:val="FrameContents"/>
                        <w:rPr>
                          <w:rFonts w:eastAsia="Calibri" w:cs="Times"/>
                          <w:szCs w:val="20"/>
                        </w:rPr>
                      </w:pPr>
                      <w:r>
                        <w:rPr>
                          <w:rFonts w:eastAsia="Calibri" w:cs="Times"/>
                          <w:szCs w:val="20"/>
                        </w:rPr>
                        <w:t>For different multiplexing cases (cases 1, 2, 3, 4), identify factors that needs to be considered in Rel-17 IAB including:</w:t>
                      </w:r>
                    </w:p>
                    <w:p w14:paraId="0CE1C871" w14:textId="77777777" w:rsidR="00E5245E" w:rsidRDefault="00E5245E">
                      <w:pPr>
                        <w:pStyle w:val="ListParagraph"/>
                        <w:numPr>
                          <w:ilvl w:val="0"/>
                          <w:numId w:val="27"/>
                        </w:numPr>
                        <w:rPr>
                          <w:rFonts w:eastAsia="Calibri" w:cs="Times"/>
                        </w:rPr>
                      </w:pPr>
                      <w:r>
                        <w:rPr>
                          <w:rFonts w:eastAsia="Calibri" w:cs="Times"/>
                        </w:rPr>
                        <w:t>Antenna/RF front-end impact</w:t>
                      </w:r>
                    </w:p>
                    <w:p w14:paraId="4CD35CE2" w14:textId="77777777" w:rsidR="00E5245E" w:rsidRDefault="00E5245E">
                      <w:pPr>
                        <w:pStyle w:val="ListParagraph"/>
                        <w:numPr>
                          <w:ilvl w:val="0"/>
                          <w:numId w:val="27"/>
                        </w:numPr>
                        <w:rPr>
                          <w:rFonts w:eastAsia="Calibri" w:cs="Times"/>
                        </w:rPr>
                      </w:pPr>
                      <w:r>
                        <w:rPr>
                          <w:rFonts w:eastAsia="Calibri" w:cs="Times"/>
                        </w:rPr>
                        <w:t>Interference type and interference handling</w:t>
                      </w:r>
                    </w:p>
                    <w:p w14:paraId="639F2F07" w14:textId="77777777" w:rsidR="00E5245E" w:rsidRDefault="00E5245E">
                      <w:pPr>
                        <w:pStyle w:val="ListParagraph"/>
                        <w:numPr>
                          <w:ilvl w:val="0"/>
                          <w:numId w:val="27"/>
                        </w:numPr>
                        <w:rPr>
                          <w:rFonts w:eastAsia="Calibri" w:cs="Times"/>
                        </w:rPr>
                      </w:pPr>
                      <w:r>
                        <w:rPr>
                          <w:rFonts w:eastAsia="Calibri" w:cs="Times"/>
                        </w:rPr>
                        <w:t>Power control</w:t>
                      </w:r>
                    </w:p>
                    <w:p w14:paraId="6CDC1314" w14:textId="77777777" w:rsidR="00E5245E" w:rsidRDefault="00E5245E">
                      <w:pPr>
                        <w:pStyle w:val="ListParagraph"/>
                        <w:numPr>
                          <w:ilvl w:val="0"/>
                          <w:numId w:val="27"/>
                        </w:numPr>
                        <w:rPr>
                          <w:rFonts w:eastAsia="Calibri" w:cs="Times"/>
                        </w:rPr>
                      </w:pPr>
                      <w:r>
                        <w:rPr>
                          <w:rFonts w:eastAsia="Calibri" w:cs="Times"/>
                        </w:rPr>
                        <w:t>Resource partitioning</w:t>
                      </w:r>
                    </w:p>
                    <w:p w14:paraId="51D4E9EA" w14:textId="77777777" w:rsidR="00E5245E" w:rsidRDefault="00E5245E">
                      <w:pPr>
                        <w:pStyle w:val="ListParagraph"/>
                        <w:numPr>
                          <w:ilvl w:val="0"/>
                          <w:numId w:val="27"/>
                        </w:numPr>
                        <w:rPr>
                          <w:rFonts w:eastAsia="Calibri" w:cs="Times"/>
                        </w:rPr>
                      </w:pPr>
                      <w:r>
                        <w:rPr>
                          <w:rFonts w:eastAsia="Calibri" w:cs="Times"/>
                        </w:rPr>
                        <w:t>Impact on access link UEs</w:t>
                      </w:r>
                    </w:p>
                    <w:p w14:paraId="701E9564" w14:textId="77777777" w:rsidR="00E5245E" w:rsidRDefault="00E5245E">
                      <w:pPr>
                        <w:pStyle w:val="ListParagraph"/>
                        <w:numPr>
                          <w:ilvl w:val="0"/>
                          <w:numId w:val="27"/>
                        </w:numPr>
                        <w:rPr>
                          <w:rFonts w:eastAsia="Calibri" w:cs="Times"/>
                        </w:rPr>
                      </w:pPr>
                      <w:r>
                        <w:rPr>
                          <w:rFonts w:eastAsia="Calibri" w:cs="Times"/>
                        </w:rPr>
                        <w:t>Where the multiplexing cases are applicable to paired or unpaired spectrum</w:t>
                      </w:r>
                    </w:p>
                    <w:p w14:paraId="6055FFEF" w14:textId="77777777" w:rsidR="00E5245E" w:rsidRDefault="00E5245E">
                      <w:pPr>
                        <w:pStyle w:val="ListParagraph"/>
                        <w:numPr>
                          <w:ilvl w:val="0"/>
                          <w:numId w:val="27"/>
                        </w:numPr>
                      </w:pPr>
                      <w:r>
                        <w:rPr>
                          <w:rFonts w:eastAsia="Calibri" w:cs="Times"/>
                        </w:rPr>
                        <w:t>Problems due to timing misalignment</w:t>
                      </w:r>
                    </w:p>
                  </w:txbxContent>
                </v:textbox>
                <w10:wrap type="square"/>
              </v:rect>
            </w:pict>
          </mc:Fallback>
        </mc:AlternateContent>
      </w:r>
    </w:p>
    <w:p w14:paraId="608FBA14" w14:textId="77777777" w:rsidR="00CF3D60" w:rsidRDefault="0007045B">
      <w:pPr>
        <w:pStyle w:val="Heading2"/>
        <w:numPr>
          <w:ilvl w:val="0"/>
          <w:numId w:val="0"/>
        </w:numPr>
        <w:rPr>
          <w:rFonts w:ascii="Calibri" w:hAnsi="Calibri"/>
          <w:bCs/>
          <w:i w:val="0"/>
          <w:sz w:val="22"/>
          <w:szCs w:val="22"/>
        </w:rPr>
      </w:pPr>
      <w:r>
        <w:rPr>
          <w:rFonts w:ascii="Calibri" w:hAnsi="Calibri"/>
          <w:bCs/>
          <w:i w:val="0"/>
          <w:sz w:val="22"/>
          <w:szCs w:val="22"/>
        </w:rPr>
        <w:t xml:space="preserve">FL Proposal 2.2.2: </w:t>
      </w:r>
    </w:p>
    <w:p w14:paraId="04E27E5D" w14:textId="77777777" w:rsidR="00CF3D60" w:rsidRDefault="0007045B">
      <w:pPr>
        <w:pStyle w:val="Heading2"/>
        <w:numPr>
          <w:ilvl w:val="0"/>
          <w:numId w:val="0"/>
        </w:numPr>
        <w:rPr>
          <w:rFonts w:ascii="Calibri" w:hAnsi="Calibri"/>
          <w:b w:val="0"/>
          <w:i w:val="0"/>
          <w:sz w:val="22"/>
          <w:szCs w:val="22"/>
        </w:rPr>
      </w:pPr>
      <w:r>
        <w:rPr>
          <w:rFonts w:ascii="Calibri" w:hAnsi="Calibri"/>
          <w:b w:val="0"/>
          <w:i w:val="0"/>
          <w:sz w:val="22"/>
          <w:szCs w:val="22"/>
        </w:rPr>
        <w:t>Further consider whether there is a need to differentiate the following IAB node capabilities for different resource multiplexing cases (i.e. identify potential specification impact):</w:t>
      </w:r>
    </w:p>
    <w:p w14:paraId="00167B3F" w14:textId="77777777" w:rsidR="00CF3D60" w:rsidRDefault="0007045B">
      <w:pPr>
        <w:pStyle w:val="Heading2"/>
        <w:numPr>
          <w:ilvl w:val="0"/>
          <w:numId w:val="30"/>
        </w:numPr>
        <w:rPr>
          <w:rFonts w:ascii="Calibri" w:hAnsi="Calibri"/>
          <w:b w:val="0"/>
          <w:i w:val="0"/>
          <w:sz w:val="22"/>
          <w:szCs w:val="22"/>
        </w:rPr>
      </w:pPr>
      <w:r>
        <w:rPr>
          <w:rFonts w:ascii="Calibri" w:hAnsi="Calibri"/>
          <w:b w:val="0"/>
          <w:i w:val="0"/>
          <w:sz w:val="22"/>
          <w:szCs w:val="22"/>
        </w:rPr>
        <w:t>Baseband timing (mis)alignment between IAB-MT and IAB-DU</w:t>
      </w:r>
    </w:p>
    <w:p w14:paraId="7982E1F8" w14:textId="77777777" w:rsidR="00CF3D60" w:rsidRDefault="0007045B">
      <w:pPr>
        <w:pStyle w:val="Heading2"/>
        <w:numPr>
          <w:ilvl w:val="0"/>
          <w:numId w:val="30"/>
        </w:numPr>
        <w:rPr>
          <w:rFonts w:ascii="Calibri" w:hAnsi="Calibri"/>
          <w:b w:val="0"/>
          <w:i w:val="0"/>
          <w:sz w:val="22"/>
          <w:szCs w:val="22"/>
        </w:rPr>
      </w:pPr>
      <w:r>
        <w:rPr>
          <w:rFonts w:ascii="Calibri" w:hAnsi="Calibri"/>
          <w:b w:val="0"/>
          <w:i w:val="0"/>
          <w:sz w:val="22"/>
          <w:szCs w:val="22"/>
        </w:rPr>
        <w:t>Separate vs. shared antenna panels/RF front-end for IAB-MT/IAB-DU</w:t>
      </w:r>
    </w:p>
    <w:p w14:paraId="2D23EF3E" w14:textId="77777777" w:rsidR="00CF3D60" w:rsidRDefault="0007045B">
      <w:pPr>
        <w:pStyle w:val="Heading2"/>
        <w:numPr>
          <w:ilvl w:val="0"/>
          <w:numId w:val="30"/>
        </w:numPr>
        <w:rPr>
          <w:rFonts w:ascii="Calibri" w:hAnsi="Calibri"/>
          <w:b w:val="0"/>
          <w:i w:val="0"/>
          <w:sz w:val="22"/>
          <w:szCs w:val="22"/>
        </w:rPr>
      </w:pPr>
      <w:r>
        <w:rPr>
          <w:rFonts w:ascii="Calibri" w:hAnsi="Calibri"/>
          <w:b w:val="0"/>
          <w:i w:val="0"/>
          <w:sz w:val="22"/>
          <w:szCs w:val="22"/>
        </w:rPr>
        <w:t>Self-interference cancellation</w:t>
      </w:r>
    </w:p>
    <w:p w14:paraId="569DE049" w14:textId="77777777" w:rsidR="00CF3D60" w:rsidRDefault="00CF3D60">
      <w:pPr>
        <w:pStyle w:val="Heading2"/>
        <w:numPr>
          <w:ilvl w:val="0"/>
          <w:numId w:val="0"/>
        </w:numPr>
        <w:ind w:left="720"/>
        <w:rPr>
          <w:rFonts w:ascii="Calibri" w:hAnsi="Calibri"/>
          <w:b w:val="0"/>
          <w:i w:val="0"/>
          <w:sz w:val="22"/>
          <w:szCs w:val="22"/>
        </w:rPr>
      </w:pPr>
    </w:p>
    <w:p w14:paraId="01B2244B" w14:textId="77777777" w:rsidR="00CF3D60" w:rsidRDefault="0007045B">
      <w:pPr>
        <w:rPr>
          <w:rFonts w:asciiTheme="minorHAnsi" w:hAnsiTheme="minorHAnsi" w:cstheme="minorHAnsi"/>
          <w:b/>
          <w:lang w:val="en-GB"/>
        </w:rPr>
      </w:pPr>
      <w:r>
        <w:rPr>
          <w:rFonts w:asciiTheme="minorHAnsi" w:hAnsiTheme="minorHAnsi" w:cstheme="minorHAnsi"/>
          <w:b/>
          <w:lang w:val="en-GB"/>
        </w:rPr>
        <w:t>Discussion: Do you agree with FL Proposal 2.2.2?</w:t>
      </w:r>
    </w:p>
    <w:tbl>
      <w:tblPr>
        <w:tblStyle w:val="TableGrid"/>
        <w:tblW w:w="10070" w:type="dxa"/>
        <w:tblLook w:val="04A0" w:firstRow="1" w:lastRow="0" w:firstColumn="1" w:lastColumn="0" w:noHBand="0" w:noVBand="1"/>
      </w:tblPr>
      <w:tblGrid>
        <w:gridCol w:w="1690"/>
        <w:gridCol w:w="2265"/>
        <w:gridCol w:w="6115"/>
      </w:tblGrid>
      <w:tr w:rsidR="00CF3D60" w14:paraId="35E23B37" w14:textId="77777777">
        <w:tc>
          <w:tcPr>
            <w:tcW w:w="1690" w:type="dxa"/>
            <w:shd w:val="clear" w:color="auto" w:fill="auto"/>
          </w:tcPr>
          <w:p w14:paraId="2A270792"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365A39F8"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3E6EA5FA"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4E0E8F16" w14:textId="77777777">
        <w:tc>
          <w:tcPr>
            <w:tcW w:w="1690" w:type="dxa"/>
            <w:shd w:val="clear" w:color="auto" w:fill="auto"/>
          </w:tcPr>
          <w:p w14:paraId="43068D30" w14:textId="77777777" w:rsidR="00CF3D60" w:rsidRDefault="0007045B">
            <w:pPr>
              <w:rPr>
                <w:rFonts w:ascii="Calibri" w:eastAsia="Calibri" w:hAnsi="Calibri"/>
                <w:sz w:val="22"/>
                <w:szCs w:val="22"/>
              </w:rPr>
            </w:pPr>
            <w:r>
              <w:rPr>
                <w:rFonts w:ascii="Calibri" w:eastAsia="Calibri" w:hAnsi="Calibri"/>
                <w:sz w:val="22"/>
                <w:szCs w:val="22"/>
              </w:rPr>
              <w:lastRenderedPageBreak/>
              <w:t>Ericsson</w:t>
            </w:r>
          </w:p>
        </w:tc>
        <w:tc>
          <w:tcPr>
            <w:tcW w:w="2265" w:type="dxa"/>
            <w:shd w:val="clear" w:color="auto" w:fill="auto"/>
          </w:tcPr>
          <w:p w14:paraId="6D634CF7" w14:textId="77777777" w:rsidR="00CF3D60" w:rsidRDefault="0007045B">
            <w:pPr>
              <w:rPr>
                <w:rFonts w:ascii="Calibri" w:eastAsia="Calibri" w:hAnsi="Calibri"/>
                <w:sz w:val="22"/>
                <w:szCs w:val="22"/>
              </w:rPr>
            </w:pPr>
            <w:r>
              <w:rPr>
                <w:rFonts w:ascii="Calibri" w:eastAsia="Calibri" w:hAnsi="Calibri"/>
                <w:sz w:val="22"/>
                <w:szCs w:val="22"/>
              </w:rPr>
              <w:t>Yes</w:t>
            </w:r>
          </w:p>
        </w:tc>
        <w:tc>
          <w:tcPr>
            <w:tcW w:w="6115" w:type="dxa"/>
            <w:shd w:val="clear" w:color="auto" w:fill="auto"/>
          </w:tcPr>
          <w:p w14:paraId="158C9A77" w14:textId="77777777" w:rsidR="00CF3D60" w:rsidRDefault="0007045B">
            <w:pPr>
              <w:rPr>
                <w:rFonts w:ascii="Calibri" w:eastAsia="Calibri" w:hAnsi="Calibri"/>
                <w:sz w:val="22"/>
                <w:szCs w:val="22"/>
              </w:rPr>
            </w:pPr>
            <w:r>
              <w:rPr>
                <w:rFonts w:ascii="Calibri" w:eastAsia="Calibri" w:hAnsi="Calibri"/>
                <w:sz w:val="22"/>
                <w:szCs w:val="22"/>
              </w:rPr>
              <w:t>From the online sessions it is clear that these different aspects are not yet fully understood nor is there a common understanding.</w:t>
            </w:r>
          </w:p>
        </w:tc>
      </w:tr>
      <w:tr w:rsidR="00CF3D60" w14:paraId="57F61B8B" w14:textId="77777777">
        <w:tc>
          <w:tcPr>
            <w:tcW w:w="1690" w:type="dxa"/>
            <w:shd w:val="clear" w:color="auto" w:fill="auto"/>
          </w:tcPr>
          <w:p w14:paraId="1F942040" w14:textId="77777777" w:rsidR="00CF3D60" w:rsidRDefault="0007045B">
            <w:pPr>
              <w:rPr>
                <w:rFonts w:ascii="Calibri" w:eastAsiaTheme="minorEastAsia" w:hAnsi="Calibri"/>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10A60840"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 to the first bullet</w:t>
            </w:r>
          </w:p>
          <w:p w14:paraId="4C97404A" w14:textId="77777777" w:rsidR="00CF3D60" w:rsidRDefault="00CF3D60">
            <w:pPr>
              <w:rPr>
                <w:rFonts w:ascii="Calibri" w:eastAsia="Calibri" w:hAnsi="Calibri"/>
                <w:sz w:val="22"/>
                <w:szCs w:val="22"/>
              </w:rPr>
            </w:pPr>
          </w:p>
        </w:tc>
        <w:tc>
          <w:tcPr>
            <w:tcW w:w="6115" w:type="dxa"/>
            <w:shd w:val="clear" w:color="auto" w:fill="auto"/>
          </w:tcPr>
          <w:p w14:paraId="618A23D5" w14:textId="77777777" w:rsidR="00CF3D60" w:rsidRDefault="0007045B">
            <w:pPr>
              <w:pStyle w:val="Heading2"/>
              <w:numPr>
                <w:ilvl w:val="0"/>
                <w:numId w:val="0"/>
              </w:numPr>
              <w:rPr>
                <w:rFonts w:ascii="Calibri" w:eastAsiaTheme="minorEastAsia" w:hAnsi="Calibri"/>
                <w:b w:val="0"/>
                <w:i w:val="0"/>
                <w:sz w:val="22"/>
                <w:szCs w:val="22"/>
                <w:lang w:eastAsia="zh-CN"/>
              </w:rPr>
            </w:pPr>
            <w:r>
              <w:rPr>
                <w:rFonts w:ascii="Calibri" w:eastAsiaTheme="minorEastAsia" w:hAnsi="Calibri"/>
                <w:b w:val="0"/>
                <w:i w:val="0"/>
                <w:sz w:val="22"/>
                <w:szCs w:val="22"/>
                <w:lang w:eastAsia="zh-CN"/>
              </w:rPr>
              <w:t xml:space="preserve">It </w:t>
            </w:r>
            <w:r>
              <w:rPr>
                <w:rFonts w:ascii="Calibri" w:hAnsi="Calibri"/>
                <w:b w:val="0"/>
                <w:i w:val="0"/>
                <w:sz w:val="22"/>
                <w:szCs w:val="22"/>
              </w:rPr>
              <w:t>will</w:t>
            </w:r>
            <w:r>
              <w:rPr>
                <w:rFonts w:ascii="Calibri" w:eastAsiaTheme="minorEastAsia" w:hAnsi="Calibri"/>
                <w:b w:val="0"/>
                <w:i w:val="0"/>
                <w:sz w:val="22"/>
                <w:szCs w:val="22"/>
                <w:lang w:eastAsia="zh-CN"/>
              </w:rPr>
              <w:t xml:space="preserve"> be good to clarify the intention of the proposal, i.e. whether the “capabilities” are only listed to facilitate further discussions or the “capabilities” are defined to support different multiplexing cases. If the intention is the latter one, we have the following comments: </w:t>
            </w:r>
          </w:p>
          <w:p w14:paraId="0B8D9120" w14:textId="77777777" w:rsidR="00CF3D60" w:rsidRDefault="0007045B">
            <w:pPr>
              <w:pStyle w:val="Heading2"/>
              <w:numPr>
                <w:ilvl w:val="0"/>
                <w:numId w:val="0"/>
              </w:numPr>
              <w:ind w:left="576" w:hanging="576"/>
              <w:rPr>
                <w:rFonts w:ascii="Calibri" w:eastAsiaTheme="minorEastAsia" w:hAnsi="Calibri"/>
                <w:b w:val="0"/>
                <w:i w:val="0"/>
                <w:sz w:val="22"/>
                <w:szCs w:val="22"/>
                <w:lang w:eastAsia="zh-CN"/>
              </w:rPr>
            </w:pPr>
            <w:r>
              <w:rPr>
                <w:rFonts w:ascii="Calibri" w:eastAsiaTheme="minorEastAsia" w:hAnsi="Calibri"/>
                <w:i w:val="0"/>
                <w:sz w:val="22"/>
                <w:szCs w:val="22"/>
                <w:lang w:eastAsia="zh-CN"/>
              </w:rPr>
              <w:t>General comment on IAB node capability</w:t>
            </w:r>
            <w:r>
              <w:rPr>
                <w:rFonts w:ascii="Calibri" w:eastAsiaTheme="minorEastAsia" w:hAnsi="Calibri"/>
                <w:b w:val="0"/>
                <w:i w:val="0"/>
                <w:sz w:val="22"/>
                <w:szCs w:val="22"/>
                <w:lang w:eastAsia="zh-CN"/>
              </w:rPr>
              <w:t>:</w:t>
            </w:r>
          </w:p>
          <w:p w14:paraId="51053DEF" w14:textId="77777777" w:rsidR="00CF3D60" w:rsidRDefault="0007045B">
            <w:pPr>
              <w:pStyle w:val="Heading2"/>
              <w:numPr>
                <w:ilvl w:val="0"/>
                <w:numId w:val="31"/>
              </w:numPr>
              <w:rPr>
                <w:rFonts w:ascii="Calibri" w:eastAsiaTheme="minorEastAsia" w:hAnsi="Calibri"/>
                <w:b w:val="0"/>
                <w:i w:val="0"/>
                <w:sz w:val="22"/>
                <w:szCs w:val="22"/>
                <w:lang w:eastAsia="zh-CN"/>
              </w:rPr>
            </w:pPr>
            <w:r>
              <w:rPr>
                <w:rFonts w:ascii="Calibri" w:eastAsiaTheme="minorEastAsia" w:hAnsi="Calibri"/>
                <w:b w:val="0"/>
                <w:i w:val="0"/>
                <w:sz w:val="22"/>
                <w:szCs w:val="22"/>
                <w:lang w:eastAsia="zh-CN"/>
              </w:rPr>
              <w:t xml:space="preserve">From capability signaling point of view, all four resource multiplex cases are supported without any restriction in Rel-16. This essentially implies that simultaneous operations can only be supported when there is sufficient isolation between MT and DU. This is fine for Rel-16 since “non-TDM” operation is not the focus. </w:t>
            </w:r>
          </w:p>
          <w:p w14:paraId="5125D456" w14:textId="77777777" w:rsidR="00CF3D60" w:rsidRDefault="0007045B">
            <w:pPr>
              <w:pStyle w:val="Heading2"/>
              <w:numPr>
                <w:ilvl w:val="0"/>
                <w:numId w:val="31"/>
              </w:numPr>
              <w:rPr>
                <w:rFonts w:ascii="Calibri" w:eastAsiaTheme="minorEastAsia" w:hAnsi="Calibri"/>
                <w:b w:val="0"/>
                <w:i w:val="0"/>
                <w:sz w:val="22"/>
                <w:szCs w:val="22"/>
                <w:lang w:eastAsia="zh-CN"/>
              </w:rPr>
            </w:pPr>
            <w:r>
              <w:rPr>
                <w:rFonts w:ascii="Calibri" w:eastAsiaTheme="minorEastAsia" w:hAnsi="Calibri"/>
                <w:b w:val="0"/>
                <w:i w:val="0"/>
                <w:sz w:val="22"/>
                <w:szCs w:val="22"/>
                <w:lang w:eastAsia="zh-CN"/>
              </w:rPr>
              <w:t xml:space="preserve">In Rel-17, RAN1 is tasked to enhance the support of simultaneous operation, i.e. simultaneous operation can also be supported when the isolation between MT and DU is not sufficient. </w:t>
            </w:r>
          </w:p>
          <w:p w14:paraId="334FD144" w14:textId="77777777" w:rsidR="00CF3D60" w:rsidRDefault="0007045B">
            <w:pPr>
              <w:pStyle w:val="Heading2"/>
              <w:numPr>
                <w:ilvl w:val="0"/>
                <w:numId w:val="31"/>
              </w:numPr>
              <w:rPr>
                <w:rFonts w:ascii="Calibri" w:eastAsiaTheme="minorEastAsia" w:hAnsi="Calibri"/>
                <w:b w:val="0"/>
                <w:i w:val="0"/>
                <w:sz w:val="22"/>
                <w:szCs w:val="22"/>
                <w:lang w:eastAsia="zh-CN"/>
              </w:rPr>
            </w:pPr>
            <w:r>
              <w:rPr>
                <w:rFonts w:ascii="Calibri" w:eastAsiaTheme="minorEastAsia" w:hAnsi="Calibri"/>
                <w:b w:val="0"/>
                <w:i w:val="0"/>
                <w:sz w:val="22"/>
                <w:szCs w:val="22"/>
                <w:lang w:eastAsia="zh-CN"/>
              </w:rPr>
              <w:t xml:space="preserve">Compared to Rel-16, simultaneous operation for IAB would require some conditions. These conditions may include </w:t>
            </w:r>
            <w:r>
              <w:rPr>
                <w:rFonts w:ascii="Calibri" w:hAnsi="Calibri"/>
                <w:b w:val="0"/>
                <w:i w:val="0"/>
                <w:sz w:val="22"/>
                <w:szCs w:val="22"/>
              </w:rPr>
              <w:t xml:space="preserve">timing alignment, enhanced power control, </w:t>
            </w:r>
            <w:proofErr w:type="spellStart"/>
            <w:r>
              <w:rPr>
                <w:rFonts w:ascii="Calibri" w:hAnsi="Calibri"/>
                <w:b w:val="0"/>
                <w:i w:val="0"/>
                <w:sz w:val="22"/>
                <w:szCs w:val="22"/>
              </w:rPr>
              <w:t>etc</w:t>
            </w:r>
            <w:proofErr w:type="spellEnd"/>
            <w:r>
              <w:rPr>
                <w:rFonts w:ascii="Calibri" w:hAnsi="Calibri"/>
                <w:b w:val="0"/>
                <w:i w:val="0"/>
                <w:sz w:val="22"/>
                <w:szCs w:val="22"/>
              </w:rPr>
              <w:t xml:space="preserve"> i.e. simultaneous operation is only possible when these conditions are met</w:t>
            </w:r>
          </w:p>
          <w:p w14:paraId="181BF85E" w14:textId="77777777" w:rsidR="00CF3D60" w:rsidRDefault="0007045B">
            <w:pPr>
              <w:pStyle w:val="Heading2"/>
              <w:numPr>
                <w:ilvl w:val="0"/>
                <w:numId w:val="0"/>
              </w:numPr>
              <w:rPr>
                <w:rFonts w:ascii="Calibri" w:hAnsi="Calibri"/>
                <w:b w:val="0"/>
                <w:i w:val="0"/>
                <w:sz w:val="22"/>
                <w:szCs w:val="22"/>
              </w:rPr>
            </w:pPr>
            <w:r>
              <w:rPr>
                <w:rFonts w:ascii="Calibri" w:hAnsi="Calibri"/>
                <w:i w:val="0"/>
                <w:sz w:val="22"/>
                <w:szCs w:val="22"/>
              </w:rPr>
              <w:t xml:space="preserve">Comment </w:t>
            </w:r>
            <w:r>
              <w:rPr>
                <w:rFonts w:asciiTheme="minorEastAsia" w:eastAsiaTheme="minorEastAsia" w:hAnsiTheme="minorEastAsia"/>
                <w:i w:val="0"/>
                <w:sz w:val="22"/>
                <w:szCs w:val="22"/>
                <w:lang w:eastAsia="zh-CN"/>
              </w:rPr>
              <w:t>o</w:t>
            </w:r>
            <w:r>
              <w:rPr>
                <w:rFonts w:ascii="Calibri" w:hAnsi="Calibri"/>
                <w:i w:val="0"/>
                <w:sz w:val="22"/>
                <w:szCs w:val="22"/>
              </w:rPr>
              <w:t xml:space="preserve">n separate vs. shared antenna panels/RF front-end for IAB-MT/IAB-DU： </w:t>
            </w:r>
            <w:r>
              <w:rPr>
                <w:rFonts w:ascii="Calibri" w:hAnsi="Calibri"/>
                <w:b w:val="0"/>
                <w:i w:val="0"/>
                <w:sz w:val="22"/>
                <w:szCs w:val="22"/>
              </w:rPr>
              <w:t xml:space="preserve">We don’t see the need to define such capabilities. Even with such definitions, the parent node or CU still have no idea whether simultaneous operation can actually be supported or not. </w:t>
            </w:r>
          </w:p>
          <w:p w14:paraId="0413FFC0" w14:textId="77777777" w:rsidR="00CF3D60" w:rsidRDefault="0007045B">
            <w:pPr>
              <w:pStyle w:val="Heading2"/>
              <w:numPr>
                <w:ilvl w:val="0"/>
                <w:numId w:val="0"/>
              </w:numPr>
              <w:rPr>
                <w:rFonts w:ascii="Calibri" w:hAnsi="Calibri"/>
                <w:b w:val="0"/>
                <w:i w:val="0"/>
                <w:sz w:val="22"/>
                <w:szCs w:val="22"/>
              </w:rPr>
            </w:pPr>
            <w:r>
              <w:rPr>
                <w:rFonts w:ascii="Calibri" w:hAnsi="Calibri"/>
                <w:i w:val="0"/>
                <w:sz w:val="22"/>
                <w:szCs w:val="22"/>
              </w:rPr>
              <w:t xml:space="preserve">Comment on Self-interference cancellation: </w:t>
            </w:r>
            <w:r>
              <w:rPr>
                <w:rFonts w:ascii="Calibri" w:hAnsi="Calibri"/>
                <w:b w:val="0"/>
                <w:i w:val="0"/>
                <w:sz w:val="22"/>
                <w:szCs w:val="22"/>
              </w:rPr>
              <w:t xml:space="preserve">We don’t see the need to define this capability. The IAB node can operate in case 3/4 and perform SI cancellation without informing the CU or its parent node. </w:t>
            </w:r>
          </w:p>
          <w:p w14:paraId="0E4714D0" w14:textId="77777777" w:rsidR="00CF3D60" w:rsidRDefault="00CF3D60">
            <w:pPr>
              <w:rPr>
                <w:rFonts w:ascii="Calibri" w:eastAsia="Calibri" w:hAnsi="Calibri"/>
                <w:sz w:val="22"/>
                <w:szCs w:val="22"/>
              </w:rPr>
            </w:pPr>
          </w:p>
        </w:tc>
      </w:tr>
      <w:tr w:rsidR="00CF3D60" w14:paraId="37CBCEF7" w14:textId="77777777">
        <w:tc>
          <w:tcPr>
            <w:tcW w:w="1690" w:type="dxa"/>
            <w:shd w:val="clear" w:color="auto" w:fill="auto"/>
          </w:tcPr>
          <w:p w14:paraId="178B953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Qualcomm</w:t>
            </w:r>
          </w:p>
        </w:tc>
        <w:tc>
          <w:tcPr>
            <w:tcW w:w="2265" w:type="dxa"/>
            <w:shd w:val="clear" w:color="auto" w:fill="auto"/>
          </w:tcPr>
          <w:p w14:paraId="60E914A8"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 in principle</w:t>
            </w:r>
          </w:p>
        </w:tc>
        <w:tc>
          <w:tcPr>
            <w:tcW w:w="6115" w:type="dxa"/>
            <w:shd w:val="clear" w:color="auto" w:fill="auto"/>
          </w:tcPr>
          <w:p w14:paraId="68CA6684" w14:textId="77777777" w:rsidR="00CF3D60" w:rsidRDefault="0007045B">
            <w:pPr>
              <w:pStyle w:val="Heading2"/>
              <w:numPr>
                <w:ilvl w:val="0"/>
                <w:numId w:val="0"/>
              </w:numPr>
              <w:rPr>
                <w:rFonts w:ascii="Calibri" w:eastAsiaTheme="minorEastAsia" w:hAnsi="Calibri"/>
                <w:b w:val="0"/>
                <w:i w:val="0"/>
                <w:sz w:val="22"/>
                <w:szCs w:val="22"/>
                <w:lang w:eastAsia="zh-CN"/>
              </w:rPr>
            </w:pPr>
            <w:r>
              <w:rPr>
                <w:rFonts w:ascii="Calibri" w:eastAsiaTheme="minorEastAsia" w:hAnsi="Calibri"/>
                <w:b w:val="0"/>
                <w:i w:val="0"/>
                <w:sz w:val="22"/>
                <w:szCs w:val="22"/>
                <w:lang w:eastAsia="zh-CN"/>
              </w:rPr>
              <w:t>Our understanding is that the objective of this proposal is to  include the listed dimensions as factors to be considered in the treatment of the enhanced multiplexing cases.</w:t>
            </w:r>
          </w:p>
        </w:tc>
      </w:tr>
      <w:tr w:rsidR="00CF3D60" w14:paraId="4D9779EE" w14:textId="77777777">
        <w:tc>
          <w:tcPr>
            <w:tcW w:w="1690" w:type="dxa"/>
            <w:shd w:val="clear" w:color="auto" w:fill="auto"/>
          </w:tcPr>
          <w:p w14:paraId="20CF9A9F"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Samsung</w:t>
            </w:r>
          </w:p>
        </w:tc>
        <w:tc>
          <w:tcPr>
            <w:tcW w:w="2265" w:type="dxa"/>
            <w:shd w:val="clear" w:color="auto" w:fill="auto"/>
          </w:tcPr>
          <w:p w14:paraId="576B84C6"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52D196EA" w14:textId="77777777" w:rsidR="00CF3D60" w:rsidRDefault="0007045B">
            <w:pPr>
              <w:pStyle w:val="Heading2"/>
              <w:numPr>
                <w:ilvl w:val="0"/>
                <w:numId w:val="0"/>
              </w:numPr>
              <w:rPr>
                <w:rFonts w:ascii="Calibri" w:eastAsiaTheme="minorEastAsia" w:hAnsi="Calibri"/>
                <w:b w:val="0"/>
                <w:i w:val="0"/>
                <w:sz w:val="22"/>
                <w:szCs w:val="22"/>
                <w:lang w:eastAsia="zh-CN"/>
              </w:rPr>
            </w:pPr>
            <w:r>
              <w:rPr>
                <w:rFonts w:ascii="Calibri" w:eastAsiaTheme="minorEastAsia" w:hAnsi="Calibri"/>
                <w:b w:val="0"/>
                <w:i w:val="0"/>
                <w:sz w:val="22"/>
                <w:szCs w:val="22"/>
                <w:lang w:eastAsia="zh-CN"/>
              </w:rPr>
              <w:t xml:space="preserve">The intention of this proposal is not clear to us. If the bullets are listed to just facilitate discussions for identifying necessary spec supports for different cases rather than to define such capabilities, we think it is good to start. Although the capability can be discussed later, it is expected to be sufficient to define single capability of which multiplexing scenario(s) is supported by IAB node. The condition(s) for the capability of each case would be </w:t>
            </w:r>
            <w:proofErr w:type="gramStart"/>
            <w:r>
              <w:rPr>
                <w:rFonts w:ascii="Calibri" w:eastAsiaTheme="minorEastAsia" w:hAnsi="Calibri"/>
                <w:b w:val="0"/>
                <w:i w:val="0"/>
                <w:sz w:val="22"/>
                <w:szCs w:val="22"/>
                <w:lang w:eastAsia="zh-CN"/>
              </w:rPr>
              <w:t>implementation-specific</w:t>
            </w:r>
            <w:proofErr w:type="gramEnd"/>
            <w:r>
              <w:rPr>
                <w:rFonts w:ascii="Calibri" w:eastAsiaTheme="minorEastAsia" w:hAnsi="Calibri"/>
                <w:b w:val="0"/>
                <w:i w:val="0"/>
                <w:sz w:val="22"/>
                <w:szCs w:val="22"/>
                <w:lang w:eastAsia="zh-CN"/>
              </w:rPr>
              <w:t>.</w:t>
            </w:r>
          </w:p>
        </w:tc>
      </w:tr>
    </w:tbl>
    <w:p w14:paraId="472D8104" w14:textId="77777777" w:rsidR="00CF3D60" w:rsidRDefault="00CF3D60">
      <w:pPr>
        <w:pStyle w:val="Heading2"/>
        <w:numPr>
          <w:ilvl w:val="0"/>
          <w:numId w:val="0"/>
        </w:numPr>
        <w:ind w:left="720"/>
        <w:rPr>
          <w:rFonts w:ascii="Calibri" w:hAnsi="Calibri"/>
          <w:b w:val="0"/>
          <w:i w:val="0"/>
          <w:sz w:val="22"/>
          <w:szCs w:val="22"/>
        </w:rPr>
      </w:pPr>
    </w:p>
    <w:p w14:paraId="37BB6353" w14:textId="77777777" w:rsidR="00CF3D60" w:rsidRDefault="0007045B">
      <w:pPr>
        <w:pStyle w:val="Heading2"/>
        <w:numPr>
          <w:ilvl w:val="0"/>
          <w:numId w:val="0"/>
        </w:numPr>
        <w:rPr>
          <w:rFonts w:ascii="Calibri" w:hAnsi="Calibri"/>
          <w:bCs/>
          <w:i w:val="0"/>
          <w:sz w:val="22"/>
          <w:szCs w:val="22"/>
        </w:rPr>
      </w:pPr>
      <w:r>
        <w:rPr>
          <w:rFonts w:ascii="Calibri" w:hAnsi="Calibri"/>
          <w:bCs/>
          <w:i w:val="0"/>
          <w:sz w:val="22"/>
          <w:szCs w:val="22"/>
        </w:rPr>
        <w:t xml:space="preserve">FL Proposal 2.2.3: </w:t>
      </w:r>
    </w:p>
    <w:p w14:paraId="2ADE3E12" w14:textId="77777777" w:rsidR="00CF3D60" w:rsidRDefault="0007045B">
      <w:pPr>
        <w:pStyle w:val="Heading2"/>
        <w:numPr>
          <w:ilvl w:val="0"/>
          <w:numId w:val="0"/>
        </w:numPr>
        <w:rPr>
          <w:rFonts w:ascii="Calibri" w:hAnsi="Calibri"/>
          <w:b w:val="0"/>
          <w:i w:val="0"/>
          <w:sz w:val="22"/>
          <w:szCs w:val="22"/>
        </w:rPr>
      </w:pPr>
      <w:r>
        <w:rPr>
          <w:rFonts w:ascii="Calibri" w:hAnsi="Calibri"/>
          <w:b w:val="0"/>
          <w:i w:val="0"/>
          <w:sz w:val="22"/>
          <w:szCs w:val="22"/>
        </w:rPr>
        <w:t>The following resource partitioning scenarios are considered for different resource multiplexing cases:</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0" w:type="dxa"/>
          <w:left w:w="55" w:type="dxa"/>
          <w:bottom w:w="40" w:type="dxa"/>
          <w:right w:w="60" w:type="dxa"/>
        </w:tblCellMar>
        <w:tblLook w:val="04A0" w:firstRow="1" w:lastRow="0" w:firstColumn="1" w:lastColumn="0" w:noHBand="0" w:noVBand="1"/>
      </w:tblPr>
      <w:tblGrid>
        <w:gridCol w:w="1366"/>
        <w:gridCol w:w="1849"/>
        <w:gridCol w:w="2094"/>
        <w:gridCol w:w="2189"/>
        <w:gridCol w:w="2667"/>
      </w:tblGrid>
      <w:tr w:rsidR="00CF3D60" w:rsidRPr="00232727" w14:paraId="5C227B1A" w14:textId="77777777">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B0006FE" w14:textId="77777777" w:rsidR="00CF3D60" w:rsidRDefault="00CF3D60">
            <w:pPr>
              <w:rPr>
                <w:rFonts w:ascii="Calibri" w:hAnsi="Calibri"/>
                <w:sz w:val="18"/>
                <w:szCs w:val="18"/>
              </w:rPr>
            </w:pP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14:paraId="3B18F891" w14:textId="77777777" w:rsidR="00CF3D60" w:rsidRDefault="0007045B">
            <w:pPr>
              <w:rPr>
                <w:rFonts w:ascii="Calibri" w:hAnsi="Calibri"/>
                <w:b/>
                <w:bCs/>
                <w:sz w:val="18"/>
                <w:szCs w:val="18"/>
                <w:lang w:val="sv-SE"/>
              </w:rPr>
            </w:pPr>
            <w:r>
              <w:rPr>
                <w:rFonts w:ascii="Calibri" w:hAnsi="Calibri"/>
                <w:b/>
                <w:bCs/>
                <w:sz w:val="18"/>
                <w:szCs w:val="18"/>
                <w:lang w:val="sv-SE"/>
              </w:rPr>
              <w:t>Case 1</w:t>
            </w:r>
            <w:r>
              <w:rPr>
                <w:lang w:val="sv-SE"/>
              </w:rPr>
              <w:t xml:space="preserve"> </w:t>
            </w:r>
            <w:r>
              <w:rPr>
                <w:rFonts w:ascii="Calibri" w:hAnsi="Calibri"/>
                <w:b/>
                <w:bCs/>
                <w:sz w:val="18"/>
                <w:szCs w:val="18"/>
                <w:lang w:val="sv-SE"/>
              </w:rPr>
              <w:t>MT-</w:t>
            </w:r>
            <w:proofErr w:type="spellStart"/>
            <w:r>
              <w:rPr>
                <w:rFonts w:ascii="Calibri" w:hAnsi="Calibri"/>
                <w:b/>
                <w:bCs/>
                <w:sz w:val="18"/>
                <w:szCs w:val="18"/>
                <w:lang w:val="sv-SE"/>
              </w:rPr>
              <w:t>Tx</w:t>
            </w:r>
            <w:proofErr w:type="spellEnd"/>
            <w:r>
              <w:rPr>
                <w:rFonts w:ascii="Calibri" w:hAnsi="Calibri"/>
                <w:b/>
                <w:bCs/>
                <w:sz w:val="18"/>
                <w:szCs w:val="18"/>
                <w:lang w:val="sv-SE"/>
              </w:rPr>
              <w:t>/DU-</w:t>
            </w:r>
            <w:proofErr w:type="spellStart"/>
            <w:r>
              <w:rPr>
                <w:rFonts w:ascii="Calibri" w:hAnsi="Calibri"/>
                <w:b/>
                <w:bCs/>
                <w:sz w:val="18"/>
                <w:szCs w:val="18"/>
                <w:lang w:val="sv-SE"/>
              </w:rPr>
              <w:t>Tx</w:t>
            </w:r>
            <w:proofErr w:type="spellEnd"/>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14:paraId="4804B8A7" w14:textId="77777777" w:rsidR="00CF3D60" w:rsidRDefault="0007045B">
            <w:pPr>
              <w:rPr>
                <w:rFonts w:ascii="Calibri" w:hAnsi="Calibri"/>
                <w:b/>
                <w:bCs/>
                <w:sz w:val="18"/>
                <w:szCs w:val="18"/>
                <w:lang w:val="sv-SE"/>
              </w:rPr>
            </w:pPr>
            <w:r>
              <w:rPr>
                <w:rFonts w:ascii="Calibri" w:hAnsi="Calibri"/>
                <w:b/>
                <w:bCs/>
                <w:sz w:val="18"/>
                <w:szCs w:val="18"/>
                <w:lang w:val="sv-SE"/>
              </w:rPr>
              <w:t>Case 2 MT-</w:t>
            </w:r>
            <w:proofErr w:type="spellStart"/>
            <w:r>
              <w:rPr>
                <w:rFonts w:ascii="Calibri" w:hAnsi="Calibri"/>
                <w:b/>
                <w:bCs/>
                <w:sz w:val="18"/>
                <w:szCs w:val="18"/>
                <w:lang w:val="sv-SE"/>
              </w:rPr>
              <w:t>Rx</w:t>
            </w:r>
            <w:proofErr w:type="spellEnd"/>
            <w:r>
              <w:rPr>
                <w:rFonts w:ascii="Calibri" w:hAnsi="Calibri"/>
                <w:b/>
                <w:bCs/>
                <w:sz w:val="18"/>
                <w:szCs w:val="18"/>
                <w:lang w:val="sv-SE"/>
              </w:rPr>
              <w:t>/DU-</w:t>
            </w:r>
            <w:proofErr w:type="spellStart"/>
            <w:r>
              <w:rPr>
                <w:rFonts w:ascii="Calibri" w:hAnsi="Calibri"/>
                <w:b/>
                <w:bCs/>
                <w:sz w:val="18"/>
                <w:szCs w:val="18"/>
                <w:lang w:val="sv-SE"/>
              </w:rPr>
              <w:t>Rx</w:t>
            </w:r>
            <w:proofErr w:type="spellEnd"/>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782CC0AC" w14:textId="77777777" w:rsidR="00CF3D60" w:rsidRDefault="0007045B">
            <w:pPr>
              <w:rPr>
                <w:rFonts w:ascii="Calibri" w:hAnsi="Calibri"/>
                <w:b/>
                <w:bCs/>
                <w:sz w:val="18"/>
                <w:szCs w:val="18"/>
              </w:rPr>
            </w:pPr>
            <w:r>
              <w:rPr>
                <w:rFonts w:ascii="Calibri" w:hAnsi="Calibri"/>
                <w:b/>
                <w:bCs/>
                <w:sz w:val="18"/>
                <w:szCs w:val="18"/>
              </w:rPr>
              <w:t>Case 3 MT-Rx/DU-Tx</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14:paraId="67E876CD" w14:textId="77777777" w:rsidR="00CF3D60" w:rsidRDefault="0007045B">
            <w:pPr>
              <w:rPr>
                <w:rFonts w:ascii="Calibri" w:hAnsi="Calibri"/>
                <w:b/>
                <w:bCs/>
                <w:sz w:val="18"/>
                <w:szCs w:val="18"/>
                <w:lang w:val="sv-SE"/>
              </w:rPr>
            </w:pPr>
            <w:r>
              <w:rPr>
                <w:rFonts w:ascii="Calibri" w:hAnsi="Calibri"/>
                <w:b/>
                <w:bCs/>
                <w:sz w:val="18"/>
                <w:szCs w:val="18"/>
                <w:lang w:val="sv-SE"/>
              </w:rPr>
              <w:t>Case 4 MT-</w:t>
            </w:r>
            <w:proofErr w:type="spellStart"/>
            <w:r>
              <w:rPr>
                <w:rFonts w:ascii="Calibri" w:hAnsi="Calibri"/>
                <w:b/>
                <w:bCs/>
                <w:sz w:val="18"/>
                <w:szCs w:val="18"/>
                <w:lang w:val="sv-SE"/>
              </w:rPr>
              <w:t>Tx</w:t>
            </w:r>
            <w:proofErr w:type="spellEnd"/>
            <w:r>
              <w:rPr>
                <w:rFonts w:ascii="Calibri" w:hAnsi="Calibri"/>
                <w:b/>
                <w:bCs/>
                <w:sz w:val="18"/>
                <w:szCs w:val="18"/>
                <w:lang w:val="sv-SE"/>
              </w:rPr>
              <w:t>/DU-</w:t>
            </w:r>
            <w:proofErr w:type="spellStart"/>
            <w:r>
              <w:rPr>
                <w:rFonts w:ascii="Calibri" w:hAnsi="Calibri"/>
                <w:b/>
                <w:bCs/>
                <w:sz w:val="18"/>
                <w:szCs w:val="18"/>
                <w:lang w:val="sv-SE"/>
              </w:rPr>
              <w:t>Rx</w:t>
            </w:r>
            <w:proofErr w:type="spellEnd"/>
          </w:p>
        </w:tc>
      </w:tr>
      <w:tr w:rsidR="00CF3D60" w14:paraId="28B1B033" w14:textId="77777777">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1D96C1D" w14:textId="77777777" w:rsidR="00CF3D60" w:rsidRDefault="0007045B">
            <w:pPr>
              <w:rPr>
                <w:rFonts w:ascii="Calibri" w:hAnsi="Calibri"/>
                <w:b/>
                <w:bCs/>
                <w:sz w:val="18"/>
                <w:szCs w:val="18"/>
              </w:rPr>
            </w:pPr>
            <w:r>
              <w:rPr>
                <w:rFonts w:ascii="Calibri" w:hAnsi="Calibri"/>
                <w:b/>
                <w:bCs/>
                <w:sz w:val="18"/>
                <w:szCs w:val="18"/>
              </w:rPr>
              <w:t>Resource Type</w:t>
            </w: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14:paraId="7D155BF0" w14:textId="77777777" w:rsidR="00CF3D60" w:rsidRDefault="0007045B">
            <w:pPr>
              <w:rPr>
                <w:rFonts w:ascii="Calibri" w:hAnsi="Calibri"/>
                <w:sz w:val="18"/>
                <w:szCs w:val="18"/>
              </w:rPr>
            </w:pPr>
            <w:r>
              <w:rPr>
                <w:rFonts w:ascii="Calibri" w:hAnsi="Calibri"/>
                <w:sz w:val="18"/>
                <w:szCs w:val="18"/>
              </w:rPr>
              <w:t>Alt. 1: DL + UL</w:t>
            </w:r>
          </w:p>
          <w:p w14:paraId="37750A5D" w14:textId="77777777" w:rsidR="00CF3D60" w:rsidRDefault="0007045B">
            <w:pPr>
              <w:rPr>
                <w:rFonts w:ascii="Calibri" w:hAnsi="Calibri"/>
                <w:sz w:val="18"/>
                <w:szCs w:val="18"/>
              </w:rPr>
            </w:pPr>
            <w:r>
              <w:rPr>
                <w:rFonts w:ascii="Calibri" w:hAnsi="Calibri"/>
                <w:sz w:val="18"/>
                <w:szCs w:val="18"/>
              </w:rPr>
              <w:t>Alt. 2: DL only</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14:paraId="201B5526" w14:textId="77777777" w:rsidR="00CF3D60" w:rsidRDefault="0007045B">
            <w:pPr>
              <w:rPr>
                <w:rFonts w:ascii="Calibri" w:hAnsi="Calibri"/>
                <w:sz w:val="18"/>
                <w:szCs w:val="18"/>
              </w:rPr>
            </w:pPr>
            <w:r>
              <w:rPr>
                <w:rFonts w:ascii="Calibri" w:hAnsi="Calibri"/>
                <w:sz w:val="18"/>
                <w:szCs w:val="18"/>
              </w:rPr>
              <w:t>Alt. 1: DL + UL</w:t>
            </w:r>
          </w:p>
          <w:p w14:paraId="539E5198" w14:textId="77777777" w:rsidR="00CF3D60" w:rsidRDefault="0007045B">
            <w:pPr>
              <w:rPr>
                <w:rFonts w:ascii="Calibri" w:hAnsi="Calibri"/>
                <w:sz w:val="18"/>
                <w:szCs w:val="18"/>
              </w:rPr>
            </w:pPr>
            <w:r>
              <w:rPr>
                <w:rFonts w:ascii="Calibri" w:hAnsi="Calibri"/>
                <w:sz w:val="18"/>
                <w:szCs w:val="18"/>
              </w:rPr>
              <w:t>Alt. 2: DL only</w:t>
            </w:r>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7BAD164C" w14:textId="77777777" w:rsidR="00CF3D60" w:rsidRDefault="0007045B">
            <w:pPr>
              <w:rPr>
                <w:rFonts w:ascii="Calibri" w:hAnsi="Calibri"/>
                <w:sz w:val="18"/>
                <w:szCs w:val="18"/>
              </w:rPr>
            </w:pPr>
            <w:r>
              <w:rPr>
                <w:rFonts w:ascii="Calibri" w:hAnsi="Calibri"/>
                <w:sz w:val="18"/>
                <w:szCs w:val="18"/>
              </w:rPr>
              <w:t>DL only</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14:paraId="3A3D58E5" w14:textId="77777777" w:rsidR="00CF3D60" w:rsidRDefault="0007045B">
            <w:pPr>
              <w:rPr>
                <w:rFonts w:ascii="Calibri" w:hAnsi="Calibri"/>
                <w:sz w:val="18"/>
                <w:szCs w:val="18"/>
              </w:rPr>
            </w:pPr>
            <w:r>
              <w:rPr>
                <w:rFonts w:ascii="Calibri" w:hAnsi="Calibri"/>
                <w:sz w:val="18"/>
                <w:szCs w:val="18"/>
              </w:rPr>
              <w:t>Alt. 1: DL + UL</w:t>
            </w:r>
          </w:p>
          <w:p w14:paraId="5E88299F" w14:textId="77777777" w:rsidR="00CF3D60" w:rsidRDefault="0007045B">
            <w:pPr>
              <w:rPr>
                <w:rFonts w:ascii="Calibri" w:hAnsi="Calibri"/>
                <w:sz w:val="18"/>
                <w:szCs w:val="18"/>
              </w:rPr>
            </w:pPr>
            <w:r>
              <w:rPr>
                <w:rFonts w:ascii="Calibri" w:hAnsi="Calibri"/>
                <w:sz w:val="18"/>
                <w:szCs w:val="18"/>
              </w:rPr>
              <w:t>Alt. 2: DL only</w:t>
            </w:r>
          </w:p>
        </w:tc>
      </w:tr>
      <w:tr w:rsidR="00CF3D60" w14:paraId="1837A0FE" w14:textId="77777777">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C15C89" w14:textId="77777777" w:rsidR="00CF3D60" w:rsidRDefault="0007045B">
            <w:pPr>
              <w:rPr>
                <w:rFonts w:ascii="Calibri" w:hAnsi="Calibri"/>
                <w:b/>
                <w:bCs/>
                <w:sz w:val="18"/>
                <w:szCs w:val="18"/>
              </w:rPr>
            </w:pPr>
            <w:r>
              <w:rPr>
                <w:rFonts w:ascii="Calibri" w:hAnsi="Calibri"/>
                <w:b/>
                <w:bCs/>
                <w:sz w:val="18"/>
                <w:szCs w:val="18"/>
              </w:rPr>
              <w:t>Access/Backhaul applicability</w:t>
            </w: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14:paraId="6C07BC99" w14:textId="77777777" w:rsidR="00CF3D60" w:rsidRDefault="0007045B">
            <w:pPr>
              <w:rPr>
                <w:rFonts w:ascii="Calibri" w:hAnsi="Calibri"/>
                <w:sz w:val="18"/>
                <w:szCs w:val="18"/>
              </w:rPr>
            </w:pPr>
            <w:r>
              <w:rPr>
                <w:rFonts w:ascii="Calibri" w:hAnsi="Calibri"/>
                <w:sz w:val="18"/>
                <w:szCs w:val="18"/>
              </w:rPr>
              <w:t>Access + Backhaul</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14:paraId="7FDB28B2" w14:textId="77777777" w:rsidR="00CF3D60" w:rsidRDefault="0007045B">
            <w:pPr>
              <w:rPr>
                <w:rFonts w:ascii="Calibri" w:hAnsi="Calibri"/>
                <w:sz w:val="18"/>
                <w:szCs w:val="18"/>
              </w:rPr>
            </w:pPr>
            <w:r>
              <w:rPr>
                <w:rFonts w:ascii="Calibri" w:hAnsi="Calibri"/>
                <w:sz w:val="18"/>
                <w:szCs w:val="18"/>
              </w:rPr>
              <w:t>At least backhaul</w:t>
            </w:r>
          </w:p>
          <w:p w14:paraId="15B54341" w14:textId="77777777" w:rsidR="00CF3D60" w:rsidRDefault="0007045B">
            <w:pPr>
              <w:rPr>
                <w:rFonts w:ascii="Calibri" w:hAnsi="Calibri"/>
                <w:sz w:val="18"/>
                <w:szCs w:val="18"/>
              </w:rPr>
            </w:pPr>
            <w:r>
              <w:rPr>
                <w:rFonts w:ascii="Calibri" w:hAnsi="Calibri"/>
                <w:sz w:val="18"/>
                <w:szCs w:val="18"/>
              </w:rPr>
              <w:t>FFS: Access + Backhaul</w:t>
            </w:r>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65E1E190" w14:textId="77777777" w:rsidR="00CF3D60" w:rsidRDefault="0007045B">
            <w:pPr>
              <w:rPr>
                <w:rFonts w:ascii="Calibri" w:hAnsi="Calibri"/>
                <w:sz w:val="18"/>
                <w:szCs w:val="18"/>
              </w:rPr>
            </w:pPr>
            <w:r>
              <w:rPr>
                <w:rFonts w:ascii="Calibri" w:hAnsi="Calibri"/>
                <w:sz w:val="18"/>
                <w:szCs w:val="18"/>
              </w:rPr>
              <w:t>Access + Backhaul</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14:paraId="2597400F" w14:textId="77777777" w:rsidR="00CF3D60" w:rsidRDefault="0007045B">
            <w:pPr>
              <w:rPr>
                <w:rFonts w:ascii="Calibri" w:hAnsi="Calibri"/>
                <w:sz w:val="18"/>
                <w:szCs w:val="18"/>
              </w:rPr>
            </w:pPr>
            <w:r>
              <w:rPr>
                <w:rFonts w:ascii="Calibri" w:hAnsi="Calibri"/>
                <w:sz w:val="18"/>
                <w:szCs w:val="18"/>
              </w:rPr>
              <w:t>At least backhaul</w:t>
            </w:r>
          </w:p>
          <w:p w14:paraId="368144C2" w14:textId="77777777" w:rsidR="00CF3D60" w:rsidRDefault="0007045B">
            <w:pPr>
              <w:rPr>
                <w:rFonts w:ascii="Calibri" w:hAnsi="Calibri"/>
                <w:sz w:val="18"/>
                <w:szCs w:val="18"/>
              </w:rPr>
            </w:pPr>
            <w:r>
              <w:rPr>
                <w:rFonts w:ascii="Calibri" w:hAnsi="Calibri"/>
                <w:sz w:val="18"/>
                <w:szCs w:val="18"/>
              </w:rPr>
              <w:t>FFS: Access + Backhaul</w:t>
            </w:r>
          </w:p>
        </w:tc>
      </w:tr>
    </w:tbl>
    <w:p w14:paraId="2927F3EF" w14:textId="77777777" w:rsidR="00CF3D60" w:rsidRDefault="00CF3D60">
      <w:pPr>
        <w:pStyle w:val="Heading2"/>
        <w:numPr>
          <w:ilvl w:val="0"/>
          <w:numId w:val="0"/>
        </w:numPr>
        <w:ind w:left="576"/>
        <w:rPr>
          <w:rFonts w:eastAsia="MS PGothic"/>
          <w:sz w:val="24"/>
          <w:szCs w:val="18"/>
        </w:rPr>
      </w:pPr>
    </w:p>
    <w:p w14:paraId="7CC5F27C" w14:textId="77777777" w:rsidR="00CF3D60" w:rsidRDefault="0007045B">
      <w:pPr>
        <w:rPr>
          <w:rFonts w:asciiTheme="minorHAnsi" w:hAnsiTheme="minorHAnsi" w:cstheme="minorHAnsi"/>
          <w:b/>
          <w:lang w:val="en-GB"/>
        </w:rPr>
      </w:pPr>
      <w:r>
        <w:rPr>
          <w:rFonts w:asciiTheme="minorHAnsi" w:hAnsiTheme="minorHAnsi" w:cstheme="minorHAnsi"/>
          <w:b/>
          <w:lang w:val="en-GB"/>
        </w:rPr>
        <w:t>Discussion: Do you agree with FL Proposal 2.2.3?</w:t>
      </w:r>
    </w:p>
    <w:tbl>
      <w:tblPr>
        <w:tblStyle w:val="TableGrid"/>
        <w:tblW w:w="10070" w:type="dxa"/>
        <w:tblLook w:val="04A0" w:firstRow="1" w:lastRow="0" w:firstColumn="1" w:lastColumn="0" w:noHBand="0" w:noVBand="1"/>
      </w:tblPr>
      <w:tblGrid>
        <w:gridCol w:w="1690"/>
        <w:gridCol w:w="2265"/>
        <w:gridCol w:w="6115"/>
      </w:tblGrid>
      <w:tr w:rsidR="00CF3D60" w14:paraId="5399AB70" w14:textId="77777777">
        <w:tc>
          <w:tcPr>
            <w:tcW w:w="1690" w:type="dxa"/>
            <w:shd w:val="clear" w:color="auto" w:fill="auto"/>
          </w:tcPr>
          <w:p w14:paraId="50F47702"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4D865A39"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36401606"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73DD2492" w14:textId="77777777">
        <w:tc>
          <w:tcPr>
            <w:tcW w:w="1690" w:type="dxa"/>
            <w:shd w:val="clear" w:color="auto" w:fill="auto"/>
          </w:tcPr>
          <w:p w14:paraId="4952B790" w14:textId="77777777" w:rsidR="00CF3D60" w:rsidRDefault="0007045B">
            <w:pPr>
              <w:rPr>
                <w:rFonts w:ascii="Calibri" w:eastAsia="Calibri" w:hAnsi="Calibri"/>
                <w:sz w:val="22"/>
                <w:szCs w:val="22"/>
              </w:rPr>
            </w:pPr>
            <w:r>
              <w:rPr>
                <w:rFonts w:ascii="Calibri" w:eastAsia="Calibri" w:hAnsi="Calibri"/>
                <w:sz w:val="22"/>
                <w:szCs w:val="22"/>
              </w:rPr>
              <w:t>Ericsson</w:t>
            </w:r>
          </w:p>
        </w:tc>
        <w:tc>
          <w:tcPr>
            <w:tcW w:w="2265" w:type="dxa"/>
            <w:shd w:val="clear" w:color="auto" w:fill="auto"/>
          </w:tcPr>
          <w:p w14:paraId="0558DAEB" w14:textId="77777777" w:rsidR="00CF3D60" w:rsidRDefault="0007045B">
            <w:pPr>
              <w:rPr>
                <w:rFonts w:ascii="Calibri" w:eastAsia="Calibri" w:hAnsi="Calibri"/>
                <w:sz w:val="22"/>
                <w:szCs w:val="22"/>
              </w:rPr>
            </w:pPr>
            <w:r>
              <w:rPr>
                <w:rFonts w:ascii="Calibri" w:eastAsia="Calibri" w:hAnsi="Calibri"/>
                <w:sz w:val="22"/>
                <w:szCs w:val="22"/>
              </w:rPr>
              <w:t>Maybe, possibly with some modifications</w:t>
            </w:r>
          </w:p>
        </w:tc>
        <w:tc>
          <w:tcPr>
            <w:tcW w:w="6115" w:type="dxa"/>
            <w:shd w:val="clear" w:color="auto" w:fill="auto"/>
          </w:tcPr>
          <w:p w14:paraId="3CD3276A" w14:textId="77777777" w:rsidR="00CF3D60" w:rsidRDefault="0007045B">
            <w:pPr>
              <w:rPr>
                <w:rFonts w:ascii="Calibri" w:eastAsia="Calibri" w:hAnsi="Calibri"/>
                <w:sz w:val="22"/>
                <w:szCs w:val="22"/>
              </w:rPr>
            </w:pPr>
            <w:r>
              <w:rPr>
                <w:rFonts w:ascii="Calibri" w:eastAsia="Calibri" w:hAnsi="Calibri"/>
                <w:sz w:val="22"/>
                <w:szCs w:val="22"/>
              </w:rPr>
              <w:t>Considered for what? Further assessment or to be specified?</w:t>
            </w:r>
          </w:p>
          <w:p w14:paraId="0B9BD046" w14:textId="77777777" w:rsidR="00CF3D60" w:rsidRDefault="00CF3D60">
            <w:pPr>
              <w:rPr>
                <w:rFonts w:ascii="Calibri" w:eastAsia="Calibri" w:hAnsi="Calibri"/>
                <w:sz w:val="22"/>
                <w:szCs w:val="22"/>
              </w:rPr>
            </w:pPr>
          </w:p>
          <w:p w14:paraId="7391BAD5" w14:textId="77777777" w:rsidR="00CF3D60" w:rsidRDefault="0007045B">
            <w:pPr>
              <w:rPr>
                <w:rFonts w:ascii="Calibri" w:eastAsia="Calibri" w:hAnsi="Calibri"/>
                <w:sz w:val="22"/>
                <w:szCs w:val="22"/>
              </w:rPr>
            </w:pPr>
            <w:r>
              <w:rPr>
                <w:rFonts w:ascii="Calibri" w:eastAsia="Calibri" w:hAnsi="Calibri"/>
                <w:sz w:val="22"/>
                <w:szCs w:val="22"/>
              </w:rPr>
              <w:t>Our understanding of the partitioning of the Alts. 1 (DL+UL) is that DL operations takes place in DL slots and UL operations in UL slots. In any case this must be the case for access links. If so, the Access/Backhaul applicability is unnecessary and/or ambiguous in what alternative it refers to, and may either be deleted, or it should be mapped to the different alternatives for each case as we present below for Case 4.</w:t>
            </w:r>
          </w:p>
          <w:p w14:paraId="38B9806E" w14:textId="77777777" w:rsidR="00CF3D60" w:rsidRDefault="00CF3D60">
            <w:pPr>
              <w:rPr>
                <w:rFonts w:ascii="Calibri" w:eastAsia="Calibri" w:hAnsi="Calibri"/>
                <w:sz w:val="22"/>
                <w:szCs w:val="22"/>
              </w:rPr>
            </w:pPr>
          </w:p>
          <w:p w14:paraId="3F80C9F6" w14:textId="77777777" w:rsidR="00CF3D60" w:rsidRDefault="0007045B">
            <w:pPr>
              <w:rPr>
                <w:rFonts w:ascii="Calibri" w:eastAsia="Calibri" w:hAnsi="Calibri"/>
                <w:sz w:val="22"/>
                <w:szCs w:val="22"/>
              </w:rPr>
            </w:pPr>
            <w:r>
              <w:rPr>
                <w:rFonts w:ascii="Calibri" w:eastAsia="Calibri" w:hAnsi="Calibri"/>
                <w:sz w:val="22"/>
                <w:szCs w:val="22"/>
              </w:rPr>
              <w:t>For Case 4, we believe that the different options should be</w:t>
            </w:r>
          </w:p>
          <w:p w14:paraId="4AD0BF94" w14:textId="77777777" w:rsidR="00CF3D60" w:rsidRDefault="0007045B">
            <w:pPr>
              <w:rPr>
                <w:rFonts w:ascii="Calibri" w:eastAsia="Calibri" w:hAnsi="Calibri"/>
                <w:sz w:val="22"/>
                <w:szCs w:val="22"/>
              </w:rPr>
            </w:pPr>
            <w:r>
              <w:rPr>
                <w:rFonts w:ascii="Calibri" w:eastAsia="Calibri" w:hAnsi="Calibri"/>
                <w:sz w:val="22"/>
                <w:szCs w:val="22"/>
              </w:rPr>
              <w:t>Alt. 1: UL only (</w:t>
            </w:r>
            <w:proofErr w:type="spellStart"/>
            <w:r>
              <w:rPr>
                <w:rFonts w:ascii="Calibri" w:eastAsia="Calibri" w:hAnsi="Calibri"/>
                <w:sz w:val="22"/>
                <w:szCs w:val="22"/>
              </w:rPr>
              <w:t>BH+Acc</w:t>
            </w:r>
            <w:proofErr w:type="spellEnd"/>
            <w:r>
              <w:rPr>
                <w:rFonts w:ascii="Calibri" w:eastAsia="Calibri" w:hAnsi="Calibri"/>
                <w:sz w:val="22"/>
                <w:szCs w:val="22"/>
              </w:rPr>
              <w:t>)</w:t>
            </w:r>
          </w:p>
          <w:p w14:paraId="4552691B" w14:textId="77777777" w:rsidR="00CF3D60" w:rsidRDefault="0007045B">
            <w:pPr>
              <w:rPr>
                <w:rFonts w:ascii="Calibri" w:eastAsia="Calibri" w:hAnsi="Calibri"/>
                <w:sz w:val="22"/>
                <w:szCs w:val="22"/>
              </w:rPr>
            </w:pPr>
            <w:r>
              <w:rPr>
                <w:rFonts w:ascii="Calibri" w:eastAsia="Calibri" w:hAnsi="Calibri"/>
                <w:sz w:val="22"/>
                <w:szCs w:val="22"/>
              </w:rPr>
              <w:t>Alt. 2: DL only (BH)</w:t>
            </w:r>
          </w:p>
          <w:p w14:paraId="05971092" w14:textId="77777777" w:rsidR="00CF3D60" w:rsidRDefault="00CF3D60">
            <w:pPr>
              <w:rPr>
                <w:rFonts w:ascii="Calibri" w:eastAsia="Calibri" w:hAnsi="Calibri"/>
                <w:sz w:val="22"/>
                <w:szCs w:val="22"/>
              </w:rPr>
            </w:pPr>
          </w:p>
          <w:p w14:paraId="0F6369C3" w14:textId="77777777" w:rsidR="00CF3D60" w:rsidRDefault="0007045B">
            <w:pPr>
              <w:rPr>
                <w:rFonts w:ascii="Calibri" w:eastAsia="Calibri" w:hAnsi="Calibri"/>
                <w:sz w:val="22"/>
                <w:szCs w:val="22"/>
              </w:rPr>
            </w:pPr>
            <w:r>
              <w:rPr>
                <w:rFonts w:ascii="Calibri" w:eastAsia="Calibri" w:hAnsi="Calibri"/>
                <w:sz w:val="22"/>
                <w:szCs w:val="22"/>
              </w:rPr>
              <w:t>We support Alt. 2 for Case 1 and Case 2.</w:t>
            </w:r>
          </w:p>
        </w:tc>
      </w:tr>
      <w:tr w:rsidR="00CF3D60" w14:paraId="172F8991" w14:textId="77777777">
        <w:tc>
          <w:tcPr>
            <w:tcW w:w="1690" w:type="dxa"/>
            <w:shd w:val="clear" w:color="auto" w:fill="auto"/>
          </w:tcPr>
          <w:p w14:paraId="05D0E0DD" w14:textId="77777777" w:rsidR="00CF3D60" w:rsidRDefault="0007045B">
            <w:pPr>
              <w:rPr>
                <w:rFonts w:ascii="Calibri" w:eastAsia="Calibri" w:hAnsi="Calibri"/>
                <w:sz w:val="22"/>
                <w:szCs w:val="22"/>
              </w:rPr>
            </w:pPr>
            <w:r>
              <w:rPr>
                <w:rFonts w:ascii="Calibri" w:eastAsiaTheme="minorEastAsia" w:hAnsi="Calibri"/>
                <w:bCs/>
                <w:sz w:val="22"/>
                <w:szCs w:val="22"/>
                <w:lang w:eastAsia="zh-CN"/>
              </w:rPr>
              <w:t>Huawei</w:t>
            </w:r>
          </w:p>
        </w:tc>
        <w:tc>
          <w:tcPr>
            <w:tcW w:w="2265" w:type="dxa"/>
            <w:shd w:val="clear" w:color="auto" w:fill="auto"/>
          </w:tcPr>
          <w:p w14:paraId="394F4073" w14:textId="77777777" w:rsidR="00CF3D60" w:rsidRDefault="0007045B">
            <w:pPr>
              <w:rPr>
                <w:rFonts w:ascii="Calibri" w:eastAsia="Calibri" w:hAnsi="Calibri"/>
                <w:sz w:val="22"/>
                <w:szCs w:val="22"/>
              </w:rPr>
            </w:pPr>
            <w:r>
              <w:rPr>
                <w:rFonts w:ascii="Calibri" w:eastAsiaTheme="minorEastAsia" w:hAnsi="Calibri"/>
                <w:bCs/>
                <w:sz w:val="22"/>
                <w:szCs w:val="22"/>
                <w:lang w:eastAsia="zh-CN"/>
              </w:rPr>
              <w:t>Partially</w:t>
            </w:r>
          </w:p>
        </w:tc>
        <w:tc>
          <w:tcPr>
            <w:tcW w:w="6115" w:type="dxa"/>
            <w:shd w:val="clear" w:color="auto" w:fill="auto"/>
          </w:tcPr>
          <w:p w14:paraId="30683E2A"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On “Access/Backhaul applicability”, we think we can also list two alternatives</w:t>
            </w:r>
          </w:p>
          <w:p w14:paraId="2A25A88D" w14:textId="77777777" w:rsidR="00CF3D60" w:rsidRDefault="0007045B">
            <w:pPr>
              <w:rPr>
                <w:rFonts w:ascii="Calibri" w:eastAsiaTheme="minorEastAsia" w:hAnsi="Calibri"/>
                <w:bCs/>
                <w:sz w:val="22"/>
                <w:szCs w:val="22"/>
                <w:lang w:eastAsia="zh-CN"/>
              </w:rPr>
            </w:pPr>
            <w:r>
              <w:rPr>
                <w:rFonts w:ascii="Calibri" w:eastAsia="Calibri" w:hAnsi="Calibri"/>
                <w:sz w:val="22"/>
                <w:szCs w:val="22"/>
              </w:rPr>
              <w:t xml:space="preserve">Alt. 1: </w:t>
            </w:r>
            <w:r>
              <w:rPr>
                <w:rFonts w:ascii="Calibri" w:eastAsiaTheme="minorEastAsia" w:hAnsi="Calibri"/>
                <w:bCs/>
                <w:sz w:val="22"/>
                <w:szCs w:val="22"/>
                <w:lang w:eastAsia="zh-CN"/>
              </w:rPr>
              <w:t>Backhaul</w:t>
            </w:r>
          </w:p>
          <w:p w14:paraId="01BFF428" w14:textId="77777777" w:rsidR="00CF3D60" w:rsidRDefault="0007045B">
            <w:pPr>
              <w:rPr>
                <w:rFonts w:ascii="Calibri" w:eastAsiaTheme="minorEastAsia" w:hAnsi="Calibri"/>
                <w:bCs/>
                <w:sz w:val="22"/>
                <w:szCs w:val="22"/>
                <w:lang w:eastAsia="zh-CN"/>
              </w:rPr>
            </w:pPr>
            <w:r>
              <w:rPr>
                <w:rFonts w:ascii="Calibri" w:eastAsia="Calibri" w:hAnsi="Calibri"/>
                <w:sz w:val="22"/>
                <w:szCs w:val="22"/>
              </w:rPr>
              <w:t>Alt. 2</w:t>
            </w:r>
            <w:r>
              <w:rPr>
                <w:rFonts w:ascii="Calibri" w:eastAsiaTheme="minorEastAsia" w:hAnsi="Calibri"/>
                <w:bCs/>
                <w:sz w:val="22"/>
                <w:szCs w:val="22"/>
                <w:lang w:eastAsia="zh-CN"/>
              </w:rPr>
              <w:t>: Access + Backhaul</w:t>
            </w:r>
          </w:p>
          <w:p w14:paraId="3C064839"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 </w:t>
            </w:r>
          </w:p>
          <w:p w14:paraId="580D7432" w14:textId="77777777" w:rsidR="00CF3D60" w:rsidRDefault="0007045B">
            <w:pPr>
              <w:rPr>
                <w:rFonts w:ascii="Calibri" w:eastAsia="Calibri" w:hAnsi="Calibri"/>
                <w:sz w:val="22"/>
                <w:szCs w:val="22"/>
              </w:rPr>
            </w:pPr>
            <w:r>
              <w:rPr>
                <w:rFonts w:ascii="Calibri" w:eastAsiaTheme="minorEastAsia" w:hAnsi="Calibri"/>
                <w:bCs/>
                <w:sz w:val="22"/>
                <w:szCs w:val="22"/>
                <w:lang w:eastAsia="zh-CN"/>
              </w:rPr>
              <w:t>On resource type for case 4, we think it should be UL only. We are not sure how this can be done in DL slots…</w:t>
            </w:r>
          </w:p>
        </w:tc>
      </w:tr>
      <w:tr w:rsidR="00CF3D60" w14:paraId="6D5DCBFE" w14:textId="77777777">
        <w:tc>
          <w:tcPr>
            <w:tcW w:w="1690" w:type="dxa"/>
            <w:shd w:val="clear" w:color="auto" w:fill="auto"/>
          </w:tcPr>
          <w:p w14:paraId="15BD4CA1"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Qualcomm</w:t>
            </w:r>
          </w:p>
        </w:tc>
        <w:tc>
          <w:tcPr>
            <w:tcW w:w="2265" w:type="dxa"/>
            <w:shd w:val="clear" w:color="auto" w:fill="auto"/>
          </w:tcPr>
          <w:p w14:paraId="1A3184D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Clarifications needed</w:t>
            </w:r>
          </w:p>
        </w:tc>
        <w:tc>
          <w:tcPr>
            <w:tcW w:w="6115" w:type="dxa"/>
            <w:shd w:val="clear" w:color="auto" w:fill="auto"/>
          </w:tcPr>
          <w:p w14:paraId="78C32451"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MT and DU operate in different resource domains (upstream link for MT and downstream link for DU), so we should clarify to which domain DL and UL apply.</w:t>
            </w:r>
          </w:p>
          <w:p w14:paraId="7155384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The same applies to access / backhaul applicability.</w:t>
            </w:r>
          </w:p>
        </w:tc>
      </w:tr>
      <w:tr w:rsidR="00CF3D60" w14:paraId="0BB3C54F" w14:textId="77777777">
        <w:tc>
          <w:tcPr>
            <w:tcW w:w="1690" w:type="dxa"/>
            <w:shd w:val="clear" w:color="auto" w:fill="auto"/>
          </w:tcPr>
          <w:p w14:paraId="4267D06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Samsung</w:t>
            </w:r>
          </w:p>
        </w:tc>
        <w:tc>
          <w:tcPr>
            <w:tcW w:w="2265" w:type="dxa"/>
            <w:shd w:val="clear" w:color="auto" w:fill="auto"/>
          </w:tcPr>
          <w:p w14:paraId="23B1CB84"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76D95C38" w14:textId="77777777" w:rsidR="00CF3D60" w:rsidRDefault="0007045B">
            <w:pPr>
              <w:rPr>
                <w:rFonts w:ascii="Calibri" w:eastAsiaTheme="minorEastAsia" w:hAnsi="Calibri"/>
                <w:bCs/>
                <w:sz w:val="22"/>
                <w:szCs w:val="22"/>
                <w:lang w:eastAsia="zh-CN"/>
              </w:rPr>
            </w:pPr>
            <w:r>
              <w:rPr>
                <w:rFonts w:ascii="Calibri" w:eastAsia="Malgun Gothic" w:hAnsi="Calibri"/>
                <w:bCs/>
                <w:sz w:val="22"/>
                <w:szCs w:val="22"/>
                <w:lang w:eastAsia="ko-KR"/>
              </w:rPr>
              <w:t>For Case 4, MT-TX and DU-RX can occur on both UL and then as an alternative, UL only should be added</w:t>
            </w:r>
          </w:p>
        </w:tc>
      </w:tr>
    </w:tbl>
    <w:p w14:paraId="0AA53002" w14:textId="77777777" w:rsidR="00CF3D60" w:rsidRDefault="00CF3D60">
      <w:pPr>
        <w:pStyle w:val="Heading2"/>
        <w:numPr>
          <w:ilvl w:val="0"/>
          <w:numId w:val="0"/>
        </w:numPr>
        <w:ind w:left="576"/>
        <w:rPr>
          <w:rFonts w:eastAsia="MS PGothic"/>
          <w:sz w:val="24"/>
          <w:szCs w:val="18"/>
        </w:rPr>
      </w:pPr>
    </w:p>
    <w:p w14:paraId="7E2F7B10" w14:textId="77777777" w:rsidR="00CF3D60" w:rsidRPr="00E16EB5" w:rsidRDefault="0007045B">
      <w:pPr>
        <w:pStyle w:val="Heading2"/>
        <w:numPr>
          <w:ilvl w:val="0"/>
          <w:numId w:val="0"/>
        </w:numPr>
        <w:ind w:left="576" w:hanging="576"/>
        <w:rPr>
          <w:rFonts w:ascii="Calibri" w:hAnsi="Calibri"/>
          <w:bCs/>
          <w:i w:val="0"/>
          <w:sz w:val="22"/>
          <w:szCs w:val="22"/>
        </w:rPr>
      </w:pPr>
      <w:r w:rsidRPr="00E16EB5">
        <w:rPr>
          <w:rFonts w:ascii="Calibri" w:hAnsi="Calibri"/>
          <w:bCs/>
          <w:i w:val="0"/>
          <w:sz w:val="22"/>
          <w:szCs w:val="22"/>
        </w:rPr>
        <w:t xml:space="preserve">FL Observation 2.2.4: As pointed out by Huawei, Rel-16 already “supports” the different multiplexing cases via the no-TDM capability indication. However given that the behavior is left to implementation, Rel-17 should discuss and understand what characteristics of the IAB node implementation will impact the operation of different cases. Based on the conclusions of that analysis, different solutions may need to be developed depending on the level of support for the characteristics at the IAB node and that may (or may not) lead to a need for indication of the characteristic to the parent node/network. Note that the </w:t>
      </w:r>
      <w:r w:rsidRPr="00E16EB5">
        <w:rPr>
          <w:rFonts w:ascii="Calibri" w:hAnsi="Calibri"/>
          <w:bCs/>
          <w:i w:val="0"/>
          <w:sz w:val="22"/>
          <w:szCs w:val="22"/>
        </w:rPr>
        <w:lastRenderedPageBreak/>
        <w:t>details of solutions (and additional ones like power control/CLI management) for improving the performance of different multiplexing cases are out of scope here and should be discussed in 8.10.2.</w:t>
      </w:r>
    </w:p>
    <w:p w14:paraId="7E9119CF" w14:textId="77777777" w:rsidR="00CF3D60" w:rsidRPr="00E16EB5" w:rsidRDefault="00CF3D60">
      <w:pPr>
        <w:pStyle w:val="Heading2"/>
        <w:numPr>
          <w:ilvl w:val="0"/>
          <w:numId w:val="0"/>
        </w:numPr>
        <w:ind w:left="576" w:hanging="576"/>
        <w:rPr>
          <w:rFonts w:ascii="Calibri" w:hAnsi="Calibri"/>
          <w:bCs/>
          <w:i w:val="0"/>
          <w:sz w:val="22"/>
          <w:szCs w:val="22"/>
        </w:rPr>
      </w:pPr>
    </w:p>
    <w:p w14:paraId="1F9803ED" w14:textId="77777777" w:rsidR="00CF3D60" w:rsidRPr="00E16EB5" w:rsidRDefault="0007045B">
      <w:pPr>
        <w:pStyle w:val="Heading2"/>
        <w:numPr>
          <w:ilvl w:val="0"/>
          <w:numId w:val="0"/>
        </w:numPr>
        <w:rPr>
          <w:rFonts w:ascii="Calibri" w:hAnsi="Calibri"/>
          <w:bCs/>
          <w:i w:val="0"/>
          <w:sz w:val="22"/>
          <w:szCs w:val="22"/>
        </w:rPr>
      </w:pPr>
      <w:r w:rsidRPr="00E16EB5">
        <w:rPr>
          <w:rFonts w:ascii="Calibri" w:hAnsi="Calibri"/>
          <w:bCs/>
          <w:i w:val="0"/>
          <w:sz w:val="22"/>
          <w:szCs w:val="22"/>
        </w:rPr>
        <w:t xml:space="preserve">FL Proposal 2.2.5: </w:t>
      </w:r>
    </w:p>
    <w:p w14:paraId="25DB59F7" w14:textId="77777777" w:rsidR="00CF3D60" w:rsidRPr="00E16EB5" w:rsidRDefault="0007045B">
      <w:pPr>
        <w:pStyle w:val="Heading2"/>
        <w:numPr>
          <w:ilvl w:val="0"/>
          <w:numId w:val="0"/>
        </w:numPr>
        <w:rPr>
          <w:rFonts w:ascii="Calibri" w:hAnsi="Calibri"/>
          <w:bCs/>
          <w:i w:val="0"/>
          <w:sz w:val="22"/>
          <w:szCs w:val="22"/>
        </w:rPr>
      </w:pPr>
      <w:r w:rsidRPr="00E16EB5">
        <w:rPr>
          <w:rFonts w:ascii="Calibri" w:hAnsi="Calibri"/>
          <w:bCs/>
          <w:i w:val="0"/>
          <w:sz w:val="22"/>
          <w:szCs w:val="22"/>
        </w:rPr>
        <w:t>Further consider whether there is a need to differentiate the following IAB node characteristics (which may or may not be visible to the parent node/network) in order to support different resource multiplexing cases (i.e. identify whether there is a need for potential specification impact/enhancements compared to Rel-16 if the characteristic is or is not supported by an IAB node):</w:t>
      </w:r>
    </w:p>
    <w:p w14:paraId="6B171B6A" w14:textId="77777777" w:rsidR="00CF3D60" w:rsidRPr="00E16EB5" w:rsidRDefault="0007045B">
      <w:pPr>
        <w:pStyle w:val="Heading2"/>
        <w:numPr>
          <w:ilvl w:val="0"/>
          <w:numId w:val="30"/>
        </w:numPr>
        <w:rPr>
          <w:rFonts w:ascii="Calibri" w:hAnsi="Calibri"/>
          <w:bCs/>
          <w:i w:val="0"/>
          <w:sz w:val="22"/>
          <w:szCs w:val="22"/>
        </w:rPr>
      </w:pPr>
      <w:r w:rsidRPr="00E16EB5">
        <w:rPr>
          <w:rFonts w:ascii="Calibri" w:hAnsi="Calibri"/>
          <w:bCs/>
          <w:i w:val="0"/>
          <w:sz w:val="22"/>
          <w:szCs w:val="22"/>
        </w:rPr>
        <w:t>Baseband (mis)timing alignment between IAB-MT and IAB-DU</w:t>
      </w:r>
    </w:p>
    <w:p w14:paraId="7083A4AC" w14:textId="77777777" w:rsidR="00CF3D60" w:rsidRPr="00E16EB5" w:rsidRDefault="0007045B">
      <w:pPr>
        <w:pStyle w:val="Heading2"/>
        <w:numPr>
          <w:ilvl w:val="0"/>
          <w:numId w:val="30"/>
        </w:numPr>
        <w:rPr>
          <w:rFonts w:ascii="Calibri" w:hAnsi="Calibri"/>
          <w:bCs/>
          <w:i w:val="0"/>
          <w:sz w:val="22"/>
          <w:szCs w:val="22"/>
        </w:rPr>
      </w:pPr>
      <w:r w:rsidRPr="00E16EB5">
        <w:rPr>
          <w:rFonts w:ascii="Calibri" w:hAnsi="Calibri"/>
          <w:bCs/>
          <w:i w:val="0"/>
          <w:sz w:val="22"/>
          <w:szCs w:val="22"/>
        </w:rPr>
        <w:t>Separate vs. shared antenna panels/RF front-end for IAB-MT/IAB-DU</w:t>
      </w:r>
    </w:p>
    <w:p w14:paraId="05513B5F" w14:textId="77777777" w:rsidR="00CF3D60" w:rsidRPr="00E16EB5" w:rsidRDefault="0007045B">
      <w:pPr>
        <w:pStyle w:val="Heading2"/>
        <w:numPr>
          <w:ilvl w:val="0"/>
          <w:numId w:val="30"/>
        </w:numPr>
        <w:rPr>
          <w:rFonts w:ascii="Calibri" w:hAnsi="Calibri"/>
          <w:bCs/>
          <w:i w:val="0"/>
          <w:sz w:val="22"/>
          <w:szCs w:val="22"/>
        </w:rPr>
      </w:pPr>
      <w:r w:rsidRPr="00E16EB5">
        <w:rPr>
          <w:rFonts w:ascii="Calibri" w:hAnsi="Calibri"/>
          <w:bCs/>
          <w:i w:val="0"/>
          <w:sz w:val="22"/>
          <w:szCs w:val="22"/>
        </w:rPr>
        <w:t>Self-interference cancellation</w:t>
      </w:r>
    </w:p>
    <w:p w14:paraId="185F59BF" w14:textId="77777777" w:rsidR="00CF3D60" w:rsidRPr="00E16EB5" w:rsidRDefault="00CF3D60">
      <w:pPr>
        <w:pStyle w:val="Heading2"/>
        <w:numPr>
          <w:ilvl w:val="0"/>
          <w:numId w:val="0"/>
        </w:numPr>
        <w:ind w:left="720"/>
        <w:rPr>
          <w:rFonts w:ascii="Calibri" w:hAnsi="Calibri"/>
          <w:b w:val="0"/>
          <w:i w:val="0"/>
          <w:sz w:val="22"/>
          <w:szCs w:val="22"/>
        </w:rPr>
      </w:pPr>
    </w:p>
    <w:p w14:paraId="1D02AAA3" w14:textId="77777777" w:rsidR="00CF3D60" w:rsidRDefault="0007045B">
      <w:pPr>
        <w:rPr>
          <w:rFonts w:asciiTheme="minorHAnsi" w:hAnsiTheme="minorHAnsi" w:cstheme="minorHAnsi"/>
          <w:b/>
          <w:lang w:val="en-GB"/>
        </w:rPr>
      </w:pPr>
      <w:r w:rsidRPr="00E16EB5">
        <w:rPr>
          <w:rFonts w:asciiTheme="minorHAnsi" w:hAnsiTheme="minorHAnsi" w:cstheme="minorHAnsi"/>
          <w:b/>
          <w:lang w:val="en-GB"/>
        </w:rPr>
        <w:t>Discussion: Do you agree with FL Proposal 2.2.5?</w:t>
      </w:r>
    </w:p>
    <w:tbl>
      <w:tblPr>
        <w:tblStyle w:val="TableGrid"/>
        <w:tblW w:w="10070" w:type="dxa"/>
        <w:tblLook w:val="04A0" w:firstRow="1" w:lastRow="0" w:firstColumn="1" w:lastColumn="0" w:noHBand="0" w:noVBand="1"/>
      </w:tblPr>
      <w:tblGrid>
        <w:gridCol w:w="1690"/>
        <w:gridCol w:w="2265"/>
        <w:gridCol w:w="6115"/>
      </w:tblGrid>
      <w:tr w:rsidR="00CF3D60" w14:paraId="786865C6" w14:textId="77777777">
        <w:tc>
          <w:tcPr>
            <w:tcW w:w="1690" w:type="dxa"/>
            <w:shd w:val="clear" w:color="auto" w:fill="auto"/>
          </w:tcPr>
          <w:p w14:paraId="0A58F62D"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11E8D05A"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B8DC26C"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1F55A014" w14:textId="77777777">
        <w:tc>
          <w:tcPr>
            <w:tcW w:w="1690" w:type="dxa"/>
            <w:shd w:val="clear" w:color="auto" w:fill="auto"/>
          </w:tcPr>
          <w:p w14:paraId="58155424" w14:textId="77777777" w:rsidR="00CF3D60" w:rsidRDefault="0007045B">
            <w:pPr>
              <w:rPr>
                <w:rFonts w:ascii="Calibri" w:eastAsia="Calibri" w:hAnsi="Calibri"/>
                <w:sz w:val="22"/>
                <w:szCs w:val="22"/>
              </w:rPr>
            </w:pPr>
            <w:r>
              <w:rPr>
                <w:rFonts w:ascii="Calibri" w:eastAsia="Calibri" w:hAnsi="Calibri"/>
                <w:sz w:val="22"/>
                <w:szCs w:val="22"/>
              </w:rPr>
              <w:t>Ericsson</w:t>
            </w:r>
          </w:p>
        </w:tc>
        <w:tc>
          <w:tcPr>
            <w:tcW w:w="2265" w:type="dxa"/>
            <w:shd w:val="clear" w:color="auto" w:fill="auto"/>
          </w:tcPr>
          <w:p w14:paraId="4549C29E" w14:textId="77777777" w:rsidR="00CF3D60" w:rsidRDefault="0007045B">
            <w:pPr>
              <w:rPr>
                <w:rFonts w:ascii="Calibri" w:eastAsia="Calibri" w:hAnsi="Calibri"/>
                <w:sz w:val="22"/>
                <w:szCs w:val="22"/>
              </w:rPr>
            </w:pPr>
            <w:r>
              <w:rPr>
                <w:rFonts w:ascii="Calibri" w:eastAsia="Calibri" w:hAnsi="Calibri"/>
                <w:sz w:val="22"/>
                <w:szCs w:val="22"/>
              </w:rPr>
              <w:t>Yes with modifications</w:t>
            </w:r>
          </w:p>
        </w:tc>
        <w:tc>
          <w:tcPr>
            <w:tcW w:w="6115" w:type="dxa"/>
            <w:shd w:val="clear" w:color="auto" w:fill="auto"/>
          </w:tcPr>
          <w:p w14:paraId="39BC0390" w14:textId="77777777" w:rsidR="00CF3D60" w:rsidRDefault="0007045B">
            <w:pPr>
              <w:rPr>
                <w:rFonts w:ascii="Calibri" w:eastAsia="Calibri" w:hAnsi="Calibri"/>
                <w:sz w:val="22"/>
                <w:szCs w:val="22"/>
              </w:rPr>
            </w:pPr>
            <w:r>
              <w:rPr>
                <w:rFonts w:ascii="Calibri" w:eastAsia="Calibri" w:hAnsi="Calibri"/>
                <w:sz w:val="22"/>
                <w:szCs w:val="22"/>
              </w:rPr>
              <w:t>This will need to be done with or without an agreement.</w:t>
            </w:r>
          </w:p>
          <w:p w14:paraId="7CE16ED2" w14:textId="77777777" w:rsidR="00CF3D60" w:rsidRDefault="0007045B">
            <w:pPr>
              <w:rPr>
                <w:rFonts w:ascii="Calibri" w:eastAsia="Calibri" w:hAnsi="Calibri"/>
                <w:sz w:val="22"/>
                <w:szCs w:val="22"/>
              </w:rPr>
            </w:pPr>
            <w:r>
              <w:rPr>
                <w:rFonts w:ascii="Calibri" w:eastAsia="Calibri" w:hAnsi="Calibri"/>
                <w:sz w:val="22"/>
                <w:szCs w:val="22"/>
              </w:rPr>
              <w:t>Self-interference is only valid for Case 3 and Case 4 and considerations should consider general interference and overall network impact as well.</w:t>
            </w:r>
          </w:p>
          <w:p w14:paraId="6F656160" w14:textId="77777777" w:rsidR="00CF3D60" w:rsidRDefault="0007045B">
            <w:pPr>
              <w:rPr>
                <w:rFonts w:ascii="Calibri" w:eastAsia="Calibri" w:hAnsi="Calibri"/>
                <w:sz w:val="22"/>
                <w:szCs w:val="22"/>
              </w:rPr>
            </w:pPr>
            <w:r>
              <w:rPr>
                <w:rFonts w:ascii="Calibri" w:eastAsia="Calibri" w:hAnsi="Calibri"/>
                <w:sz w:val="22"/>
                <w:szCs w:val="22"/>
              </w:rPr>
              <w:t xml:space="preserve">The properties of </w:t>
            </w:r>
            <w:r>
              <w:rPr>
                <w:rFonts w:ascii="Calibri" w:eastAsia="Calibri" w:hAnsi="Calibri"/>
                <w:i/>
                <w:iCs/>
                <w:sz w:val="22"/>
                <w:szCs w:val="22"/>
              </w:rPr>
              <w:t>multi-panel</w:t>
            </w:r>
            <w:r>
              <w:rPr>
                <w:rFonts w:ascii="Calibri" w:eastAsia="Calibri" w:hAnsi="Calibri"/>
                <w:sz w:val="22"/>
                <w:szCs w:val="22"/>
              </w:rPr>
              <w:t xml:space="preserve"> are yet to be defined and without these the above becomes ambiguous.</w:t>
            </w:r>
          </w:p>
        </w:tc>
      </w:tr>
      <w:tr w:rsidR="00CF3D60" w14:paraId="18705B4E" w14:textId="77777777">
        <w:tc>
          <w:tcPr>
            <w:tcW w:w="1690" w:type="dxa"/>
            <w:shd w:val="clear" w:color="auto" w:fill="auto"/>
          </w:tcPr>
          <w:p w14:paraId="32EAF103"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Samsung</w:t>
            </w:r>
          </w:p>
        </w:tc>
        <w:tc>
          <w:tcPr>
            <w:tcW w:w="2265" w:type="dxa"/>
            <w:shd w:val="clear" w:color="auto" w:fill="auto"/>
          </w:tcPr>
          <w:p w14:paraId="7A2CE072"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Yes</w:t>
            </w:r>
          </w:p>
        </w:tc>
        <w:tc>
          <w:tcPr>
            <w:tcW w:w="6115" w:type="dxa"/>
            <w:shd w:val="clear" w:color="auto" w:fill="auto"/>
          </w:tcPr>
          <w:p w14:paraId="26AB65E2" w14:textId="77777777" w:rsidR="00CF3D60" w:rsidRDefault="00CF3D60">
            <w:pPr>
              <w:rPr>
                <w:rFonts w:ascii="Calibri" w:eastAsia="Calibri" w:hAnsi="Calibri"/>
                <w:sz w:val="22"/>
                <w:szCs w:val="22"/>
              </w:rPr>
            </w:pPr>
          </w:p>
        </w:tc>
      </w:tr>
      <w:tr w:rsidR="00CF3D60" w14:paraId="4699D54B" w14:textId="77777777">
        <w:tc>
          <w:tcPr>
            <w:tcW w:w="1690" w:type="dxa"/>
            <w:shd w:val="clear" w:color="auto" w:fill="auto"/>
          </w:tcPr>
          <w:p w14:paraId="296B8EC3"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LG Electronics</w:t>
            </w:r>
          </w:p>
        </w:tc>
        <w:tc>
          <w:tcPr>
            <w:tcW w:w="2265" w:type="dxa"/>
            <w:shd w:val="clear" w:color="auto" w:fill="auto"/>
          </w:tcPr>
          <w:p w14:paraId="1E509700" w14:textId="77777777" w:rsidR="00CF3D60" w:rsidRDefault="0007045B">
            <w:pPr>
              <w:rPr>
                <w:rFonts w:ascii="Calibri" w:eastAsia="Malgun Gothic" w:hAnsi="Calibri"/>
                <w:sz w:val="22"/>
                <w:szCs w:val="22"/>
                <w:lang w:eastAsia="ko-KR"/>
              </w:rPr>
            </w:pPr>
            <w:r>
              <w:rPr>
                <w:rFonts w:ascii="Calibri" w:eastAsia="Malgun Gothic" w:hAnsi="Calibri"/>
                <w:sz w:val="22"/>
                <w:szCs w:val="22"/>
                <w:lang w:eastAsia="ko-KR"/>
              </w:rPr>
              <w:t>Yes</w:t>
            </w:r>
          </w:p>
        </w:tc>
        <w:tc>
          <w:tcPr>
            <w:tcW w:w="6115" w:type="dxa"/>
            <w:shd w:val="clear" w:color="auto" w:fill="auto"/>
          </w:tcPr>
          <w:p w14:paraId="14BD8B68" w14:textId="77777777" w:rsidR="00CF3D60" w:rsidRDefault="00CF3D60">
            <w:pPr>
              <w:rPr>
                <w:rFonts w:ascii="Calibri" w:eastAsia="Calibri" w:hAnsi="Calibri"/>
                <w:sz w:val="22"/>
                <w:szCs w:val="22"/>
              </w:rPr>
            </w:pPr>
          </w:p>
        </w:tc>
      </w:tr>
      <w:tr w:rsidR="00CF3D60" w14:paraId="7E05BCEF" w14:textId="77777777">
        <w:tc>
          <w:tcPr>
            <w:tcW w:w="1690" w:type="dxa"/>
            <w:shd w:val="clear" w:color="auto" w:fill="auto"/>
          </w:tcPr>
          <w:p w14:paraId="16988726" w14:textId="77777777" w:rsidR="00CF3D60" w:rsidRDefault="0007045B">
            <w:pPr>
              <w:rPr>
                <w:rFonts w:ascii="Calibri" w:eastAsia="Malgun Gothic" w:hAnsi="Calibri"/>
                <w:sz w:val="22"/>
                <w:szCs w:val="22"/>
                <w:lang w:eastAsia="ko-KR"/>
              </w:rPr>
            </w:pPr>
            <w:r>
              <w:rPr>
                <w:rFonts w:ascii="Calibri" w:eastAsiaTheme="minorEastAsia" w:hAnsi="Calibri"/>
                <w:bCs/>
                <w:sz w:val="22"/>
                <w:szCs w:val="22"/>
                <w:lang w:eastAsia="zh-CN"/>
              </w:rPr>
              <w:t>vivo</w:t>
            </w:r>
          </w:p>
        </w:tc>
        <w:tc>
          <w:tcPr>
            <w:tcW w:w="2265" w:type="dxa"/>
            <w:shd w:val="clear" w:color="auto" w:fill="auto"/>
          </w:tcPr>
          <w:p w14:paraId="74857BAB" w14:textId="77777777" w:rsidR="00CF3D60" w:rsidRDefault="0007045B">
            <w:pPr>
              <w:rPr>
                <w:rFonts w:ascii="Calibri" w:eastAsiaTheme="minorEastAsia" w:hAnsi="Calibri"/>
                <w:sz w:val="22"/>
                <w:szCs w:val="22"/>
                <w:lang w:eastAsia="zh-CN"/>
              </w:rPr>
            </w:pPr>
            <w:r>
              <w:rPr>
                <w:rFonts w:ascii="Calibri" w:eastAsiaTheme="minorEastAsia" w:hAnsi="Calibri"/>
                <w:sz w:val="22"/>
                <w:szCs w:val="22"/>
                <w:lang w:eastAsia="zh-CN"/>
              </w:rPr>
              <w:t xml:space="preserve">Yes </w:t>
            </w:r>
          </w:p>
        </w:tc>
        <w:tc>
          <w:tcPr>
            <w:tcW w:w="6115" w:type="dxa"/>
            <w:shd w:val="clear" w:color="auto" w:fill="auto"/>
          </w:tcPr>
          <w:p w14:paraId="3FE6382C" w14:textId="77777777" w:rsidR="00CF3D60" w:rsidRDefault="00CF3D60">
            <w:pPr>
              <w:rPr>
                <w:rFonts w:ascii="Calibri" w:eastAsia="Calibri" w:hAnsi="Calibri"/>
                <w:sz w:val="22"/>
                <w:szCs w:val="22"/>
              </w:rPr>
            </w:pPr>
          </w:p>
        </w:tc>
      </w:tr>
      <w:tr w:rsidR="0007045B" w14:paraId="2B9E1946" w14:textId="77777777">
        <w:tc>
          <w:tcPr>
            <w:tcW w:w="1690" w:type="dxa"/>
            <w:shd w:val="clear" w:color="auto" w:fill="auto"/>
          </w:tcPr>
          <w:p w14:paraId="3D2E0B92" w14:textId="77777777" w:rsidR="0007045B" w:rsidRDefault="0007045B" w:rsidP="0007045B">
            <w:pPr>
              <w:rPr>
                <w:rFonts w:ascii="Calibri" w:eastAsiaTheme="minorEastAsia" w:hAnsi="Calibri"/>
                <w:sz w:val="22"/>
                <w:szCs w:val="22"/>
                <w:lang w:eastAsia="zh-CN"/>
              </w:rPr>
            </w:pPr>
            <w:proofErr w:type="spellStart"/>
            <w:r>
              <w:rPr>
                <w:rFonts w:ascii="Calibri" w:eastAsiaTheme="minorEastAsia" w:hAnsi="Calibri"/>
                <w:sz w:val="22"/>
                <w:szCs w:val="22"/>
                <w:lang w:eastAsia="zh-CN"/>
              </w:rPr>
              <w:t>CEWiT</w:t>
            </w:r>
            <w:proofErr w:type="spellEnd"/>
          </w:p>
        </w:tc>
        <w:tc>
          <w:tcPr>
            <w:tcW w:w="2265" w:type="dxa"/>
            <w:shd w:val="clear" w:color="auto" w:fill="auto"/>
          </w:tcPr>
          <w:p w14:paraId="2A7EA580" w14:textId="77777777" w:rsidR="0007045B" w:rsidRDefault="0007045B" w:rsidP="0007045B">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115" w:type="dxa"/>
            <w:shd w:val="clear" w:color="auto" w:fill="auto"/>
          </w:tcPr>
          <w:p w14:paraId="579FE196" w14:textId="77777777" w:rsidR="0007045B" w:rsidRDefault="0007045B" w:rsidP="0007045B">
            <w:pPr>
              <w:rPr>
                <w:rFonts w:ascii="Calibri" w:eastAsia="Calibri" w:hAnsi="Calibri"/>
                <w:sz w:val="22"/>
                <w:szCs w:val="22"/>
              </w:rPr>
            </w:pPr>
          </w:p>
        </w:tc>
      </w:tr>
      <w:tr w:rsidR="0007045B" w14:paraId="6115B513" w14:textId="77777777" w:rsidTr="00AA0B01">
        <w:tc>
          <w:tcPr>
            <w:tcW w:w="1690" w:type="dxa"/>
            <w:tcBorders>
              <w:top w:val="nil"/>
              <w:bottom w:val="single" w:sz="4" w:space="0" w:color="auto"/>
            </w:tcBorders>
            <w:shd w:val="clear" w:color="auto" w:fill="auto"/>
          </w:tcPr>
          <w:p w14:paraId="6B3C6DD7" w14:textId="77777777" w:rsidR="0007045B" w:rsidRDefault="0007045B" w:rsidP="0007045B">
            <w:pPr>
              <w:rPr>
                <w:rFonts w:ascii="Calibri" w:eastAsia="Malgun Gothic" w:hAnsi="Calibri"/>
                <w:sz w:val="22"/>
                <w:szCs w:val="22"/>
                <w:lang w:eastAsia="ko-KR"/>
              </w:rPr>
            </w:pPr>
            <w:r>
              <w:rPr>
                <w:rFonts w:ascii="Calibri" w:eastAsia="Malgun Gothic" w:hAnsi="Calibri"/>
                <w:sz w:val="22"/>
                <w:szCs w:val="22"/>
                <w:lang w:eastAsia="ko-KR"/>
              </w:rPr>
              <w:t>Fujitsu</w:t>
            </w:r>
          </w:p>
        </w:tc>
        <w:tc>
          <w:tcPr>
            <w:tcW w:w="2265" w:type="dxa"/>
            <w:tcBorders>
              <w:top w:val="nil"/>
              <w:bottom w:val="single" w:sz="4" w:space="0" w:color="auto"/>
            </w:tcBorders>
            <w:shd w:val="clear" w:color="auto" w:fill="auto"/>
          </w:tcPr>
          <w:p w14:paraId="084EC207" w14:textId="77777777" w:rsidR="0007045B" w:rsidRDefault="0007045B" w:rsidP="0007045B">
            <w:pPr>
              <w:rPr>
                <w:rFonts w:ascii="Calibri" w:eastAsia="Malgun Gothic" w:hAnsi="Calibri"/>
                <w:sz w:val="22"/>
                <w:szCs w:val="22"/>
                <w:lang w:eastAsia="ko-KR"/>
              </w:rPr>
            </w:pPr>
            <w:r>
              <w:rPr>
                <w:rFonts w:ascii="Calibri" w:eastAsia="Malgun Gothic" w:hAnsi="Calibri"/>
                <w:sz w:val="22"/>
                <w:szCs w:val="22"/>
                <w:lang w:eastAsia="ko-KR"/>
              </w:rPr>
              <w:t>Yes to the 1</w:t>
            </w:r>
            <w:r w:rsidRPr="00AB4DD2">
              <w:rPr>
                <w:rFonts w:ascii="Calibri" w:eastAsia="Malgun Gothic" w:hAnsi="Calibri"/>
                <w:sz w:val="22"/>
                <w:szCs w:val="22"/>
                <w:vertAlign w:val="superscript"/>
                <w:lang w:eastAsia="ko-KR"/>
              </w:rPr>
              <w:t>st</w:t>
            </w:r>
            <w:r>
              <w:rPr>
                <w:rFonts w:ascii="Calibri" w:eastAsia="Malgun Gothic" w:hAnsi="Calibri"/>
                <w:sz w:val="22"/>
                <w:szCs w:val="22"/>
                <w:lang w:eastAsia="ko-KR"/>
              </w:rPr>
              <w:t xml:space="preserve"> bullet</w:t>
            </w:r>
          </w:p>
        </w:tc>
        <w:tc>
          <w:tcPr>
            <w:tcW w:w="6115" w:type="dxa"/>
            <w:tcBorders>
              <w:top w:val="nil"/>
              <w:bottom w:val="single" w:sz="4" w:space="0" w:color="auto"/>
            </w:tcBorders>
            <w:shd w:val="clear" w:color="auto" w:fill="auto"/>
          </w:tcPr>
          <w:p w14:paraId="50762FD4" w14:textId="77777777" w:rsidR="0007045B" w:rsidRPr="001E4CB8" w:rsidRDefault="00EF1A45" w:rsidP="0007045B">
            <w:pPr>
              <w:rPr>
                <w:rFonts w:ascii="Calibri" w:eastAsia="Calibri" w:hAnsi="Calibri"/>
                <w:sz w:val="22"/>
                <w:szCs w:val="22"/>
              </w:rPr>
            </w:pPr>
            <w:r>
              <w:rPr>
                <w:rFonts w:ascii="Calibri" w:eastAsia="Calibri" w:hAnsi="Calibri"/>
                <w:sz w:val="22"/>
                <w:szCs w:val="22"/>
              </w:rPr>
              <w:t xml:space="preserve">The properties of separate panels and self-interference cancellation are still ambiguous. They may have additional specification impact only for Case 3 and Case 4. </w:t>
            </w:r>
            <w:r w:rsidR="0007045B">
              <w:rPr>
                <w:rFonts w:ascii="Calibri" w:eastAsia="Calibri" w:hAnsi="Calibri"/>
                <w:sz w:val="22"/>
                <w:szCs w:val="22"/>
              </w:rPr>
              <w:t xml:space="preserve">If </w:t>
            </w:r>
            <w:r>
              <w:rPr>
                <w:rFonts w:ascii="Calibri" w:eastAsia="Calibri" w:hAnsi="Calibri"/>
                <w:sz w:val="22"/>
                <w:szCs w:val="22"/>
              </w:rPr>
              <w:t xml:space="preserve">really </w:t>
            </w:r>
            <w:r w:rsidR="0007045B">
              <w:rPr>
                <w:rFonts w:ascii="Calibri" w:eastAsia="Calibri" w:hAnsi="Calibri"/>
                <w:sz w:val="22"/>
                <w:szCs w:val="22"/>
              </w:rPr>
              <w:t xml:space="preserve">needed, RAN4 would be the appropriate WG to define self-interference cancellation capability. </w:t>
            </w:r>
          </w:p>
        </w:tc>
      </w:tr>
      <w:tr w:rsidR="00AA0B01" w14:paraId="4C30DD41" w14:textId="77777777" w:rsidTr="003C54D2">
        <w:tc>
          <w:tcPr>
            <w:tcW w:w="1690" w:type="dxa"/>
            <w:tcBorders>
              <w:top w:val="single" w:sz="4" w:space="0" w:color="auto"/>
              <w:bottom w:val="single" w:sz="4" w:space="0" w:color="auto"/>
            </w:tcBorders>
            <w:shd w:val="clear" w:color="auto" w:fill="auto"/>
          </w:tcPr>
          <w:p w14:paraId="18D08AAC" w14:textId="77777777" w:rsidR="00AA0B01" w:rsidRDefault="00AA0B01" w:rsidP="0007045B">
            <w:pPr>
              <w:rPr>
                <w:rFonts w:ascii="Calibri" w:eastAsia="Malgun Gothic" w:hAnsi="Calibri"/>
                <w:sz w:val="22"/>
                <w:szCs w:val="22"/>
                <w:lang w:eastAsia="ko-KR"/>
              </w:rPr>
            </w:pPr>
            <w:r>
              <w:rPr>
                <w:rFonts w:ascii="Calibri" w:eastAsia="Malgun Gothic" w:hAnsi="Calibri"/>
                <w:sz w:val="22"/>
                <w:szCs w:val="22"/>
                <w:lang w:eastAsia="ko-KR"/>
              </w:rPr>
              <w:t>Ericsson2</w:t>
            </w:r>
          </w:p>
        </w:tc>
        <w:tc>
          <w:tcPr>
            <w:tcW w:w="2265" w:type="dxa"/>
            <w:tcBorders>
              <w:top w:val="single" w:sz="4" w:space="0" w:color="auto"/>
              <w:bottom w:val="single" w:sz="4" w:space="0" w:color="auto"/>
            </w:tcBorders>
            <w:shd w:val="clear" w:color="auto" w:fill="auto"/>
          </w:tcPr>
          <w:p w14:paraId="1364AA20" w14:textId="77777777" w:rsidR="00AA0B01" w:rsidRDefault="006D5212" w:rsidP="0007045B">
            <w:pPr>
              <w:rPr>
                <w:rFonts w:ascii="Calibri" w:eastAsia="Malgun Gothic" w:hAnsi="Calibri"/>
                <w:sz w:val="22"/>
                <w:szCs w:val="22"/>
                <w:lang w:eastAsia="ko-KR"/>
              </w:rPr>
            </w:pPr>
            <w:r>
              <w:rPr>
                <w:rFonts w:ascii="Calibri" w:eastAsia="Malgun Gothic" w:hAnsi="Calibri"/>
                <w:sz w:val="22"/>
                <w:szCs w:val="22"/>
                <w:lang w:eastAsia="ko-KR"/>
              </w:rPr>
              <w:t>Yes with modifications</w:t>
            </w:r>
          </w:p>
        </w:tc>
        <w:tc>
          <w:tcPr>
            <w:tcW w:w="6115" w:type="dxa"/>
            <w:tcBorders>
              <w:top w:val="single" w:sz="4" w:space="0" w:color="auto"/>
              <w:bottom w:val="single" w:sz="4" w:space="0" w:color="auto"/>
            </w:tcBorders>
            <w:shd w:val="clear" w:color="auto" w:fill="auto"/>
          </w:tcPr>
          <w:p w14:paraId="17DF4599" w14:textId="77777777" w:rsidR="003836D4" w:rsidRDefault="003836D4" w:rsidP="0007045B">
            <w:pPr>
              <w:rPr>
                <w:rFonts w:ascii="Calibri" w:eastAsia="Calibri" w:hAnsi="Calibri"/>
                <w:sz w:val="22"/>
                <w:szCs w:val="22"/>
              </w:rPr>
            </w:pPr>
            <w:r>
              <w:rPr>
                <w:rFonts w:ascii="Calibri" w:eastAsia="Calibri" w:hAnsi="Calibri"/>
                <w:sz w:val="22"/>
                <w:szCs w:val="22"/>
              </w:rPr>
              <w:t xml:space="preserve">The </w:t>
            </w:r>
            <w:r w:rsidR="00A37A2E">
              <w:rPr>
                <w:rFonts w:ascii="Calibri" w:eastAsia="Calibri" w:hAnsi="Calibri"/>
                <w:sz w:val="22"/>
                <w:szCs w:val="22"/>
              </w:rPr>
              <w:t xml:space="preserve">characteristics are also heavily dependent on UL/DL slot </w:t>
            </w:r>
            <w:r w:rsidR="00497D9F">
              <w:rPr>
                <w:rFonts w:ascii="Calibri" w:eastAsia="Calibri" w:hAnsi="Calibri"/>
                <w:sz w:val="22"/>
                <w:szCs w:val="22"/>
              </w:rPr>
              <w:t>resource partitioning</w:t>
            </w:r>
            <w:r w:rsidR="00A37A2E">
              <w:rPr>
                <w:rFonts w:ascii="Calibri" w:eastAsia="Calibri" w:hAnsi="Calibri"/>
                <w:sz w:val="22"/>
                <w:szCs w:val="22"/>
              </w:rPr>
              <w:t xml:space="preserve"> for BH. Hence, we propose to modify the </w:t>
            </w:r>
            <w:r w:rsidR="00DC42B7">
              <w:rPr>
                <w:rFonts w:ascii="Calibri" w:eastAsia="Calibri" w:hAnsi="Calibri"/>
                <w:sz w:val="22"/>
                <w:szCs w:val="22"/>
              </w:rPr>
              <w:t xml:space="preserve">end of the </w:t>
            </w:r>
            <w:r w:rsidR="00A37A2E">
              <w:rPr>
                <w:rFonts w:ascii="Calibri" w:eastAsia="Calibri" w:hAnsi="Calibri"/>
                <w:sz w:val="22"/>
                <w:szCs w:val="22"/>
              </w:rPr>
              <w:t>main sentence to</w:t>
            </w:r>
            <w:r w:rsidR="00DC42B7">
              <w:rPr>
                <w:rFonts w:ascii="Calibri" w:eastAsia="Calibri" w:hAnsi="Calibri"/>
                <w:sz w:val="22"/>
                <w:szCs w:val="22"/>
              </w:rPr>
              <w:t>:</w:t>
            </w:r>
          </w:p>
          <w:p w14:paraId="6B7DCC5B" w14:textId="77777777" w:rsidR="00DC42B7" w:rsidRPr="00DC42B7" w:rsidRDefault="00DC42B7" w:rsidP="0007045B">
            <w:pPr>
              <w:rPr>
                <w:rFonts w:ascii="Calibri" w:eastAsia="Calibri" w:hAnsi="Calibri"/>
                <w:i/>
                <w:iCs/>
                <w:sz w:val="22"/>
                <w:szCs w:val="22"/>
              </w:rPr>
            </w:pPr>
            <w:r>
              <w:rPr>
                <w:rFonts w:ascii="Calibri" w:eastAsia="Calibri" w:hAnsi="Calibri"/>
                <w:i/>
                <w:iCs/>
                <w:sz w:val="22"/>
                <w:szCs w:val="22"/>
              </w:rPr>
              <w:t>…</w:t>
            </w:r>
            <w:r w:rsidRPr="00DC42B7">
              <w:rPr>
                <w:rFonts w:ascii="Calibri" w:eastAsia="Calibri" w:hAnsi="Calibri"/>
                <w:i/>
                <w:iCs/>
                <w:sz w:val="22"/>
                <w:szCs w:val="22"/>
              </w:rPr>
              <w:t xml:space="preserve">to support different resource multiplexing cases (i.e. identify whether there is a need for potential specification impact/enhancements compared to Rel-16 if the characteristic is or is not supported by an IAB node) </w:t>
            </w:r>
            <w:r w:rsidRPr="00DC42B7">
              <w:rPr>
                <w:rFonts w:ascii="Calibri" w:eastAsia="Calibri" w:hAnsi="Calibri"/>
                <w:i/>
                <w:iCs/>
                <w:color w:val="FF0000"/>
                <w:sz w:val="22"/>
                <w:szCs w:val="22"/>
              </w:rPr>
              <w:t xml:space="preserve">or DL/UL slot </w:t>
            </w:r>
            <w:r w:rsidR="00B06D26">
              <w:rPr>
                <w:rFonts w:ascii="Calibri" w:eastAsia="Calibri" w:hAnsi="Calibri"/>
                <w:i/>
                <w:iCs/>
                <w:color w:val="FF0000"/>
                <w:sz w:val="22"/>
                <w:szCs w:val="22"/>
              </w:rPr>
              <w:t>resource partitioning</w:t>
            </w:r>
            <w:r w:rsidRPr="00DC42B7">
              <w:rPr>
                <w:rFonts w:ascii="Calibri" w:eastAsia="Calibri" w:hAnsi="Calibri"/>
                <w:i/>
                <w:iCs/>
                <w:sz w:val="22"/>
                <w:szCs w:val="22"/>
              </w:rPr>
              <w:t>:</w:t>
            </w:r>
          </w:p>
          <w:p w14:paraId="5415ADBA" w14:textId="77777777" w:rsidR="003836D4" w:rsidRDefault="003836D4" w:rsidP="0007045B">
            <w:pPr>
              <w:rPr>
                <w:rFonts w:ascii="Calibri" w:eastAsia="Calibri" w:hAnsi="Calibri"/>
                <w:sz w:val="22"/>
                <w:szCs w:val="22"/>
              </w:rPr>
            </w:pPr>
          </w:p>
          <w:p w14:paraId="5EB69D59" w14:textId="77777777" w:rsidR="00AA0B01" w:rsidRDefault="006D5212" w:rsidP="0007045B">
            <w:pPr>
              <w:rPr>
                <w:rFonts w:ascii="Calibri" w:eastAsia="Calibri" w:hAnsi="Calibri"/>
                <w:sz w:val="22"/>
                <w:szCs w:val="22"/>
              </w:rPr>
            </w:pPr>
            <w:r>
              <w:rPr>
                <w:rFonts w:ascii="Calibri" w:eastAsia="Calibri" w:hAnsi="Calibri"/>
                <w:sz w:val="22"/>
                <w:szCs w:val="22"/>
              </w:rPr>
              <w:t xml:space="preserve">Additionally, we think </w:t>
            </w:r>
            <w:r w:rsidR="0095359B">
              <w:rPr>
                <w:rFonts w:ascii="Calibri" w:eastAsia="Calibri" w:hAnsi="Calibri"/>
                <w:sz w:val="22"/>
                <w:szCs w:val="22"/>
              </w:rPr>
              <w:t xml:space="preserve">the above three bullets should be complemented with </w:t>
            </w:r>
            <w:r w:rsidRPr="00771CF1">
              <w:rPr>
                <w:rFonts w:ascii="Calibri" w:eastAsia="Calibri" w:hAnsi="Calibri"/>
                <w:b/>
                <w:bCs/>
                <w:sz w:val="22"/>
                <w:szCs w:val="22"/>
              </w:rPr>
              <w:t>power control mechanisms</w:t>
            </w:r>
            <w:r>
              <w:rPr>
                <w:rFonts w:ascii="Calibri" w:eastAsia="Calibri" w:hAnsi="Calibri"/>
                <w:sz w:val="22"/>
                <w:szCs w:val="22"/>
              </w:rPr>
              <w:t xml:space="preserve"> as </w:t>
            </w:r>
            <w:r w:rsidR="00497D9F">
              <w:rPr>
                <w:rFonts w:ascii="Calibri" w:eastAsia="Calibri" w:hAnsi="Calibri"/>
                <w:sz w:val="22"/>
                <w:szCs w:val="22"/>
              </w:rPr>
              <w:t xml:space="preserve">a </w:t>
            </w:r>
            <w:r>
              <w:rPr>
                <w:rFonts w:ascii="Calibri" w:eastAsia="Calibri" w:hAnsi="Calibri"/>
                <w:sz w:val="22"/>
                <w:szCs w:val="22"/>
              </w:rPr>
              <w:t>differentiating characteristic</w:t>
            </w:r>
            <w:r w:rsidR="0095359B">
              <w:rPr>
                <w:rFonts w:ascii="Calibri" w:eastAsia="Calibri" w:hAnsi="Calibri"/>
                <w:sz w:val="22"/>
                <w:szCs w:val="22"/>
              </w:rPr>
              <w:t>,</w:t>
            </w:r>
            <w:r>
              <w:rPr>
                <w:rFonts w:ascii="Calibri" w:eastAsia="Calibri" w:hAnsi="Calibri"/>
                <w:sz w:val="22"/>
                <w:szCs w:val="22"/>
              </w:rPr>
              <w:t xml:space="preserve"> since </w:t>
            </w:r>
            <w:r w:rsidR="00771CF1">
              <w:rPr>
                <w:rFonts w:ascii="Calibri" w:eastAsia="Calibri" w:hAnsi="Calibri"/>
                <w:sz w:val="22"/>
                <w:szCs w:val="22"/>
              </w:rPr>
              <w:t xml:space="preserve">using </w:t>
            </w:r>
            <w:r w:rsidR="00771CF1" w:rsidRPr="00771CF1">
              <w:rPr>
                <w:rFonts w:ascii="Calibri" w:eastAsia="Calibri" w:hAnsi="Calibri"/>
                <w:sz w:val="22"/>
                <w:szCs w:val="22"/>
              </w:rPr>
              <w:t>DL</w:t>
            </w:r>
            <w:r w:rsidR="00771CF1">
              <w:rPr>
                <w:rFonts w:ascii="Calibri" w:eastAsia="Calibri" w:hAnsi="Calibri"/>
                <w:sz w:val="22"/>
                <w:szCs w:val="22"/>
              </w:rPr>
              <w:t xml:space="preserve"> slots</w:t>
            </w:r>
            <w:r w:rsidR="00771CF1" w:rsidRPr="00771CF1">
              <w:rPr>
                <w:rFonts w:ascii="Calibri" w:eastAsia="Calibri" w:hAnsi="Calibri"/>
                <w:sz w:val="22"/>
                <w:szCs w:val="22"/>
              </w:rPr>
              <w:t xml:space="preserve"> </w:t>
            </w:r>
            <w:r w:rsidR="00771CF1">
              <w:rPr>
                <w:rFonts w:ascii="Calibri" w:eastAsia="Calibri" w:hAnsi="Calibri"/>
                <w:sz w:val="22"/>
                <w:szCs w:val="22"/>
              </w:rPr>
              <w:t>or</w:t>
            </w:r>
            <w:r w:rsidR="00771CF1" w:rsidRPr="00771CF1">
              <w:rPr>
                <w:rFonts w:ascii="Calibri" w:eastAsia="Calibri" w:hAnsi="Calibri"/>
                <w:sz w:val="22"/>
                <w:szCs w:val="22"/>
              </w:rPr>
              <w:t xml:space="preserve"> UL </w:t>
            </w:r>
            <w:r w:rsidR="00771CF1">
              <w:rPr>
                <w:rFonts w:ascii="Calibri" w:eastAsia="Calibri" w:hAnsi="Calibri"/>
                <w:sz w:val="22"/>
                <w:szCs w:val="22"/>
              </w:rPr>
              <w:t xml:space="preserve">slots </w:t>
            </w:r>
            <w:r w:rsidR="00771CF1" w:rsidRPr="00771CF1">
              <w:rPr>
                <w:rFonts w:ascii="Calibri" w:eastAsia="Calibri" w:hAnsi="Calibri"/>
                <w:sz w:val="22"/>
                <w:szCs w:val="22"/>
              </w:rPr>
              <w:t>for BH will likely require very different power control requirements</w:t>
            </w:r>
            <w:r w:rsidR="0048077E">
              <w:rPr>
                <w:rFonts w:ascii="Calibri" w:eastAsia="Calibri" w:hAnsi="Calibri"/>
                <w:sz w:val="22"/>
                <w:szCs w:val="22"/>
              </w:rPr>
              <w:t xml:space="preserve"> since one is shared with other DUs whereas the other may be shared with UEs </w:t>
            </w:r>
            <w:r w:rsidR="00771CF1">
              <w:rPr>
                <w:rFonts w:ascii="Calibri" w:eastAsia="Calibri" w:hAnsi="Calibri"/>
                <w:sz w:val="22"/>
                <w:szCs w:val="22"/>
              </w:rPr>
              <w:t>.</w:t>
            </w:r>
          </w:p>
          <w:p w14:paraId="1EBF44F0" w14:textId="77777777" w:rsidR="00771CF1" w:rsidRDefault="00771CF1" w:rsidP="0007045B">
            <w:pPr>
              <w:rPr>
                <w:rFonts w:ascii="Calibri" w:eastAsia="Calibri" w:hAnsi="Calibri"/>
                <w:sz w:val="22"/>
                <w:szCs w:val="22"/>
              </w:rPr>
            </w:pPr>
          </w:p>
          <w:p w14:paraId="2AC46A5B" w14:textId="77777777" w:rsidR="00771CF1" w:rsidRDefault="00771CF1" w:rsidP="0007045B">
            <w:pPr>
              <w:rPr>
                <w:rFonts w:ascii="Calibri" w:eastAsia="Calibri" w:hAnsi="Calibri"/>
                <w:sz w:val="22"/>
                <w:szCs w:val="22"/>
              </w:rPr>
            </w:pPr>
            <w:r>
              <w:rPr>
                <w:rFonts w:ascii="Calibri" w:eastAsia="Calibri" w:hAnsi="Calibri"/>
                <w:sz w:val="22"/>
                <w:szCs w:val="22"/>
              </w:rPr>
              <w:t>Regarding multi-panel, what is the view companies have regarding the</w:t>
            </w:r>
            <w:r w:rsidR="0048077E">
              <w:rPr>
                <w:rFonts w:ascii="Calibri" w:eastAsia="Calibri" w:hAnsi="Calibri"/>
                <w:sz w:val="22"/>
                <w:szCs w:val="22"/>
              </w:rPr>
              <w:t>ir</w:t>
            </w:r>
            <w:r>
              <w:rPr>
                <w:rFonts w:ascii="Calibri" w:eastAsia="Calibri" w:hAnsi="Calibri"/>
                <w:sz w:val="22"/>
                <w:szCs w:val="22"/>
              </w:rPr>
              <w:t xml:space="preserve"> architecture? Is it just different antenna elements or does it also include different baseband units?</w:t>
            </w:r>
            <w:r w:rsidR="003836D4">
              <w:rPr>
                <w:rFonts w:ascii="Calibri" w:eastAsia="Calibri" w:hAnsi="Calibri"/>
                <w:sz w:val="22"/>
                <w:szCs w:val="22"/>
              </w:rPr>
              <w:t xml:space="preserve"> </w:t>
            </w:r>
            <w:r w:rsidR="003836D4" w:rsidRPr="005D2D0C">
              <w:rPr>
                <w:rFonts w:ascii="Calibri" w:eastAsia="Calibri" w:hAnsi="Calibri"/>
                <w:b/>
                <w:bCs/>
                <w:sz w:val="22"/>
                <w:szCs w:val="22"/>
              </w:rPr>
              <w:t xml:space="preserve">Without a </w:t>
            </w:r>
            <w:r w:rsidR="005D2D0C" w:rsidRPr="005D2D0C">
              <w:rPr>
                <w:rFonts w:ascii="Calibri" w:eastAsia="Calibri" w:hAnsi="Calibri"/>
                <w:b/>
                <w:bCs/>
                <w:sz w:val="22"/>
                <w:szCs w:val="22"/>
              </w:rPr>
              <w:lastRenderedPageBreak/>
              <w:t xml:space="preserve">common </w:t>
            </w:r>
            <w:r w:rsidR="0048077E" w:rsidRPr="005D2D0C">
              <w:rPr>
                <w:rFonts w:ascii="Calibri" w:eastAsia="Calibri" w:hAnsi="Calibri"/>
                <w:b/>
                <w:bCs/>
                <w:sz w:val="22"/>
                <w:szCs w:val="22"/>
              </w:rPr>
              <w:t>multi-panel</w:t>
            </w:r>
            <w:r w:rsidR="003836D4" w:rsidRPr="005D2D0C">
              <w:rPr>
                <w:rFonts w:ascii="Calibri" w:eastAsia="Calibri" w:hAnsi="Calibri"/>
                <w:b/>
                <w:bCs/>
                <w:sz w:val="22"/>
                <w:szCs w:val="22"/>
              </w:rPr>
              <w:t xml:space="preserve"> </w:t>
            </w:r>
            <w:r w:rsidR="005D2D0C" w:rsidRPr="005D2D0C">
              <w:rPr>
                <w:rFonts w:ascii="Calibri" w:eastAsia="Calibri" w:hAnsi="Calibri"/>
                <w:b/>
                <w:bCs/>
                <w:sz w:val="22"/>
                <w:szCs w:val="22"/>
              </w:rPr>
              <w:t>understanding</w:t>
            </w:r>
            <w:r w:rsidR="003836D4" w:rsidRPr="005D2D0C">
              <w:rPr>
                <w:rFonts w:ascii="Calibri" w:eastAsia="Calibri" w:hAnsi="Calibri"/>
                <w:b/>
                <w:bCs/>
                <w:sz w:val="22"/>
                <w:szCs w:val="22"/>
              </w:rPr>
              <w:t>, it will be difficult to specify IAB multi-panel behavior.</w:t>
            </w:r>
          </w:p>
        </w:tc>
      </w:tr>
      <w:tr w:rsidR="003C54D2" w14:paraId="5B1FC5CC" w14:textId="77777777" w:rsidTr="00CD11CB">
        <w:tc>
          <w:tcPr>
            <w:tcW w:w="1690" w:type="dxa"/>
            <w:tcBorders>
              <w:top w:val="single" w:sz="4" w:space="0" w:color="auto"/>
              <w:bottom w:val="single" w:sz="4" w:space="0" w:color="auto"/>
            </w:tcBorders>
            <w:shd w:val="clear" w:color="auto" w:fill="auto"/>
          </w:tcPr>
          <w:p w14:paraId="09A4E94C" w14:textId="77777777" w:rsidR="003C54D2" w:rsidRDefault="003C54D2" w:rsidP="003C54D2">
            <w:pPr>
              <w:rPr>
                <w:rFonts w:ascii="Calibri" w:eastAsia="Malgun Gothic" w:hAnsi="Calibri"/>
                <w:sz w:val="22"/>
                <w:szCs w:val="22"/>
                <w:lang w:eastAsia="ko-KR"/>
              </w:rPr>
            </w:pPr>
            <w:r>
              <w:rPr>
                <w:rFonts w:ascii="Calibri" w:eastAsiaTheme="minorEastAsia" w:hAnsi="Calibri" w:hint="eastAsia"/>
                <w:sz w:val="22"/>
                <w:szCs w:val="22"/>
                <w:lang w:eastAsia="zh-CN"/>
              </w:rPr>
              <w:lastRenderedPageBreak/>
              <w:t>H</w:t>
            </w:r>
            <w:r>
              <w:rPr>
                <w:rFonts w:ascii="Calibri" w:eastAsiaTheme="minorEastAsia" w:hAnsi="Calibri"/>
                <w:sz w:val="22"/>
                <w:szCs w:val="22"/>
                <w:lang w:eastAsia="zh-CN"/>
              </w:rPr>
              <w:t>uawei</w:t>
            </w:r>
          </w:p>
        </w:tc>
        <w:tc>
          <w:tcPr>
            <w:tcW w:w="2265" w:type="dxa"/>
            <w:tcBorders>
              <w:top w:val="single" w:sz="4" w:space="0" w:color="auto"/>
              <w:bottom w:val="single" w:sz="4" w:space="0" w:color="auto"/>
            </w:tcBorders>
            <w:shd w:val="clear" w:color="auto" w:fill="auto"/>
          </w:tcPr>
          <w:p w14:paraId="1696C48E" w14:textId="77777777" w:rsidR="003C54D2" w:rsidRDefault="003C54D2" w:rsidP="003C54D2">
            <w:pPr>
              <w:rPr>
                <w:rFonts w:ascii="Calibri" w:eastAsia="Malgun Gothic" w:hAnsi="Calibri"/>
                <w:sz w:val="22"/>
                <w:szCs w:val="22"/>
                <w:lang w:eastAsia="ko-KR"/>
              </w:rPr>
            </w:pPr>
            <w:r>
              <w:rPr>
                <w:rFonts w:ascii="Calibri" w:eastAsiaTheme="minorEastAsia" w:hAnsi="Calibri"/>
                <w:bCs/>
                <w:sz w:val="22"/>
                <w:szCs w:val="22"/>
                <w:lang w:eastAsia="zh-CN"/>
              </w:rPr>
              <w:t>Yes to the first bullet</w:t>
            </w:r>
          </w:p>
        </w:tc>
        <w:tc>
          <w:tcPr>
            <w:tcW w:w="6115" w:type="dxa"/>
            <w:tcBorders>
              <w:top w:val="single" w:sz="4" w:space="0" w:color="auto"/>
              <w:bottom w:val="single" w:sz="4" w:space="0" w:color="auto"/>
            </w:tcBorders>
            <w:shd w:val="clear" w:color="auto" w:fill="auto"/>
          </w:tcPr>
          <w:p w14:paraId="30FF3B0D" w14:textId="77777777" w:rsidR="003C54D2" w:rsidRPr="008C598B" w:rsidRDefault="003C54D2" w:rsidP="003C54D2">
            <w:pPr>
              <w:pStyle w:val="ListParagraph"/>
              <w:numPr>
                <w:ilvl w:val="0"/>
                <w:numId w:val="33"/>
              </w:numPr>
              <w:rPr>
                <w:rFonts w:ascii="Calibri" w:hAnsi="Calibri"/>
                <w:b/>
                <w:i/>
                <w:sz w:val="22"/>
                <w:szCs w:val="22"/>
              </w:rPr>
            </w:pPr>
            <w:r w:rsidRPr="008C598B">
              <w:rPr>
                <w:rFonts w:ascii="Calibri" w:hAnsi="Calibri"/>
                <w:sz w:val="22"/>
                <w:szCs w:val="22"/>
              </w:rPr>
              <w:t xml:space="preserve">In general, there is no need to specify every single attribute of an IAB node </w:t>
            </w:r>
            <w:r w:rsidRPr="008C598B">
              <w:rPr>
                <w:rFonts w:ascii="Calibri" w:eastAsia="Calibri" w:hAnsi="Calibri"/>
                <w:sz w:val="22"/>
                <w:szCs w:val="22"/>
              </w:rPr>
              <w:t>unless</w:t>
            </w:r>
            <w:r w:rsidRPr="008C598B">
              <w:rPr>
                <w:rFonts w:ascii="Calibri" w:hAnsi="Calibri"/>
                <w:sz w:val="22"/>
                <w:szCs w:val="22"/>
              </w:rPr>
              <w:t xml:space="preserve"> there is a need of interaction between the IAB node and the parent node/network so that a specific functionality can be supported properly. In the context of simultaneous operation for IAB node, timing alignment and power control belongs to such attributes since they require interaction/cooperation between parent node and IAB node. </w:t>
            </w:r>
          </w:p>
          <w:p w14:paraId="4A8935CB" w14:textId="77777777" w:rsidR="003C54D2" w:rsidRDefault="003C54D2" w:rsidP="003C54D2">
            <w:pPr>
              <w:pStyle w:val="Heading2"/>
              <w:numPr>
                <w:ilvl w:val="0"/>
                <w:numId w:val="33"/>
              </w:numPr>
              <w:rPr>
                <w:rFonts w:ascii="Calibri" w:hAnsi="Calibri"/>
                <w:b w:val="0"/>
                <w:i w:val="0"/>
                <w:sz w:val="22"/>
                <w:szCs w:val="22"/>
              </w:rPr>
            </w:pPr>
            <w:r>
              <w:rPr>
                <w:rFonts w:ascii="Calibri" w:hAnsi="Calibri"/>
                <w:i w:val="0"/>
                <w:sz w:val="22"/>
                <w:szCs w:val="22"/>
              </w:rPr>
              <w:t xml:space="preserve">Comment </w:t>
            </w:r>
            <w:r>
              <w:rPr>
                <w:rFonts w:asciiTheme="minorEastAsia" w:eastAsiaTheme="minorEastAsia" w:hAnsiTheme="minorEastAsia"/>
                <w:i w:val="0"/>
                <w:sz w:val="22"/>
                <w:szCs w:val="22"/>
                <w:lang w:eastAsia="zh-CN"/>
              </w:rPr>
              <w:t>o</w:t>
            </w:r>
            <w:r>
              <w:rPr>
                <w:rFonts w:ascii="Calibri" w:hAnsi="Calibri"/>
                <w:i w:val="0"/>
                <w:sz w:val="22"/>
                <w:szCs w:val="22"/>
              </w:rPr>
              <w:t xml:space="preserve">n separate vs. shared antenna panels/RF front-end for IAB-MT/IAB-DU： </w:t>
            </w:r>
            <w:r>
              <w:rPr>
                <w:rFonts w:ascii="Calibri" w:hAnsi="Calibri"/>
                <w:b w:val="0"/>
                <w:i w:val="0"/>
                <w:sz w:val="22"/>
                <w:szCs w:val="22"/>
              </w:rPr>
              <w:t>We don’t see the need to define such capabilities. Single vs. multiple panel/</w:t>
            </w:r>
            <w:r w:rsidRPr="00E37FA8">
              <w:rPr>
                <w:rFonts w:ascii="Calibri" w:hAnsi="Calibri"/>
                <w:b w:val="0"/>
                <w:i w:val="0"/>
                <w:sz w:val="22"/>
                <w:szCs w:val="22"/>
              </w:rPr>
              <w:t>RF front-end</w:t>
            </w:r>
            <w:r>
              <w:rPr>
                <w:rFonts w:ascii="Calibri" w:hAnsi="Calibri"/>
                <w:b w:val="0"/>
                <w:i w:val="0"/>
                <w:sz w:val="22"/>
                <w:szCs w:val="22"/>
              </w:rPr>
              <w:t xml:space="preserve"> are just implementation choices and there is no need to inform the parent about it.  Even with such definitions, the parent node or CU still have no idea whether simultaneous operation can actually be supported or not. </w:t>
            </w:r>
          </w:p>
          <w:p w14:paraId="0CE17EF2" w14:textId="77777777" w:rsidR="003C54D2" w:rsidRDefault="003C54D2" w:rsidP="003C54D2">
            <w:pPr>
              <w:pStyle w:val="Heading2"/>
              <w:numPr>
                <w:ilvl w:val="0"/>
                <w:numId w:val="33"/>
              </w:numPr>
              <w:rPr>
                <w:rFonts w:ascii="Calibri" w:hAnsi="Calibri"/>
                <w:b w:val="0"/>
                <w:i w:val="0"/>
                <w:sz w:val="22"/>
                <w:szCs w:val="22"/>
              </w:rPr>
            </w:pPr>
            <w:r>
              <w:rPr>
                <w:rFonts w:ascii="Calibri" w:hAnsi="Calibri"/>
                <w:i w:val="0"/>
                <w:sz w:val="22"/>
                <w:szCs w:val="22"/>
              </w:rPr>
              <w:t xml:space="preserve">Comment on Self-interference cancellation: </w:t>
            </w:r>
            <w:r>
              <w:rPr>
                <w:rFonts w:ascii="Calibri" w:hAnsi="Calibri"/>
                <w:b w:val="0"/>
                <w:i w:val="0"/>
                <w:sz w:val="22"/>
                <w:szCs w:val="22"/>
              </w:rPr>
              <w:t>Our initial thought is that there is no need to define this capability. At least for case 4, the IAB node can operate case 4 and perform SI cancellation without informing the CU or its parent node. It is difficult to quantify the capability of SI cancellation.</w:t>
            </w:r>
          </w:p>
          <w:p w14:paraId="41CFC75B" w14:textId="77777777" w:rsidR="003C54D2" w:rsidRDefault="003C54D2" w:rsidP="003C54D2">
            <w:pPr>
              <w:rPr>
                <w:rFonts w:ascii="Calibri" w:eastAsia="Calibri" w:hAnsi="Calibri"/>
                <w:sz w:val="22"/>
                <w:szCs w:val="22"/>
              </w:rPr>
            </w:pPr>
          </w:p>
        </w:tc>
      </w:tr>
      <w:tr w:rsidR="00CD11CB" w14:paraId="14DF5D17" w14:textId="77777777" w:rsidTr="007612E3">
        <w:tc>
          <w:tcPr>
            <w:tcW w:w="1690" w:type="dxa"/>
            <w:tcBorders>
              <w:top w:val="single" w:sz="4" w:space="0" w:color="auto"/>
              <w:bottom w:val="single" w:sz="4" w:space="0" w:color="auto"/>
            </w:tcBorders>
            <w:shd w:val="clear" w:color="auto" w:fill="auto"/>
          </w:tcPr>
          <w:p w14:paraId="6CF417D8" w14:textId="77777777" w:rsidR="00CD11CB" w:rsidRDefault="00CD11CB" w:rsidP="003C54D2">
            <w:pPr>
              <w:rPr>
                <w:rFonts w:ascii="Calibri" w:eastAsiaTheme="minorEastAsia" w:hAnsi="Calibri"/>
                <w:sz w:val="22"/>
                <w:szCs w:val="22"/>
                <w:lang w:eastAsia="zh-CN"/>
              </w:rPr>
            </w:pPr>
            <w:r>
              <w:rPr>
                <w:rFonts w:ascii="Calibri" w:eastAsiaTheme="minorEastAsia" w:hAnsi="Calibri"/>
                <w:sz w:val="22"/>
                <w:szCs w:val="22"/>
                <w:lang w:eastAsia="zh-CN"/>
              </w:rPr>
              <w:t>Motorola Mobility, Lenovo</w:t>
            </w:r>
          </w:p>
        </w:tc>
        <w:tc>
          <w:tcPr>
            <w:tcW w:w="2265" w:type="dxa"/>
            <w:tcBorders>
              <w:top w:val="single" w:sz="4" w:space="0" w:color="auto"/>
              <w:bottom w:val="single" w:sz="4" w:space="0" w:color="auto"/>
            </w:tcBorders>
            <w:shd w:val="clear" w:color="auto" w:fill="auto"/>
          </w:tcPr>
          <w:p w14:paraId="6B43B985" w14:textId="77777777" w:rsidR="00CD11CB" w:rsidRDefault="00CD11CB" w:rsidP="003C54D2">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tcBorders>
              <w:top w:val="single" w:sz="4" w:space="0" w:color="auto"/>
              <w:bottom w:val="single" w:sz="4" w:space="0" w:color="auto"/>
            </w:tcBorders>
            <w:shd w:val="clear" w:color="auto" w:fill="auto"/>
          </w:tcPr>
          <w:p w14:paraId="20310D7E" w14:textId="77777777" w:rsidR="00CD11CB" w:rsidRPr="00CD11CB" w:rsidRDefault="00CD11CB" w:rsidP="00CD11CB">
            <w:pPr>
              <w:rPr>
                <w:rFonts w:ascii="Calibri" w:hAnsi="Calibri"/>
                <w:sz w:val="22"/>
                <w:szCs w:val="22"/>
              </w:rPr>
            </w:pPr>
          </w:p>
        </w:tc>
      </w:tr>
      <w:tr w:rsidR="007612E3" w14:paraId="0B858404" w14:textId="77777777" w:rsidTr="001661BE">
        <w:tc>
          <w:tcPr>
            <w:tcW w:w="1690" w:type="dxa"/>
            <w:tcBorders>
              <w:top w:val="single" w:sz="4" w:space="0" w:color="auto"/>
              <w:bottom w:val="single" w:sz="4" w:space="0" w:color="auto"/>
            </w:tcBorders>
            <w:shd w:val="clear" w:color="auto" w:fill="auto"/>
          </w:tcPr>
          <w:p w14:paraId="5802E550" w14:textId="77777777" w:rsidR="007612E3" w:rsidRDefault="007612E3" w:rsidP="003C54D2">
            <w:pPr>
              <w:rPr>
                <w:rFonts w:ascii="Calibri" w:eastAsiaTheme="minorEastAsia" w:hAnsi="Calibri"/>
                <w:sz w:val="22"/>
                <w:szCs w:val="22"/>
                <w:lang w:eastAsia="zh-CN"/>
              </w:rPr>
            </w:pPr>
            <w:r>
              <w:rPr>
                <w:rFonts w:ascii="Calibri" w:eastAsiaTheme="minorEastAsia" w:hAnsi="Calibri"/>
                <w:sz w:val="22"/>
                <w:szCs w:val="22"/>
                <w:lang w:eastAsia="zh-CN"/>
              </w:rPr>
              <w:t xml:space="preserve">ZTE, </w:t>
            </w:r>
            <w:proofErr w:type="spellStart"/>
            <w:r>
              <w:rPr>
                <w:rFonts w:ascii="Calibri" w:eastAsiaTheme="minorEastAsia" w:hAnsi="Calibri"/>
                <w:sz w:val="22"/>
                <w:szCs w:val="22"/>
                <w:lang w:eastAsia="zh-CN"/>
              </w:rPr>
              <w:t>Sanechips</w:t>
            </w:r>
            <w:proofErr w:type="spellEnd"/>
          </w:p>
        </w:tc>
        <w:tc>
          <w:tcPr>
            <w:tcW w:w="2265" w:type="dxa"/>
            <w:tcBorders>
              <w:top w:val="single" w:sz="4" w:space="0" w:color="auto"/>
              <w:bottom w:val="single" w:sz="4" w:space="0" w:color="auto"/>
            </w:tcBorders>
            <w:shd w:val="clear" w:color="auto" w:fill="auto"/>
          </w:tcPr>
          <w:p w14:paraId="0224237B" w14:textId="77777777" w:rsidR="007612E3" w:rsidRDefault="007612E3" w:rsidP="003C54D2">
            <w:pPr>
              <w:rPr>
                <w:rFonts w:ascii="Calibri" w:eastAsiaTheme="minorEastAsia" w:hAnsi="Calibri"/>
                <w:bCs/>
                <w:sz w:val="22"/>
                <w:szCs w:val="22"/>
                <w:lang w:eastAsia="zh-CN"/>
              </w:rPr>
            </w:pPr>
            <w:r>
              <w:rPr>
                <w:rFonts w:ascii="Calibri" w:eastAsiaTheme="minorEastAsia" w:hAnsi="Calibri"/>
                <w:bCs/>
                <w:sz w:val="22"/>
                <w:szCs w:val="22"/>
                <w:lang w:eastAsia="zh-CN"/>
              </w:rPr>
              <w:t xml:space="preserve">Yes if such characteristic differentiation is per RAN1 discussion wise but not per specification wise. </w:t>
            </w:r>
          </w:p>
        </w:tc>
        <w:tc>
          <w:tcPr>
            <w:tcW w:w="6115" w:type="dxa"/>
            <w:tcBorders>
              <w:top w:val="single" w:sz="4" w:space="0" w:color="auto"/>
              <w:bottom w:val="single" w:sz="4" w:space="0" w:color="auto"/>
            </w:tcBorders>
            <w:shd w:val="clear" w:color="auto" w:fill="auto"/>
          </w:tcPr>
          <w:p w14:paraId="3F71CB00" w14:textId="77777777" w:rsidR="007612E3" w:rsidRPr="00CD11CB" w:rsidRDefault="007612E3" w:rsidP="00CD11CB">
            <w:pPr>
              <w:rPr>
                <w:rFonts w:ascii="Calibri" w:hAnsi="Calibri"/>
                <w:sz w:val="22"/>
                <w:szCs w:val="22"/>
              </w:rPr>
            </w:pPr>
            <w:r>
              <w:rPr>
                <w:rFonts w:ascii="Calibri" w:hAnsi="Calibri"/>
                <w:sz w:val="22"/>
                <w:szCs w:val="22"/>
              </w:rPr>
              <w:t xml:space="preserve">It is too early at this time to commit certain IAB node characteristics is not spec-transparent. </w:t>
            </w:r>
          </w:p>
        </w:tc>
      </w:tr>
      <w:tr w:rsidR="001661BE" w14:paraId="748DA4E5" w14:textId="77777777" w:rsidTr="009112C7">
        <w:tc>
          <w:tcPr>
            <w:tcW w:w="1690" w:type="dxa"/>
            <w:tcBorders>
              <w:top w:val="single" w:sz="4" w:space="0" w:color="auto"/>
              <w:bottom w:val="single" w:sz="4" w:space="0" w:color="auto"/>
            </w:tcBorders>
            <w:shd w:val="clear" w:color="auto" w:fill="auto"/>
          </w:tcPr>
          <w:p w14:paraId="1C263CBC" w14:textId="77777777" w:rsidR="001661BE" w:rsidRDefault="001661BE" w:rsidP="003C54D2">
            <w:pPr>
              <w:rPr>
                <w:rFonts w:ascii="Calibri" w:eastAsiaTheme="minorEastAsia" w:hAnsi="Calibri"/>
                <w:sz w:val="22"/>
                <w:szCs w:val="22"/>
                <w:lang w:eastAsia="zh-CN"/>
              </w:rPr>
            </w:pPr>
            <w:r>
              <w:rPr>
                <w:rFonts w:ascii="Calibri" w:eastAsiaTheme="minorEastAsia" w:hAnsi="Calibri"/>
                <w:sz w:val="22"/>
                <w:szCs w:val="22"/>
                <w:lang w:eastAsia="zh-CN"/>
              </w:rPr>
              <w:t>Qualcomm</w:t>
            </w:r>
          </w:p>
        </w:tc>
        <w:tc>
          <w:tcPr>
            <w:tcW w:w="2265" w:type="dxa"/>
            <w:tcBorders>
              <w:top w:val="single" w:sz="4" w:space="0" w:color="auto"/>
              <w:bottom w:val="single" w:sz="4" w:space="0" w:color="auto"/>
            </w:tcBorders>
            <w:shd w:val="clear" w:color="auto" w:fill="auto"/>
          </w:tcPr>
          <w:p w14:paraId="01F4C361" w14:textId="77777777" w:rsidR="001661BE" w:rsidRDefault="001661BE" w:rsidP="003C54D2">
            <w:pPr>
              <w:rPr>
                <w:rFonts w:ascii="Calibri" w:eastAsiaTheme="minorEastAsia" w:hAnsi="Calibri"/>
                <w:bCs/>
                <w:sz w:val="22"/>
                <w:szCs w:val="22"/>
                <w:lang w:eastAsia="zh-CN"/>
              </w:rPr>
            </w:pPr>
            <w:r>
              <w:rPr>
                <w:rFonts w:ascii="Calibri" w:eastAsiaTheme="minorEastAsia" w:hAnsi="Calibri"/>
                <w:bCs/>
                <w:sz w:val="22"/>
                <w:szCs w:val="22"/>
                <w:lang w:eastAsia="zh-CN"/>
              </w:rPr>
              <w:t>We agree with the objective stated in FL Observation 2.2.4.</w:t>
            </w:r>
          </w:p>
          <w:p w14:paraId="25F813DE" w14:textId="77777777" w:rsidR="001661BE" w:rsidRDefault="001661BE" w:rsidP="003C54D2">
            <w:pPr>
              <w:rPr>
                <w:rFonts w:ascii="Calibri" w:eastAsiaTheme="minorEastAsia" w:hAnsi="Calibri"/>
                <w:bCs/>
                <w:sz w:val="22"/>
                <w:szCs w:val="22"/>
                <w:lang w:eastAsia="zh-CN"/>
              </w:rPr>
            </w:pPr>
            <w:r>
              <w:rPr>
                <w:rFonts w:ascii="Calibri" w:eastAsiaTheme="minorEastAsia" w:hAnsi="Calibri"/>
                <w:bCs/>
                <w:sz w:val="22"/>
                <w:szCs w:val="22"/>
                <w:lang w:eastAsia="zh-CN"/>
              </w:rPr>
              <w:t xml:space="preserve">Hence we agree in principle to the </w:t>
            </w:r>
            <w:proofErr w:type="gramStart"/>
            <w:r>
              <w:rPr>
                <w:rFonts w:ascii="Calibri" w:eastAsiaTheme="minorEastAsia" w:hAnsi="Calibri"/>
                <w:bCs/>
                <w:sz w:val="22"/>
                <w:szCs w:val="22"/>
                <w:lang w:eastAsia="zh-CN"/>
              </w:rPr>
              <w:t>proposal, but</w:t>
            </w:r>
            <w:proofErr w:type="gramEnd"/>
            <w:r>
              <w:rPr>
                <w:rFonts w:ascii="Calibri" w:eastAsiaTheme="minorEastAsia" w:hAnsi="Calibri"/>
                <w:bCs/>
                <w:sz w:val="22"/>
                <w:szCs w:val="22"/>
                <w:lang w:eastAsia="zh-CN"/>
              </w:rPr>
              <w:t xml:space="preserve"> suggest some rewording to better align with the objective.</w:t>
            </w:r>
          </w:p>
        </w:tc>
        <w:tc>
          <w:tcPr>
            <w:tcW w:w="6115" w:type="dxa"/>
            <w:tcBorders>
              <w:top w:val="single" w:sz="4" w:space="0" w:color="auto"/>
              <w:bottom w:val="single" w:sz="4" w:space="0" w:color="auto"/>
            </w:tcBorders>
            <w:shd w:val="clear" w:color="auto" w:fill="auto"/>
          </w:tcPr>
          <w:p w14:paraId="391EE4E6" w14:textId="77777777" w:rsidR="001661BE" w:rsidRDefault="009C50F5" w:rsidP="00CD11CB">
            <w:pPr>
              <w:rPr>
                <w:rFonts w:ascii="Calibri" w:hAnsi="Calibri"/>
                <w:sz w:val="22"/>
                <w:szCs w:val="22"/>
              </w:rPr>
            </w:pPr>
            <w:r>
              <w:rPr>
                <w:rFonts w:ascii="Calibri" w:hAnsi="Calibri"/>
                <w:sz w:val="22"/>
                <w:szCs w:val="22"/>
              </w:rPr>
              <w:t>Suggested modified proposal:</w:t>
            </w:r>
          </w:p>
          <w:p w14:paraId="71400D57" w14:textId="77777777" w:rsidR="009C50F5" w:rsidRDefault="009C50F5" w:rsidP="00CD11CB">
            <w:pPr>
              <w:rPr>
                <w:rFonts w:ascii="Calibri" w:hAnsi="Calibri"/>
                <w:sz w:val="22"/>
                <w:szCs w:val="22"/>
              </w:rPr>
            </w:pPr>
          </w:p>
          <w:p w14:paraId="414CAEE1" w14:textId="77777777" w:rsidR="001661BE" w:rsidRDefault="001661BE" w:rsidP="001661BE">
            <w:pPr>
              <w:pStyle w:val="Heading2"/>
              <w:numPr>
                <w:ilvl w:val="0"/>
                <w:numId w:val="0"/>
              </w:numPr>
              <w:rPr>
                <w:rFonts w:ascii="Calibri" w:hAnsi="Calibri"/>
                <w:bCs/>
                <w:i w:val="0"/>
                <w:sz w:val="22"/>
                <w:szCs w:val="22"/>
              </w:rPr>
            </w:pPr>
            <w:r>
              <w:rPr>
                <w:rFonts w:ascii="Calibri" w:hAnsi="Calibri"/>
                <w:bCs/>
                <w:i w:val="0"/>
                <w:sz w:val="22"/>
                <w:szCs w:val="22"/>
              </w:rPr>
              <w:t>Further consider whether</w:t>
            </w:r>
            <w:r w:rsidR="009C50F5">
              <w:rPr>
                <w:rFonts w:ascii="Calibri" w:hAnsi="Calibri"/>
                <w:bCs/>
                <w:i w:val="0"/>
                <w:sz w:val="22"/>
                <w:szCs w:val="22"/>
              </w:rPr>
              <w:t xml:space="preserve"> the following characteristics of the IAB node implementation will impact the operation of different    </w:t>
            </w:r>
            <w:r>
              <w:rPr>
                <w:rFonts w:ascii="Calibri" w:hAnsi="Calibri"/>
                <w:bCs/>
                <w:i w:val="0"/>
                <w:sz w:val="22"/>
                <w:szCs w:val="22"/>
              </w:rPr>
              <w:t xml:space="preserve"> resource multiplexing cases (i.e. identify whether there is a need for potential specification impact/enhancements compared to Rel-16 if the characteristic is or is not supported by an IAB node):</w:t>
            </w:r>
          </w:p>
          <w:p w14:paraId="35DDB359" w14:textId="77777777" w:rsidR="001661BE" w:rsidRDefault="001661BE" w:rsidP="001661BE">
            <w:pPr>
              <w:pStyle w:val="Heading2"/>
              <w:numPr>
                <w:ilvl w:val="0"/>
                <w:numId w:val="30"/>
              </w:numPr>
              <w:rPr>
                <w:rFonts w:ascii="Calibri" w:hAnsi="Calibri"/>
                <w:bCs/>
                <w:i w:val="0"/>
                <w:sz w:val="22"/>
                <w:szCs w:val="22"/>
              </w:rPr>
            </w:pPr>
            <w:r>
              <w:rPr>
                <w:rFonts w:ascii="Calibri" w:hAnsi="Calibri"/>
                <w:bCs/>
                <w:i w:val="0"/>
                <w:sz w:val="22"/>
                <w:szCs w:val="22"/>
              </w:rPr>
              <w:t>Baseband (mis)timing alignment between IAB-MT and IAB-DU</w:t>
            </w:r>
          </w:p>
          <w:p w14:paraId="15362D5C" w14:textId="77777777" w:rsidR="001661BE" w:rsidRDefault="001661BE" w:rsidP="001661BE">
            <w:pPr>
              <w:pStyle w:val="Heading2"/>
              <w:numPr>
                <w:ilvl w:val="0"/>
                <w:numId w:val="30"/>
              </w:numPr>
              <w:rPr>
                <w:rFonts w:ascii="Calibri" w:hAnsi="Calibri"/>
                <w:bCs/>
                <w:i w:val="0"/>
                <w:sz w:val="22"/>
                <w:szCs w:val="22"/>
              </w:rPr>
            </w:pPr>
            <w:r>
              <w:rPr>
                <w:rFonts w:ascii="Calibri" w:hAnsi="Calibri"/>
                <w:bCs/>
                <w:i w:val="0"/>
                <w:sz w:val="22"/>
                <w:szCs w:val="22"/>
              </w:rPr>
              <w:t>Separate vs. shared antenna panels/RF front-end for IAB-MT/IAB-DU</w:t>
            </w:r>
          </w:p>
          <w:p w14:paraId="5A76D599" w14:textId="77777777" w:rsidR="001661BE" w:rsidRDefault="001661BE" w:rsidP="001661BE">
            <w:pPr>
              <w:pStyle w:val="Heading2"/>
              <w:numPr>
                <w:ilvl w:val="0"/>
                <w:numId w:val="30"/>
              </w:numPr>
              <w:rPr>
                <w:rFonts w:ascii="Calibri" w:hAnsi="Calibri"/>
                <w:bCs/>
                <w:i w:val="0"/>
                <w:sz w:val="22"/>
                <w:szCs w:val="22"/>
              </w:rPr>
            </w:pPr>
            <w:r>
              <w:rPr>
                <w:rFonts w:ascii="Calibri" w:hAnsi="Calibri"/>
                <w:bCs/>
                <w:i w:val="0"/>
                <w:sz w:val="22"/>
                <w:szCs w:val="22"/>
              </w:rPr>
              <w:t>Self-interference cancellation</w:t>
            </w:r>
          </w:p>
          <w:p w14:paraId="1BED2ABF" w14:textId="77777777" w:rsidR="001661BE" w:rsidRDefault="001661BE" w:rsidP="00CD11CB">
            <w:pPr>
              <w:rPr>
                <w:rFonts w:ascii="Calibri" w:hAnsi="Calibri"/>
                <w:sz w:val="22"/>
                <w:szCs w:val="22"/>
              </w:rPr>
            </w:pPr>
          </w:p>
        </w:tc>
      </w:tr>
      <w:tr w:rsidR="009112C7" w14:paraId="0B66AB0A" w14:textId="77777777" w:rsidTr="009112C7">
        <w:tc>
          <w:tcPr>
            <w:tcW w:w="1690" w:type="dxa"/>
            <w:shd w:val="clear" w:color="auto" w:fill="auto"/>
          </w:tcPr>
          <w:p w14:paraId="78FBD847" w14:textId="77777777" w:rsidR="009112C7" w:rsidRDefault="009112C7" w:rsidP="009112C7">
            <w:pPr>
              <w:rPr>
                <w:rFonts w:ascii="Calibri" w:eastAsia="Malgun Gothic" w:hAnsi="Calibri"/>
                <w:sz w:val="22"/>
                <w:szCs w:val="22"/>
                <w:lang w:eastAsia="ko-KR"/>
              </w:rPr>
            </w:pPr>
            <w:r>
              <w:rPr>
                <w:rFonts w:ascii="Calibri" w:eastAsia="Malgun Gothic" w:hAnsi="Calibri"/>
                <w:sz w:val="22"/>
                <w:szCs w:val="22"/>
                <w:lang w:eastAsia="ko-KR"/>
              </w:rPr>
              <w:t>Intel</w:t>
            </w:r>
          </w:p>
        </w:tc>
        <w:tc>
          <w:tcPr>
            <w:tcW w:w="2265" w:type="dxa"/>
            <w:shd w:val="clear" w:color="auto" w:fill="auto"/>
          </w:tcPr>
          <w:p w14:paraId="70A51BFE" w14:textId="77777777" w:rsidR="009112C7" w:rsidRDefault="009112C7" w:rsidP="009112C7">
            <w:pPr>
              <w:rPr>
                <w:rFonts w:ascii="Calibri" w:eastAsia="Malgun Gothic" w:hAnsi="Calibri"/>
                <w:sz w:val="22"/>
                <w:szCs w:val="22"/>
                <w:lang w:eastAsia="ko-KR"/>
              </w:rPr>
            </w:pPr>
            <w:r>
              <w:rPr>
                <w:rFonts w:ascii="Calibri" w:eastAsia="Malgun Gothic" w:hAnsi="Calibri"/>
                <w:sz w:val="22"/>
                <w:szCs w:val="22"/>
                <w:lang w:eastAsia="ko-KR"/>
              </w:rPr>
              <w:t>Yes</w:t>
            </w:r>
          </w:p>
        </w:tc>
        <w:tc>
          <w:tcPr>
            <w:tcW w:w="6115" w:type="dxa"/>
            <w:shd w:val="clear" w:color="auto" w:fill="auto"/>
          </w:tcPr>
          <w:p w14:paraId="092FD763" w14:textId="77777777" w:rsidR="009112C7" w:rsidRDefault="009112C7" w:rsidP="009112C7">
            <w:pPr>
              <w:rPr>
                <w:rFonts w:ascii="Calibri" w:eastAsia="Calibri" w:hAnsi="Calibri"/>
                <w:sz w:val="22"/>
                <w:szCs w:val="22"/>
              </w:rPr>
            </w:pPr>
          </w:p>
        </w:tc>
      </w:tr>
      <w:tr w:rsidR="009112C7" w14:paraId="6136EE4B" w14:textId="77777777" w:rsidTr="00AA0B01">
        <w:tc>
          <w:tcPr>
            <w:tcW w:w="1690" w:type="dxa"/>
            <w:tcBorders>
              <w:top w:val="single" w:sz="4" w:space="0" w:color="auto"/>
            </w:tcBorders>
            <w:shd w:val="clear" w:color="auto" w:fill="auto"/>
          </w:tcPr>
          <w:p w14:paraId="7CBC4957" w14:textId="77777777" w:rsidR="009112C7" w:rsidRDefault="009112C7" w:rsidP="003C54D2">
            <w:pPr>
              <w:rPr>
                <w:rFonts w:ascii="Calibri" w:eastAsiaTheme="minorEastAsia" w:hAnsi="Calibri"/>
                <w:sz w:val="22"/>
                <w:szCs w:val="22"/>
                <w:lang w:eastAsia="zh-CN"/>
              </w:rPr>
            </w:pPr>
          </w:p>
        </w:tc>
        <w:tc>
          <w:tcPr>
            <w:tcW w:w="2265" w:type="dxa"/>
            <w:tcBorders>
              <w:top w:val="single" w:sz="4" w:space="0" w:color="auto"/>
            </w:tcBorders>
            <w:shd w:val="clear" w:color="auto" w:fill="auto"/>
          </w:tcPr>
          <w:p w14:paraId="5E567CF9" w14:textId="77777777" w:rsidR="009112C7" w:rsidRDefault="009112C7" w:rsidP="003C54D2">
            <w:pPr>
              <w:rPr>
                <w:rFonts w:ascii="Calibri" w:eastAsiaTheme="minorEastAsia" w:hAnsi="Calibri"/>
                <w:bCs/>
                <w:sz w:val="22"/>
                <w:szCs w:val="22"/>
                <w:lang w:eastAsia="zh-CN"/>
              </w:rPr>
            </w:pPr>
          </w:p>
        </w:tc>
        <w:tc>
          <w:tcPr>
            <w:tcW w:w="6115" w:type="dxa"/>
            <w:tcBorders>
              <w:top w:val="single" w:sz="4" w:space="0" w:color="auto"/>
            </w:tcBorders>
            <w:shd w:val="clear" w:color="auto" w:fill="auto"/>
          </w:tcPr>
          <w:p w14:paraId="37054BBA" w14:textId="77777777" w:rsidR="009112C7" w:rsidRDefault="009112C7" w:rsidP="00CD11CB">
            <w:pPr>
              <w:rPr>
                <w:rFonts w:ascii="Calibri" w:hAnsi="Calibri"/>
                <w:sz w:val="22"/>
                <w:szCs w:val="22"/>
              </w:rPr>
            </w:pPr>
          </w:p>
        </w:tc>
      </w:tr>
    </w:tbl>
    <w:p w14:paraId="13609747" w14:textId="72D7DE9D" w:rsidR="00CF3D60" w:rsidRDefault="00CF3D60">
      <w:pPr>
        <w:pStyle w:val="Heading2"/>
        <w:numPr>
          <w:ilvl w:val="0"/>
          <w:numId w:val="0"/>
        </w:numPr>
        <w:ind w:left="576"/>
        <w:rPr>
          <w:rFonts w:eastAsia="MS PGothic"/>
          <w:sz w:val="24"/>
          <w:szCs w:val="18"/>
        </w:rPr>
      </w:pPr>
    </w:p>
    <w:p w14:paraId="65EC7D78" w14:textId="77777777" w:rsidR="00E16EB5" w:rsidRPr="00E045FF" w:rsidRDefault="00E16EB5" w:rsidP="00E16EB5">
      <w:pPr>
        <w:pStyle w:val="Heading2"/>
        <w:numPr>
          <w:ilvl w:val="0"/>
          <w:numId w:val="0"/>
        </w:numPr>
        <w:rPr>
          <w:rFonts w:ascii="Calibri" w:hAnsi="Calibri"/>
          <w:bCs/>
          <w:i w:val="0"/>
          <w:sz w:val="22"/>
          <w:szCs w:val="22"/>
        </w:rPr>
      </w:pPr>
      <w:r w:rsidRPr="00E045FF">
        <w:rPr>
          <w:rFonts w:ascii="Calibri" w:hAnsi="Calibri"/>
          <w:bCs/>
          <w:i w:val="0"/>
          <w:sz w:val="22"/>
          <w:szCs w:val="22"/>
        </w:rPr>
        <w:t xml:space="preserve">FL Proposal 2.2.9: </w:t>
      </w:r>
    </w:p>
    <w:p w14:paraId="3C964DCB" w14:textId="77777777" w:rsidR="00E16EB5" w:rsidRPr="00E045FF" w:rsidRDefault="00E16EB5" w:rsidP="00E16EB5">
      <w:pPr>
        <w:pStyle w:val="Heading2"/>
        <w:numPr>
          <w:ilvl w:val="0"/>
          <w:numId w:val="0"/>
        </w:numPr>
        <w:rPr>
          <w:rFonts w:ascii="Calibri" w:hAnsi="Calibri"/>
          <w:bCs/>
          <w:i w:val="0"/>
          <w:sz w:val="22"/>
          <w:szCs w:val="22"/>
        </w:rPr>
      </w:pPr>
      <w:r w:rsidRPr="00E045FF">
        <w:rPr>
          <w:rFonts w:ascii="Calibri" w:hAnsi="Calibri"/>
          <w:bCs/>
          <w:i w:val="0"/>
          <w:sz w:val="22"/>
          <w:szCs w:val="22"/>
        </w:rPr>
        <w:t>Further consider 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6D333F7B" w14:textId="77777777" w:rsidR="00E16EB5" w:rsidRPr="00E045FF" w:rsidRDefault="00E16EB5" w:rsidP="00E16EB5">
      <w:pPr>
        <w:pStyle w:val="Heading2"/>
        <w:numPr>
          <w:ilvl w:val="0"/>
          <w:numId w:val="30"/>
        </w:numPr>
        <w:rPr>
          <w:rFonts w:ascii="Calibri" w:hAnsi="Calibri"/>
          <w:bCs/>
          <w:i w:val="0"/>
          <w:sz w:val="22"/>
          <w:szCs w:val="22"/>
        </w:rPr>
      </w:pPr>
      <w:r w:rsidRPr="00E045FF">
        <w:rPr>
          <w:rFonts w:ascii="Calibri" w:hAnsi="Calibri"/>
          <w:bCs/>
          <w:i w:val="0"/>
          <w:sz w:val="22"/>
          <w:szCs w:val="22"/>
        </w:rPr>
        <w:t>Baseband (mis)timing alignment between IAB-MT and IAB-DU</w:t>
      </w:r>
    </w:p>
    <w:p w14:paraId="6217509C" w14:textId="77777777" w:rsidR="00E16EB5" w:rsidRPr="00E045FF" w:rsidRDefault="00E16EB5" w:rsidP="00E16EB5">
      <w:pPr>
        <w:pStyle w:val="Heading2"/>
        <w:numPr>
          <w:ilvl w:val="0"/>
          <w:numId w:val="30"/>
        </w:numPr>
        <w:rPr>
          <w:rFonts w:ascii="Calibri" w:hAnsi="Calibri"/>
          <w:bCs/>
          <w:i w:val="0"/>
          <w:sz w:val="22"/>
          <w:szCs w:val="22"/>
        </w:rPr>
      </w:pPr>
      <w:r w:rsidRPr="00E045FF">
        <w:rPr>
          <w:rFonts w:ascii="Calibri" w:hAnsi="Calibri"/>
          <w:bCs/>
          <w:i w:val="0"/>
          <w:sz w:val="22"/>
          <w:szCs w:val="22"/>
        </w:rPr>
        <w:t>Separate vs. shared antenna panels/RF front-end for IAB-MT/IAB-DU</w:t>
      </w:r>
    </w:p>
    <w:p w14:paraId="337C657C" w14:textId="77777777" w:rsidR="00E16EB5" w:rsidRPr="00E045FF" w:rsidRDefault="00E16EB5" w:rsidP="00E16EB5">
      <w:pPr>
        <w:pStyle w:val="Heading2"/>
        <w:numPr>
          <w:ilvl w:val="0"/>
          <w:numId w:val="30"/>
        </w:numPr>
        <w:rPr>
          <w:rFonts w:ascii="Calibri" w:hAnsi="Calibri"/>
          <w:bCs/>
          <w:i w:val="0"/>
          <w:sz w:val="22"/>
          <w:szCs w:val="22"/>
        </w:rPr>
      </w:pPr>
      <w:r w:rsidRPr="00E045FF">
        <w:rPr>
          <w:rFonts w:ascii="Calibri" w:hAnsi="Calibri"/>
          <w:bCs/>
          <w:i w:val="0"/>
          <w:sz w:val="22"/>
          <w:szCs w:val="22"/>
        </w:rPr>
        <w:t>Self-interference cancellation</w:t>
      </w:r>
    </w:p>
    <w:p w14:paraId="464E26B4" w14:textId="77777777" w:rsidR="00E16EB5" w:rsidRPr="00E045FF" w:rsidRDefault="00E16EB5" w:rsidP="00E16EB5">
      <w:pPr>
        <w:pStyle w:val="Heading2"/>
        <w:numPr>
          <w:ilvl w:val="0"/>
          <w:numId w:val="30"/>
        </w:numPr>
        <w:rPr>
          <w:rFonts w:ascii="Calibri" w:hAnsi="Calibri"/>
          <w:bCs/>
          <w:i w:val="0"/>
          <w:sz w:val="22"/>
          <w:szCs w:val="22"/>
        </w:rPr>
      </w:pPr>
      <w:r w:rsidRPr="00E045FF">
        <w:rPr>
          <w:rFonts w:ascii="Calibri" w:hAnsi="Calibri"/>
          <w:bCs/>
          <w:i w:val="0"/>
          <w:sz w:val="22"/>
          <w:szCs w:val="22"/>
        </w:rPr>
        <w:t>Power control mechanisms</w:t>
      </w:r>
    </w:p>
    <w:p w14:paraId="5E843255" w14:textId="2C8CCEEE" w:rsidR="00E16EB5" w:rsidRPr="00E045FF" w:rsidRDefault="00E16EB5" w:rsidP="00E16EB5">
      <w:pPr>
        <w:pStyle w:val="Heading2"/>
        <w:numPr>
          <w:ilvl w:val="0"/>
          <w:numId w:val="0"/>
        </w:numPr>
        <w:rPr>
          <w:rFonts w:eastAsia="MS PGothic"/>
          <w:sz w:val="24"/>
          <w:szCs w:val="18"/>
        </w:rPr>
      </w:pPr>
    </w:p>
    <w:p w14:paraId="4D9E288B" w14:textId="029FDADF" w:rsidR="00E16EB5" w:rsidRDefault="00E16EB5" w:rsidP="00E16EB5">
      <w:pPr>
        <w:rPr>
          <w:rFonts w:asciiTheme="minorHAnsi" w:hAnsiTheme="minorHAnsi" w:cstheme="minorHAnsi"/>
          <w:b/>
          <w:lang w:val="en-GB"/>
        </w:rPr>
      </w:pPr>
      <w:r w:rsidRPr="00E045FF">
        <w:rPr>
          <w:rFonts w:asciiTheme="minorHAnsi" w:hAnsiTheme="minorHAnsi" w:cstheme="minorHAnsi"/>
          <w:b/>
          <w:lang w:val="en-GB"/>
        </w:rPr>
        <w:t>Discussion:</w:t>
      </w:r>
      <w:r w:rsidRPr="00E16EB5">
        <w:rPr>
          <w:rFonts w:asciiTheme="minorHAnsi" w:hAnsiTheme="minorHAnsi" w:cstheme="minorHAnsi"/>
          <w:b/>
          <w:lang w:val="en-GB"/>
        </w:rPr>
        <w:t xml:space="preserve"> Do</w:t>
      </w:r>
      <w:r>
        <w:rPr>
          <w:rFonts w:asciiTheme="minorHAnsi" w:hAnsiTheme="minorHAnsi" w:cstheme="minorHAnsi"/>
          <w:b/>
          <w:lang w:val="en-GB"/>
        </w:rPr>
        <w:t xml:space="preserve"> you agree with FL Proposal 2.2.9?</w:t>
      </w:r>
    </w:p>
    <w:tbl>
      <w:tblPr>
        <w:tblStyle w:val="TableGrid"/>
        <w:tblW w:w="10070" w:type="dxa"/>
        <w:tblLook w:val="04A0" w:firstRow="1" w:lastRow="0" w:firstColumn="1" w:lastColumn="0" w:noHBand="0" w:noVBand="1"/>
      </w:tblPr>
      <w:tblGrid>
        <w:gridCol w:w="1690"/>
        <w:gridCol w:w="2265"/>
        <w:gridCol w:w="6115"/>
      </w:tblGrid>
      <w:tr w:rsidR="00E16EB5" w14:paraId="17CEBDC1" w14:textId="77777777" w:rsidTr="00E5245E">
        <w:tc>
          <w:tcPr>
            <w:tcW w:w="1690" w:type="dxa"/>
            <w:shd w:val="clear" w:color="auto" w:fill="auto"/>
          </w:tcPr>
          <w:p w14:paraId="47864313" w14:textId="77777777" w:rsidR="00E16EB5" w:rsidRDefault="00E16EB5" w:rsidP="00E5245E">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04C7FCEF" w14:textId="77777777" w:rsidR="00E16EB5" w:rsidRDefault="00E16EB5" w:rsidP="00E5245E">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073F05D0" w14:textId="77777777" w:rsidR="00E16EB5" w:rsidRDefault="00E16EB5" w:rsidP="00E5245E">
            <w:pPr>
              <w:rPr>
                <w:rFonts w:ascii="Calibri" w:eastAsia="Calibri" w:hAnsi="Calibri"/>
                <w:b/>
                <w:bCs/>
                <w:sz w:val="22"/>
                <w:szCs w:val="22"/>
              </w:rPr>
            </w:pPr>
            <w:r>
              <w:rPr>
                <w:rFonts w:ascii="Calibri" w:eastAsia="Calibri" w:hAnsi="Calibri"/>
                <w:b/>
                <w:bCs/>
                <w:sz w:val="22"/>
                <w:szCs w:val="22"/>
              </w:rPr>
              <w:t xml:space="preserve">Comments </w:t>
            </w:r>
          </w:p>
        </w:tc>
      </w:tr>
      <w:tr w:rsidR="00DD2A5E" w14:paraId="6C200176" w14:textId="77777777" w:rsidTr="00E5245E">
        <w:tc>
          <w:tcPr>
            <w:tcW w:w="1690" w:type="dxa"/>
            <w:shd w:val="clear" w:color="auto" w:fill="auto"/>
          </w:tcPr>
          <w:p w14:paraId="715249A3" w14:textId="44D78D30" w:rsidR="00DD2A5E" w:rsidRPr="009865D7" w:rsidRDefault="00DD2A5E" w:rsidP="00DD2A5E">
            <w:pPr>
              <w:rPr>
                <w:rFonts w:ascii="Calibri" w:eastAsia="Calibri" w:hAnsi="Calibri"/>
                <w:b/>
                <w:bCs/>
                <w:sz w:val="22"/>
                <w:szCs w:val="22"/>
              </w:rPr>
            </w:pPr>
            <w:r w:rsidRPr="009865D7">
              <w:rPr>
                <w:rStyle w:val="normaltextrun"/>
                <w:rFonts w:ascii="Calibri" w:hAnsi="Calibri" w:cs="Calibri"/>
                <w:sz w:val="22"/>
                <w:szCs w:val="22"/>
              </w:rPr>
              <w:t>Nokia</w:t>
            </w:r>
            <w:r w:rsidRPr="009865D7">
              <w:rPr>
                <w:rStyle w:val="eop"/>
                <w:rFonts w:ascii="Calibri" w:hAnsi="Calibri" w:cs="Calibri"/>
                <w:sz w:val="22"/>
                <w:szCs w:val="22"/>
              </w:rPr>
              <w:t> </w:t>
            </w:r>
          </w:p>
        </w:tc>
        <w:tc>
          <w:tcPr>
            <w:tcW w:w="2265" w:type="dxa"/>
            <w:shd w:val="clear" w:color="auto" w:fill="auto"/>
          </w:tcPr>
          <w:p w14:paraId="7CDFD8B7" w14:textId="1C503751" w:rsidR="00DD2A5E" w:rsidRPr="009865D7" w:rsidRDefault="00DD2A5E" w:rsidP="00DD2A5E">
            <w:pPr>
              <w:rPr>
                <w:rFonts w:ascii="Calibri" w:eastAsia="Calibri" w:hAnsi="Calibri"/>
                <w:b/>
                <w:bCs/>
                <w:sz w:val="22"/>
                <w:szCs w:val="22"/>
              </w:rPr>
            </w:pPr>
            <w:r w:rsidRPr="009865D7">
              <w:rPr>
                <w:rStyle w:val="normaltextrun"/>
                <w:rFonts w:ascii="Calibri" w:hAnsi="Calibri" w:cs="Calibri"/>
                <w:sz w:val="22"/>
                <w:szCs w:val="22"/>
              </w:rPr>
              <w:t>Yes to first two bullets</w:t>
            </w:r>
            <w:r w:rsidRPr="009865D7">
              <w:rPr>
                <w:rStyle w:val="eop"/>
                <w:rFonts w:ascii="Calibri" w:hAnsi="Calibri" w:cs="Calibri"/>
                <w:sz w:val="22"/>
                <w:szCs w:val="22"/>
              </w:rPr>
              <w:t> </w:t>
            </w:r>
          </w:p>
        </w:tc>
        <w:tc>
          <w:tcPr>
            <w:tcW w:w="6115" w:type="dxa"/>
            <w:shd w:val="clear" w:color="auto" w:fill="auto"/>
          </w:tcPr>
          <w:p w14:paraId="4C66DFD6" w14:textId="77777777" w:rsidR="00DD2A5E" w:rsidRPr="009865D7" w:rsidRDefault="00DD2A5E" w:rsidP="00DD2A5E">
            <w:pPr>
              <w:pStyle w:val="paragraph"/>
              <w:textAlignment w:val="baseline"/>
              <w:divId w:val="1358657013"/>
            </w:pPr>
            <w:proofErr w:type="spellStart"/>
            <w:r w:rsidRPr="009865D7">
              <w:rPr>
                <w:rStyle w:val="normaltextrun"/>
                <w:rFonts w:ascii="Calibri" w:hAnsi="Calibri" w:cs="Calibri"/>
                <w:sz w:val="22"/>
                <w:szCs w:val="22"/>
              </w:rPr>
              <w:t>Agree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with</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earlier</w:t>
            </w:r>
            <w:proofErr w:type="spellEnd"/>
            <w:r w:rsidRPr="009865D7">
              <w:rPr>
                <w:rStyle w:val="normaltextrun"/>
                <w:rFonts w:ascii="Calibri" w:hAnsi="Calibri" w:cs="Calibri"/>
                <w:sz w:val="22"/>
                <w:szCs w:val="22"/>
              </w:rPr>
              <w:t xml:space="preserve"> Ericsson </w:t>
            </w:r>
            <w:proofErr w:type="spellStart"/>
            <w:r w:rsidRPr="009865D7">
              <w:rPr>
                <w:rStyle w:val="normaltextrun"/>
                <w:rFonts w:ascii="Calibri" w:hAnsi="Calibri" w:cs="Calibri"/>
                <w:sz w:val="22"/>
                <w:szCs w:val="22"/>
              </w:rPr>
              <w:t>comments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that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self-interference</w:t>
            </w:r>
            <w:proofErr w:type="spellEnd"/>
            <w:r w:rsidRPr="009865D7">
              <w:rPr>
                <w:rStyle w:val="normaltextrun"/>
                <w:rFonts w:ascii="Calibri" w:hAnsi="Calibri" w:cs="Calibri"/>
                <w:sz w:val="22"/>
                <w:szCs w:val="22"/>
              </w:rPr>
              <w:t xml:space="preserve"> is </w:t>
            </w:r>
            <w:proofErr w:type="spellStart"/>
            <w:r w:rsidRPr="009865D7">
              <w:rPr>
                <w:rStyle w:val="normaltextrun"/>
                <w:rFonts w:ascii="Calibri" w:hAnsi="Calibri" w:cs="Calibri"/>
                <w:sz w:val="22"/>
                <w:szCs w:val="22"/>
              </w:rPr>
              <w:t>associated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with</w:t>
            </w:r>
            <w:proofErr w:type="spellEnd"/>
            <w:r w:rsidRPr="009865D7">
              <w:rPr>
                <w:rStyle w:val="normaltextrun"/>
                <w:rFonts w:ascii="Calibri" w:hAnsi="Calibri" w:cs="Calibri"/>
                <w:sz w:val="22"/>
                <w:szCs w:val="22"/>
              </w:rPr>
              <w:t xml:space="preserve"> Case 3 and Case 4.  </w:t>
            </w:r>
            <w:proofErr w:type="spellStart"/>
            <w:r w:rsidRPr="009865D7">
              <w:rPr>
                <w:rStyle w:val="normaltextrun"/>
                <w:rFonts w:ascii="Calibri" w:hAnsi="Calibri" w:cs="Calibri"/>
                <w:sz w:val="22"/>
                <w:szCs w:val="22"/>
              </w:rPr>
              <w:t>Given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our</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time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constraints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believe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these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should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deprioritized</w:t>
            </w:r>
            <w:proofErr w:type="spellEnd"/>
            <w:r w:rsidRPr="009865D7">
              <w:rPr>
                <w:rStyle w:val="normaltextrun"/>
                <w:rFonts w:ascii="Calibri" w:hAnsi="Calibri" w:cs="Calibri"/>
                <w:sz w:val="22"/>
                <w:szCs w:val="22"/>
              </w:rPr>
              <w:t xml:space="preserve"> for R17.</w:t>
            </w:r>
            <w:r w:rsidRPr="009865D7">
              <w:rPr>
                <w:rStyle w:val="eop"/>
                <w:rFonts w:ascii="Calibri" w:hAnsi="Calibri" w:cs="Calibri"/>
                <w:sz w:val="22"/>
                <w:szCs w:val="22"/>
              </w:rPr>
              <w:t> </w:t>
            </w:r>
          </w:p>
          <w:p w14:paraId="21A6048A" w14:textId="77777777" w:rsidR="00DD2A5E" w:rsidRPr="009865D7" w:rsidRDefault="00DD2A5E" w:rsidP="00DD2A5E">
            <w:pPr>
              <w:pStyle w:val="paragraph"/>
              <w:textAlignment w:val="baseline"/>
              <w:divId w:val="1769499976"/>
            </w:pPr>
            <w:r w:rsidRPr="009865D7">
              <w:rPr>
                <w:rStyle w:val="eop"/>
                <w:rFonts w:ascii="Calibri" w:hAnsi="Calibri" w:cs="Calibri"/>
                <w:sz w:val="22"/>
                <w:szCs w:val="22"/>
              </w:rPr>
              <w:t> </w:t>
            </w:r>
          </w:p>
          <w:p w14:paraId="7908D5E8" w14:textId="77777777" w:rsidR="00DD2A5E" w:rsidRPr="009865D7" w:rsidRDefault="00DD2A5E" w:rsidP="00DD2A5E">
            <w:pPr>
              <w:pStyle w:val="paragraph"/>
              <w:textAlignment w:val="baseline"/>
              <w:divId w:val="448747232"/>
            </w:pPr>
            <w:proofErr w:type="spellStart"/>
            <w:r w:rsidRPr="009865D7">
              <w:rPr>
                <w:rStyle w:val="normaltextrun"/>
                <w:rFonts w:ascii="Calibri" w:hAnsi="Calibri" w:cs="Calibri"/>
                <w:sz w:val="22"/>
                <w:szCs w:val="22"/>
              </w:rPr>
              <w:t>Regarding</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separate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panel</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comment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from</w:t>
            </w:r>
            <w:proofErr w:type="spellEnd"/>
            <w:r w:rsidRPr="009865D7">
              <w:rPr>
                <w:rStyle w:val="normaltextrun"/>
                <w:rFonts w:ascii="Calibri" w:hAnsi="Calibri" w:cs="Calibri"/>
                <w:sz w:val="22"/>
                <w:szCs w:val="22"/>
              </w:rPr>
              <w:t xml:space="preserve"> Ericsson.   </w:t>
            </w:r>
            <w:proofErr w:type="spellStart"/>
            <w:r w:rsidRPr="009865D7">
              <w:rPr>
                <w:rStyle w:val="normaltextrun"/>
                <w:rFonts w:ascii="Calibri" w:hAnsi="Calibri" w:cs="Calibri"/>
                <w:sz w:val="22"/>
                <w:szCs w:val="22"/>
              </w:rPr>
              <w:t>Perhaps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can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simply</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categorize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the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antenna</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panel</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configurations</w:t>
            </w:r>
            <w:proofErr w:type="spellEnd"/>
            <w:r w:rsidRPr="009865D7">
              <w:rPr>
                <w:rStyle w:val="normaltextrun"/>
                <w:rFonts w:ascii="Calibri" w:hAnsi="Calibri" w:cs="Calibri"/>
                <w:sz w:val="22"/>
                <w:szCs w:val="22"/>
              </w:rPr>
              <w:t xml:space="preserve"> as </w:t>
            </w:r>
            <w:proofErr w:type="spellStart"/>
            <w:r w:rsidRPr="009865D7">
              <w:rPr>
                <w:rStyle w:val="normaltextrun"/>
                <w:rFonts w:ascii="Calibri" w:hAnsi="Calibri" w:cs="Calibri"/>
                <w:sz w:val="22"/>
                <w:szCs w:val="22"/>
              </w:rPr>
              <w:t>described</w:t>
            </w:r>
            <w:proofErr w:type="spellEnd"/>
            <w:r w:rsidRPr="009865D7">
              <w:rPr>
                <w:rStyle w:val="normaltextrun"/>
                <w:rFonts w:ascii="Calibri" w:hAnsi="Calibri" w:cs="Calibri"/>
                <w:sz w:val="22"/>
                <w:szCs w:val="22"/>
              </w:rPr>
              <w:t>:</w:t>
            </w:r>
            <w:r w:rsidRPr="009865D7">
              <w:rPr>
                <w:rStyle w:val="eop"/>
                <w:rFonts w:ascii="Calibri" w:hAnsi="Calibri" w:cs="Calibri"/>
                <w:sz w:val="22"/>
                <w:szCs w:val="22"/>
              </w:rPr>
              <w:t> </w:t>
            </w:r>
          </w:p>
          <w:p w14:paraId="630312D3" w14:textId="77777777" w:rsidR="00DD2A5E" w:rsidRPr="009865D7" w:rsidRDefault="00DD2A5E" w:rsidP="00DD2A5E">
            <w:pPr>
              <w:pStyle w:val="paragraph"/>
              <w:numPr>
                <w:ilvl w:val="0"/>
                <w:numId w:val="35"/>
              </w:numPr>
              <w:spacing w:before="100" w:beforeAutospacing="1" w:after="100" w:afterAutospacing="1"/>
              <w:ind w:left="1080" w:firstLine="0"/>
              <w:jc w:val="both"/>
              <w:textAlignment w:val="baseline"/>
              <w:divId w:val="1150369142"/>
              <w:rPr>
                <w:rFonts w:ascii="Calibri" w:hAnsi="Calibri" w:cs="Calibri"/>
                <w:sz w:val="22"/>
                <w:szCs w:val="22"/>
              </w:rPr>
            </w:pPr>
            <w:proofErr w:type="spellStart"/>
            <w:r w:rsidRPr="009865D7">
              <w:rPr>
                <w:rStyle w:val="normaltextrun"/>
                <w:rFonts w:ascii="Calibri" w:hAnsi="Calibri" w:cs="Calibri"/>
                <w:sz w:val="22"/>
                <w:szCs w:val="22"/>
              </w:rPr>
              <w:t>Common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panels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common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baseband</w:t>
            </w:r>
            <w:proofErr w:type="spellEnd"/>
            <w:r w:rsidRPr="009865D7">
              <w:rPr>
                <w:rStyle w:val="eop"/>
                <w:rFonts w:ascii="Calibri" w:hAnsi="Calibri" w:cs="Calibri"/>
                <w:sz w:val="22"/>
                <w:szCs w:val="22"/>
              </w:rPr>
              <w:t> </w:t>
            </w:r>
          </w:p>
          <w:p w14:paraId="07F61813" w14:textId="77777777" w:rsidR="00DD2A5E" w:rsidRPr="009865D7" w:rsidRDefault="00DD2A5E" w:rsidP="00DD2A5E">
            <w:pPr>
              <w:pStyle w:val="paragraph"/>
              <w:numPr>
                <w:ilvl w:val="0"/>
                <w:numId w:val="36"/>
              </w:numPr>
              <w:spacing w:before="100" w:beforeAutospacing="1" w:after="100" w:afterAutospacing="1"/>
              <w:ind w:left="1080" w:firstLine="0"/>
              <w:jc w:val="both"/>
              <w:textAlignment w:val="baseline"/>
              <w:divId w:val="2115661900"/>
              <w:rPr>
                <w:rFonts w:ascii="Calibri" w:hAnsi="Calibri" w:cs="Calibri"/>
                <w:sz w:val="22"/>
                <w:szCs w:val="22"/>
              </w:rPr>
            </w:pPr>
            <w:proofErr w:type="spellStart"/>
            <w:r w:rsidRPr="009865D7">
              <w:rPr>
                <w:rStyle w:val="normaltextrun"/>
                <w:rFonts w:ascii="Calibri" w:hAnsi="Calibri" w:cs="Calibri"/>
                <w:sz w:val="22"/>
                <w:szCs w:val="22"/>
              </w:rPr>
              <w:t>Separate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panels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separate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baseband</w:t>
            </w:r>
            <w:proofErr w:type="spellEnd"/>
            <w:r w:rsidRPr="009865D7">
              <w:rPr>
                <w:rStyle w:val="eop"/>
                <w:rFonts w:ascii="Calibri" w:hAnsi="Calibri" w:cs="Calibri"/>
                <w:sz w:val="22"/>
                <w:szCs w:val="22"/>
              </w:rPr>
              <w:t> </w:t>
            </w:r>
          </w:p>
          <w:p w14:paraId="07064834" w14:textId="77777777" w:rsidR="00DD2A5E" w:rsidRPr="009865D7" w:rsidRDefault="00DD2A5E" w:rsidP="00DD2A5E">
            <w:pPr>
              <w:pStyle w:val="paragraph"/>
              <w:numPr>
                <w:ilvl w:val="0"/>
                <w:numId w:val="37"/>
              </w:numPr>
              <w:spacing w:before="100" w:beforeAutospacing="1" w:after="100" w:afterAutospacing="1"/>
              <w:ind w:left="1080" w:firstLine="0"/>
              <w:jc w:val="both"/>
              <w:textAlignment w:val="baseline"/>
              <w:divId w:val="1357079299"/>
              <w:rPr>
                <w:rFonts w:ascii="Calibri" w:hAnsi="Calibri" w:cs="Calibri"/>
                <w:sz w:val="22"/>
                <w:szCs w:val="22"/>
              </w:rPr>
            </w:pPr>
            <w:proofErr w:type="spellStart"/>
            <w:r w:rsidRPr="009865D7">
              <w:rPr>
                <w:rStyle w:val="normaltextrun"/>
                <w:rFonts w:ascii="Calibri" w:hAnsi="Calibri" w:cs="Calibri"/>
                <w:sz w:val="22"/>
                <w:szCs w:val="22"/>
              </w:rPr>
              <w:t>Separate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panels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common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baseband</w:t>
            </w:r>
            <w:proofErr w:type="spellEnd"/>
            <w:r w:rsidRPr="009865D7">
              <w:rPr>
                <w:rStyle w:val="eop"/>
                <w:rFonts w:ascii="Calibri" w:hAnsi="Calibri" w:cs="Calibri"/>
                <w:sz w:val="22"/>
                <w:szCs w:val="22"/>
              </w:rPr>
              <w:t> </w:t>
            </w:r>
          </w:p>
          <w:p w14:paraId="170CA851" w14:textId="77777777" w:rsidR="00DD2A5E" w:rsidRPr="009865D7" w:rsidRDefault="00DD2A5E" w:rsidP="00DD2A5E">
            <w:pPr>
              <w:pStyle w:val="paragraph"/>
              <w:textAlignment w:val="baseline"/>
              <w:divId w:val="2752778"/>
            </w:pPr>
            <w:proofErr w:type="spellStart"/>
            <w:r w:rsidRPr="009865D7">
              <w:rPr>
                <w:rStyle w:val="normaltextrun"/>
                <w:rFonts w:ascii="Calibri" w:hAnsi="Calibri" w:cs="Calibri"/>
                <w:sz w:val="22"/>
                <w:szCs w:val="22"/>
              </w:rPr>
              <w:t>Having</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described</w:t>
            </w:r>
            <w:proofErr w:type="spellEnd"/>
            <w:r w:rsidRPr="009865D7">
              <w:rPr>
                <w:rStyle w:val="normaltextrun"/>
                <w:rFonts w:ascii="Calibri" w:hAnsi="Calibri" w:cs="Calibri"/>
                <w:sz w:val="22"/>
                <w:szCs w:val="22"/>
              </w:rPr>
              <w:t xml:space="preserve"> as </w:t>
            </w:r>
            <w:proofErr w:type="spellStart"/>
            <w:r w:rsidRPr="009865D7">
              <w:rPr>
                <w:rStyle w:val="normaltextrun"/>
                <w:rFonts w:ascii="Calibri" w:hAnsi="Calibri" w:cs="Calibri"/>
                <w:sz w:val="22"/>
                <w:szCs w:val="22"/>
              </w:rPr>
              <w:t>above</w:t>
            </w:r>
            <w:proofErr w:type="spellEnd"/>
            <w:r w:rsidRPr="009865D7">
              <w:rPr>
                <w:rStyle w:val="normaltextrun"/>
                <w:rFonts w:ascii="Calibri" w:hAnsi="Calibri" w:cs="Calibri"/>
                <w:sz w:val="22"/>
                <w:szCs w:val="22"/>
              </w:rPr>
              <w:t xml:space="preserve">, I am </w:t>
            </w:r>
            <w:proofErr w:type="spellStart"/>
            <w:r w:rsidRPr="009865D7">
              <w:rPr>
                <w:rStyle w:val="normaltextrun"/>
                <w:rFonts w:ascii="Calibri" w:hAnsi="Calibri" w:cs="Calibri"/>
                <w:sz w:val="22"/>
                <w:szCs w:val="22"/>
              </w:rPr>
              <w:t>not</w:t>
            </w:r>
            <w:proofErr w:type="spellEnd"/>
            <w:r w:rsidRPr="009865D7">
              <w:rPr>
                <w:rStyle w:val="normaltextrun"/>
                <w:rFonts w:ascii="Calibri" w:hAnsi="Calibri" w:cs="Calibri"/>
                <w:sz w:val="22"/>
                <w:szCs w:val="22"/>
              </w:rPr>
              <w:t xml:space="preserve"> sure </w:t>
            </w:r>
            <w:proofErr w:type="spellStart"/>
            <w:r w:rsidRPr="009865D7">
              <w:rPr>
                <w:rStyle w:val="normaltextrun"/>
                <w:rFonts w:ascii="Calibri" w:hAnsi="Calibri" w:cs="Calibri"/>
                <w:sz w:val="22"/>
                <w:szCs w:val="22"/>
              </w:rPr>
              <w:t>there</w:t>
            </w:r>
            <w:proofErr w:type="spellEnd"/>
            <w:r w:rsidRPr="009865D7">
              <w:rPr>
                <w:rStyle w:val="normaltextrun"/>
                <w:rFonts w:ascii="Calibri" w:hAnsi="Calibri" w:cs="Calibri"/>
                <w:sz w:val="22"/>
                <w:szCs w:val="22"/>
              </w:rPr>
              <w:t xml:space="preserve"> is </w:t>
            </w:r>
            <w:proofErr w:type="spellStart"/>
            <w:r w:rsidRPr="009865D7">
              <w:rPr>
                <w:rStyle w:val="normaltextrun"/>
                <w:rFonts w:ascii="Calibri" w:hAnsi="Calibri" w:cs="Calibri"/>
                <w:sz w:val="22"/>
                <w:szCs w:val="22"/>
              </w:rPr>
              <w:t>that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much</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difference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between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config</w:t>
            </w:r>
            <w:proofErr w:type="spellEnd"/>
            <w:r w:rsidRPr="009865D7">
              <w:rPr>
                <w:rStyle w:val="normaltextrun"/>
                <w:rFonts w:ascii="Calibri" w:hAnsi="Calibri" w:cs="Calibri"/>
                <w:sz w:val="22"/>
                <w:szCs w:val="22"/>
              </w:rPr>
              <w:t xml:space="preserve"> 1 and 3.   </w:t>
            </w:r>
            <w:r w:rsidRPr="009865D7">
              <w:rPr>
                <w:rStyle w:val="eop"/>
                <w:rFonts w:ascii="Calibri" w:hAnsi="Calibri" w:cs="Calibri"/>
                <w:sz w:val="22"/>
                <w:szCs w:val="22"/>
              </w:rPr>
              <w:t> </w:t>
            </w:r>
          </w:p>
          <w:p w14:paraId="5BA1F275" w14:textId="77777777" w:rsidR="00DD2A5E" w:rsidRPr="009865D7" w:rsidRDefault="00DD2A5E" w:rsidP="00DD2A5E">
            <w:pPr>
              <w:pStyle w:val="paragraph"/>
              <w:textAlignment w:val="baseline"/>
              <w:divId w:val="1816951177"/>
            </w:pPr>
            <w:r w:rsidRPr="009865D7">
              <w:rPr>
                <w:rStyle w:val="eop"/>
                <w:rFonts w:ascii="Calibri" w:hAnsi="Calibri" w:cs="Calibri"/>
                <w:sz w:val="22"/>
                <w:szCs w:val="22"/>
              </w:rPr>
              <w:t> </w:t>
            </w:r>
          </w:p>
          <w:p w14:paraId="6EDF53D5" w14:textId="77777777" w:rsidR="00DD2A5E" w:rsidRPr="009865D7" w:rsidRDefault="00DD2A5E" w:rsidP="00DD2A5E">
            <w:pPr>
              <w:pStyle w:val="paragraph"/>
              <w:textAlignment w:val="baseline"/>
              <w:divId w:val="555118786"/>
            </w:pPr>
            <w:proofErr w:type="spellStart"/>
            <w:r w:rsidRPr="009865D7">
              <w:rPr>
                <w:rStyle w:val="normaltextrun"/>
                <w:rFonts w:ascii="Calibri" w:hAnsi="Calibri" w:cs="Calibri"/>
                <w:sz w:val="22"/>
                <w:szCs w:val="22"/>
              </w:rPr>
              <w:t>Config</w:t>
            </w:r>
            <w:proofErr w:type="spellEnd"/>
            <w:r w:rsidRPr="009865D7">
              <w:rPr>
                <w:rStyle w:val="normaltextrun"/>
                <w:rFonts w:ascii="Calibri" w:hAnsi="Calibri" w:cs="Calibri"/>
                <w:sz w:val="22"/>
                <w:szCs w:val="22"/>
              </w:rPr>
              <w:t xml:space="preserve"> 3 </w:t>
            </w:r>
            <w:proofErr w:type="spellStart"/>
            <w:r w:rsidRPr="009865D7">
              <w:rPr>
                <w:rStyle w:val="normaltextrun"/>
                <w:rFonts w:ascii="Calibri" w:hAnsi="Calibri" w:cs="Calibri"/>
                <w:sz w:val="22"/>
                <w:szCs w:val="22"/>
              </w:rPr>
              <w:t>looks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like</w:t>
            </w:r>
            <w:proofErr w:type="spellEnd"/>
            <w:r w:rsidRPr="009865D7">
              <w:rPr>
                <w:rStyle w:val="normaltextrun"/>
                <w:rFonts w:ascii="Calibri" w:hAnsi="Calibri" w:cs="Calibri"/>
                <w:sz w:val="22"/>
                <w:szCs w:val="22"/>
              </w:rPr>
              <w:t xml:space="preserve"> a </w:t>
            </w:r>
            <w:proofErr w:type="spellStart"/>
            <w:r w:rsidRPr="009865D7">
              <w:rPr>
                <w:rStyle w:val="normaltextrun"/>
                <w:rFonts w:ascii="Calibri" w:hAnsi="Calibri" w:cs="Calibri"/>
                <w:sz w:val="22"/>
                <w:szCs w:val="22"/>
              </w:rPr>
              <w:t>multi-panel</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implementation</w:t>
            </w:r>
            <w:proofErr w:type="spellEnd"/>
            <w:r w:rsidRPr="009865D7">
              <w:rPr>
                <w:rStyle w:val="normaltextrun"/>
                <w:rFonts w:ascii="Calibri" w:hAnsi="Calibri" w:cs="Calibri"/>
                <w:sz w:val="22"/>
                <w:szCs w:val="22"/>
              </w:rPr>
              <w:t xml:space="preserve"> and </w:t>
            </w:r>
            <w:proofErr w:type="spellStart"/>
            <w:r w:rsidRPr="009865D7">
              <w:rPr>
                <w:rStyle w:val="normaltextrun"/>
                <w:rFonts w:ascii="Calibri" w:hAnsi="Calibri" w:cs="Calibri"/>
                <w:sz w:val="22"/>
                <w:szCs w:val="22"/>
              </w:rPr>
              <w:t>we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see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little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distinction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between</w:t>
            </w:r>
            <w:proofErr w:type="spellEnd"/>
            <w:r w:rsidRPr="009865D7">
              <w:rPr>
                <w:rStyle w:val="normaltextrun"/>
                <w:rFonts w:ascii="Calibri" w:hAnsi="Calibri" w:cs="Calibri"/>
                <w:sz w:val="22"/>
                <w:szCs w:val="22"/>
              </w:rPr>
              <w:t xml:space="preserve"> 1 and 3.    </w:t>
            </w:r>
            <w:proofErr w:type="spellStart"/>
            <w:r w:rsidRPr="009865D7">
              <w:rPr>
                <w:rStyle w:val="normaltextrun"/>
                <w:rFonts w:ascii="Calibri" w:hAnsi="Calibri" w:cs="Calibri"/>
                <w:sz w:val="22"/>
                <w:szCs w:val="22"/>
              </w:rPr>
              <w:t>However</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can</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think</w:t>
            </w:r>
            <w:proofErr w:type="spellEnd"/>
            <w:r w:rsidRPr="009865D7">
              <w:rPr>
                <w:rStyle w:val="normaltextrun"/>
                <w:rFonts w:ascii="Calibri" w:hAnsi="Calibri" w:cs="Calibri"/>
                <w:sz w:val="22"/>
                <w:szCs w:val="22"/>
              </w:rPr>
              <w:t xml:space="preserve"> of a </w:t>
            </w:r>
            <w:proofErr w:type="spellStart"/>
            <w:r w:rsidRPr="009865D7">
              <w:rPr>
                <w:rStyle w:val="normaltextrun"/>
                <w:rFonts w:ascii="Calibri" w:hAnsi="Calibri" w:cs="Calibri"/>
                <w:sz w:val="22"/>
                <w:szCs w:val="22"/>
              </w:rPr>
              <w:t>corner</w:t>
            </w:r>
            <w:proofErr w:type="spellEnd"/>
            <w:r w:rsidRPr="009865D7">
              <w:rPr>
                <w:rStyle w:val="normaltextrun"/>
                <w:rFonts w:ascii="Calibri" w:hAnsi="Calibri" w:cs="Calibri"/>
                <w:sz w:val="22"/>
                <w:szCs w:val="22"/>
              </w:rPr>
              <w:t xml:space="preserve"> case for </w:t>
            </w:r>
            <w:proofErr w:type="spellStart"/>
            <w:r w:rsidRPr="009865D7">
              <w:rPr>
                <w:rStyle w:val="normaltextrun"/>
                <w:rFonts w:ascii="Calibri" w:hAnsi="Calibri" w:cs="Calibri"/>
                <w:sz w:val="22"/>
                <w:szCs w:val="22"/>
              </w:rPr>
              <w:t>Config</w:t>
            </w:r>
            <w:proofErr w:type="spellEnd"/>
            <w:r w:rsidRPr="009865D7">
              <w:rPr>
                <w:rStyle w:val="normaltextrun"/>
                <w:rFonts w:ascii="Calibri" w:hAnsi="Calibri" w:cs="Calibri"/>
                <w:sz w:val="22"/>
                <w:szCs w:val="22"/>
              </w:rPr>
              <w:t xml:space="preserve"> 3 </w:t>
            </w:r>
            <w:proofErr w:type="spellStart"/>
            <w:r w:rsidRPr="009865D7">
              <w:rPr>
                <w:rStyle w:val="normaltextrun"/>
                <w:rFonts w:ascii="Calibri" w:hAnsi="Calibri" w:cs="Calibri"/>
                <w:sz w:val="22"/>
                <w:szCs w:val="22"/>
              </w:rPr>
              <w:t>where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the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panels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are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isolated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from</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each</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other</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but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require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timing</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alignment</w:t>
            </w:r>
            <w:proofErr w:type="spellEnd"/>
            <w:r w:rsidRPr="009865D7">
              <w:rPr>
                <w:rStyle w:val="normaltextrun"/>
                <w:rFonts w:ascii="Calibri" w:hAnsi="Calibri" w:cs="Calibri"/>
                <w:sz w:val="22"/>
                <w:szCs w:val="22"/>
              </w:rPr>
              <w:t xml:space="preserve">.   In </w:t>
            </w:r>
            <w:proofErr w:type="spellStart"/>
            <w:r w:rsidRPr="009865D7">
              <w:rPr>
                <w:rStyle w:val="normaltextrun"/>
                <w:rFonts w:ascii="Calibri" w:hAnsi="Calibri" w:cs="Calibri"/>
                <w:sz w:val="22"/>
                <w:szCs w:val="22"/>
              </w:rPr>
              <w:t>the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latter</w:t>
            </w:r>
            <w:proofErr w:type="spellEnd"/>
            <w:r w:rsidRPr="009865D7">
              <w:rPr>
                <w:rStyle w:val="normaltextrun"/>
                <w:rFonts w:ascii="Calibri" w:hAnsi="Calibri" w:cs="Calibri"/>
                <w:sz w:val="22"/>
                <w:szCs w:val="22"/>
              </w:rPr>
              <w:t xml:space="preserve"> case, </w:t>
            </w:r>
            <w:proofErr w:type="spellStart"/>
            <w:r w:rsidRPr="009865D7">
              <w:rPr>
                <w:rStyle w:val="normaltextrun"/>
                <w:rFonts w:ascii="Calibri" w:hAnsi="Calibri" w:cs="Calibri"/>
                <w:sz w:val="22"/>
                <w:szCs w:val="22"/>
              </w:rPr>
              <w:t>timing</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alignment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may</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required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recommend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omitting</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or</w:t>
            </w:r>
            <w:proofErr w:type="spellEnd"/>
            <w:r w:rsidRPr="009865D7">
              <w:rPr>
                <w:rStyle w:val="normaltextrun"/>
                <w:rFonts w:ascii="Calibri" w:hAnsi="Calibri" w:cs="Calibri"/>
                <w:sz w:val="22"/>
                <w:szCs w:val="22"/>
              </w:rPr>
              <w:t xml:space="preserve"> de-</w:t>
            </w:r>
            <w:proofErr w:type="spellStart"/>
            <w:r w:rsidRPr="009865D7">
              <w:rPr>
                <w:rStyle w:val="normaltextrun"/>
                <w:rFonts w:ascii="Calibri" w:hAnsi="Calibri" w:cs="Calibri"/>
                <w:sz w:val="22"/>
                <w:szCs w:val="22"/>
              </w:rPr>
              <w:t>prioritize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config</w:t>
            </w:r>
            <w:proofErr w:type="spellEnd"/>
            <w:r w:rsidRPr="009865D7">
              <w:rPr>
                <w:rStyle w:val="normaltextrun"/>
                <w:rFonts w:ascii="Calibri" w:hAnsi="Calibri" w:cs="Calibri"/>
                <w:sz w:val="22"/>
                <w:szCs w:val="22"/>
              </w:rPr>
              <w:t xml:space="preserve"> 3.</w:t>
            </w:r>
            <w:r w:rsidRPr="009865D7">
              <w:rPr>
                <w:rStyle w:val="eop"/>
                <w:rFonts w:ascii="Calibri" w:hAnsi="Calibri" w:cs="Calibri"/>
                <w:sz w:val="22"/>
                <w:szCs w:val="22"/>
              </w:rPr>
              <w:t> </w:t>
            </w:r>
          </w:p>
          <w:p w14:paraId="08A010B6" w14:textId="77777777" w:rsidR="00DD2A5E" w:rsidRPr="009865D7" w:rsidRDefault="00DD2A5E" w:rsidP="00DD2A5E">
            <w:pPr>
              <w:pStyle w:val="paragraph"/>
              <w:textAlignment w:val="baseline"/>
              <w:divId w:val="2038966922"/>
            </w:pPr>
            <w:r w:rsidRPr="009865D7">
              <w:rPr>
                <w:rStyle w:val="eop"/>
                <w:rFonts w:ascii="Calibri" w:hAnsi="Calibri" w:cs="Calibri"/>
                <w:sz w:val="22"/>
                <w:szCs w:val="22"/>
              </w:rPr>
              <w:t> </w:t>
            </w:r>
          </w:p>
          <w:p w14:paraId="3289D0E7" w14:textId="7FADD32E" w:rsidR="00DD2A5E" w:rsidRPr="009865D7" w:rsidRDefault="00DD2A5E" w:rsidP="00DD2A5E">
            <w:pPr>
              <w:rPr>
                <w:rFonts w:ascii="Calibri" w:eastAsia="Calibri" w:hAnsi="Calibri"/>
                <w:b/>
                <w:bCs/>
                <w:sz w:val="22"/>
                <w:szCs w:val="22"/>
              </w:rPr>
            </w:pPr>
            <w:r w:rsidRPr="009865D7">
              <w:rPr>
                <w:rStyle w:val="normaltextrun"/>
                <w:rFonts w:ascii="Calibri" w:hAnsi="Calibri" w:cs="Calibri"/>
                <w:sz w:val="22"/>
                <w:szCs w:val="22"/>
              </w:rPr>
              <w:t>Config 2 is a useful distinct configuration where one can imagine that whole separate MT implementation is used.  In this config, resource multiplexing for FDM may still be required but timing alignment would not.</w:t>
            </w:r>
            <w:r w:rsidRPr="009865D7">
              <w:rPr>
                <w:rStyle w:val="eop"/>
                <w:rFonts w:ascii="Calibri" w:hAnsi="Calibri" w:cs="Calibri"/>
                <w:sz w:val="22"/>
                <w:szCs w:val="22"/>
              </w:rPr>
              <w:t> </w:t>
            </w:r>
          </w:p>
        </w:tc>
      </w:tr>
      <w:tr w:rsidR="009E7249" w14:paraId="3E16599C" w14:textId="77777777" w:rsidTr="009E7249">
        <w:tc>
          <w:tcPr>
            <w:tcW w:w="1690" w:type="dxa"/>
          </w:tcPr>
          <w:p w14:paraId="289A8A9F" w14:textId="3542455E" w:rsidR="009E7249" w:rsidRDefault="009E7249" w:rsidP="009E7249">
            <w:pPr>
              <w:rPr>
                <w:rStyle w:val="normaltextrun"/>
                <w:rFonts w:ascii="Calibri" w:eastAsia="Malgun Gothic" w:hAnsi="Calibri" w:cs="Calibri" w:hint="eastAsia"/>
                <w:sz w:val="22"/>
                <w:szCs w:val="22"/>
                <w:lang w:eastAsia="ko-KR"/>
              </w:rPr>
            </w:pPr>
            <w:r>
              <w:rPr>
                <w:rStyle w:val="normaltextrun"/>
                <w:rFonts w:ascii="Calibri" w:eastAsia="Malgun Gothic" w:hAnsi="Calibri" w:cs="Calibri" w:hint="eastAsia"/>
                <w:sz w:val="22"/>
                <w:szCs w:val="22"/>
                <w:lang w:eastAsia="ko-KR"/>
              </w:rPr>
              <w:t>Samsung</w:t>
            </w:r>
          </w:p>
        </w:tc>
        <w:tc>
          <w:tcPr>
            <w:tcW w:w="2265" w:type="dxa"/>
          </w:tcPr>
          <w:p w14:paraId="4BC4BE97" w14:textId="4A6BEA0F" w:rsidR="009E7249" w:rsidRDefault="009E7249" w:rsidP="009E7249">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Yes</w:t>
            </w:r>
          </w:p>
        </w:tc>
        <w:tc>
          <w:tcPr>
            <w:tcW w:w="6115" w:type="dxa"/>
          </w:tcPr>
          <w:p w14:paraId="55D095F9" w14:textId="28FF2328" w:rsidR="009E7249" w:rsidRDefault="009E7249" w:rsidP="009E7249">
            <w:pPr>
              <w:pStyle w:val="paragraph"/>
              <w:textAlignment w:val="baseline"/>
              <w:rPr>
                <w:rStyle w:val="normaltextrun"/>
                <w:rFonts w:ascii="Calibri" w:eastAsia="Malgun Gothic" w:hAnsi="Calibri" w:cs="Calibri" w:hint="eastAsia"/>
                <w:sz w:val="22"/>
                <w:szCs w:val="22"/>
                <w:lang w:eastAsia="ko-KR"/>
              </w:rPr>
            </w:pPr>
            <w:proofErr w:type="spellStart"/>
            <w:r>
              <w:rPr>
                <w:rStyle w:val="normaltextrun"/>
                <w:rFonts w:ascii="Calibri" w:eastAsia="Malgun Gothic" w:hAnsi="Calibri" w:cs="Calibri" w:hint="eastAsia"/>
                <w:sz w:val="22"/>
                <w:szCs w:val="22"/>
                <w:lang w:eastAsia="ko-KR"/>
              </w:rPr>
              <w:t>We</w:t>
            </w:r>
            <w:proofErr w:type="spellEnd"/>
            <w:r>
              <w:rPr>
                <w:rStyle w:val="normaltextrun"/>
                <w:rFonts w:ascii="Calibri" w:eastAsia="Malgun Gothic" w:hAnsi="Calibri" w:cs="Calibri" w:hint="eastAsia"/>
                <w:sz w:val="22"/>
                <w:szCs w:val="22"/>
                <w:lang w:eastAsia="ko-KR"/>
              </w:rPr>
              <w:t xml:space="preserve"> </w:t>
            </w:r>
            <w:proofErr w:type="spellStart"/>
            <w:r>
              <w:rPr>
                <w:rStyle w:val="normaltextrun"/>
                <w:rFonts w:ascii="Calibri" w:eastAsia="Malgun Gothic" w:hAnsi="Calibri" w:cs="Calibri" w:hint="eastAsia"/>
                <w:sz w:val="22"/>
                <w:szCs w:val="22"/>
                <w:lang w:eastAsia="ko-KR"/>
              </w:rPr>
              <w:t>are</w:t>
            </w:r>
            <w:proofErr w:type="spellEnd"/>
            <w:r>
              <w:rPr>
                <w:rStyle w:val="normaltextrun"/>
                <w:rFonts w:ascii="Calibri" w:eastAsia="Malgun Gothic" w:hAnsi="Calibri" w:cs="Calibri" w:hint="eastAsia"/>
                <w:sz w:val="22"/>
                <w:szCs w:val="22"/>
                <w:lang w:eastAsia="ko-KR"/>
              </w:rPr>
              <w:t xml:space="preserve"> </w:t>
            </w:r>
            <w:proofErr w:type="spellStart"/>
            <w:r>
              <w:rPr>
                <w:rStyle w:val="normaltextrun"/>
                <w:rFonts w:ascii="Calibri" w:eastAsia="Malgun Gothic" w:hAnsi="Calibri" w:cs="Calibri" w:hint="eastAsia"/>
                <w:sz w:val="22"/>
                <w:szCs w:val="22"/>
                <w:lang w:eastAsia="ko-KR"/>
              </w:rPr>
              <w:t>fine</w:t>
            </w:r>
            <w:proofErr w:type="spellEnd"/>
            <w:r>
              <w:rPr>
                <w:rStyle w:val="normaltextrun"/>
                <w:rFonts w:ascii="Calibri" w:eastAsia="Malgun Gothic" w:hAnsi="Calibri" w:cs="Calibri" w:hint="eastAsia"/>
                <w:sz w:val="22"/>
                <w:szCs w:val="22"/>
                <w:lang w:eastAsia="ko-KR"/>
              </w:rPr>
              <w:t xml:space="preserve"> to </w:t>
            </w:r>
            <w:proofErr w:type="spellStart"/>
            <w:r>
              <w:rPr>
                <w:rStyle w:val="normaltextrun"/>
                <w:rFonts w:ascii="Calibri" w:eastAsia="Malgun Gothic" w:hAnsi="Calibri" w:cs="Calibri" w:hint="eastAsia"/>
                <w:sz w:val="22"/>
                <w:szCs w:val="22"/>
                <w:lang w:eastAsia="ko-KR"/>
              </w:rPr>
              <w:t>further</w:t>
            </w:r>
            <w:proofErr w:type="spellEnd"/>
            <w:r>
              <w:rPr>
                <w:rStyle w:val="normaltextrun"/>
                <w:rFonts w:ascii="Calibri" w:eastAsia="Malgun Gothic" w:hAnsi="Calibri" w:cs="Calibri" w:hint="eastAsia"/>
                <w:sz w:val="22"/>
                <w:szCs w:val="22"/>
                <w:lang w:eastAsia="ko-KR"/>
              </w:rPr>
              <w:t xml:space="preserve"> </w:t>
            </w:r>
            <w:proofErr w:type="spellStart"/>
            <w:r>
              <w:rPr>
                <w:rStyle w:val="normaltextrun"/>
                <w:rFonts w:ascii="Calibri" w:eastAsia="Malgun Gothic" w:hAnsi="Calibri" w:cs="Calibri" w:hint="eastAsia"/>
                <w:sz w:val="22"/>
                <w:szCs w:val="22"/>
                <w:lang w:eastAsia="ko-KR"/>
              </w:rPr>
              <w:t>consider</w:t>
            </w:r>
            <w:proofErr w:type="spellEnd"/>
            <w:r>
              <w:rPr>
                <w:rStyle w:val="normaltextrun"/>
                <w:rFonts w:ascii="Calibri" w:eastAsia="Malgun Gothic" w:hAnsi="Calibri" w:cs="Calibri" w:hint="eastAsia"/>
                <w:sz w:val="22"/>
                <w:szCs w:val="22"/>
                <w:lang w:eastAsia="ko-KR"/>
              </w:rPr>
              <w:t xml:space="preserve"> </w:t>
            </w:r>
            <w:proofErr w:type="spellStart"/>
            <w:r>
              <w:rPr>
                <w:rStyle w:val="normaltextrun"/>
                <w:rFonts w:ascii="Calibri" w:eastAsia="Malgun Gothic" w:hAnsi="Calibri" w:cs="Calibri" w:hint="eastAsia"/>
                <w:sz w:val="22"/>
                <w:szCs w:val="22"/>
                <w:lang w:eastAsia="ko-KR"/>
              </w:rPr>
              <w:t>aspects</w:t>
            </w:r>
            <w:proofErr w:type="spellEnd"/>
            <w:r>
              <w:rPr>
                <w:rStyle w:val="normaltextrun"/>
                <w:rFonts w:ascii="Calibri" w:eastAsia="Malgun Gothic" w:hAnsi="Calibri" w:cs="Calibri" w:hint="eastAsia"/>
                <w:sz w:val="22"/>
                <w:szCs w:val="22"/>
                <w:lang w:eastAsia="ko-KR"/>
              </w:rPr>
              <w:t xml:space="preserve"> in </w:t>
            </w:r>
            <w:proofErr w:type="spellStart"/>
            <w:r>
              <w:rPr>
                <w:rStyle w:val="normaltextrun"/>
                <w:rFonts w:ascii="Calibri" w:eastAsia="Malgun Gothic" w:hAnsi="Calibri" w:cs="Calibri" w:hint="eastAsia"/>
                <w:sz w:val="22"/>
                <w:szCs w:val="22"/>
                <w:lang w:eastAsia="ko-KR"/>
              </w:rPr>
              <w:t>the</w:t>
            </w:r>
            <w:proofErr w:type="spellEnd"/>
            <w:r>
              <w:rPr>
                <w:rStyle w:val="normaltextrun"/>
                <w:rFonts w:ascii="Calibri" w:eastAsia="Malgun Gothic" w:hAnsi="Calibri" w:cs="Calibri" w:hint="eastAsia"/>
                <w:sz w:val="22"/>
                <w:szCs w:val="22"/>
                <w:lang w:eastAsia="ko-KR"/>
              </w:rPr>
              <w:t xml:space="preserve"> FL </w:t>
            </w:r>
            <w:proofErr w:type="spellStart"/>
            <w:r>
              <w:rPr>
                <w:rStyle w:val="normaltextrun"/>
                <w:rFonts w:ascii="Calibri" w:eastAsia="Malgun Gothic" w:hAnsi="Calibri" w:cs="Calibri" w:hint="eastAsia"/>
                <w:sz w:val="22"/>
                <w:szCs w:val="22"/>
                <w:lang w:eastAsia="ko-KR"/>
              </w:rPr>
              <w:t>proposal</w:t>
            </w:r>
            <w:proofErr w:type="spellEnd"/>
            <w:r>
              <w:rPr>
                <w:rStyle w:val="normaltextrun"/>
                <w:rFonts w:ascii="Calibri" w:eastAsia="Malgun Gothic" w:hAnsi="Calibri" w:cs="Calibri" w:hint="eastAsia"/>
                <w:sz w:val="22"/>
                <w:szCs w:val="22"/>
                <w:lang w:eastAsia="ko-KR"/>
              </w:rPr>
              <w:t>.</w:t>
            </w:r>
          </w:p>
        </w:tc>
      </w:tr>
      <w:tr w:rsidR="009E7249" w14:paraId="1C28DBAC" w14:textId="77777777" w:rsidTr="009E7249">
        <w:tc>
          <w:tcPr>
            <w:tcW w:w="1690" w:type="dxa"/>
          </w:tcPr>
          <w:p w14:paraId="27DCA527" w14:textId="77777777" w:rsidR="009E7249" w:rsidRDefault="009E7249" w:rsidP="009E7249">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LG Electronics</w:t>
            </w:r>
          </w:p>
        </w:tc>
        <w:tc>
          <w:tcPr>
            <w:tcW w:w="2265" w:type="dxa"/>
          </w:tcPr>
          <w:p w14:paraId="56B8A328" w14:textId="77777777" w:rsidR="009E7249" w:rsidRDefault="009E7249" w:rsidP="009E7249">
            <w:pPr>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Yes</w:t>
            </w:r>
          </w:p>
        </w:tc>
        <w:tc>
          <w:tcPr>
            <w:tcW w:w="6115" w:type="dxa"/>
          </w:tcPr>
          <w:p w14:paraId="04581525" w14:textId="77777777" w:rsidR="009E7249" w:rsidRDefault="009E7249" w:rsidP="009E7249">
            <w:pPr>
              <w:pStyle w:val="paragraph"/>
              <w:textAlignment w:val="baseline"/>
              <w:rPr>
                <w:rStyle w:val="normaltextrun"/>
                <w:rFonts w:ascii="Calibri" w:eastAsia="Malgun Gothic" w:hAnsi="Calibri" w:cs="Calibri"/>
                <w:sz w:val="22"/>
                <w:szCs w:val="22"/>
                <w:lang w:eastAsia="ko-KR"/>
              </w:rPr>
            </w:pPr>
            <w:proofErr w:type="spellStart"/>
            <w:r>
              <w:rPr>
                <w:rStyle w:val="normaltextrun"/>
                <w:rFonts w:ascii="Calibri" w:eastAsia="Malgun Gothic" w:hAnsi="Calibri" w:cs="Calibri" w:hint="eastAsia"/>
                <w:sz w:val="22"/>
                <w:szCs w:val="22"/>
                <w:lang w:eastAsia="ko-KR"/>
              </w:rPr>
              <w:t>Generally</w:t>
            </w:r>
            <w:proofErr w:type="spellEnd"/>
            <w:r>
              <w:rPr>
                <w:rStyle w:val="normaltextrun"/>
                <w:rFonts w:ascii="Calibri" w:eastAsia="Malgun Gothic" w:hAnsi="Calibri" w:cs="Calibri" w:hint="eastAsia"/>
                <w:sz w:val="22"/>
                <w:szCs w:val="22"/>
                <w:lang w:eastAsia="ko-KR"/>
              </w:rPr>
              <w:t xml:space="preserve"> </w:t>
            </w:r>
            <w:proofErr w:type="spellStart"/>
            <w:r>
              <w:rPr>
                <w:rStyle w:val="normaltextrun"/>
                <w:rFonts w:ascii="Calibri" w:eastAsia="Malgun Gothic" w:hAnsi="Calibri" w:cs="Calibri" w:hint="eastAsia"/>
                <w:sz w:val="22"/>
                <w:szCs w:val="22"/>
                <w:lang w:eastAsia="ko-KR"/>
              </w:rPr>
              <w:t>fine</w:t>
            </w:r>
            <w:proofErr w:type="spellEnd"/>
            <w:r>
              <w:rPr>
                <w:rStyle w:val="normaltextrun"/>
                <w:rFonts w:ascii="Calibri" w:eastAsia="Malgun Gothic" w:hAnsi="Calibri" w:cs="Calibri" w:hint="eastAsia"/>
                <w:sz w:val="22"/>
                <w:szCs w:val="22"/>
                <w:lang w:eastAsia="ko-KR"/>
              </w:rPr>
              <w:t xml:space="preserve"> </w:t>
            </w:r>
            <w:proofErr w:type="spellStart"/>
            <w:r>
              <w:rPr>
                <w:rStyle w:val="normaltextrun"/>
                <w:rFonts w:ascii="Calibri" w:eastAsia="Malgun Gothic" w:hAnsi="Calibri" w:cs="Calibri" w:hint="eastAsia"/>
                <w:sz w:val="22"/>
                <w:szCs w:val="22"/>
                <w:lang w:eastAsia="ko-KR"/>
              </w:rPr>
              <w:t>with</w:t>
            </w:r>
            <w:proofErr w:type="spellEnd"/>
            <w:r>
              <w:rPr>
                <w:rStyle w:val="normaltextrun"/>
                <w:rFonts w:ascii="Calibri" w:eastAsia="Malgun Gothic" w:hAnsi="Calibri" w:cs="Calibri" w:hint="eastAsia"/>
                <w:sz w:val="22"/>
                <w:szCs w:val="22"/>
                <w:lang w:eastAsia="ko-KR"/>
              </w:rPr>
              <w:t xml:space="preserve"> FL </w:t>
            </w:r>
            <w:proofErr w:type="spellStart"/>
            <w:r>
              <w:rPr>
                <w:rStyle w:val="normaltextrun"/>
                <w:rFonts w:ascii="Calibri" w:eastAsia="Malgun Gothic" w:hAnsi="Calibri" w:cs="Calibri" w:hint="eastAsia"/>
                <w:sz w:val="22"/>
                <w:szCs w:val="22"/>
                <w:lang w:eastAsia="ko-KR"/>
              </w:rPr>
              <w:t>proposal</w:t>
            </w:r>
            <w:proofErr w:type="spellEnd"/>
            <w:r>
              <w:rPr>
                <w:rStyle w:val="normaltextrun"/>
                <w:rFonts w:ascii="Calibri" w:eastAsia="Malgun Gothic" w:hAnsi="Calibri" w:cs="Calibri" w:hint="eastAsia"/>
                <w:sz w:val="22"/>
                <w:szCs w:val="22"/>
                <w:lang w:eastAsia="ko-KR"/>
              </w:rPr>
              <w:t xml:space="preserve">. </w:t>
            </w:r>
          </w:p>
          <w:p w14:paraId="422FD73A" w14:textId="77777777" w:rsidR="009E7249" w:rsidRDefault="009E7249" w:rsidP="009E7249">
            <w:pPr>
              <w:pStyle w:val="paragraph"/>
              <w:textAlignment w:val="baseline"/>
              <w:rPr>
                <w:rStyle w:val="normaltextrun"/>
                <w:rFonts w:ascii="Calibri" w:eastAsia="Malgun Gothic" w:hAnsi="Calibri" w:cs="Calibri"/>
                <w:sz w:val="22"/>
                <w:szCs w:val="22"/>
                <w:lang w:eastAsia="ko-KR"/>
              </w:rPr>
            </w:pPr>
          </w:p>
          <w:p w14:paraId="40609B0C" w14:textId="77777777" w:rsidR="009E7249" w:rsidRPr="008D3E34" w:rsidRDefault="009E7249" w:rsidP="009E7249">
            <w:pPr>
              <w:pStyle w:val="paragraph"/>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 xml:space="preserve">In </w:t>
            </w:r>
            <w:proofErr w:type="spellStart"/>
            <w:r>
              <w:rPr>
                <w:rStyle w:val="normaltextrun"/>
                <w:rFonts w:ascii="Calibri" w:eastAsia="Malgun Gothic" w:hAnsi="Calibri" w:cs="Calibri"/>
                <w:sz w:val="22"/>
                <w:szCs w:val="22"/>
                <w:lang w:eastAsia="ko-KR"/>
              </w:rPr>
              <w:t>addition</w:t>
            </w:r>
            <w:proofErr w:type="spellEnd"/>
            <w:r>
              <w:rPr>
                <w:rStyle w:val="normaltextrun"/>
                <w:rFonts w:ascii="Calibri" w:eastAsia="Malgun Gothic" w:hAnsi="Calibri" w:cs="Calibri"/>
                <w:sz w:val="22"/>
                <w:szCs w:val="22"/>
                <w:lang w:eastAsia="ko-KR"/>
              </w:rPr>
              <w:t xml:space="preserve">, for </w:t>
            </w:r>
            <w:proofErr w:type="spellStart"/>
            <w:r>
              <w:rPr>
                <w:rStyle w:val="normaltextrun"/>
                <w:rFonts w:ascii="Calibri" w:eastAsia="Malgun Gothic" w:hAnsi="Calibri" w:cs="Calibri"/>
                <w:sz w:val="22"/>
                <w:szCs w:val="22"/>
                <w:lang w:eastAsia="ko-KR"/>
              </w:rPr>
              <w:t>m</w:t>
            </w:r>
            <w:r>
              <w:rPr>
                <w:rStyle w:val="normaltextrun"/>
                <w:rFonts w:ascii="Calibri" w:eastAsia="Malgun Gothic" w:hAnsi="Calibri" w:cs="Calibri" w:hint="eastAsia"/>
                <w:sz w:val="22"/>
                <w:szCs w:val="22"/>
                <w:lang w:eastAsia="ko-KR"/>
              </w:rPr>
              <w:t>ultiplexing</w:t>
            </w:r>
            <w:proofErr w:type="spellEnd"/>
            <w:r>
              <w:rPr>
                <w:rStyle w:val="normaltextrun"/>
                <w:rFonts w:ascii="Calibri" w:eastAsia="Malgun Gothic" w:hAnsi="Calibri" w:cs="Calibri" w:hint="eastAsia"/>
                <w:sz w:val="22"/>
                <w:szCs w:val="22"/>
                <w:lang w:eastAsia="ko-KR"/>
              </w:rPr>
              <w:t xml:space="preserve"> Case 2</w:t>
            </w:r>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we</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should</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discuss</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which</w:t>
            </w:r>
            <w:proofErr w:type="spellEnd"/>
            <w:r>
              <w:rPr>
                <w:rStyle w:val="normaltextrun"/>
                <w:rFonts w:ascii="Calibri" w:eastAsia="Malgun Gothic" w:hAnsi="Calibri" w:cs="Calibri"/>
                <w:sz w:val="22"/>
                <w:szCs w:val="22"/>
                <w:lang w:eastAsia="ko-KR"/>
              </w:rPr>
              <w:t xml:space="preserve"> IAB </w:t>
            </w:r>
            <w:proofErr w:type="spellStart"/>
            <w:r>
              <w:rPr>
                <w:rStyle w:val="normaltextrun"/>
                <w:rFonts w:ascii="Calibri" w:eastAsia="Malgun Gothic" w:hAnsi="Calibri" w:cs="Calibri"/>
                <w:sz w:val="22"/>
                <w:szCs w:val="22"/>
                <w:lang w:eastAsia="ko-KR"/>
              </w:rPr>
              <w:t>implementation</w:t>
            </w:r>
            <w:proofErr w:type="spellEnd"/>
            <w:r>
              <w:rPr>
                <w:rStyle w:val="normaltextrun"/>
                <w:rFonts w:ascii="Calibri" w:eastAsia="Malgun Gothic" w:hAnsi="Calibri" w:cs="Calibri"/>
                <w:sz w:val="22"/>
                <w:szCs w:val="22"/>
                <w:lang w:eastAsia="ko-KR"/>
              </w:rPr>
              <w:t xml:space="preserve"> for </w:t>
            </w:r>
            <w:proofErr w:type="spellStart"/>
            <w:r>
              <w:rPr>
                <w:rStyle w:val="normaltextrun"/>
                <w:rFonts w:ascii="Calibri" w:eastAsia="Malgun Gothic" w:hAnsi="Calibri" w:cs="Calibri"/>
                <w:sz w:val="22"/>
                <w:szCs w:val="22"/>
                <w:lang w:eastAsia="ko-KR"/>
              </w:rPr>
              <w:t>decoupling</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two</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mixed</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signal</w:t>
            </w:r>
            <w:proofErr w:type="spellEnd"/>
            <w:r>
              <w:rPr>
                <w:rStyle w:val="normaltextrun"/>
                <w:rFonts w:ascii="Calibri" w:eastAsia="Malgun Gothic" w:hAnsi="Calibri" w:cs="Calibri"/>
                <w:sz w:val="22"/>
                <w:szCs w:val="22"/>
                <w:lang w:eastAsia="ko-KR"/>
              </w:rPr>
              <w:t xml:space="preserve"> (i.e., DL </w:t>
            </w:r>
            <w:proofErr w:type="spellStart"/>
            <w:r>
              <w:rPr>
                <w:rStyle w:val="normaltextrun"/>
                <w:rFonts w:ascii="Calibri" w:eastAsia="Malgun Gothic" w:hAnsi="Calibri" w:cs="Calibri"/>
                <w:sz w:val="22"/>
                <w:szCs w:val="22"/>
                <w:lang w:eastAsia="ko-KR"/>
              </w:rPr>
              <w:t>signal</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from</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parent</w:t>
            </w:r>
            <w:proofErr w:type="spellEnd"/>
            <w:r>
              <w:rPr>
                <w:rStyle w:val="normaltextrun"/>
                <w:rFonts w:ascii="Calibri" w:eastAsia="Malgun Gothic" w:hAnsi="Calibri" w:cs="Calibri"/>
                <w:sz w:val="22"/>
                <w:szCs w:val="22"/>
                <w:lang w:eastAsia="ko-KR"/>
              </w:rPr>
              <w:t xml:space="preserve"> IAB-DU and UL </w:t>
            </w:r>
            <w:proofErr w:type="spellStart"/>
            <w:r>
              <w:rPr>
                <w:rStyle w:val="normaltextrun"/>
                <w:rFonts w:ascii="Calibri" w:eastAsia="Malgun Gothic" w:hAnsi="Calibri" w:cs="Calibri"/>
                <w:sz w:val="22"/>
                <w:szCs w:val="22"/>
                <w:lang w:eastAsia="ko-KR"/>
              </w:rPr>
              <w:t>signal</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from</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child</w:t>
            </w:r>
            <w:proofErr w:type="spellEnd"/>
            <w:r>
              <w:rPr>
                <w:rStyle w:val="normaltextrun"/>
                <w:rFonts w:ascii="Calibri" w:eastAsia="Malgun Gothic" w:hAnsi="Calibri" w:cs="Calibri"/>
                <w:sz w:val="22"/>
                <w:szCs w:val="22"/>
                <w:lang w:eastAsia="ko-KR"/>
              </w:rPr>
              <w:t xml:space="preserve"> IAB-MT/UE) </w:t>
            </w:r>
            <w:proofErr w:type="spellStart"/>
            <w:r>
              <w:rPr>
                <w:rStyle w:val="normaltextrun"/>
                <w:rFonts w:ascii="Calibri" w:eastAsia="Malgun Gothic" w:hAnsi="Calibri" w:cs="Calibri"/>
                <w:sz w:val="22"/>
                <w:szCs w:val="22"/>
                <w:lang w:eastAsia="ko-KR"/>
              </w:rPr>
              <w:t>can</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be</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assumed</w:t>
            </w:r>
            <w:proofErr w:type="spellEnd"/>
            <w:r>
              <w:rPr>
                <w:rStyle w:val="normaltextrun"/>
                <w:rFonts w:ascii="Calibri" w:eastAsia="Malgun Gothic" w:hAnsi="Calibri" w:cs="Calibri"/>
                <w:sz w:val="22"/>
                <w:szCs w:val="22"/>
                <w:lang w:eastAsia="ko-KR"/>
              </w:rPr>
              <w:t xml:space="preserve"> for Rel-17 </w:t>
            </w:r>
            <w:proofErr w:type="spellStart"/>
            <w:r>
              <w:rPr>
                <w:rStyle w:val="normaltextrun"/>
                <w:rFonts w:ascii="Calibri" w:eastAsia="Malgun Gothic" w:hAnsi="Calibri" w:cs="Calibri"/>
                <w:sz w:val="22"/>
                <w:szCs w:val="22"/>
                <w:lang w:eastAsia="ko-KR"/>
              </w:rPr>
              <w:t>specficiation</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work</w:t>
            </w:r>
            <w:proofErr w:type="spellEnd"/>
            <w:r>
              <w:rPr>
                <w:rStyle w:val="normaltextrun"/>
                <w:rFonts w:ascii="Calibri" w:eastAsia="Malgun Gothic" w:hAnsi="Calibri" w:cs="Calibri"/>
                <w:sz w:val="22"/>
                <w:szCs w:val="22"/>
                <w:lang w:eastAsia="ko-KR"/>
              </w:rPr>
              <w:t xml:space="preserve">. In </w:t>
            </w:r>
            <w:proofErr w:type="spellStart"/>
            <w:r>
              <w:rPr>
                <w:rStyle w:val="normaltextrun"/>
                <w:rFonts w:ascii="Calibri" w:eastAsia="Malgun Gothic" w:hAnsi="Calibri" w:cs="Calibri"/>
                <w:sz w:val="22"/>
                <w:szCs w:val="22"/>
                <w:lang w:eastAsia="ko-KR"/>
              </w:rPr>
              <w:t>this</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aspect</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one</w:t>
            </w:r>
            <w:proofErr w:type="spellEnd"/>
            <w:r>
              <w:rPr>
                <w:rStyle w:val="normaltextrun"/>
                <w:rFonts w:ascii="Calibri" w:eastAsia="Malgun Gothic" w:hAnsi="Calibri" w:cs="Calibri"/>
                <w:sz w:val="22"/>
                <w:szCs w:val="22"/>
                <w:lang w:eastAsia="ko-KR"/>
              </w:rPr>
              <w:t xml:space="preserve"> </w:t>
            </w:r>
            <w:proofErr w:type="spellStart"/>
            <w:r>
              <w:rPr>
                <w:rStyle w:val="normaltextrun"/>
                <w:rFonts w:ascii="Calibri" w:eastAsia="Malgun Gothic" w:hAnsi="Calibri" w:cs="Calibri"/>
                <w:sz w:val="22"/>
                <w:szCs w:val="22"/>
                <w:lang w:eastAsia="ko-KR"/>
              </w:rPr>
              <w:t>more</w:t>
            </w:r>
            <w:proofErr w:type="spellEnd"/>
            <w:r>
              <w:rPr>
                <w:rStyle w:val="normaltextrun"/>
                <w:rFonts w:ascii="Calibri" w:eastAsia="Malgun Gothic" w:hAnsi="Calibri" w:cs="Calibri"/>
                <w:sz w:val="22"/>
                <w:szCs w:val="22"/>
                <w:lang w:eastAsia="ko-KR"/>
              </w:rPr>
              <w:t xml:space="preserve"> </w:t>
            </w:r>
            <w:proofErr w:type="spellStart"/>
            <w:r>
              <w:rPr>
                <w:rFonts w:ascii="Calibri" w:hAnsi="Calibri"/>
                <w:bCs/>
                <w:i/>
                <w:sz w:val="22"/>
                <w:szCs w:val="22"/>
              </w:rPr>
              <w:lastRenderedPageBreak/>
              <w:t>characteristics</w:t>
            </w:r>
            <w:proofErr w:type="spellEnd"/>
            <w:r>
              <w:rPr>
                <w:rFonts w:ascii="Calibri" w:hAnsi="Calibri"/>
                <w:bCs/>
                <w:i/>
                <w:sz w:val="22"/>
                <w:szCs w:val="22"/>
              </w:rPr>
              <w:t xml:space="preserve"> of </w:t>
            </w:r>
            <w:proofErr w:type="spellStart"/>
            <w:r>
              <w:rPr>
                <w:rFonts w:ascii="Calibri" w:hAnsi="Calibri"/>
                <w:bCs/>
                <w:i/>
                <w:sz w:val="22"/>
                <w:szCs w:val="22"/>
              </w:rPr>
              <w:t>the</w:t>
            </w:r>
            <w:proofErr w:type="spellEnd"/>
            <w:r>
              <w:rPr>
                <w:rFonts w:ascii="Calibri" w:hAnsi="Calibri"/>
                <w:bCs/>
                <w:i/>
                <w:sz w:val="22"/>
                <w:szCs w:val="22"/>
              </w:rPr>
              <w:t xml:space="preserve"> IAB </w:t>
            </w:r>
            <w:proofErr w:type="spellStart"/>
            <w:r>
              <w:rPr>
                <w:rFonts w:ascii="Calibri" w:hAnsi="Calibri"/>
                <w:bCs/>
                <w:i/>
                <w:sz w:val="22"/>
                <w:szCs w:val="22"/>
              </w:rPr>
              <w:t>node</w:t>
            </w:r>
            <w:proofErr w:type="spellEnd"/>
            <w:r>
              <w:rPr>
                <w:rFonts w:ascii="Calibri" w:hAnsi="Calibri"/>
                <w:bCs/>
                <w:i/>
                <w:sz w:val="22"/>
                <w:szCs w:val="22"/>
              </w:rPr>
              <w:t xml:space="preserve"> </w:t>
            </w:r>
            <w:proofErr w:type="spellStart"/>
            <w:r>
              <w:rPr>
                <w:rFonts w:ascii="Calibri" w:hAnsi="Calibri"/>
                <w:bCs/>
                <w:i/>
                <w:sz w:val="22"/>
                <w:szCs w:val="22"/>
              </w:rPr>
              <w:t>implementation</w:t>
            </w:r>
            <w:proofErr w:type="spellEnd"/>
            <w:r w:rsidRPr="00A76FD3">
              <w:rPr>
                <w:rFonts w:ascii="Calibri" w:hAnsi="Calibri"/>
                <w:bCs/>
                <w:sz w:val="22"/>
                <w:szCs w:val="22"/>
              </w:rPr>
              <w:t xml:space="preserve"> </w:t>
            </w:r>
            <w:proofErr w:type="spellStart"/>
            <w:r w:rsidRPr="00A76FD3">
              <w:rPr>
                <w:rFonts w:ascii="Calibri" w:hAnsi="Calibri"/>
                <w:bCs/>
                <w:sz w:val="22"/>
                <w:szCs w:val="22"/>
              </w:rPr>
              <w:t>should</w:t>
            </w:r>
            <w:proofErr w:type="spellEnd"/>
            <w:r w:rsidRPr="00A76FD3">
              <w:rPr>
                <w:rFonts w:ascii="Calibri" w:hAnsi="Calibri"/>
                <w:bCs/>
                <w:sz w:val="22"/>
                <w:szCs w:val="22"/>
              </w:rPr>
              <w:t xml:space="preserve"> </w:t>
            </w:r>
            <w:proofErr w:type="spellStart"/>
            <w:r w:rsidRPr="00A76FD3">
              <w:rPr>
                <w:rFonts w:ascii="Calibri" w:hAnsi="Calibri"/>
                <w:bCs/>
                <w:sz w:val="22"/>
                <w:szCs w:val="22"/>
              </w:rPr>
              <w:t>be</w:t>
            </w:r>
            <w:proofErr w:type="spellEnd"/>
            <w:r w:rsidRPr="00A76FD3">
              <w:rPr>
                <w:rFonts w:ascii="Calibri" w:hAnsi="Calibri"/>
                <w:bCs/>
                <w:sz w:val="22"/>
                <w:szCs w:val="22"/>
              </w:rPr>
              <w:t xml:space="preserve"> </w:t>
            </w:r>
            <w:proofErr w:type="spellStart"/>
            <w:r w:rsidRPr="00A76FD3">
              <w:rPr>
                <w:rFonts w:ascii="Calibri" w:hAnsi="Calibri"/>
                <w:bCs/>
                <w:sz w:val="22"/>
                <w:szCs w:val="22"/>
              </w:rPr>
              <w:t>included</w:t>
            </w:r>
            <w:proofErr w:type="spellEnd"/>
            <w:r w:rsidRPr="00A76FD3">
              <w:rPr>
                <w:rFonts w:ascii="Calibri" w:hAnsi="Calibri"/>
                <w:bCs/>
                <w:sz w:val="22"/>
                <w:szCs w:val="22"/>
              </w:rPr>
              <w:t xml:space="preserve"> </w:t>
            </w:r>
            <w:r w:rsidRPr="008D3E34">
              <w:rPr>
                <w:rFonts w:ascii="Calibri" w:hAnsi="Calibri"/>
                <w:bCs/>
                <w:sz w:val="22"/>
                <w:szCs w:val="22"/>
              </w:rPr>
              <w:t xml:space="preserve">in </w:t>
            </w:r>
            <w:proofErr w:type="spellStart"/>
            <w:r w:rsidRPr="008D3E34">
              <w:rPr>
                <w:rFonts w:ascii="Calibri" w:hAnsi="Calibri"/>
                <w:bCs/>
                <w:sz w:val="22"/>
                <w:szCs w:val="22"/>
              </w:rPr>
              <w:t>the</w:t>
            </w:r>
            <w:proofErr w:type="spellEnd"/>
            <w:r w:rsidRPr="008D3E34">
              <w:rPr>
                <w:rFonts w:ascii="Calibri" w:hAnsi="Calibri"/>
                <w:bCs/>
                <w:sz w:val="22"/>
                <w:szCs w:val="22"/>
              </w:rPr>
              <w:t xml:space="preserve"> </w:t>
            </w:r>
            <w:proofErr w:type="spellStart"/>
            <w:r w:rsidRPr="008D3E34">
              <w:rPr>
                <w:rFonts w:ascii="Calibri" w:hAnsi="Calibri"/>
                <w:bCs/>
                <w:sz w:val="22"/>
                <w:szCs w:val="22"/>
              </w:rPr>
              <w:t>list</w:t>
            </w:r>
            <w:proofErr w:type="spellEnd"/>
          </w:p>
          <w:p w14:paraId="5528E011" w14:textId="77777777" w:rsidR="009E7249" w:rsidRDefault="009E7249" w:rsidP="009E7249">
            <w:pPr>
              <w:pStyle w:val="paragraph"/>
              <w:numPr>
                <w:ilvl w:val="0"/>
                <w:numId w:val="39"/>
              </w:numPr>
              <w:textAlignment w:val="baseline"/>
              <w:rPr>
                <w:rStyle w:val="normaltextrun"/>
                <w:rFonts w:ascii="Calibri" w:eastAsia="Malgun Gothic" w:hAnsi="Calibri" w:cs="Calibri"/>
                <w:sz w:val="22"/>
                <w:szCs w:val="22"/>
                <w:lang w:eastAsia="ko-KR"/>
              </w:rPr>
            </w:pPr>
            <w:proofErr w:type="spellStart"/>
            <w:r w:rsidRPr="008D3E34">
              <w:rPr>
                <w:rStyle w:val="normaltextrun"/>
                <w:rFonts w:ascii="Calibri" w:eastAsia="Malgun Gothic" w:hAnsi="Calibri" w:cs="Calibri" w:hint="eastAsia"/>
                <w:sz w:val="22"/>
                <w:szCs w:val="22"/>
                <w:lang w:eastAsia="ko-KR"/>
              </w:rPr>
              <w:t>Received</w:t>
            </w:r>
            <w:proofErr w:type="spellEnd"/>
            <w:r w:rsidRPr="008D3E34">
              <w:rPr>
                <w:rStyle w:val="normaltextrun"/>
                <w:rFonts w:ascii="Calibri" w:eastAsia="Malgun Gothic" w:hAnsi="Calibri" w:cs="Calibri" w:hint="eastAsia"/>
                <w:sz w:val="22"/>
                <w:szCs w:val="22"/>
                <w:lang w:eastAsia="ko-KR"/>
              </w:rPr>
              <w:t xml:space="preserve"> </w:t>
            </w:r>
            <w:proofErr w:type="spellStart"/>
            <w:r w:rsidRPr="008D3E34">
              <w:rPr>
                <w:rStyle w:val="normaltextrun"/>
                <w:rFonts w:ascii="Calibri" w:eastAsia="Malgun Gothic" w:hAnsi="Calibri" w:cs="Calibri" w:hint="eastAsia"/>
                <w:sz w:val="22"/>
                <w:szCs w:val="22"/>
                <w:lang w:eastAsia="ko-KR"/>
              </w:rPr>
              <w:t>signal</w:t>
            </w:r>
            <w:proofErr w:type="spellEnd"/>
            <w:r w:rsidRPr="008D3E34">
              <w:rPr>
                <w:rStyle w:val="normaltextrun"/>
                <w:rFonts w:ascii="Calibri" w:eastAsia="Malgun Gothic" w:hAnsi="Calibri" w:cs="Calibri" w:hint="eastAsia"/>
                <w:sz w:val="22"/>
                <w:szCs w:val="22"/>
                <w:lang w:eastAsia="ko-KR"/>
              </w:rPr>
              <w:t xml:space="preserve"> </w:t>
            </w:r>
            <w:proofErr w:type="spellStart"/>
            <w:r w:rsidRPr="008D3E34">
              <w:rPr>
                <w:rStyle w:val="normaltextrun"/>
                <w:rFonts w:ascii="Calibri" w:eastAsia="Malgun Gothic" w:hAnsi="Calibri" w:cs="Calibri" w:hint="eastAsia"/>
                <w:sz w:val="22"/>
                <w:szCs w:val="22"/>
                <w:lang w:eastAsia="ko-KR"/>
              </w:rPr>
              <w:t>decoupling</w:t>
            </w:r>
            <w:proofErr w:type="spellEnd"/>
          </w:p>
        </w:tc>
      </w:tr>
    </w:tbl>
    <w:p w14:paraId="30EB4AB7" w14:textId="77777777" w:rsidR="00E16EB5" w:rsidRDefault="00E16EB5" w:rsidP="00E16EB5">
      <w:pPr>
        <w:pStyle w:val="Heading2"/>
        <w:numPr>
          <w:ilvl w:val="0"/>
          <w:numId w:val="0"/>
        </w:numPr>
        <w:rPr>
          <w:rFonts w:eastAsia="MS PGothic"/>
          <w:sz w:val="24"/>
          <w:szCs w:val="18"/>
        </w:rPr>
      </w:pPr>
    </w:p>
    <w:p w14:paraId="5D3C1B34" w14:textId="77777777" w:rsidR="00E16EB5" w:rsidRDefault="00E16EB5">
      <w:pPr>
        <w:pStyle w:val="Heading2"/>
        <w:numPr>
          <w:ilvl w:val="0"/>
          <w:numId w:val="0"/>
        </w:numPr>
        <w:ind w:left="576"/>
        <w:rPr>
          <w:rFonts w:eastAsia="MS PGothic"/>
          <w:sz w:val="24"/>
          <w:szCs w:val="18"/>
        </w:rPr>
      </w:pPr>
    </w:p>
    <w:p w14:paraId="7B984513" w14:textId="77777777" w:rsidR="00CF3D60" w:rsidRDefault="0007045B">
      <w:pPr>
        <w:pStyle w:val="Heading2"/>
        <w:numPr>
          <w:ilvl w:val="0"/>
          <w:numId w:val="0"/>
        </w:numPr>
        <w:ind w:left="576" w:hanging="576"/>
        <w:rPr>
          <w:rFonts w:ascii="Calibri" w:hAnsi="Calibri"/>
          <w:bCs/>
          <w:i w:val="0"/>
          <w:sz w:val="22"/>
          <w:szCs w:val="22"/>
        </w:rPr>
      </w:pPr>
      <w:r w:rsidRPr="00E16EB5">
        <w:rPr>
          <w:rFonts w:ascii="Calibri" w:hAnsi="Calibri"/>
          <w:bCs/>
          <w:i w:val="0"/>
          <w:sz w:val="22"/>
          <w:szCs w:val="22"/>
        </w:rPr>
        <w:t>FL Observation 2.2.6: While</w:t>
      </w:r>
      <w:r>
        <w:rPr>
          <w:rFonts w:ascii="Calibri" w:hAnsi="Calibri"/>
          <w:bCs/>
          <w:i w:val="0"/>
          <w:sz w:val="22"/>
          <w:szCs w:val="22"/>
        </w:rPr>
        <w:t xml:space="preserve"> all access UE transmission occur in either DL or UL resources depending on the signal/channel, it has been proposed that for different multiplexing cases, there may be a need to restrict the IAB node transmissions/receptions to only DL resources (e.g. to avoid interference to UEs or non-IAB networks deployed in adjacent spectrum bands). Additionally it is proposed that the multiplexing cases only apply when the MT/DU transmissions/receptions involve either a parent node link or child node link and not access UEs.</w:t>
      </w:r>
    </w:p>
    <w:p w14:paraId="1B9ED248" w14:textId="77777777" w:rsidR="00CF3D60" w:rsidRDefault="00CF3D60">
      <w:pPr>
        <w:pStyle w:val="Heading2"/>
        <w:numPr>
          <w:ilvl w:val="0"/>
          <w:numId w:val="0"/>
        </w:numPr>
        <w:ind w:left="576" w:hanging="576"/>
        <w:rPr>
          <w:rFonts w:eastAsia="MS PGothic"/>
          <w:sz w:val="24"/>
          <w:szCs w:val="18"/>
        </w:rPr>
      </w:pPr>
    </w:p>
    <w:p w14:paraId="36F5C8AF" w14:textId="77777777" w:rsidR="00CF3D60" w:rsidRDefault="0007045B">
      <w:pPr>
        <w:pStyle w:val="Heading2"/>
        <w:numPr>
          <w:ilvl w:val="0"/>
          <w:numId w:val="0"/>
        </w:numPr>
        <w:rPr>
          <w:rFonts w:ascii="Calibri" w:hAnsi="Calibri"/>
          <w:bCs/>
          <w:i w:val="0"/>
          <w:sz w:val="22"/>
          <w:szCs w:val="22"/>
        </w:rPr>
      </w:pPr>
      <w:r>
        <w:rPr>
          <w:rFonts w:ascii="Calibri" w:hAnsi="Calibri"/>
          <w:bCs/>
          <w:i w:val="0"/>
          <w:sz w:val="22"/>
          <w:szCs w:val="22"/>
        </w:rPr>
        <w:t xml:space="preserve">FL Proposal 2.2.7: </w:t>
      </w:r>
    </w:p>
    <w:p w14:paraId="0E20A1B7" w14:textId="77777777" w:rsidR="00CF3D60" w:rsidRDefault="0007045B">
      <w:pPr>
        <w:pStyle w:val="Heading2"/>
        <w:numPr>
          <w:ilvl w:val="0"/>
          <w:numId w:val="0"/>
        </w:numPr>
        <w:rPr>
          <w:rFonts w:ascii="Calibri" w:hAnsi="Calibri"/>
          <w:b w:val="0"/>
          <w:i w:val="0"/>
          <w:sz w:val="22"/>
          <w:szCs w:val="22"/>
        </w:rPr>
      </w:pPr>
      <w:r>
        <w:rPr>
          <w:rFonts w:ascii="Calibri" w:hAnsi="Calibri"/>
          <w:b w:val="0"/>
          <w:i w:val="0"/>
          <w:sz w:val="22"/>
          <w:szCs w:val="22"/>
        </w:rPr>
        <w:t>The following resource partitioning scenarios alternatives are supported for different resource multiplexing cases:</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0" w:type="dxa"/>
          <w:left w:w="55" w:type="dxa"/>
          <w:bottom w:w="40" w:type="dxa"/>
          <w:right w:w="60" w:type="dxa"/>
        </w:tblCellMar>
        <w:tblLook w:val="04A0" w:firstRow="1" w:lastRow="0" w:firstColumn="1" w:lastColumn="0" w:noHBand="0" w:noVBand="1"/>
      </w:tblPr>
      <w:tblGrid>
        <w:gridCol w:w="1366"/>
        <w:gridCol w:w="1849"/>
        <w:gridCol w:w="2094"/>
        <w:gridCol w:w="2189"/>
        <w:gridCol w:w="2667"/>
      </w:tblGrid>
      <w:tr w:rsidR="00CF3D60" w:rsidRPr="00232727" w14:paraId="1290009F" w14:textId="77777777">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4E8AF8B" w14:textId="77777777" w:rsidR="00CF3D60" w:rsidRDefault="00CF3D60">
            <w:pPr>
              <w:rPr>
                <w:rFonts w:ascii="Calibri" w:hAnsi="Calibri"/>
                <w:sz w:val="18"/>
                <w:szCs w:val="18"/>
              </w:rPr>
            </w:pP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14:paraId="3DA3149A" w14:textId="77777777" w:rsidR="00CF3D60" w:rsidRDefault="0007045B">
            <w:pPr>
              <w:rPr>
                <w:rFonts w:ascii="Calibri" w:hAnsi="Calibri"/>
                <w:b/>
                <w:bCs/>
                <w:sz w:val="18"/>
                <w:szCs w:val="18"/>
                <w:lang w:val="sv-SE"/>
              </w:rPr>
            </w:pPr>
            <w:r>
              <w:rPr>
                <w:rFonts w:ascii="Calibri" w:hAnsi="Calibri"/>
                <w:b/>
                <w:bCs/>
                <w:sz w:val="18"/>
                <w:szCs w:val="18"/>
                <w:lang w:val="sv-SE"/>
              </w:rPr>
              <w:t>Case 1</w:t>
            </w:r>
            <w:r>
              <w:rPr>
                <w:lang w:val="sv-SE"/>
              </w:rPr>
              <w:t xml:space="preserve"> </w:t>
            </w:r>
            <w:r>
              <w:rPr>
                <w:rFonts w:ascii="Calibri" w:hAnsi="Calibri"/>
                <w:b/>
                <w:bCs/>
                <w:sz w:val="18"/>
                <w:szCs w:val="18"/>
                <w:lang w:val="sv-SE"/>
              </w:rPr>
              <w:t>MT-</w:t>
            </w:r>
            <w:proofErr w:type="spellStart"/>
            <w:r>
              <w:rPr>
                <w:rFonts w:ascii="Calibri" w:hAnsi="Calibri"/>
                <w:b/>
                <w:bCs/>
                <w:sz w:val="18"/>
                <w:szCs w:val="18"/>
                <w:lang w:val="sv-SE"/>
              </w:rPr>
              <w:t>Tx</w:t>
            </w:r>
            <w:proofErr w:type="spellEnd"/>
            <w:r>
              <w:rPr>
                <w:rFonts w:ascii="Calibri" w:hAnsi="Calibri"/>
                <w:b/>
                <w:bCs/>
                <w:sz w:val="18"/>
                <w:szCs w:val="18"/>
                <w:lang w:val="sv-SE"/>
              </w:rPr>
              <w:t>/DU-</w:t>
            </w:r>
            <w:proofErr w:type="spellStart"/>
            <w:r>
              <w:rPr>
                <w:rFonts w:ascii="Calibri" w:hAnsi="Calibri"/>
                <w:b/>
                <w:bCs/>
                <w:sz w:val="18"/>
                <w:szCs w:val="18"/>
                <w:lang w:val="sv-SE"/>
              </w:rPr>
              <w:t>Tx</w:t>
            </w:r>
            <w:proofErr w:type="spellEnd"/>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14:paraId="345A3F1F" w14:textId="77777777" w:rsidR="00CF3D60" w:rsidRDefault="0007045B">
            <w:pPr>
              <w:rPr>
                <w:rFonts w:ascii="Calibri" w:hAnsi="Calibri"/>
                <w:b/>
                <w:bCs/>
                <w:sz w:val="18"/>
                <w:szCs w:val="18"/>
                <w:lang w:val="sv-SE"/>
              </w:rPr>
            </w:pPr>
            <w:r>
              <w:rPr>
                <w:rFonts w:ascii="Calibri" w:hAnsi="Calibri"/>
                <w:b/>
                <w:bCs/>
                <w:sz w:val="18"/>
                <w:szCs w:val="18"/>
                <w:lang w:val="sv-SE"/>
              </w:rPr>
              <w:t>Case 2 MT-</w:t>
            </w:r>
            <w:proofErr w:type="spellStart"/>
            <w:r>
              <w:rPr>
                <w:rFonts w:ascii="Calibri" w:hAnsi="Calibri"/>
                <w:b/>
                <w:bCs/>
                <w:sz w:val="18"/>
                <w:szCs w:val="18"/>
                <w:lang w:val="sv-SE"/>
              </w:rPr>
              <w:t>Rx</w:t>
            </w:r>
            <w:proofErr w:type="spellEnd"/>
            <w:r>
              <w:rPr>
                <w:rFonts w:ascii="Calibri" w:hAnsi="Calibri"/>
                <w:b/>
                <w:bCs/>
                <w:sz w:val="18"/>
                <w:szCs w:val="18"/>
                <w:lang w:val="sv-SE"/>
              </w:rPr>
              <w:t>/DU-</w:t>
            </w:r>
            <w:proofErr w:type="spellStart"/>
            <w:r>
              <w:rPr>
                <w:rFonts w:ascii="Calibri" w:hAnsi="Calibri"/>
                <w:b/>
                <w:bCs/>
                <w:sz w:val="18"/>
                <w:szCs w:val="18"/>
                <w:lang w:val="sv-SE"/>
              </w:rPr>
              <w:t>Rx</w:t>
            </w:r>
            <w:proofErr w:type="spellEnd"/>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053466AD" w14:textId="77777777" w:rsidR="00CF3D60" w:rsidRDefault="0007045B">
            <w:pPr>
              <w:rPr>
                <w:rFonts w:ascii="Calibri" w:hAnsi="Calibri"/>
                <w:b/>
                <w:bCs/>
                <w:sz w:val="18"/>
                <w:szCs w:val="18"/>
              </w:rPr>
            </w:pPr>
            <w:r>
              <w:rPr>
                <w:rFonts w:ascii="Calibri" w:hAnsi="Calibri"/>
                <w:b/>
                <w:bCs/>
                <w:sz w:val="18"/>
                <w:szCs w:val="18"/>
              </w:rPr>
              <w:t>Case 3 MT-Rx/DU-Tx</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14:paraId="4653A93A" w14:textId="77777777" w:rsidR="00CF3D60" w:rsidRDefault="0007045B">
            <w:pPr>
              <w:rPr>
                <w:rFonts w:ascii="Calibri" w:hAnsi="Calibri"/>
                <w:b/>
                <w:bCs/>
                <w:sz w:val="18"/>
                <w:szCs w:val="18"/>
                <w:lang w:val="sv-SE"/>
              </w:rPr>
            </w:pPr>
            <w:r>
              <w:rPr>
                <w:rFonts w:ascii="Calibri" w:hAnsi="Calibri"/>
                <w:b/>
                <w:bCs/>
                <w:sz w:val="18"/>
                <w:szCs w:val="18"/>
                <w:lang w:val="sv-SE"/>
              </w:rPr>
              <w:t>Case 4 MT-</w:t>
            </w:r>
            <w:proofErr w:type="spellStart"/>
            <w:r>
              <w:rPr>
                <w:rFonts w:ascii="Calibri" w:hAnsi="Calibri"/>
                <w:b/>
                <w:bCs/>
                <w:sz w:val="18"/>
                <w:szCs w:val="18"/>
                <w:lang w:val="sv-SE"/>
              </w:rPr>
              <w:t>Tx</w:t>
            </w:r>
            <w:proofErr w:type="spellEnd"/>
            <w:r>
              <w:rPr>
                <w:rFonts w:ascii="Calibri" w:hAnsi="Calibri"/>
                <w:b/>
                <w:bCs/>
                <w:sz w:val="18"/>
                <w:szCs w:val="18"/>
                <w:lang w:val="sv-SE"/>
              </w:rPr>
              <w:t>/DU-</w:t>
            </w:r>
            <w:proofErr w:type="spellStart"/>
            <w:r>
              <w:rPr>
                <w:rFonts w:ascii="Calibri" w:hAnsi="Calibri"/>
                <w:b/>
                <w:bCs/>
                <w:sz w:val="18"/>
                <w:szCs w:val="18"/>
                <w:lang w:val="sv-SE"/>
              </w:rPr>
              <w:t>Rx</w:t>
            </w:r>
            <w:proofErr w:type="spellEnd"/>
          </w:p>
        </w:tc>
      </w:tr>
      <w:tr w:rsidR="00CF3D60" w14:paraId="1015CF69" w14:textId="77777777">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74927A" w14:textId="77777777" w:rsidR="00CF3D60" w:rsidRDefault="0007045B">
            <w:pPr>
              <w:rPr>
                <w:rFonts w:ascii="Calibri" w:hAnsi="Calibri"/>
                <w:b/>
                <w:bCs/>
                <w:sz w:val="18"/>
                <w:szCs w:val="18"/>
              </w:rPr>
            </w:pPr>
            <w:r>
              <w:rPr>
                <w:rFonts w:ascii="Calibri" w:hAnsi="Calibri"/>
                <w:b/>
                <w:bCs/>
                <w:sz w:val="18"/>
                <w:szCs w:val="18"/>
              </w:rPr>
              <w:t>Resource Type for IAB node transmissions /receptions (not access UEs)</w:t>
            </w: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14:paraId="48242D6F" w14:textId="77777777" w:rsidR="00CF3D60" w:rsidRDefault="0007045B">
            <w:pPr>
              <w:rPr>
                <w:rFonts w:ascii="Calibri" w:hAnsi="Calibri"/>
                <w:sz w:val="18"/>
                <w:szCs w:val="18"/>
              </w:rPr>
            </w:pPr>
            <w:r>
              <w:rPr>
                <w:rFonts w:ascii="Calibri" w:hAnsi="Calibri"/>
                <w:sz w:val="18"/>
                <w:szCs w:val="18"/>
              </w:rPr>
              <w:t>Alt. 1: DL + UL</w:t>
            </w:r>
          </w:p>
          <w:p w14:paraId="2EEFD05F" w14:textId="77777777" w:rsidR="00CF3D60" w:rsidRDefault="0007045B">
            <w:pPr>
              <w:rPr>
                <w:rFonts w:ascii="Calibri" w:hAnsi="Calibri"/>
                <w:sz w:val="18"/>
                <w:szCs w:val="18"/>
              </w:rPr>
            </w:pPr>
            <w:r>
              <w:rPr>
                <w:rFonts w:ascii="Calibri" w:hAnsi="Calibri"/>
                <w:sz w:val="18"/>
                <w:szCs w:val="18"/>
              </w:rPr>
              <w:t>Alt. 2: DL only</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14:paraId="41198635" w14:textId="77777777" w:rsidR="00CF3D60" w:rsidRDefault="0007045B">
            <w:pPr>
              <w:rPr>
                <w:rFonts w:ascii="Calibri" w:hAnsi="Calibri"/>
                <w:sz w:val="18"/>
                <w:szCs w:val="18"/>
              </w:rPr>
            </w:pPr>
            <w:r>
              <w:rPr>
                <w:rFonts w:ascii="Calibri" w:hAnsi="Calibri"/>
                <w:sz w:val="18"/>
                <w:szCs w:val="18"/>
              </w:rPr>
              <w:t>Alt. 1: DL + UL</w:t>
            </w:r>
          </w:p>
          <w:p w14:paraId="0B3E73DA" w14:textId="77777777" w:rsidR="00CF3D60" w:rsidRDefault="0007045B">
            <w:pPr>
              <w:rPr>
                <w:rFonts w:ascii="Calibri" w:hAnsi="Calibri"/>
                <w:sz w:val="18"/>
                <w:szCs w:val="18"/>
              </w:rPr>
            </w:pPr>
            <w:r>
              <w:rPr>
                <w:rFonts w:ascii="Calibri" w:hAnsi="Calibri"/>
                <w:sz w:val="18"/>
                <w:szCs w:val="18"/>
              </w:rPr>
              <w:t>Alt. 2: DL only</w:t>
            </w:r>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75EF2871" w14:textId="77777777" w:rsidR="00CF3D60" w:rsidRDefault="0007045B">
            <w:pPr>
              <w:rPr>
                <w:rFonts w:ascii="Calibri" w:hAnsi="Calibri"/>
                <w:sz w:val="18"/>
                <w:szCs w:val="18"/>
              </w:rPr>
            </w:pPr>
            <w:r>
              <w:rPr>
                <w:rFonts w:ascii="Calibri" w:hAnsi="Calibri"/>
                <w:sz w:val="18"/>
                <w:szCs w:val="18"/>
              </w:rPr>
              <w:t>DL only</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14:paraId="72EF645E" w14:textId="77777777" w:rsidR="00CF3D60" w:rsidRDefault="0007045B">
            <w:pPr>
              <w:rPr>
                <w:rFonts w:ascii="Calibri" w:hAnsi="Calibri"/>
                <w:sz w:val="18"/>
                <w:szCs w:val="18"/>
              </w:rPr>
            </w:pPr>
            <w:r>
              <w:rPr>
                <w:rFonts w:ascii="Calibri" w:hAnsi="Calibri"/>
                <w:sz w:val="18"/>
                <w:szCs w:val="18"/>
              </w:rPr>
              <w:t>Alt. 1: DL + UL</w:t>
            </w:r>
          </w:p>
          <w:p w14:paraId="64EA6AF3" w14:textId="77777777" w:rsidR="00CF3D60" w:rsidRDefault="0007045B">
            <w:pPr>
              <w:rPr>
                <w:rFonts w:ascii="Calibri" w:hAnsi="Calibri"/>
                <w:sz w:val="18"/>
                <w:szCs w:val="18"/>
              </w:rPr>
            </w:pPr>
            <w:r>
              <w:rPr>
                <w:rFonts w:ascii="Calibri" w:hAnsi="Calibri"/>
                <w:sz w:val="18"/>
                <w:szCs w:val="18"/>
              </w:rPr>
              <w:t>Alt. 2: DL only</w:t>
            </w:r>
          </w:p>
        </w:tc>
      </w:tr>
      <w:tr w:rsidR="00CF3D60" w14:paraId="79B566CE" w14:textId="77777777">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FC2AE89" w14:textId="77777777" w:rsidR="00CF3D60" w:rsidRDefault="0007045B">
            <w:pPr>
              <w:rPr>
                <w:rFonts w:ascii="Calibri" w:hAnsi="Calibri"/>
                <w:b/>
                <w:bCs/>
                <w:sz w:val="18"/>
                <w:szCs w:val="18"/>
              </w:rPr>
            </w:pPr>
            <w:r>
              <w:rPr>
                <w:rFonts w:ascii="Calibri" w:hAnsi="Calibri"/>
                <w:b/>
                <w:bCs/>
                <w:sz w:val="18"/>
                <w:szCs w:val="18"/>
              </w:rPr>
              <w:t>Access/Backhaul applicability</w:t>
            </w:r>
          </w:p>
        </w:tc>
        <w:tc>
          <w:tcPr>
            <w:tcW w:w="1849" w:type="dxa"/>
            <w:tcBorders>
              <w:top w:val="single" w:sz="4" w:space="0" w:color="000000"/>
              <w:left w:val="single" w:sz="4" w:space="0" w:color="000000"/>
              <w:bottom w:val="single" w:sz="4" w:space="0" w:color="000000"/>
              <w:right w:val="single" w:sz="4" w:space="0" w:color="000000"/>
            </w:tcBorders>
            <w:shd w:val="clear" w:color="auto" w:fill="auto"/>
          </w:tcPr>
          <w:p w14:paraId="5AAE8ADF" w14:textId="77777777" w:rsidR="00CF3D60" w:rsidRDefault="0007045B">
            <w:pPr>
              <w:rPr>
                <w:rFonts w:ascii="Calibri" w:hAnsi="Calibri"/>
                <w:sz w:val="18"/>
                <w:szCs w:val="18"/>
              </w:rPr>
            </w:pPr>
            <w:r>
              <w:rPr>
                <w:rFonts w:ascii="Calibri" w:hAnsi="Calibri"/>
                <w:sz w:val="18"/>
                <w:szCs w:val="18"/>
              </w:rPr>
              <w:t>Alt. 1: Backhaul only</w:t>
            </w:r>
          </w:p>
          <w:p w14:paraId="75126354" w14:textId="77777777" w:rsidR="00CF3D60" w:rsidRDefault="0007045B">
            <w:pPr>
              <w:rPr>
                <w:rFonts w:ascii="Calibri" w:hAnsi="Calibri"/>
                <w:sz w:val="18"/>
                <w:szCs w:val="18"/>
              </w:rPr>
            </w:pPr>
            <w:r>
              <w:rPr>
                <w:rFonts w:ascii="Calibri" w:hAnsi="Calibri"/>
                <w:sz w:val="18"/>
                <w:szCs w:val="18"/>
              </w:rPr>
              <w:t>Alt. 2: Access + Backhaul</w:t>
            </w:r>
          </w:p>
        </w:tc>
        <w:tc>
          <w:tcPr>
            <w:tcW w:w="2094" w:type="dxa"/>
            <w:tcBorders>
              <w:top w:val="single" w:sz="4" w:space="0" w:color="000000"/>
              <w:left w:val="single" w:sz="4" w:space="0" w:color="000000"/>
              <w:bottom w:val="single" w:sz="4" w:space="0" w:color="000000"/>
              <w:right w:val="single" w:sz="4" w:space="0" w:color="000000"/>
            </w:tcBorders>
            <w:shd w:val="clear" w:color="auto" w:fill="auto"/>
          </w:tcPr>
          <w:p w14:paraId="5D7970F2" w14:textId="77777777" w:rsidR="00CF3D60" w:rsidRDefault="0007045B">
            <w:pPr>
              <w:rPr>
                <w:rFonts w:ascii="Calibri" w:hAnsi="Calibri"/>
                <w:sz w:val="18"/>
                <w:szCs w:val="18"/>
              </w:rPr>
            </w:pPr>
            <w:r>
              <w:rPr>
                <w:rFonts w:ascii="Calibri" w:hAnsi="Calibri"/>
                <w:sz w:val="18"/>
                <w:szCs w:val="18"/>
              </w:rPr>
              <w:t>Alt. 1: Backhaul only</w:t>
            </w:r>
          </w:p>
          <w:p w14:paraId="16EECF41" w14:textId="77777777" w:rsidR="00CF3D60" w:rsidRDefault="0007045B">
            <w:pPr>
              <w:rPr>
                <w:rFonts w:ascii="Calibri" w:hAnsi="Calibri"/>
                <w:sz w:val="18"/>
                <w:szCs w:val="18"/>
              </w:rPr>
            </w:pPr>
            <w:r>
              <w:rPr>
                <w:rFonts w:ascii="Calibri" w:hAnsi="Calibri"/>
                <w:sz w:val="18"/>
                <w:szCs w:val="18"/>
              </w:rPr>
              <w:t>Alt. 2: Access + Backhaul</w:t>
            </w:r>
          </w:p>
        </w:tc>
        <w:tc>
          <w:tcPr>
            <w:tcW w:w="2189" w:type="dxa"/>
            <w:tcBorders>
              <w:top w:val="single" w:sz="4" w:space="0" w:color="000000"/>
              <w:left w:val="single" w:sz="4" w:space="0" w:color="000000"/>
              <w:bottom w:val="single" w:sz="4" w:space="0" w:color="000000"/>
              <w:right w:val="single" w:sz="4" w:space="0" w:color="000000"/>
            </w:tcBorders>
            <w:shd w:val="clear" w:color="auto" w:fill="auto"/>
          </w:tcPr>
          <w:p w14:paraId="6291B432" w14:textId="77777777" w:rsidR="00CF3D60" w:rsidRDefault="0007045B">
            <w:pPr>
              <w:rPr>
                <w:rFonts w:ascii="Calibri" w:hAnsi="Calibri"/>
                <w:sz w:val="18"/>
                <w:szCs w:val="18"/>
              </w:rPr>
            </w:pPr>
            <w:r>
              <w:rPr>
                <w:rFonts w:ascii="Calibri" w:hAnsi="Calibri"/>
                <w:sz w:val="18"/>
                <w:szCs w:val="18"/>
              </w:rPr>
              <w:t>Alt. 1: Backhaul only</w:t>
            </w:r>
          </w:p>
          <w:p w14:paraId="0ABADC3A" w14:textId="77777777" w:rsidR="00CF3D60" w:rsidRDefault="0007045B">
            <w:pPr>
              <w:rPr>
                <w:rFonts w:ascii="Calibri" w:hAnsi="Calibri"/>
                <w:sz w:val="18"/>
                <w:szCs w:val="18"/>
              </w:rPr>
            </w:pPr>
            <w:r>
              <w:rPr>
                <w:rFonts w:ascii="Calibri" w:hAnsi="Calibri"/>
                <w:sz w:val="18"/>
                <w:szCs w:val="18"/>
              </w:rPr>
              <w:t>Alt. 2: Access + Backhaul</w:t>
            </w:r>
          </w:p>
        </w:tc>
        <w:tc>
          <w:tcPr>
            <w:tcW w:w="2667" w:type="dxa"/>
            <w:tcBorders>
              <w:top w:val="single" w:sz="4" w:space="0" w:color="000000"/>
              <w:left w:val="single" w:sz="4" w:space="0" w:color="000000"/>
              <w:bottom w:val="single" w:sz="4" w:space="0" w:color="000000"/>
              <w:right w:val="single" w:sz="4" w:space="0" w:color="000000"/>
            </w:tcBorders>
            <w:shd w:val="clear" w:color="auto" w:fill="auto"/>
          </w:tcPr>
          <w:p w14:paraId="3D9F4C6D" w14:textId="77777777" w:rsidR="00CF3D60" w:rsidRDefault="0007045B">
            <w:pPr>
              <w:rPr>
                <w:rFonts w:ascii="Calibri" w:hAnsi="Calibri"/>
                <w:sz w:val="18"/>
                <w:szCs w:val="18"/>
              </w:rPr>
            </w:pPr>
            <w:r>
              <w:rPr>
                <w:rFonts w:ascii="Calibri" w:hAnsi="Calibri"/>
                <w:sz w:val="18"/>
                <w:szCs w:val="18"/>
              </w:rPr>
              <w:t>Alt. 1: Backhaul only</w:t>
            </w:r>
          </w:p>
          <w:p w14:paraId="2343C3A5" w14:textId="77777777" w:rsidR="00CF3D60" w:rsidRDefault="0007045B">
            <w:pPr>
              <w:rPr>
                <w:rFonts w:ascii="Calibri" w:hAnsi="Calibri"/>
                <w:sz w:val="18"/>
                <w:szCs w:val="18"/>
              </w:rPr>
            </w:pPr>
            <w:r>
              <w:rPr>
                <w:rFonts w:ascii="Calibri" w:hAnsi="Calibri"/>
                <w:sz w:val="18"/>
                <w:szCs w:val="18"/>
              </w:rPr>
              <w:t>Alt. 2: Access + Backhaul</w:t>
            </w:r>
          </w:p>
        </w:tc>
      </w:tr>
    </w:tbl>
    <w:p w14:paraId="3F35F32F" w14:textId="77777777" w:rsidR="00CF3D60" w:rsidRDefault="00CF3D60">
      <w:pPr>
        <w:pStyle w:val="Heading2"/>
        <w:numPr>
          <w:ilvl w:val="0"/>
          <w:numId w:val="0"/>
        </w:numPr>
        <w:ind w:left="576"/>
        <w:rPr>
          <w:rFonts w:eastAsia="MS PGothic"/>
          <w:sz w:val="24"/>
          <w:szCs w:val="18"/>
        </w:rPr>
      </w:pPr>
    </w:p>
    <w:p w14:paraId="13BF1FC7" w14:textId="77777777" w:rsidR="00CF3D60" w:rsidRDefault="0007045B">
      <w:pPr>
        <w:rPr>
          <w:rFonts w:asciiTheme="minorHAnsi" w:hAnsiTheme="minorHAnsi" w:cstheme="minorHAnsi"/>
          <w:b/>
          <w:lang w:val="en-GB"/>
        </w:rPr>
      </w:pPr>
      <w:r>
        <w:rPr>
          <w:rFonts w:asciiTheme="minorHAnsi" w:hAnsiTheme="minorHAnsi" w:cstheme="minorHAnsi"/>
          <w:b/>
          <w:lang w:val="en-GB"/>
        </w:rPr>
        <w:t>Discussion: Do you agree with FL Proposal 2.2.7?</w:t>
      </w:r>
    </w:p>
    <w:tbl>
      <w:tblPr>
        <w:tblStyle w:val="TableGrid"/>
        <w:tblW w:w="10070" w:type="dxa"/>
        <w:tblLook w:val="04A0" w:firstRow="1" w:lastRow="0" w:firstColumn="1" w:lastColumn="0" w:noHBand="0" w:noVBand="1"/>
      </w:tblPr>
      <w:tblGrid>
        <w:gridCol w:w="1690"/>
        <w:gridCol w:w="2265"/>
        <w:gridCol w:w="6115"/>
      </w:tblGrid>
      <w:tr w:rsidR="00CF3D60" w14:paraId="5A8A04F5" w14:textId="77777777">
        <w:tc>
          <w:tcPr>
            <w:tcW w:w="1690" w:type="dxa"/>
            <w:shd w:val="clear" w:color="auto" w:fill="auto"/>
          </w:tcPr>
          <w:p w14:paraId="2632D6A2"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0760C751"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6CB2653"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39410345" w14:textId="77777777">
        <w:tc>
          <w:tcPr>
            <w:tcW w:w="1690" w:type="dxa"/>
            <w:shd w:val="clear" w:color="auto" w:fill="auto"/>
          </w:tcPr>
          <w:p w14:paraId="7BED1DCA" w14:textId="77777777" w:rsidR="00CF3D60" w:rsidRDefault="0007045B">
            <w:pPr>
              <w:rPr>
                <w:rFonts w:ascii="Calibri" w:eastAsia="Calibri" w:hAnsi="Calibri"/>
                <w:sz w:val="22"/>
                <w:szCs w:val="22"/>
              </w:rPr>
            </w:pPr>
            <w:r>
              <w:rPr>
                <w:rFonts w:ascii="Calibri" w:eastAsia="Calibri" w:hAnsi="Calibri"/>
                <w:sz w:val="22"/>
                <w:szCs w:val="22"/>
              </w:rPr>
              <w:t>Ericsson</w:t>
            </w:r>
          </w:p>
        </w:tc>
        <w:tc>
          <w:tcPr>
            <w:tcW w:w="2265" w:type="dxa"/>
            <w:shd w:val="clear" w:color="auto" w:fill="auto"/>
          </w:tcPr>
          <w:p w14:paraId="529CD913" w14:textId="77777777" w:rsidR="00CF3D60" w:rsidRDefault="0007045B">
            <w:pPr>
              <w:rPr>
                <w:rFonts w:ascii="Calibri" w:eastAsia="Calibri" w:hAnsi="Calibri"/>
                <w:sz w:val="22"/>
                <w:szCs w:val="22"/>
              </w:rPr>
            </w:pPr>
            <w:r>
              <w:rPr>
                <w:rFonts w:ascii="Calibri" w:eastAsia="Calibri" w:hAnsi="Calibri"/>
                <w:sz w:val="22"/>
                <w:szCs w:val="22"/>
              </w:rPr>
              <w:t>Yes, with modifications</w:t>
            </w:r>
          </w:p>
        </w:tc>
        <w:tc>
          <w:tcPr>
            <w:tcW w:w="6115" w:type="dxa"/>
            <w:shd w:val="clear" w:color="auto" w:fill="auto"/>
          </w:tcPr>
          <w:p w14:paraId="66409022" w14:textId="77777777" w:rsidR="00CF3D60" w:rsidRDefault="0007045B">
            <w:pPr>
              <w:rPr>
                <w:rFonts w:ascii="Calibri" w:eastAsia="Calibri" w:hAnsi="Calibri"/>
                <w:sz w:val="22"/>
                <w:szCs w:val="22"/>
              </w:rPr>
            </w:pPr>
            <w:r>
              <w:rPr>
                <w:rFonts w:ascii="Calibri" w:eastAsia="Calibri" w:hAnsi="Calibri"/>
                <w:sz w:val="22"/>
                <w:szCs w:val="22"/>
              </w:rPr>
              <w:t>Our baseline is that BH operations should not take place in UL slots since that can cause a more severe interference situation in another DU receiver. This is also the reason why we have Case 1 related timing requirements.</w:t>
            </w:r>
          </w:p>
          <w:p w14:paraId="55E64736" w14:textId="77777777" w:rsidR="00CF3D60" w:rsidRDefault="00CF3D60">
            <w:pPr>
              <w:rPr>
                <w:rFonts w:ascii="Calibri" w:eastAsia="Calibri" w:hAnsi="Calibri"/>
                <w:sz w:val="22"/>
                <w:szCs w:val="22"/>
              </w:rPr>
            </w:pPr>
          </w:p>
          <w:p w14:paraId="7E46BACE" w14:textId="77777777" w:rsidR="00CF3D60" w:rsidRDefault="0007045B">
            <w:pPr>
              <w:rPr>
                <w:rFonts w:ascii="Calibri" w:eastAsia="Calibri" w:hAnsi="Calibri"/>
                <w:sz w:val="22"/>
                <w:szCs w:val="22"/>
              </w:rPr>
            </w:pPr>
            <w:r>
              <w:rPr>
                <w:rFonts w:ascii="Calibri" w:eastAsia="Calibri" w:hAnsi="Calibri"/>
                <w:sz w:val="22"/>
                <w:szCs w:val="22"/>
              </w:rPr>
              <w:t xml:space="preserve">For Case 1 we think it should be entirely focused on DL with two alternatives involving either BH only or </w:t>
            </w:r>
            <w:proofErr w:type="spellStart"/>
            <w:r>
              <w:rPr>
                <w:rFonts w:ascii="Calibri" w:eastAsia="Calibri" w:hAnsi="Calibri"/>
                <w:sz w:val="22"/>
                <w:szCs w:val="22"/>
              </w:rPr>
              <w:t>BH+Access</w:t>
            </w:r>
            <w:proofErr w:type="spellEnd"/>
            <w:r>
              <w:rPr>
                <w:rFonts w:ascii="Calibri" w:eastAsia="Calibri" w:hAnsi="Calibri"/>
                <w:sz w:val="22"/>
                <w:szCs w:val="22"/>
              </w:rPr>
              <w:t>.</w:t>
            </w:r>
          </w:p>
          <w:p w14:paraId="7A796905" w14:textId="77777777" w:rsidR="00CF3D60" w:rsidRDefault="00CF3D60">
            <w:pPr>
              <w:rPr>
                <w:rFonts w:ascii="Calibri" w:eastAsia="Calibri" w:hAnsi="Calibri"/>
                <w:sz w:val="22"/>
                <w:szCs w:val="22"/>
              </w:rPr>
            </w:pPr>
          </w:p>
          <w:p w14:paraId="1EBECC25" w14:textId="77777777" w:rsidR="00CF3D60" w:rsidRDefault="0007045B">
            <w:pPr>
              <w:rPr>
                <w:rFonts w:ascii="Calibri" w:eastAsia="Calibri" w:hAnsi="Calibri"/>
                <w:sz w:val="22"/>
                <w:szCs w:val="22"/>
              </w:rPr>
            </w:pPr>
            <w:r>
              <w:rPr>
                <w:rFonts w:ascii="Calibri" w:eastAsia="Calibri" w:hAnsi="Calibri"/>
                <w:sz w:val="22"/>
                <w:szCs w:val="22"/>
              </w:rPr>
              <w:t>Furthermore, the Access/Backhaul applicability alternatives for Case 2 should be switched. Now, Case 2, Alt. 2 implies a UE UL operation in a DL slot. It is also worth to consider that if the MT receives in an UL slot, there must be a DU transmitting in a UL slot.</w:t>
            </w:r>
          </w:p>
          <w:p w14:paraId="18AA6D81" w14:textId="77777777" w:rsidR="00CF3D60" w:rsidRDefault="00CF3D60">
            <w:pPr>
              <w:rPr>
                <w:rFonts w:ascii="Calibri" w:eastAsia="Calibri" w:hAnsi="Calibri"/>
                <w:sz w:val="22"/>
                <w:szCs w:val="22"/>
              </w:rPr>
            </w:pPr>
          </w:p>
          <w:p w14:paraId="5D379AF8" w14:textId="77777777" w:rsidR="00CF3D60" w:rsidRDefault="0007045B">
            <w:pPr>
              <w:rPr>
                <w:rFonts w:ascii="Calibri" w:eastAsia="Calibri" w:hAnsi="Calibri"/>
                <w:sz w:val="22"/>
                <w:szCs w:val="22"/>
              </w:rPr>
            </w:pPr>
            <w:r>
              <w:rPr>
                <w:rFonts w:ascii="Calibri" w:eastAsia="Calibri" w:hAnsi="Calibri"/>
                <w:sz w:val="22"/>
                <w:szCs w:val="22"/>
              </w:rPr>
              <w:t>Finally, for Case 3 there may not be the same rationale for different Access/Backhaul applicability alternatives. Case 3, DL Full duplex, may address both access and backhaul. However, for Case 4, i.e., UL full duplex, could be performed in DL if restricted to BH only, or in UL and then for both access and BH.</w:t>
            </w:r>
          </w:p>
        </w:tc>
      </w:tr>
      <w:tr w:rsidR="00CF3D60" w14:paraId="3A85FF80" w14:textId="77777777">
        <w:tc>
          <w:tcPr>
            <w:tcW w:w="1690" w:type="dxa"/>
            <w:shd w:val="clear" w:color="auto" w:fill="auto"/>
          </w:tcPr>
          <w:p w14:paraId="0E274C7B" w14:textId="77777777" w:rsidR="00CF3D60" w:rsidRDefault="0007045B">
            <w:pPr>
              <w:rPr>
                <w:rFonts w:ascii="Calibri" w:eastAsia="Calibri" w:hAnsi="Calibri"/>
                <w:sz w:val="22"/>
                <w:szCs w:val="22"/>
              </w:rPr>
            </w:pPr>
            <w:r>
              <w:rPr>
                <w:rFonts w:ascii="Calibri" w:eastAsia="Malgun Gothic" w:hAnsi="Calibri"/>
                <w:bCs/>
                <w:sz w:val="22"/>
                <w:szCs w:val="22"/>
                <w:lang w:eastAsia="ko-KR"/>
              </w:rPr>
              <w:t>Samsung</w:t>
            </w:r>
          </w:p>
        </w:tc>
        <w:tc>
          <w:tcPr>
            <w:tcW w:w="2265" w:type="dxa"/>
            <w:shd w:val="clear" w:color="auto" w:fill="auto"/>
          </w:tcPr>
          <w:p w14:paraId="14ADB911" w14:textId="77777777" w:rsidR="00CF3D60" w:rsidRDefault="00CF3D60">
            <w:pPr>
              <w:rPr>
                <w:rFonts w:ascii="Calibri" w:eastAsia="Calibri" w:hAnsi="Calibri"/>
                <w:sz w:val="22"/>
                <w:szCs w:val="22"/>
              </w:rPr>
            </w:pPr>
          </w:p>
        </w:tc>
        <w:tc>
          <w:tcPr>
            <w:tcW w:w="6115" w:type="dxa"/>
            <w:shd w:val="clear" w:color="auto" w:fill="auto"/>
          </w:tcPr>
          <w:p w14:paraId="67A1855C" w14:textId="77777777" w:rsidR="00CF3D60" w:rsidRDefault="0007045B">
            <w:pPr>
              <w:rPr>
                <w:rFonts w:ascii="Calibri" w:eastAsia="Calibri" w:hAnsi="Calibri"/>
                <w:sz w:val="22"/>
                <w:szCs w:val="22"/>
              </w:rPr>
            </w:pPr>
            <w:r>
              <w:rPr>
                <w:rFonts w:ascii="Calibri" w:eastAsia="Malgun Gothic" w:hAnsi="Calibri"/>
                <w:bCs/>
                <w:sz w:val="22"/>
                <w:szCs w:val="22"/>
                <w:lang w:eastAsia="ko-KR"/>
              </w:rPr>
              <w:t>For Case 4, MT-TX and DU-RX can occur on both UL and then as an alternative, “UL only” should be added</w:t>
            </w:r>
          </w:p>
        </w:tc>
      </w:tr>
      <w:tr w:rsidR="00CF3D60" w14:paraId="2115DFC0" w14:textId="77777777">
        <w:tc>
          <w:tcPr>
            <w:tcW w:w="1690" w:type="dxa"/>
            <w:shd w:val="clear" w:color="auto" w:fill="auto"/>
          </w:tcPr>
          <w:p w14:paraId="41A7AC9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5895D814" w14:textId="77777777" w:rsidR="00CF3D60" w:rsidRDefault="00CF3D60">
            <w:pPr>
              <w:rPr>
                <w:rFonts w:ascii="Calibri" w:eastAsia="Calibri" w:hAnsi="Calibri"/>
                <w:sz w:val="22"/>
                <w:szCs w:val="22"/>
              </w:rPr>
            </w:pPr>
          </w:p>
        </w:tc>
        <w:tc>
          <w:tcPr>
            <w:tcW w:w="6115" w:type="dxa"/>
            <w:shd w:val="clear" w:color="auto" w:fill="auto"/>
          </w:tcPr>
          <w:p w14:paraId="078F5754"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For Case 4 (UL full duplex), we can consider one more alternative (i.e. “UL only”) </w:t>
            </w:r>
          </w:p>
        </w:tc>
      </w:tr>
    </w:tbl>
    <w:p w14:paraId="5F357EFF" w14:textId="77777777" w:rsidR="00CF3D60" w:rsidRPr="00E16EB5" w:rsidRDefault="0007045B">
      <w:pPr>
        <w:pStyle w:val="Heading2"/>
        <w:numPr>
          <w:ilvl w:val="0"/>
          <w:numId w:val="0"/>
        </w:numPr>
        <w:rPr>
          <w:rFonts w:ascii="Calibri" w:hAnsi="Calibri"/>
          <w:b w:val="0"/>
          <w:i w:val="0"/>
          <w:sz w:val="22"/>
          <w:szCs w:val="22"/>
        </w:rPr>
      </w:pPr>
      <w:r w:rsidRPr="00E16EB5">
        <w:rPr>
          <w:rFonts w:ascii="Calibri" w:hAnsi="Calibri"/>
          <w:bCs/>
          <w:i w:val="0"/>
          <w:sz w:val="22"/>
          <w:szCs w:val="22"/>
        </w:rPr>
        <w:lastRenderedPageBreak/>
        <w:t>FL Proposal 2.2.8: Further consider which of the following resource partitioning scenarios are supported for different resource multiplexing cases:</w:t>
      </w:r>
    </w:p>
    <w:p w14:paraId="2255E9F6" w14:textId="77777777" w:rsidR="00CF3D60" w:rsidRPr="00E16EB5" w:rsidRDefault="0007045B">
      <w:pPr>
        <w:pStyle w:val="Heading2"/>
        <w:numPr>
          <w:ilvl w:val="0"/>
          <w:numId w:val="0"/>
        </w:numPr>
        <w:ind w:left="576"/>
        <w:rPr>
          <w:rFonts w:ascii="Calibri" w:hAnsi="Calibri"/>
          <w:bCs/>
          <w:i w:val="0"/>
          <w:sz w:val="22"/>
          <w:szCs w:val="22"/>
        </w:rPr>
      </w:pPr>
      <w:r w:rsidRPr="00E16EB5">
        <w:rPr>
          <w:rFonts w:ascii="Calibri" w:hAnsi="Calibri"/>
          <w:bCs/>
          <w:i w:val="0"/>
          <w:sz w:val="22"/>
          <w:szCs w:val="22"/>
        </w:rPr>
        <w:t>Resource Type for IAB node transmissions /receptions (not access UEs):</w:t>
      </w:r>
    </w:p>
    <w:p w14:paraId="54FD365E" w14:textId="77777777" w:rsidR="00CF3D60" w:rsidRPr="00E16EB5" w:rsidRDefault="0007045B">
      <w:pPr>
        <w:pStyle w:val="Heading2"/>
        <w:numPr>
          <w:ilvl w:val="0"/>
          <w:numId w:val="32"/>
        </w:numPr>
        <w:rPr>
          <w:rFonts w:ascii="Calibri" w:hAnsi="Calibri"/>
          <w:bCs/>
          <w:i w:val="0"/>
          <w:sz w:val="22"/>
          <w:szCs w:val="22"/>
        </w:rPr>
      </w:pPr>
      <w:r w:rsidRPr="00E16EB5">
        <w:rPr>
          <w:rFonts w:ascii="Calibri" w:hAnsi="Calibri"/>
          <w:bCs/>
          <w:i w:val="0"/>
          <w:sz w:val="22"/>
          <w:szCs w:val="22"/>
        </w:rPr>
        <w:t>DL only, UL only, DL + UL</w:t>
      </w:r>
    </w:p>
    <w:p w14:paraId="111B903D" w14:textId="77777777" w:rsidR="00CF3D60" w:rsidRPr="00E16EB5" w:rsidRDefault="0007045B">
      <w:pPr>
        <w:pStyle w:val="Heading2"/>
        <w:numPr>
          <w:ilvl w:val="0"/>
          <w:numId w:val="0"/>
        </w:numPr>
        <w:ind w:left="576"/>
        <w:rPr>
          <w:rFonts w:ascii="Calibri" w:hAnsi="Calibri"/>
          <w:bCs/>
          <w:i w:val="0"/>
          <w:sz w:val="22"/>
          <w:szCs w:val="22"/>
        </w:rPr>
      </w:pPr>
      <w:r w:rsidRPr="00E16EB5">
        <w:rPr>
          <w:rFonts w:ascii="Calibri" w:hAnsi="Calibri"/>
          <w:bCs/>
          <w:i w:val="0"/>
          <w:sz w:val="22"/>
          <w:szCs w:val="22"/>
        </w:rPr>
        <w:t>Access/Backhaul link applicability</w:t>
      </w:r>
    </w:p>
    <w:p w14:paraId="697930B3" w14:textId="77777777" w:rsidR="00CF3D60" w:rsidRPr="00E16EB5" w:rsidRDefault="0007045B">
      <w:pPr>
        <w:pStyle w:val="Heading2"/>
        <w:numPr>
          <w:ilvl w:val="0"/>
          <w:numId w:val="32"/>
        </w:numPr>
        <w:rPr>
          <w:rFonts w:ascii="Calibri" w:hAnsi="Calibri"/>
          <w:bCs/>
          <w:i w:val="0"/>
          <w:sz w:val="22"/>
          <w:szCs w:val="22"/>
        </w:rPr>
      </w:pPr>
      <w:r w:rsidRPr="00E16EB5">
        <w:rPr>
          <w:rFonts w:ascii="Calibri" w:hAnsi="Calibri"/>
          <w:bCs/>
          <w:i w:val="0"/>
          <w:sz w:val="22"/>
          <w:szCs w:val="22"/>
        </w:rPr>
        <w:t>Alt. 1: Access + Backhaul</w:t>
      </w:r>
    </w:p>
    <w:p w14:paraId="694E3A3C" w14:textId="77777777" w:rsidR="00CF3D60" w:rsidRPr="00E16EB5" w:rsidRDefault="0007045B">
      <w:pPr>
        <w:pStyle w:val="Heading2"/>
        <w:numPr>
          <w:ilvl w:val="0"/>
          <w:numId w:val="32"/>
        </w:numPr>
        <w:rPr>
          <w:rFonts w:ascii="Calibri" w:hAnsi="Calibri"/>
          <w:bCs/>
          <w:i w:val="0"/>
          <w:sz w:val="22"/>
          <w:szCs w:val="22"/>
        </w:rPr>
      </w:pPr>
      <w:r w:rsidRPr="00E16EB5">
        <w:rPr>
          <w:rFonts w:ascii="Calibri" w:hAnsi="Calibri"/>
          <w:bCs/>
          <w:i w:val="0"/>
          <w:sz w:val="22"/>
          <w:szCs w:val="22"/>
        </w:rPr>
        <w:t>Alt. 2: Backhaul only</w:t>
      </w:r>
    </w:p>
    <w:p w14:paraId="791D0F9F" w14:textId="77777777" w:rsidR="00CF3D60" w:rsidRPr="00E16EB5" w:rsidRDefault="00CF3D60">
      <w:pPr>
        <w:pStyle w:val="Heading2"/>
        <w:numPr>
          <w:ilvl w:val="0"/>
          <w:numId w:val="0"/>
        </w:numPr>
        <w:ind w:left="576"/>
        <w:rPr>
          <w:rFonts w:eastAsia="MS PGothic"/>
          <w:sz w:val="24"/>
          <w:szCs w:val="18"/>
        </w:rPr>
      </w:pPr>
    </w:p>
    <w:p w14:paraId="6AED4251" w14:textId="77777777" w:rsidR="00CF3D60" w:rsidRDefault="0007045B">
      <w:pPr>
        <w:rPr>
          <w:rFonts w:asciiTheme="minorHAnsi" w:hAnsiTheme="minorHAnsi" w:cstheme="minorHAnsi"/>
          <w:b/>
          <w:lang w:val="en-GB"/>
        </w:rPr>
      </w:pPr>
      <w:r w:rsidRPr="00E16EB5">
        <w:rPr>
          <w:rFonts w:asciiTheme="minorHAnsi" w:hAnsiTheme="minorHAnsi" w:cstheme="minorHAnsi"/>
          <w:b/>
          <w:lang w:val="en-GB"/>
        </w:rPr>
        <w:t>Discussion:</w:t>
      </w:r>
      <w:r>
        <w:rPr>
          <w:rFonts w:asciiTheme="minorHAnsi" w:hAnsiTheme="minorHAnsi" w:cstheme="minorHAnsi"/>
          <w:b/>
          <w:lang w:val="en-GB"/>
        </w:rPr>
        <w:t xml:space="preserve"> Do you agree with FL Proposal 2.2.8?</w:t>
      </w:r>
    </w:p>
    <w:tbl>
      <w:tblPr>
        <w:tblStyle w:val="TableGrid"/>
        <w:tblW w:w="10070" w:type="dxa"/>
        <w:tblLook w:val="04A0" w:firstRow="1" w:lastRow="0" w:firstColumn="1" w:lastColumn="0" w:noHBand="0" w:noVBand="1"/>
      </w:tblPr>
      <w:tblGrid>
        <w:gridCol w:w="1690"/>
        <w:gridCol w:w="2265"/>
        <w:gridCol w:w="6115"/>
      </w:tblGrid>
      <w:tr w:rsidR="00CF3D60" w14:paraId="3C973091" w14:textId="77777777">
        <w:tc>
          <w:tcPr>
            <w:tcW w:w="1690" w:type="dxa"/>
            <w:shd w:val="clear" w:color="auto" w:fill="auto"/>
          </w:tcPr>
          <w:p w14:paraId="2B160B7F"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07C3DA89"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7FA3739C"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2C2941F2" w14:textId="77777777">
        <w:tc>
          <w:tcPr>
            <w:tcW w:w="1690" w:type="dxa"/>
            <w:shd w:val="clear" w:color="auto" w:fill="auto"/>
          </w:tcPr>
          <w:p w14:paraId="0F2EFF20" w14:textId="77777777" w:rsidR="00CF3D60" w:rsidRDefault="0007045B">
            <w:pPr>
              <w:rPr>
                <w:rFonts w:ascii="Calibri" w:eastAsia="Calibri" w:hAnsi="Calibri"/>
                <w:bCs/>
                <w:sz w:val="22"/>
                <w:szCs w:val="22"/>
              </w:rPr>
            </w:pPr>
            <w:r>
              <w:rPr>
                <w:rFonts w:ascii="Calibri" w:eastAsiaTheme="minorEastAsia" w:hAnsi="Calibri"/>
                <w:bCs/>
                <w:sz w:val="22"/>
                <w:szCs w:val="22"/>
                <w:lang w:eastAsia="zh-CN"/>
              </w:rPr>
              <w:t>vivo</w:t>
            </w:r>
          </w:p>
        </w:tc>
        <w:tc>
          <w:tcPr>
            <w:tcW w:w="2265" w:type="dxa"/>
            <w:shd w:val="clear" w:color="auto" w:fill="auto"/>
          </w:tcPr>
          <w:p w14:paraId="18FE16F0"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No, better to be more constructive</w:t>
            </w:r>
          </w:p>
        </w:tc>
        <w:tc>
          <w:tcPr>
            <w:tcW w:w="6115" w:type="dxa"/>
            <w:shd w:val="clear" w:color="auto" w:fill="auto"/>
          </w:tcPr>
          <w:p w14:paraId="66C2C46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the UL-DL discussion, do we still follow the basic assumption made by RAN4, i.e., </w:t>
            </w:r>
            <w:r w:rsidRPr="00232727">
              <w:rPr>
                <w:rFonts w:ascii="Calibri" w:eastAsiaTheme="minorEastAsia" w:hAnsi="Calibri"/>
                <w:bCs/>
                <w:sz w:val="22"/>
                <w:szCs w:val="22"/>
                <w:lang w:eastAsia="zh-CN"/>
              </w:rPr>
              <w:t xml:space="preserve">Same TDD pattern is assumed between different operators, </w:t>
            </w:r>
            <w:proofErr w:type="gramStart"/>
            <w:r>
              <w:rPr>
                <w:rFonts w:ascii="Calibri" w:eastAsiaTheme="minorEastAsia" w:hAnsi="Calibri"/>
                <w:bCs/>
                <w:sz w:val="22"/>
                <w:szCs w:val="22"/>
                <w:lang w:eastAsia="zh-CN"/>
              </w:rPr>
              <w:t>And</w:t>
            </w:r>
            <w:proofErr w:type="gramEnd"/>
            <w:r>
              <w:rPr>
                <w:rFonts w:ascii="Calibri" w:eastAsiaTheme="minorEastAsia" w:hAnsi="Calibri"/>
                <w:bCs/>
                <w:sz w:val="22"/>
                <w:szCs w:val="22"/>
                <w:lang w:eastAsia="zh-CN"/>
              </w:rPr>
              <w:t xml:space="preserve"> then we try to minimize the CLI when introducing the new multiplexing mode?  If our understanding is correct, DU transmission on UL part should be precluded as mentioned by E///. Regarding whether MT/UE can transmit on DL part, our understanding is at least MT transmission on DL should be allowed, since MT will be collocated with DU. UE transmission on DL is also not preferred, this incur CLI to </w:t>
            </w:r>
            <w:proofErr w:type="spellStart"/>
            <w:r>
              <w:rPr>
                <w:rFonts w:ascii="Calibri" w:eastAsiaTheme="minorEastAsia" w:hAnsi="Calibri"/>
                <w:bCs/>
                <w:sz w:val="22"/>
                <w:szCs w:val="22"/>
                <w:lang w:eastAsia="zh-CN"/>
              </w:rPr>
              <w:t>neighbour</w:t>
            </w:r>
            <w:proofErr w:type="spellEnd"/>
            <w:r>
              <w:rPr>
                <w:rFonts w:ascii="Calibri" w:eastAsiaTheme="minorEastAsia" w:hAnsi="Calibri"/>
                <w:bCs/>
                <w:sz w:val="22"/>
                <w:szCs w:val="22"/>
                <w:lang w:eastAsia="zh-CN"/>
              </w:rPr>
              <w:t xml:space="preserve"> cell as well. </w:t>
            </w:r>
          </w:p>
          <w:p w14:paraId="58F4E394" w14:textId="77777777" w:rsidR="00CF3D60" w:rsidRDefault="00CF3D60">
            <w:pPr>
              <w:rPr>
                <w:rFonts w:ascii="Calibri" w:eastAsiaTheme="minorEastAsia" w:hAnsi="Calibri"/>
                <w:bCs/>
                <w:sz w:val="22"/>
                <w:szCs w:val="22"/>
                <w:lang w:eastAsia="zh-CN"/>
              </w:rPr>
            </w:pPr>
          </w:p>
          <w:p w14:paraId="45CB87E5" w14:textId="77777777" w:rsidR="00CF3D60" w:rsidRDefault="0007045B">
            <w:pPr>
              <w:rPr>
                <w:rFonts w:ascii="Calibri" w:eastAsia="Calibri" w:hAnsi="Calibri"/>
                <w:b/>
                <w:bCs/>
                <w:sz w:val="22"/>
                <w:szCs w:val="22"/>
              </w:rPr>
            </w:pPr>
            <w:r>
              <w:rPr>
                <w:rFonts w:ascii="Calibri" w:eastAsiaTheme="minorEastAsia" w:hAnsi="Calibri"/>
                <w:bCs/>
                <w:sz w:val="22"/>
                <w:szCs w:val="22"/>
                <w:lang w:eastAsia="zh-CN"/>
              </w:rPr>
              <w:t>Regarding the BH-AL link discussion,</w:t>
            </w:r>
            <w:r>
              <w:rPr>
                <w:rFonts w:ascii="Calibri" w:eastAsiaTheme="minorEastAsia" w:hAnsi="Calibri"/>
                <w:b/>
                <w:bCs/>
                <w:sz w:val="22"/>
                <w:szCs w:val="22"/>
                <w:lang w:eastAsia="zh-CN"/>
              </w:rPr>
              <w:t xml:space="preserve"> this should be decoupled with the UL-DL discussion</w:t>
            </w:r>
            <w:r>
              <w:rPr>
                <w:rFonts w:ascii="Calibri" w:eastAsiaTheme="minorEastAsia" w:hAnsi="Calibri"/>
                <w:bCs/>
                <w:sz w:val="22"/>
                <w:szCs w:val="22"/>
                <w:lang w:eastAsia="zh-CN"/>
              </w:rPr>
              <w:t xml:space="preserve">. AL link can be involved, only if legacy UE behavior is not impacted.  We can firstly focus on BH link from specification perspective, and then justify whether the feature can be applied to AL depending on whether legacy UE behavior or performance are severely impacted or not. </w:t>
            </w:r>
          </w:p>
        </w:tc>
      </w:tr>
      <w:tr w:rsidR="0007045B" w14:paraId="659C66E6" w14:textId="77777777">
        <w:tc>
          <w:tcPr>
            <w:tcW w:w="1690" w:type="dxa"/>
            <w:shd w:val="clear" w:color="auto" w:fill="auto"/>
          </w:tcPr>
          <w:p w14:paraId="45D3AE04" w14:textId="77777777" w:rsidR="0007045B" w:rsidRDefault="0007045B" w:rsidP="0007045B">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2265" w:type="dxa"/>
            <w:shd w:val="clear" w:color="auto" w:fill="auto"/>
          </w:tcPr>
          <w:p w14:paraId="64C7A5C5" w14:textId="77777777" w:rsidR="0007045B" w:rsidRDefault="0007045B" w:rsidP="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5A2F59FF" w14:textId="77777777" w:rsidR="0007045B" w:rsidRDefault="0007045B" w:rsidP="0007045B">
            <w:pPr>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07045B" w14:paraId="5C07394F" w14:textId="77777777" w:rsidTr="00211553">
        <w:tc>
          <w:tcPr>
            <w:tcW w:w="1690" w:type="dxa"/>
            <w:tcBorders>
              <w:top w:val="nil"/>
              <w:bottom w:val="single" w:sz="4" w:space="0" w:color="auto"/>
            </w:tcBorders>
            <w:shd w:val="clear" w:color="auto" w:fill="auto"/>
          </w:tcPr>
          <w:p w14:paraId="3C246889" w14:textId="77777777" w:rsidR="0007045B" w:rsidRDefault="0007045B" w:rsidP="0007045B">
            <w:pPr>
              <w:rPr>
                <w:rFonts w:ascii="Calibri" w:eastAsiaTheme="minorEastAsia" w:hAnsi="Calibri"/>
                <w:bCs/>
                <w:sz w:val="22"/>
                <w:szCs w:val="22"/>
                <w:lang w:eastAsia="zh-CN"/>
              </w:rPr>
            </w:pPr>
            <w:r>
              <w:rPr>
                <w:rFonts w:ascii="Calibri" w:eastAsiaTheme="minorEastAsia" w:hAnsi="Calibri"/>
                <w:bCs/>
                <w:sz w:val="22"/>
                <w:szCs w:val="22"/>
                <w:lang w:eastAsia="zh-CN"/>
              </w:rPr>
              <w:t>Fujitsu</w:t>
            </w:r>
          </w:p>
        </w:tc>
        <w:tc>
          <w:tcPr>
            <w:tcW w:w="2265" w:type="dxa"/>
            <w:tcBorders>
              <w:top w:val="nil"/>
              <w:bottom w:val="single" w:sz="4" w:space="0" w:color="auto"/>
            </w:tcBorders>
            <w:shd w:val="clear" w:color="auto" w:fill="auto"/>
          </w:tcPr>
          <w:p w14:paraId="5BCB2796" w14:textId="77777777" w:rsidR="0007045B" w:rsidRDefault="0007045B" w:rsidP="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tcBorders>
              <w:top w:val="nil"/>
              <w:bottom w:val="single" w:sz="4" w:space="0" w:color="auto"/>
            </w:tcBorders>
            <w:shd w:val="clear" w:color="auto" w:fill="auto"/>
          </w:tcPr>
          <w:p w14:paraId="1BBA7AD7" w14:textId="77777777" w:rsidR="0007045B" w:rsidRDefault="0007045B" w:rsidP="0007045B">
            <w:pPr>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07045B" w14:paraId="71AC0CA7" w14:textId="77777777" w:rsidTr="003C54D2">
        <w:tc>
          <w:tcPr>
            <w:tcW w:w="1690" w:type="dxa"/>
            <w:tcBorders>
              <w:top w:val="single" w:sz="4" w:space="0" w:color="auto"/>
              <w:bottom w:val="single" w:sz="4" w:space="0" w:color="auto"/>
            </w:tcBorders>
            <w:shd w:val="clear" w:color="auto" w:fill="auto"/>
          </w:tcPr>
          <w:p w14:paraId="1C2E762D" w14:textId="77777777" w:rsidR="0007045B" w:rsidRDefault="00211553" w:rsidP="0007045B">
            <w:pPr>
              <w:rPr>
                <w:rFonts w:ascii="Calibri" w:eastAsiaTheme="minorEastAsia" w:hAnsi="Calibri"/>
                <w:bCs/>
                <w:sz w:val="22"/>
                <w:szCs w:val="22"/>
                <w:lang w:eastAsia="zh-CN"/>
              </w:rPr>
            </w:pPr>
            <w:r>
              <w:rPr>
                <w:rFonts w:ascii="Calibri" w:eastAsiaTheme="minorEastAsia" w:hAnsi="Calibri"/>
                <w:bCs/>
                <w:sz w:val="22"/>
                <w:szCs w:val="22"/>
                <w:lang w:eastAsia="zh-CN"/>
              </w:rPr>
              <w:t>Ericsson</w:t>
            </w:r>
          </w:p>
        </w:tc>
        <w:tc>
          <w:tcPr>
            <w:tcW w:w="2265" w:type="dxa"/>
            <w:tcBorders>
              <w:top w:val="single" w:sz="4" w:space="0" w:color="auto"/>
              <w:bottom w:val="single" w:sz="4" w:space="0" w:color="auto"/>
            </w:tcBorders>
            <w:shd w:val="clear" w:color="auto" w:fill="auto"/>
          </w:tcPr>
          <w:p w14:paraId="3D785418" w14:textId="77777777" w:rsidR="0007045B" w:rsidRDefault="007F017F" w:rsidP="0007045B">
            <w:pPr>
              <w:rPr>
                <w:rFonts w:ascii="Calibri" w:eastAsiaTheme="minorEastAsia" w:hAnsi="Calibri"/>
                <w:bCs/>
                <w:sz w:val="22"/>
                <w:szCs w:val="22"/>
                <w:lang w:eastAsia="zh-CN"/>
              </w:rPr>
            </w:pPr>
            <w:r>
              <w:rPr>
                <w:rFonts w:ascii="Calibri" w:eastAsiaTheme="minorEastAsia" w:hAnsi="Calibri"/>
                <w:bCs/>
                <w:sz w:val="22"/>
                <w:szCs w:val="22"/>
                <w:lang w:eastAsia="zh-CN"/>
              </w:rPr>
              <w:t>Yes with modifications</w:t>
            </w:r>
          </w:p>
        </w:tc>
        <w:tc>
          <w:tcPr>
            <w:tcW w:w="6115" w:type="dxa"/>
            <w:tcBorders>
              <w:top w:val="single" w:sz="4" w:space="0" w:color="auto"/>
              <w:bottom w:val="single" w:sz="4" w:space="0" w:color="auto"/>
            </w:tcBorders>
            <w:shd w:val="clear" w:color="auto" w:fill="auto"/>
          </w:tcPr>
          <w:p w14:paraId="4C3EFBF4" w14:textId="77777777" w:rsidR="0007045B" w:rsidRDefault="007F017F" w:rsidP="0007045B">
            <w:pPr>
              <w:rPr>
                <w:rFonts w:ascii="Calibri" w:eastAsiaTheme="minorEastAsia" w:hAnsi="Calibri"/>
                <w:bCs/>
                <w:sz w:val="22"/>
                <w:szCs w:val="22"/>
                <w:lang w:eastAsia="zh-CN"/>
              </w:rPr>
            </w:pPr>
            <w:r>
              <w:rPr>
                <w:rFonts w:ascii="Calibri" w:eastAsiaTheme="minorEastAsia" w:hAnsi="Calibri"/>
                <w:bCs/>
                <w:sz w:val="22"/>
                <w:szCs w:val="22"/>
                <w:lang w:eastAsia="zh-CN"/>
              </w:rPr>
              <w:t>W</w:t>
            </w:r>
            <w:r w:rsidRPr="007F017F">
              <w:rPr>
                <w:rFonts w:ascii="Calibri" w:eastAsiaTheme="minorEastAsia" w:hAnsi="Calibri"/>
                <w:bCs/>
                <w:sz w:val="22"/>
                <w:szCs w:val="22"/>
                <w:lang w:eastAsia="zh-CN"/>
              </w:rPr>
              <w:t xml:space="preserve">e share </w:t>
            </w:r>
            <w:proofErr w:type="spellStart"/>
            <w:r w:rsidRPr="007F017F">
              <w:rPr>
                <w:rFonts w:ascii="Calibri" w:eastAsiaTheme="minorEastAsia" w:hAnsi="Calibri"/>
                <w:bCs/>
                <w:sz w:val="22"/>
                <w:szCs w:val="22"/>
                <w:lang w:eastAsia="zh-CN"/>
              </w:rPr>
              <w:t>vivo’s</w:t>
            </w:r>
            <w:proofErr w:type="spellEnd"/>
            <w:r w:rsidRPr="007F017F">
              <w:rPr>
                <w:rFonts w:ascii="Calibri" w:eastAsiaTheme="minorEastAsia" w:hAnsi="Calibri"/>
                <w:bCs/>
                <w:sz w:val="22"/>
                <w:szCs w:val="22"/>
                <w:lang w:eastAsia="zh-CN"/>
              </w:rPr>
              <w:t xml:space="preserve"> view that the proposal could be more constructive, but we still support it if it is the best we can do. The main reason for that is that it will encourage companies to address the content of the proposal for future meetings. This we think is key in agreeing to properly functioning multiplexing cases in terms of interference, power control and possibly also timing.</w:t>
            </w:r>
          </w:p>
          <w:p w14:paraId="27549450" w14:textId="77777777" w:rsidR="007F017F" w:rsidRDefault="007F017F" w:rsidP="0007045B">
            <w:pPr>
              <w:rPr>
                <w:rFonts w:ascii="Calibri" w:eastAsiaTheme="minorEastAsia" w:hAnsi="Calibri"/>
                <w:bCs/>
                <w:sz w:val="22"/>
                <w:szCs w:val="22"/>
                <w:lang w:eastAsia="zh-CN"/>
              </w:rPr>
            </w:pPr>
          </w:p>
          <w:p w14:paraId="72CA7E47" w14:textId="77777777" w:rsidR="007F017F" w:rsidRDefault="007F017F" w:rsidP="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However, we would like </w:t>
            </w:r>
            <w:proofErr w:type="gramStart"/>
            <w:r>
              <w:rPr>
                <w:rFonts w:ascii="Calibri" w:eastAsiaTheme="minorEastAsia" w:hAnsi="Calibri"/>
                <w:bCs/>
                <w:sz w:val="22"/>
                <w:szCs w:val="22"/>
                <w:lang w:eastAsia="zh-CN"/>
              </w:rPr>
              <w:t>put</w:t>
            </w:r>
            <w:proofErr w:type="gramEnd"/>
            <w:r>
              <w:rPr>
                <w:rFonts w:ascii="Calibri" w:eastAsiaTheme="minorEastAsia" w:hAnsi="Calibri"/>
                <w:bCs/>
                <w:sz w:val="22"/>
                <w:szCs w:val="22"/>
                <w:lang w:eastAsia="zh-CN"/>
              </w:rPr>
              <w:t xml:space="preserve"> a focus on the respective scenario</w:t>
            </w:r>
            <w:r w:rsidR="00922761">
              <w:rPr>
                <w:rFonts w:ascii="Calibri" w:eastAsiaTheme="minorEastAsia" w:hAnsi="Calibri"/>
                <w:bCs/>
                <w:sz w:val="22"/>
                <w:szCs w:val="22"/>
                <w:lang w:eastAsia="zh-CN"/>
              </w:rPr>
              <w:t>s</w:t>
            </w:r>
            <w:r>
              <w:rPr>
                <w:rFonts w:ascii="Calibri" w:eastAsiaTheme="minorEastAsia" w:hAnsi="Calibri"/>
                <w:bCs/>
                <w:sz w:val="22"/>
                <w:szCs w:val="22"/>
                <w:lang w:eastAsia="zh-CN"/>
              </w:rPr>
              <w:t xml:space="preserve">’ </w:t>
            </w:r>
            <w:r w:rsidR="00922761">
              <w:rPr>
                <w:rFonts w:ascii="Calibri" w:eastAsiaTheme="minorEastAsia" w:hAnsi="Calibri"/>
                <w:bCs/>
                <w:sz w:val="22"/>
                <w:szCs w:val="22"/>
                <w:lang w:eastAsia="zh-CN"/>
              </w:rPr>
              <w:t>implication on interference, since th</w:t>
            </w:r>
            <w:r w:rsidR="00497D9F">
              <w:rPr>
                <w:rFonts w:ascii="Calibri" w:eastAsiaTheme="minorEastAsia" w:hAnsi="Calibri"/>
                <w:bCs/>
                <w:sz w:val="22"/>
                <w:szCs w:val="22"/>
                <w:lang w:eastAsia="zh-CN"/>
              </w:rPr>
              <w:t>at</w:t>
            </w:r>
            <w:r w:rsidR="00922761">
              <w:rPr>
                <w:rFonts w:ascii="Calibri" w:eastAsiaTheme="minorEastAsia" w:hAnsi="Calibri"/>
                <w:bCs/>
                <w:sz w:val="22"/>
                <w:szCs w:val="22"/>
                <w:lang w:eastAsia="zh-CN"/>
              </w:rPr>
              <w:t xml:space="preserve"> will be very different in UL slots compared to DL slots. For that reason, we propose the following slightly modified proposal text:</w:t>
            </w:r>
          </w:p>
          <w:p w14:paraId="5D5B52FE" w14:textId="77777777" w:rsidR="00922761" w:rsidRDefault="00922761" w:rsidP="0007045B">
            <w:pPr>
              <w:rPr>
                <w:rFonts w:ascii="Calibri" w:eastAsiaTheme="minorEastAsia" w:hAnsi="Calibri"/>
                <w:bCs/>
                <w:sz w:val="22"/>
                <w:szCs w:val="22"/>
                <w:lang w:eastAsia="zh-CN"/>
              </w:rPr>
            </w:pPr>
          </w:p>
          <w:p w14:paraId="138BB504" w14:textId="77777777" w:rsidR="00922761" w:rsidRPr="00922761" w:rsidRDefault="00922761" w:rsidP="0007045B">
            <w:pPr>
              <w:rPr>
                <w:rFonts w:ascii="Calibri" w:eastAsiaTheme="minorEastAsia" w:hAnsi="Calibri"/>
                <w:bCs/>
                <w:i/>
                <w:iCs/>
                <w:sz w:val="22"/>
                <w:szCs w:val="22"/>
                <w:lang w:eastAsia="zh-CN"/>
              </w:rPr>
            </w:pPr>
            <w:r w:rsidRPr="00922761">
              <w:rPr>
                <w:rFonts w:ascii="Calibri" w:eastAsiaTheme="minorEastAsia" w:hAnsi="Calibri"/>
                <w:bCs/>
                <w:i/>
                <w:iCs/>
                <w:sz w:val="22"/>
                <w:szCs w:val="22"/>
                <w:lang w:eastAsia="zh-CN"/>
              </w:rPr>
              <w:t>Further consider which of the following resource partitioning scenarios are supported</w:t>
            </w:r>
            <w:r w:rsidR="00542695" w:rsidRPr="00542695">
              <w:rPr>
                <w:rFonts w:ascii="Calibri" w:eastAsiaTheme="minorEastAsia" w:hAnsi="Calibri"/>
                <w:bCs/>
                <w:color w:val="FF0000"/>
                <w:sz w:val="22"/>
                <w:szCs w:val="22"/>
                <w:lang w:eastAsia="zh-CN"/>
              </w:rPr>
              <w:t>,</w:t>
            </w:r>
            <w:r w:rsidRPr="00542695">
              <w:rPr>
                <w:rFonts w:ascii="Calibri" w:eastAsiaTheme="minorEastAsia" w:hAnsi="Calibri"/>
                <w:bCs/>
                <w:color w:val="FF0000"/>
                <w:sz w:val="22"/>
                <w:szCs w:val="22"/>
                <w:lang w:eastAsia="zh-CN"/>
              </w:rPr>
              <w:t xml:space="preserve"> </w:t>
            </w:r>
            <w:r w:rsidR="00542695">
              <w:rPr>
                <w:rFonts w:ascii="Calibri" w:eastAsiaTheme="minorEastAsia" w:hAnsi="Calibri"/>
                <w:bCs/>
                <w:i/>
                <w:iCs/>
                <w:color w:val="FF0000"/>
                <w:sz w:val="22"/>
                <w:szCs w:val="22"/>
                <w:lang w:eastAsia="zh-CN"/>
              </w:rPr>
              <w:t>including</w:t>
            </w:r>
            <w:r w:rsidRPr="00542695">
              <w:rPr>
                <w:rFonts w:ascii="Calibri" w:eastAsiaTheme="minorEastAsia" w:hAnsi="Calibri"/>
                <w:bCs/>
                <w:i/>
                <w:iCs/>
                <w:color w:val="FF0000"/>
                <w:sz w:val="22"/>
                <w:szCs w:val="22"/>
                <w:lang w:eastAsia="zh-CN"/>
              </w:rPr>
              <w:t xml:space="preserve"> their respective implication on interference</w:t>
            </w:r>
            <w:r w:rsidR="00542695">
              <w:rPr>
                <w:rFonts w:ascii="Calibri" w:eastAsiaTheme="minorEastAsia" w:hAnsi="Calibri"/>
                <w:bCs/>
                <w:i/>
                <w:iCs/>
                <w:color w:val="FF0000"/>
                <w:sz w:val="22"/>
                <w:szCs w:val="22"/>
                <w:lang w:eastAsia="zh-CN"/>
              </w:rPr>
              <w:t>,</w:t>
            </w:r>
            <w:r w:rsidRPr="00542695">
              <w:rPr>
                <w:rFonts w:ascii="Calibri" w:eastAsiaTheme="minorEastAsia" w:hAnsi="Calibri"/>
                <w:bCs/>
                <w:i/>
                <w:iCs/>
                <w:color w:val="FF0000"/>
                <w:sz w:val="22"/>
                <w:szCs w:val="22"/>
                <w:lang w:eastAsia="zh-CN"/>
              </w:rPr>
              <w:t xml:space="preserve"> </w:t>
            </w:r>
            <w:r w:rsidRPr="00922761">
              <w:rPr>
                <w:rFonts w:ascii="Calibri" w:eastAsiaTheme="minorEastAsia" w:hAnsi="Calibri"/>
                <w:bCs/>
                <w:i/>
                <w:iCs/>
                <w:sz w:val="22"/>
                <w:szCs w:val="22"/>
                <w:lang w:eastAsia="zh-CN"/>
              </w:rPr>
              <w:t>for different resource multiplexing cases:</w:t>
            </w:r>
          </w:p>
        </w:tc>
      </w:tr>
      <w:tr w:rsidR="003C54D2" w14:paraId="5324296F" w14:textId="77777777" w:rsidTr="00AD27D8">
        <w:tc>
          <w:tcPr>
            <w:tcW w:w="1690" w:type="dxa"/>
            <w:tcBorders>
              <w:top w:val="single" w:sz="4" w:space="0" w:color="auto"/>
              <w:bottom w:val="single" w:sz="4" w:space="0" w:color="auto"/>
            </w:tcBorders>
            <w:shd w:val="clear" w:color="auto" w:fill="auto"/>
          </w:tcPr>
          <w:p w14:paraId="706E5754" w14:textId="77777777" w:rsidR="003C54D2" w:rsidRDefault="003C54D2" w:rsidP="003C54D2">
            <w:pPr>
              <w:rPr>
                <w:rFonts w:ascii="Calibri" w:eastAsiaTheme="minorEastAsia" w:hAnsi="Calibri"/>
                <w:bCs/>
                <w:sz w:val="22"/>
                <w:szCs w:val="22"/>
                <w:lang w:eastAsia="zh-CN"/>
              </w:rPr>
            </w:pPr>
            <w:r>
              <w:rPr>
                <w:rFonts w:ascii="Calibri" w:eastAsiaTheme="minorEastAsia" w:hAnsi="Calibri" w:hint="eastAsia"/>
                <w:bCs/>
                <w:sz w:val="22"/>
                <w:szCs w:val="22"/>
                <w:lang w:eastAsia="zh-CN"/>
              </w:rPr>
              <w:t>H</w:t>
            </w:r>
            <w:r>
              <w:rPr>
                <w:rFonts w:ascii="Calibri" w:eastAsiaTheme="minorEastAsia" w:hAnsi="Calibri"/>
                <w:bCs/>
                <w:sz w:val="22"/>
                <w:szCs w:val="22"/>
                <w:lang w:eastAsia="zh-CN"/>
              </w:rPr>
              <w:t>uawei</w:t>
            </w:r>
          </w:p>
        </w:tc>
        <w:tc>
          <w:tcPr>
            <w:tcW w:w="2265" w:type="dxa"/>
            <w:tcBorders>
              <w:top w:val="single" w:sz="4" w:space="0" w:color="auto"/>
              <w:bottom w:val="single" w:sz="4" w:space="0" w:color="auto"/>
            </w:tcBorders>
            <w:shd w:val="clear" w:color="auto" w:fill="auto"/>
          </w:tcPr>
          <w:p w14:paraId="54192AAC" w14:textId="77777777" w:rsidR="003C54D2" w:rsidRDefault="003C54D2" w:rsidP="003C54D2">
            <w:pPr>
              <w:rPr>
                <w:rFonts w:ascii="Calibri" w:eastAsiaTheme="minorEastAsia" w:hAnsi="Calibri"/>
                <w:bCs/>
                <w:sz w:val="22"/>
                <w:szCs w:val="22"/>
                <w:lang w:eastAsia="zh-CN"/>
              </w:rPr>
            </w:pPr>
            <w:r>
              <w:rPr>
                <w:rFonts w:ascii="Calibri" w:eastAsiaTheme="minorEastAsia" w:hAnsi="Calibri" w:hint="eastAsia"/>
                <w:bCs/>
                <w:sz w:val="22"/>
                <w:szCs w:val="22"/>
                <w:lang w:eastAsia="zh-CN"/>
              </w:rPr>
              <w:t>Yes</w:t>
            </w:r>
            <w:r>
              <w:rPr>
                <w:rFonts w:ascii="Calibri" w:eastAsiaTheme="minorEastAsia" w:hAnsi="Calibri"/>
                <w:bCs/>
                <w:sz w:val="22"/>
                <w:szCs w:val="22"/>
                <w:lang w:eastAsia="zh-CN"/>
              </w:rPr>
              <w:t xml:space="preserve"> </w:t>
            </w:r>
            <w:r>
              <w:rPr>
                <w:rFonts w:ascii="Calibri" w:eastAsiaTheme="minorEastAsia" w:hAnsi="Calibri" w:hint="eastAsia"/>
                <w:bCs/>
                <w:sz w:val="22"/>
                <w:szCs w:val="22"/>
                <w:lang w:eastAsia="zh-CN"/>
              </w:rPr>
              <w:t>wit</w:t>
            </w:r>
            <w:r>
              <w:rPr>
                <w:rFonts w:ascii="Calibri" w:eastAsiaTheme="minorEastAsia" w:hAnsi="Calibri"/>
                <w:bCs/>
                <w:sz w:val="22"/>
                <w:szCs w:val="22"/>
                <w:lang w:eastAsia="zh-CN"/>
              </w:rPr>
              <w:t>h some suggested changes</w:t>
            </w:r>
          </w:p>
        </w:tc>
        <w:tc>
          <w:tcPr>
            <w:tcW w:w="6115" w:type="dxa"/>
            <w:tcBorders>
              <w:top w:val="single" w:sz="4" w:space="0" w:color="auto"/>
              <w:bottom w:val="single" w:sz="4" w:space="0" w:color="auto"/>
            </w:tcBorders>
            <w:shd w:val="clear" w:color="auto" w:fill="auto"/>
          </w:tcPr>
          <w:p w14:paraId="6486FDBF" w14:textId="77777777" w:rsidR="003C54D2" w:rsidRDefault="003C54D2" w:rsidP="003C54D2">
            <w:pPr>
              <w:rPr>
                <w:rFonts w:ascii="Calibri" w:eastAsiaTheme="minorEastAsia" w:hAnsi="Calibri"/>
                <w:bCs/>
                <w:sz w:val="22"/>
                <w:szCs w:val="22"/>
                <w:lang w:eastAsia="zh-CN"/>
              </w:rPr>
            </w:pPr>
            <w:r>
              <w:rPr>
                <w:rFonts w:ascii="Calibri" w:eastAsiaTheme="minorEastAsia" w:hAnsi="Calibri" w:hint="eastAsia"/>
                <w:bCs/>
                <w:sz w:val="22"/>
                <w:szCs w:val="22"/>
                <w:lang w:eastAsia="zh-CN"/>
              </w:rPr>
              <w:t>W</w:t>
            </w:r>
            <w:r>
              <w:rPr>
                <w:rFonts w:ascii="Calibri" w:eastAsiaTheme="minorEastAsia" w:hAnsi="Calibri"/>
                <w:bCs/>
                <w:sz w:val="22"/>
                <w:szCs w:val="22"/>
                <w:lang w:eastAsia="zh-CN"/>
              </w:rPr>
              <w:t xml:space="preserve">e are supportive of this proposal. </w:t>
            </w:r>
          </w:p>
          <w:p w14:paraId="29C16C7E" w14:textId="77777777" w:rsidR="003C54D2" w:rsidRDefault="003C54D2" w:rsidP="003C54D2">
            <w:pPr>
              <w:rPr>
                <w:rFonts w:ascii="Calibri" w:eastAsiaTheme="minorEastAsia" w:hAnsi="Calibri"/>
                <w:bCs/>
                <w:sz w:val="22"/>
                <w:szCs w:val="22"/>
                <w:lang w:eastAsia="zh-CN"/>
              </w:rPr>
            </w:pPr>
          </w:p>
          <w:p w14:paraId="7C6BEB05" w14:textId="77777777" w:rsidR="003C54D2" w:rsidRDefault="003C54D2" w:rsidP="003C54D2">
            <w:pPr>
              <w:rPr>
                <w:rFonts w:ascii="Calibri" w:eastAsiaTheme="minorEastAsia" w:hAnsi="Calibri"/>
                <w:bCs/>
                <w:sz w:val="22"/>
                <w:szCs w:val="22"/>
                <w:lang w:eastAsia="zh-CN"/>
              </w:rPr>
            </w:pPr>
            <w:r>
              <w:rPr>
                <w:rFonts w:ascii="Calibri" w:eastAsiaTheme="minorEastAsia" w:hAnsi="Calibri"/>
                <w:bCs/>
                <w:sz w:val="22"/>
                <w:szCs w:val="22"/>
                <w:lang w:eastAsia="zh-CN"/>
              </w:rPr>
              <w:t>“</w:t>
            </w:r>
            <w:r>
              <w:rPr>
                <w:rFonts w:ascii="Calibri" w:hAnsi="Calibri"/>
                <w:bCs/>
                <w:sz w:val="22"/>
                <w:szCs w:val="22"/>
              </w:rPr>
              <w:t>Resource Type for IAB node transmissions /receptions (not access UEs)</w:t>
            </w:r>
            <w:r>
              <w:rPr>
                <w:rFonts w:ascii="Calibri" w:eastAsiaTheme="minorEastAsia" w:hAnsi="Calibri"/>
                <w:bCs/>
                <w:sz w:val="22"/>
                <w:szCs w:val="22"/>
                <w:lang w:eastAsia="zh-CN"/>
              </w:rPr>
              <w:t xml:space="preserve">” is not fully clear. I assume the intention is to </w:t>
            </w:r>
            <w:proofErr w:type="gramStart"/>
            <w:r>
              <w:rPr>
                <w:rFonts w:ascii="Calibri" w:eastAsiaTheme="minorEastAsia" w:hAnsi="Calibri"/>
                <w:bCs/>
                <w:sz w:val="22"/>
                <w:szCs w:val="22"/>
                <w:lang w:eastAsia="zh-CN"/>
              </w:rPr>
              <w:t>say</w:t>
            </w:r>
            <w:proofErr w:type="gramEnd"/>
            <w:r>
              <w:rPr>
                <w:rFonts w:ascii="Calibri" w:eastAsiaTheme="minorEastAsia" w:hAnsi="Calibri"/>
                <w:bCs/>
                <w:sz w:val="22"/>
                <w:szCs w:val="22"/>
                <w:lang w:eastAsia="zh-CN"/>
              </w:rPr>
              <w:t xml:space="preserve"> </w:t>
            </w:r>
            <w:r w:rsidRPr="003C54D2">
              <w:rPr>
                <w:rFonts w:ascii="Calibri" w:eastAsiaTheme="minorEastAsia" w:hAnsi="Calibri"/>
                <w:bCs/>
                <w:color w:val="FF0000"/>
                <w:sz w:val="22"/>
                <w:szCs w:val="22"/>
                <w:lang w:eastAsia="zh-CN"/>
              </w:rPr>
              <w:lastRenderedPageBreak/>
              <w:t xml:space="preserve">“slot type of the donor node for IAB node </w:t>
            </w:r>
            <w:r w:rsidRPr="003C54D2">
              <w:rPr>
                <w:rFonts w:ascii="Calibri" w:hAnsi="Calibri"/>
                <w:bCs/>
                <w:color w:val="FF0000"/>
                <w:sz w:val="22"/>
                <w:szCs w:val="22"/>
              </w:rPr>
              <w:t>transmissions /receptions.</w:t>
            </w:r>
            <w:r>
              <w:rPr>
                <w:rFonts w:ascii="Calibri" w:hAnsi="Calibri"/>
                <w:bCs/>
                <w:sz w:val="22"/>
                <w:szCs w:val="22"/>
              </w:rPr>
              <w:t xml:space="preserve">” </w:t>
            </w:r>
          </w:p>
        </w:tc>
      </w:tr>
      <w:tr w:rsidR="00AD27D8" w14:paraId="045A357B" w14:textId="77777777" w:rsidTr="004B3C7B">
        <w:tc>
          <w:tcPr>
            <w:tcW w:w="1690" w:type="dxa"/>
            <w:tcBorders>
              <w:top w:val="single" w:sz="4" w:space="0" w:color="auto"/>
              <w:bottom w:val="single" w:sz="4" w:space="0" w:color="auto"/>
            </w:tcBorders>
            <w:shd w:val="clear" w:color="auto" w:fill="auto"/>
          </w:tcPr>
          <w:p w14:paraId="2D5662AA" w14:textId="77777777" w:rsidR="00AD27D8" w:rsidRDefault="00AD27D8" w:rsidP="003C54D2">
            <w:p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Motorola Mobility, Lenovo</w:t>
            </w:r>
          </w:p>
        </w:tc>
        <w:tc>
          <w:tcPr>
            <w:tcW w:w="2265" w:type="dxa"/>
            <w:tcBorders>
              <w:top w:val="single" w:sz="4" w:space="0" w:color="auto"/>
              <w:bottom w:val="single" w:sz="4" w:space="0" w:color="auto"/>
            </w:tcBorders>
            <w:shd w:val="clear" w:color="auto" w:fill="auto"/>
          </w:tcPr>
          <w:p w14:paraId="6613D757" w14:textId="77777777" w:rsidR="00AD27D8" w:rsidRDefault="00AD27D8" w:rsidP="003C54D2">
            <w:pPr>
              <w:rPr>
                <w:rFonts w:ascii="Calibri" w:eastAsiaTheme="minorEastAsia" w:hAnsi="Calibri"/>
                <w:bCs/>
                <w:sz w:val="22"/>
                <w:szCs w:val="22"/>
                <w:lang w:eastAsia="zh-CN"/>
              </w:rPr>
            </w:pPr>
          </w:p>
        </w:tc>
        <w:tc>
          <w:tcPr>
            <w:tcW w:w="6115" w:type="dxa"/>
            <w:tcBorders>
              <w:top w:val="single" w:sz="4" w:space="0" w:color="auto"/>
              <w:bottom w:val="single" w:sz="4" w:space="0" w:color="auto"/>
            </w:tcBorders>
            <w:shd w:val="clear" w:color="auto" w:fill="auto"/>
          </w:tcPr>
          <w:p w14:paraId="22391EAA" w14:textId="77777777" w:rsidR="00AD27D8" w:rsidRDefault="00AD27D8" w:rsidP="003C54D2">
            <w:pPr>
              <w:rPr>
                <w:rFonts w:ascii="Calibri" w:eastAsiaTheme="minorEastAsia" w:hAnsi="Calibri"/>
                <w:bCs/>
                <w:sz w:val="22"/>
                <w:szCs w:val="22"/>
                <w:lang w:eastAsia="zh-CN"/>
              </w:rPr>
            </w:pPr>
            <w:r>
              <w:rPr>
                <w:rFonts w:ascii="Calibri" w:eastAsiaTheme="minorEastAsia" w:hAnsi="Calibri"/>
                <w:bCs/>
                <w:sz w:val="22"/>
                <w:szCs w:val="22"/>
                <w:lang w:eastAsia="zh-CN"/>
              </w:rPr>
              <w:t>The “</w:t>
            </w:r>
            <w:r w:rsidRPr="00AD27D8">
              <w:rPr>
                <w:rFonts w:ascii="Calibri" w:eastAsiaTheme="minorEastAsia" w:hAnsi="Calibri"/>
                <w:bCs/>
                <w:sz w:val="22"/>
                <w:szCs w:val="22"/>
                <w:lang w:eastAsia="zh-CN"/>
              </w:rPr>
              <w:t>Access/Backhaul link applicability</w:t>
            </w:r>
            <w:r>
              <w:rPr>
                <w:rFonts w:ascii="Calibri" w:eastAsiaTheme="minorEastAsia" w:hAnsi="Calibri"/>
                <w:bCs/>
                <w:sz w:val="22"/>
                <w:szCs w:val="22"/>
                <w:lang w:eastAsia="zh-CN"/>
              </w:rPr>
              <w:t>” is unclear. Enhanced IAB nodes are expected to serve all UEs including legacy UEs. Any specified multiplexing mechanism should be applied to a UE only if the UE can support it. This will be an implementation matter. We specify backhaul links and leave access-link applicability to implementation.</w:t>
            </w:r>
          </w:p>
        </w:tc>
      </w:tr>
      <w:tr w:rsidR="004B3C7B" w14:paraId="663B9E50" w14:textId="77777777" w:rsidTr="00E608B8">
        <w:tc>
          <w:tcPr>
            <w:tcW w:w="1690" w:type="dxa"/>
            <w:tcBorders>
              <w:top w:val="single" w:sz="4" w:space="0" w:color="auto"/>
              <w:bottom w:val="single" w:sz="4" w:space="0" w:color="auto"/>
            </w:tcBorders>
            <w:shd w:val="clear" w:color="auto" w:fill="auto"/>
          </w:tcPr>
          <w:p w14:paraId="13C25B5F" w14:textId="77777777" w:rsidR="004B3C7B" w:rsidRDefault="00062FBB" w:rsidP="003C54D2">
            <w:pPr>
              <w:rPr>
                <w:rFonts w:ascii="Calibri" w:eastAsiaTheme="minorEastAsia" w:hAnsi="Calibri"/>
                <w:bCs/>
                <w:sz w:val="22"/>
                <w:szCs w:val="22"/>
                <w:lang w:eastAsia="zh-CN"/>
              </w:rPr>
            </w:pPr>
            <w:r>
              <w:rPr>
                <w:rFonts w:ascii="Calibri" w:eastAsiaTheme="minorEastAsia" w:hAnsi="Calibri"/>
                <w:bCs/>
                <w:sz w:val="22"/>
                <w:szCs w:val="22"/>
                <w:lang w:eastAsia="zh-CN"/>
              </w:rPr>
              <w:t xml:space="preserve">ZTE, </w:t>
            </w:r>
            <w:proofErr w:type="spellStart"/>
            <w:r>
              <w:rPr>
                <w:rFonts w:ascii="Calibri" w:eastAsiaTheme="minorEastAsia" w:hAnsi="Calibri"/>
                <w:bCs/>
                <w:sz w:val="22"/>
                <w:szCs w:val="22"/>
                <w:lang w:eastAsia="zh-CN"/>
              </w:rPr>
              <w:t>Sanechips</w:t>
            </w:r>
            <w:proofErr w:type="spellEnd"/>
          </w:p>
        </w:tc>
        <w:tc>
          <w:tcPr>
            <w:tcW w:w="2265" w:type="dxa"/>
            <w:tcBorders>
              <w:top w:val="single" w:sz="4" w:space="0" w:color="auto"/>
              <w:bottom w:val="single" w:sz="4" w:space="0" w:color="auto"/>
            </w:tcBorders>
            <w:shd w:val="clear" w:color="auto" w:fill="auto"/>
          </w:tcPr>
          <w:p w14:paraId="2237FB05" w14:textId="77777777" w:rsidR="004B3C7B" w:rsidRDefault="001F77D2" w:rsidP="003C54D2">
            <w:pPr>
              <w:rPr>
                <w:rFonts w:ascii="Calibri" w:eastAsiaTheme="minorEastAsia" w:hAnsi="Calibri"/>
                <w:bCs/>
                <w:sz w:val="22"/>
                <w:szCs w:val="22"/>
                <w:lang w:eastAsia="zh-CN"/>
              </w:rPr>
            </w:pPr>
            <w:r>
              <w:rPr>
                <w:rFonts w:ascii="Calibri" w:eastAsiaTheme="minorEastAsia" w:hAnsi="Calibri"/>
                <w:bCs/>
                <w:sz w:val="22"/>
                <w:szCs w:val="22"/>
                <w:lang w:eastAsia="zh-CN"/>
              </w:rPr>
              <w:t>T</w:t>
            </w:r>
            <w:r w:rsidR="00062FBB">
              <w:rPr>
                <w:rFonts w:ascii="Calibri" w:eastAsiaTheme="minorEastAsia" w:hAnsi="Calibri"/>
                <w:bCs/>
                <w:sz w:val="22"/>
                <w:szCs w:val="22"/>
                <w:lang w:eastAsia="zh-CN"/>
              </w:rPr>
              <w:t xml:space="preserve">he bullet for “resource type” </w:t>
            </w:r>
            <w:r>
              <w:rPr>
                <w:rFonts w:ascii="Calibri" w:eastAsiaTheme="minorEastAsia" w:hAnsi="Calibri"/>
                <w:bCs/>
                <w:sz w:val="22"/>
                <w:szCs w:val="22"/>
                <w:lang w:eastAsia="zh-CN"/>
              </w:rPr>
              <w:t>needs clarification.</w:t>
            </w:r>
          </w:p>
        </w:tc>
        <w:tc>
          <w:tcPr>
            <w:tcW w:w="6115" w:type="dxa"/>
            <w:tcBorders>
              <w:top w:val="single" w:sz="4" w:space="0" w:color="auto"/>
              <w:bottom w:val="single" w:sz="4" w:space="0" w:color="auto"/>
            </w:tcBorders>
            <w:shd w:val="clear" w:color="auto" w:fill="auto"/>
          </w:tcPr>
          <w:p w14:paraId="58A5A86F" w14:textId="77777777" w:rsidR="004B3C7B" w:rsidRDefault="00062FBB" w:rsidP="00591804">
            <w:pPr>
              <w:rPr>
                <w:rFonts w:ascii="Calibri" w:eastAsiaTheme="minorEastAsia" w:hAnsi="Calibri"/>
                <w:bCs/>
                <w:sz w:val="22"/>
                <w:szCs w:val="22"/>
                <w:lang w:eastAsia="zh-CN"/>
              </w:rPr>
            </w:pPr>
            <w:r>
              <w:rPr>
                <w:rFonts w:ascii="Calibri" w:eastAsiaTheme="minorEastAsia" w:hAnsi="Calibri"/>
                <w:bCs/>
                <w:sz w:val="22"/>
                <w:szCs w:val="22"/>
                <w:lang w:eastAsia="zh-CN"/>
              </w:rPr>
              <w:t xml:space="preserve">In simultaneous operation, whether a resource is categorized as DL or UL or DL+UL is an attribute of multiplexing scheme. But the “resource type” bullet seems to say the D/U/D+U is a choice </w:t>
            </w:r>
            <w:r w:rsidR="001F77D2">
              <w:rPr>
                <w:rFonts w:ascii="Calibri" w:eastAsiaTheme="minorEastAsia" w:hAnsi="Calibri"/>
                <w:bCs/>
                <w:sz w:val="22"/>
                <w:szCs w:val="22"/>
                <w:lang w:eastAsia="zh-CN"/>
              </w:rPr>
              <w:t>whether a specific multiplexing scheme can apply. For example, if we are looking at Tx half-duplex in a DL resource, how is this “DL resource” defined?  i.e., For a resource to be used for DL on child link and UL on parent link, what conditions are used t</w:t>
            </w:r>
            <w:r w:rsidR="00591804">
              <w:rPr>
                <w:rFonts w:ascii="Calibri" w:eastAsiaTheme="minorEastAsia" w:hAnsi="Calibri"/>
                <w:bCs/>
                <w:sz w:val="22"/>
                <w:szCs w:val="22"/>
                <w:lang w:eastAsia="zh-CN"/>
              </w:rPr>
              <w:t>o qualify the resource to be DL</w:t>
            </w:r>
            <w:r w:rsidR="001F77D2">
              <w:rPr>
                <w:rFonts w:ascii="Calibri" w:eastAsiaTheme="minorEastAsia" w:hAnsi="Calibri"/>
                <w:bCs/>
                <w:sz w:val="22"/>
                <w:szCs w:val="22"/>
                <w:lang w:eastAsia="zh-CN"/>
              </w:rPr>
              <w:t xml:space="preserve">?   </w:t>
            </w:r>
          </w:p>
        </w:tc>
      </w:tr>
      <w:tr w:rsidR="00E608B8" w14:paraId="1C9DB6C5" w14:textId="77777777" w:rsidTr="00B414BA">
        <w:tc>
          <w:tcPr>
            <w:tcW w:w="1690" w:type="dxa"/>
            <w:tcBorders>
              <w:top w:val="single" w:sz="4" w:space="0" w:color="auto"/>
              <w:bottom w:val="single" w:sz="4" w:space="0" w:color="auto"/>
            </w:tcBorders>
            <w:shd w:val="clear" w:color="auto" w:fill="auto"/>
          </w:tcPr>
          <w:p w14:paraId="183543CC" w14:textId="77777777" w:rsidR="00E608B8" w:rsidRDefault="00E608B8" w:rsidP="003C54D2">
            <w:pPr>
              <w:rPr>
                <w:rFonts w:ascii="Calibri" w:eastAsiaTheme="minorEastAsia" w:hAnsi="Calibri"/>
                <w:bCs/>
                <w:sz w:val="22"/>
                <w:szCs w:val="22"/>
                <w:lang w:eastAsia="zh-CN"/>
              </w:rPr>
            </w:pPr>
            <w:r>
              <w:rPr>
                <w:rFonts w:ascii="Calibri" w:eastAsiaTheme="minorEastAsia" w:hAnsi="Calibri"/>
                <w:bCs/>
                <w:sz w:val="22"/>
                <w:szCs w:val="22"/>
                <w:lang w:eastAsia="zh-CN"/>
              </w:rPr>
              <w:t>Qualcomm</w:t>
            </w:r>
          </w:p>
        </w:tc>
        <w:tc>
          <w:tcPr>
            <w:tcW w:w="2265" w:type="dxa"/>
            <w:tcBorders>
              <w:top w:val="single" w:sz="4" w:space="0" w:color="auto"/>
              <w:bottom w:val="single" w:sz="4" w:space="0" w:color="auto"/>
            </w:tcBorders>
            <w:shd w:val="clear" w:color="auto" w:fill="auto"/>
          </w:tcPr>
          <w:p w14:paraId="4E76AFB1" w14:textId="77777777" w:rsidR="00E608B8" w:rsidRDefault="00E608B8" w:rsidP="003C54D2">
            <w:pPr>
              <w:rPr>
                <w:rFonts w:ascii="Calibri" w:eastAsiaTheme="minorEastAsia" w:hAnsi="Calibri"/>
                <w:bCs/>
                <w:sz w:val="22"/>
                <w:szCs w:val="22"/>
                <w:lang w:eastAsia="zh-CN"/>
              </w:rPr>
            </w:pPr>
            <w:r>
              <w:rPr>
                <w:rFonts w:ascii="Calibri" w:eastAsiaTheme="minorEastAsia" w:hAnsi="Calibri"/>
                <w:bCs/>
                <w:sz w:val="22"/>
                <w:szCs w:val="22"/>
                <w:lang w:eastAsia="zh-CN"/>
              </w:rPr>
              <w:t>Not clear.</w:t>
            </w:r>
          </w:p>
        </w:tc>
        <w:tc>
          <w:tcPr>
            <w:tcW w:w="6115" w:type="dxa"/>
            <w:tcBorders>
              <w:top w:val="single" w:sz="4" w:space="0" w:color="auto"/>
              <w:bottom w:val="single" w:sz="4" w:space="0" w:color="auto"/>
            </w:tcBorders>
            <w:shd w:val="clear" w:color="auto" w:fill="auto"/>
          </w:tcPr>
          <w:p w14:paraId="3A3EF730" w14:textId="77777777" w:rsidR="00E608B8" w:rsidRDefault="00E608B8" w:rsidP="00591804">
            <w:pPr>
              <w:rPr>
                <w:rFonts w:ascii="Calibri" w:eastAsiaTheme="minorEastAsia" w:hAnsi="Calibri"/>
                <w:bCs/>
                <w:sz w:val="22"/>
                <w:szCs w:val="22"/>
                <w:lang w:eastAsia="zh-CN"/>
              </w:rPr>
            </w:pPr>
            <w:r>
              <w:rPr>
                <w:rFonts w:ascii="Calibri" w:eastAsiaTheme="minorEastAsia" w:hAnsi="Calibri"/>
                <w:bCs/>
                <w:sz w:val="22"/>
                <w:szCs w:val="22"/>
                <w:lang w:eastAsia="zh-CN"/>
              </w:rPr>
              <w:t>The proposal is not very clear as currently worded.</w:t>
            </w:r>
          </w:p>
        </w:tc>
      </w:tr>
      <w:tr w:rsidR="00B414BA" w14:paraId="303B9A5B" w14:textId="77777777" w:rsidTr="000F5617">
        <w:tc>
          <w:tcPr>
            <w:tcW w:w="1690" w:type="dxa"/>
            <w:tcBorders>
              <w:top w:val="single" w:sz="4" w:space="0" w:color="auto"/>
              <w:bottom w:val="single" w:sz="4" w:space="0" w:color="auto"/>
            </w:tcBorders>
            <w:shd w:val="clear" w:color="auto" w:fill="auto"/>
          </w:tcPr>
          <w:p w14:paraId="69795E3C" w14:textId="77777777" w:rsidR="00B414BA" w:rsidRDefault="000F5617" w:rsidP="003C54D2">
            <w:pPr>
              <w:rPr>
                <w:rFonts w:ascii="Calibri" w:eastAsiaTheme="minorEastAsia" w:hAnsi="Calibri"/>
                <w:bCs/>
                <w:sz w:val="22"/>
                <w:szCs w:val="22"/>
                <w:lang w:eastAsia="zh-CN"/>
              </w:rPr>
            </w:pPr>
            <w:r>
              <w:rPr>
                <w:rFonts w:ascii="Calibri" w:eastAsiaTheme="minorEastAsia" w:hAnsi="Calibri"/>
                <w:bCs/>
                <w:sz w:val="22"/>
                <w:szCs w:val="22"/>
                <w:lang w:eastAsia="zh-CN"/>
              </w:rPr>
              <w:t>Intel</w:t>
            </w:r>
          </w:p>
        </w:tc>
        <w:tc>
          <w:tcPr>
            <w:tcW w:w="2265" w:type="dxa"/>
            <w:tcBorders>
              <w:top w:val="single" w:sz="4" w:space="0" w:color="auto"/>
              <w:bottom w:val="single" w:sz="4" w:space="0" w:color="auto"/>
            </w:tcBorders>
            <w:shd w:val="clear" w:color="auto" w:fill="auto"/>
          </w:tcPr>
          <w:p w14:paraId="70210640" w14:textId="77777777" w:rsidR="00B414BA" w:rsidRDefault="000F5617" w:rsidP="003C54D2">
            <w:pPr>
              <w:rPr>
                <w:rFonts w:ascii="Calibri" w:eastAsiaTheme="minorEastAsia" w:hAnsi="Calibri"/>
                <w:bCs/>
                <w:sz w:val="22"/>
                <w:szCs w:val="22"/>
                <w:lang w:eastAsia="zh-CN"/>
              </w:rPr>
            </w:pPr>
            <w:r>
              <w:rPr>
                <w:rFonts w:ascii="Calibri" w:eastAsiaTheme="minorEastAsia" w:hAnsi="Calibri"/>
                <w:bCs/>
                <w:sz w:val="22"/>
                <w:szCs w:val="22"/>
                <w:lang w:eastAsia="zh-CN"/>
              </w:rPr>
              <w:t>Not clear.</w:t>
            </w:r>
          </w:p>
        </w:tc>
        <w:tc>
          <w:tcPr>
            <w:tcW w:w="6115" w:type="dxa"/>
            <w:tcBorders>
              <w:top w:val="single" w:sz="4" w:space="0" w:color="auto"/>
              <w:bottom w:val="single" w:sz="4" w:space="0" w:color="auto"/>
            </w:tcBorders>
            <w:shd w:val="clear" w:color="auto" w:fill="auto"/>
          </w:tcPr>
          <w:p w14:paraId="3DF9B904" w14:textId="77777777" w:rsidR="00B414BA" w:rsidRDefault="000F5617" w:rsidP="00591804">
            <w:pPr>
              <w:rPr>
                <w:rFonts w:ascii="Calibri" w:eastAsiaTheme="minorEastAsia" w:hAnsi="Calibri"/>
                <w:bCs/>
                <w:sz w:val="22"/>
                <w:szCs w:val="22"/>
                <w:lang w:eastAsia="zh-CN"/>
              </w:rPr>
            </w:pPr>
            <w:r>
              <w:rPr>
                <w:rFonts w:ascii="Calibri" w:eastAsiaTheme="minorEastAsia" w:hAnsi="Calibri"/>
                <w:bCs/>
                <w:sz w:val="22"/>
                <w:szCs w:val="22"/>
                <w:lang w:eastAsia="zh-CN"/>
              </w:rPr>
              <w:t>We also think this proposal is not very clear and hard to understand. More detailed description/contents need to be added.</w:t>
            </w:r>
          </w:p>
        </w:tc>
      </w:tr>
      <w:tr w:rsidR="000F5617" w14:paraId="67C5462A" w14:textId="77777777" w:rsidTr="00211553">
        <w:tc>
          <w:tcPr>
            <w:tcW w:w="1690" w:type="dxa"/>
            <w:tcBorders>
              <w:top w:val="single" w:sz="4" w:space="0" w:color="auto"/>
            </w:tcBorders>
            <w:shd w:val="clear" w:color="auto" w:fill="auto"/>
          </w:tcPr>
          <w:p w14:paraId="799D6EF8" w14:textId="77777777" w:rsidR="000F5617" w:rsidRDefault="000F5617" w:rsidP="003C54D2">
            <w:pPr>
              <w:rPr>
                <w:rFonts w:ascii="Calibri" w:eastAsiaTheme="minorEastAsia" w:hAnsi="Calibri"/>
                <w:bCs/>
                <w:sz w:val="22"/>
                <w:szCs w:val="22"/>
                <w:lang w:eastAsia="zh-CN"/>
              </w:rPr>
            </w:pPr>
          </w:p>
        </w:tc>
        <w:tc>
          <w:tcPr>
            <w:tcW w:w="2265" w:type="dxa"/>
            <w:tcBorders>
              <w:top w:val="single" w:sz="4" w:space="0" w:color="auto"/>
            </w:tcBorders>
            <w:shd w:val="clear" w:color="auto" w:fill="auto"/>
          </w:tcPr>
          <w:p w14:paraId="27B71F19" w14:textId="77777777" w:rsidR="000F5617" w:rsidRDefault="000F5617" w:rsidP="003C54D2">
            <w:pPr>
              <w:rPr>
                <w:rFonts w:ascii="Calibri" w:eastAsiaTheme="minorEastAsia" w:hAnsi="Calibri"/>
                <w:bCs/>
                <w:sz w:val="22"/>
                <w:szCs w:val="22"/>
                <w:lang w:eastAsia="zh-CN"/>
              </w:rPr>
            </w:pPr>
          </w:p>
        </w:tc>
        <w:tc>
          <w:tcPr>
            <w:tcW w:w="6115" w:type="dxa"/>
            <w:tcBorders>
              <w:top w:val="single" w:sz="4" w:space="0" w:color="auto"/>
            </w:tcBorders>
            <w:shd w:val="clear" w:color="auto" w:fill="auto"/>
          </w:tcPr>
          <w:p w14:paraId="3730D76D" w14:textId="77777777" w:rsidR="000F5617" w:rsidRDefault="000F5617" w:rsidP="00591804">
            <w:pPr>
              <w:rPr>
                <w:rFonts w:ascii="Calibri" w:eastAsiaTheme="minorEastAsia" w:hAnsi="Calibri"/>
                <w:bCs/>
                <w:sz w:val="22"/>
                <w:szCs w:val="22"/>
                <w:lang w:eastAsia="zh-CN"/>
              </w:rPr>
            </w:pPr>
          </w:p>
        </w:tc>
      </w:tr>
    </w:tbl>
    <w:p w14:paraId="1621A3BC" w14:textId="35425008" w:rsidR="00CF3D60" w:rsidRDefault="00CF3D60">
      <w:pPr>
        <w:pStyle w:val="Heading2"/>
        <w:numPr>
          <w:ilvl w:val="0"/>
          <w:numId w:val="0"/>
        </w:numPr>
        <w:ind w:left="576"/>
        <w:rPr>
          <w:rFonts w:eastAsia="MS PGothic"/>
          <w:sz w:val="24"/>
          <w:szCs w:val="18"/>
        </w:rPr>
      </w:pPr>
    </w:p>
    <w:p w14:paraId="78555DC6" w14:textId="15B778A2" w:rsidR="00E16EB5" w:rsidRPr="00E045FF" w:rsidRDefault="00E16EB5" w:rsidP="00E16EB5">
      <w:pPr>
        <w:pStyle w:val="Heading2"/>
        <w:numPr>
          <w:ilvl w:val="0"/>
          <w:numId w:val="0"/>
        </w:numPr>
        <w:rPr>
          <w:rFonts w:ascii="Calibri" w:hAnsi="Calibri"/>
          <w:b w:val="0"/>
          <w:i w:val="0"/>
          <w:sz w:val="22"/>
          <w:szCs w:val="22"/>
        </w:rPr>
      </w:pPr>
      <w:r w:rsidRPr="00E045FF">
        <w:rPr>
          <w:rFonts w:ascii="Calibri" w:hAnsi="Calibri"/>
          <w:bCs/>
          <w:i w:val="0"/>
          <w:sz w:val="22"/>
          <w:szCs w:val="22"/>
        </w:rPr>
        <w:t>FL Proposal 2.2.10: Further consider different resource partitioning scenarios for access and backhaul links</w:t>
      </w:r>
      <w:r w:rsidRPr="00E045FF">
        <w:rPr>
          <w:rFonts w:ascii="Calibri" w:eastAsiaTheme="minorEastAsia" w:hAnsi="Calibri"/>
          <w:bCs/>
          <w:color w:val="000000" w:themeColor="text1"/>
          <w:sz w:val="22"/>
          <w:szCs w:val="22"/>
          <w:lang w:eastAsia="zh-CN"/>
        </w:rPr>
        <w:t xml:space="preserve">, </w:t>
      </w:r>
      <w:r w:rsidRPr="00E045FF">
        <w:rPr>
          <w:rFonts w:ascii="Calibri" w:eastAsiaTheme="minorEastAsia" w:hAnsi="Calibri"/>
          <w:bCs/>
          <w:i w:val="0"/>
          <w:iCs/>
          <w:color w:val="000000" w:themeColor="text1"/>
          <w:sz w:val="22"/>
          <w:szCs w:val="22"/>
          <w:lang w:eastAsia="zh-CN"/>
        </w:rPr>
        <w:t>including their respective implication on interference,</w:t>
      </w:r>
      <w:r w:rsidRPr="00E045FF">
        <w:rPr>
          <w:rFonts w:ascii="Calibri" w:hAnsi="Calibri"/>
          <w:bCs/>
          <w:i w:val="0"/>
          <w:color w:val="000000" w:themeColor="text1"/>
          <w:sz w:val="22"/>
          <w:szCs w:val="22"/>
        </w:rPr>
        <w:t xml:space="preserve"> </w:t>
      </w:r>
      <w:r w:rsidRPr="00E045FF">
        <w:rPr>
          <w:rFonts w:ascii="Calibri" w:hAnsi="Calibri"/>
          <w:bCs/>
          <w:i w:val="0"/>
          <w:sz w:val="22"/>
          <w:szCs w:val="22"/>
        </w:rPr>
        <w:t>for different resource multiplexing cases. Examples include:</w:t>
      </w:r>
    </w:p>
    <w:p w14:paraId="7DFB7B7F" w14:textId="77777777" w:rsidR="00E16EB5" w:rsidRPr="00E045FF" w:rsidRDefault="00E16EB5" w:rsidP="00E16EB5">
      <w:pPr>
        <w:pStyle w:val="Heading2"/>
        <w:numPr>
          <w:ilvl w:val="0"/>
          <w:numId w:val="34"/>
        </w:numPr>
        <w:rPr>
          <w:rFonts w:ascii="Calibri" w:hAnsi="Calibri"/>
          <w:bCs/>
          <w:i w:val="0"/>
          <w:sz w:val="22"/>
          <w:szCs w:val="22"/>
        </w:rPr>
      </w:pPr>
      <w:r w:rsidRPr="00E045FF">
        <w:rPr>
          <w:rFonts w:ascii="Calibri" w:hAnsi="Calibri"/>
          <w:bCs/>
          <w:i w:val="0"/>
          <w:sz w:val="22"/>
          <w:szCs w:val="22"/>
        </w:rPr>
        <w:t>Whether a given case is only applicable for certain resource types: e.g. DL only, UL only, DL + UL</w:t>
      </w:r>
    </w:p>
    <w:p w14:paraId="33BDC008" w14:textId="77777777" w:rsidR="00E16EB5" w:rsidRPr="00E045FF" w:rsidRDefault="00E16EB5" w:rsidP="00E16EB5">
      <w:pPr>
        <w:pStyle w:val="Heading2"/>
        <w:numPr>
          <w:ilvl w:val="0"/>
          <w:numId w:val="34"/>
        </w:numPr>
        <w:rPr>
          <w:rFonts w:ascii="Calibri" w:hAnsi="Calibri"/>
          <w:bCs/>
          <w:i w:val="0"/>
          <w:sz w:val="22"/>
          <w:szCs w:val="22"/>
        </w:rPr>
      </w:pPr>
      <w:r w:rsidRPr="00E045FF">
        <w:rPr>
          <w:rFonts w:ascii="Calibri" w:hAnsi="Calibri"/>
          <w:bCs/>
          <w:i w:val="0"/>
          <w:sz w:val="22"/>
          <w:szCs w:val="22"/>
        </w:rPr>
        <w:t>Whether a given case is only applicable for backhaul links or both access and backhaul links</w:t>
      </w:r>
    </w:p>
    <w:p w14:paraId="117CC75B" w14:textId="77777777" w:rsidR="00E16EB5" w:rsidRPr="00E045FF" w:rsidRDefault="00E16EB5" w:rsidP="00E16EB5">
      <w:pPr>
        <w:pStyle w:val="Heading2"/>
        <w:numPr>
          <w:ilvl w:val="0"/>
          <w:numId w:val="34"/>
        </w:numPr>
        <w:rPr>
          <w:rFonts w:ascii="Calibri" w:hAnsi="Calibri"/>
          <w:bCs/>
          <w:i w:val="0"/>
          <w:sz w:val="22"/>
          <w:szCs w:val="22"/>
        </w:rPr>
      </w:pPr>
      <w:r w:rsidRPr="00E045FF">
        <w:rPr>
          <w:rFonts w:ascii="Calibri" w:hAnsi="Calibri"/>
          <w:bCs/>
          <w:i w:val="0"/>
          <w:sz w:val="22"/>
          <w:szCs w:val="22"/>
        </w:rPr>
        <w:t>Note: This does not imply any impact on legacy UE behavior</w:t>
      </w:r>
    </w:p>
    <w:p w14:paraId="4C0509CA" w14:textId="499C47DF" w:rsidR="00E16EB5" w:rsidRPr="00E045FF" w:rsidRDefault="00E16EB5">
      <w:pPr>
        <w:pStyle w:val="Heading2"/>
        <w:numPr>
          <w:ilvl w:val="0"/>
          <w:numId w:val="0"/>
        </w:numPr>
        <w:ind w:left="576"/>
        <w:rPr>
          <w:rFonts w:eastAsia="MS PGothic"/>
          <w:sz w:val="24"/>
          <w:szCs w:val="18"/>
        </w:rPr>
      </w:pPr>
    </w:p>
    <w:p w14:paraId="7D9D8D97" w14:textId="3D775B76" w:rsidR="00E16EB5" w:rsidRDefault="00E16EB5" w:rsidP="00E16EB5">
      <w:pPr>
        <w:rPr>
          <w:rFonts w:asciiTheme="minorHAnsi" w:hAnsiTheme="minorHAnsi" w:cstheme="minorHAnsi"/>
          <w:b/>
          <w:lang w:val="en-GB"/>
        </w:rPr>
      </w:pPr>
      <w:r w:rsidRPr="00E045FF">
        <w:rPr>
          <w:rFonts w:asciiTheme="minorHAnsi" w:hAnsiTheme="minorHAnsi" w:cstheme="minorHAnsi"/>
          <w:b/>
          <w:lang w:val="en-GB"/>
        </w:rPr>
        <w:t>Discussion</w:t>
      </w:r>
      <w:r w:rsidRPr="00E16EB5">
        <w:rPr>
          <w:rFonts w:asciiTheme="minorHAnsi" w:hAnsiTheme="minorHAnsi" w:cstheme="minorHAnsi"/>
          <w:b/>
          <w:lang w:val="en-GB"/>
        </w:rPr>
        <w:t>: Do</w:t>
      </w:r>
      <w:r>
        <w:rPr>
          <w:rFonts w:asciiTheme="minorHAnsi" w:hAnsiTheme="minorHAnsi" w:cstheme="minorHAnsi"/>
          <w:b/>
          <w:lang w:val="en-GB"/>
        </w:rPr>
        <w:t xml:space="preserve"> you agree with FL Proposal 2.2.10?</w:t>
      </w:r>
    </w:p>
    <w:tbl>
      <w:tblPr>
        <w:tblStyle w:val="TableGrid"/>
        <w:tblW w:w="10070" w:type="dxa"/>
        <w:tblLook w:val="04A0" w:firstRow="1" w:lastRow="0" w:firstColumn="1" w:lastColumn="0" w:noHBand="0" w:noVBand="1"/>
      </w:tblPr>
      <w:tblGrid>
        <w:gridCol w:w="1690"/>
        <w:gridCol w:w="2265"/>
        <w:gridCol w:w="6115"/>
      </w:tblGrid>
      <w:tr w:rsidR="00E16EB5" w14:paraId="72FD68F8" w14:textId="77777777" w:rsidTr="00E5245E">
        <w:tc>
          <w:tcPr>
            <w:tcW w:w="1690" w:type="dxa"/>
            <w:shd w:val="clear" w:color="auto" w:fill="auto"/>
          </w:tcPr>
          <w:p w14:paraId="204DE706" w14:textId="77777777" w:rsidR="00E16EB5" w:rsidRDefault="00E16EB5" w:rsidP="00E5245E">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67A48CBF" w14:textId="77777777" w:rsidR="00E16EB5" w:rsidRDefault="00E16EB5" w:rsidP="00E5245E">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EB864BD" w14:textId="77777777" w:rsidR="00E16EB5" w:rsidRDefault="00E16EB5" w:rsidP="00E5245E">
            <w:pPr>
              <w:rPr>
                <w:rFonts w:ascii="Calibri" w:eastAsia="Calibri" w:hAnsi="Calibri"/>
                <w:b/>
                <w:bCs/>
                <w:sz w:val="22"/>
                <w:szCs w:val="22"/>
              </w:rPr>
            </w:pPr>
            <w:r>
              <w:rPr>
                <w:rFonts w:ascii="Calibri" w:eastAsia="Calibri" w:hAnsi="Calibri"/>
                <w:b/>
                <w:bCs/>
                <w:sz w:val="22"/>
                <w:szCs w:val="22"/>
              </w:rPr>
              <w:t xml:space="preserve">Comments </w:t>
            </w:r>
          </w:p>
        </w:tc>
      </w:tr>
      <w:tr w:rsidR="00DD2A5E" w14:paraId="2EB86D35" w14:textId="77777777" w:rsidTr="00E5245E">
        <w:tc>
          <w:tcPr>
            <w:tcW w:w="1690" w:type="dxa"/>
            <w:shd w:val="clear" w:color="auto" w:fill="auto"/>
          </w:tcPr>
          <w:p w14:paraId="7EB0E8C7" w14:textId="328053AD" w:rsidR="00DD2A5E" w:rsidRPr="009865D7" w:rsidRDefault="00DD2A5E" w:rsidP="00DD2A5E">
            <w:pPr>
              <w:rPr>
                <w:rFonts w:ascii="Calibri" w:eastAsia="Calibri" w:hAnsi="Calibri"/>
                <w:b/>
                <w:bCs/>
                <w:sz w:val="22"/>
                <w:szCs w:val="22"/>
              </w:rPr>
            </w:pPr>
            <w:r w:rsidRPr="009865D7">
              <w:rPr>
                <w:rStyle w:val="normaltextrun"/>
                <w:rFonts w:ascii="Calibri" w:hAnsi="Calibri" w:cs="Calibri"/>
                <w:sz w:val="22"/>
                <w:szCs w:val="22"/>
              </w:rPr>
              <w:t>Nokia</w:t>
            </w:r>
            <w:r w:rsidRPr="009865D7">
              <w:rPr>
                <w:rStyle w:val="eop"/>
                <w:rFonts w:ascii="Calibri" w:hAnsi="Calibri" w:cs="Calibri"/>
                <w:sz w:val="22"/>
                <w:szCs w:val="22"/>
              </w:rPr>
              <w:t> </w:t>
            </w:r>
          </w:p>
        </w:tc>
        <w:tc>
          <w:tcPr>
            <w:tcW w:w="2265" w:type="dxa"/>
            <w:shd w:val="clear" w:color="auto" w:fill="auto"/>
          </w:tcPr>
          <w:p w14:paraId="63DF0FB4" w14:textId="0016F3AF" w:rsidR="00DD2A5E" w:rsidRPr="009865D7" w:rsidRDefault="00DD2A5E" w:rsidP="00DD2A5E">
            <w:pPr>
              <w:rPr>
                <w:rFonts w:ascii="Calibri" w:eastAsia="Calibri" w:hAnsi="Calibri"/>
                <w:b/>
                <w:bCs/>
                <w:sz w:val="22"/>
                <w:szCs w:val="22"/>
              </w:rPr>
            </w:pPr>
            <w:r w:rsidRPr="009865D7">
              <w:rPr>
                <w:rStyle w:val="normaltextrun"/>
                <w:rFonts w:ascii="Calibri" w:hAnsi="Calibri" w:cs="Calibri"/>
                <w:sz w:val="22"/>
                <w:szCs w:val="22"/>
              </w:rPr>
              <w:t>Yes, with clarification needed</w:t>
            </w:r>
            <w:r w:rsidRPr="009865D7">
              <w:rPr>
                <w:rStyle w:val="eop"/>
                <w:rFonts w:ascii="Calibri" w:hAnsi="Calibri" w:cs="Calibri"/>
                <w:sz w:val="22"/>
                <w:szCs w:val="22"/>
              </w:rPr>
              <w:t> </w:t>
            </w:r>
          </w:p>
        </w:tc>
        <w:tc>
          <w:tcPr>
            <w:tcW w:w="6115" w:type="dxa"/>
            <w:shd w:val="clear" w:color="auto" w:fill="auto"/>
          </w:tcPr>
          <w:p w14:paraId="0B8F4044" w14:textId="77777777" w:rsidR="00DD2A5E" w:rsidRPr="009865D7" w:rsidRDefault="00DD2A5E" w:rsidP="00DD2A5E">
            <w:pPr>
              <w:pStyle w:val="paragraph"/>
              <w:textAlignment w:val="baseline"/>
              <w:divId w:val="1864703961"/>
            </w:pPr>
            <w:proofErr w:type="spellStart"/>
            <w:r w:rsidRPr="009865D7">
              <w:rPr>
                <w:rStyle w:val="normaltextrun"/>
                <w:rFonts w:ascii="Calibri" w:hAnsi="Calibri" w:cs="Calibri"/>
                <w:sz w:val="22"/>
                <w:szCs w:val="22"/>
              </w:rPr>
              <w:t>This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proposal</w:t>
            </w:r>
            <w:proofErr w:type="spellEnd"/>
            <w:r w:rsidRPr="009865D7">
              <w:rPr>
                <w:rStyle w:val="normaltextrun"/>
                <w:rFonts w:ascii="Calibri" w:hAnsi="Calibri" w:cs="Calibri"/>
                <w:sz w:val="22"/>
                <w:szCs w:val="22"/>
              </w:rPr>
              <w:t xml:space="preserve"> is </w:t>
            </w:r>
            <w:proofErr w:type="spellStart"/>
            <w:r w:rsidRPr="009865D7">
              <w:rPr>
                <w:rStyle w:val="normaltextrun"/>
                <w:rFonts w:ascii="Calibri" w:hAnsi="Calibri" w:cs="Calibri"/>
                <w:sz w:val="22"/>
                <w:szCs w:val="22"/>
              </w:rPr>
              <w:t>not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clear</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Need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more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clarification</w:t>
            </w:r>
            <w:proofErr w:type="spellEnd"/>
            <w:r w:rsidRPr="009865D7">
              <w:rPr>
                <w:rStyle w:val="normaltextrun"/>
                <w:rFonts w:ascii="Calibri" w:hAnsi="Calibri" w:cs="Calibri"/>
                <w:sz w:val="22"/>
                <w:szCs w:val="22"/>
              </w:rPr>
              <w:t xml:space="preserve"> and </w:t>
            </w:r>
            <w:proofErr w:type="spellStart"/>
            <w:r w:rsidRPr="009865D7">
              <w:rPr>
                <w:rStyle w:val="normaltextrun"/>
                <w:rFonts w:ascii="Calibri" w:hAnsi="Calibri" w:cs="Calibri"/>
                <w:sz w:val="22"/>
                <w:szCs w:val="22"/>
              </w:rPr>
              <w:t>discussion</w:t>
            </w:r>
            <w:proofErr w:type="spellEnd"/>
            <w:r w:rsidRPr="009865D7">
              <w:rPr>
                <w:rStyle w:val="normaltextrun"/>
                <w:rFonts w:ascii="Calibri" w:hAnsi="Calibri" w:cs="Calibri"/>
                <w:sz w:val="22"/>
                <w:szCs w:val="22"/>
              </w:rPr>
              <w:t xml:space="preserve"> to </w:t>
            </w:r>
            <w:proofErr w:type="spellStart"/>
            <w:r w:rsidRPr="009865D7">
              <w:rPr>
                <w:rStyle w:val="normaltextrun"/>
                <w:rFonts w:ascii="Calibri" w:hAnsi="Calibri" w:cs="Calibri"/>
                <w:sz w:val="22"/>
                <w:szCs w:val="22"/>
              </w:rPr>
              <w:t>understand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this</w:t>
            </w:r>
            <w:proofErr w:type="spellEnd"/>
            <w:r w:rsidRPr="009865D7">
              <w:rPr>
                <w:rStyle w:val="normaltextrun"/>
                <w:rFonts w:ascii="Calibri" w:hAnsi="Calibri" w:cs="Calibri"/>
                <w:sz w:val="22"/>
                <w:szCs w:val="22"/>
              </w:rPr>
              <w:t>. </w:t>
            </w:r>
            <w:r w:rsidRPr="009865D7">
              <w:rPr>
                <w:rStyle w:val="eop"/>
                <w:rFonts w:ascii="Calibri" w:hAnsi="Calibri" w:cs="Calibri"/>
                <w:sz w:val="22"/>
                <w:szCs w:val="22"/>
              </w:rPr>
              <w:t> </w:t>
            </w:r>
          </w:p>
          <w:p w14:paraId="11A13352" w14:textId="77777777" w:rsidR="00DD2A5E" w:rsidRPr="009865D7" w:rsidRDefault="00DD2A5E" w:rsidP="00DD2A5E">
            <w:pPr>
              <w:pStyle w:val="paragraph"/>
              <w:textAlignment w:val="baseline"/>
              <w:divId w:val="1752120483"/>
            </w:pPr>
            <w:r w:rsidRPr="009865D7">
              <w:rPr>
                <w:rStyle w:val="normaltextrun"/>
                <w:rFonts w:ascii="Calibri" w:hAnsi="Calibri" w:cs="Calibri"/>
                <w:sz w:val="22"/>
                <w:szCs w:val="22"/>
              </w:rPr>
              <w:t xml:space="preserve">If </w:t>
            </w:r>
            <w:proofErr w:type="spellStart"/>
            <w:r w:rsidRPr="009865D7">
              <w:rPr>
                <w:rStyle w:val="normaltextrun"/>
                <w:rFonts w:ascii="Calibri" w:hAnsi="Calibri" w:cs="Calibri"/>
                <w:sz w:val="22"/>
                <w:szCs w:val="22"/>
              </w:rPr>
              <w:t>the</w:t>
            </w:r>
            <w:proofErr w:type="spellEnd"/>
            <w:r w:rsidRPr="009865D7">
              <w:rPr>
                <w:rStyle w:val="normaltextrun"/>
                <w:rFonts w:ascii="Calibri" w:hAnsi="Calibri" w:cs="Calibri"/>
                <w:sz w:val="22"/>
                <w:szCs w:val="22"/>
              </w:rPr>
              <w:t xml:space="preserve"> intention is </w:t>
            </w:r>
            <w:proofErr w:type="spellStart"/>
            <w:r w:rsidRPr="009865D7">
              <w:rPr>
                <w:rStyle w:val="normaltextrun"/>
                <w:rFonts w:ascii="Calibri" w:hAnsi="Calibri" w:cs="Calibri"/>
                <w:sz w:val="22"/>
                <w:szCs w:val="22"/>
              </w:rPr>
              <w:t>that</w:t>
            </w:r>
            <w:proofErr w:type="spellEnd"/>
            <w:r w:rsidRPr="009865D7">
              <w:rPr>
                <w:rStyle w:val="normaltextrun"/>
                <w:rFonts w:ascii="Calibri" w:hAnsi="Calibri" w:cs="Calibri"/>
                <w:sz w:val="22"/>
                <w:szCs w:val="22"/>
              </w:rPr>
              <w:t xml:space="preserve"> DL </w:t>
            </w:r>
            <w:proofErr w:type="spellStart"/>
            <w:r w:rsidRPr="009865D7">
              <w:rPr>
                <w:rStyle w:val="normaltextrun"/>
                <w:rFonts w:ascii="Calibri" w:hAnsi="Calibri" w:cs="Calibri"/>
                <w:sz w:val="22"/>
                <w:szCs w:val="22"/>
              </w:rPr>
              <w:t>only</w:t>
            </w:r>
            <w:proofErr w:type="spellEnd"/>
            <w:r w:rsidRPr="009865D7">
              <w:rPr>
                <w:rStyle w:val="normaltextrun"/>
                <w:rFonts w:ascii="Calibri" w:hAnsi="Calibri" w:cs="Calibri"/>
                <w:sz w:val="22"/>
                <w:szCs w:val="22"/>
              </w:rPr>
              <w:t xml:space="preserve"> and UL </w:t>
            </w:r>
            <w:proofErr w:type="spellStart"/>
            <w:r w:rsidRPr="009865D7">
              <w:rPr>
                <w:rStyle w:val="normaltextrun"/>
                <w:rFonts w:ascii="Calibri" w:hAnsi="Calibri" w:cs="Calibri"/>
                <w:sz w:val="22"/>
                <w:szCs w:val="22"/>
              </w:rPr>
              <w:t>only</w:t>
            </w:r>
            <w:proofErr w:type="spellEnd"/>
            <w:r w:rsidRPr="009865D7">
              <w:rPr>
                <w:rStyle w:val="normaltextrun"/>
                <w:rFonts w:ascii="Calibri" w:hAnsi="Calibri" w:cs="Calibri"/>
                <w:sz w:val="22"/>
                <w:szCs w:val="22"/>
              </w:rPr>
              <w:t xml:space="preserve"> to </w:t>
            </w:r>
            <w:proofErr w:type="spellStart"/>
            <w:r w:rsidRPr="009865D7">
              <w:rPr>
                <w:rStyle w:val="normaltextrun"/>
                <w:rFonts w:ascii="Calibri" w:hAnsi="Calibri" w:cs="Calibri"/>
                <w:sz w:val="22"/>
                <w:szCs w:val="22"/>
              </w:rPr>
              <w:t>imply</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full-duplex</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operation</w:t>
            </w:r>
            <w:proofErr w:type="spellEnd"/>
            <w:r w:rsidRPr="009865D7">
              <w:rPr>
                <w:rStyle w:val="normaltextrun"/>
                <w:rFonts w:ascii="Calibri" w:hAnsi="Calibri" w:cs="Calibri"/>
                <w:sz w:val="22"/>
                <w:szCs w:val="22"/>
              </w:rPr>
              <w:t>.  </w:t>
            </w:r>
            <w:proofErr w:type="spellStart"/>
            <w:r w:rsidRPr="009865D7">
              <w:rPr>
                <w:rStyle w:val="normaltextrun"/>
                <w:rFonts w:ascii="Calibri" w:hAnsi="Calibri" w:cs="Calibri"/>
                <w:sz w:val="22"/>
                <w:szCs w:val="22"/>
              </w:rPr>
              <w:t>These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scenarios</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should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not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be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considered</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if</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we</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do</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not</w:t>
            </w:r>
            <w:proofErr w:type="spellEnd"/>
            <w:r w:rsidRPr="009865D7">
              <w:rPr>
                <w:rStyle w:val="normaltextrun"/>
                <w:rFonts w:ascii="Calibri" w:hAnsi="Calibri" w:cs="Calibri"/>
                <w:sz w:val="22"/>
                <w:szCs w:val="22"/>
              </w:rPr>
              <w:t xml:space="preserve"> </w:t>
            </w:r>
            <w:proofErr w:type="spellStart"/>
            <w:r w:rsidRPr="009865D7">
              <w:rPr>
                <w:rStyle w:val="normaltextrun"/>
                <w:rFonts w:ascii="Calibri" w:hAnsi="Calibri" w:cs="Calibri"/>
                <w:sz w:val="22"/>
                <w:szCs w:val="22"/>
              </w:rPr>
              <w:t>agree</w:t>
            </w:r>
            <w:proofErr w:type="spellEnd"/>
            <w:r w:rsidRPr="009865D7">
              <w:rPr>
                <w:rStyle w:val="normaltextrun"/>
                <w:rFonts w:ascii="Calibri" w:hAnsi="Calibri" w:cs="Calibri"/>
                <w:sz w:val="22"/>
                <w:szCs w:val="22"/>
              </w:rPr>
              <w:t xml:space="preserve"> to </w:t>
            </w:r>
            <w:proofErr w:type="spellStart"/>
            <w:r w:rsidRPr="009865D7">
              <w:rPr>
                <w:rStyle w:val="normaltextrun"/>
                <w:rFonts w:ascii="Calibri" w:hAnsi="Calibri" w:cs="Calibri"/>
                <w:sz w:val="22"/>
                <w:szCs w:val="22"/>
              </w:rPr>
              <w:t>support</w:t>
            </w:r>
            <w:proofErr w:type="spellEnd"/>
            <w:r w:rsidRPr="009865D7">
              <w:rPr>
                <w:rStyle w:val="normaltextrun"/>
                <w:rFonts w:ascii="Calibri" w:hAnsi="Calibri" w:cs="Calibri"/>
                <w:sz w:val="22"/>
                <w:szCs w:val="22"/>
              </w:rPr>
              <w:t xml:space="preserve"> case 3 and 4 </w:t>
            </w:r>
            <w:proofErr w:type="spellStart"/>
            <w:r w:rsidRPr="009865D7">
              <w:rPr>
                <w:rStyle w:val="normaltextrun"/>
                <w:rFonts w:ascii="Calibri" w:hAnsi="Calibri" w:cs="Calibri"/>
                <w:sz w:val="22"/>
                <w:szCs w:val="22"/>
              </w:rPr>
              <w:t>multiplexing</w:t>
            </w:r>
            <w:proofErr w:type="spellEnd"/>
            <w:r w:rsidRPr="009865D7">
              <w:rPr>
                <w:rStyle w:val="normaltextrun"/>
                <w:rFonts w:ascii="Calibri" w:hAnsi="Calibri" w:cs="Calibri"/>
                <w:sz w:val="22"/>
                <w:szCs w:val="22"/>
              </w:rPr>
              <w:t>.</w:t>
            </w:r>
            <w:r w:rsidRPr="009865D7">
              <w:rPr>
                <w:rStyle w:val="eop"/>
                <w:rFonts w:ascii="Calibri" w:hAnsi="Calibri" w:cs="Calibri"/>
                <w:sz w:val="22"/>
                <w:szCs w:val="22"/>
              </w:rPr>
              <w:t> </w:t>
            </w:r>
          </w:p>
          <w:p w14:paraId="7F6A5E81" w14:textId="703A7DE9" w:rsidR="00DD2A5E" w:rsidRPr="009865D7" w:rsidRDefault="00DD2A5E" w:rsidP="00DD2A5E">
            <w:pPr>
              <w:rPr>
                <w:rFonts w:ascii="Calibri" w:eastAsia="Calibri" w:hAnsi="Calibri"/>
                <w:b/>
                <w:bCs/>
                <w:sz w:val="22"/>
                <w:szCs w:val="22"/>
              </w:rPr>
            </w:pPr>
            <w:r w:rsidRPr="009865D7">
              <w:rPr>
                <w:rStyle w:val="eop"/>
                <w:rFonts w:ascii="Calibri" w:hAnsi="Calibri" w:cs="Calibri"/>
                <w:sz w:val="22"/>
                <w:szCs w:val="22"/>
              </w:rPr>
              <w:t> </w:t>
            </w:r>
          </w:p>
        </w:tc>
      </w:tr>
      <w:tr w:rsidR="00370B06" w:rsidRPr="009865D7" w14:paraId="565289AC" w14:textId="77777777" w:rsidTr="00370B06">
        <w:tc>
          <w:tcPr>
            <w:tcW w:w="1690" w:type="dxa"/>
          </w:tcPr>
          <w:p w14:paraId="45E24F4D" w14:textId="77777777" w:rsidR="00370B06" w:rsidRPr="0062023F" w:rsidRDefault="00370B06" w:rsidP="00580EA4">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Samsung</w:t>
            </w:r>
          </w:p>
        </w:tc>
        <w:tc>
          <w:tcPr>
            <w:tcW w:w="2265" w:type="dxa"/>
          </w:tcPr>
          <w:p w14:paraId="1609188A" w14:textId="77777777" w:rsidR="00370B06" w:rsidRPr="0062023F" w:rsidRDefault="00370B06" w:rsidP="00580EA4">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Yes</w:t>
            </w:r>
          </w:p>
        </w:tc>
        <w:tc>
          <w:tcPr>
            <w:tcW w:w="6115" w:type="dxa"/>
          </w:tcPr>
          <w:p w14:paraId="75FF1842" w14:textId="77777777" w:rsidR="00370B06" w:rsidRPr="009865D7" w:rsidRDefault="00370B06" w:rsidP="00580EA4">
            <w:pPr>
              <w:pStyle w:val="paragraph"/>
              <w:textAlignment w:val="baseline"/>
              <w:rPr>
                <w:rStyle w:val="normaltextrun"/>
                <w:rFonts w:ascii="Calibri" w:hAnsi="Calibri" w:cs="Calibri"/>
                <w:sz w:val="22"/>
                <w:szCs w:val="22"/>
              </w:rPr>
            </w:pPr>
          </w:p>
        </w:tc>
      </w:tr>
      <w:tr w:rsidR="009E7249" w:rsidRPr="009865D7" w14:paraId="41170D62" w14:textId="77777777" w:rsidTr="009E7249">
        <w:tc>
          <w:tcPr>
            <w:tcW w:w="1690" w:type="dxa"/>
          </w:tcPr>
          <w:p w14:paraId="3E668044" w14:textId="77777777" w:rsidR="009E7249" w:rsidRPr="0062023F" w:rsidRDefault="009E7249" w:rsidP="00580EA4">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Samsung</w:t>
            </w:r>
          </w:p>
        </w:tc>
        <w:tc>
          <w:tcPr>
            <w:tcW w:w="2265" w:type="dxa"/>
          </w:tcPr>
          <w:p w14:paraId="7D5395E4" w14:textId="77777777" w:rsidR="009E7249" w:rsidRPr="0062023F" w:rsidRDefault="009E7249" w:rsidP="00580EA4">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Yes</w:t>
            </w:r>
          </w:p>
        </w:tc>
        <w:tc>
          <w:tcPr>
            <w:tcW w:w="6115" w:type="dxa"/>
          </w:tcPr>
          <w:p w14:paraId="0AAA449E" w14:textId="77777777" w:rsidR="009E7249" w:rsidRPr="009865D7" w:rsidRDefault="009E7249" w:rsidP="00580EA4">
            <w:pPr>
              <w:pStyle w:val="paragraph"/>
              <w:textAlignment w:val="baseline"/>
              <w:rPr>
                <w:rStyle w:val="normaltextrun"/>
                <w:rFonts w:ascii="Calibri" w:hAnsi="Calibri" w:cs="Calibri"/>
                <w:sz w:val="22"/>
                <w:szCs w:val="22"/>
              </w:rPr>
            </w:pPr>
          </w:p>
        </w:tc>
      </w:tr>
      <w:tr w:rsidR="009E7249" w:rsidRPr="009865D7" w14:paraId="02BE58AD" w14:textId="77777777" w:rsidTr="009E7249">
        <w:tc>
          <w:tcPr>
            <w:tcW w:w="1690" w:type="dxa"/>
          </w:tcPr>
          <w:p w14:paraId="2C6933FB" w14:textId="77777777" w:rsidR="009E7249" w:rsidRDefault="009E7249" w:rsidP="00580EA4">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LG Electronics</w:t>
            </w:r>
          </w:p>
        </w:tc>
        <w:tc>
          <w:tcPr>
            <w:tcW w:w="2265" w:type="dxa"/>
          </w:tcPr>
          <w:p w14:paraId="5AFBF3AE" w14:textId="77777777" w:rsidR="009E7249" w:rsidRDefault="009E7249" w:rsidP="00580EA4">
            <w:pPr>
              <w:rPr>
                <w:rStyle w:val="normaltextrun"/>
                <w:rFonts w:ascii="Calibri" w:eastAsia="Malgun Gothic" w:hAnsi="Calibri" w:cs="Calibri"/>
                <w:sz w:val="22"/>
                <w:szCs w:val="22"/>
                <w:lang w:eastAsia="ko-KR"/>
              </w:rPr>
            </w:pPr>
            <w:r>
              <w:rPr>
                <w:rStyle w:val="normaltextrun"/>
                <w:rFonts w:ascii="Calibri" w:eastAsia="Malgun Gothic" w:hAnsi="Calibri" w:cs="Calibri" w:hint="eastAsia"/>
                <w:sz w:val="22"/>
                <w:szCs w:val="22"/>
                <w:lang w:eastAsia="ko-KR"/>
              </w:rPr>
              <w:t>Yes</w:t>
            </w:r>
          </w:p>
        </w:tc>
        <w:tc>
          <w:tcPr>
            <w:tcW w:w="6115" w:type="dxa"/>
          </w:tcPr>
          <w:p w14:paraId="0EC04FB4" w14:textId="77777777" w:rsidR="009E7249" w:rsidRPr="009865D7" w:rsidRDefault="009E7249" w:rsidP="00580EA4">
            <w:pPr>
              <w:pStyle w:val="paragraph"/>
              <w:textAlignment w:val="baseline"/>
              <w:rPr>
                <w:rStyle w:val="normaltextrun"/>
                <w:rFonts w:ascii="Calibri" w:hAnsi="Calibri" w:cs="Calibri"/>
                <w:sz w:val="22"/>
                <w:szCs w:val="22"/>
              </w:rPr>
            </w:pPr>
          </w:p>
        </w:tc>
      </w:tr>
    </w:tbl>
    <w:p w14:paraId="0B7E0BF6" w14:textId="77777777" w:rsidR="00E16EB5" w:rsidRDefault="00E16EB5">
      <w:pPr>
        <w:pStyle w:val="Heading2"/>
        <w:numPr>
          <w:ilvl w:val="0"/>
          <w:numId w:val="0"/>
        </w:numPr>
        <w:ind w:left="576"/>
        <w:rPr>
          <w:rFonts w:eastAsia="MS PGothic"/>
          <w:sz w:val="24"/>
          <w:szCs w:val="18"/>
        </w:rPr>
      </w:pPr>
    </w:p>
    <w:p w14:paraId="23931B0C" w14:textId="77777777" w:rsidR="00CF3D60" w:rsidRDefault="0007045B">
      <w:pPr>
        <w:pStyle w:val="Heading2"/>
        <w:numPr>
          <w:ilvl w:val="1"/>
          <w:numId w:val="2"/>
        </w:numPr>
        <w:rPr>
          <w:rFonts w:eastAsia="MS PGothic"/>
          <w:sz w:val="24"/>
          <w:szCs w:val="18"/>
        </w:rPr>
      </w:pPr>
      <w:r>
        <w:rPr>
          <w:rFonts w:eastAsia="MS PGothic"/>
          <w:sz w:val="24"/>
          <w:szCs w:val="18"/>
        </w:rPr>
        <w:t>Solutions/enhancements for Rel-17 Multiplexing Scenarios (Low priority):</w:t>
      </w:r>
    </w:p>
    <w:p w14:paraId="5D81543A" w14:textId="77777777" w:rsidR="00CF3D60" w:rsidRDefault="0007045B">
      <w:pPr>
        <w:rPr>
          <w:rFonts w:ascii="Calibri" w:hAnsi="Calibri" w:cs="Calibri"/>
          <w:color w:val="000000"/>
          <w:sz w:val="22"/>
          <w:szCs w:val="22"/>
        </w:rPr>
      </w:pPr>
      <w:r>
        <w:rPr>
          <w:rFonts w:ascii="Calibri" w:hAnsi="Calibri" w:cs="Calibri"/>
          <w:b/>
          <w:bCs/>
          <w:color w:val="000000"/>
          <w:sz w:val="22"/>
          <w:szCs w:val="22"/>
        </w:rPr>
        <w:t>Goal:  </w:t>
      </w:r>
      <w:r>
        <w:rPr>
          <w:rFonts w:ascii="Calibri" w:hAnsi="Calibri" w:cs="Calibri"/>
          <w:color w:val="000000"/>
          <w:sz w:val="22"/>
          <w:szCs w:val="22"/>
        </w:rPr>
        <w:t>Summarize proposed new features and enhancements to existing Rel-16 resource allocation functionality (e.g. semi-static resource coordination, DCI Format 2_5 enhancements, prioritization rules, guard symbols etc.) as a starting point for future discussion</w:t>
      </w:r>
    </w:p>
    <w:p w14:paraId="4589301A" w14:textId="77777777" w:rsidR="00CF3D60" w:rsidRDefault="00CF3D60">
      <w:pPr>
        <w:rPr>
          <w:rFonts w:ascii="Calibri" w:hAnsi="Calibri" w:cs="Calibri"/>
          <w:b/>
          <w:bCs/>
          <w:color w:val="000000"/>
          <w:sz w:val="22"/>
          <w:szCs w:val="22"/>
        </w:rPr>
      </w:pPr>
    </w:p>
    <w:p w14:paraId="3B073907"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CF3D60" w14:paraId="3C584F26" w14:textId="77777777">
        <w:tc>
          <w:tcPr>
            <w:tcW w:w="2335" w:type="dxa"/>
            <w:shd w:val="clear" w:color="auto" w:fill="auto"/>
          </w:tcPr>
          <w:p w14:paraId="1F23846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lastRenderedPageBreak/>
              <w:t>Huawei (R1-2005260)</w:t>
            </w:r>
          </w:p>
        </w:tc>
        <w:tc>
          <w:tcPr>
            <w:tcW w:w="7734" w:type="dxa"/>
            <w:shd w:val="clear" w:color="auto" w:fill="auto"/>
          </w:tcPr>
          <w:p w14:paraId="309A57FA" w14:textId="77777777" w:rsidR="00CF3D60" w:rsidRDefault="0007045B">
            <w:pPr>
              <w:rPr>
                <w:i/>
              </w:rPr>
            </w:pPr>
            <w:r>
              <w:rPr>
                <w:b/>
                <w:i/>
                <w:lang w:eastAsia="zh-CN"/>
              </w:rPr>
              <w:t>Proposal 1:</w:t>
            </w:r>
            <w:r>
              <w:rPr>
                <w:lang w:eastAsia="zh-CN"/>
              </w:rPr>
              <w:t xml:space="preserve"> </w:t>
            </w:r>
            <w:r>
              <w:rPr>
                <w:i/>
              </w:rPr>
              <w:t xml:space="preserve">If </w:t>
            </w:r>
            <w:r>
              <w:rPr>
                <w:i/>
                <w:lang w:eastAsia="zh-CN"/>
              </w:rPr>
              <w:t>an</w:t>
            </w:r>
            <w:r>
              <w:rPr>
                <w:i/>
              </w:rPr>
              <w:t xml:space="preserve">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2C2DEA63" w14:textId="77777777" w:rsidR="00CF3D60" w:rsidRDefault="00CF3D60">
            <w:pPr>
              <w:rPr>
                <w:kern w:val="2"/>
                <w:lang w:val="en-GB" w:eastAsia="zh-CN"/>
              </w:rPr>
            </w:pPr>
          </w:p>
          <w:p w14:paraId="7885A643" w14:textId="77777777" w:rsidR="00CF3D60" w:rsidRDefault="0007045B">
            <w:pPr>
              <w:rPr>
                <w:i/>
                <w:lang w:eastAsia="zh-CN"/>
              </w:rPr>
            </w:pPr>
            <w:r>
              <w:rPr>
                <w:b/>
                <w:i/>
                <w:lang w:eastAsia="zh-CN"/>
              </w:rPr>
              <w:t>Proposal 2:</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i/>
                <w:lang w:eastAsia="zh-CN"/>
              </w:rPr>
              <w:t xml:space="preserve"> </w:t>
            </w:r>
            <w:r>
              <w:rPr>
                <w:i/>
                <w:szCs w:val="20"/>
              </w:rPr>
              <w:t>The list of cell-specific signals/channels includes:</w:t>
            </w:r>
          </w:p>
          <w:p w14:paraId="3A48516D" w14:textId="77777777" w:rsidR="00CF3D60" w:rsidRDefault="0007045B">
            <w:pPr>
              <w:pStyle w:val="ListParagraph"/>
              <w:numPr>
                <w:ilvl w:val="0"/>
                <w:numId w:val="4"/>
              </w:numPr>
              <w:snapToGrid w:val="0"/>
              <w:spacing w:before="0"/>
              <w:rPr>
                <w:i/>
                <w:lang w:eastAsia="zh-CN"/>
              </w:rPr>
            </w:pPr>
            <w:r>
              <w:rPr>
                <w:i/>
                <w:lang w:eastAsia="zh-CN"/>
              </w:rPr>
              <w:t>SS/PBCH block</w:t>
            </w:r>
          </w:p>
          <w:p w14:paraId="03688A75" w14:textId="77777777" w:rsidR="00CF3D60" w:rsidRDefault="0007045B">
            <w:pPr>
              <w:pStyle w:val="ListParagraph"/>
              <w:numPr>
                <w:ilvl w:val="0"/>
                <w:numId w:val="4"/>
              </w:numPr>
              <w:snapToGrid w:val="0"/>
              <w:spacing w:before="0"/>
              <w:rPr>
                <w:i/>
                <w:lang w:eastAsia="zh-CN"/>
              </w:rPr>
            </w:pPr>
            <w:r>
              <w:rPr>
                <w:i/>
                <w:lang w:eastAsia="zh-CN"/>
              </w:rPr>
              <w:t>CORESET for Type0-PDCCH CSS set</w:t>
            </w:r>
          </w:p>
          <w:p w14:paraId="5C946565" w14:textId="77777777" w:rsidR="00CF3D60" w:rsidRDefault="0007045B">
            <w:pPr>
              <w:pStyle w:val="ListParagraph"/>
              <w:numPr>
                <w:ilvl w:val="0"/>
                <w:numId w:val="4"/>
              </w:numPr>
              <w:snapToGrid w:val="0"/>
              <w:spacing w:before="0"/>
              <w:rPr>
                <w:rFonts w:eastAsia="DengXian"/>
              </w:rPr>
            </w:pPr>
            <w:r>
              <w:rPr>
                <w:i/>
                <w:lang w:eastAsia="zh-CN"/>
              </w:rPr>
              <w:t>PRACH</w:t>
            </w:r>
          </w:p>
          <w:p w14:paraId="4402CB0D" w14:textId="77777777" w:rsidR="00CF3D60" w:rsidRDefault="00CF3D60">
            <w:pPr>
              <w:pStyle w:val="ListParagraph"/>
              <w:numPr>
                <w:ilvl w:val="0"/>
                <w:numId w:val="4"/>
              </w:numPr>
              <w:snapToGrid w:val="0"/>
              <w:spacing w:before="0"/>
              <w:rPr>
                <w:rFonts w:eastAsia="DengXian"/>
              </w:rPr>
            </w:pPr>
          </w:p>
          <w:p w14:paraId="3A349920" w14:textId="77777777" w:rsidR="00CF3D60" w:rsidRDefault="0007045B">
            <w:pPr>
              <w:rPr>
                <w:kern w:val="2"/>
                <w:lang w:val="en-GB" w:eastAsia="zh-CN"/>
              </w:rPr>
            </w:pPr>
            <w:r>
              <w:rPr>
                <w:rFonts w:eastAsiaTheme="minorEastAsia"/>
                <w:b/>
                <w:i/>
                <w:lang w:eastAsia="zh-CN"/>
              </w:rPr>
              <w:t xml:space="preserve">Proposal 3: </w:t>
            </w:r>
            <w:r>
              <w:rPr>
                <w:rFonts w:eastAsiaTheme="minorEastAsia"/>
                <w:i/>
                <w:lang w:eastAsia="zh-CN"/>
              </w:rPr>
              <w:t>Donor CU can provide two sets of resource configurations to each DU cell: a basic resource configuration for access UEs and one additional resource configuration for child IAB node MTs, and the DU cell should maintain two sets of DU resource configurations simultaneously.</w:t>
            </w:r>
          </w:p>
          <w:p w14:paraId="0EE32D94" w14:textId="77777777" w:rsidR="00CF3D60" w:rsidRDefault="00CF3D60">
            <w:pPr>
              <w:rPr>
                <w:rFonts w:ascii="Calibri" w:hAnsi="Calibri" w:cs="Calibri"/>
                <w:b/>
                <w:bCs/>
                <w:color w:val="000000"/>
                <w:sz w:val="22"/>
                <w:szCs w:val="22"/>
              </w:rPr>
            </w:pPr>
          </w:p>
        </w:tc>
      </w:tr>
      <w:tr w:rsidR="00CF3D60" w14:paraId="0CAE8ECC" w14:textId="77777777">
        <w:tc>
          <w:tcPr>
            <w:tcW w:w="2335" w:type="dxa"/>
            <w:shd w:val="clear" w:color="auto" w:fill="auto"/>
          </w:tcPr>
          <w:p w14:paraId="22E12A1E"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Vivo (R1-2005399)</w:t>
            </w:r>
          </w:p>
        </w:tc>
        <w:tc>
          <w:tcPr>
            <w:tcW w:w="7734" w:type="dxa"/>
            <w:shd w:val="clear" w:color="auto" w:fill="auto"/>
          </w:tcPr>
          <w:p w14:paraId="3319750D" w14:textId="77777777" w:rsidR="00CF3D60" w:rsidRDefault="00CF3D60">
            <w:pPr>
              <w:pStyle w:val="BodyText"/>
            </w:pPr>
          </w:p>
          <w:p w14:paraId="72AC3761" w14:textId="77777777" w:rsidR="00CF3D60" w:rsidRDefault="00CF3D60">
            <w:pPr>
              <w:pStyle w:val="BodyText"/>
              <w:numPr>
                <w:ilvl w:val="0"/>
                <w:numId w:val="7"/>
              </w:numPr>
              <w:spacing w:after="120" w:line="240" w:lineRule="auto"/>
              <w:jc w:val="both"/>
              <w:rPr>
                <w:rFonts w:eastAsiaTheme="minorEastAsia"/>
                <w:b/>
                <w:i/>
                <w:lang w:eastAsia="zh-CN"/>
              </w:rPr>
            </w:pPr>
          </w:p>
          <w:p w14:paraId="53D58544" w14:textId="77777777" w:rsidR="00CF3D60" w:rsidRDefault="00AD48F1">
            <w:pPr>
              <w:pStyle w:val="BodyText"/>
              <w:numPr>
                <w:ilvl w:val="0"/>
                <w:numId w:val="7"/>
              </w:numPr>
              <w:spacing w:after="120" w:line="240" w:lineRule="auto"/>
              <w:jc w:val="both"/>
            </w:pPr>
            <w:r>
              <w:fldChar w:fldCharType="begin"/>
            </w:r>
            <w:r w:rsidR="0007045B">
              <w:instrText>REF _Ref47611253 \h</w:instrText>
            </w:r>
            <w:r>
              <w:fldChar w:fldCharType="separate"/>
            </w:r>
            <w:r w:rsidR="0007045B">
              <w:t>Error: Reference source not found</w:t>
            </w:r>
            <w:r>
              <w:fldChar w:fldCharType="end"/>
            </w:r>
          </w:p>
          <w:p w14:paraId="41665373" w14:textId="77777777" w:rsidR="00CF3D60" w:rsidRDefault="00AD48F1">
            <w:pPr>
              <w:pStyle w:val="BodyText"/>
            </w:pPr>
            <w:r>
              <w:rPr>
                <w:rFonts w:eastAsia="SimSun"/>
                <w:b/>
              </w:rPr>
              <w:fldChar w:fldCharType="begin"/>
            </w:r>
            <w:r w:rsidR="0007045B">
              <w:rPr>
                <w:rFonts w:eastAsia="SimSun"/>
                <w:b/>
              </w:rPr>
              <w:instrText>REF _Ref47611256 \h</w:instrText>
            </w:r>
            <w:r>
              <w:rPr>
                <w:rFonts w:eastAsia="SimSun"/>
                <w:b/>
              </w:rPr>
            </w:r>
            <w:r>
              <w:rPr>
                <w:rFonts w:eastAsia="SimSun"/>
                <w:b/>
              </w:rPr>
              <w:fldChar w:fldCharType="separate"/>
            </w:r>
            <w:r w:rsidR="0007045B">
              <w:rPr>
                <w:rFonts w:eastAsia="SimSun"/>
                <w:b/>
              </w:rPr>
              <w:t>Error: Reference source not found</w:t>
            </w:r>
            <w:r>
              <w:rPr>
                <w:rFonts w:eastAsia="SimSun"/>
                <w:b/>
              </w:rPr>
              <w:fldChar w:fldCharType="end"/>
            </w:r>
          </w:p>
          <w:p w14:paraId="0D9C4323" w14:textId="77777777" w:rsidR="00CF3D60" w:rsidRDefault="00AD48F1">
            <w:pPr>
              <w:pStyle w:val="BodyText"/>
            </w:pPr>
            <w:r>
              <w:rPr>
                <w:rFonts w:eastAsia="SimSun"/>
                <w:b/>
              </w:rPr>
              <w:fldChar w:fldCharType="begin"/>
            </w:r>
            <w:r w:rsidR="0007045B">
              <w:rPr>
                <w:rFonts w:eastAsia="SimSun"/>
                <w:b/>
              </w:rPr>
              <w:instrText>REF _Ref47611260 \h</w:instrText>
            </w:r>
            <w:r>
              <w:rPr>
                <w:rFonts w:eastAsia="SimSun"/>
                <w:b/>
              </w:rPr>
            </w:r>
            <w:r>
              <w:rPr>
                <w:rFonts w:eastAsia="SimSun"/>
                <w:b/>
              </w:rPr>
              <w:fldChar w:fldCharType="separate"/>
            </w:r>
            <w:r w:rsidR="0007045B">
              <w:rPr>
                <w:rFonts w:eastAsia="SimSun"/>
                <w:b/>
              </w:rPr>
              <w:t>Error: Reference source not found</w:t>
            </w:r>
            <w:r>
              <w:rPr>
                <w:rFonts w:eastAsia="SimSun"/>
                <w:b/>
              </w:rPr>
              <w:fldChar w:fldCharType="end"/>
            </w:r>
          </w:p>
          <w:p w14:paraId="3EC85FD2" w14:textId="77777777" w:rsidR="00CF3D60" w:rsidRDefault="00AD48F1">
            <w:pPr>
              <w:pStyle w:val="BodyText"/>
            </w:pPr>
            <w:r>
              <w:fldChar w:fldCharType="begin"/>
            </w:r>
            <w:r w:rsidR="0007045B">
              <w:instrText>REF _Ref47611263 \h</w:instrText>
            </w:r>
            <w:r>
              <w:fldChar w:fldCharType="separate"/>
            </w:r>
            <w:r w:rsidR="0007045B">
              <w:t>Error: Reference source not found</w:t>
            </w:r>
            <w:r>
              <w:fldChar w:fldCharType="end"/>
            </w:r>
          </w:p>
          <w:p w14:paraId="2810C76B" w14:textId="77777777" w:rsidR="00CF3D60" w:rsidRDefault="00AD48F1">
            <w:pPr>
              <w:pStyle w:val="BodyText"/>
            </w:pPr>
            <w:r>
              <w:fldChar w:fldCharType="begin"/>
            </w:r>
            <w:r w:rsidR="0007045B">
              <w:instrText>REF _Ref47611267 \h</w:instrText>
            </w:r>
            <w:r>
              <w:fldChar w:fldCharType="separate"/>
            </w:r>
            <w:r w:rsidR="0007045B">
              <w:t>Error: Reference source not found</w:t>
            </w:r>
            <w:r>
              <w:fldChar w:fldCharType="end"/>
            </w:r>
          </w:p>
          <w:p w14:paraId="26BF1C54" w14:textId="77777777" w:rsidR="00CF3D60" w:rsidRDefault="00CF3D60">
            <w:pPr>
              <w:rPr>
                <w:b/>
                <w:i/>
                <w:lang w:eastAsia="zh-CN"/>
              </w:rPr>
            </w:pPr>
          </w:p>
        </w:tc>
      </w:tr>
      <w:tr w:rsidR="00CF3D60" w14:paraId="4CF24C34" w14:textId="77777777">
        <w:tc>
          <w:tcPr>
            <w:tcW w:w="2335" w:type="dxa"/>
            <w:shd w:val="clear" w:color="auto" w:fill="auto"/>
          </w:tcPr>
          <w:p w14:paraId="1FA8D824"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ZTE (R1-2005467)</w:t>
            </w:r>
          </w:p>
        </w:tc>
        <w:tc>
          <w:tcPr>
            <w:tcW w:w="7734" w:type="dxa"/>
            <w:shd w:val="clear" w:color="auto" w:fill="auto"/>
          </w:tcPr>
          <w:p w14:paraId="2B78A11D" w14:textId="77777777" w:rsidR="00CF3D60" w:rsidRDefault="0007045B">
            <w:pPr>
              <w:spacing w:line="259" w:lineRule="auto"/>
              <w:rPr>
                <w:rFonts w:eastAsiaTheme="minorEastAsia"/>
                <w:b/>
                <w:bCs/>
                <w:i/>
                <w:iCs/>
                <w:sz w:val="20"/>
              </w:rPr>
            </w:pPr>
            <w:r>
              <w:rPr>
                <w:rFonts w:eastAsiaTheme="minorEastAsia"/>
                <w:b/>
                <w:bCs/>
                <w:i/>
                <w:iCs/>
                <w:sz w:val="20"/>
              </w:rPr>
              <w:t>Proposal 1: The similar semi-static resource partitioning scheme to Rel-16 mechanism of CU time-domain H/S/NA configuration can be the starting point of resource partitioning scheme in frequency domain.</w:t>
            </w:r>
          </w:p>
          <w:p w14:paraId="4DC9ACAD" w14:textId="77777777" w:rsidR="00CF3D60" w:rsidRDefault="00CF3D60">
            <w:pPr>
              <w:pStyle w:val="BodyText"/>
              <w:rPr>
                <w:rFonts w:eastAsia="SimSun"/>
                <w:b/>
                <w:lang w:val="fr-FR" w:eastAsia="zh-CN"/>
              </w:rPr>
            </w:pPr>
          </w:p>
        </w:tc>
      </w:tr>
      <w:tr w:rsidR="00CF3D60" w14:paraId="07867265" w14:textId="77777777">
        <w:tc>
          <w:tcPr>
            <w:tcW w:w="2335" w:type="dxa"/>
            <w:shd w:val="clear" w:color="auto" w:fill="auto"/>
          </w:tcPr>
          <w:p w14:paraId="06623B30"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Nokia, Nokia Shanghai Bell (R1-2005535)</w:t>
            </w:r>
          </w:p>
        </w:tc>
        <w:tc>
          <w:tcPr>
            <w:tcW w:w="7734" w:type="dxa"/>
            <w:shd w:val="clear" w:color="auto" w:fill="auto"/>
          </w:tcPr>
          <w:p w14:paraId="0185612E" w14:textId="77777777" w:rsidR="00CF3D60" w:rsidRDefault="0007045B">
            <w:pPr>
              <w:jc w:val="both"/>
              <w:rPr>
                <w:rFonts w:eastAsia="Calibri"/>
                <w:b/>
                <w:bCs/>
              </w:rPr>
            </w:pPr>
            <w:r>
              <w:rPr>
                <w:rFonts w:eastAsia="Calibri"/>
                <w:b/>
                <w:bCs/>
              </w:rPr>
              <w:t xml:space="preserve">Proposal 2.1: For FDM and SDM operation of the IAB node, the frequency and spatial availability of a resource shall be additionally indicated via semi-static </w:t>
            </w:r>
            <w:proofErr w:type="spellStart"/>
            <w:r>
              <w:rPr>
                <w:rFonts w:eastAsia="Calibri"/>
                <w:b/>
                <w:bCs/>
              </w:rPr>
              <w:t>signalling</w:t>
            </w:r>
            <w:proofErr w:type="spellEnd"/>
            <w:r>
              <w:rPr>
                <w:rFonts w:eastAsia="Calibri"/>
                <w:b/>
                <w:bCs/>
              </w:rPr>
              <w:t xml:space="preserve">. </w:t>
            </w:r>
          </w:p>
          <w:p w14:paraId="74EDD2C9" w14:textId="77777777" w:rsidR="00CF3D60" w:rsidRDefault="0007045B">
            <w:pPr>
              <w:jc w:val="both"/>
              <w:rPr>
                <w:b/>
                <w:bCs/>
              </w:rPr>
            </w:pPr>
            <w:r>
              <w:rPr>
                <w:b/>
                <w:bCs/>
              </w:rPr>
              <w:t xml:space="preserve">Proposal 2.2: For FDM operation, a dynamic indication of frequency availability of soft resources shall be controlled by the parent via introducing frequency availability indication.  </w:t>
            </w:r>
          </w:p>
          <w:p w14:paraId="62BC683F" w14:textId="77777777" w:rsidR="00CF3D60" w:rsidRDefault="0007045B">
            <w:pPr>
              <w:jc w:val="both"/>
            </w:pPr>
            <w:r>
              <w:rPr>
                <w:b/>
                <w:bCs/>
              </w:rPr>
              <w:t xml:space="preserve">Proposal 2.3: For SDM operation, a dynamic indication of spatial restrictions (or availability) of soft resources shall be further studied to enable efficient SDM operation at the IAB node. </w:t>
            </w:r>
          </w:p>
          <w:p w14:paraId="70F82E99" w14:textId="77777777" w:rsidR="00CF3D60" w:rsidRDefault="0007045B">
            <w:pPr>
              <w:jc w:val="both"/>
              <w:rPr>
                <w:b/>
                <w:bCs/>
              </w:rPr>
            </w:pPr>
            <w:r>
              <w:rPr>
                <w:b/>
                <w:bCs/>
              </w:rPr>
              <w:t xml:space="preserve">Proposal 2.4: For FDM/SDM operation, allowed direction of the transmission for the IAB DU in F-S resources may be further controlled by the parent node by using a dynamic indication. </w:t>
            </w:r>
          </w:p>
          <w:p w14:paraId="7C208B21" w14:textId="77777777" w:rsidR="00CF3D60" w:rsidRDefault="00CF3D60">
            <w:pPr>
              <w:spacing w:line="259" w:lineRule="auto"/>
              <w:rPr>
                <w:rFonts w:eastAsiaTheme="minorEastAsia"/>
                <w:b/>
                <w:bCs/>
                <w:i/>
                <w:iCs/>
                <w:sz w:val="20"/>
              </w:rPr>
            </w:pPr>
          </w:p>
        </w:tc>
      </w:tr>
      <w:tr w:rsidR="00CF3D60" w14:paraId="3EAA26B1" w14:textId="77777777">
        <w:tc>
          <w:tcPr>
            <w:tcW w:w="2335" w:type="dxa"/>
            <w:shd w:val="clear" w:color="auto" w:fill="auto"/>
          </w:tcPr>
          <w:p w14:paraId="4BDF347A"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lastRenderedPageBreak/>
              <w:t>Intel (R1-2005893)</w:t>
            </w:r>
          </w:p>
        </w:tc>
        <w:tc>
          <w:tcPr>
            <w:tcW w:w="7734" w:type="dxa"/>
            <w:shd w:val="clear" w:color="auto" w:fill="auto"/>
          </w:tcPr>
          <w:p w14:paraId="4CED1778" w14:textId="77777777" w:rsidR="00CF3D60" w:rsidRDefault="0007045B">
            <w:pPr>
              <w:spacing w:after="120"/>
              <w:jc w:val="both"/>
              <w:rPr>
                <w:color w:val="000000"/>
                <w:lang w:eastAsia="zh-CN"/>
              </w:rPr>
            </w:pPr>
            <w:r>
              <w:rPr>
                <w:b/>
                <w:lang w:eastAsia="zh-CN"/>
              </w:rPr>
              <w:t xml:space="preserve">Proposal 3: </w:t>
            </w:r>
            <w:r>
              <w:rPr>
                <w:lang w:eastAsia="zh-CN"/>
              </w:rPr>
              <w:t xml:space="preserve">For the semi-static DU resource configurations, support </w:t>
            </w:r>
            <w:r>
              <w:rPr>
                <w:color w:val="000000"/>
                <w:lang w:eastAsia="zh-CN"/>
              </w:rPr>
              <w:t xml:space="preserve">additional supplemental per-link configuration.  </w:t>
            </w:r>
          </w:p>
        </w:tc>
      </w:tr>
      <w:tr w:rsidR="00CF3D60" w14:paraId="12752481" w14:textId="77777777">
        <w:tc>
          <w:tcPr>
            <w:tcW w:w="2335" w:type="dxa"/>
            <w:shd w:val="clear" w:color="auto" w:fill="auto"/>
          </w:tcPr>
          <w:p w14:paraId="209B34D0"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Lenovo, Motorola Mobility (R1-2005927)</w:t>
            </w:r>
          </w:p>
        </w:tc>
        <w:tc>
          <w:tcPr>
            <w:tcW w:w="7734" w:type="dxa"/>
            <w:shd w:val="clear" w:color="auto" w:fill="auto"/>
          </w:tcPr>
          <w:p w14:paraId="7D45C13D" w14:textId="77777777" w:rsidR="00CF3D60" w:rsidRDefault="0007045B">
            <w:r>
              <w:rPr>
                <w:b/>
                <w:u w:val="single"/>
              </w:rPr>
              <w:t>Proposal 1</w:t>
            </w:r>
            <w:r>
              <w:rPr>
                <w:b/>
              </w:rPr>
              <w:t xml:space="preserve">: </w:t>
            </w:r>
            <w:r>
              <w:t xml:space="preserve">Extend IAB resource configuration and availability indication to the </w:t>
            </w:r>
            <w:proofErr w:type="spellStart"/>
            <w:r>
              <w:t>frequeny</w:t>
            </w:r>
            <w:proofErr w:type="spellEnd"/>
            <w:r>
              <w:t xml:space="preserve"> domain.</w:t>
            </w:r>
          </w:p>
          <w:p w14:paraId="78132B68" w14:textId="77777777" w:rsidR="00CF3D60" w:rsidRDefault="0007045B">
            <w:r>
              <w:rPr>
                <w:b/>
                <w:u w:val="single"/>
              </w:rPr>
              <w:t>Proposal 2</w:t>
            </w:r>
            <w:r>
              <w:rPr>
                <w:b/>
              </w:rPr>
              <w:t>:</w:t>
            </w:r>
            <w:r>
              <w:t xml:space="preserve"> Support early TCI indication by IAB nodes to facilitate SDM.</w:t>
            </w:r>
          </w:p>
        </w:tc>
      </w:tr>
      <w:tr w:rsidR="00CF3D60" w14:paraId="5841A1CE" w14:textId="77777777">
        <w:tc>
          <w:tcPr>
            <w:tcW w:w="2335" w:type="dxa"/>
            <w:shd w:val="clear" w:color="auto" w:fill="auto"/>
          </w:tcPr>
          <w:p w14:paraId="330615BF"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AT&amp;T (R1-2005951)</w:t>
            </w:r>
          </w:p>
        </w:tc>
        <w:tc>
          <w:tcPr>
            <w:tcW w:w="7734" w:type="dxa"/>
            <w:shd w:val="clear" w:color="auto" w:fill="auto"/>
          </w:tcPr>
          <w:p w14:paraId="0B7D12A9" w14:textId="77777777" w:rsidR="00CF3D60" w:rsidRDefault="0007045B">
            <w:pPr>
              <w:spacing w:line="288" w:lineRule="auto"/>
              <w:rPr>
                <w:rFonts w:ascii="Calibri" w:hAnsi="Calibri"/>
                <w:b/>
                <w:color w:val="000000"/>
                <w:kern w:val="2"/>
              </w:rPr>
            </w:pPr>
            <w:r>
              <w:rPr>
                <w:rFonts w:ascii="Calibri" w:hAnsi="Calibri"/>
                <w:b/>
                <w:color w:val="000000"/>
                <w:kern w:val="2"/>
              </w:rPr>
              <w:t>Proposal 2: Consider specifying support for mechanisms to enable non-TDM STC/SMTC configurations, including overlapping hard and soft configured IAB-DU resources.</w:t>
            </w:r>
          </w:p>
        </w:tc>
      </w:tr>
      <w:tr w:rsidR="00CF3D60" w14:paraId="0DCF15C9" w14:textId="77777777">
        <w:tc>
          <w:tcPr>
            <w:tcW w:w="2335" w:type="dxa"/>
            <w:shd w:val="clear" w:color="auto" w:fill="auto"/>
          </w:tcPr>
          <w:p w14:paraId="68E92F74"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CMCC (R1-2006228)</w:t>
            </w:r>
          </w:p>
        </w:tc>
        <w:tc>
          <w:tcPr>
            <w:tcW w:w="7734" w:type="dxa"/>
            <w:shd w:val="clear" w:color="auto" w:fill="auto"/>
          </w:tcPr>
          <w:p w14:paraId="54CE6A41" w14:textId="77777777" w:rsidR="00CF3D60" w:rsidRDefault="0007045B">
            <w:pPr>
              <w:spacing w:before="120"/>
              <w:jc w:val="both"/>
              <w:rPr>
                <w:rFonts w:ascii="Arial" w:hAnsi="Arial" w:cs="Arial"/>
                <w:b/>
                <w:bCs/>
                <w:lang w:eastAsia="zh-CN"/>
              </w:rPr>
            </w:pPr>
            <w:r>
              <w:rPr>
                <w:rFonts w:ascii="Arial" w:hAnsi="Arial" w:cs="Arial"/>
                <w:b/>
                <w:bCs/>
                <w:lang w:eastAsia="zh-CN"/>
              </w:rPr>
              <w:t xml:space="preserve">Proposal 1: The symbols of an IAB node MT that are configured to transmit or receive SS/PBCH block, PRACH, and CORESET for Type0-PDCCH CSS set should not be overridden by the slot format provided by the additional </w:t>
            </w:r>
            <w:r>
              <w:rPr>
                <w:rFonts w:ascii="Arial" w:hAnsi="Arial" w:cs="Arial"/>
                <w:b/>
                <w:bCs/>
                <w:i/>
              </w:rPr>
              <w:t>TDD-UL-DL-</w:t>
            </w:r>
            <w:proofErr w:type="spellStart"/>
            <w:r>
              <w:rPr>
                <w:rFonts w:ascii="Arial" w:hAnsi="Arial" w:cs="Arial"/>
                <w:b/>
                <w:bCs/>
                <w:i/>
              </w:rPr>
              <w:t>ConfigDedicated</w:t>
            </w:r>
            <w:proofErr w:type="spellEnd"/>
            <w:r>
              <w:rPr>
                <w:rFonts w:ascii="Arial" w:hAnsi="Arial" w:cs="Arial"/>
                <w:b/>
                <w:bCs/>
                <w:i/>
              </w:rPr>
              <w:t>-IAB-MT</w:t>
            </w:r>
            <w:r>
              <w:rPr>
                <w:rFonts w:ascii="Arial" w:hAnsi="Arial" w:cs="Arial"/>
                <w:b/>
                <w:bCs/>
                <w:lang w:eastAsia="zh-CN"/>
              </w:rPr>
              <w:t>.</w:t>
            </w:r>
          </w:p>
        </w:tc>
      </w:tr>
      <w:tr w:rsidR="00CF3D60" w14:paraId="23C9CE1E" w14:textId="77777777">
        <w:tc>
          <w:tcPr>
            <w:tcW w:w="2335" w:type="dxa"/>
            <w:shd w:val="clear" w:color="auto" w:fill="auto"/>
          </w:tcPr>
          <w:p w14:paraId="5C836F26" w14:textId="77777777" w:rsidR="00CF3D60" w:rsidRDefault="0007045B">
            <w:pPr>
              <w:rPr>
                <w:rFonts w:ascii="Calibri" w:hAnsi="Calibri" w:cs="Calibri"/>
                <w:b/>
                <w:bCs/>
                <w:color w:val="000000"/>
                <w:sz w:val="22"/>
                <w:szCs w:val="22"/>
              </w:rPr>
            </w:pPr>
            <w:proofErr w:type="spellStart"/>
            <w:r>
              <w:rPr>
                <w:rFonts w:ascii="Calibri" w:hAnsi="Calibri" w:cs="Calibri"/>
                <w:b/>
                <w:bCs/>
                <w:color w:val="000000"/>
                <w:sz w:val="22"/>
                <w:szCs w:val="22"/>
              </w:rPr>
              <w:t>CEWiT</w:t>
            </w:r>
            <w:proofErr w:type="spellEnd"/>
            <w:r>
              <w:rPr>
                <w:rFonts w:ascii="Calibri" w:hAnsi="Calibri" w:cs="Calibri"/>
                <w:b/>
                <w:bCs/>
                <w:color w:val="000000"/>
                <w:sz w:val="22"/>
                <w:szCs w:val="22"/>
              </w:rPr>
              <w:t xml:space="preserve"> (R1-2006329)</w:t>
            </w:r>
          </w:p>
        </w:tc>
        <w:tc>
          <w:tcPr>
            <w:tcW w:w="7734" w:type="dxa"/>
            <w:shd w:val="clear" w:color="auto" w:fill="auto"/>
          </w:tcPr>
          <w:p w14:paraId="394BE84F" w14:textId="77777777" w:rsidR="00CF3D60" w:rsidRDefault="0007045B">
            <w:pPr>
              <w:jc w:val="both"/>
            </w:pPr>
            <w:r>
              <w:rPr>
                <w:b/>
                <w:bCs/>
              </w:rPr>
              <w:t>Proposal 1:</w:t>
            </w:r>
            <w:r>
              <w:t xml:space="preserve"> IAB node signals its multiplexing capability and supported modes to CU and parent-DU</w:t>
            </w:r>
          </w:p>
          <w:p w14:paraId="301C00EE" w14:textId="77777777" w:rsidR="00CF3D60" w:rsidRDefault="0007045B">
            <w:pPr>
              <w:jc w:val="both"/>
            </w:pPr>
            <w:r>
              <w:rPr>
                <w:b/>
                <w:bCs/>
              </w:rPr>
              <w:t xml:space="preserve">Proposal 2: </w:t>
            </w:r>
            <w:r>
              <w:t>The following alternatives can be considered in determining active mode of operation of an IAB node</w:t>
            </w:r>
          </w:p>
          <w:p w14:paraId="3D5C8952" w14:textId="77777777" w:rsidR="00CF3D60" w:rsidRDefault="0007045B">
            <w:pPr>
              <w:jc w:val="both"/>
              <w:rPr>
                <w:lang w:val="en-IN"/>
              </w:rPr>
            </w:pPr>
            <w:r>
              <w:t xml:space="preserve">      Alt 1: </w:t>
            </w:r>
            <w:r>
              <w:rPr>
                <w:lang w:val="en-IN"/>
              </w:rPr>
              <w:t>Active mode of operation of IAB node is determined by donor and is explicitly signalled to the parent node</w:t>
            </w:r>
          </w:p>
          <w:p w14:paraId="220CE6FB" w14:textId="77777777" w:rsidR="00CF3D60" w:rsidRDefault="0007045B">
            <w:pPr>
              <w:jc w:val="both"/>
            </w:pPr>
            <w:r>
              <w:rPr>
                <w:lang w:val="en-IN"/>
              </w:rPr>
              <w:t xml:space="preserve">      Alt 2: Active mode of operation of IAB node is implicitly derived based on the resource configuration</w:t>
            </w:r>
          </w:p>
          <w:p w14:paraId="6405FD01" w14:textId="77777777" w:rsidR="00CF3D60" w:rsidRDefault="0007045B">
            <w:pPr>
              <w:jc w:val="both"/>
            </w:pPr>
            <w:r>
              <w:rPr>
                <w:b/>
                <w:bCs/>
              </w:rPr>
              <w:t xml:space="preserve">Proposal 3: </w:t>
            </w:r>
            <w:r>
              <w:t xml:space="preserve">CU signals H/S/NA to all IAB nodes and it is left to the implementation as to whether use it or not </w:t>
            </w:r>
          </w:p>
          <w:p w14:paraId="54C7F6B0" w14:textId="77777777" w:rsidR="00CF3D60" w:rsidRDefault="0007045B">
            <w:pPr>
              <w:jc w:val="both"/>
              <w:rPr>
                <w:lang w:val="en-IN"/>
              </w:rPr>
            </w:pPr>
            <w:r>
              <w:rPr>
                <w:b/>
                <w:bCs/>
                <w:lang w:val="en-IN"/>
              </w:rPr>
              <w:t xml:space="preserve">Proposal 4: </w:t>
            </w:r>
            <w:r>
              <w:rPr>
                <w:lang w:val="en-IN"/>
              </w:rPr>
              <w:t xml:space="preserve">IAB node derive implicit IA for the S resource when operating in simultaneous Tx and/or Rx mode </w:t>
            </w:r>
          </w:p>
          <w:p w14:paraId="164FAA49" w14:textId="77777777" w:rsidR="00CF3D60" w:rsidRDefault="0007045B">
            <w:pPr>
              <w:jc w:val="both"/>
              <w:rPr>
                <w:b/>
                <w:bCs/>
                <w:lang w:val="en-IN"/>
              </w:rPr>
            </w:pPr>
            <w:r>
              <w:rPr>
                <w:b/>
                <w:bCs/>
                <w:lang w:val="en-IN"/>
              </w:rPr>
              <w:t xml:space="preserve">Proposal 5: </w:t>
            </w:r>
            <w:r>
              <w:rPr>
                <w:lang w:val="en-IN"/>
              </w:rPr>
              <w:t>Parent signals IA in DCI format 2_5 for all IAB nodes irrespective of its active mode of operation and the IAB node operating in simultaneous Tx and/or Rx mode Tx/Rx in S resource irrespective of IA</w:t>
            </w:r>
            <w:r>
              <w:rPr>
                <w:b/>
                <w:bCs/>
                <w:lang w:val="en-IN"/>
              </w:rPr>
              <w:t xml:space="preserve">       </w:t>
            </w:r>
          </w:p>
          <w:p w14:paraId="09447F06" w14:textId="77777777" w:rsidR="00CF3D60" w:rsidRDefault="0007045B">
            <w:pPr>
              <w:suppressAutoHyphens/>
              <w:spacing w:before="240"/>
              <w:jc w:val="both"/>
              <w:rPr>
                <w:rFonts w:eastAsiaTheme="minorHAnsi"/>
              </w:rPr>
            </w:pPr>
            <w:r>
              <w:rPr>
                <w:rFonts w:eastAsiaTheme="minorHAnsi"/>
                <w:b/>
                <w:bCs/>
                <w:color w:val="000000"/>
                <w:lang w:val="en-GB"/>
              </w:rPr>
              <w:t>Proposal 6:</w:t>
            </w:r>
            <w:r>
              <w:rPr>
                <w:rFonts w:eastAsiaTheme="minorHAnsi"/>
                <w:color w:val="000000"/>
                <w:lang w:val="en-GB"/>
              </w:rPr>
              <w:t xml:space="preserve">  Mechanism to inform parent’s multiplexing capability to child should be supported. </w:t>
            </w:r>
          </w:p>
        </w:tc>
      </w:tr>
      <w:tr w:rsidR="00CF3D60" w14:paraId="036E2A21" w14:textId="77777777">
        <w:tc>
          <w:tcPr>
            <w:tcW w:w="2335" w:type="dxa"/>
            <w:shd w:val="clear" w:color="auto" w:fill="auto"/>
          </w:tcPr>
          <w:p w14:paraId="0FF50C93"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LG (R1-2006382)</w:t>
            </w:r>
          </w:p>
        </w:tc>
        <w:tc>
          <w:tcPr>
            <w:tcW w:w="7734" w:type="dxa"/>
            <w:shd w:val="clear" w:color="auto" w:fill="auto"/>
          </w:tcPr>
          <w:p w14:paraId="46F0154E" w14:textId="77777777" w:rsidR="00CF3D60" w:rsidRDefault="0007045B">
            <w:pPr>
              <w:rPr>
                <w:b/>
                <w:i/>
                <w:lang w:eastAsia="ko-KR"/>
              </w:rPr>
            </w:pPr>
            <w:r>
              <w:rPr>
                <w:b/>
                <w:i/>
                <w:lang w:eastAsia="ko-KR"/>
              </w:rPr>
              <w:t>Proposal 2: Receiver-side SDM can be applied for at least PDSCH and PUSCH.</w:t>
            </w:r>
          </w:p>
        </w:tc>
      </w:tr>
      <w:tr w:rsidR="00CF3D60" w14:paraId="3C950F9E" w14:textId="77777777">
        <w:tc>
          <w:tcPr>
            <w:tcW w:w="2335" w:type="dxa"/>
            <w:shd w:val="clear" w:color="auto" w:fill="auto"/>
          </w:tcPr>
          <w:p w14:paraId="3452F0D5"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NTT DOCOMO (R1-2006744)</w:t>
            </w:r>
          </w:p>
        </w:tc>
        <w:tc>
          <w:tcPr>
            <w:tcW w:w="7734" w:type="dxa"/>
            <w:shd w:val="clear" w:color="auto" w:fill="auto"/>
          </w:tcPr>
          <w:p w14:paraId="6CEDE1BC" w14:textId="77777777" w:rsidR="00CF3D60" w:rsidRDefault="0007045B">
            <w:pPr>
              <w:rPr>
                <w:rFonts w:eastAsia="SimSun"/>
                <w:b/>
                <w:bCs/>
                <w:sz w:val="22"/>
                <w:szCs w:val="18"/>
                <w:lang w:eastAsia="zh-CN"/>
              </w:rPr>
            </w:pPr>
            <w:r>
              <w:rPr>
                <w:rFonts w:eastAsia="SimSun"/>
                <w:b/>
                <w:bCs/>
                <w:sz w:val="22"/>
                <w:szCs w:val="18"/>
                <w:u w:val="single"/>
                <w:lang w:eastAsia="zh-CN"/>
              </w:rPr>
              <w:t>Proposal1</w:t>
            </w:r>
            <w:r>
              <w:rPr>
                <w:rFonts w:eastAsia="SimSun"/>
                <w:b/>
                <w:bCs/>
                <w:sz w:val="22"/>
                <w:szCs w:val="18"/>
                <w:lang w:eastAsia="zh-CN"/>
              </w:rPr>
              <w:t>:  Rel-16 signaling of semi-static configuration of hard/soft/NA resource type for DU symbols and dynamic indication of availability for DU soft symbols should be reused.</w:t>
            </w:r>
          </w:p>
          <w:p w14:paraId="7CF9D8A3" w14:textId="77777777" w:rsidR="00CF3D60" w:rsidRDefault="00CF3D60">
            <w:pPr>
              <w:rPr>
                <w:rFonts w:eastAsia="SimSun"/>
                <w:b/>
                <w:bCs/>
                <w:sz w:val="22"/>
                <w:szCs w:val="18"/>
                <w:lang w:eastAsia="zh-CN"/>
              </w:rPr>
            </w:pPr>
          </w:p>
          <w:p w14:paraId="17F8E26C" w14:textId="77777777" w:rsidR="00CF3D60" w:rsidRDefault="0007045B">
            <w:pPr>
              <w:rPr>
                <w:rFonts w:eastAsia="SimSun"/>
                <w:b/>
                <w:bCs/>
                <w:sz w:val="22"/>
                <w:szCs w:val="18"/>
                <w:lang w:eastAsia="zh-CN"/>
              </w:rPr>
            </w:pPr>
            <w:r>
              <w:rPr>
                <w:rFonts w:eastAsia="SimSun"/>
                <w:b/>
                <w:bCs/>
                <w:sz w:val="22"/>
                <w:szCs w:val="18"/>
                <w:u w:val="single"/>
                <w:lang w:eastAsia="zh-CN"/>
              </w:rPr>
              <w:t>Proposal2:</w:t>
            </w:r>
            <w:r>
              <w:rPr>
                <w:rFonts w:eastAsia="SimSun"/>
                <w:sz w:val="22"/>
                <w:szCs w:val="18"/>
                <w:lang w:eastAsia="zh-CN"/>
              </w:rPr>
              <w:t xml:space="preserve">  </w:t>
            </w:r>
            <w:r>
              <w:rPr>
                <w:rFonts w:eastAsia="SimSun"/>
                <w:b/>
                <w:bCs/>
                <w:sz w:val="22"/>
                <w:szCs w:val="18"/>
                <w:lang w:eastAsia="zh-CN"/>
              </w:rPr>
              <w:t>Based on the Rel-16 signaling, following new IAB node behavior should be defined.</w:t>
            </w:r>
          </w:p>
          <w:p w14:paraId="421310CB" w14:textId="77777777" w:rsidR="00CF3D60" w:rsidRDefault="0007045B">
            <w:pPr>
              <w:pStyle w:val="ListParagraph"/>
              <w:numPr>
                <w:ilvl w:val="0"/>
                <w:numId w:val="10"/>
              </w:numPr>
              <w:spacing w:before="0" w:after="0"/>
              <w:jc w:val="left"/>
              <w:rPr>
                <w:rFonts w:eastAsia="SimSun"/>
                <w:b/>
                <w:bCs/>
                <w:sz w:val="22"/>
                <w:szCs w:val="18"/>
                <w:lang w:eastAsia="zh-CN"/>
              </w:rPr>
            </w:pPr>
            <w:r>
              <w:rPr>
                <w:rFonts w:eastAsia="SimSun"/>
                <w:b/>
                <w:bCs/>
                <w:sz w:val="22"/>
                <w:szCs w:val="18"/>
                <w:lang w:eastAsia="zh-CN"/>
              </w:rPr>
              <w:t xml:space="preserve">On a DU hard/soft-IA symbol, DU can perform either Tx or Rx, and MT can also perform either Tx or Rx on the symbol if multiplexing capability of the transmission/reception direction combination of MT and DU is reported by IAB node.  </w:t>
            </w:r>
          </w:p>
          <w:p w14:paraId="70780121" w14:textId="77777777" w:rsidR="00CF3D60" w:rsidRDefault="0007045B">
            <w:pPr>
              <w:pStyle w:val="ListParagraph"/>
              <w:numPr>
                <w:ilvl w:val="0"/>
                <w:numId w:val="10"/>
              </w:numPr>
              <w:spacing w:before="0" w:after="0"/>
              <w:jc w:val="left"/>
              <w:rPr>
                <w:rFonts w:eastAsia="SimSun"/>
                <w:b/>
                <w:bCs/>
                <w:sz w:val="22"/>
                <w:szCs w:val="18"/>
                <w:lang w:eastAsia="zh-CN"/>
              </w:rPr>
            </w:pPr>
            <w:r>
              <w:rPr>
                <w:rFonts w:eastAsia="SimSun"/>
                <w:b/>
                <w:bCs/>
                <w:sz w:val="22"/>
                <w:szCs w:val="18"/>
                <w:lang w:eastAsia="zh-CN"/>
              </w:rPr>
              <w:t>On a DU NA/soft-INA symbol, MT can perform either Tx or Rx, and DU can also perform either Tx or Rx on the symbol if multiplexing capability of the transmission/reception direction combination of MT and DU is reported by IAB node.</w:t>
            </w:r>
          </w:p>
          <w:p w14:paraId="46D03078" w14:textId="77777777" w:rsidR="00CF3D60" w:rsidRDefault="00CF3D60">
            <w:pPr>
              <w:rPr>
                <w:rFonts w:eastAsia="SimSun"/>
                <w:b/>
                <w:bCs/>
                <w:sz w:val="22"/>
                <w:szCs w:val="18"/>
                <w:u w:val="single"/>
                <w:lang w:eastAsia="zh-CN"/>
              </w:rPr>
            </w:pPr>
          </w:p>
          <w:p w14:paraId="3BE05192" w14:textId="77777777" w:rsidR="00CF3D60" w:rsidRDefault="0007045B">
            <w:pPr>
              <w:rPr>
                <w:rFonts w:eastAsia="SimSun"/>
                <w:b/>
                <w:bCs/>
                <w:sz w:val="22"/>
                <w:szCs w:val="18"/>
                <w:lang w:eastAsia="zh-CN"/>
              </w:rPr>
            </w:pPr>
            <w:r>
              <w:rPr>
                <w:rFonts w:eastAsia="SimSun"/>
                <w:b/>
                <w:bCs/>
                <w:sz w:val="22"/>
                <w:szCs w:val="18"/>
                <w:u w:val="single"/>
                <w:lang w:eastAsia="zh-CN"/>
              </w:rPr>
              <w:t>Proposal3:</w:t>
            </w:r>
            <w:r>
              <w:rPr>
                <w:rFonts w:eastAsia="SimSun"/>
                <w:b/>
                <w:bCs/>
                <w:sz w:val="22"/>
                <w:szCs w:val="18"/>
                <w:lang w:eastAsia="zh-CN"/>
              </w:rPr>
              <w:t xml:space="preserve"> On a DU hard/soft-IA flexible symbol, parent node can configure/indicate/schedule IAB node MT Tx or Rx on the symbol, and IAB </w:t>
            </w:r>
            <w:r>
              <w:rPr>
                <w:rFonts w:eastAsia="SimSun"/>
                <w:b/>
                <w:bCs/>
                <w:sz w:val="22"/>
                <w:szCs w:val="18"/>
                <w:lang w:eastAsia="zh-CN"/>
              </w:rPr>
              <w:lastRenderedPageBreak/>
              <w:t>node DU will perform either Tx or Rx on the symbol based on MT transmission/reception direction and its multiplexing capability.</w:t>
            </w:r>
          </w:p>
          <w:p w14:paraId="27A6300C" w14:textId="77777777" w:rsidR="00CF3D60" w:rsidRDefault="00CF3D60"/>
          <w:p w14:paraId="2D8E0651" w14:textId="77777777" w:rsidR="00CF3D60" w:rsidRDefault="0007045B">
            <w:pPr>
              <w:spacing w:after="120"/>
              <w:jc w:val="both"/>
              <w:rPr>
                <w:rFonts w:eastAsia="Yu Mincho"/>
                <w:b/>
                <w:sz w:val="22"/>
                <w:szCs w:val="22"/>
              </w:rPr>
            </w:pPr>
            <w:r>
              <w:rPr>
                <w:rFonts w:eastAsia="Yu Mincho"/>
                <w:b/>
                <w:sz w:val="22"/>
                <w:szCs w:val="22"/>
                <w:u w:val="single"/>
              </w:rPr>
              <w:t>Proposal4</w:t>
            </w:r>
            <w:r>
              <w:rPr>
                <w:rFonts w:eastAsia="Yu Mincho"/>
                <w:b/>
                <w:sz w:val="22"/>
                <w:szCs w:val="22"/>
              </w:rPr>
              <w:t xml:space="preserve">: Both semi-static </w:t>
            </w:r>
            <w:proofErr w:type="gramStart"/>
            <w:r>
              <w:rPr>
                <w:rFonts w:eastAsia="Yu Mincho"/>
                <w:b/>
                <w:sz w:val="22"/>
                <w:szCs w:val="22"/>
              </w:rPr>
              <w:t>signaling</w:t>
            </w:r>
            <w:proofErr w:type="gramEnd"/>
            <w:r>
              <w:rPr>
                <w:rFonts w:eastAsia="Yu Mincho"/>
                <w:b/>
                <w:sz w:val="22"/>
                <w:szCs w:val="22"/>
              </w:rPr>
              <w:t xml:space="preserve"> and dynamic indication of frequency resources should be considered to support FDM resource multiplexing.</w:t>
            </w:r>
          </w:p>
        </w:tc>
      </w:tr>
      <w:tr w:rsidR="00CF3D60" w14:paraId="2EF1553B" w14:textId="77777777">
        <w:tc>
          <w:tcPr>
            <w:tcW w:w="2335" w:type="dxa"/>
            <w:shd w:val="clear" w:color="auto" w:fill="auto"/>
          </w:tcPr>
          <w:p w14:paraId="3D84F119"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lastRenderedPageBreak/>
              <w:t>Qualcomm (R1-2006825)</w:t>
            </w:r>
          </w:p>
        </w:tc>
        <w:tc>
          <w:tcPr>
            <w:tcW w:w="7734" w:type="dxa"/>
            <w:shd w:val="clear" w:color="auto" w:fill="auto"/>
          </w:tcPr>
          <w:p w14:paraId="3022179C" w14:textId="77777777" w:rsidR="00CF3D60" w:rsidRDefault="0007045B">
            <w:pPr>
              <w:rPr>
                <w:rStyle w:val="Strong"/>
                <w:u w:val="single"/>
              </w:rPr>
            </w:pPr>
            <w:r>
              <w:rPr>
                <w:rStyle w:val="Strong"/>
                <w:u w:val="single"/>
              </w:rPr>
              <w:t>Proposal 1:</w:t>
            </w:r>
          </w:p>
          <w:p w14:paraId="26F0991C" w14:textId="77777777" w:rsidR="00CF3D60" w:rsidRDefault="0007045B">
            <w:pPr>
              <w:rPr>
                <w:b/>
                <w:bCs/>
              </w:rPr>
            </w:pPr>
            <w:r>
              <w:rPr>
                <w:b/>
                <w:bCs/>
              </w:rPr>
              <w:t>IAB-DU semi-static resource configuration for enhanced duplexing capabilities (i.e. simultaneous operation (transmission and/or reception) of IAB-node’s child and parent links) is supported using the existing Rel-16 resource management framework.</w:t>
            </w:r>
          </w:p>
          <w:p w14:paraId="772E8E0D" w14:textId="77777777" w:rsidR="00CF3D60" w:rsidRDefault="00CF3D60">
            <w:pPr>
              <w:rPr>
                <w:rStyle w:val="Strong"/>
                <w:u w:val="single"/>
              </w:rPr>
            </w:pPr>
          </w:p>
          <w:p w14:paraId="500C827B" w14:textId="77777777" w:rsidR="00CF3D60" w:rsidRDefault="0007045B">
            <w:pPr>
              <w:rPr>
                <w:rStyle w:val="Strong"/>
                <w:u w:val="single"/>
              </w:rPr>
            </w:pPr>
            <w:r>
              <w:rPr>
                <w:rStyle w:val="Strong"/>
                <w:u w:val="single"/>
              </w:rPr>
              <w:t>Proposal 2:</w:t>
            </w:r>
          </w:p>
          <w:p w14:paraId="0AF688F8" w14:textId="77777777" w:rsidR="00CF3D60" w:rsidRDefault="0007045B">
            <w:r>
              <w:rPr>
                <w:b/>
                <w:bCs/>
              </w:rPr>
              <w:t>Rel-17 includes enhancements for the dynamic nature of the duplexing capability of an IAB-node. Details are FFS.</w:t>
            </w:r>
          </w:p>
        </w:tc>
      </w:tr>
      <w:tr w:rsidR="00CF3D60" w14:paraId="55160865" w14:textId="77777777">
        <w:tc>
          <w:tcPr>
            <w:tcW w:w="2335" w:type="dxa"/>
            <w:shd w:val="clear" w:color="auto" w:fill="auto"/>
          </w:tcPr>
          <w:p w14:paraId="7B5F88AE"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4" w:type="dxa"/>
            <w:shd w:val="clear" w:color="auto" w:fill="auto"/>
          </w:tcPr>
          <w:p w14:paraId="1B0B69A8" w14:textId="77777777" w:rsidR="00CF3D60" w:rsidRDefault="0007045B">
            <w:pPr>
              <w:pStyle w:val="TOC1"/>
              <w:jc w:val="both"/>
              <w:rPr>
                <w:rFonts w:asciiTheme="minorHAnsi" w:eastAsiaTheme="minorEastAsia" w:hAnsiTheme="minorHAnsi" w:cstheme="minorBidi"/>
                <w:b w:val="0"/>
                <w:sz w:val="22"/>
                <w:lang w:eastAsia="sv-SE"/>
              </w:rPr>
            </w:pPr>
            <w:r>
              <w:t>Proposal 5</w:t>
            </w:r>
            <w:r>
              <w:rPr>
                <w:rFonts w:asciiTheme="minorHAnsi" w:eastAsiaTheme="minorEastAsia" w:hAnsiTheme="minorHAnsi" w:cstheme="minorBidi"/>
                <w:b w:val="0"/>
                <w:sz w:val="22"/>
                <w:lang w:eastAsia="sv-SE"/>
              </w:rPr>
              <w:tab/>
            </w:r>
            <w:r>
              <w:t>H/S/NA configuration for a given DU time-domain resource is only explicitly provided to the IAB-node/transmission-direction combination which is indicated as TDM required.</w:t>
            </w:r>
          </w:p>
          <w:p w14:paraId="1FE121FB" w14:textId="77777777" w:rsidR="00CF3D60" w:rsidRDefault="0007045B">
            <w:pPr>
              <w:pStyle w:val="TOC1"/>
              <w:jc w:val="both"/>
              <w:rPr>
                <w:rFonts w:asciiTheme="minorHAnsi" w:eastAsiaTheme="minorEastAsia" w:hAnsiTheme="minorHAnsi" w:cstheme="minorBidi"/>
                <w:b w:val="0"/>
                <w:sz w:val="22"/>
                <w:lang w:eastAsia="sv-SE"/>
              </w:rPr>
            </w:pPr>
            <w:r>
              <w:t>Proposal 6</w:t>
            </w:r>
            <w:r>
              <w:rPr>
                <w:rFonts w:asciiTheme="minorHAnsi" w:eastAsiaTheme="minorEastAsia" w:hAnsiTheme="minorHAnsi" w:cstheme="minorBidi"/>
                <w:b w:val="0"/>
                <w:sz w:val="22"/>
                <w:lang w:eastAsia="sv-SE"/>
              </w:rPr>
              <w:tab/>
            </w:r>
            <w:r>
              <w:t xml:space="preserve">A default resource attribute for the IAB-DU H/S/NA resource configuration is </w:t>
            </w:r>
            <w:r>
              <w:rPr>
                <w:i/>
                <w:iCs/>
              </w:rPr>
              <w:t>Soft</w:t>
            </w:r>
            <w:r>
              <w:t>.</w:t>
            </w:r>
          </w:p>
          <w:p w14:paraId="1AE16CC2" w14:textId="77777777" w:rsidR="00CF3D60" w:rsidRDefault="0007045B">
            <w:pPr>
              <w:pStyle w:val="TOC1"/>
              <w:jc w:val="both"/>
              <w:rPr>
                <w:rStyle w:val="Strong"/>
                <w:rFonts w:asciiTheme="minorHAnsi" w:eastAsiaTheme="minorEastAsia" w:hAnsiTheme="minorHAnsi" w:cstheme="minorBidi"/>
                <w:bCs w:val="0"/>
                <w:sz w:val="22"/>
                <w:lang w:eastAsia="sv-SE"/>
              </w:rPr>
            </w:pPr>
            <w:r>
              <w:t>Proposal 7</w:t>
            </w:r>
            <w:r>
              <w:rPr>
                <w:rFonts w:asciiTheme="minorHAnsi" w:eastAsiaTheme="minorEastAsia" w:hAnsiTheme="minorHAnsi" w:cstheme="minorBidi"/>
                <w:b w:val="0"/>
                <w:sz w:val="22"/>
                <w:lang w:eastAsia="sv-SE"/>
              </w:rPr>
              <w:tab/>
            </w:r>
            <w:r>
              <w:t>Specify a mechanism for frequency-domain resource multiplexing between MT and DU of an IAB-node.</w:t>
            </w:r>
          </w:p>
        </w:tc>
      </w:tr>
    </w:tbl>
    <w:p w14:paraId="494CF431" w14:textId="77777777" w:rsidR="00CF3D60" w:rsidRDefault="00CF3D60">
      <w:pPr>
        <w:rPr>
          <w:rFonts w:ascii="Calibri" w:hAnsi="Calibri" w:cs="Calibri"/>
          <w:b/>
          <w:bCs/>
          <w:color w:val="000000"/>
          <w:sz w:val="22"/>
          <w:szCs w:val="22"/>
        </w:rPr>
      </w:pPr>
    </w:p>
    <w:p w14:paraId="2840CC0D" w14:textId="77777777" w:rsidR="00CF3D60" w:rsidRDefault="0007045B">
      <w:pPr>
        <w:rPr>
          <w:rFonts w:ascii="Calibri" w:eastAsia="Calibri" w:hAnsi="Calibri"/>
          <w:b/>
          <w:bCs/>
          <w:sz w:val="22"/>
          <w:szCs w:val="22"/>
        </w:rPr>
      </w:pPr>
      <w:r>
        <w:rPr>
          <w:rFonts w:ascii="Calibri" w:eastAsia="Calibri" w:hAnsi="Calibri"/>
          <w:b/>
          <w:bCs/>
          <w:sz w:val="22"/>
          <w:szCs w:val="22"/>
        </w:rPr>
        <w:t xml:space="preserve">FL Proposal 2.3.1: The Rel-16 semi-static and dynamic resource allocation mechanisms are the starting point for supporting Rel-17 multiplexing cases. </w:t>
      </w:r>
    </w:p>
    <w:p w14:paraId="58E0D6CD" w14:textId="77777777" w:rsidR="00CF3D60" w:rsidRDefault="0007045B">
      <w:pPr>
        <w:pStyle w:val="ListParagraph"/>
        <w:numPr>
          <w:ilvl w:val="0"/>
          <w:numId w:val="14"/>
        </w:numPr>
        <w:rPr>
          <w:rFonts w:ascii="Calibri" w:eastAsia="Calibri" w:hAnsi="Calibri"/>
          <w:b/>
          <w:bCs/>
          <w:sz w:val="22"/>
          <w:szCs w:val="22"/>
        </w:rPr>
      </w:pPr>
      <w:r>
        <w:rPr>
          <w:rFonts w:ascii="Calibri" w:eastAsia="Calibri" w:hAnsi="Calibri"/>
          <w:b/>
          <w:bCs/>
          <w:sz w:val="22"/>
          <w:szCs w:val="22"/>
        </w:rPr>
        <w:t>At least resources used for simultaneous IAB-DU and IAB-MT PDSCH and/or PUSCH transmission and reception (depending on the supported multiplexing case) can overlap in time when soft resources are configured at the child IAB-DU.</w:t>
      </w:r>
    </w:p>
    <w:p w14:paraId="449D6CA2" w14:textId="77777777" w:rsidR="00CF3D60" w:rsidRDefault="00CF3D60">
      <w:pPr>
        <w:rPr>
          <w:rFonts w:ascii="Calibri" w:eastAsia="Calibri" w:hAnsi="Calibri"/>
          <w:b/>
          <w:bCs/>
          <w:sz w:val="22"/>
          <w:szCs w:val="22"/>
        </w:rPr>
      </w:pPr>
    </w:p>
    <w:p w14:paraId="665D6DD9" w14:textId="77777777" w:rsidR="00CF3D60" w:rsidRDefault="0007045B">
      <w:pPr>
        <w:rPr>
          <w:rFonts w:asciiTheme="minorHAnsi" w:hAnsiTheme="minorHAnsi" w:cstheme="minorHAnsi"/>
          <w:b/>
          <w:lang w:val="en-GB"/>
        </w:rPr>
      </w:pPr>
      <w:r>
        <w:rPr>
          <w:rFonts w:asciiTheme="minorHAnsi" w:hAnsiTheme="minorHAnsi" w:cstheme="minorHAnsi"/>
          <w:b/>
          <w:lang w:val="en-GB"/>
        </w:rPr>
        <w:t xml:space="preserve">Discussion: </w:t>
      </w:r>
    </w:p>
    <w:tbl>
      <w:tblPr>
        <w:tblStyle w:val="TableGrid"/>
        <w:tblW w:w="10070" w:type="dxa"/>
        <w:tblLook w:val="04A0" w:firstRow="1" w:lastRow="0" w:firstColumn="1" w:lastColumn="0" w:noHBand="0" w:noVBand="1"/>
      </w:tblPr>
      <w:tblGrid>
        <w:gridCol w:w="1690"/>
        <w:gridCol w:w="2265"/>
        <w:gridCol w:w="6115"/>
      </w:tblGrid>
      <w:tr w:rsidR="00CF3D60" w14:paraId="3758D9B4" w14:textId="77777777">
        <w:tc>
          <w:tcPr>
            <w:tcW w:w="1690" w:type="dxa"/>
            <w:shd w:val="clear" w:color="auto" w:fill="auto"/>
          </w:tcPr>
          <w:p w14:paraId="294C065C"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649CB9CE" w14:textId="77777777" w:rsidR="00CF3D60" w:rsidRDefault="0007045B">
            <w:pPr>
              <w:rPr>
                <w:rFonts w:ascii="Calibri" w:eastAsia="Calibri" w:hAnsi="Calibri"/>
                <w:b/>
                <w:bCs/>
                <w:sz w:val="22"/>
                <w:szCs w:val="22"/>
              </w:rPr>
            </w:pPr>
            <w:r>
              <w:rPr>
                <w:rFonts w:ascii="Calibri" w:eastAsia="Calibri" w:hAnsi="Calibri"/>
                <w:b/>
                <w:bCs/>
                <w:sz w:val="22"/>
                <w:szCs w:val="22"/>
              </w:rPr>
              <w:t>Do you agree with FL Proposal 2.3.1?</w:t>
            </w:r>
          </w:p>
        </w:tc>
        <w:tc>
          <w:tcPr>
            <w:tcW w:w="6115" w:type="dxa"/>
            <w:shd w:val="clear" w:color="auto" w:fill="auto"/>
          </w:tcPr>
          <w:p w14:paraId="6B91117D"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0899F772" w14:textId="77777777">
        <w:tc>
          <w:tcPr>
            <w:tcW w:w="1690" w:type="dxa"/>
            <w:shd w:val="clear" w:color="auto" w:fill="auto"/>
          </w:tcPr>
          <w:p w14:paraId="66A49A71"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53C5C8E7"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65B91650"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Agree with the proposal. Simultaneous operation in hard resource are also possible in some cases. One simple example is when there is sufficient isolation between parent link and child link. Another example is when the IAB node MT support case #6 timing then simultaneous Tx (Case 1) can also be possible in hard resources.</w:t>
            </w:r>
          </w:p>
        </w:tc>
      </w:tr>
      <w:tr w:rsidR="00CF3D60" w14:paraId="08482EBC" w14:textId="77777777">
        <w:tc>
          <w:tcPr>
            <w:tcW w:w="1690" w:type="dxa"/>
            <w:shd w:val="clear" w:color="auto" w:fill="auto"/>
          </w:tcPr>
          <w:p w14:paraId="15B697F9"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shd w:val="clear" w:color="auto" w:fill="auto"/>
          </w:tcPr>
          <w:p w14:paraId="18F0F0D8"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zh-CN"/>
              </w:rPr>
              <w:t>Big picture, yes</w:t>
            </w:r>
          </w:p>
        </w:tc>
        <w:tc>
          <w:tcPr>
            <w:tcW w:w="6115" w:type="dxa"/>
            <w:shd w:val="clear" w:color="auto" w:fill="auto"/>
          </w:tcPr>
          <w:p w14:paraId="6E544996" w14:textId="77777777" w:rsidR="00CF3D60" w:rsidRDefault="0007045B">
            <w:pPr>
              <w:rPr>
                <w:rFonts w:ascii="Calibri" w:eastAsia="Calibri" w:hAnsi="Calibri"/>
                <w:bCs/>
                <w:sz w:val="22"/>
                <w:szCs w:val="22"/>
              </w:rPr>
            </w:pPr>
            <w:r>
              <w:rPr>
                <w:rFonts w:ascii="Calibri" w:eastAsia="Calibri" w:hAnsi="Calibri"/>
                <w:bCs/>
                <w:sz w:val="22"/>
                <w:szCs w:val="22"/>
              </w:rPr>
              <w:t>We agree to the principle proposal “The Rel-16 semi-static and dynamic resource allocation</w:t>
            </w:r>
            <w:r>
              <w:t xml:space="preserve"> </w:t>
            </w:r>
            <w:r>
              <w:rPr>
                <w:rFonts w:ascii="Calibri" w:eastAsia="Calibri" w:hAnsi="Calibri"/>
                <w:bCs/>
                <w:sz w:val="22"/>
                <w:szCs w:val="22"/>
              </w:rPr>
              <w:t>mechanisms are the starting point…”.</w:t>
            </w:r>
          </w:p>
          <w:p w14:paraId="3297E565" w14:textId="77777777" w:rsidR="00CF3D60" w:rsidRDefault="0007045B">
            <w:pPr>
              <w:rPr>
                <w:rFonts w:asciiTheme="minorHAnsi" w:eastAsia="Malgun Gothic" w:hAnsiTheme="minorHAnsi" w:cstheme="minorHAnsi"/>
                <w:bCs/>
                <w:sz w:val="22"/>
                <w:szCs w:val="22"/>
                <w:lang w:eastAsia="ja-JP"/>
              </w:rPr>
            </w:pPr>
            <w:r>
              <w:rPr>
                <w:rFonts w:ascii="Calibri" w:eastAsia="Calibri" w:hAnsi="Calibri"/>
                <w:bCs/>
                <w:sz w:val="22"/>
                <w:szCs w:val="22"/>
              </w:rPr>
              <w:t>The implications of the sub-bullet are not clear to us since even if the IAB-DU is configured hard, if the parent node knows the IAB capabilities, the parent node would/could schedule MT</w:t>
            </w:r>
          </w:p>
        </w:tc>
      </w:tr>
      <w:tr w:rsidR="00CF3D60" w14:paraId="0CA0A8A3" w14:textId="77777777">
        <w:tc>
          <w:tcPr>
            <w:tcW w:w="1690" w:type="dxa"/>
            <w:shd w:val="clear" w:color="auto" w:fill="auto"/>
          </w:tcPr>
          <w:p w14:paraId="54358A02"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shd w:val="clear" w:color="auto" w:fill="auto"/>
          </w:tcPr>
          <w:p w14:paraId="24FC52E8"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7F05627F"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Agree with Huawei that hard resources may overlap in time as well.  Additionally, allowing resources to overlap in time may be contingent on channel conditions.</w:t>
            </w:r>
          </w:p>
        </w:tc>
      </w:tr>
      <w:tr w:rsidR="00CF3D60" w14:paraId="5F3CD3EC" w14:textId="77777777">
        <w:tc>
          <w:tcPr>
            <w:tcW w:w="1690" w:type="dxa"/>
            <w:shd w:val="clear" w:color="auto" w:fill="auto"/>
          </w:tcPr>
          <w:p w14:paraId="0A722A7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lastRenderedPageBreak/>
              <w:t>Intel</w:t>
            </w:r>
          </w:p>
        </w:tc>
        <w:tc>
          <w:tcPr>
            <w:tcW w:w="2265" w:type="dxa"/>
            <w:shd w:val="clear" w:color="auto" w:fill="auto"/>
          </w:tcPr>
          <w:p w14:paraId="58D4DCD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792A1A38" w14:textId="77777777" w:rsidR="00CF3D60" w:rsidRDefault="00CF3D60">
            <w:pPr>
              <w:rPr>
                <w:rFonts w:asciiTheme="minorHAnsi" w:eastAsia="Malgun Gothic" w:hAnsiTheme="minorHAnsi" w:cstheme="minorHAnsi"/>
                <w:bCs/>
                <w:sz w:val="22"/>
                <w:szCs w:val="22"/>
                <w:lang w:eastAsia="ko-KR"/>
              </w:rPr>
            </w:pPr>
          </w:p>
        </w:tc>
      </w:tr>
      <w:tr w:rsidR="00CF3D60" w14:paraId="2AD45915" w14:textId="77777777">
        <w:tc>
          <w:tcPr>
            <w:tcW w:w="1690" w:type="dxa"/>
            <w:shd w:val="clear" w:color="auto" w:fill="auto"/>
          </w:tcPr>
          <w:p w14:paraId="3B9AEF0F"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shd w:val="clear" w:color="auto" w:fill="auto"/>
          </w:tcPr>
          <w:p w14:paraId="41D1E29F"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Agree the main proposal, but the sub-bullet is a bit pre-mature at this time.</w:t>
            </w:r>
          </w:p>
        </w:tc>
        <w:tc>
          <w:tcPr>
            <w:tcW w:w="6115" w:type="dxa"/>
            <w:shd w:val="clear" w:color="auto" w:fill="auto"/>
          </w:tcPr>
          <w:p w14:paraId="2BEFD53D"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prefer to have a basket agreement by covering all resource types (e.g., H/S/NA) together, rather than agreeing something first for the soft resource in the first meeting. </w:t>
            </w:r>
          </w:p>
        </w:tc>
      </w:tr>
      <w:tr w:rsidR="00CF3D60" w14:paraId="4759030B" w14:textId="77777777">
        <w:tc>
          <w:tcPr>
            <w:tcW w:w="1690" w:type="dxa"/>
            <w:shd w:val="clear" w:color="auto" w:fill="auto"/>
          </w:tcPr>
          <w:p w14:paraId="2F6A3EE4"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NTT DOCOMO</w:t>
            </w:r>
          </w:p>
        </w:tc>
        <w:tc>
          <w:tcPr>
            <w:tcW w:w="2265" w:type="dxa"/>
            <w:shd w:val="clear" w:color="auto" w:fill="auto"/>
          </w:tcPr>
          <w:p w14:paraId="19FB7684"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Agree with main text</w:t>
            </w:r>
          </w:p>
        </w:tc>
        <w:tc>
          <w:tcPr>
            <w:tcW w:w="6115" w:type="dxa"/>
            <w:shd w:val="clear" w:color="auto" w:fill="auto"/>
          </w:tcPr>
          <w:p w14:paraId="5EFE5694"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We have two concerns for the sub bullet.</w:t>
            </w:r>
          </w:p>
          <w:p w14:paraId="5E4C678C"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 xml:space="preserve">1. It seems that dynamic indication (IA/INA) for the Soft resource is missing. For example, if a parent node </w:t>
            </w:r>
            <w:proofErr w:type="gramStart"/>
            <w:r>
              <w:rPr>
                <w:rFonts w:ascii="Calibri" w:eastAsia="Yu Mincho" w:hAnsi="Calibri"/>
                <w:bCs/>
                <w:sz w:val="22"/>
                <w:szCs w:val="22"/>
                <w:lang w:eastAsia="ja-JP"/>
              </w:rPr>
              <w:t>want</w:t>
            </w:r>
            <w:proofErr w:type="gramEnd"/>
            <w:r>
              <w:rPr>
                <w:rFonts w:ascii="Calibri" w:eastAsia="Yu Mincho" w:hAnsi="Calibri"/>
                <w:bCs/>
                <w:sz w:val="22"/>
                <w:szCs w:val="22"/>
                <w:lang w:eastAsia="ja-JP"/>
              </w:rPr>
              <w:t xml:space="preserve"> to use a backhaul link (between parent node and IAB node), the parent node indicates INA for IAB-DU soft resource.  And IAB-DU can be Tx or Rx if the transmission/reception direction is the same as that of IAB-MT.</w:t>
            </w:r>
          </w:p>
          <w:p w14:paraId="342D4266"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 xml:space="preserve">2. “child IAB-DU” should be “IAB-DU” since we think simultaneous operation between IAB-DU and IAB-MT is not related to the configuration of its </w:t>
            </w:r>
            <w:proofErr w:type="spellStart"/>
            <w:r>
              <w:rPr>
                <w:rFonts w:ascii="Calibri" w:eastAsia="Yu Mincho" w:hAnsi="Calibri"/>
                <w:bCs/>
                <w:sz w:val="22"/>
                <w:szCs w:val="22"/>
                <w:lang w:eastAsia="ja-JP"/>
              </w:rPr>
              <w:t>childe</w:t>
            </w:r>
            <w:proofErr w:type="spellEnd"/>
            <w:r>
              <w:rPr>
                <w:rFonts w:ascii="Calibri" w:eastAsia="Yu Mincho" w:hAnsi="Calibri"/>
                <w:bCs/>
                <w:sz w:val="22"/>
                <w:szCs w:val="22"/>
                <w:lang w:eastAsia="ja-JP"/>
              </w:rPr>
              <w:t xml:space="preserve"> node DU.</w:t>
            </w:r>
          </w:p>
        </w:tc>
      </w:tr>
      <w:tr w:rsidR="00CF3D60" w14:paraId="5312CA5A" w14:textId="77777777">
        <w:tc>
          <w:tcPr>
            <w:tcW w:w="1690" w:type="dxa"/>
            <w:shd w:val="clear" w:color="auto" w:fill="auto"/>
          </w:tcPr>
          <w:p w14:paraId="3CD69B7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Samsung</w:t>
            </w:r>
          </w:p>
        </w:tc>
        <w:tc>
          <w:tcPr>
            <w:tcW w:w="2265" w:type="dxa"/>
            <w:shd w:val="clear" w:color="auto" w:fill="auto"/>
          </w:tcPr>
          <w:p w14:paraId="10179966" w14:textId="77777777" w:rsidR="00CF3D60" w:rsidRDefault="0007045B">
            <w:pPr>
              <w:rPr>
                <w:rFonts w:ascii="Calibri" w:eastAsiaTheme="minorEastAsia" w:hAnsi="Calibri"/>
                <w:bCs/>
                <w:sz w:val="22"/>
                <w:szCs w:val="22"/>
                <w:lang w:eastAsia="zh-CN"/>
              </w:rPr>
            </w:pPr>
            <w:r>
              <w:rPr>
                <w:rFonts w:ascii="Calibri" w:eastAsia="Malgun Gothic" w:hAnsi="Calibri"/>
                <w:bCs/>
                <w:sz w:val="22"/>
                <w:szCs w:val="22"/>
                <w:lang w:eastAsia="ko-KR"/>
              </w:rPr>
              <w:t>Yes for the main bullet</w:t>
            </w:r>
          </w:p>
        </w:tc>
        <w:tc>
          <w:tcPr>
            <w:tcW w:w="6115" w:type="dxa"/>
            <w:shd w:val="clear" w:color="auto" w:fill="auto"/>
          </w:tcPr>
          <w:p w14:paraId="74649E1E" w14:textId="77777777" w:rsidR="00CF3D60" w:rsidRDefault="0007045B">
            <w:pPr>
              <w:rPr>
                <w:rFonts w:ascii="Calibri" w:eastAsia="Calibri" w:hAnsi="Calibri"/>
                <w:bCs/>
                <w:sz w:val="22"/>
                <w:szCs w:val="22"/>
              </w:rPr>
            </w:pPr>
            <w:r>
              <w:rPr>
                <w:rFonts w:ascii="Calibri" w:eastAsia="Malgun Gothic" w:hAnsi="Calibri"/>
                <w:bCs/>
                <w:sz w:val="22"/>
                <w:szCs w:val="22"/>
                <w:lang w:eastAsia="ko-KR"/>
              </w:rPr>
              <w:t>Not sure the sub-bullet whether the resource can overlap in time only when soft resources are configured at the child IAB-DU.</w:t>
            </w:r>
          </w:p>
        </w:tc>
      </w:tr>
      <w:tr w:rsidR="00CF3D60" w14:paraId="200B2193" w14:textId="77777777">
        <w:tc>
          <w:tcPr>
            <w:tcW w:w="1690" w:type="dxa"/>
            <w:shd w:val="clear" w:color="auto" w:fill="auto"/>
          </w:tcPr>
          <w:p w14:paraId="12E9B67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2B08B51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0817008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In addition to Rel-16 semi-static and dynamic resource allocation mechanism, we can discuss on simultaneous operation based on priority rule defined in Rel-16 as below:</w:t>
            </w:r>
          </w:p>
          <w:p w14:paraId="757B1898" w14:textId="77777777" w:rsidR="00CF3D60" w:rsidRDefault="0007045B">
            <w:pPr>
              <w:pStyle w:val="ListParagraph"/>
              <w:numPr>
                <w:ilvl w:val="0"/>
                <w:numId w:val="10"/>
              </w:numPr>
              <w:rPr>
                <w:rFonts w:ascii="Calibri" w:eastAsia="Malgun Gothic" w:hAnsi="Calibri"/>
                <w:bCs/>
                <w:sz w:val="22"/>
                <w:szCs w:val="22"/>
                <w:lang w:eastAsia="ko-KR"/>
              </w:rPr>
            </w:pPr>
            <w:r>
              <w:rPr>
                <w:rFonts w:ascii="Calibri" w:eastAsia="Malgun Gothic" w:hAnsi="Calibri"/>
                <w:bCs/>
                <w:sz w:val="22"/>
                <w:szCs w:val="22"/>
                <w:lang w:eastAsia="ko-KR"/>
              </w:rPr>
              <w:t xml:space="preserve">Hard or soft-IA resource: </w:t>
            </w:r>
          </w:p>
          <w:p w14:paraId="0E6B8738" w14:textId="77777777" w:rsidR="00CF3D60" w:rsidRDefault="0007045B">
            <w:pPr>
              <w:pStyle w:val="ListParagraph"/>
              <w:numPr>
                <w:ilvl w:val="1"/>
                <w:numId w:val="10"/>
              </w:numPr>
              <w:rPr>
                <w:rFonts w:ascii="Calibri" w:eastAsia="Malgun Gothic" w:hAnsi="Calibri"/>
                <w:bCs/>
                <w:sz w:val="22"/>
                <w:szCs w:val="22"/>
                <w:lang w:eastAsia="ko-KR"/>
              </w:rPr>
            </w:pPr>
            <w:r>
              <w:rPr>
                <w:rFonts w:ascii="Calibri" w:eastAsia="Malgun Gothic" w:hAnsi="Calibri"/>
                <w:bCs/>
                <w:sz w:val="22"/>
                <w:szCs w:val="22"/>
                <w:lang w:eastAsia="ko-KR"/>
              </w:rPr>
              <w:t xml:space="preserve">DU can perform Tx/Rx </w:t>
            </w:r>
          </w:p>
          <w:p w14:paraId="4E2F1688" w14:textId="77777777" w:rsidR="00CF3D60" w:rsidRDefault="0007045B">
            <w:pPr>
              <w:pStyle w:val="ListParagraph"/>
              <w:numPr>
                <w:ilvl w:val="1"/>
                <w:numId w:val="10"/>
              </w:numPr>
              <w:rPr>
                <w:rFonts w:ascii="Calibri" w:eastAsia="Malgun Gothic" w:hAnsi="Calibri"/>
                <w:bCs/>
                <w:sz w:val="22"/>
                <w:szCs w:val="22"/>
                <w:lang w:eastAsia="ko-KR"/>
              </w:rPr>
            </w:pPr>
            <w:r>
              <w:rPr>
                <w:rFonts w:ascii="Calibri" w:eastAsia="Malgun Gothic" w:hAnsi="Calibri"/>
                <w:bCs/>
                <w:sz w:val="22"/>
                <w:szCs w:val="22"/>
                <w:lang w:eastAsia="ko-KR"/>
              </w:rPr>
              <w:t>MT also can perform Tx/Rx if simultaneous operation is possible</w:t>
            </w:r>
          </w:p>
          <w:p w14:paraId="7F80392B" w14:textId="77777777" w:rsidR="00CF3D60" w:rsidRDefault="0007045B">
            <w:pPr>
              <w:pStyle w:val="ListParagraph"/>
              <w:numPr>
                <w:ilvl w:val="0"/>
                <w:numId w:val="10"/>
              </w:numPr>
              <w:rPr>
                <w:rFonts w:ascii="Calibri" w:eastAsia="Malgun Gothic" w:hAnsi="Calibri"/>
                <w:bCs/>
                <w:sz w:val="22"/>
                <w:szCs w:val="22"/>
                <w:lang w:eastAsia="ko-KR"/>
              </w:rPr>
            </w:pPr>
            <w:r>
              <w:rPr>
                <w:rFonts w:ascii="Calibri" w:eastAsia="Malgun Gothic" w:hAnsi="Calibri"/>
                <w:bCs/>
                <w:sz w:val="22"/>
                <w:szCs w:val="22"/>
                <w:lang w:eastAsia="ko-KR"/>
              </w:rPr>
              <w:t xml:space="preserve">NA or soft-INA resource: </w:t>
            </w:r>
          </w:p>
          <w:p w14:paraId="751E17AF" w14:textId="77777777" w:rsidR="00CF3D60" w:rsidRDefault="0007045B">
            <w:pPr>
              <w:pStyle w:val="ListParagraph"/>
              <w:numPr>
                <w:ilvl w:val="1"/>
                <w:numId w:val="10"/>
              </w:numPr>
              <w:rPr>
                <w:rFonts w:ascii="Calibri" w:eastAsia="Malgun Gothic" w:hAnsi="Calibri"/>
                <w:bCs/>
                <w:sz w:val="22"/>
                <w:szCs w:val="22"/>
                <w:lang w:eastAsia="ko-KR"/>
              </w:rPr>
            </w:pPr>
            <w:r>
              <w:rPr>
                <w:rFonts w:ascii="Calibri" w:eastAsia="Malgun Gothic" w:hAnsi="Calibri"/>
                <w:bCs/>
                <w:sz w:val="22"/>
                <w:szCs w:val="22"/>
                <w:lang w:eastAsia="ko-KR"/>
              </w:rPr>
              <w:t xml:space="preserve">MT can perform Tx/Rx </w:t>
            </w:r>
          </w:p>
          <w:p w14:paraId="1E7F9886" w14:textId="77777777" w:rsidR="00CF3D60" w:rsidRDefault="0007045B">
            <w:pPr>
              <w:pStyle w:val="ListParagraph"/>
              <w:numPr>
                <w:ilvl w:val="1"/>
                <w:numId w:val="10"/>
              </w:numPr>
              <w:rPr>
                <w:rFonts w:ascii="Calibri" w:eastAsia="Malgun Gothic" w:hAnsi="Calibri"/>
                <w:bCs/>
                <w:sz w:val="22"/>
                <w:szCs w:val="22"/>
                <w:lang w:eastAsia="ko-KR"/>
              </w:rPr>
            </w:pPr>
            <w:r>
              <w:rPr>
                <w:rFonts w:ascii="Calibri" w:eastAsia="Malgun Gothic" w:hAnsi="Calibri"/>
                <w:bCs/>
                <w:sz w:val="22"/>
                <w:szCs w:val="22"/>
                <w:lang w:eastAsia="ko-KR"/>
              </w:rPr>
              <w:t xml:space="preserve">DU also can perform Tx/Rx if simultaneous operation is possible </w:t>
            </w:r>
          </w:p>
        </w:tc>
      </w:tr>
      <w:tr w:rsidR="00CF3D60" w14:paraId="1B96BDEE" w14:textId="77777777">
        <w:tc>
          <w:tcPr>
            <w:tcW w:w="1690" w:type="dxa"/>
            <w:shd w:val="clear" w:color="auto" w:fill="auto"/>
          </w:tcPr>
          <w:p w14:paraId="6613D686"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Fujitsu</w:t>
            </w:r>
          </w:p>
        </w:tc>
        <w:tc>
          <w:tcPr>
            <w:tcW w:w="2265" w:type="dxa"/>
            <w:shd w:val="clear" w:color="auto" w:fill="auto"/>
          </w:tcPr>
          <w:p w14:paraId="2219AF85"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4E6F36D1" w14:textId="77777777" w:rsidR="00CF3D60" w:rsidRDefault="00CF3D60">
            <w:pPr>
              <w:rPr>
                <w:rFonts w:ascii="Calibri" w:eastAsia="Malgun Gothic" w:hAnsi="Calibri"/>
                <w:bCs/>
                <w:sz w:val="22"/>
                <w:szCs w:val="22"/>
                <w:lang w:eastAsia="ko-KR"/>
              </w:rPr>
            </w:pPr>
          </w:p>
        </w:tc>
      </w:tr>
      <w:tr w:rsidR="00CF3D60" w14:paraId="34D802EA" w14:textId="77777777">
        <w:tc>
          <w:tcPr>
            <w:tcW w:w="1690" w:type="dxa"/>
            <w:shd w:val="clear" w:color="auto" w:fill="auto"/>
          </w:tcPr>
          <w:p w14:paraId="01010A5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2265" w:type="dxa"/>
            <w:shd w:val="clear" w:color="auto" w:fill="auto"/>
          </w:tcPr>
          <w:p w14:paraId="1FF5510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Yes to the main bullet only . </w:t>
            </w:r>
          </w:p>
        </w:tc>
        <w:tc>
          <w:tcPr>
            <w:tcW w:w="6115" w:type="dxa"/>
            <w:shd w:val="clear" w:color="auto" w:fill="auto"/>
          </w:tcPr>
          <w:p w14:paraId="2132CC65"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The sub-bullet does not seem needed.</w:t>
            </w:r>
          </w:p>
        </w:tc>
      </w:tr>
      <w:tr w:rsidR="00CF3D60" w14:paraId="535DC7B5" w14:textId="77777777">
        <w:tc>
          <w:tcPr>
            <w:tcW w:w="1690" w:type="dxa"/>
            <w:shd w:val="clear" w:color="auto" w:fill="auto"/>
          </w:tcPr>
          <w:p w14:paraId="5DF4A063"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0CB9E234" w14:textId="77777777" w:rsidR="00CF3D60" w:rsidRDefault="0007045B">
            <w:pPr>
              <w:rPr>
                <w:rFonts w:ascii="Calibri" w:hAnsi="Calibri" w:cs="Calibri"/>
                <w:color w:val="000000"/>
                <w:sz w:val="22"/>
                <w:szCs w:val="22"/>
              </w:rPr>
            </w:pPr>
            <w:r>
              <w:rPr>
                <w:rFonts w:ascii="Calibri" w:hAnsi="Calibri" w:cs="Calibri"/>
                <w:color w:val="000000"/>
                <w:sz w:val="22"/>
                <w:szCs w:val="22"/>
              </w:rPr>
              <w:t>Yes, only for the main bullet</w:t>
            </w:r>
          </w:p>
        </w:tc>
        <w:tc>
          <w:tcPr>
            <w:tcW w:w="6115" w:type="dxa"/>
            <w:shd w:val="clear" w:color="auto" w:fill="auto"/>
          </w:tcPr>
          <w:p w14:paraId="522793CC"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The sub-bullet can be discussed as an option once we agree on the main bullet.</w:t>
            </w:r>
          </w:p>
        </w:tc>
      </w:tr>
      <w:tr w:rsidR="00CF3D60" w14:paraId="2D6F1ABD" w14:textId="77777777">
        <w:tc>
          <w:tcPr>
            <w:tcW w:w="1690" w:type="dxa"/>
            <w:shd w:val="clear" w:color="auto" w:fill="auto"/>
          </w:tcPr>
          <w:p w14:paraId="4FC35959"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CMCC</w:t>
            </w:r>
          </w:p>
        </w:tc>
        <w:tc>
          <w:tcPr>
            <w:tcW w:w="2265" w:type="dxa"/>
            <w:shd w:val="clear" w:color="auto" w:fill="auto"/>
          </w:tcPr>
          <w:p w14:paraId="1447891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 for the main bullet</w:t>
            </w:r>
          </w:p>
        </w:tc>
        <w:tc>
          <w:tcPr>
            <w:tcW w:w="6115" w:type="dxa"/>
            <w:shd w:val="clear" w:color="auto" w:fill="auto"/>
          </w:tcPr>
          <w:p w14:paraId="176233EF" w14:textId="77777777" w:rsidR="00CF3D60" w:rsidRDefault="00CF3D60">
            <w:pPr>
              <w:rPr>
                <w:rFonts w:ascii="Calibri" w:eastAsia="Malgun Gothic" w:hAnsi="Calibri" w:cs="Calibri"/>
                <w:color w:val="000000"/>
                <w:sz w:val="22"/>
                <w:szCs w:val="22"/>
                <w:lang w:eastAsia="ko-KR"/>
              </w:rPr>
            </w:pPr>
          </w:p>
        </w:tc>
      </w:tr>
      <w:tr w:rsidR="00CF3D60" w14:paraId="0315D194" w14:textId="77777777">
        <w:tc>
          <w:tcPr>
            <w:tcW w:w="1690" w:type="dxa"/>
            <w:shd w:val="clear" w:color="auto" w:fill="auto"/>
          </w:tcPr>
          <w:p w14:paraId="1A61800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29787AC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Yes </w:t>
            </w:r>
          </w:p>
        </w:tc>
        <w:tc>
          <w:tcPr>
            <w:tcW w:w="6115" w:type="dxa"/>
            <w:shd w:val="clear" w:color="auto" w:fill="auto"/>
          </w:tcPr>
          <w:p w14:paraId="0E0C25E1"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Yes in principle. The sub-bullet needs further discussion, Hard resource of the DU can be used by MT BH as well. We should discuss a </w:t>
            </w:r>
            <w:proofErr w:type="gramStart"/>
            <w:r>
              <w:rPr>
                <w:rFonts w:ascii="Calibri" w:eastAsiaTheme="minorEastAsia" w:hAnsi="Calibri"/>
                <w:bCs/>
                <w:sz w:val="22"/>
                <w:szCs w:val="22"/>
                <w:lang w:eastAsia="zh-CN"/>
              </w:rPr>
              <w:t>whole cases</w:t>
            </w:r>
            <w:proofErr w:type="gramEnd"/>
            <w:r>
              <w:rPr>
                <w:rFonts w:ascii="Calibri" w:eastAsiaTheme="minorEastAsia" w:hAnsi="Calibri"/>
                <w:bCs/>
                <w:sz w:val="22"/>
                <w:szCs w:val="22"/>
                <w:lang w:eastAsia="zh-CN"/>
              </w:rPr>
              <w:t xml:space="preserve"> before supporting a certain case.</w:t>
            </w:r>
          </w:p>
        </w:tc>
      </w:tr>
      <w:tr w:rsidR="00CF3D60" w14:paraId="11623A81" w14:textId="77777777">
        <w:tc>
          <w:tcPr>
            <w:tcW w:w="1690" w:type="dxa"/>
            <w:tcBorders>
              <w:top w:val="nil"/>
            </w:tcBorders>
            <w:shd w:val="clear" w:color="auto" w:fill="auto"/>
          </w:tcPr>
          <w:p w14:paraId="7715CE03" w14:textId="77777777" w:rsidR="00CF3D60" w:rsidRDefault="0007045B">
            <w:proofErr w:type="spellStart"/>
            <w:r>
              <w:t>CEWiT</w:t>
            </w:r>
            <w:proofErr w:type="spellEnd"/>
          </w:p>
        </w:tc>
        <w:tc>
          <w:tcPr>
            <w:tcW w:w="2265" w:type="dxa"/>
            <w:tcBorders>
              <w:top w:val="nil"/>
            </w:tcBorders>
            <w:shd w:val="clear" w:color="auto" w:fill="auto"/>
          </w:tcPr>
          <w:p w14:paraId="1A8D5297" w14:textId="77777777" w:rsidR="00CF3D60" w:rsidRDefault="0007045B">
            <w:r>
              <w:t>Yes</w:t>
            </w:r>
          </w:p>
        </w:tc>
        <w:tc>
          <w:tcPr>
            <w:tcW w:w="6115" w:type="dxa"/>
            <w:tcBorders>
              <w:top w:val="nil"/>
            </w:tcBorders>
            <w:shd w:val="clear" w:color="auto" w:fill="auto"/>
          </w:tcPr>
          <w:p w14:paraId="3AA61AE3" w14:textId="77777777" w:rsidR="00CF3D60" w:rsidRDefault="00CF3D60"/>
        </w:tc>
      </w:tr>
    </w:tbl>
    <w:p w14:paraId="006B17A5" w14:textId="77777777" w:rsidR="00CF3D60" w:rsidRDefault="00CF3D60">
      <w:pPr>
        <w:rPr>
          <w:rFonts w:ascii="Calibri" w:eastAsia="Calibri" w:hAnsi="Calibri"/>
          <w:b/>
          <w:bCs/>
          <w:sz w:val="22"/>
          <w:szCs w:val="22"/>
        </w:rPr>
      </w:pPr>
    </w:p>
    <w:p w14:paraId="2776D1EF" w14:textId="77777777" w:rsidR="00CF3D60" w:rsidRDefault="0007045B">
      <w:pPr>
        <w:rPr>
          <w:rFonts w:ascii="Calibri" w:eastAsia="Calibri" w:hAnsi="Calibri"/>
          <w:b/>
          <w:bCs/>
          <w:sz w:val="22"/>
          <w:szCs w:val="22"/>
        </w:rPr>
      </w:pPr>
      <w:r>
        <w:rPr>
          <w:rFonts w:ascii="Calibri" w:eastAsia="Calibri" w:hAnsi="Calibri"/>
          <w:b/>
          <w:bCs/>
          <w:sz w:val="22"/>
          <w:szCs w:val="22"/>
        </w:rPr>
        <w:t>FL Proposal 2.3.2: The following categories of enhancements should be further considered to support simultaneous operation of access and backhaul links (not an exhaustive list):</w:t>
      </w:r>
    </w:p>
    <w:p w14:paraId="1460921F" w14:textId="77777777" w:rsidR="00CF3D60" w:rsidRDefault="0007045B">
      <w:pPr>
        <w:pStyle w:val="ListParagraph"/>
        <w:numPr>
          <w:ilvl w:val="0"/>
          <w:numId w:val="11"/>
        </w:numPr>
        <w:rPr>
          <w:rFonts w:ascii="Calibri" w:eastAsia="Calibri" w:hAnsi="Calibri"/>
          <w:b/>
          <w:bCs/>
          <w:sz w:val="22"/>
          <w:szCs w:val="22"/>
        </w:rPr>
      </w:pPr>
      <w:r>
        <w:rPr>
          <w:rFonts w:ascii="Calibri" w:eastAsia="Calibri" w:hAnsi="Calibri"/>
          <w:b/>
          <w:bCs/>
          <w:sz w:val="22"/>
          <w:szCs w:val="22"/>
        </w:rPr>
        <w:t xml:space="preserve">Enhancements to the semi-static IAB-DU resource configuration </w:t>
      </w:r>
    </w:p>
    <w:p w14:paraId="57D27B80" w14:textId="77777777" w:rsidR="00CF3D60" w:rsidRDefault="0007045B">
      <w:pPr>
        <w:pStyle w:val="ListParagraph"/>
        <w:numPr>
          <w:ilvl w:val="1"/>
          <w:numId w:val="11"/>
        </w:numPr>
        <w:rPr>
          <w:rFonts w:ascii="Calibri" w:eastAsia="Calibri" w:hAnsi="Calibri"/>
          <w:b/>
          <w:bCs/>
          <w:sz w:val="22"/>
          <w:szCs w:val="22"/>
        </w:rPr>
      </w:pPr>
      <w:r>
        <w:rPr>
          <w:rFonts w:ascii="Calibri" w:eastAsia="Calibri" w:hAnsi="Calibri"/>
          <w:b/>
          <w:bCs/>
          <w:sz w:val="22"/>
          <w:szCs w:val="22"/>
        </w:rPr>
        <w:t>Examples include support for frequency domain partitioning, partitioning of TDM/non-TDM resources, and multiple active resource configurations</w:t>
      </w:r>
    </w:p>
    <w:p w14:paraId="40D8C397" w14:textId="77777777" w:rsidR="00CF3D60" w:rsidRDefault="0007045B">
      <w:pPr>
        <w:pStyle w:val="ListParagraph"/>
        <w:numPr>
          <w:ilvl w:val="0"/>
          <w:numId w:val="11"/>
        </w:numPr>
        <w:rPr>
          <w:rFonts w:ascii="Calibri" w:eastAsia="Calibri" w:hAnsi="Calibri"/>
          <w:b/>
          <w:bCs/>
          <w:sz w:val="22"/>
          <w:szCs w:val="22"/>
        </w:rPr>
      </w:pPr>
      <w:r>
        <w:rPr>
          <w:rFonts w:ascii="Calibri" w:eastAsia="Calibri" w:hAnsi="Calibri"/>
          <w:b/>
          <w:bCs/>
          <w:sz w:val="22"/>
          <w:szCs w:val="22"/>
        </w:rPr>
        <w:t>Enhancements to the semi-static IAB-MT resource configuration</w:t>
      </w:r>
    </w:p>
    <w:p w14:paraId="56D4512B" w14:textId="77777777" w:rsidR="00CF3D60" w:rsidRDefault="0007045B">
      <w:pPr>
        <w:pStyle w:val="ListParagraph"/>
        <w:numPr>
          <w:ilvl w:val="1"/>
          <w:numId w:val="11"/>
        </w:numPr>
        <w:rPr>
          <w:rFonts w:ascii="Calibri" w:eastAsia="Calibri" w:hAnsi="Calibri"/>
          <w:b/>
          <w:bCs/>
          <w:sz w:val="22"/>
          <w:szCs w:val="22"/>
        </w:rPr>
      </w:pPr>
      <w:r>
        <w:rPr>
          <w:rFonts w:ascii="Calibri" w:eastAsia="Calibri" w:hAnsi="Calibri"/>
          <w:b/>
          <w:bCs/>
          <w:sz w:val="22"/>
          <w:szCs w:val="22"/>
        </w:rPr>
        <w:t>Examples include overriding additional symbols of the dedicated and common TDD UL/DL configurations</w:t>
      </w:r>
    </w:p>
    <w:p w14:paraId="2A3ACC3E" w14:textId="77777777" w:rsidR="00CF3D60" w:rsidRDefault="0007045B">
      <w:pPr>
        <w:pStyle w:val="ListParagraph"/>
        <w:numPr>
          <w:ilvl w:val="0"/>
          <w:numId w:val="11"/>
        </w:numPr>
        <w:rPr>
          <w:rFonts w:ascii="Calibri" w:eastAsia="Calibri" w:hAnsi="Calibri"/>
          <w:b/>
          <w:bCs/>
          <w:sz w:val="22"/>
          <w:szCs w:val="22"/>
        </w:rPr>
      </w:pPr>
      <w:bookmarkStart w:id="3" w:name="__DdeLink__2712_2899222205"/>
      <w:r>
        <w:rPr>
          <w:rFonts w:ascii="Calibri" w:eastAsia="Calibri" w:hAnsi="Calibri"/>
          <w:b/>
          <w:bCs/>
          <w:sz w:val="22"/>
          <w:szCs w:val="22"/>
        </w:rPr>
        <w:lastRenderedPageBreak/>
        <w:t>Enhancements to support the dynamic indication of available resources to support SDM/FDM of access and backhaul links</w:t>
      </w:r>
      <w:bookmarkEnd w:id="3"/>
    </w:p>
    <w:p w14:paraId="2CBA3666" w14:textId="77777777" w:rsidR="00CF3D60" w:rsidRDefault="0007045B">
      <w:pPr>
        <w:pStyle w:val="ListParagraph"/>
        <w:numPr>
          <w:ilvl w:val="1"/>
          <w:numId w:val="11"/>
        </w:numPr>
        <w:rPr>
          <w:rFonts w:ascii="Calibri" w:eastAsia="Calibri" w:hAnsi="Calibri"/>
          <w:b/>
          <w:bCs/>
          <w:sz w:val="22"/>
          <w:szCs w:val="22"/>
        </w:rPr>
      </w:pPr>
      <w:r>
        <w:rPr>
          <w:rFonts w:ascii="Calibri" w:eastAsia="Calibri" w:hAnsi="Calibri"/>
          <w:b/>
          <w:bCs/>
          <w:sz w:val="22"/>
          <w:szCs w:val="22"/>
        </w:rPr>
        <w:t>Examples include dynamic indication of availability based on multiplexing type or capability</w:t>
      </w:r>
    </w:p>
    <w:p w14:paraId="7EC5B2A7" w14:textId="77777777" w:rsidR="00CF3D60" w:rsidRDefault="0007045B">
      <w:pPr>
        <w:pStyle w:val="ListParagraph"/>
        <w:numPr>
          <w:ilvl w:val="0"/>
          <w:numId w:val="11"/>
        </w:numPr>
        <w:rPr>
          <w:rFonts w:ascii="Calibri" w:eastAsia="Calibri" w:hAnsi="Calibri"/>
          <w:b/>
          <w:bCs/>
          <w:sz w:val="22"/>
          <w:szCs w:val="22"/>
        </w:rPr>
      </w:pPr>
      <w:r>
        <w:rPr>
          <w:rFonts w:ascii="Calibri" w:eastAsia="Calibri" w:hAnsi="Calibri"/>
          <w:b/>
          <w:bCs/>
          <w:sz w:val="22"/>
          <w:szCs w:val="22"/>
        </w:rPr>
        <w:t>Enhancements to the rules governing collisions of Hard/NA resources of the DU with cell-specific/semi-statically configured signals and channels at the IAB-DU and/or IAB-MT</w:t>
      </w:r>
    </w:p>
    <w:p w14:paraId="0163BB70" w14:textId="77777777" w:rsidR="00CF3D60" w:rsidRDefault="0007045B">
      <w:pPr>
        <w:pStyle w:val="ListParagraph"/>
        <w:numPr>
          <w:ilvl w:val="0"/>
          <w:numId w:val="11"/>
        </w:numPr>
        <w:rPr>
          <w:rFonts w:ascii="Calibri" w:eastAsia="Calibri" w:hAnsi="Calibri"/>
          <w:b/>
          <w:bCs/>
          <w:sz w:val="22"/>
          <w:szCs w:val="22"/>
        </w:rPr>
      </w:pPr>
      <w:r>
        <w:rPr>
          <w:rFonts w:ascii="Calibri" w:eastAsia="Calibri" w:hAnsi="Calibri"/>
          <w:b/>
          <w:bCs/>
          <w:sz w:val="22"/>
          <w:szCs w:val="22"/>
        </w:rPr>
        <w:t>Enhancements to inter-IAB signaling</w:t>
      </w:r>
    </w:p>
    <w:p w14:paraId="6A1A7A72" w14:textId="77777777" w:rsidR="00CF3D60" w:rsidRDefault="0007045B">
      <w:pPr>
        <w:pStyle w:val="ListParagraph"/>
        <w:numPr>
          <w:ilvl w:val="1"/>
          <w:numId w:val="11"/>
        </w:numPr>
        <w:rPr>
          <w:rFonts w:ascii="Calibri" w:eastAsia="Calibri" w:hAnsi="Calibri"/>
          <w:b/>
          <w:bCs/>
          <w:sz w:val="22"/>
          <w:szCs w:val="22"/>
        </w:rPr>
      </w:pPr>
      <w:r>
        <w:rPr>
          <w:rFonts w:ascii="Calibri" w:eastAsia="Calibri" w:hAnsi="Calibri"/>
          <w:b/>
          <w:bCs/>
          <w:sz w:val="22"/>
          <w:szCs w:val="22"/>
        </w:rPr>
        <w:t>Examples include reporting of parent’s multiplexing capability, guard symbol configurations, early TCI indication</w:t>
      </w:r>
    </w:p>
    <w:p w14:paraId="14D8618D" w14:textId="77777777" w:rsidR="00CF3D60" w:rsidRDefault="00CF3D60">
      <w:pPr>
        <w:rPr>
          <w:rFonts w:ascii="Calibri" w:eastAsia="Calibri" w:hAnsi="Calibri"/>
          <w:sz w:val="22"/>
          <w:szCs w:val="22"/>
        </w:rPr>
      </w:pPr>
    </w:p>
    <w:p w14:paraId="4C232002" w14:textId="77777777" w:rsidR="00CF3D60" w:rsidRDefault="0007045B">
      <w:pPr>
        <w:rPr>
          <w:rFonts w:asciiTheme="minorHAnsi" w:hAnsiTheme="minorHAnsi" w:cstheme="minorHAnsi"/>
          <w:b/>
          <w:lang w:val="en-GB"/>
        </w:rPr>
      </w:pPr>
      <w:r>
        <w:rPr>
          <w:rFonts w:asciiTheme="minorHAnsi" w:hAnsiTheme="minorHAnsi" w:cstheme="minorHAnsi"/>
          <w:b/>
          <w:lang w:val="en-GB"/>
        </w:rPr>
        <w:t xml:space="preserve">Discussion: </w:t>
      </w:r>
    </w:p>
    <w:tbl>
      <w:tblPr>
        <w:tblStyle w:val="TableGrid"/>
        <w:tblW w:w="10070" w:type="dxa"/>
        <w:tblLook w:val="04A0" w:firstRow="1" w:lastRow="0" w:firstColumn="1" w:lastColumn="0" w:noHBand="0" w:noVBand="1"/>
      </w:tblPr>
      <w:tblGrid>
        <w:gridCol w:w="1690"/>
        <w:gridCol w:w="2265"/>
        <w:gridCol w:w="6115"/>
      </w:tblGrid>
      <w:tr w:rsidR="00CF3D60" w14:paraId="2EF57664" w14:textId="77777777">
        <w:tc>
          <w:tcPr>
            <w:tcW w:w="1690" w:type="dxa"/>
            <w:shd w:val="clear" w:color="auto" w:fill="auto"/>
          </w:tcPr>
          <w:p w14:paraId="7A8FD8FF"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7B849A88" w14:textId="77777777" w:rsidR="00CF3D60" w:rsidRDefault="0007045B">
            <w:pPr>
              <w:rPr>
                <w:rFonts w:ascii="Calibri" w:eastAsia="Calibri" w:hAnsi="Calibri"/>
                <w:b/>
                <w:bCs/>
                <w:sz w:val="22"/>
                <w:szCs w:val="22"/>
              </w:rPr>
            </w:pPr>
            <w:r>
              <w:rPr>
                <w:rFonts w:ascii="Calibri" w:eastAsia="Calibri" w:hAnsi="Calibri"/>
                <w:b/>
                <w:bCs/>
                <w:sz w:val="22"/>
                <w:szCs w:val="22"/>
              </w:rPr>
              <w:t>Do you agree with FL Proposal 2.3.2? Are additional categories missing (at a very high level)</w:t>
            </w:r>
          </w:p>
        </w:tc>
        <w:tc>
          <w:tcPr>
            <w:tcW w:w="6115" w:type="dxa"/>
            <w:shd w:val="clear" w:color="auto" w:fill="auto"/>
          </w:tcPr>
          <w:p w14:paraId="292942D4"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12817E88" w14:textId="77777777">
        <w:tc>
          <w:tcPr>
            <w:tcW w:w="1690" w:type="dxa"/>
            <w:shd w:val="clear" w:color="auto" w:fill="auto"/>
          </w:tcPr>
          <w:p w14:paraId="19CB96B9"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3261FA1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73C5329A"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We understand the intention of the list is to provide guidance for further discussion on the potential enhancement. We propose one additional bullet </w:t>
            </w:r>
          </w:p>
          <w:p w14:paraId="6F3338C0" w14:textId="77777777" w:rsidR="00CF3D60" w:rsidRDefault="0007045B">
            <w:pPr>
              <w:pStyle w:val="ListParagraph"/>
              <w:numPr>
                <w:ilvl w:val="0"/>
                <w:numId w:val="16"/>
              </w:numPr>
              <w:rPr>
                <w:rFonts w:ascii="Calibri" w:eastAsiaTheme="minorEastAsia" w:hAnsi="Calibri"/>
                <w:bCs/>
                <w:sz w:val="22"/>
                <w:szCs w:val="22"/>
                <w:lang w:eastAsia="zh-CN"/>
              </w:rPr>
            </w:pPr>
            <w:r>
              <w:rPr>
                <w:rFonts w:ascii="Calibri" w:eastAsiaTheme="minorEastAsia" w:hAnsi="Calibri"/>
                <w:bCs/>
                <w:sz w:val="22"/>
                <w:szCs w:val="22"/>
                <w:lang w:eastAsia="zh-CN"/>
              </w:rPr>
              <w:t>Enhancements to IAB node capability signaling with respect to simultaneous operation based on Rel-16 IAB signaling framework, e.g. conditional simultaneous operation.</w:t>
            </w:r>
          </w:p>
          <w:p w14:paraId="1B1512DE" w14:textId="77777777" w:rsidR="00CF3D60" w:rsidRDefault="00CF3D60">
            <w:pPr>
              <w:rPr>
                <w:rFonts w:ascii="Calibri" w:eastAsiaTheme="minorEastAsia" w:hAnsi="Calibri"/>
                <w:bCs/>
                <w:sz w:val="22"/>
                <w:szCs w:val="22"/>
                <w:lang w:eastAsia="zh-CN"/>
              </w:rPr>
            </w:pPr>
          </w:p>
        </w:tc>
      </w:tr>
      <w:tr w:rsidR="00CF3D60" w14:paraId="6D42091C" w14:textId="77777777">
        <w:tc>
          <w:tcPr>
            <w:tcW w:w="1690" w:type="dxa"/>
            <w:shd w:val="clear" w:color="auto" w:fill="auto"/>
          </w:tcPr>
          <w:p w14:paraId="0CDFDD82"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shd w:val="clear" w:color="auto" w:fill="auto"/>
          </w:tcPr>
          <w:p w14:paraId="03417D40"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zh-CN"/>
              </w:rPr>
              <w:t>Maybe</w:t>
            </w:r>
          </w:p>
        </w:tc>
        <w:tc>
          <w:tcPr>
            <w:tcW w:w="6115" w:type="dxa"/>
            <w:shd w:val="clear" w:color="auto" w:fill="auto"/>
          </w:tcPr>
          <w:p w14:paraId="026EBC7F" w14:textId="77777777" w:rsidR="00CF3D60" w:rsidRDefault="0007045B">
            <w:pPr>
              <w:rPr>
                <w:rFonts w:asciiTheme="minorHAnsi" w:eastAsia="Malgun Gothic" w:hAnsiTheme="minorHAnsi" w:cstheme="minorHAnsi"/>
                <w:bCs/>
                <w:sz w:val="22"/>
                <w:szCs w:val="22"/>
                <w:lang w:eastAsia="ja-JP"/>
              </w:rPr>
            </w:pPr>
            <w:r>
              <w:rPr>
                <w:rFonts w:ascii="Calibri" w:eastAsia="Calibri" w:hAnsi="Calibri"/>
                <w:bCs/>
                <w:sz w:val="22"/>
                <w:szCs w:val="22"/>
              </w:rPr>
              <w:t>We can agree that the listed categories should be studied, but we do not want to commit to specifying aspects that turn out not being needed. We would prefer to have a clear understanding on the high-level scenario assumption before going into technical details of solutions.</w:t>
            </w:r>
          </w:p>
        </w:tc>
      </w:tr>
      <w:tr w:rsidR="00CF3D60" w14:paraId="48E62387" w14:textId="77777777">
        <w:tc>
          <w:tcPr>
            <w:tcW w:w="1690" w:type="dxa"/>
            <w:shd w:val="clear" w:color="auto" w:fill="auto"/>
          </w:tcPr>
          <w:p w14:paraId="1964781F"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shd w:val="clear" w:color="auto" w:fill="auto"/>
          </w:tcPr>
          <w:p w14:paraId="3E610053"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2A56396F"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We would recommend including potential enhancements to beam measurement/reporting necessary for supporting SDM operation.</w:t>
            </w:r>
          </w:p>
        </w:tc>
      </w:tr>
      <w:tr w:rsidR="00CF3D60" w14:paraId="35F13AD5" w14:textId="77777777">
        <w:tc>
          <w:tcPr>
            <w:tcW w:w="1690" w:type="dxa"/>
            <w:shd w:val="clear" w:color="auto" w:fill="auto"/>
          </w:tcPr>
          <w:p w14:paraId="3FEDC178"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Intel</w:t>
            </w:r>
          </w:p>
        </w:tc>
        <w:tc>
          <w:tcPr>
            <w:tcW w:w="2265" w:type="dxa"/>
            <w:shd w:val="clear" w:color="auto" w:fill="auto"/>
          </w:tcPr>
          <w:p w14:paraId="1F23E0C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3E71FC84" w14:textId="77777777" w:rsidR="00CF3D60" w:rsidRDefault="00CF3D60">
            <w:pPr>
              <w:rPr>
                <w:rFonts w:asciiTheme="minorHAnsi" w:eastAsia="Malgun Gothic" w:hAnsiTheme="minorHAnsi" w:cstheme="minorHAnsi"/>
                <w:bCs/>
                <w:sz w:val="22"/>
                <w:szCs w:val="22"/>
                <w:lang w:eastAsia="ko-KR"/>
              </w:rPr>
            </w:pPr>
          </w:p>
        </w:tc>
      </w:tr>
      <w:tr w:rsidR="00CF3D60" w14:paraId="5BD9D7A3" w14:textId="77777777">
        <w:tc>
          <w:tcPr>
            <w:tcW w:w="1690" w:type="dxa"/>
            <w:shd w:val="clear" w:color="auto" w:fill="auto"/>
          </w:tcPr>
          <w:p w14:paraId="026ABFE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shd w:val="clear" w:color="auto" w:fill="auto"/>
          </w:tcPr>
          <w:p w14:paraId="5451593C"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Prefer not to treat it as a proposal that needs to end up with an agreement. </w:t>
            </w:r>
          </w:p>
        </w:tc>
        <w:tc>
          <w:tcPr>
            <w:tcW w:w="6115" w:type="dxa"/>
            <w:shd w:val="clear" w:color="auto" w:fill="auto"/>
          </w:tcPr>
          <w:p w14:paraId="4FD93BD9" w14:textId="77777777" w:rsidR="00CF3D60" w:rsidRDefault="0007045B">
            <w:pPr>
              <w:rPr>
                <w:rFonts w:asciiTheme="minorHAnsi" w:eastAsia="Malgun Gothic" w:hAnsiTheme="minorHAnsi" w:cstheme="minorHAnsi"/>
                <w:bCs/>
                <w:sz w:val="22"/>
                <w:szCs w:val="22"/>
                <w:lang w:eastAsia="ko-KR"/>
              </w:rPr>
            </w:pPr>
            <w:r>
              <w:rPr>
                <w:rFonts w:ascii="Calibri" w:eastAsia="Malgun Gothic" w:hAnsi="Calibri"/>
                <w:bCs/>
                <w:sz w:val="22"/>
                <w:szCs w:val="22"/>
                <w:lang w:eastAsia="ko-KR"/>
              </w:rPr>
              <w:t>The list seems more like a recommendation for the FFS, rather than a solid technical proposal.</w:t>
            </w:r>
          </w:p>
        </w:tc>
      </w:tr>
      <w:tr w:rsidR="00CF3D60" w14:paraId="5BF55032" w14:textId="77777777">
        <w:tc>
          <w:tcPr>
            <w:tcW w:w="1690" w:type="dxa"/>
            <w:shd w:val="clear" w:color="auto" w:fill="auto"/>
          </w:tcPr>
          <w:p w14:paraId="4F325FF5"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NTT DOCOMO</w:t>
            </w:r>
          </w:p>
        </w:tc>
        <w:tc>
          <w:tcPr>
            <w:tcW w:w="2265" w:type="dxa"/>
            <w:shd w:val="clear" w:color="auto" w:fill="auto"/>
          </w:tcPr>
          <w:p w14:paraId="5A980861"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Mostly Yes</w:t>
            </w:r>
          </w:p>
        </w:tc>
        <w:tc>
          <w:tcPr>
            <w:tcW w:w="6115" w:type="dxa"/>
            <w:shd w:val="clear" w:color="auto" w:fill="auto"/>
          </w:tcPr>
          <w:p w14:paraId="15864AEE"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In our understanding, 2</w:t>
            </w:r>
            <w:r>
              <w:rPr>
                <w:rFonts w:ascii="Calibri" w:eastAsia="Yu Mincho" w:hAnsi="Calibri"/>
                <w:bCs/>
                <w:sz w:val="22"/>
                <w:szCs w:val="22"/>
                <w:vertAlign w:val="superscript"/>
                <w:lang w:eastAsia="ja-JP"/>
              </w:rPr>
              <w:t>nd</w:t>
            </w:r>
            <w:r>
              <w:rPr>
                <w:rFonts w:ascii="Calibri" w:eastAsia="Yu Mincho" w:hAnsi="Calibri"/>
                <w:bCs/>
                <w:sz w:val="22"/>
                <w:szCs w:val="22"/>
                <w:lang w:eastAsia="ja-JP"/>
              </w:rPr>
              <w:t xml:space="preserve"> bullet is for TDD pattern, not for the resource management, thus it’s better to capture this point in the bullet, for example “Enhancements to TDD UL/DL configuration for IAB-MT”.</w:t>
            </w:r>
          </w:p>
        </w:tc>
      </w:tr>
      <w:tr w:rsidR="00CF3D60" w14:paraId="3ABAD09E" w14:textId="77777777">
        <w:tc>
          <w:tcPr>
            <w:tcW w:w="1690" w:type="dxa"/>
            <w:shd w:val="clear" w:color="auto" w:fill="auto"/>
          </w:tcPr>
          <w:p w14:paraId="6D126FC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Samsung</w:t>
            </w:r>
          </w:p>
        </w:tc>
        <w:tc>
          <w:tcPr>
            <w:tcW w:w="2265" w:type="dxa"/>
            <w:shd w:val="clear" w:color="auto" w:fill="auto"/>
          </w:tcPr>
          <w:p w14:paraId="7757B295" w14:textId="77777777" w:rsidR="00CF3D60" w:rsidRDefault="00CF3D60">
            <w:pPr>
              <w:rPr>
                <w:rFonts w:ascii="Calibri" w:eastAsia="Malgun Gothic" w:hAnsi="Calibri"/>
                <w:bCs/>
                <w:sz w:val="22"/>
                <w:szCs w:val="22"/>
                <w:lang w:eastAsia="ko-KR"/>
              </w:rPr>
            </w:pPr>
          </w:p>
        </w:tc>
        <w:tc>
          <w:tcPr>
            <w:tcW w:w="6115" w:type="dxa"/>
            <w:shd w:val="clear" w:color="auto" w:fill="auto"/>
          </w:tcPr>
          <w:p w14:paraId="7A6AF76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OK with the listed categories as the potential enhancements for study. But we would like to add one more bullet in the list:</w:t>
            </w:r>
          </w:p>
          <w:p w14:paraId="74A36085" w14:textId="77777777" w:rsidR="00CF3D60" w:rsidRDefault="0007045B">
            <w:pPr>
              <w:pStyle w:val="ListParagraph"/>
              <w:numPr>
                <w:ilvl w:val="0"/>
                <w:numId w:val="11"/>
              </w:numPr>
              <w:rPr>
                <w:rFonts w:ascii="Calibri" w:eastAsia="Calibri" w:hAnsi="Calibri"/>
                <w:b/>
                <w:bCs/>
                <w:sz w:val="22"/>
                <w:szCs w:val="22"/>
              </w:rPr>
            </w:pPr>
            <w:r>
              <w:rPr>
                <w:rFonts w:ascii="Calibri" w:eastAsiaTheme="minorEastAsia" w:hAnsi="Calibri"/>
                <w:b/>
                <w:bCs/>
                <w:sz w:val="22"/>
                <w:szCs w:val="22"/>
                <w:lang w:eastAsia="zh-CN"/>
              </w:rPr>
              <w:t>Enhancements to support near-field TX-RX interference channel estimation for interference handling for simultaneous TX and RX cases</w:t>
            </w:r>
          </w:p>
        </w:tc>
      </w:tr>
      <w:tr w:rsidR="00CF3D60" w14:paraId="03F24AD2" w14:textId="77777777">
        <w:tc>
          <w:tcPr>
            <w:tcW w:w="1690" w:type="dxa"/>
            <w:shd w:val="clear" w:color="auto" w:fill="auto"/>
          </w:tcPr>
          <w:p w14:paraId="2BE21272"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1AEA591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2B695BC4"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We are fine with FL Proposal 2.3.2 as a starting point for discussion.</w:t>
            </w:r>
          </w:p>
        </w:tc>
      </w:tr>
      <w:tr w:rsidR="00CF3D60" w14:paraId="583CB8CB" w14:textId="77777777">
        <w:tc>
          <w:tcPr>
            <w:tcW w:w="1690" w:type="dxa"/>
            <w:shd w:val="clear" w:color="auto" w:fill="auto"/>
          </w:tcPr>
          <w:p w14:paraId="012CFAE3"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Fujitsu</w:t>
            </w:r>
          </w:p>
        </w:tc>
        <w:tc>
          <w:tcPr>
            <w:tcW w:w="2265" w:type="dxa"/>
            <w:shd w:val="clear" w:color="auto" w:fill="auto"/>
          </w:tcPr>
          <w:p w14:paraId="35A18A77"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1149D352" w14:textId="77777777" w:rsidR="00CF3D60" w:rsidRDefault="00CF3D60">
            <w:pPr>
              <w:rPr>
                <w:rFonts w:ascii="Calibri" w:eastAsia="Malgun Gothic" w:hAnsi="Calibri"/>
                <w:bCs/>
                <w:sz w:val="22"/>
                <w:szCs w:val="22"/>
                <w:lang w:eastAsia="ko-KR"/>
              </w:rPr>
            </w:pPr>
          </w:p>
        </w:tc>
      </w:tr>
      <w:tr w:rsidR="00CF3D60" w14:paraId="32944952" w14:textId="77777777">
        <w:tc>
          <w:tcPr>
            <w:tcW w:w="1690" w:type="dxa"/>
            <w:shd w:val="clear" w:color="auto" w:fill="auto"/>
          </w:tcPr>
          <w:p w14:paraId="2C8A32F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lastRenderedPageBreak/>
              <w:t>Qualcomm</w:t>
            </w:r>
          </w:p>
        </w:tc>
        <w:tc>
          <w:tcPr>
            <w:tcW w:w="2265" w:type="dxa"/>
            <w:shd w:val="clear" w:color="auto" w:fill="auto"/>
          </w:tcPr>
          <w:p w14:paraId="4CD1104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No objection but tend to agree with ZTE and Ericsson.</w:t>
            </w:r>
          </w:p>
        </w:tc>
        <w:tc>
          <w:tcPr>
            <w:tcW w:w="6115" w:type="dxa"/>
            <w:shd w:val="clear" w:color="auto" w:fill="auto"/>
          </w:tcPr>
          <w:p w14:paraId="0B6B687D" w14:textId="77777777" w:rsidR="00CF3D60" w:rsidRDefault="00CF3D60">
            <w:pPr>
              <w:rPr>
                <w:rFonts w:ascii="Calibri" w:eastAsia="Malgun Gothic" w:hAnsi="Calibri"/>
                <w:bCs/>
                <w:sz w:val="22"/>
                <w:szCs w:val="22"/>
                <w:lang w:eastAsia="ko-KR"/>
              </w:rPr>
            </w:pPr>
          </w:p>
        </w:tc>
      </w:tr>
      <w:tr w:rsidR="00CF3D60" w14:paraId="7AB62E07" w14:textId="77777777">
        <w:tc>
          <w:tcPr>
            <w:tcW w:w="1690" w:type="dxa"/>
            <w:shd w:val="clear" w:color="auto" w:fill="auto"/>
          </w:tcPr>
          <w:p w14:paraId="7DCD9452"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52BFFD35" w14:textId="77777777" w:rsidR="00CF3D60" w:rsidRDefault="0007045B">
            <w:pPr>
              <w:rPr>
                <w:rFonts w:ascii="Calibri" w:hAnsi="Calibri" w:cs="Calibri"/>
                <w:color w:val="000000"/>
                <w:sz w:val="22"/>
                <w:szCs w:val="22"/>
              </w:rPr>
            </w:pPr>
            <w:r>
              <w:rPr>
                <w:rFonts w:ascii="Calibri" w:hAnsi="Calibri" w:cs="Calibri"/>
                <w:color w:val="000000"/>
                <w:sz w:val="22"/>
                <w:szCs w:val="22"/>
              </w:rPr>
              <w:t>Yes</w:t>
            </w:r>
            <w:r>
              <w:rPr>
                <w:rFonts w:ascii="Calibri" w:hAnsi="Calibri" w:cs="Calibri"/>
                <w:color w:val="002060"/>
                <w:sz w:val="22"/>
                <w:szCs w:val="22"/>
              </w:rPr>
              <w:t>, with comments</w:t>
            </w:r>
          </w:p>
        </w:tc>
        <w:tc>
          <w:tcPr>
            <w:tcW w:w="6115" w:type="dxa"/>
            <w:shd w:val="clear" w:color="auto" w:fill="auto"/>
          </w:tcPr>
          <w:p w14:paraId="2A61B7FE" w14:textId="77777777" w:rsidR="00CF3D60" w:rsidRDefault="0007045B">
            <w:pPr>
              <w:rPr>
                <w:rFonts w:ascii="Calibri" w:eastAsia="Malgun Gothic" w:hAnsi="Calibri"/>
                <w:bCs/>
                <w:color w:val="002060"/>
                <w:sz w:val="22"/>
                <w:szCs w:val="22"/>
                <w:lang w:eastAsia="ko-KR"/>
              </w:rPr>
            </w:pPr>
            <w:r>
              <w:rPr>
                <w:rFonts w:ascii="Calibri" w:eastAsia="Malgun Gothic" w:hAnsi="Calibri"/>
                <w:bCs/>
                <w:color w:val="002060"/>
                <w:sz w:val="22"/>
                <w:szCs w:val="22"/>
                <w:lang w:eastAsia="ko-KR"/>
              </w:rPr>
              <w:t>[update in MotM2]</w:t>
            </w:r>
          </w:p>
          <w:p w14:paraId="01DC47AB" w14:textId="77777777" w:rsidR="00CF3D60" w:rsidRDefault="0007045B">
            <w:pPr>
              <w:rPr>
                <w:rFonts w:ascii="Calibri" w:eastAsia="Malgun Gothic" w:hAnsi="Calibri"/>
                <w:bCs/>
                <w:color w:val="002060"/>
                <w:sz w:val="22"/>
                <w:szCs w:val="22"/>
                <w:lang w:eastAsia="ko-KR"/>
              </w:rPr>
            </w:pPr>
            <w:r>
              <w:rPr>
                <w:rFonts w:ascii="Calibri" w:eastAsia="Malgun Gothic" w:hAnsi="Calibri"/>
                <w:bCs/>
                <w:color w:val="002060"/>
                <w:sz w:val="22"/>
                <w:szCs w:val="22"/>
                <w:lang w:eastAsia="ko-KR"/>
              </w:rPr>
              <w:t>We propose to use the terms “child and parent links” as mentioned in the WID, or “upstream and downstream links” for a more general reference to cover multi-hop backhaul + access.</w:t>
            </w:r>
          </w:p>
        </w:tc>
      </w:tr>
      <w:tr w:rsidR="00CF3D60" w14:paraId="0F178CF3" w14:textId="77777777">
        <w:tc>
          <w:tcPr>
            <w:tcW w:w="1690" w:type="dxa"/>
            <w:shd w:val="clear" w:color="auto" w:fill="auto"/>
          </w:tcPr>
          <w:p w14:paraId="3A10CA9E"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CMCC</w:t>
            </w:r>
          </w:p>
        </w:tc>
        <w:tc>
          <w:tcPr>
            <w:tcW w:w="2265" w:type="dxa"/>
            <w:shd w:val="clear" w:color="auto" w:fill="auto"/>
          </w:tcPr>
          <w:p w14:paraId="3139D48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129C3E87"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Our understanding is that this proposal is to trigger the discussion about the potential enhancements.</w:t>
            </w:r>
          </w:p>
        </w:tc>
      </w:tr>
      <w:tr w:rsidR="00CF3D60" w14:paraId="1E4E34BA" w14:textId="77777777">
        <w:tc>
          <w:tcPr>
            <w:tcW w:w="1690" w:type="dxa"/>
            <w:shd w:val="clear" w:color="auto" w:fill="auto"/>
          </w:tcPr>
          <w:p w14:paraId="1586F9D5"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762B12A7"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6D778C4C" w14:textId="77777777" w:rsidR="00CF3D60" w:rsidRDefault="00CF3D60">
            <w:pPr>
              <w:rPr>
                <w:rFonts w:ascii="Calibri" w:eastAsia="Malgun Gothic" w:hAnsi="Calibri"/>
                <w:bCs/>
                <w:sz w:val="22"/>
                <w:szCs w:val="22"/>
                <w:lang w:eastAsia="ko-KR"/>
              </w:rPr>
            </w:pPr>
          </w:p>
        </w:tc>
      </w:tr>
      <w:tr w:rsidR="00CF3D60" w14:paraId="3CC76F9B" w14:textId="77777777">
        <w:tc>
          <w:tcPr>
            <w:tcW w:w="1690" w:type="dxa"/>
            <w:tcBorders>
              <w:top w:val="nil"/>
            </w:tcBorders>
            <w:shd w:val="clear" w:color="auto" w:fill="auto"/>
          </w:tcPr>
          <w:p w14:paraId="39497373" w14:textId="77777777" w:rsidR="00CF3D60" w:rsidRDefault="0007045B">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2265" w:type="dxa"/>
            <w:tcBorders>
              <w:top w:val="nil"/>
            </w:tcBorders>
            <w:shd w:val="clear" w:color="auto" w:fill="auto"/>
          </w:tcPr>
          <w:p w14:paraId="51DEDF3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tcBorders>
              <w:top w:val="nil"/>
            </w:tcBorders>
            <w:shd w:val="clear" w:color="auto" w:fill="auto"/>
          </w:tcPr>
          <w:p w14:paraId="6E27068B" w14:textId="77777777" w:rsidR="00CF3D60" w:rsidRDefault="0007045B">
            <w:r>
              <w:rPr>
                <w:rFonts w:ascii="Calibri" w:eastAsia="Malgun Gothic" w:hAnsi="Calibri"/>
                <w:bCs/>
                <w:sz w:val="22"/>
                <w:szCs w:val="22"/>
                <w:lang w:eastAsia="ko-KR"/>
              </w:rPr>
              <w:t>Dynamic indication should also be applicable for full duplex operations. Therefore, we propose</w:t>
            </w:r>
          </w:p>
          <w:p w14:paraId="6A32E519" w14:textId="77777777" w:rsidR="00CF3D60" w:rsidRDefault="0007045B">
            <w:pPr>
              <w:pStyle w:val="ListParagraph"/>
              <w:numPr>
                <w:ilvl w:val="0"/>
                <w:numId w:val="11"/>
              </w:numPr>
              <w:rPr>
                <w:rFonts w:ascii="Calibri" w:eastAsia="Malgun Gothic" w:hAnsi="Calibri"/>
                <w:bCs/>
                <w:sz w:val="22"/>
                <w:szCs w:val="22"/>
                <w:lang w:eastAsia="ko-KR"/>
              </w:rPr>
            </w:pPr>
            <w:r>
              <w:rPr>
                <w:rFonts w:ascii="Calibri" w:eastAsia="Calibri" w:hAnsi="Calibri"/>
                <w:b/>
                <w:bCs/>
                <w:sz w:val="22"/>
                <w:szCs w:val="22"/>
                <w:lang w:eastAsia="ko-KR"/>
              </w:rPr>
              <w:t>Enhancements to support the dynamic indication of available resources to support “non-TDM operation” of access and backhaul links</w:t>
            </w:r>
          </w:p>
          <w:p w14:paraId="3D8BF1C9" w14:textId="77777777" w:rsidR="00CF3D60" w:rsidRDefault="0007045B">
            <w:r>
              <w:rPr>
                <w:rFonts w:ascii="Calibri" w:eastAsia="Malgun Gothic" w:hAnsi="Calibri"/>
                <w:bCs/>
                <w:sz w:val="22"/>
                <w:szCs w:val="22"/>
                <w:lang w:eastAsia="ko-KR"/>
              </w:rPr>
              <w:t xml:space="preserve">Besides that, we agree with Huawei’s comment on the inclusion of additional bullet. </w:t>
            </w:r>
          </w:p>
        </w:tc>
      </w:tr>
    </w:tbl>
    <w:p w14:paraId="4A116101" w14:textId="77777777" w:rsidR="00CF3D60" w:rsidRDefault="00CF3D60">
      <w:pPr>
        <w:rPr>
          <w:rFonts w:ascii="Calibri" w:hAnsi="Calibri" w:cs="Calibri"/>
          <w:color w:val="000000"/>
          <w:sz w:val="22"/>
          <w:szCs w:val="22"/>
        </w:rPr>
      </w:pPr>
    </w:p>
    <w:p w14:paraId="17C33916" w14:textId="77777777" w:rsidR="00CF3D60" w:rsidRDefault="0007045B">
      <w:pPr>
        <w:rPr>
          <w:rFonts w:ascii="Calibri" w:eastAsia="Calibri" w:hAnsi="Calibri"/>
          <w:b/>
          <w:bCs/>
          <w:sz w:val="22"/>
          <w:szCs w:val="22"/>
        </w:rPr>
      </w:pPr>
      <w:r>
        <w:rPr>
          <w:rFonts w:ascii="Calibri" w:eastAsia="Calibri" w:hAnsi="Calibri"/>
          <w:b/>
          <w:bCs/>
          <w:sz w:val="22"/>
          <w:szCs w:val="22"/>
        </w:rPr>
        <w:t xml:space="preserve">FL Proposal 2.3.3: The Rel-16 semi-static and dynamic resource allocation mechanisms are the starting point for supporting Rel-17 multiplexing cases. </w:t>
      </w:r>
    </w:p>
    <w:p w14:paraId="3771ACAD" w14:textId="77777777" w:rsidR="00CF3D60" w:rsidRDefault="0007045B">
      <w:pPr>
        <w:pStyle w:val="ListParagraph"/>
        <w:numPr>
          <w:ilvl w:val="0"/>
          <w:numId w:val="28"/>
        </w:numPr>
        <w:rPr>
          <w:rFonts w:ascii="Calibri" w:eastAsia="Calibri" w:hAnsi="Calibri"/>
          <w:b/>
          <w:bCs/>
          <w:sz w:val="22"/>
          <w:szCs w:val="22"/>
        </w:rPr>
      </w:pPr>
      <w:r>
        <w:rPr>
          <w:rFonts w:ascii="Calibri" w:eastAsia="Calibri" w:hAnsi="Calibri"/>
          <w:b/>
          <w:bCs/>
          <w:sz w:val="22"/>
          <w:szCs w:val="22"/>
        </w:rPr>
        <w:t>At least resources used for simultaneous IAB-DU and IAB-MT PDSCH and/or PUSCH transmission and reception (depending on the supported multiplexing case) can overlap in time when soft resources are configured at the child IAB-DU.</w:t>
      </w:r>
    </w:p>
    <w:p w14:paraId="1EFA3EB8" w14:textId="77777777" w:rsidR="00CF3D60" w:rsidRDefault="0007045B">
      <w:pPr>
        <w:pStyle w:val="ListParagraph"/>
        <w:numPr>
          <w:ilvl w:val="0"/>
          <w:numId w:val="28"/>
        </w:numPr>
        <w:rPr>
          <w:rFonts w:ascii="Calibri" w:eastAsia="Calibri" w:hAnsi="Calibri"/>
          <w:b/>
          <w:bCs/>
          <w:sz w:val="22"/>
          <w:szCs w:val="22"/>
        </w:rPr>
      </w:pPr>
      <w:r>
        <w:rPr>
          <w:rFonts w:ascii="Calibri" w:eastAsia="Calibri" w:hAnsi="Calibri"/>
          <w:b/>
          <w:bCs/>
          <w:sz w:val="22"/>
          <w:szCs w:val="22"/>
        </w:rPr>
        <w:t>FFS Hard/NA resource types</w:t>
      </w:r>
    </w:p>
    <w:p w14:paraId="0144D278" w14:textId="77777777" w:rsidR="00CF3D60" w:rsidRDefault="0007045B">
      <w:pPr>
        <w:pStyle w:val="ListParagraph"/>
        <w:numPr>
          <w:ilvl w:val="0"/>
          <w:numId w:val="28"/>
        </w:numPr>
        <w:rPr>
          <w:rFonts w:ascii="Calibri" w:eastAsia="Calibri" w:hAnsi="Calibri"/>
          <w:b/>
          <w:bCs/>
          <w:sz w:val="22"/>
          <w:szCs w:val="22"/>
        </w:rPr>
      </w:pPr>
      <w:r>
        <w:rPr>
          <w:rFonts w:ascii="Calibri" w:eastAsia="Calibri" w:hAnsi="Calibri"/>
          <w:b/>
          <w:bCs/>
          <w:sz w:val="22"/>
          <w:szCs w:val="22"/>
        </w:rPr>
        <w:t>FFS Cell-specific/semi-static signals and channels at the IAB-DU and/or IAB-MT</w:t>
      </w:r>
    </w:p>
    <w:p w14:paraId="484AECDB" w14:textId="77777777" w:rsidR="00CF3D60" w:rsidRDefault="00CF3D60">
      <w:pPr>
        <w:rPr>
          <w:rFonts w:asciiTheme="minorHAnsi" w:hAnsiTheme="minorHAnsi" w:cstheme="minorHAnsi"/>
          <w:b/>
          <w:highlight w:val="cyan"/>
          <w:lang w:val="en-GB"/>
        </w:rPr>
      </w:pPr>
    </w:p>
    <w:p w14:paraId="7D6D6E4A" w14:textId="77777777" w:rsidR="00CF3D60" w:rsidRDefault="0007045B">
      <w:pPr>
        <w:rPr>
          <w:rFonts w:asciiTheme="minorHAnsi" w:hAnsiTheme="minorHAnsi" w:cstheme="minorHAnsi"/>
          <w:b/>
          <w:lang w:val="en-GB"/>
        </w:rPr>
      </w:pPr>
      <w:r>
        <w:rPr>
          <w:rFonts w:asciiTheme="minorHAnsi" w:hAnsiTheme="minorHAnsi" w:cstheme="minorHAnsi"/>
          <w:b/>
          <w:lang w:val="en-GB"/>
        </w:rPr>
        <w:t>Discussion: Do you agree with FL Proposal 2.3.3?</w:t>
      </w:r>
    </w:p>
    <w:tbl>
      <w:tblPr>
        <w:tblStyle w:val="TableGrid"/>
        <w:tblW w:w="10070" w:type="dxa"/>
        <w:tblLook w:val="04A0" w:firstRow="1" w:lastRow="0" w:firstColumn="1" w:lastColumn="0" w:noHBand="0" w:noVBand="1"/>
      </w:tblPr>
      <w:tblGrid>
        <w:gridCol w:w="1690"/>
        <w:gridCol w:w="2265"/>
        <w:gridCol w:w="6115"/>
      </w:tblGrid>
      <w:tr w:rsidR="00CF3D60" w14:paraId="03AF81D6" w14:textId="77777777">
        <w:tc>
          <w:tcPr>
            <w:tcW w:w="1690" w:type="dxa"/>
            <w:shd w:val="clear" w:color="auto" w:fill="auto"/>
          </w:tcPr>
          <w:p w14:paraId="6A2D054A"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5C30E430"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5AAEEC63"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04656A3D" w14:textId="77777777">
        <w:tc>
          <w:tcPr>
            <w:tcW w:w="1690" w:type="dxa"/>
            <w:shd w:val="clear" w:color="auto" w:fill="auto"/>
          </w:tcPr>
          <w:p w14:paraId="7F14A97C" w14:textId="77777777" w:rsidR="00CF3D60" w:rsidRDefault="0007045B">
            <w:pPr>
              <w:rPr>
                <w:rFonts w:ascii="Calibri" w:eastAsia="Calibri" w:hAnsi="Calibri"/>
                <w:sz w:val="22"/>
                <w:szCs w:val="22"/>
              </w:rPr>
            </w:pPr>
            <w:r>
              <w:rPr>
                <w:rFonts w:ascii="Calibri" w:eastAsia="Calibri" w:hAnsi="Calibri"/>
                <w:sz w:val="22"/>
                <w:szCs w:val="22"/>
              </w:rPr>
              <w:t>Ericsson</w:t>
            </w:r>
          </w:p>
        </w:tc>
        <w:tc>
          <w:tcPr>
            <w:tcW w:w="2265" w:type="dxa"/>
            <w:shd w:val="clear" w:color="auto" w:fill="auto"/>
          </w:tcPr>
          <w:p w14:paraId="56B6E378" w14:textId="77777777" w:rsidR="00CF3D60" w:rsidRDefault="0007045B">
            <w:pPr>
              <w:rPr>
                <w:rFonts w:ascii="Calibri" w:eastAsia="Calibri" w:hAnsi="Calibri"/>
                <w:sz w:val="22"/>
                <w:szCs w:val="22"/>
              </w:rPr>
            </w:pPr>
            <w:r>
              <w:rPr>
                <w:rFonts w:ascii="Calibri" w:eastAsia="Calibri" w:hAnsi="Calibri"/>
                <w:sz w:val="22"/>
                <w:szCs w:val="22"/>
              </w:rPr>
              <w:t>Yes</w:t>
            </w:r>
          </w:p>
        </w:tc>
        <w:tc>
          <w:tcPr>
            <w:tcW w:w="6115" w:type="dxa"/>
            <w:shd w:val="clear" w:color="auto" w:fill="auto"/>
          </w:tcPr>
          <w:p w14:paraId="41416250" w14:textId="77777777" w:rsidR="00CF3D60" w:rsidRDefault="00CF3D60">
            <w:pPr>
              <w:rPr>
                <w:rFonts w:ascii="Calibri" w:eastAsia="Calibri" w:hAnsi="Calibri"/>
                <w:sz w:val="22"/>
                <w:szCs w:val="22"/>
              </w:rPr>
            </w:pPr>
          </w:p>
        </w:tc>
      </w:tr>
      <w:tr w:rsidR="00CF3D60" w14:paraId="72078C72" w14:textId="77777777">
        <w:tc>
          <w:tcPr>
            <w:tcW w:w="1690" w:type="dxa"/>
            <w:shd w:val="clear" w:color="auto" w:fill="auto"/>
          </w:tcPr>
          <w:p w14:paraId="41A94B1A" w14:textId="77777777" w:rsidR="00CF3D60" w:rsidRDefault="0007045B">
            <w:pPr>
              <w:rPr>
                <w:rFonts w:ascii="Calibri" w:eastAsia="Calibri" w:hAnsi="Calibri"/>
                <w:sz w:val="22"/>
                <w:szCs w:val="22"/>
              </w:rPr>
            </w:pPr>
            <w:r>
              <w:rPr>
                <w:rFonts w:ascii="Calibri" w:eastAsiaTheme="minorEastAsia" w:hAnsi="Calibri"/>
                <w:bCs/>
                <w:sz w:val="22"/>
                <w:szCs w:val="22"/>
                <w:lang w:eastAsia="zh-CN"/>
              </w:rPr>
              <w:t>Huawei</w:t>
            </w:r>
          </w:p>
        </w:tc>
        <w:tc>
          <w:tcPr>
            <w:tcW w:w="2265" w:type="dxa"/>
            <w:shd w:val="clear" w:color="auto" w:fill="auto"/>
          </w:tcPr>
          <w:p w14:paraId="16B2ECFB" w14:textId="77777777" w:rsidR="00CF3D60" w:rsidRDefault="0007045B">
            <w:pPr>
              <w:rPr>
                <w:rFonts w:ascii="Calibri" w:eastAsia="Calibri" w:hAnsi="Calibri"/>
                <w:sz w:val="22"/>
                <w:szCs w:val="22"/>
              </w:rPr>
            </w:pPr>
            <w:r>
              <w:rPr>
                <w:rFonts w:ascii="Calibri" w:eastAsiaTheme="minorEastAsia" w:hAnsi="Calibri"/>
                <w:bCs/>
                <w:sz w:val="22"/>
                <w:szCs w:val="22"/>
                <w:lang w:eastAsia="zh-CN"/>
              </w:rPr>
              <w:t>Mostly agree</w:t>
            </w:r>
          </w:p>
        </w:tc>
        <w:tc>
          <w:tcPr>
            <w:tcW w:w="6115" w:type="dxa"/>
            <w:shd w:val="clear" w:color="auto" w:fill="auto"/>
          </w:tcPr>
          <w:p w14:paraId="693A0610" w14:textId="77777777" w:rsidR="00CF3D60" w:rsidRDefault="0007045B">
            <w:pPr>
              <w:jc w:val="both"/>
              <w:rPr>
                <w:rFonts w:ascii="Calibri" w:eastAsia="Calibri" w:hAnsi="Calibri"/>
                <w:sz w:val="22"/>
                <w:szCs w:val="22"/>
              </w:rPr>
            </w:pPr>
            <w:r>
              <w:rPr>
                <w:rFonts w:ascii="Calibri" w:eastAsiaTheme="minorEastAsia" w:hAnsi="Calibri"/>
                <w:bCs/>
                <w:sz w:val="22"/>
                <w:szCs w:val="22"/>
                <w:lang w:eastAsia="zh-CN"/>
              </w:rPr>
              <w:t>On the first FFS bullet, we are not sure why NA resources are included for simultaneous operation. This basically contradicts with the definition of NA resources and may imply that the IAB DU may deviate from the configuration from CU.</w:t>
            </w:r>
          </w:p>
        </w:tc>
      </w:tr>
      <w:tr w:rsidR="00CF3D60" w14:paraId="78633395" w14:textId="77777777">
        <w:tc>
          <w:tcPr>
            <w:tcW w:w="1690" w:type="dxa"/>
            <w:shd w:val="clear" w:color="auto" w:fill="auto"/>
          </w:tcPr>
          <w:p w14:paraId="26A3DC30"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Qualcomm</w:t>
            </w:r>
          </w:p>
        </w:tc>
        <w:tc>
          <w:tcPr>
            <w:tcW w:w="2265" w:type="dxa"/>
            <w:shd w:val="clear" w:color="auto" w:fill="auto"/>
          </w:tcPr>
          <w:p w14:paraId="7742F121"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 to main bullet. Not clear the first sub-bullet is needed</w:t>
            </w:r>
          </w:p>
        </w:tc>
        <w:tc>
          <w:tcPr>
            <w:tcW w:w="6115" w:type="dxa"/>
            <w:shd w:val="clear" w:color="auto" w:fill="auto"/>
          </w:tcPr>
          <w:p w14:paraId="5E297B11"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What it is being described in the first sub-bullet is not precluded in Rel-16. So it is not clear what the objective of this portion of the proposal is.</w:t>
            </w:r>
          </w:p>
        </w:tc>
      </w:tr>
      <w:tr w:rsidR="00CF3D60" w14:paraId="3611254C" w14:textId="77777777">
        <w:tc>
          <w:tcPr>
            <w:tcW w:w="1690" w:type="dxa"/>
            <w:shd w:val="clear" w:color="auto" w:fill="auto"/>
          </w:tcPr>
          <w:p w14:paraId="10BED75D" w14:textId="77777777" w:rsidR="00CF3D60" w:rsidRDefault="0007045B">
            <w:pPr>
              <w:rPr>
                <w:rFonts w:ascii="Calibri" w:eastAsiaTheme="minorEastAsia" w:hAnsi="Calibri"/>
                <w:bCs/>
                <w:sz w:val="22"/>
                <w:szCs w:val="22"/>
                <w:lang w:eastAsia="zh-CN"/>
              </w:rPr>
            </w:pPr>
            <w:r>
              <w:rPr>
                <w:rFonts w:ascii="Calibri" w:eastAsia="Malgun Gothic" w:hAnsi="Calibri"/>
                <w:bCs/>
                <w:sz w:val="22"/>
                <w:szCs w:val="22"/>
                <w:lang w:eastAsia="ko-KR"/>
              </w:rPr>
              <w:t>Samsung</w:t>
            </w:r>
          </w:p>
        </w:tc>
        <w:tc>
          <w:tcPr>
            <w:tcW w:w="2265" w:type="dxa"/>
            <w:shd w:val="clear" w:color="auto" w:fill="auto"/>
          </w:tcPr>
          <w:p w14:paraId="0458C48F" w14:textId="77777777" w:rsidR="00CF3D60" w:rsidRDefault="0007045B">
            <w:pPr>
              <w:rPr>
                <w:rFonts w:ascii="Calibri" w:eastAsiaTheme="minorEastAsia" w:hAnsi="Calibri"/>
                <w:bCs/>
                <w:sz w:val="22"/>
                <w:szCs w:val="22"/>
                <w:lang w:eastAsia="zh-CN"/>
              </w:rPr>
            </w:pPr>
            <w:r>
              <w:rPr>
                <w:rFonts w:ascii="Calibri" w:eastAsia="Malgun Gothic" w:hAnsi="Calibri"/>
                <w:bCs/>
                <w:sz w:val="22"/>
                <w:szCs w:val="22"/>
                <w:lang w:eastAsia="ko-KR"/>
              </w:rPr>
              <w:t>Yes for the main bullet</w:t>
            </w:r>
          </w:p>
        </w:tc>
        <w:tc>
          <w:tcPr>
            <w:tcW w:w="6115" w:type="dxa"/>
            <w:shd w:val="clear" w:color="auto" w:fill="auto"/>
          </w:tcPr>
          <w:p w14:paraId="5C795726" w14:textId="77777777" w:rsidR="00CF3D60" w:rsidRDefault="0007045B">
            <w:pPr>
              <w:jc w:val="both"/>
              <w:rPr>
                <w:rFonts w:ascii="Calibri" w:eastAsiaTheme="minorEastAsia" w:hAnsi="Calibri"/>
                <w:bCs/>
                <w:sz w:val="22"/>
                <w:szCs w:val="22"/>
                <w:lang w:eastAsia="zh-CN"/>
              </w:rPr>
            </w:pPr>
            <w:r>
              <w:rPr>
                <w:rFonts w:ascii="Calibri" w:eastAsia="Malgun Gothic" w:hAnsi="Calibri"/>
                <w:bCs/>
                <w:sz w:val="22"/>
                <w:szCs w:val="22"/>
                <w:lang w:eastAsia="ko-KR"/>
              </w:rPr>
              <w:t>Same comment as before. Not sure the sub-bullet whether the resource can overlap in time only when soft resources are configured at the child IAB-DU.</w:t>
            </w:r>
          </w:p>
        </w:tc>
      </w:tr>
      <w:tr w:rsidR="00CF3D60" w14:paraId="52B219C3" w14:textId="77777777">
        <w:tc>
          <w:tcPr>
            <w:tcW w:w="1690" w:type="dxa"/>
            <w:shd w:val="clear" w:color="auto" w:fill="auto"/>
          </w:tcPr>
          <w:p w14:paraId="4AD09BF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3FFB4365"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2555412D" w14:textId="77777777" w:rsidR="00CF3D60" w:rsidRDefault="00CF3D60">
            <w:pPr>
              <w:jc w:val="both"/>
              <w:rPr>
                <w:rFonts w:ascii="Calibri" w:eastAsia="Malgun Gothic" w:hAnsi="Calibri"/>
                <w:bCs/>
                <w:sz w:val="22"/>
                <w:szCs w:val="22"/>
                <w:lang w:eastAsia="ko-KR"/>
              </w:rPr>
            </w:pPr>
          </w:p>
        </w:tc>
      </w:tr>
    </w:tbl>
    <w:p w14:paraId="15933372" w14:textId="77777777" w:rsidR="00CF3D60" w:rsidRDefault="0007045B">
      <w:r>
        <w:br w:type="page"/>
      </w:r>
    </w:p>
    <w:p w14:paraId="4B295B94" w14:textId="77777777" w:rsidR="00CF3D60" w:rsidRPr="00E045FF" w:rsidRDefault="0007045B">
      <w:pPr>
        <w:rPr>
          <w:rFonts w:ascii="Calibri" w:eastAsia="Calibri" w:hAnsi="Calibri"/>
          <w:b/>
          <w:bCs/>
          <w:sz w:val="22"/>
          <w:szCs w:val="22"/>
        </w:rPr>
      </w:pPr>
      <w:r w:rsidRPr="00E045FF">
        <w:rPr>
          <w:rFonts w:ascii="Calibri" w:eastAsia="Calibri" w:hAnsi="Calibri"/>
          <w:b/>
          <w:bCs/>
          <w:sz w:val="22"/>
          <w:szCs w:val="22"/>
        </w:rPr>
        <w:lastRenderedPageBreak/>
        <w:t xml:space="preserve">FL Proposal 2.3.4: The Rel-16 semi-static and dynamic resource allocation mechanisms are the starting point for supporting Rel-17 multiplexing cases. </w:t>
      </w:r>
    </w:p>
    <w:p w14:paraId="0CAB1B54" w14:textId="77777777" w:rsidR="00CF3D60" w:rsidRPr="00E045FF" w:rsidRDefault="0007045B">
      <w:pPr>
        <w:pStyle w:val="ListParagraph"/>
        <w:numPr>
          <w:ilvl w:val="0"/>
          <w:numId w:val="28"/>
        </w:numPr>
        <w:rPr>
          <w:rFonts w:ascii="Calibri" w:eastAsia="Calibri" w:hAnsi="Calibri"/>
          <w:b/>
          <w:bCs/>
          <w:sz w:val="22"/>
          <w:szCs w:val="22"/>
        </w:rPr>
      </w:pPr>
      <w:r w:rsidRPr="00E045FF">
        <w:rPr>
          <w:rFonts w:ascii="Calibri" w:eastAsia="Calibri" w:hAnsi="Calibri"/>
          <w:b/>
          <w:bCs/>
          <w:sz w:val="22"/>
          <w:szCs w:val="22"/>
        </w:rPr>
        <w:t>FFS Applicability for different IAB-DU resource types (i.e. Soft/Hard/NA)</w:t>
      </w:r>
    </w:p>
    <w:p w14:paraId="1B4421D6" w14:textId="77777777" w:rsidR="00CF3D60" w:rsidRPr="00E045FF" w:rsidRDefault="0007045B">
      <w:pPr>
        <w:pStyle w:val="ListParagraph"/>
        <w:numPr>
          <w:ilvl w:val="0"/>
          <w:numId w:val="28"/>
        </w:numPr>
        <w:rPr>
          <w:rFonts w:ascii="Calibri" w:eastAsia="Calibri" w:hAnsi="Calibri"/>
          <w:b/>
          <w:bCs/>
          <w:sz w:val="22"/>
          <w:szCs w:val="22"/>
        </w:rPr>
      </w:pPr>
      <w:r w:rsidRPr="00E045FF">
        <w:rPr>
          <w:rFonts w:ascii="Calibri" w:eastAsia="Calibri" w:hAnsi="Calibri"/>
          <w:b/>
          <w:bCs/>
          <w:sz w:val="22"/>
          <w:szCs w:val="22"/>
        </w:rPr>
        <w:t>FFS Cell-specific/semi-static signals and channels at the IAB-DU and/or IAB-MT</w:t>
      </w:r>
    </w:p>
    <w:p w14:paraId="1FD2CAB0" w14:textId="77777777" w:rsidR="00CF3D60" w:rsidRPr="00E045FF" w:rsidRDefault="00CF3D60">
      <w:pPr>
        <w:rPr>
          <w:rFonts w:asciiTheme="minorHAnsi" w:hAnsiTheme="minorHAnsi" w:cstheme="minorHAnsi"/>
          <w:b/>
          <w:lang w:val="en-GB"/>
        </w:rPr>
      </w:pPr>
    </w:p>
    <w:p w14:paraId="74B68166" w14:textId="77777777" w:rsidR="00CF3D60" w:rsidRDefault="0007045B">
      <w:pPr>
        <w:rPr>
          <w:rFonts w:asciiTheme="minorHAnsi" w:hAnsiTheme="minorHAnsi" w:cstheme="minorHAnsi"/>
          <w:b/>
          <w:lang w:val="en-GB"/>
        </w:rPr>
      </w:pPr>
      <w:r w:rsidRPr="00E045FF">
        <w:rPr>
          <w:rFonts w:asciiTheme="minorHAnsi" w:hAnsiTheme="minorHAnsi" w:cstheme="minorHAnsi"/>
          <w:b/>
          <w:lang w:val="en-GB"/>
        </w:rPr>
        <w:t>Discussion:</w:t>
      </w:r>
      <w:r>
        <w:rPr>
          <w:rFonts w:asciiTheme="minorHAnsi" w:hAnsiTheme="minorHAnsi" w:cstheme="minorHAnsi"/>
          <w:b/>
          <w:lang w:val="en-GB"/>
        </w:rPr>
        <w:t xml:space="preserve"> Do you agree with FL Proposal 2.3.4?</w:t>
      </w:r>
    </w:p>
    <w:tbl>
      <w:tblPr>
        <w:tblStyle w:val="TableGrid"/>
        <w:tblW w:w="10070" w:type="dxa"/>
        <w:tblLook w:val="04A0" w:firstRow="1" w:lastRow="0" w:firstColumn="1" w:lastColumn="0" w:noHBand="0" w:noVBand="1"/>
      </w:tblPr>
      <w:tblGrid>
        <w:gridCol w:w="1690"/>
        <w:gridCol w:w="2265"/>
        <w:gridCol w:w="6115"/>
      </w:tblGrid>
      <w:tr w:rsidR="00CF3D60" w14:paraId="25DB3F0F" w14:textId="77777777">
        <w:tc>
          <w:tcPr>
            <w:tcW w:w="1690" w:type="dxa"/>
            <w:shd w:val="clear" w:color="auto" w:fill="auto"/>
          </w:tcPr>
          <w:p w14:paraId="188F207E"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45DE2DC2"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778E36DA"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4A53CA65" w14:textId="77777777">
        <w:tc>
          <w:tcPr>
            <w:tcW w:w="1690" w:type="dxa"/>
            <w:shd w:val="clear" w:color="auto" w:fill="auto"/>
          </w:tcPr>
          <w:p w14:paraId="670EF1A5" w14:textId="77777777" w:rsidR="00CF3D60" w:rsidRDefault="0007045B">
            <w:pPr>
              <w:rPr>
                <w:rFonts w:ascii="Calibri" w:eastAsia="Calibri" w:hAnsi="Calibri"/>
                <w:b/>
                <w:bCs/>
                <w:sz w:val="22"/>
                <w:szCs w:val="22"/>
              </w:rPr>
            </w:pPr>
            <w:r>
              <w:rPr>
                <w:rFonts w:ascii="Calibri" w:eastAsiaTheme="minorEastAsia" w:hAnsi="Calibri"/>
                <w:bCs/>
                <w:sz w:val="22"/>
                <w:szCs w:val="22"/>
                <w:lang w:eastAsia="zh-CN"/>
              </w:rPr>
              <w:t>vivo</w:t>
            </w:r>
          </w:p>
        </w:tc>
        <w:tc>
          <w:tcPr>
            <w:tcW w:w="2265" w:type="dxa"/>
            <w:shd w:val="clear" w:color="auto" w:fill="auto"/>
          </w:tcPr>
          <w:p w14:paraId="435946EB" w14:textId="77777777" w:rsidR="00CF3D60" w:rsidRDefault="0007045B">
            <w:pPr>
              <w:rPr>
                <w:rFonts w:ascii="Calibri" w:eastAsiaTheme="minorEastAsia" w:hAnsi="Calibri"/>
                <w:b/>
                <w:bCs/>
                <w:sz w:val="22"/>
                <w:szCs w:val="22"/>
                <w:lang w:eastAsia="zh-CN"/>
              </w:rPr>
            </w:pPr>
            <w:r>
              <w:rPr>
                <w:rFonts w:ascii="Calibri" w:eastAsiaTheme="minorEastAsia" w:hAnsi="Calibri"/>
                <w:bCs/>
                <w:sz w:val="22"/>
                <w:szCs w:val="22"/>
                <w:lang w:eastAsia="zh-CN"/>
              </w:rPr>
              <w:t xml:space="preserve">No, better to be more constructive </w:t>
            </w:r>
          </w:p>
        </w:tc>
        <w:tc>
          <w:tcPr>
            <w:tcW w:w="6115" w:type="dxa"/>
            <w:shd w:val="clear" w:color="auto" w:fill="auto"/>
          </w:tcPr>
          <w:p w14:paraId="53028880" w14:textId="77777777" w:rsidR="00CF3D60" w:rsidRDefault="0007045B">
            <w:pPr>
              <w:jc w:val="both"/>
              <w:rPr>
                <w:rFonts w:ascii="Calibri" w:eastAsia="Calibri" w:hAnsi="Calibri"/>
                <w:bCs/>
                <w:sz w:val="22"/>
                <w:szCs w:val="22"/>
              </w:rPr>
            </w:pPr>
            <w:r>
              <w:rPr>
                <w:rFonts w:ascii="Calibri" w:eastAsia="Calibri" w:hAnsi="Calibri"/>
                <w:bCs/>
                <w:sz w:val="22"/>
                <w:szCs w:val="22"/>
              </w:rPr>
              <w:t xml:space="preserve">We think the main bullet make sense only with original </w:t>
            </w:r>
            <w:proofErr w:type="spellStart"/>
            <w:r>
              <w:rPr>
                <w:rFonts w:ascii="Calibri" w:eastAsia="Calibri" w:hAnsi="Calibri"/>
                <w:bCs/>
                <w:sz w:val="22"/>
                <w:szCs w:val="22"/>
              </w:rPr>
              <w:t>subbullets</w:t>
            </w:r>
            <w:proofErr w:type="spellEnd"/>
            <w:r>
              <w:rPr>
                <w:rFonts w:ascii="Calibri" w:eastAsia="Calibri" w:hAnsi="Calibri"/>
                <w:bCs/>
                <w:sz w:val="22"/>
                <w:szCs w:val="22"/>
              </w:rPr>
              <w:t xml:space="preserve">, which means we will enhance based on the existing resource type H/NA/S. For the </w:t>
            </w:r>
            <w:proofErr w:type="spellStart"/>
            <w:r>
              <w:rPr>
                <w:rFonts w:ascii="Calibri" w:eastAsia="Calibri" w:hAnsi="Calibri"/>
                <w:bCs/>
                <w:sz w:val="22"/>
                <w:szCs w:val="22"/>
              </w:rPr>
              <w:t>subbullet</w:t>
            </w:r>
            <w:proofErr w:type="spellEnd"/>
            <w:r>
              <w:rPr>
                <w:rFonts w:ascii="Calibri" w:eastAsia="Calibri" w:hAnsi="Calibri"/>
                <w:bCs/>
                <w:sz w:val="22"/>
                <w:szCs w:val="22"/>
              </w:rPr>
              <w:t xml:space="preserve"> we could add other alternatives for discussion </w:t>
            </w:r>
          </w:p>
          <w:p w14:paraId="233B7C41" w14:textId="77777777" w:rsidR="00CF3D60" w:rsidRDefault="0007045B">
            <w:pPr>
              <w:jc w:val="both"/>
              <w:rPr>
                <w:rFonts w:ascii="Calibri" w:eastAsia="Calibri" w:hAnsi="Calibri"/>
                <w:bCs/>
                <w:sz w:val="22"/>
                <w:szCs w:val="22"/>
              </w:rPr>
            </w:pPr>
            <w:r>
              <w:rPr>
                <w:rFonts w:ascii="Calibri" w:eastAsia="Calibri" w:hAnsi="Calibri"/>
                <w:bCs/>
                <w:sz w:val="22"/>
                <w:szCs w:val="22"/>
              </w:rPr>
              <w:t xml:space="preserve"> </w:t>
            </w:r>
          </w:p>
          <w:p w14:paraId="3C1A96B7" w14:textId="77777777" w:rsidR="00CF3D60" w:rsidRDefault="0007045B">
            <w:pPr>
              <w:pStyle w:val="ListParagraph"/>
              <w:numPr>
                <w:ilvl w:val="0"/>
                <w:numId w:val="28"/>
              </w:numPr>
              <w:rPr>
                <w:rFonts w:ascii="Calibri" w:eastAsia="Calibri" w:hAnsi="Calibri"/>
                <w:bCs/>
                <w:sz w:val="22"/>
                <w:szCs w:val="22"/>
              </w:rPr>
            </w:pPr>
            <w:r>
              <w:rPr>
                <w:rFonts w:ascii="Calibri" w:eastAsia="Calibri" w:hAnsi="Calibri"/>
                <w:bCs/>
                <w:sz w:val="22"/>
                <w:szCs w:val="22"/>
              </w:rPr>
              <w:t xml:space="preserve">At least resources used for simultaneous IAB-DU and IAB-MT PDSCH and/or PUSCH transmission and reception (depending </w:t>
            </w:r>
            <w:r w:rsidRPr="008D3E34">
              <w:rPr>
                <w:rFonts w:ascii="Calibri" w:eastAsia="Calibri" w:hAnsi="Calibri"/>
                <w:bCs/>
                <w:sz w:val="22"/>
                <w:szCs w:val="22"/>
              </w:rPr>
              <w:t>on the supported multiplexing case) can overlap in time when soft/Hard</w:t>
            </w:r>
            <w:r>
              <w:rPr>
                <w:rFonts w:ascii="Calibri" w:eastAsia="Calibri" w:hAnsi="Calibri"/>
                <w:bCs/>
                <w:sz w:val="22"/>
                <w:szCs w:val="22"/>
              </w:rPr>
              <w:t xml:space="preserve"> resources are configured at the child IAB-DU.</w:t>
            </w:r>
          </w:p>
          <w:p w14:paraId="6314C0CC"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Current main bullet only say we will use semi-static and dynamic resource configuration, it would not so constructive.</w:t>
            </w:r>
          </w:p>
          <w:p w14:paraId="2E35358A" w14:textId="77777777" w:rsidR="00CF3D60" w:rsidRDefault="00CF3D60">
            <w:pPr>
              <w:rPr>
                <w:rFonts w:ascii="Calibri" w:eastAsia="Calibri" w:hAnsi="Calibri"/>
                <w:b/>
                <w:bCs/>
                <w:sz w:val="22"/>
                <w:szCs w:val="22"/>
              </w:rPr>
            </w:pPr>
          </w:p>
        </w:tc>
      </w:tr>
      <w:tr w:rsidR="0007045B" w14:paraId="76278CFE" w14:textId="77777777">
        <w:tc>
          <w:tcPr>
            <w:tcW w:w="1690" w:type="dxa"/>
            <w:shd w:val="clear" w:color="auto" w:fill="auto"/>
          </w:tcPr>
          <w:p w14:paraId="0B8867AD" w14:textId="77777777" w:rsidR="0007045B" w:rsidRDefault="0007045B" w:rsidP="0007045B">
            <w:proofErr w:type="spellStart"/>
            <w:r>
              <w:t>CEWiT</w:t>
            </w:r>
            <w:proofErr w:type="spellEnd"/>
          </w:p>
        </w:tc>
        <w:tc>
          <w:tcPr>
            <w:tcW w:w="2265" w:type="dxa"/>
            <w:shd w:val="clear" w:color="auto" w:fill="auto"/>
          </w:tcPr>
          <w:p w14:paraId="0AFE094E" w14:textId="77777777" w:rsidR="0007045B" w:rsidRDefault="0007045B" w:rsidP="0007045B">
            <w:r>
              <w:t>Yes</w:t>
            </w:r>
          </w:p>
        </w:tc>
        <w:tc>
          <w:tcPr>
            <w:tcW w:w="6115" w:type="dxa"/>
            <w:shd w:val="clear" w:color="auto" w:fill="auto"/>
          </w:tcPr>
          <w:p w14:paraId="4EB7A451" w14:textId="77777777" w:rsidR="0007045B" w:rsidRDefault="0007045B" w:rsidP="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CF3D60" w14:paraId="210AB913" w14:textId="77777777" w:rsidTr="00542695">
        <w:tc>
          <w:tcPr>
            <w:tcW w:w="1690" w:type="dxa"/>
            <w:tcBorders>
              <w:top w:val="nil"/>
              <w:bottom w:val="single" w:sz="4" w:space="0" w:color="auto"/>
            </w:tcBorders>
            <w:shd w:val="clear" w:color="auto" w:fill="auto"/>
          </w:tcPr>
          <w:p w14:paraId="6658D6BF" w14:textId="77777777" w:rsidR="00CF3D60" w:rsidRDefault="0007045B">
            <w:r>
              <w:t>Fujitsu</w:t>
            </w:r>
          </w:p>
        </w:tc>
        <w:tc>
          <w:tcPr>
            <w:tcW w:w="2265" w:type="dxa"/>
            <w:tcBorders>
              <w:top w:val="nil"/>
              <w:bottom w:val="single" w:sz="4" w:space="0" w:color="auto"/>
            </w:tcBorders>
            <w:shd w:val="clear" w:color="auto" w:fill="auto"/>
          </w:tcPr>
          <w:p w14:paraId="79333B92" w14:textId="77777777" w:rsidR="00CF3D60" w:rsidRDefault="0007045B">
            <w:r>
              <w:t>Yes</w:t>
            </w:r>
          </w:p>
        </w:tc>
        <w:tc>
          <w:tcPr>
            <w:tcW w:w="6115" w:type="dxa"/>
            <w:tcBorders>
              <w:top w:val="nil"/>
              <w:bottom w:val="single" w:sz="4" w:space="0" w:color="auto"/>
            </w:tcBorders>
            <w:shd w:val="clear" w:color="auto" w:fill="auto"/>
          </w:tcPr>
          <w:p w14:paraId="3D81363E" w14:textId="77777777" w:rsidR="00CF3D60" w:rsidRDefault="0007045B">
            <w:pPr>
              <w:jc w:val="both"/>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542695" w14:paraId="6A8815DE" w14:textId="77777777" w:rsidTr="003C54D2">
        <w:tc>
          <w:tcPr>
            <w:tcW w:w="1690" w:type="dxa"/>
            <w:tcBorders>
              <w:top w:val="single" w:sz="4" w:space="0" w:color="auto"/>
              <w:bottom w:val="single" w:sz="4" w:space="0" w:color="auto"/>
            </w:tcBorders>
            <w:shd w:val="clear" w:color="auto" w:fill="auto"/>
          </w:tcPr>
          <w:p w14:paraId="336ACB7F" w14:textId="77777777" w:rsidR="00542695" w:rsidRDefault="00542695">
            <w:r>
              <w:t>Ericss</w:t>
            </w:r>
            <w:r w:rsidR="0096360E">
              <w:t>o</w:t>
            </w:r>
            <w:r>
              <w:t>n</w:t>
            </w:r>
          </w:p>
        </w:tc>
        <w:tc>
          <w:tcPr>
            <w:tcW w:w="2265" w:type="dxa"/>
            <w:tcBorders>
              <w:top w:val="single" w:sz="4" w:space="0" w:color="auto"/>
              <w:bottom w:val="single" w:sz="4" w:space="0" w:color="auto"/>
            </w:tcBorders>
            <w:shd w:val="clear" w:color="auto" w:fill="auto"/>
          </w:tcPr>
          <w:p w14:paraId="230D8674" w14:textId="77777777" w:rsidR="00542695" w:rsidRDefault="00542695">
            <w:r>
              <w:t>Yes</w:t>
            </w:r>
          </w:p>
        </w:tc>
        <w:tc>
          <w:tcPr>
            <w:tcW w:w="6115" w:type="dxa"/>
            <w:tcBorders>
              <w:top w:val="single" w:sz="4" w:space="0" w:color="auto"/>
              <w:bottom w:val="single" w:sz="4" w:space="0" w:color="auto"/>
            </w:tcBorders>
            <w:shd w:val="clear" w:color="auto" w:fill="auto"/>
          </w:tcPr>
          <w:p w14:paraId="58EBD646" w14:textId="77777777" w:rsidR="00542695" w:rsidRDefault="00212442">
            <w:pPr>
              <w:jc w:val="both"/>
              <w:rPr>
                <w:rFonts w:ascii="Calibri" w:eastAsiaTheme="minorEastAsia" w:hAnsi="Calibri"/>
                <w:bCs/>
                <w:sz w:val="22"/>
                <w:szCs w:val="22"/>
                <w:lang w:eastAsia="zh-CN"/>
              </w:rPr>
            </w:pPr>
            <w:r w:rsidRPr="00212442">
              <w:rPr>
                <w:rFonts w:ascii="Calibri" w:eastAsiaTheme="minorEastAsia" w:hAnsi="Calibri"/>
                <w:bCs/>
                <w:sz w:val="22"/>
                <w:szCs w:val="22"/>
                <w:lang w:eastAsia="zh-CN"/>
              </w:rPr>
              <w:t xml:space="preserve">We prefer current formulation before </w:t>
            </w:r>
            <w:proofErr w:type="spellStart"/>
            <w:r w:rsidRPr="00212442">
              <w:rPr>
                <w:rFonts w:ascii="Calibri" w:eastAsiaTheme="minorEastAsia" w:hAnsi="Calibri"/>
                <w:bCs/>
                <w:sz w:val="22"/>
                <w:szCs w:val="22"/>
                <w:lang w:eastAsia="zh-CN"/>
              </w:rPr>
              <w:t>vivo’s</w:t>
            </w:r>
            <w:proofErr w:type="spellEnd"/>
            <w:r w:rsidRPr="00212442">
              <w:rPr>
                <w:rFonts w:ascii="Calibri" w:eastAsiaTheme="minorEastAsia" w:hAnsi="Calibri"/>
                <w:bCs/>
                <w:sz w:val="22"/>
                <w:szCs w:val="22"/>
                <w:lang w:eastAsia="zh-CN"/>
              </w:rPr>
              <w:t xml:space="preserve"> proposal above.</w:t>
            </w:r>
          </w:p>
        </w:tc>
      </w:tr>
      <w:tr w:rsidR="003C54D2" w14:paraId="522340FC" w14:textId="77777777" w:rsidTr="00AD27D8">
        <w:tc>
          <w:tcPr>
            <w:tcW w:w="1690" w:type="dxa"/>
            <w:tcBorders>
              <w:top w:val="single" w:sz="4" w:space="0" w:color="auto"/>
              <w:bottom w:val="single" w:sz="4" w:space="0" w:color="auto"/>
            </w:tcBorders>
            <w:shd w:val="clear" w:color="auto" w:fill="auto"/>
          </w:tcPr>
          <w:p w14:paraId="01BBC8B5" w14:textId="77777777" w:rsidR="003C54D2" w:rsidRDefault="003C54D2" w:rsidP="003C54D2">
            <w:r>
              <w:t>Huawei</w:t>
            </w:r>
          </w:p>
        </w:tc>
        <w:tc>
          <w:tcPr>
            <w:tcW w:w="2265" w:type="dxa"/>
            <w:tcBorders>
              <w:top w:val="single" w:sz="4" w:space="0" w:color="auto"/>
              <w:bottom w:val="single" w:sz="4" w:space="0" w:color="auto"/>
            </w:tcBorders>
            <w:shd w:val="clear" w:color="auto" w:fill="auto"/>
          </w:tcPr>
          <w:p w14:paraId="1C0F802D" w14:textId="77777777" w:rsidR="003C54D2" w:rsidRDefault="003C54D2" w:rsidP="003C54D2">
            <w:r>
              <w:t>Mostly</w:t>
            </w:r>
          </w:p>
        </w:tc>
        <w:tc>
          <w:tcPr>
            <w:tcW w:w="6115" w:type="dxa"/>
            <w:tcBorders>
              <w:top w:val="single" w:sz="4" w:space="0" w:color="auto"/>
              <w:bottom w:val="single" w:sz="4" w:space="0" w:color="auto"/>
            </w:tcBorders>
            <w:shd w:val="clear" w:color="auto" w:fill="auto"/>
          </w:tcPr>
          <w:p w14:paraId="19B50F93" w14:textId="77777777" w:rsidR="003C54D2" w:rsidRPr="00212442" w:rsidRDefault="003C54D2" w:rsidP="003C54D2">
            <w:pPr>
              <w:jc w:val="both"/>
              <w:rPr>
                <w:rFonts w:ascii="Calibri" w:eastAsiaTheme="minorEastAsia" w:hAnsi="Calibri"/>
                <w:bCs/>
                <w:sz w:val="22"/>
                <w:szCs w:val="22"/>
                <w:lang w:eastAsia="zh-CN"/>
              </w:rPr>
            </w:pPr>
            <w:r>
              <w:rPr>
                <w:rFonts w:ascii="Calibri" w:eastAsiaTheme="minorEastAsia" w:hAnsi="Calibri"/>
                <w:bCs/>
                <w:sz w:val="22"/>
                <w:szCs w:val="22"/>
                <w:lang w:eastAsia="zh-CN"/>
              </w:rPr>
              <w:t>On the first FFS bullet, we are still not sure why NA resources are included for simultaneous operation. This basically contradicts with the definition of NA resources and may imply that the IAB DU may deviate from the configuration from CU.</w:t>
            </w:r>
          </w:p>
        </w:tc>
      </w:tr>
      <w:tr w:rsidR="00AD27D8" w14:paraId="3558D17C" w14:textId="77777777" w:rsidTr="001F77D2">
        <w:tc>
          <w:tcPr>
            <w:tcW w:w="1690" w:type="dxa"/>
            <w:tcBorders>
              <w:top w:val="single" w:sz="4" w:space="0" w:color="auto"/>
              <w:bottom w:val="single" w:sz="4" w:space="0" w:color="auto"/>
            </w:tcBorders>
            <w:shd w:val="clear" w:color="auto" w:fill="auto"/>
          </w:tcPr>
          <w:p w14:paraId="2D80E16F" w14:textId="77777777" w:rsidR="00AD27D8" w:rsidRDefault="00AD27D8" w:rsidP="003C54D2">
            <w:r>
              <w:t>Motorola Mobility, Lenovo</w:t>
            </w:r>
          </w:p>
        </w:tc>
        <w:tc>
          <w:tcPr>
            <w:tcW w:w="2265" w:type="dxa"/>
            <w:tcBorders>
              <w:top w:val="single" w:sz="4" w:space="0" w:color="auto"/>
              <w:bottom w:val="single" w:sz="4" w:space="0" w:color="auto"/>
            </w:tcBorders>
            <w:shd w:val="clear" w:color="auto" w:fill="auto"/>
          </w:tcPr>
          <w:p w14:paraId="445529A7" w14:textId="77777777" w:rsidR="00AD27D8" w:rsidRDefault="00AD27D8" w:rsidP="003C54D2">
            <w:r>
              <w:t>Yes</w:t>
            </w:r>
          </w:p>
        </w:tc>
        <w:tc>
          <w:tcPr>
            <w:tcW w:w="6115" w:type="dxa"/>
            <w:tcBorders>
              <w:top w:val="single" w:sz="4" w:space="0" w:color="auto"/>
              <w:bottom w:val="single" w:sz="4" w:space="0" w:color="auto"/>
            </w:tcBorders>
            <w:shd w:val="clear" w:color="auto" w:fill="auto"/>
          </w:tcPr>
          <w:p w14:paraId="122BCCB4" w14:textId="77777777" w:rsidR="00AD27D8" w:rsidRDefault="00AD27D8" w:rsidP="003C54D2">
            <w:pPr>
              <w:jc w:val="both"/>
              <w:rPr>
                <w:rFonts w:ascii="Calibri" w:eastAsiaTheme="minorEastAsia" w:hAnsi="Calibri"/>
                <w:bCs/>
                <w:sz w:val="22"/>
                <w:szCs w:val="22"/>
                <w:lang w:eastAsia="zh-CN"/>
              </w:rPr>
            </w:pPr>
          </w:p>
        </w:tc>
      </w:tr>
      <w:tr w:rsidR="001F77D2" w14:paraId="3BA25D61" w14:textId="77777777" w:rsidTr="00E608B8">
        <w:tc>
          <w:tcPr>
            <w:tcW w:w="1690" w:type="dxa"/>
            <w:tcBorders>
              <w:top w:val="single" w:sz="4" w:space="0" w:color="auto"/>
              <w:bottom w:val="single" w:sz="4" w:space="0" w:color="auto"/>
            </w:tcBorders>
            <w:shd w:val="clear" w:color="auto" w:fill="auto"/>
          </w:tcPr>
          <w:p w14:paraId="2B694F73" w14:textId="77777777" w:rsidR="001F77D2" w:rsidRDefault="001F77D2" w:rsidP="003C54D2">
            <w:r>
              <w:t xml:space="preserve">ZTE, </w:t>
            </w:r>
            <w:proofErr w:type="spellStart"/>
            <w:r>
              <w:t>Sanechips</w:t>
            </w:r>
            <w:proofErr w:type="spellEnd"/>
          </w:p>
        </w:tc>
        <w:tc>
          <w:tcPr>
            <w:tcW w:w="2265" w:type="dxa"/>
            <w:tcBorders>
              <w:top w:val="single" w:sz="4" w:space="0" w:color="auto"/>
              <w:bottom w:val="single" w:sz="4" w:space="0" w:color="auto"/>
            </w:tcBorders>
            <w:shd w:val="clear" w:color="auto" w:fill="auto"/>
          </w:tcPr>
          <w:p w14:paraId="0219BA9C" w14:textId="77777777" w:rsidR="001F77D2" w:rsidRDefault="001F77D2" w:rsidP="003C54D2">
            <w:r>
              <w:t>Yes</w:t>
            </w:r>
          </w:p>
        </w:tc>
        <w:tc>
          <w:tcPr>
            <w:tcW w:w="6115" w:type="dxa"/>
            <w:tcBorders>
              <w:top w:val="single" w:sz="4" w:space="0" w:color="auto"/>
              <w:bottom w:val="single" w:sz="4" w:space="0" w:color="auto"/>
            </w:tcBorders>
            <w:shd w:val="clear" w:color="auto" w:fill="auto"/>
          </w:tcPr>
          <w:p w14:paraId="30189F41" w14:textId="77777777" w:rsidR="001F77D2" w:rsidRDefault="001F77D2" w:rsidP="003C54D2">
            <w:pPr>
              <w:jc w:val="both"/>
              <w:rPr>
                <w:rFonts w:ascii="Calibri" w:eastAsiaTheme="minorEastAsia" w:hAnsi="Calibri"/>
                <w:bCs/>
                <w:sz w:val="22"/>
                <w:szCs w:val="22"/>
                <w:lang w:eastAsia="zh-CN"/>
              </w:rPr>
            </w:pPr>
          </w:p>
        </w:tc>
      </w:tr>
      <w:tr w:rsidR="00E608B8" w14:paraId="01C9D10C" w14:textId="77777777" w:rsidTr="000F5617">
        <w:tc>
          <w:tcPr>
            <w:tcW w:w="1690" w:type="dxa"/>
            <w:tcBorders>
              <w:top w:val="single" w:sz="4" w:space="0" w:color="auto"/>
              <w:bottom w:val="single" w:sz="4" w:space="0" w:color="auto"/>
            </w:tcBorders>
            <w:shd w:val="clear" w:color="auto" w:fill="auto"/>
          </w:tcPr>
          <w:p w14:paraId="5EE517C5" w14:textId="77777777" w:rsidR="00E608B8" w:rsidRDefault="00E608B8" w:rsidP="003C54D2">
            <w:r>
              <w:t>Qualcomm</w:t>
            </w:r>
          </w:p>
        </w:tc>
        <w:tc>
          <w:tcPr>
            <w:tcW w:w="2265" w:type="dxa"/>
            <w:tcBorders>
              <w:top w:val="single" w:sz="4" w:space="0" w:color="auto"/>
              <w:bottom w:val="single" w:sz="4" w:space="0" w:color="auto"/>
            </w:tcBorders>
            <w:shd w:val="clear" w:color="auto" w:fill="auto"/>
          </w:tcPr>
          <w:p w14:paraId="15CDCFFD" w14:textId="77777777" w:rsidR="00E608B8" w:rsidRDefault="00E608B8" w:rsidP="003C54D2">
            <w:r>
              <w:t>Yes</w:t>
            </w:r>
          </w:p>
        </w:tc>
        <w:tc>
          <w:tcPr>
            <w:tcW w:w="6115" w:type="dxa"/>
            <w:tcBorders>
              <w:top w:val="single" w:sz="4" w:space="0" w:color="auto"/>
              <w:bottom w:val="single" w:sz="4" w:space="0" w:color="auto"/>
            </w:tcBorders>
            <w:shd w:val="clear" w:color="auto" w:fill="auto"/>
          </w:tcPr>
          <w:p w14:paraId="13B0D436" w14:textId="77777777" w:rsidR="00E608B8" w:rsidRDefault="00E608B8" w:rsidP="003C54D2">
            <w:pPr>
              <w:jc w:val="both"/>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0F5617" w14:paraId="2731612F" w14:textId="77777777" w:rsidTr="00E5245E">
        <w:tc>
          <w:tcPr>
            <w:tcW w:w="1690" w:type="dxa"/>
            <w:tcBorders>
              <w:top w:val="single" w:sz="4" w:space="0" w:color="auto"/>
              <w:bottom w:val="single" w:sz="4" w:space="0" w:color="auto"/>
            </w:tcBorders>
            <w:shd w:val="clear" w:color="auto" w:fill="auto"/>
          </w:tcPr>
          <w:p w14:paraId="36655A07" w14:textId="77777777" w:rsidR="000F5617" w:rsidRDefault="000F5617" w:rsidP="00E5245E">
            <w:r>
              <w:t>Intel</w:t>
            </w:r>
          </w:p>
        </w:tc>
        <w:tc>
          <w:tcPr>
            <w:tcW w:w="2265" w:type="dxa"/>
            <w:tcBorders>
              <w:top w:val="single" w:sz="4" w:space="0" w:color="auto"/>
              <w:bottom w:val="single" w:sz="4" w:space="0" w:color="auto"/>
            </w:tcBorders>
            <w:shd w:val="clear" w:color="auto" w:fill="auto"/>
          </w:tcPr>
          <w:p w14:paraId="693B9FE0" w14:textId="77777777" w:rsidR="000F5617" w:rsidRDefault="000F5617" w:rsidP="00E5245E">
            <w:r>
              <w:t>Yes</w:t>
            </w:r>
          </w:p>
        </w:tc>
        <w:tc>
          <w:tcPr>
            <w:tcW w:w="6115" w:type="dxa"/>
            <w:tcBorders>
              <w:top w:val="single" w:sz="4" w:space="0" w:color="auto"/>
              <w:bottom w:val="single" w:sz="4" w:space="0" w:color="auto"/>
            </w:tcBorders>
            <w:shd w:val="clear" w:color="auto" w:fill="auto"/>
          </w:tcPr>
          <w:p w14:paraId="2F714358" w14:textId="77777777" w:rsidR="000F5617" w:rsidRDefault="000F5617" w:rsidP="00E5245E">
            <w:pPr>
              <w:jc w:val="both"/>
              <w:rPr>
                <w:rFonts w:ascii="Calibri" w:eastAsiaTheme="minorEastAsia" w:hAnsi="Calibri"/>
                <w:bCs/>
                <w:sz w:val="22"/>
                <w:szCs w:val="22"/>
                <w:lang w:eastAsia="zh-CN"/>
              </w:rPr>
            </w:pPr>
            <w:r>
              <w:rPr>
                <w:rFonts w:ascii="Calibri" w:eastAsiaTheme="minorEastAsia" w:hAnsi="Calibri"/>
                <w:bCs/>
                <w:sz w:val="22"/>
                <w:szCs w:val="22"/>
                <w:lang w:eastAsia="zh-CN"/>
              </w:rPr>
              <w:t>None</w:t>
            </w:r>
          </w:p>
        </w:tc>
      </w:tr>
      <w:tr w:rsidR="000F5617" w14:paraId="081BD59E" w14:textId="77777777" w:rsidTr="00542695">
        <w:tc>
          <w:tcPr>
            <w:tcW w:w="1690" w:type="dxa"/>
            <w:tcBorders>
              <w:top w:val="single" w:sz="4" w:space="0" w:color="auto"/>
            </w:tcBorders>
            <w:shd w:val="clear" w:color="auto" w:fill="auto"/>
          </w:tcPr>
          <w:p w14:paraId="2C6A163A" w14:textId="634D0BAC" w:rsidR="000F5617" w:rsidRPr="009865D7" w:rsidRDefault="00DD2A5E" w:rsidP="003C54D2">
            <w:r w:rsidRPr="009865D7">
              <w:t>Nokia</w:t>
            </w:r>
          </w:p>
        </w:tc>
        <w:tc>
          <w:tcPr>
            <w:tcW w:w="2265" w:type="dxa"/>
            <w:tcBorders>
              <w:top w:val="single" w:sz="4" w:space="0" w:color="auto"/>
            </w:tcBorders>
            <w:shd w:val="clear" w:color="auto" w:fill="auto"/>
          </w:tcPr>
          <w:p w14:paraId="7CE373DA" w14:textId="2B53246E" w:rsidR="000F5617" w:rsidRPr="009865D7" w:rsidRDefault="00DD2A5E" w:rsidP="003C54D2">
            <w:r w:rsidRPr="009865D7">
              <w:t>Yes</w:t>
            </w:r>
          </w:p>
        </w:tc>
        <w:tc>
          <w:tcPr>
            <w:tcW w:w="6115" w:type="dxa"/>
            <w:tcBorders>
              <w:top w:val="single" w:sz="4" w:space="0" w:color="auto"/>
            </w:tcBorders>
            <w:shd w:val="clear" w:color="auto" w:fill="auto"/>
          </w:tcPr>
          <w:p w14:paraId="3CE068A8" w14:textId="77777777" w:rsidR="000F5617" w:rsidRPr="00DD2A5E" w:rsidRDefault="000F5617" w:rsidP="003C54D2">
            <w:pPr>
              <w:jc w:val="both"/>
              <w:rPr>
                <w:rFonts w:ascii="Calibri" w:eastAsiaTheme="minorEastAsia" w:hAnsi="Calibri"/>
                <w:bCs/>
                <w:sz w:val="22"/>
                <w:szCs w:val="22"/>
                <w:highlight w:val="yellow"/>
                <w:lang w:eastAsia="zh-CN"/>
              </w:rPr>
            </w:pPr>
          </w:p>
        </w:tc>
      </w:tr>
      <w:tr w:rsidR="009E7249" w:rsidRPr="00DD2A5E" w14:paraId="2D433D28" w14:textId="77777777" w:rsidTr="00370B06">
        <w:tc>
          <w:tcPr>
            <w:tcW w:w="1690" w:type="dxa"/>
          </w:tcPr>
          <w:p w14:paraId="4827D508" w14:textId="42FB6799" w:rsidR="009E7249" w:rsidRPr="001C0FBC" w:rsidRDefault="009E7249" w:rsidP="009E7249">
            <w:pPr>
              <w:rPr>
                <w:rFonts w:eastAsia="Malgun Gothic"/>
                <w:lang w:eastAsia="ko-KR"/>
              </w:rPr>
            </w:pPr>
            <w:r>
              <w:rPr>
                <w:rFonts w:eastAsia="Malgun Gothic" w:hint="eastAsia"/>
                <w:lang w:eastAsia="ko-KR"/>
              </w:rPr>
              <w:t>Samsung</w:t>
            </w:r>
          </w:p>
        </w:tc>
        <w:tc>
          <w:tcPr>
            <w:tcW w:w="2265" w:type="dxa"/>
          </w:tcPr>
          <w:p w14:paraId="3B2471A4" w14:textId="51E44D1B" w:rsidR="009E7249" w:rsidRPr="001C0FBC" w:rsidRDefault="009E7249" w:rsidP="009E7249">
            <w:pPr>
              <w:rPr>
                <w:rFonts w:eastAsia="Malgun Gothic"/>
                <w:lang w:eastAsia="ko-KR"/>
              </w:rPr>
            </w:pPr>
            <w:r>
              <w:rPr>
                <w:rFonts w:eastAsia="Malgun Gothic" w:hint="eastAsia"/>
                <w:lang w:eastAsia="ko-KR"/>
              </w:rPr>
              <w:t>Yes</w:t>
            </w:r>
          </w:p>
        </w:tc>
        <w:tc>
          <w:tcPr>
            <w:tcW w:w="6115" w:type="dxa"/>
          </w:tcPr>
          <w:p w14:paraId="00288356" w14:textId="77777777" w:rsidR="009E7249" w:rsidRPr="00DD2A5E" w:rsidRDefault="009E7249" w:rsidP="009E7249">
            <w:pPr>
              <w:jc w:val="both"/>
              <w:rPr>
                <w:rFonts w:ascii="Calibri" w:eastAsiaTheme="minorEastAsia" w:hAnsi="Calibri"/>
                <w:bCs/>
                <w:sz w:val="22"/>
                <w:szCs w:val="22"/>
                <w:highlight w:val="yellow"/>
                <w:lang w:eastAsia="zh-CN"/>
              </w:rPr>
            </w:pPr>
          </w:p>
        </w:tc>
      </w:tr>
      <w:tr w:rsidR="009E7249" w:rsidRPr="00DD2A5E" w14:paraId="2323FDEC" w14:textId="77777777" w:rsidTr="009E7249">
        <w:tc>
          <w:tcPr>
            <w:tcW w:w="1690" w:type="dxa"/>
          </w:tcPr>
          <w:p w14:paraId="32632893" w14:textId="77777777" w:rsidR="009E7249" w:rsidRDefault="009E7249" w:rsidP="00580EA4">
            <w:pPr>
              <w:rPr>
                <w:rFonts w:eastAsia="Malgun Gothic"/>
                <w:lang w:eastAsia="ko-KR"/>
              </w:rPr>
            </w:pPr>
            <w:r>
              <w:rPr>
                <w:rFonts w:eastAsia="Malgun Gothic" w:hint="eastAsia"/>
                <w:lang w:eastAsia="ko-KR"/>
              </w:rPr>
              <w:t>LG El</w:t>
            </w:r>
            <w:r>
              <w:rPr>
                <w:rFonts w:eastAsia="Malgun Gothic"/>
                <w:lang w:eastAsia="ko-KR"/>
              </w:rPr>
              <w:t>e</w:t>
            </w:r>
            <w:r>
              <w:rPr>
                <w:rFonts w:eastAsia="Malgun Gothic" w:hint="eastAsia"/>
                <w:lang w:eastAsia="ko-KR"/>
              </w:rPr>
              <w:t>ctronics</w:t>
            </w:r>
          </w:p>
        </w:tc>
        <w:tc>
          <w:tcPr>
            <w:tcW w:w="2265" w:type="dxa"/>
          </w:tcPr>
          <w:p w14:paraId="211857DC" w14:textId="77777777" w:rsidR="009E7249" w:rsidRDefault="009E7249" w:rsidP="00580EA4">
            <w:pPr>
              <w:rPr>
                <w:rFonts w:eastAsia="Malgun Gothic"/>
                <w:lang w:eastAsia="ko-KR"/>
              </w:rPr>
            </w:pPr>
            <w:r>
              <w:rPr>
                <w:rFonts w:eastAsia="Malgun Gothic" w:hint="eastAsia"/>
                <w:lang w:eastAsia="ko-KR"/>
              </w:rPr>
              <w:t>Yes</w:t>
            </w:r>
          </w:p>
        </w:tc>
        <w:tc>
          <w:tcPr>
            <w:tcW w:w="6115" w:type="dxa"/>
          </w:tcPr>
          <w:p w14:paraId="3DEF5F33" w14:textId="77777777" w:rsidR="009E7249" w:rsidRPr="00DD2A5E" w:rsidRDefault="009E7249" w:rsidP="00580EA4">
            <w:pPr>
              <w:jc w:val="both"/>
              <w:rPr>
                <w:rFonts w:ascii="Calibri" w:eastAsiaTheme="minorEastAsia" w:hAnsi="Calibri"/>
                <w:bCs/>
                <w:sz w:val="22"/>
                <w:szCs w:val="22"/>
                <w:highlight w:val="yellow"/>
                <w:lang w:eastAsia="zh-CN"/>
              </w:rPr>
            </w:pPr>
          </w:p>
        </w:tc>
      </w:tr>
    </w:tbl>
    <w:p w14:paraId="2EDEC70C" w14:textId="77777777" w:rsidR="00CF3D60" w:rsidRDefault="00CF3D60">
      <w:pPr>
        <w:rPr>
          <w:rFonts w:ascii="Arial" w:hAnsi="Arial"/>
          <w:b/>
          <w:sz w:val="32"/>
          <w:szCs w:val="20"/>
          <w:lang w:val="en-GB"/>
        </w:rPr>
      </w:pPr>
    </w:p>
    <w:p w14:paraId="3386D720" w14:textId="77777777" w:rsidR="00CF3D60" w:rsidRDefault="0007045B">
      <w:pPr>
        <w:pStyle w:val="Heading1"/>
        <w:numPr>
          <w:ilvl w:val="0"/>
          <w:numId w:val="2"/>
        </w:numPr>
        <w:rPr>
          <w:lang w:val="en-GB"/>
        </w:rPr>
      </w:pPr>
      <w:r>
        <w:rPr>
          <w:lang w:val="en-GB"/>
        </w:rPr>
        <w:t>Resource allocation for dual-connectivity scenarios (i.e. IAB-MT with concurrent BH links with two parent nodes)</w:t>
      </w:r>
    </w:p>
    <w:p w14:paraId="56F7B034" w14:textId="77777777" w:rsidR="00CF3D60" w:rsidRDefault="0007045B">
      <w:pPr>
        <w:pStyle w:val="Heading2"/>
        <w:numPr>
          <w:ilvl w:val="1"/>
          <w:numId w:val="2"/>
        </w:numPr>
        <w:rPr>
          <w:rFonts w:ascii="Calibri" w:hAnsi="Calibri"/>
          <w:sz w:val="21"/>
          <w:szCs w:val="21"/>
        </w:rPr>
      </w:pPr>
      <w:r>
        <w:rPr>
          <w:rFonts w:eastAsia="MS PGothic"/>
          <w:sz w:val="24"/>
          <w:szCs w:val="18"/>
        </w:rPr>
        <w:t>Definition of Dual Connectivity Scenarios (High priority):</w:t>
      </w:r>
    </w:p>
    <w:p w14:paraId="772FA2F7" w14:textId="77777777" w:rsidR="00CF3D60" w:rsidRDefault="0007045B">
      <w:pPr>
        <w:rPr>
          <w:rFonts w:ascii="Calibri" w:hAnsi="Calibri" w:cs="Calibri"/>
          <w:color w:val="000000"/>
          <w:sz w:val="22"/>
          <w:szCs w:val="22"/>
        </w:rPr>
      </w:pPr>
      <w:r>
        <w:rPr>
          <w:rFonts w:ascii="Calibri" w:hAnsi="Calibri" w:cs="Calibri"/>
          <w:color w:val="000000"/>
          <w:sz w:val="22"/>
          <w:szCs w:val="22"/>
        </w:rPr>
        <w:t xml:space="preserve">From the </w:t>
      </w:r>
      <w:proofErr w:type="spellStart"/>
      <w:r>
        <w:rPr>
          <w:rFonts w:ascii="Calibri" w:hAnsi="Calibri" w:cs="Calibri"/>
          <w:color w:val="000000"/>
          <w:sz w:val="22"/>
          <w:szCs w:val="22"/>
        </w:rPr>
        <w:t>eIAB</w:t>
      </w:r>
      <w:proofErr w:type="spellEnd"/>
      <w:r>
        <w:rPr>
          <w:rFonts w:ascii="Calibri" w:hAnsi="Calibri" w:cs="Calibri"/>
          <w:color w:val="000000"/>
          <w:sz w:val="22"/>
          <w:szCs w:val="22"/>
        </w:rPr>
        <w:t xml:space="preserve"> WID:</w:t>
      </w:r>
    </w:p>
    <w:p w14:paraId="798BC308" w14:textId="77777777" w:rsidR="00CF3D60" w:rsidRDefault="0007045B">
      <w:pPr>
        <w:pStyle w:val="ListParagraph"/>
        <w:numPr>
          <w:ilvl w:val="0"/>
          <w:numId w:val="12"/>
        </w:numPr>
        <w:spacing w:before="120" w:after="180"/>
      </w:pPr>
      <w:r>
        <w:t>Specification of enhancements to the resource multiplexing between child and parent links of an IAB node, including:</w:t>
      </w:r>
    </w:p>
    <w:p w14:paraId="01C5F9EE" w14:textId="77777777" w:rsidR="00CF3D60" w:rsidRDefault="0007045B">
      <w:pPr>
        <w:pStyle w:val="ListParagraph"/>
        <w:numPr>
          <w:ilvl w:val="1"/>
          <w:numId w:val="12"/>
        </w:numPr>
        <w:spacing w:before="120" w:after="180"/>
      </w:pPr>
      <w:r>
        <w:lastRenderedPageBreak/>
        <w:t>Support of simultaneous operation (transmission and/or reception) of IAB-node’s child and parent links (i.e., MT Tx/DU Tx, MT Tx/DU Rx, MT Rx/DU Tx, MT Rx/DU Rx)</w:t>
      </w:r>
    </w:p>
    <w:p w14:paraId="2311C1DB" w14:textId="77777777" w:rsidR="00CF3D60" w:rsidRDefault="0007045B">
      <w:pPr>
        <w:pStyle w:val="ListParagraph"/>
        <w:numPr>
          <w:ilvl w:val="1"/>
          <w:numId w:val="12"/>
        </w:numPr>
        <w:spacing w:before="120" w:after="180"/>
        <w:rPr>
          <w:b/>
          <w:bCs/>
        </w:rPr>
      </w:pPr>
      <w:r>
        <w:rPr>
          <w:b/>
          <w:bCs/>
        </w:rPr>
        <w:t>Support for dual-connectivity scenarios defined by RAN2/RAN3 in the context of topology redundancy for improved robustness and load balancing.</w:t>
      </w:r>
    </w:p>
    <w:p w14:paraId="7B46B058" w14:textId="77777777" w:rsidR="00CF3D60" w:rsidRDefault="00CF3D60">
      <w:pPr>
        <w:ind w:left="720"/>
        <w:rPr>
          <w:rFonts w:ascii="Calibri" w:hAnsi="Calibri" w:cs="Calibri"/>
          <w:color w:val="000000"/>
          <w:sz w:val="22"/>
          <w:szCs w:val="22"/>
        </w:rPr>
      </w:pPr>
    </w:p>
    <w:p w14:paraId="61E8233E"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CF3D60" w14:paraId="345514C6" w14:textId="77777777">
        <w:tc>
          <w:tcPr>
            <w:tcW w:w="2335" w:type="dxa"/>
            <w:shd w:val="clear" w:color="auto" w:fill="auto"/>
          </w:tcPr>
          <w:p w14:paraId="219CE45B"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Huawei (R1-2005260)</w:t>
            </w:r>
          </w:p>
        </w:tc>
        <w:tc>
          <w:tcPr>
            <w:tcW w:w="7734" w:type="dxa"/>
            <w:shd w:val="clear" w:color="auto" w:fill="auto"/>
          </w:tcPr>
          <w:p w14:paraId="1AF140F1" w14:textId="77777777" w:rsidR="00CF3D60" w:rsidRDefault="0007045B">
            <w:pPr>
              <w:rPr>
                <w:rFonts w:ascii="Calibri" w:hAnsi="Calibri" w:cs="Calibri"/>
                <w:i/>
                <w:sz w:val="20"/>
                <w:szCs w:val="20"/>
                <w:lang w:eastAsia="zh-CN"/>
              </w:rPr>
            </w:pPr>
            <w:r>
              <w:rPr>
                <w:rFonts w:ascii="Calibri" w:hAnsi="Calibri" w:cs="Calibri"/>
                <w:b/>
                <w:i/>
                <w:sz w:val="20"/>
                <w:szCs w:val="20"/>
                <w:lang w:eastAsia="zh-CN"/>
              </w:rPr>
              <w:t>Proposal 5</w:t>
            </w:r>
            <w:r>
              <w:rPr>
                <w:rFonts w:ascii="Calibri" w:hAnsi="Calibri" w:cs="Calibri"/>
                <w:i/>
                <w:sz w:val="20"/>
                <w:szCs w:val="20"/>
                <w:lang w:eastAsia="zh-CN"/>
              </w:rPr>
              <w:t>: RAN1 needs to clarify the dual connectivity scenario for Rel-17 IAB.</w:t>
            </w:r>
          </w:p>
        </w:tc>
      </w:tr>
      <w:tr w:rsidR="00CF3D60" w14:paraId="2B6B16DD" w14:textId="77777777">
        <w:tc>
          <w:tcPr>
            <w:tcW w:w="2335" w:type="dxa"/>
            <w:shd w:val="clear" w:color="auto" w:fill="auto"/>
          </w:tcPr>
          <w:p w14:paraId="3F0AC4C0"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Nokia (R1-2005535)</w:t>
            </w:r>
          </w:p>
        </w:tc>
        <w:tc>
          <w:tcPr>
            <w:tcW w:w="7734" w:type="dxa"/>
            <w:shd w:val="clear" w:color="auto" w:fill="auto"/>
          </w:tcPr>
          <w:p w14:paraId="1B2AC4E8" w14:textId="77777777" w:rsidR="00CF3D60" w:rsidRDefault="0007045B">
            <w:pPr>
              <w:rPr>
                <w:rFonts w:ascii="Calibri" w:hAnsi="Calibri" w:cs="Calibri"/>
                <w:b/>
                <w:bCs/>
                <w:sz w:val="20"/>
                <w:szCs w:val="20"/>
              </w:rPr>
            </w:pPr>
            <w:r>
              <w:rPr>
                <w:rFonts w:ascii="Calibri" w:hAnsi="Calibri" w:cs="Calibri"/>
                <w:b/>
                <w:bCs/>
                <w:sz w:val="20"/>
                <w:szCs w:val="20"/>
              </w:rPr>
              <w:t>Observation 3.1. Clarification is needed for IAB-MT DC resource configurations and SDM/FDM operation.</w:t>
            </w:r>
          </w:p>
          <w:p w14:paraId="52D0B2E0" w14:textId="77777777" w:rsidR="00CF3D60" w:rsidRDefault="00CF3D60">
            <w:pPr>
              <w:rPr>
                <w:rFonts w:ascii="Calibri" w:hAnsi="Calibri" w:cs="Calibri"/>
                <w:b/>
                <w:i/>
                <w:sz w:val="20"/>
                <w:szCs w:val="20"/>
                <w:lang w:eastAsia="zh-CN"/>
              </w:rPr>
            </w:pPr>
          </w:p>
        </w:tc>
      </w:tr>
      <w:tr w:rsidR="00CF3D60" w14:paraId="247C43B8" w14:textId="77777777">
        <w:tc>
          <w:tcPr>
            <w:tcW w:w="2335" w:type="dxa"/>
            <w:shd w:val="clear" w:color="auto" w:fill="auto"/>
          </w:tcPr>
          <w:p w14:paraId="4658EDCF"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Qualcomm (R1-2006825)</w:t>
            </w:r>
          </w:p>
        </w:tc>
        <w:tc>
          <w:tcPr>
            <w:tcW w:w="7734" w:type="dxa"/>
            <w:shd w:val="clear" w:color="auto" w:fill="auto"/>
          </w:tcPr>
          <w:p w14:paraId="5CA7E9A7" w14:textId="77777777" w:rsidR="00CF3D60" w:rsidRDefault="0007045B">
            <w:pPr>
              <w:rPr>
                <w:rStyle w:val="Strong"/>
                <w:rFonts w:ascii="Calibri" w:hAnsi="Calibri" w:cs="Calibri"/>
                <w:sz w:val="20"/>
                <w:szCs w:val="20"/>
                <w:u w:val="single"/>
              </w:rPr>
            </w:pPr>
            <w:r>
              <w:rPr>
                <w:rStyle w:val="Strong"/>
                <w:rFonts w:ascii="Calibri" w:hAnsi="Calibri" w:cs="Calibri"/>
                <w:sz w:val="20"/>
                <w:szCs w:val="20"/>
                <w:u w:val="single"/>
              </w:rPr>
              <w:t>Proposal 3:</w:t>
            </w:r>
          </w:p>
          <w:p w14:paraId="30BB8223" w14:textId="77777777" w:rsidR="00CF3D60" w:rsidRDefault="0007045B">
            <w:pPr>
              <w:rPr>
                <w:rFonts w:ascii="Calibri" w:hAnsi="Calibri" w:cs="Calibri"/>
                <w:sz w:val="20"/>
                <w:szCs w:val="20"/>
              </w:rPr>
            </w:pPr>
            <w:r>
              <w:rPr>
                <w:rFonts w:ascii="Calibri" w:hAnsi="Calibri" w:cs="Calibri"/>
                <w:b/>
                <w:bCs/>
                <w:sz w:val="20"/>
                <w:szCs w:val="20"/>
              </w:rPr>
              <w:t>Rel-17 includes enhancements for efficient IAB-DU resource coordination across links to the multiple parents sharing the same time / frequency resources.</w:t>
            </w:r>
          </w:p>
        </w:tc>
      </w:tr>
      <w:tr w:rsidR="00CF3D60" w14:paraId="531DC03A" w14:textId="77777777">
        <w:tc>
          <w:tcPr>
            <w:tcW w:w="2335" w:type="dxa"/>
            <w:shd w:val="clear" w:color="auto" w:fill="auto"/>
          </w:tcPr>
          <w:p w14:paraId="4E3EBCDD"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4" w:type="dxa"/>
            <w:shd w:val="clear" w:color="auto" w:fill="auto"/>
          </w:tcPr>
          <w:p w14:paraId="57E04E03" w14:textId="77777777" w:rsidR="00CF3D60" w:rsidRDefault="0007045B">
            <w:pPr>
              <w:pStyle w:val="TOC1"/>
              <w:jc w:val="both"/>
              <w:rPr>
                <w:rStyle w:val="Strong"/>
                <w:rFonts w:ascii="Calibri" w:eastAsiaTheme="minorEastAsia" w:hAnsi="Calibri" w:cs="Calibri"/>
                <w:bCs w:val="0"/>
                <w:szCs w:val="20"/>
                <w:lang w:eastAsia="sv-SE"/>
              </w:rPr>
            </w:pPr>
            <w:r>
              <w:rPr>
                <w:rFonts w:ascii="Calibri" w:hAnsi="Calibri" w:cs="Calibri"/>
                <w:szCs w:val="20"/>
              </w:rPr>
              <w:t>Proposal 8</w:t>
            </w:r>
            <w:r>
              <w:rPr>
                <w:rFonts w:ascii="Calibri" w:eastAsiaTheme="minorEastAsia" w:hAnsi="Calibri" w:cs="Calibri"/>
                <w:b w:val="0"/>
                <w:szCs w:val="20"/>
                <w:lang w:eastAsia="sv-SE"/>
              </w:rPr>
              <w:tab/>
            </w:r>
            <w:r>
              <w:rPr>
                <w:rFonts w:ascii="Calibri" w:hAnsi="Calibri" w:cs="Calibri"/>
                <w:szCs w:val="20"/>
              </w:rPr>
              <w:t xml:space="preserve">RAN1 should discuss whether IAB NR-DC operation using one single carrier (IAB Intra-Carrier NR-DC operation) is in the scope of the Rel-17 </w:t>
            </w:r>
            <w:proofErr w:type="gramStart"/>
            <w:r>
              <w:rPr>
                <w:rFonts w:ascii="Calibri" w:hAnsi="Calibri" w:cs="Calibri"/>
                <w:szCs w:val="20"/>
              </w:rPr>
              <w:t>IAB WID, or</w:t>
            </w:r>
            <w:proofErr w:type="gramEnd"/>
            <w:r>
              <w:rPr>
                <w:rFonts w:ascii="Calibri" w:hAnsi="Calibri" w:cs="Calibri"/>
                <w:szCs w:val="20"/>
              </w:rPr>
              <w:t xml:space="preserve"> should be considered in a wider scope than IAB.</w:t>
            </w:r>
          </w:p>
        </w:tc>
      </w:tr>
    </w:tbl>
    <w:p w14:paraId="37644391" w14:textId="77777777" w:rsidR="00CF3D60" w:rsidRDefault="00CF3D60">
      <w:pPr>
        <w:ind w:left="720"/>
        <w:rPr>
          <w:rFonts w:ascii="Calibri" w:hAnsi="Calibri" w:cs="Calibri"/>
          <w:color w:val="000000"/>
          <w:sz w:val="22"/>
          <w:szCs w:val="22"/>
        </w:rPr>
      </w:pPr>
    </w:p>
    <w:p w14:paraId="1C80EAFE" w14:textId="77777777" w:rsidR="00CF3D60" w:rsidRDefault="0007045B">
      <w:pPr>
        <w:rPr>
          <w:rFonts w:ascii="Calibri" w:hAnsi="Calibri" w:cs="Calibri"/>
          <w:color w:val="000000"/>
          <w:sz w:val="22"/>
          <w:szCs w:val="22"/>
        </w:rPr>
      </w:pPr>
      <w:r>
        <w:rPr>
          <w:rFonts w:ascii="Calibri" w:hAnsi="Calibri" w:cs="Calibri"/>
          <w:color w:val="000000"/>
          <w:sz w:val="22"/>
          <w:szCs w:val="22"/>
        </w:rPr>
        <w:t>Topological redundancy with two parent nodes is already supported in Rel-16. From 38.300: “For IAB-nodes operating in SA-mode, NR DC is used to enable route redundancy in the BH by allowing the IAB-MT to have concurrent BH links with two parent nodes.” From a RAN1 perspective, the key question is whether the parent links share the same time/frequency resources (as well as FR1 vs. FR2 support) as this drives the required level of coordination and impacts resource allocation.</w:t>
      </w:r>
    </w:p>
    <w:p w14:paraId="18C3D988" w14:textId="77777777" w:rsidR="00CF3D60" w:rsidRDefault="00CF3D60"/>
    <w:p w14:paraId="2C7D0648" w14:textId="77777777" w:rsidR="00CF3D60" w:rsidRDefault="0007045B">
      <w:pPr>
        <w:rPr>
          <w:rFonts w:ascii="Calibri" w:eastAsia="Calibri" w:hAnsi="Calibri"/>
          <w:b/>
          <w:bCs/>
          <w:sz w:val="22"/>
          <w:szCs w:val="22"/>
        </w:rPr>
      </w:pPr>
      <w:r>
        <w:rPr>
          <w:rFonts w:ascii="Calibri" w:eastAsia="Calibri" w:hAnsi="Calibri"/>
          <w:b/>
          <w:bCs/>
          <w:sz w:val="22"/>
          <w:szCs w:val="22"/>
        </w:rPr>
        <w:t>FL Survey 3.1.1: Should both inter-carrier and intra-carrier DC scenarios for IAB-MTs be considered in Rel-17?</w:t>
      </w:r>
    </w:p>
    <w:p w14:paraId="5366C3C2" w14:textId="77777777" w:rsidR="00CF3D60" w:rsidRDefault="0007045B">
      <w:pPr>
        <w:rPr>
          <w:rFonts w:asciiTheme="minorHAnsi" w:hAnsiTheme="minorHAnsi" w:cstheme="minorHAnsi"/>
          <w:b/>
          <w:lang w:val="en-GB"/>
        </w:rPr>
      </w:pPr>
      <w:r>
        <w:rPr>
          <w:rFonts w:asciiTheme="minorHAnsi" w:hAnsiTheme="minorHAnsi" w:cstheme="minorHAnsi"/>
          <w:b/>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51C380C5" w14:textId="77777777">
        <w:tc>
          <w:tcPr>
            <w:tcW w:w="1690" w:type="dxa"/>
            <w:shd w:val="clear" w:color="auto" w:fill="auto"/>
          </w:tcPr>
          <w:p w14:paraId="2870CDE2"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0A9719DE"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61C8070E"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70987035" w14:textId="77777777">
        <w:tc>
          <w:tcPr>
            <w:tcW w:w="1690" w:type="dxa"/>
            <w:shd w:val="clear" w:color="auto" w:fill="auto"/>
          </w:tcPr>
          <w:p w14:paraId="542FF9D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shd w:val="clear" w:color="auto" w:fill="auto"/>
          </w:tcPr>
          <w:p w14:paraId="4F911CC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0D0AC0F0" w14:textId="77777777" w:rsidR="00CF3D60" w:rsidRDefault="0007045B">
            <w:pPr>
              <w:rPr>
                <w:rFonts w:ascii="Calibri" w:eastAsia="Calibri" w:hAnsi="Calibri"/>
                <w:bCs/>
                <w:sz w:val="22"/>
                <w:szCs w:val="22"/>
              </w:rPr>
            </w:pPr>
            <w:r>
              <w:rPr>
                <w:rFonts w:ascii="Calibri" w:eastAsia="Calibri" w:hAnsi="Calibri"/>
                <w:bCs/>
                <w:sz w:val="22"/>
                <w:szCs w:val="22"/>
              </w:rPr>
              <w:t>Prioritization for intra-carrier DC scenarios can be made since it is the more limiting scenario (similar to in-band vs. out-of-band operation)</w:t>
            </w:r>
          </w:p>
        </w:tc>
      </w:tr>
      <w:tr w:rsidR="00CF3D60" w14:paraId="646C0ACA" w14:textId="77777777">
        <w:tc>
          <w:tcPr>
            <w:tcW w:w="1690" w:type="dxa"/>
            <w:shd w:val="clear" w:color="auto" w:fill="auto"/>
          </w:tcPr>
          <w:p w14:paraId="231583D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0B706A43"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72A94FEC"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The necessity of intra-band DC should be justified, e.g. why it is important in the context of IAB</w:t>
            </w:r>
          </w:p>
        </w:tc>
      </w:tr>
      <w:tr w:rsidR="00CF3D60" w14:paraId="1EDACFD1" w14:textId="77777777">
        <w:tc>
          <w:tcPr>
            <w:tcW w:w="1690" w:type="dxa"/>
            <w:shd w:val="clear" w:color="auto" w:fill="auto"/>
          </w:tcPr>
          <w:p w14:paraId="1FE6E38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shd w:val="clear" w:color="auto" w:fill="auto"/>
          </w:tcPr>
          <w:p w14:paraId="77B3FE25" w14:textId="77777777" w:rsidR="00CF3D60" w:rsidRDefault="0007045B">
            <w:pPr>
              <w:rPr>
                <w:rFonts w:ascii="Calibri" w:eastAsia="Malgun Gothic" w:hAnsi="Calibri"/>
                <w:bCs/>
                <w:sz w:val="22"/>
                <w:szCs w:val="22"/>
                <w:lang w:eastAsia="ko-KR"/>
              </w:rPr>
            </w:pPr>
            <w:r>
              <w:rPr>
                <w:rFonts w:ascii="Calibri" w:eastAsiaTheme="minorEastAsia" w:hAnsi="Calibri"/>
                <w:bCs/>
                <w:sz w:val="22"/>
                <w:szCs w:val="22"/>
                <w:lang w:eastAsia="ja-JP"/>
              </w:rPr>
              <w:t>Not now</w:t>
            </w:r>
          </w:p>
        </w:tc>
        <w:tc>
          <w:tcPr>
            <w:tcW w:w="6115" w:type="dxa"/>
            <w:shd w:val="clear" w:color="auto" w:fill="auto"/>
          </w:tcPr>
          <w:p w14:paraId="4F29C98D"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Inter-carrier DC should be considered for dual-connectivity scenarios.</w:t>
            </w:r>
          </w:p>
          <w:p w14:paraId="112606A9" w14:textId="77777777" w:rsidR="00CF3D60" w:rsidRDefault="00CF3D60">
            <w:pPr>
              <w:rPr>
                <w:rFonts w:asciiTheme="minorHAnsi" w:eastAsia="Malgun Gothic" w:hAnsiTheme="minorHAnsi" w:cstheme="minorHAnsi"/>
                <w:bCs/>
                <w:sz w:val="22"/>
                <w:szCs w:val="22"/>
                <w:lang w:eastAsia="ja-JP"/>
              </w:rPr>
            </w:pPr>
          </w:p>
          <w:p w14:paraId="7ADA2C1A"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ja-JP"/>
              </w:rPr>
              <w:t>Before RAN1 starts IAB work on and specification of intra-carrier DC, RAN Plenary should clarify that this is within the scope of the IAB WI.</w:t>
            </w:r>
          </w:p>
        </w:tc>
      </w:tr>
      <w:tr w:rsidR="00CF3D60" w14:paraId="5354679A" w14:textId="77777777">
        <w:tc>
          <w:tcPr>
            <w:tcW w:w="1690" w:type="dxa"/>
            <w:shd w:val="clear" w:color="auto" w:fill="auto"/>
          </w:tcPr>
          <w:p w14:paraId="4B634DD5"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shd w:val="clear" w:color="auto" w:fill="auto"/>
          </w:tcPr>
          <w:p w14:paraId="3BADB41A"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Yes</w:t>
            </w:r>
          </w:p>
        </w:tc>
        <w:tc>
          <w:tcPr>
            <w:tcW w:w="6115" w:type="dxa"/>
            <w:shd w:val="clear" w:color="auto" w:fill="auto"/>
          </w:tcPr>
          <w:p w14:paraId="11E32D7A"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Agree with AT&amp;T, that intra-carrier DC scenarios represent the more relevant scenario for consideration. We do not think there is any special attention needed for inter-band cases. </w:t>
            </w:r>
          </w:p>
        </w:tc>
      </w:tr>
      <w:tr w:rsidR="00CF3D60" w14:paraId="357EC6DD" w14:textId="77777777">
        <w:tc>
          <w:tcPr>
            <w:tcW w:w="1690" w:type="dxa"/>
            <w:shd w:val="clear" w:color="auto" w:fill="auto"/>
          </w:tcPr>
          <w:p w14:paraId="68176751" w14:textId="77777777" w:rsidR="00CF3D60" w:rsidRDefault="0007045B">
            <w:pPr>
              <w:rPr>
                <w:rFonts w:ascii="Calibri" w:eastAsia="Malgun Gothic" w:hAnsi="Calibri"/>
                <w:bCs/>
                <w:sz w:val="22"/>
                <w:szCs w:val="22"/>
                <w:lang w:eastAsia="ja-JP"/>
              </w:rPr>
            </w:pPr>
            <w:r>
              <w:rPr>
                <w:rFonts w:ascii="Calibri" w:eastAsia="SimSun" w:hAnsi="Calibri" w:cs="Calibri"/>
                <w:color w:val="000000"/>
                <w:sz w:val="22"/>
                <w:szCs w:val="22"/>
                <w:lang w:eastAsia="zh-CN"/>
              </w:rPr>
              <w:t>ZTE</w:t>
            </w:r>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Sanechips</w:t>
            </w:r>
            <w:proofErr w:type="spellEnd"/>
          </w:p>
        </w:tc>
        <w:tc>
          <w:tcPr>
            <w:tcW w:w="2265" w:type="dxa"/>
            <w:shd w:val="clear" w:color="auto" w:fill="auto"/>
          </w:tcPr>
          <w:p w14:paraId="64E38F9A"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No, only inter-carrier DC scenario should be considered in Rel-17 IAB</w:t>
            </w:r>
          </w:p>
        </w:tc>
        <w:tc>
          <w:tcPr>
            <w:tcW w:w="6115" w:type="dxa"/>
            <w:shd w:val="clear" w:color="auto" w:fill="auto"/>
          </w:tcPr>
          <w:p w14:paraId="0908E67C" w14:textId="77777777" w:rsidR="00CF3D60" w:rsidRDefault="0007045B">
            <w:pPr>
              <w:rPr>
                <w:rFonts w:asciiTheme="minorHAnsi" w:eastAsia="SimSun" w:hAnsiTheme="minorHAnsi" w:cstheme="minorHAnsi"/>
                <w:bCs/>
                <w:sz w:val="22"/>
                <w:szCs w:val="22"/>
                <w:lang w:eastAsia="zh-CN"/>
              </w:rPr>
            </w:pPr>
            <w:r>
              <w:rPr>
                <w:rFonts w:ascii="Calibri" w:eastAsia="SimSun" w:hAnsi="Calibri"/>
                <w:bCs/>
                <w:sz w:val="22"/>
                <w:szCs w:val="22"/>
                <w:lang w:eastAsia="zh-CN"/>
              </w:rPr>
              <w:t xml:space="preserve">IAB MT should not go beyond what normal UE can support regarding to intra-carrier DC vs inter-carrier DC. Rel-17 IAB does not seem to have that kind of time budget to step ahead of UE features regarding to normal </w:t>
            </w:r>
            <w:proofErr w:type="spellStart"/>
            <w:r>
              <w:rPr>
                <w:rFonts w:ascii="Calibri" w:eastAsia="SimSun" w:hAnsi="Calibri"/>
                <w:bCs/>
                <w:sz w:val="22"/>
                <w:szCs w:val="22"/>
                <w:lang w:eastAsia="zh-CN"/>
              </w:rPr>
              <w:t>Uu</w:t>
            </w:r>
            <w:proofErr w:type="spellEnd"/>
            <w:r>
              <w:rPr>
                <w:rFonts w:ascii="Calibri" w:eastAsia="SimSun" w:hAnsi="Calibri"/>
                <w:bCs/>
                <w:sz w:val="22"/>
                <w:szCs w:val="22"/>
                <w:lang w:eastAsia="zh-CN"/>
              </w:rPr>
              <w:t xml:space="preserve"> link operations. </w:t>
            </w:r>
          </w:p>
        </w:tc>
      </w:tr>
      <w:tr w:rsidR="00CF3D60" w14:paraId="42EA579D" w14:textId="77777777">
        <w:tc>
          <w:tcPr>
            <w:tcW w:w="1690" w:type="dxa"/>
            <w:shd w:val="clear" w:color="auto" w:fill="auto"/>
          </w:tcPr>
          <w:p w14:paraId="5B9FDF61"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NTT DOCOMO</w:t>
            </w:r>
          </w:p>
        </w:tc>
        <w:tc>
          <w:tcPr>
            <w:tcW w:w="2265" w:type="dxa"/>
            <w:shd w:val="clear" w:color="auto" w:fill="auto"/>
          </w:tcPr>
          <w:p w14:paraId="1F4976F0"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Yes for inter-carrier DC</w:t>
            </w:r>
          </w:p>
        </w:tc>
        <w:tc>
          <w:tcPr>
            <w:tcW w:w="6115" w:type="dxa"/>
            <w:shd w:val="clear" w:color="auto" w:fill="auto"/>
          </w:tcPr>
          <w:p w14:paraId="6064A1D6"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 Intra-carrier DC is totally new feature for NR IAB/UE, so that we may focus on inter-carrier DC for Rel-17 </w:t>
            </w:r>
            <w:proofErr w:type="spellStart"/>
            <w:r>
              <w:rPr>
                <w:rFonts w:asciiTheme="minorHAnsi" w:eastAsia="Malgun Gothic" w:hAnsiTheme="minorHAnsi" w:cstheme="minorHAnsi"/>
                <w:bCs/>
                <w:sz w:val="22"/>
                <w:szCs w:val="22"/>
                <w:lang w:eastAsia="ja-JP"/>
              </w:rPr>
              <w:t>eIAB</w:t>
            </w:r>
            <w:proofErr w:type="spellEnd"/>
            <w:r>
              <w:rPr>
                <w:rFonts w:asciiTheme="minorHAnsi" w:eastAsia="Malgun Gothic" w:hAnsiTheme="minorHAnsi" w:cstheme="minorHAnsi"/>
                <w:bCs/>
                <w:sz w:val="22"/>
                <w:szCs w:val="22"/>
                <w:lang w:eastAsia="ja-JP"/>
              </w:rPr>
              <w:t>, and we may follow the NR-DC specification.</w:t>
            </w:r>
          </w:p>
          <w:p w14:paraId="0FA187FB" w14:textId="77777777" w:rsidR="00CF3D60" w:rsidRDefault="0007045B">
            <w:pPr>
              <w:rPr>
                <w:rFonts w:asciiTheme="minorHAnsi" w:eastAsia="Yu Mincho" w:hAnsiTheme="minorHAnsi" w:cstheme="minorHAnsi"/>
                <w:bCs/>
                <w:sz w:val="22"/>
                <w:szCs w:val="22"/>
                <w:lang w:eastAsia="ja-JP"/>
              </w:rPr>
            </w:pPr>
            <w:r>
              <w:rPr>
                <w:rFonts w:asciiTheme="minorHAnsi" w:eastAsia="Yu Mincho" w:hAnsiTheme="minorHAnsi" w:cstheme="minorHAnsi"/>
                <w:bCs/>
                <w:sz w:val="22"/>
                <w:szCs w:val="22"/>
                <w:lang w:eastAsia="ja-JP"/>
              </w:rPr>
              <w:lastRenderedPageBreak/>
              <w:t>- For DC scenarios for IAB MT, resource management between MT and DU should be considered, especially if frequency band for DU (e.g. f1+f2) fully or partially overlaps  with frequency bands for MT MSG (e.g. f1)/SSG (e.g. f2).</w:t>
            </w:r>
          </w:p>
        </w:tc>
      </w:tr>
      <w:tr w:rsidR="00CF3D60" w14:paraId="483CB4BF" w14:textId="77777777">
        <w:tc>
          <w:tcPr>
            <w:tcW w:w="1690" w:type="dxa"/>
            <w:shd w:val="clear" w:color="auto" w:fill="auto"/>
          </w:tcPr>
          <w:p w14:paraId="332FFB0D"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lastRenderedPageBreak/>
              <w:t>Samsung</w:t>
            </w:r>
          </w:p>
        </w:tc>
        <w:tc>
          <w:tcPr>
            <w:tcW w:w="2265" w:type="dxa"/>
            <w:shd w:val="clear" w:color="auto" w:fill="auto"/>
          </w:tcPr>
          <w:p w14:paraId="52BEF378"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zh-CN"/>
              </w:rPr>
              <w:t>Yes</w:t>
            </w:r>
          </w:p>
        </w:tc>
        <w:tc>
          <w:tcPr>
            <w:tcW w:w="6115" w:type="dxa"/>
            <w:shd w:val="clear" w:color="auto" w:fill="auto"/>
          </w:tcPr>
          <w:p w14:paraId="028F22F5"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ko-KR"/>
              </w:rPr>
              <w:t>Although</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it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should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be</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first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discussed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in RAN2/RAN3, we open to discuss both</w:t>
            </w:r>
          </w:p>
        </w:tc>
      </w:tr>
      <w:tr w:rsidR="00CF3D60" w14:paraId="305E8523" w14:textId="77777777">
        <w:tc>
          <w:tcPr>
            <w:tcW w:w="1690" w:type="dxa"/>
            <w:shd w:val="clear" w:color="auto" w:fill="auto"/>
          </w:tcPr>
          <w:p w14:paraId="5BEECF84" w14:textId="77777777" w:rsidR="00CF3D60" w:rsidRDefault="0007045B">
            <w:pPr>
              <w:rPr>
                <w:rFonts w:ascii="Calibri" w:eastAsia="Malgun Gothic" w:hAnsi="Calibri"/>
                <w:bCs/>
                <w:color w:val="FF0000"/>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739BDA69" w14:textId="77777777" w:rsidR="00CF3D60" w:rsidRDefault="00CF3D60">
            <w:pPr>
              <w:rPr>
                <w:rFonts w:ascii="Calibri" w:eastAsiaTheme="minorEastAsia" w:hAnsi="Calibri"/>
                <w:bCs/>
                <w:color w:val="FF0000"/>
                <w:sz w:val="22"/>
                <w:szCs w:val="22"/>
                <w:lang w:eastAsia="ja-JP"/>
              </w:rPr>
            </w:pPr>
          </w:p>
        </w:tc>
        <w:tc>
          <w:tcPr>
            <w:tcW w:w="6115" w:type="dxa"/>
            <w:shd w:val="clear" w:color="auto" w:fill="auto"/>
          </w:tcPr>
          <w:p w14:paraId="3D16D7B8" w14:textId="77777777" w:rsidR="00CF3D60" w:rsidRDefault="0007045B">
            <w:pPr>
              <w:rPr>
                <w:rFonts w:asciiTheme="minorHAnsi" w:eastAsia="Malgun Gothic" w:hAnsiTheme="minorHAnsi" w:cstheme="minorHAnsi"/>
                <w:bCs/>
                <w:color w:val="FF0000"/>
                <w:sz w:val="22"/>
                <w:szCs w:val="22"/>
                <w:lang w:eastAsia="ko-KR"/>
              </w:rPr>
            </w:pPr>
            <w:r>
              <w:rPr>
                <w:rFonts w:ascii="Calibri" w:eastAsia="Calibri" w:hAnsi="Calibri"/>
                <w:bCs/>
                <w:sz w:val="22"/>
                <w:szCs w:val="22"/>
              </w:rPr>
              <w:t>Before deciding the FL Survey 3.1.1, we need to clarify what is dual connectivity scenario for Rel-17 IAB, and to discuss whether intra-carrier DC scenario  can be include in a scope of Rel-17 IAB.</w:t>
            </w:r>
          </w:p>
        </w:tc>
      </w:tr>
      <w:tr w:rsidR="00CF3D60" w14:paraId="7A1BE305" w14:textId="77777777">
        <w:tc>
          <w:tcPr>
            <w:tcW w:w="1690" w:type="dxa"/>
            <w:shd w:val="clear" w:color="auto" w:fill="auto"/>
          </w:tcPr>
          <w:p w14:paraId="35265AA5" w14:textId="77777777" w:rsidR="00CF3D60" w:rsidRDefault="0007045B">
            <w:pPr>
              <w:rPr>
                <w:rFonts w:ascii="Calibri" w:eastAsia="SimSun" w:hAnsi="Calibri" w:cs="Calibri"/>
                <w:color w:val="000000"/>
                <w:sz w:val="22"/>
                <w:szCs w:val="22"/>
                <w:lang w:eastAsia="zh-CN"/>
              </w:rPr>
            </w:pPr>
            <w:r>
              <w:rPr>
                <w:rFonts w:ascii="Calibri" w:eastAsia="SimSun" w:hAnsi="Calibri" w:cs="Calibri"/>
                <w:color w:val="000000"/>
                <w:sz w:val="22"/>
                <w:szCs w:val="22"/>
                <w:lang w:eastAsia="zh-CN"/>
              </w:rPr>
              <w:t>Fujitsu</w:t>
            </w:r>
          </w:p>
        </w:tc>
        <w:tc>
          <w:tcPr>
            <w:tcW w:w="2265" w:type="dxa"/>
            <w:shd w:val="clear" w:color="auto" w:fill="auto"/>
          </w:tcPr>
          <w:p w14:paraId="1B7037F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3B20F320"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 xml:space="preserve">Agree with AT&amp;T. </w:t>
            </w:r>
          </w:p>
        </w:tc>
      </w:tr>
      <w:tr w:rsidR="00CF3D60" w14:paraId="3C7A3C5B" w14:textId="77777777">
        <w:tc>
          <w:tcPr>
            <w:tcW w:w="1690" w:type="dxa"/>
            <w:shd w:val="clear" w:color="auto" w:fill="auto"/>
          </w:tcPr>
          <w:p w14:paraId="1AE13333"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4C75F315" w14:textId="77777777" w:rsidR="00CF3D60" w:rsidRDefault="0007045B">
            <w:pPr>
              <w:rPr>
                <w:rFonts w:ascii="Calibri" w:hAnsi="Calibri" w:cs="Calibri"/>
                <w:color w:val="000000"/>
                <w:sz w:val="22"/>
                <w:szCs w:val="22"/>
              </w:rPr>
            </w:pPr>
            <w:r>
              <w:rPr>
                <w:rFonts w:ascii="Calibri" w:hAnsi="Calibri" w:cs="Calibri"/>
                <w:color w:val="000000"/>
                <w:sz w:val="22"/>
                <w:szCs w:val="22"/>
              </w:rPr>
              <w:t>Yes</w:t>
            </w:r>
          </w:p>
        </w:tc>
        <w:tc>
          <w:tcPr>
            <w:tcW w:w="6115" w:type="dxa"/>
            <w:shd w:val="clear" w:color="auto" w:fill="auto"/>
          </w:tcPr>
          <w:p w14:paraId="63FB5860" w14:textId="77777777" w:rsidR="00CF3D60" w:rsidRDefault="0007045B">
            <w:pPr>
              <w:rPr>
                <w:rFonts w:ascii="Calibri" w:eastAsia="Malgun Gothic" w:hAnsi="Calibri" w:cs="Calibri"/>
                <w:color w:val="000000"/>
                <w:sz w:val="22"/>
                <w:szCs w:val="22"/>
                <w:lang w:eastAsia="ko-KR"/>
              </w:rPr>
            </w:pPr>
            <w:r>
              <w:rPr>
                <w:rFonts w:ascii="Calibri" w:eastAsia="Malgun Gothic" w:hAnsi="Calibri" w:cs="Calibri"/>
                <w:color w:val="000000"/>
                <w:sz w:val="22"/>
                <w:szCs w:val="22"/>
                <w:lang w:eastAsia="ko-KR"/>
              </w:rPr>
              <w:t>We agree to prioritize intra-carrier DC</w:t>
            </w:r>
          </w:p>
        </w:tc>
      </w:tr>
      <w:tr w:rsidR="00CF3D60" w14:paraId="69C4C8BC" w14:textId="77777777">
        <w:tc>
          <w:tcPr>
            <w:tcW w:w="1690" w:type="dxa"/>
            <w:shd w:val="clear" w:color="auto" w:fill="auto"/>
          </w:tcPr>
          <w:p w14:paraId="386A54F6" w14:textId="77777777" w:rsidR="00CF3D60" w:rsidRDefault="0007045B">
            <w:pPr>
              <w:rPr>
                <w:rFonts w:ascii="Calibri" w:eastAsia="SimSun" w:hAnsi="Calibri" w:cs="Calibri"/>
                <w:color w:val="000000"/>
                <w:sz w:val="22"/>
                <w:szCs w:val="22"/>
                <w:lang w:eastAsia="zh-CN"/>
              </w:rPr>
            </w:pPr>
            <w:r>
              <w:rPr>
                <w:rFonts w:ascii="Calibri" w:eastAsia="SimSun" w:hAnsi="Calibri" w:cs="Calibri"/>
                <w:color w:val="000000"/>
                <w:sz w:val="22"/>
                <w:szCs w:val="22"/>
                <w:lang w:eastAsia="zh-CN"/>
              </w:rPr>
              <w:t>CMCC</w:t>
            </w:r>
          </w:p>
        </w:tc>
        <w:tc>
          <w:tcPr>
            <w:tcW w:w="2265" w:type="dxa"/>
            <w:shd w:val="clear" w:color="auto" w:fill="auto"/>
          </w:tcPr>
          <w:p w14:paraId="624A3C67"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 in principle</w:t>
            </w:r>
          </w:p>
        </w:tc>
        <w:tc>
          <w:tcPr>
            <w:tcW w:w="6115" w:type="dxa"/>
            <w:shd w:val="clear" w:color="auto" w:fill="auto"/>
          </w:tcPr>
          <w:p w14:paraId="54FC2FDB"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DC was identified in the WID. But what specific scenario should be focused on needs more discussion and clarification</w:t>
            </w:r>
          </w:p>
        </w:tc>
      </w:tr>
      <w:tr w:rsidR="00CF3D60" w14:paraId="4502E2E5" w14:textId="77777777">
        <w:tc>
          <w:tcPr>
            <w:tcW w:w="1690" w:type="dxa"/>
            <w:shd w:val="clear" w:color="auto" w:fill="auto"/>
          </w:tcPr>
          <w:p w14:paraId="3D55CEE1" w14:textId="77777777" w:rsidR="00CF3D60" w:rsidRDefault="0007045B">
            <w:pPr>
              <w:rPr>
                <w:rFonts w:ascii="Calibri" w:eastAsia="SimSun" w:hAnsi="Calibri" w:cs="Calibri"/>
                <w:color w:val="000000"/>
                <w:sz w:val="22"/>
                <w:szCs w:val="22"/>
                <w:lang w:eastAsia="zh-CN"/>
              </w:rPr>
            </w:pPr>
            <w:r>
              <w:rPr>
                <w:rFonts w:ascii="Calibri" w:eastAsia="SimSun" w:hAnsi="Calibri" w:cs="Calibri"/>
                <w:color w:val="000000"/>
                <w:sz w:val="22"/>
                <w:szCs w:val="22"/>
                <w:lang w:eastAsia="zh-CN"/>
              </w:rPr>
              <w:t>vivo</w:t>
            </w:r>
          </w:p>
        </w:tc>
        <w:tc>
          <w:tcPr>
            <w:tcW w:w="2265" w:type="dxa"/>
            <w:shd w:val="clear" w:color="auto" w:fill="auto"/>
          </w:tcPr>
          <w:p w14:paraId="1FEE6DE0"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18F9DF94" w14:textId="77777777" w:rsidR="00CF3D60" w:rsidRDefault="0007045B">
            <w:pPr>
              <w:rPr>
                <w:rFonts w:ascii="Calibri" w:eastAsia="SimSun" w:hAnsi="Calibri"/>
                <w:bCs/>
                <w:sz w:val="22"/>
                <w:szCs w:val="22"/>
                <w:lang w:eastAsia="zh-CN"/>
              </w:rPr>
            </w:pPr>
            <w:r>
              <w:rPr>
                <w:rFonts w:ascii="Calibri" w:eastAsia="SimSun" w:hAnsi="Calibri"/>
                <w:bCs/>
                <w:sz w:val="22"/>
                <w:szCs w:val="22"/>
                <w:lang w:eastAsia="zh-CN"/>
              </w:rPr>
              <w:t>We are open to discuss either</w:t>
            </w:r>
          </w:p>
        </w:tc>
      </w:tr>
      <w:tr w:rsidR="00CF3D60" w14:paraId="20F672AD" w14:textId="77777777">
        <w:tc>
          <w:tcPr>
            <w:tcW w:w="1690" w:type="dxa"/>
            <w:tcBorders>
              <w:top w:val="nil"/>
            </w:tcBorders>
            <w:shd w:val="clear" w:color="auto" w:fill="auto"/>
          </w:tcPr>
          <w:p w14:paraId="1AC73287" w14:textId="77777777" w:rsidR="00CF3D60" w:rsidRDefault="0007045B">
            <w:pPr>
              <w:rPr>
                <w:rFonts w:ascii="Calibri" w:eastAsia="SimSun" w:hAnsi="Calibri" w:cs="Calibri"/>
                <w:color w:val="000000"/>
                <w:sz w:val="22"/>
                <w:szCs w:val="22"/>
                <w:lang w:eastAsia="zh-CN"/>
              </w:rPr>
            </w:pPr>
            <w:proofErr w:type="spellStart"/>
            <w:r>
              <w:rPr>
                <w:rFonts w:ascii="Calibri" w:eastAsia="SimSun" w:hAnsi="Calibri" w:cs="Calibri"/>
                <w:color w:val="000000"/>
                <w:sz w:val="22"/>
                <w:szCs w:val="22"/>
                <w:lang w:eastAsia="zh-CN"/>
              </w:rPr>
              <w:t>CEWiT</w:t>
            </w:r>
            <w:proofErr w:type="spellEnd"/>
          </w:p>
        </w:tc>
        <w:tc>
          <w:tcPr>
            <w:tcW w:w="2265" w:type="dxa"/>
            <w:tcBorders>
              <w:top w:val="nil"/>
            </w:tcBorders>
            <w:shd w:val="clear" w:color="auto" w:fill="auto"/>
          </w:tcPr>
          <w:p w14:paraId="66EA1585" w14:textId="77777777" w:rsidR="00CF3D60" w:rsidRDefault="0007045B">
            <w:pPr>
              <w:rPr>
                <w:rFonts w:ascii="Calibri" w:eastAsia="SimSun" w:hAnsi="Calibri" w:cs="Calibri"/>
                <w:color w:val="000000"/>
                <w:sz w:val="22"/>
                <w:szCs w:val="22"/>
                <w:lang w:eastAsia="zh-CN"/>
              </w:rPr>
            </w:pPr>
            <w:r>
              <w:rPr>
                <w:rFonts w:ascii="Calibri" w:eastAsia="SimSun" w:hAnsi="Calibri" w:cs="Calibri"/>
                <w:color w:val="000000"/>
                <w:sz w:val="22"/>
                <w:szCs w:val="22"/>
                <w:lang w:eastAsia="zh-CN"/>
              </w:rPr>
              <w:t>Yes</w:t>
            </w:r>
          </w:p>
        </w:tc>
        <w:tc>
          <w:tcPr>
            <w:tcW w:w="6115" w:type="dxa"/>
            <w:tcBorders>
              <w:top w:val="nil"/>
            </w:tcBorders>
            <w:shd w:val="clear" w:color="auto" w:fill="auto"/>
          </w:tcPr>
          <w:p w14:paraId="3D487D29" w14:textId="77777777" w:rsidR="00CF3D60" w:rsidRDefault="0007045B">
            <w:pPr>
              <w:rPr>
                <w:rFonts w:ascii="Calibri" w:eastAsia="SimSun" w:hAnsi="Calibri" w:cs="Calibri"/>
                <w:color w:val="000000"/>
                <w:sz w:val="22"/>
                <w:szCs w:val="22"/>
                <w:lang w:eastAsia="zh-CN"/>
              </w:rPr>
            </w:pPr>
            <w:r>
              <w:rPr>
                <w:rFonts w:ascii="Calibri" w:eastAsia="SimSun" w:hAnsi="Calibri" w:cs="Calibri"/>
                <w:color w:val="000000"/>
                <w:sz w:val="22"/>
                <w:szCs w:val="22"/>
                <w:lang w:eastAsia="zh-CN"/>
              </w:rPr>
              <w:t>Agree with AT&amp;T that intra-carrier DC has more challenges and spec impact</w:t>
            </w:r>
          </w:p>
        </w:tc>
      </w:tr>
    </w:tbl>
    <w:p w14:paraId="299A1617" w14:textId="77777777" w:rsidR="00CF3D60" w:rsidRDefault="00CF3D60">
      <w:pPr>
        <w:ind w:left="720"/>
        <w:rPr>
          <w:rFonts w:ascii="Calibri" w:hAnsi="Calibri" w:cs="Calibri"/>
          <w:color w:val="000000"/>
          <w:sz w:val="22"/>
          <w:szCs w:val="22"/>
        </w:rPr>
      </w:pPr>
    </w:p>
    <w:p w14:paraId="174E2F86" w14:textId="77777777" w:rsidR="00CF3D60" w:rsidRDefault="0007045B">
      <w:pPr>
        <w:rPr>
          <w:rFonts w:ascii="Calibri" w:eastAsia="Calibri" w:hAnsi="Calibri"/>
          <w:b/>
          <w:bCs/>
          <w:sz w:val="22"/>
          <w:szCs w:val="22"/>
        </w:rPr>
      </w:pPr>
      <w:r>
        <w:rPr>
          <w:rFonts w:ascii="Calibri" w:eastAsia="Calibri" w:hAnsi="Calibri"/>
          <w:b/>
          <w:bCs/>
          <w:sz w:val="22"/>
          <w:szCs w:val="22"/>
        </w:rPr>
        <w:t>FL Survey 3.1.2: Should both FR1 and FR2 bands be considered for DC scenarios in Rel-17?</w:t>
      </w:r>
    </w:p>
    <w:p w14:paraId="2D81DFE1" w14:textId="77777777" w:rsidR="00CF3D60" w:rsidRDefault="0007045B">
      <w:pPr>
        <w:rPr>
          <w:rFonts w:asciiTheme="minorHAnsi" w:hAnsiTheme="minorHAnsi" w:cstheme="minorHAnsi"/>
          <w:b/>
          <w:lang w:val="en-GB"/>
        </w:rPr>
      </w:pPr>
      <w:r>
        <w:rPr>
          <w:rFonts w:asciiTheme="minorHAnsi" w:hAnsiTheme="minorHAnsi" w:cstheme="minorHAnsi"/>
          <w:b/>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611A5299" w14:textId="77777777">
        <w:tc>
          <w:tcPr>
            <w:tcW w:w="1690" w:type="dxa"/>
            <w:shd w:val="clear" w:color="auto" w:fill="auto"/>
          </w:tcPr>
          <w:p w14:paraId="6A76770E"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5DC23664"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7EAD8027"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2BFC8640" w14:textId="77777777">
        <w:tc>
          <w:tcPr>
            <w:tcW w:w="1690" w:type="dxa"/>
            <w:shd w:val="clear" w:color="auto" w:fill="auto"/>
          </w:tcPr>
          <w:p w14:paraId="49DFB04B"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shd w:val="clear" w:color="auto" w:fill="auto"/>
          </w:tcPr>
          <w:p w14:paraId="257AF8A0"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79A0E19F" w14:textId="77777777" w:rsidR="00CF3D60" w:rsidRDefault="0007045B">
            <w:pPr>
              <w:rPr>
                <w:rFonts w:ascii="Calibri" w:eastAsia="Calibri" w:hAnsi="Calibri"/>
                <w:bCs/>
                <w:sz w:val="22"/>
                <w:szCs w:val="22"/>
              </w:rPr>
            </w:pPr>
            <w:r>
              <w:rPr>
                <w:rFonts w:ascii="Calibri" w:eastAsia="Calibri" w:hAnsi="Calibri"/>
                <w:bCs/>
                <w:sz w:val="22"/>
                <w:szCs w:val="22"/>
              </w:rPr>
              <w:t>FR1/FR2 can be considered for inter-carrier DC and FR2 should be prioritized over FR1 for intra-carrier scenarios due to the ability to better isolate the links between different parents</w:t>
            </w:r>
          </w:p>
        </w:tc>
      </w:tr>
      <w:tr w:rsidR="00CF3D60" w14:paraId="3661BB96" w14:textId="77777777">
        <w:tc>
          <w:tcPr>
            <w:tcW w:w="1690" w:type="dxa"/>
            <w:shd w:val="clear" w:color="auto" w:fill="auto"/>
          </w:tcPr>
          <w:p w14:paraId="11B717E6"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381C937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3B513B6E"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Unsure how this have an impact for specification work.</w:t>
            </w:r>
          </w:p>
        </w:tc>
      </w:tr>
      <w:tr w:rsidR="00CF3D60" w14:paraId="652CFAAC" w14:textId="77777777">
        <w:tc>
          <w:tcPr>
            <w:tcW w:w="1690" w:type="dxa"/>
            <w:shd w:val="clear" w:color="auto" w:fill="auto"/>
          </w:tcPr>
          <w:p w14:paraId="5E662E0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shd w:val="clear" w:color="auto" w:fill="auto"/>
          </w:tcPr>
          <w:p w14:paraId="11018A48" w14:textId="77777777" w:rsidR="00CF3D60" w:rsidRDefault="0007045B">
            <w:pPr>
              <w:rPr>
                <w:rFonts w:ascii="Calibri" w:eastAsia="Malgun Gothic" w:hAnsi="Calibri"/>
                <w:bCs/>
                <w:sz w:val="22"/>
                <w:szCs w:val="22"/>
                <w:lang w:eastAsia="ko-KR"/>
              </w:rPr>
            </w:pPr>
            <w:r>
              <w:rPr>
                <w:rFonts w:ascii="Calibri" w:eastAsiaTheme="minorEastAsia" w:hAnsi="Calibri"/>
                <w:bCs/>
                <w:sz w:val="22"/>
                <w:szCs w:val="22"/>
                <w:lang w:eastAsia="ja-JP"/>
              </w:rPr>
              <w:t>Yes</w:t>
            </w:r>
          </w:p>
        </w:tc>
        <w:tc>
          <w:tcPr>
            <w:tcW w:w="6115" w:type="dxa"/>
            <w:shd w:val="clear" w:color="auto" w:fill="auto"/>
          </w:tcPr>
          <w:p w14:paraId="0322B2AB"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ja-JP"/>
              </w:rPr>
              <w:t>Inter-carrier DC using both FR1 and FR2 should be specified.</w:t>
            </w:r>
          </w:p>
        </w:tc>
      </w:tr>
      <w:tr w:rsidR="00CF3D60" w14:paraId="67A814A6" w14:textId="77777777">
        <w:tc>
          <w:tcPr>
            <w:tcW w:w="1690" w:type="dxa"/>
            <w:shd w:val="clear" w:color="auto" w:fill="auto"/>
          </w:tcPr>
          <w:p w14:paraId="09998D4E"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shd w:val="clear" w:color="auto" w:fill="auto"/>
          </w:tcPr>
          <w:p w14:paraId="62CE9445"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Yes</w:t>
            </w:r>
          </w:p>
        </w:tc>
        <w:tc>
          <w:tcPr>
            <w:tcW w:w="6115" w:type="dxa"/>
            <w:shd w:val="clear" w:color="auto" w:fill="auto"/>
          </w:tcPr>
          <w:p w14:paraId="2A1AF7FB"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A similar view as HW, not clear what specification impact is band dependent</w:t>
            </w:r>
          </w:p>
        </w:tc>
      </w:tr>
      <w:tr w:rsidR="00CF3D60" w14:paraId="024C393D" w14:textId="77777777">
        <w:tc>
          <w:tcPr>
            <w:tcW w:w="1690" w:type="dxa"/>
            <w:shd w:val="clear" w:color="auto" w:fill="auto"/>
          </w:tcPr>
          <w:p w14:paraId="362D148C"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shd w:val="clear" w:color="auto" w:fill="auto"/>
          </w:tcPr>
          <w:p w14:paraId="7A7A1C71"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Not sure whether this can be assessed by RAN1 only</w:t>
            </w:r>
          </w:p>
        </w:tc>
        <w:tc>
          <w:tcPr>
            <w:tcW w:w="6115" w:type="dxa"/>
            <w:shd w:val="clear" w:color="auto" w:fill="auto"/>
          </w:tcPr>
          <w:p w14:paraId="39A2163C"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DC scenarios are determined by RAN2/3, according to WID. </w:t>
            </w:r>
          </w:p>
          <w:p w14:paraId="1A3BC6F4"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For the time being, RAN1 can only consider Rel-16 IAB DC scenarios. If Rel-16 IAB DC allows FR1 and FR2, RAN1 should simply follow; otherwise, the decision </w:t>
            </w:r>
            <w:proofErr w:type="spellStart"/>
            <w:r>
              <w:rPr>
                <w:rFonts w:asciiTheme="minorHAnsi" w:eastAsia="Malgun Gothic" w:hAnsiTheme="minorHAnsi" w:cstheme="minorHAnsi"/>
                <w:bCs/>
                <w:sz w:val="22"/>
                <w:szCs w:val="22"/>
                <w:lang w:eastAsia="ja-JP"/>
              </w:rPr>
              <w:t>maybe</w:t>
            </w:r>
            <w:proofErr w:type="spellEnd"/>
            <w:r>
              <w:rPr>
                <w:rFonts w:asciiTheme="minorHAnsi" w:eastAsia="Malgun Gothic" w:hAnsiTheme="minorHAnsi" w:cstheme="minorHAnsi"/>
                <w:bCs/>
                <w:sz w:val="22"/>
                <w:szCs w:val="22"/>
                <w:lang w:eastAsia="ja-JP"/>
              </w:rPr>
              <w:t xml:space="preserve"> needed in plenary.  </w:t>
            </w:r>
          </w:p>
        </w:tc>
      </w:tr>
      <w:tr w:rsidR="00CF3D60" w14:paraId="4495AF8B" w14:textId="77777777">
        <w:tc>
          <w:tcPr>
            <w:tcW w:w="1690" w:type="dxa"/>
            <w:shd w:val="clear" w:color="auto" w:fill="auto"/>
          </w:tcPr>
          <w:p w14:paraId="413C8E49"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NTT DOCOMO</w:t>
            </w:r>
          </w:p>
        </w:tc>
        <w:tc>
          <w:tcPr>
            <w:tcW w:w="2265" w:type="dxa"/>
            <w:shd w:val="clear" w:color="auto" w:fill="auto"/>
          </w:tcPr>
          <w:p w14:paraId="4B2B580B"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Yes</w:t>
            </w:r>
          </w:p>
        </w:tc>
        <w:tc>
          <w:tcPr>
            <w:tcW w:w="6115" w:type="dxa"/>
            <w:shd w:val="clear" w:color="auto" w:fill="auto"/>
          </w:tcPr>
          <w:p w14:paraId="58DD8073" w14:textId="77777777" w:rsidR="00CF3D60" w:rsidRDefault="00CF3D60">
            <w:pPr>
              <w:rPr>
                <w:rFonts w:asciiTheme="minorHAnsi" w:eastAsia="Malgun Gothic" w:hAnsiTheme="minorHAnsi" w:cstheme="minorHAnsi"/>
                <w:bCs/>
                <w:sz w:val="22"/>
                <w:szCs w:val="22"/>
                <w:lang w:eastAsia="ja-JP"/>
              </w:rPr>
            </w:pPr>
          </w:p>
        </w:tc>
      </w:tr>
      <w:tr w:rsidR="00CF3D60" w14:paraId="15C91C5E" w14:textId="77777777">
        <w:tc>
          <w:tcPr>
            <w:tcW w:w="1690" w:type="dxa"/>
            <w:shd w:val="clear" w:color="auto" w:fill="auto"/>
          </w:tcPr>
          <w:p w14:paraId="3D7C3353"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Samsung</w:t>
            </w:r>
          </w:p>
        </w:tc>
        <w:tc>
          <w:tcPr>
            <w:tcW w:w="2265" w:type="dxa"/>
            <w:shd w:val="clear" w:color="auto" w:fill="auto"/>
          </w:tcPr>
          <w:p w14:paraId="60C9CA19"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zh-CN"/>
              </w:rPr>
              <w:t>Yes</w:t>
            </w:r>
          </w:p>
        </w:tc>
        <w:tc>
          <w:tcPr>
            <w:tcW w:w="6115" w:type="dxa"/>
            <w:shd w:val="clear" w:color="auto" w:fill="auto"/>
          </w:tcPr>
          <w:p w14:paraId="385AFDD8"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ko-KR"/>
              </w:rPr>
              <w:t>Although</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it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should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be</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first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discussed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in RAN2/RAN3, we open to discuss both</w:t>
            </w:r>
          </w:p>
        </w:tc>
      </w:tr>
      <w:tr w:rsidR="00CF3D60" w14:paraId="59D7C2D7" w14:textId="77777777">
        <w:tc>
          <w:tcPr>
            <w:tcW w:w="1690" w:type="dxa"/>
            <w:shd w:val="clear" w:color="auto" w:fill="auto"/>
          </w:tcPr>
          <w:p w14:paraId="5F51EDE8"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6520BA1E" w14:textId="77777777" w:rsidR="00CF3D60" w:rsidRDefault="0007045B">
            <w:pPr>
              <w:rPr>
                <w:rFonts w:ascii="Calibri" w:eastAsia="Malgun Gothic" w:hAnsi="Calibri"/>
                <w:bCs/>
                <w:sz w:val="22"/>
                <w:szCs w:val="22"/>
                <w:lang w:eastAsia="ko-KR"/>
              </w:rPr>
            </w:pPr>
            <w:r>
              <w:rPr>
                <w:rFonts w:ascii="Calibri" w:eastAsiaTheme="minorEastAsia" w:hAnsi="Calibri"/>
                <w:bCs/>
                <w:sz w:val="22"/>
                <w:szCs w:val="22"/>
                <w:lang w:eastAsia="zh-CN"/>
              </w:rPr>
              <w:t>Yes</w:t>
            </w:r>
          </w:p>
        </w:tc>
        <w:tc>
          <w:tcPr>
            <w:tcW w:w="6115" w:type="dxa"/>
            <w:shd w:val="clear" w:color="auto" w:fill="auto"/>
          </w:tcPr>
          <w:p w14:paraId="3390ECC3" w14:textId="77777777" w:rsidR="00CF3D60" w:rsidRDefault="00CF3D60">
            <w:pPr>
              <w:rPr>
                <w:rFonts w:asciiTheme="minorHAnsi" w:eastAsia="Malgun Gothic" w:hAnsiTheme="minorHAnsi" w:cstheme="minorHAnsi"/>
                <w:bCs/>
                <w:color w:val="FF0000"/>
                <w:sz w:val="22"/>
                <w:szCs w:val="22"/>
                <w:lang w:eastAsia="ko-KR"/>
              </w:rPr>
            </w:pPr>
          </w:p>
        </w:tc>
      </w:tr>
      <w:tr w:rsidR="00CF3D60" w14:paraId="33272074" w14:textId="77777777">
        <w:tc>
          <w:tcPr>
            <w:tcW w:w="1690" w:type="dxa"/>
            <w:shd w:val="clear" w:color="auto" w:fill="auto"/>
          </w:tcPr>
          <w:p w14:paraId="455A8F5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Fujitsu</w:t>
            </w:r>
          </w:p>
        </w:tc>
        <w:tc>
          <w:tcPr>
            <w:tcW w:w="2265" w:type="dxa"/>
            <w:shd w:val="clear" w:color="auto" w:fill="auto"/>
          </w:tcPr>
          <w:p w14:paraId="3E38EEC4"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292CB4F7" w14:textId="77777777" w:rsidR="00CF3D60" w:rsidRDefault="00CF3D60">
            <w:pPr>
              <w:rPr>
                <w:rFonts w:asciiTheme="minorHAnsi" w:eastAsia="Malgun Gothic" w:hAnsiTheme="minorHAnsi" w:cstheme="minorHAnsi"/>
                <w:bCs/>
                <w:color w:val="FF0000"/>
                <w:sz w:val="22"/>
                <w:szCs w:val="22"/>
                <w:lang w:eastAsia="ko-KR"/>
              </w:rPr>
            </w:pPr>
          </w:p>
        </w:tc>
      </w:tr>
      <w:tr w:rsidR="00CF3D60" w14:paraId="68519BAA" w14:textId="77777777">
        <w:tc>
          <w:tcPr>
            <w:tcW w:w="1690" w:type="dxa"/>
            <w:shd w:val="clear" w:color="auto" w:fill="auto"/>
          </w:tcPr>
          <w:p w14:paraId="7F14C8DF"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5B6AFED5" w14:textId="77777777" w:rsidR="00CF3D60" w:rsidRDefault="0007045B">
            <w:pPr>
              <w:rPr>
                <w:rFonts w:ascii="Calibri" w:hAnsi="Calibri" w:cs="Calibri"/>
                <w:color w:val="000000"/>
                <w:sz w:val="22"/>
                <w:szCs w:val="22"/>
              </w:rPr>
            </w:pPr>
            <w:r>
              <w:rPr>
                <w:rFonts w:ascii="Calibri" w:hAnsi="Calibri" w:cs="Calibri"/>
                <w:color w:val="000000"/>
                <w:sz w:val="22"/>
                <w:szCs w:val="22"/>
              </w:rPr>
              <w:t>Yes</w:t>
            </w:r>
          </w:p>
        </w:tc>
        <w:tc>
          <w:tcPr>
            <w:tcW w:w="6115" w:type="dxa"/>
            <w:shd w:val="clear" w:color="auto" w:fill="auto"/>
          </w:tcPr>
          <w:p w14:paraId="32BF19E8" w14:textId="77777777" w:rsidR="00CF3D60" w:rsidRDefault="00CF3D60">
            <w:pPr>
              <w:rPr>
                <w:rFonts w:asciiTheme="minorHAnsi" w:eastAsia="Malgun Gothic" w:hAnsiTheme="minorHAnsi" w:cstheme="minorHAnsi"/>
                <w:bCs/>
                <w:color w:val="FF0000"/>
                <w:sz w:val="22"/>
                <w:szCs w:val="22"/>
                <w:lang w:eastAsia="ko-KR"/>
              </w:rPr>
            </w:pPr>
          </w:p>
        </w:tc>
      </w:tr>
      <w:tr w:rsidR="00CF3D60" w14:paraId="09969EDD" w14:textId="77777777">
        <w:tc>
          <w:tcPr>
            <w:tcW w:w="1690" w:type="dxa"/>
            <w:shd w:val="clear" w:color="auto" w:fill="auto"/>
          </w:tcPr>
          <w:p w14:paraId="1DCDC66A"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CMCC</w:t>
            </w:r>
          </w:p>
        </w:tc>
        <w:tc>
          <w:tcPr>
            <w:tcW w:w="2265" w:type="dxa"/>
            <w:shd w:val="clear" w:color="auto" w:fill="auto"/>
          </w:tcPr>
          <w:p w14:paraId="7A419B6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 in principle</w:t>
            </w:r>
          </w:p>
        </w:tc>
        <w:tc>
          <w:tcPr>
            <w:tcW w:w="6115" w:type="dxa"/>
            <w:shd w:val="clear" w:color="auto" w:fill="auto"/>
          </w:tcPr>
          <w:p w14:paraId="41F4E3BD"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As mentioned in 3.1.1, more clarifications are needed for the use case or using scenarios. If needed, both FR1 and FR2 could be considered. And more clarifications are needed for RAN1 impact. </w:t>
            </w:r>
          </w:p>
          <w:p w14:paraId="6AD1B195"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This is partial overlapped with questions in section 2.1</w:t>
            </w:r>
          </w:p>
        </w:tc>
      </w:tr>
      <w:tr w:rsidR="00CF3D60" w14:paraId="0839D511" w14:textId="77777777">
        <w:tc>
          <w:tcPr>
            <w:tcW w:w="1690" w:type="dxa"/>
            <w:shd w:val="clear" w:color="auto" w:fill="auto"/>
          </w:tcPr>
          <w:p w14:paraId="72592FF7"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629212F6"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18EE4781" w14:textId="77777777" w:rsidR="00CF3D60" w:rsidRDefault="00CF3D60">
            <w:pPr>
              <w:rPr>
                <w:rFonts w:asciiTheme="minorHAnsi" w:eastAsiaTheme="minorEastAsia" w:hAnsiTheme="minorHAnsi" w:cstheme="minorHAnsi"/>
                <w:bCs/>
                <w:sz w:val="22"/>
                <w:szCs w:val="22"/>
                <w:lang w:eastAsia="zh-CN"/>
              </w:rPr>
            </w:pPr>
          </w:p>
        </w:tc>
      </w:tr>
      <w:tr w:rsidR="00CF3D60" w14:paraId="72653336" w14:textId="77777777">
        <w:tc>
          <w:tcPr>
            <w:tcW w:w="1690" w:type="dxa"/>
            <w:tcBorders>
              <w:top w:val="nil"/>
            </w:tcBorders>
            <w:shd w:val="clear" w:color="auto" w:fill="auto"/>
          </w:tcPr>
          <w:p w14:paraId="2DAF9F4E" w14:textId="77777777" w:rsidR="00CF3D60" w:rsidRDefault="0007045B">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2265" w:type="dxa"/>
            <w:tcBorders>
              <w:top w:val="nil"/>
            </w:tcBorders>
            <w:shd w:val="clear" w:color="auto" w:fill="auto"/>
          </w:tcPr>
          <w:p w14:paraId="457F3AAB"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tcBorders>
              <w:top w:val="nil"/>
            </w:tcBorders>
            <w:shd w:val="clear" w:color="auto" w:fill="auto"/>
          </w:tcPr>
          <w:p w14:paraId="3CFA88F7" w14:textId="77777777" w:rsidR="00CF3D60" w:rsidRDefault="00CF3D60">
            <w:pPr>
              <w:rPr>
                <w:rFonts w:asciiTheme="minorHAnsi" w:eastAsiaTheme="minorEastAsia" w:hAnsiTheme="minorHAnsi" w:cstheme="minorHAnsi"/>
                <w:bCs/>
                <w:sz w:val="22"/>
                <w:szCs w:val="22"/>
                <w:lang w:eastAsia="zh-CN"/>
              </w:rPr>
            </w:pPr>
          </w:p>
        </w:tc>
      </w:tr>
    </w:tbl>
    <w:p w14:paraId="2F6A8366" w14:textId="77777777" w:rsidR="00CF3D60" w:rsidRDefault="00CF3D60">
      <w:pPr>
        <w:ind w:left="720"/>
        <w:rPr>
          <w:rFonts w:ascii="Calibri" w:hAnsi="Calibri" w:cs="Calibri"/>
          <w:color w:val="000000"/>
          <w:sz w:val="22"/>
          <w:szCs w:val="22"/>
        </w:rPr>
      </w:pPr>
    </w:p>
    <w:p w14:paraId="243F9F5F" w14:textId="77777777" w:rsidR="00CF3D60" w:rsidRDefault="00CF3D60">
      <w:pPr>
        <w:ind w:left="720"/>
        <w:rPr>
          <w:rFonts w:ascii="Calibri" w:hAnsi="Calibri" w:cs="Calibri"/>
          <w:color w:val="000000"/>
          <w:sz w:val="22"/>
          <w:szCs w:val="22"/>
        </w:rPr>
      </w:pPr>
    </w:p>
    <w:p w14:paraId="37D1C5A5" w14:textId="77777777" w:rsidR="00CF3D60" w:rsidRDefault="0007045B">
      <w:pPr>
        <w:pStyle w:val="Heading2"/>
        <w:numPr>
          <w:ilvl w:val="1"/>
          <w:numId w:val="2"/>
        </w:numPr>
        <w:rPr>
          <w:rFonts w:ascii="Calibri" w:hAnsi="Calibri"/>
          <w:sz w:val="21"/>
          <w:szCs w:val="21"/>
        </w:rPr>
      </w:pPr>
      <w:r>
        <w:rPr>
          <w:rFonts w:eastAsia="MS PGothic"/>
          <w:sz w:val="24"/>
          <w:szCs w:val="18"/>
        </w:rPr>
        <w:lastRenderedPageBreak/>
        <w:t>Key issues/requirements for Dual Connectivity Scenarios (Med priority):</w:t>
      </w:r>
    </w:p>
    <w:p w14:paraId="0598256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Goal:  </w:t>
      </w:r>
      <w:r>
        <w:rPr>
          <w:rFonts w:ascii="Calibri" w:hAnsi="Calibri" w:cs="Calibri"/>
          <w:color w:val="000000"/>
          <w:sz w:val="22"/>
          <w:szCs w:val="22"/>
        </w:rPr>
        <w:t>Identify and describe key performance metrics and targets for prioritized multi-parent scenarios (e.g. reliability or system capacity improvement, etc.) as well as issues which may limit the benefits or impact feasibility.</w:t>
      </w:r>
      <w:r>
        <w:rPr>
          <w:rFonts w:ascii="Calibri" w:hAnsi="Calibri" w:cs="Calibri"/>
          <w:b/>
          <w:bCs/>
          <w:color w:val="000000"/>
          <w:sz w:val="22"/>
          <w:szCs w:val="22"/>
        </w:rPr>
        <w:t> </w:t>
      </w:r>
    </w:p>
    <w:p w14:paraId="38DEDD4B" w14:textId="77777777" w:rsidR="00CF3D60" w:rsidRDefault="00CF3D60">
      <w:pPr>
        <w:ind w:left="720"/>
        <w:rPr>
          <w:rFonts w:ascii="Calibri" w:hAnsi="Calibri" w:cs="Calibri"/>
          <w:color w:val="000000"/>
          <w:sz w:val="22"/>
          <w:szCs w:val="22"/>
        </w:rPr>
      </w:pPr>
    </w:p>
    <w:p w14:paraId="58DC6507"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CF3D60" w14:paraId="2A1F2104" w14:textId="77777777">
        <w:tc>
          <w:tcPr>
            <w:tcW w:w="2335" w:type="dxa"/>
            <w:shd w:val="clear" w:color="auto" w:fill="auto"/>
          </w:tcPr>
          <w:p w14:paraId="1A1CB52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Vivo (R1-2005399)</w:t>
            </w:r>
          </w:p>
        </w:tc>
        <w:tc>
          <w:tcPr>
            <w:tcW w:w="7734" w:type="dxa"/>
            <w:shd w:val="clear" w:color="auto" w:fill="auto"/>
          </w:tcPr>
          <w:p w14:paraId="5A5D88EE" w14:textId="77777777" w:rsidR="00CF3D60" w:rsidRDefault="00AD48F1">
            <w:pPr>
              <w:pStyle w:val="BodyText"/>
            </w:pPr>
            <w:r>
              <w:fldChar w:fldCharType="begin"/>
            </w:r>
            <w:r w:rsidR="0007045B">
              <w:instrText>REF _Ref47611241 \h</w:instrText>
            </w:r>
            <w:r>
              <w:fldChar w:fldCharType="separate"/>
            </w:r>
            <w:r w:rsidR="0007045B">
              <w:t>Error: Reference source not found</w:t>
            </w:r>
            <w:r>
              <w:fldChar w:fldCharType="end"/>
            </w:r>
          </w:p>
          <w:p w14:paraId="515AF969" w14:textId="77777777" w:rsidR="00CF3D60" w:rsidRDefault="00AD48F1">
            <w:pPr>
              <w:pStyle w:val="BodyText"/>
            </w:pPr>
            <w:r>
              <w:rPr>
                <w:rFonts w:eastAsia="SimSun" w:cs="Calibri"/>
                <w:b/>
                <w:sz w:val="20"/>
                <w:szCs w:val="20"/>
              </w:rPr>
              <w:fldChar w:fldCharType="begin"/>
            </w:r>
            <w:r w:rsidR="0007045B">
              <w:rPr>
                <w:rFonts w:eastAsia="SimSun" w:cs="Calibri"/>
                <w:b/>
                <w:sz w:val="20"/>
                <w:szCs w:val="20"/>
              </w:rPr>
              <w:instrText>REF _Ref47611245 \h</w:instrText>
            </w:r>
            <w:r>
              <w:rPr>
                <w:rFonts w:eastAsia="SimSun" w:cs="Calibri"/>
                <w:b/>
                <w:sz w:val="20"/>
                <w:szCs w:val="20"/>
              </w:rPr>
            </w:r>
            <w:r>
              <w:rPr>
                <w:rFonts w:eastAsia="SimSun" w:cs="Calibri"/>
                <w:b/>
                <w:sz w:val="20"/>
                <w:szCs w:val="20"/>
              </w:rPr>
              <w:fldChar w:fldCharType="separate"/>
            </w:r>
            <w:r w:rsidR="0007045B">
              <w:rPr>
                <w:rFonts w:eastAsia="SimSun" w:cs="Calibri"/>
                <w:b/>
                <w:sz w:val="20"/>
                <w:szCs w:val="20"/>
              </w:rPr>
              <w:t>Error: Reference source not found</w:t>
            </w:r>
            <w:r>
              <w:rPr>
                <w:rFonts w:eastAsia="SimSun" w:cs="Calibri"/>
                <w:b/>
                <w:sz w:val="20"/>
                <w:szCs w:val="20"/>
              </w:rPr>
              <w:fldChar w:fldCharType="end"/>
            </w:r>
          </w:p>
        </w:tc>
      </w:tr>
      <w:tr w:rsidR="00CF3D60" w14:paraId="60888843" w14:textId="77777777">
        <w:tc>
          <w:tcPr>
            <w:tcW w:w="2335" w:type="dxa"/>
            <w:shd w:val="clear" w:color="auto" w:fill="auto"/>
          </w:tcPr>
          <w:p w14:paraId="07425133"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Nokia, Nokia Shanghai Bell (R1-2005535)</w:t>
            </w:r>
          </w:p>
        </w:tc>
        <w:tc>
          <w:tcPr>
            <w:tcW w:w="7734" w:type="dxa"/>
            <w:shd w:val="clear" w:color="auto" w:fill="auto"/>
          </w:tcPr>
          <w:p w14:paraId="1631D497" w14:textId="77777777" w:rsidR="00CF3D60" w:rsidRDefault="0007045B">
            <w:pPr>
              <w:jc w:val="both"/>
              <w:rPr>
                <w:rFonts w:asciiTheme="minorHAnsi" w:hAnsiTheme="minorHAnsi" w:cstheme="minorHAnsi"/>
                <w:b/>
                <w:bCs/>
                <w:sz w:val="20"/>
                <w:szCs w:val="20"/>
              </w:rPr>
            </w:pPr>
            <w:r>
              <w:rPr>
                <w:rFonts w:asciiTheme="minorHAnsi" w:hAnsiTheme="minorHAnsi" w:cstheme="minorHAnsi"/>
                <w:b/>
                <w:bCs/>
                <w:sz w:val="20"/>
                <w:szCs w:val="20"/>
              </w:rPr>
              <w:t>Observation 3.2. The DU configurations of the parent nodes of a DC connection need to be aligned so that the IAB-MT reception would be well defined.</w:t>
            </w:r>
          </w:p>
          <w:p w14:paraId="10B56E23" w14:textId="77777777" w:rsidR="00CF3D60" w:rsidRDefault="00CF3D60">
            <w:pPr>
              <w:jc w:val="both"/>
              <w:rPr>
                <w:rFonts w:asciiTheme="minorHAnsi" w:hAnsiTheme="minorHAnsi" w:cstheme="minorHAnsi"/>
                <w:b/>
                <w:bCs/>
                <w:sz w:val="20"/>
                <w:szCs w:val="20"/>
              </w:rPr>
            </w:pPr>
          </w:p>
          <w:p w14:paraId="1B4F00EB" w14:textId="77777777" w:rsidR="00CF3D60" w:rsidRDefault="0007045B">
            <w:pPr>
              <w:rPr>
                <w:rFonts w:asciiTheme="minorHAnsi" w:hAnsiTheme="minorHAnsi" w:cstheme="minorHAnsi"/>
                <w:b/>
                <w:bCs/>
                <w:sz w:val="20"/>
                <w:szCs w:val="20"/>
              </w:rPr>
            </w:pPr>
            <w:r>
              <w:rPr>
                <w:rFonts w:asciiTheme="minorHAnsi" w:hAnsiTheme="minorHAnsi" w:cstheme="minorHAnsi"/>
                <w:b/>
                <w:bCs/>
                <w:sz w:val="20"/>
                <w:szCs w:val="20"/>
              </w:rPr>
              <w:t>Proposal 3.3: For IAB-MT DU scenario, RAN1 shall investigate the required coordination between parent nodes such that MT reception is well aligned.</w:t>
            </w:r>
          </w:p>
          <w:p w14:paraId="40E306CC" w14:textId="77777777" w:rsidR="00CF3D60" w:rsidRDefault="0007045B">
            <w:pPr>
              <w:jc w:val="both"/>
              <w:rPr>
                <w:rFonts w:asciiTheme="minorHAnsi" w:hAnsiTheme="minorHAnsi" w:cstheme="minorHAnsi"/>
                <w:b/>
                <w:bCs/>
                <w:sz w:val="20"/>
                <w:szCs w:val="20"/>
              </w:rPr>
            </w:pPr>
            <w:r>
              <w:rPr>
                <w:rFonts w:asciiTheme="minorHAnsi" w:hAnsiTheme="minorHAnsi" w:cstheme="minorHAnsi"/>
                <w:b/>
                <w:bCs/>
                <w:sz w:val="20"/>
                <w:szCs w:val="20"/>
              </w:rPr>
              <w:t>Proposal 3.4. RAN1 to investigate possible differences in the RX timing of MCG and SCG links causing additional issues when SDM/FDM operation is supported.</w:t>
            </w:r>
          </w:p>
        </w:tc>
      </w:tr>
      <w:tr w:rsidR="00CF3D60" w14:paraId="2E0D2592" w14:textId="77777777">
        <w:tc>
          <w:tcPr>
            <w:tcW w:w="2335" w:type="dxa"/>
            <w:shd w:val="clear" w:color="auto" w:fill="auto"/>
          </w:tcPr>
          <w:p w14:paraId="70E06F78"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Samsung (R1-2006165)</w:t>
            </w:r>
          </w:p>
        </w:tc>
        <w:tc>
          <w:tcPr>
            <w:tcW w:w="7734" w:type="dxa"/>
            <w:shd w:val="clear" w:color="auto" w:fill="auto"/>
          </w:tcPr>
          <w:p w14:paraId="6D213578" w14:textId="77777777" w:rsidR="00CF3D60" w:rsidRDefault="0007045B">
            <w:pPr>
              <w:spacing w:after="180" w:line="276" w:lineRule="auto"/>
              <w:jc w:val="both"/>
              <w:rPr>
                <w:rFonts w:ascii="Calibri" w:hAnsi="Calibri" w:cs="Calibri"/>
                <w:b/>
                <w:i/>
                <w:sz w:val="20"/>
                <w:szCs w:val="20"/>
              </w:rPr>
            </w:pPr>
            <w:r>
              <w:rPr>
                <w:rFonts w:ascii="Calibri" w:hAnsi="Calibri" w:cs="Calibri"/>
                <w:b/>
                <w:i/>
                <w:sz w:val="20"/>
                <w:szCs w:val="20"/>
              </w:rPr>
              <w:t>Proposal 2: As a baseline, consider dual connectivity scenarios with two parent nodes under same IAB-donor in Rel-17.</w:t>
            </w:r>
          </w:p>
        </w:tc>
      </w:tr>
      <w:tr w:rsidR="00CF3D60" w14:paraId="28A08910" w14:textId="77777777">
        <w:tc>
          <w:tcPr>
            <w:tcW w:w="2335" w:type="dxa"/>
            <w:shd w:val="clear" w:color="auto" w:fill="auto"/>
          </w:tcPr>
          <w:p w14:paraId="496717F2"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Qualcomm (R1-2006825)</w:t>
            </w:r>
          </w:p>
        </w:tc>
        <w:tc>
          <w:tcPr>
            <w:tcW w:w="7734" w:type="dxa"/>
            <w:shd w:val="clear" w:color="auto" w:fill="auto"/>
          </w:tcPr>
          <w:p w14:paraId="130E8AD0" w14:textId="77777777" w:rsidR="00CF3D60" w:rsidRDefault="0007045B">
            <w:pPr>
              <w:rPr>
                <w:rStyle w:val="Strong"/>
                <w:rFonts w:asciiTheme="minorHAnsi" w:hAnsiTheme="minorHAnsi" w:cstheme="minorHAnsi"/>
                <w:sz w:val="20"/>
                <w:szCs w:val="20"/>
                <w:u w:val="single"/>
              </w:rPr>
            </w:pPr>
            <w:r>
              <w:rPr>
                <w:rStyle w:val="Strong"/>
                <w:rFonts w:asciiTheme="minorHAnsi" w:hAnsiTheme="minorHAnsi" w:cstheme="minorHAnsi"/>
                <w:sz w:val="20"/>
                <w:szCs w:val="20"/>
                <w:u w:val="single"/>
              </w:rPr>
              <w:t>Observation 4:</w:t>
            </w:r>
          </w:p>
          <w:p w14:paraId="2FF0169E" w14:textId="77777777" w:rsidR="00CF3D60" w:rsidRDefault="0007045B">
            <w:pPr>
              <w:rPr>
                <w:rFonts w:asciiTheme="minorHAnsi" w:hAnsiTheme="minorHAnsi" w:cstheme="minorHAnsi"/>
                <w:b/>
                <w:bCs/>
                <w:sz w:val="20"/>
                <w:szCs w:val="20"/>
              </w:rPr>
            </w:pPr>
            <w:r>
              <w:rPr>
                <w:rFonts w:asciiTheme="minorHAnsi" w:hAnsiTheme="minorHAnsi" w:cstheme="minorHAnsi"/>
                <w:b/>
                <w:bCs/>
                <w:sz w:val="20"/>
                <w:szCs w:val="20"/>
              </w:rPr>
              <w:t>From a RAN1 perspective, the impact of multiple-</w:t>
            </w:r>
            <w:proofErr w:type="gramStart"/>
            <w:r>
              <w:rPr>
                <w:rFonts w:asciiTheme="minorHAnsi" w:hAnsiTheme="minorHAnsi" w:cstheme="minorHAnsi"/>
                <w:b/>
                <w:bCs/>
                <w:sz w:val="20"/>
                <w:szCs w:val="20"/>
              </w:rPr>
              <w:t>parents</w:t>
            </w:r>
            <w:proofErr w:type="gramEnd"/>
            <w:r>
              <w:rPr>
                <w:rFonts w:asciiTheme="minorHAnsi" w:hAnsiTheme="minorHAnsi" w:cstheme="minorHAnsi"/>
                <w:b/>
                <w:bCs/>
                <w:sz w:val="20"/>
                <w:szCs w:val="20"/>
              </w:rPr>
              <w:t xml:space="preserve"> scenarios on IAB-DU resource coordination resolves to the need to consider the additional duplexing constraint / capability of an IAB-node across the links to the multiple parents.</w:t>
            </w:r>
          </w:p>
        </w:tc>
      </w:tr>
      <w:tr w:rsidR="00CF3D60" w14:paraId="5EE27822" w14:textId="77777777">
        <w:tc>
          <w:tcPr>
            <w:tcW w:w="2335" w:type="dxa"/>
            <w:shd w:val="clear" w:color="auto" w:fill="auto"/>
          </w:tcPr>
          <w:p w14:paraId="31B6E03D"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Ericsson (R1-2006903)</w:t>
            </w:r>
          </w:p>
        </w:tc>
        <w:tc>
          <w:tcPr>
            <w:tcW w:w="7734" w:type="dxa"/>
            <w:shd w:val="clear" w:color="auto" w:fill="auto"/>
          </w:tcPr>
          <w:p w14:paraId="4FC54B31" w14:textId="77777777" w:rsidR="00CF3D60" w:rsidRDefault="0007045B">
            <w:pPr>
              <w:pStyle w:val="TOC1"/>
              <w:ind w:left="0" w:firstLine="0"/>
              <w:jc w:val="both"/>
              <w:rPr>
                <w:rStyle w:val="Strong"/>
                <w:rFonts w:asciiTheme="minorHAnsi" w:eastAsiaTheme="minorEastAsia" w:hAnsiTheme="minorHAnsi" w:cstheme="minorHAnsi"/>
                <w:bCs w:val="0"/>
                <w:szCs w:val="20"/>
                <w:lang w:val="sv-SE" w:eastAsia="sv-SE"/>
              </w:rPr>
            </w:pPr>
            <w:r>
              <w:rPr>
                <w:rFonts w:asciiTheme="minorHAnsi" w:hAnsiTheme="minorHAnsi" w:cstheme="minorHAnsi"/>
                <w:szCs w:val="20"/>
              </w:rPr>
              <w:t>Observation 3</w:t>
            </w:r>
            <w:r>
              <w:rPr>
                <w:rFonts w:asciiTheme="minorHAnsi" w:eastAsiaTheme="minorEastAsia" w:hAnsiTheme="minorHAnsi" w:cstheme="minorHAnsi"/>
                <w:b w:val="0"/>
                <w:szCs w:val="20"/>
                <w:lang w:eastAsia="sv-SE"/>
              </w:rPr>
              <w:tab/>
            </w:r>
            <w:r>
              <w:rPr>
                <w:rFonts w:asciiTheme="minorHAnsi" w:hAnsiTheme="minorHAnsi" w:cstheme="minorHAnsi"/>
                <w:szCs w:val="20"/>
              </w:rPr>
              <w:t>IAB Inter-Carrier NR-DC is already supported with Rel-16 specification. For independent carriers, resource coordination is not needed.</w:t>
            </w:r>
          </w:p>
        </w:tc>
      </w:tr>
    </w:tbl>
    <w:p w14:paraId="31278852" w14:textId="77777777" w:rsidR="00CF3D60" w:rsidRDefault="00CF3D60">
      <w:pPr>
        <w:ind w:left="720"/>
        <w:rPr>
          <w:rFonts w:ascii="Calibri" w:hAnsi="Calibri" w:cs="Calibri"/>
          <w:color w:val="000000"/>
          <w:sz w:val="22"/>
          <w:szCs w:val="22"/>
        </w:rPr>
      </w:pPr>
    </w:p>
    <w:p w14:paraId="54A56EB4" w14:textId="77777777" w:rsidR="00CF3D60" w:rsidRDefault="0007045B">
      <w:pPr>
        <w:rPr>
          <w:rFonts w:ascii="Calibri" w:hAnsi="Calibri" w:cs="Calibri"/>
          <w:color w:val="000000"/>
          <w:sz w:val="22"/>
          <w:szCs w:val="22"/>
        </w:rPr>
      </w:pPr>
      <w:r>
        <w:rPr>
          <w:rFonts w:ascii="Calibri" w:hAnsi="Calibri" w:cs="Calibri"/>
          <w:color w:val="000000"/>
          <w:sz w:val="22"/>
          <w:szCs w:val="22"/>
        </w:rPr>
        <w:t>Especially for intra-carrier DC scenarios, several companies have suggested that the DC scenarios cannot be considered independently of the supported multiplexing scenarios (TDM + no-TDM Case 1-4)</w:t>
      </w:r>
    </w:p>
    <w:p w14:paraId="6994E314" w14:textId="77777777" w:rsidR="00CF3D60" w:rsidRDefault="00CF3D60">
      <w:pPr>
        <w:ind w:left="720"/>
        <w:rPr>
          <w:rFonts w:ascii="Calibri" w:hAnsi="Calibri" w:cs="Calibri"/>
          <w:color w:val="000000"/>
          <w:sz w:val="22"/>
          <w:szCs w:val="22"/>
        </w:rPr>
      </w:pPr>
    </w:p>
    <w:p w14:paraId="0FD8617E" w14:textId="77777777" w:rsidR="00CF3D60" w:rsidRDefault="0007045B">
      <w:pPr>
        <w:rPr>
          <w:rFonts w:ascii="Calibri" w:eastAsia="Calibri" w:hAnsi="Calibri"/>
          <w:b/>
          <w:bCs/>
          <w:sz w:val="22"/>
          <w:szCs w:val="22"/>
        </w:rPr>
      </w:pPr>
      <w:r>
        <w:rPr>
          <w:rFonts w:ascii="Calibri" w:eastAsia="Calibri" w:hAnsi="Calibri"/>
          <w:b/>
          <w:bCs/>
          <w:sz w:val="22"/>
          <w:szCs w:val="22"/>
        </w:rPr>
        <w:t xml:space="preserve">FL Survey 3.2.1: Can different DC scenarios be considered independently from the multiplexing cases? If the answer is no, which multiplexing cases </w:t>
      </w:r>
      <w:r>
        <w:rPr>
          <w:rFonts w:ascii="Calibri" w:hAnsi="Calibri" w:cs="Calibri"/>
          <w:b/>
          <w:bCs/>
          <w:color w:val="000000"/>
          <w:sz w:val="22"/>
          <w:szCs w:val="22"/>
        </w:rPr>
        <w:t xml:space="preserve">(TDM + no-TDM Case 1-4) </w:t>
      </w:r>
      <w:r>
        <w:rPr>
          <w:rFonts w:ascii="Calibri" w:eastAsia="Calibri" w:hAnsi="Calibri"/>
          <w:b/>
          <w:bCs/>
          <w:sz w:val="22"/>
          <w:szCs w:val="22"/>
        </w:rPr>
        <w:t>should be considered for different DC scenarios?</w:t>
      </w:r>
    </w:p>
    <w:p w14:paraId="7B20CF79" w14:textId="77777777" w:rsidR="00CF3D60" w:rsidRDefault="0007045B">
      <w:pPr>
        <w:rPr>
          <w:rFonts w:asciiTheme="minorHAnsi" w:hAnsiTheme="minorHAnsi" w:cstheme="minorHAnsi"/>
          <w:b/>
          <w:lang w:val="en-GB"/>
        </w:rPr>
      </w:pPr>
      <w:r>
        <w:rPr>
          <w:rFonts w:asciiTheme="minorHAnsi" w:eastAsia="Calibri" w:hAnsiTheme="minorHAnsi"/>
          <w:b/>
          <w:bCs/>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3BBEFE30" w14:textId="77777777">
        <w:tc>
          <w:tcPr>
            <w:tcW w:w="1690" w:type="dxa"/>
            <w:shd w:val="clear" w:color="auto" w:fill="auto"/>
          </w:tcPr>
          <w:p w14:paraId="34C457B5"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6B65933E" w14:textId="77777777" w:rsidR="00CF3D60" w:rsidRDefault="0007045B">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32CE9F38"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5CFC884F" w14:textId="77777777">
        <w:tc>
          <w:tcPr>
            <w:tcW w:w="1690" w:type="dxa"/>
            <w:shd w:val="clear" w:color="auto" w:fill="auto"/>
          </w:tcPr>
          <w:p w14:paraId="292A3EEC"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shd w:val="clear" w:color="auto" w:fill="auto"/>
          </w:tcPr>
          <w:p w14:paraId="54BCA226"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63A57168" w14:textId="77777777" w:rsidR="00CF3D60" w:rsidRDefault="0007045B">
            <w:pPr>
              <w:rPr>
                <w:rFonts w:ascii="Calibri" w:eastAsia="Calibri" w:hAnsi="Calibri"/>
                <w:bCs/>
                <w:sz w:val="22"/>
                <w:szCs w:val="22"/>
              </w:rPr>
            </w:pPr>
            <w:r>
              <w:rPr>
                <w:rFonts w:ascii="Calibri" w:eastAsia="Calibri" w:hAnsi="Calibri"/>
                <w:bCs/>
                <w:sz w:val="22"/>
                <w:szCs w:val="22"/>
              </w:rPr>
              <w:t xml:space="preserve">All multiplexing cases should be applicable for both inter- </w:t>
            </w:r>
            <w:proofErr w:type="spellStart"/>
            <w:r>
              <w:rPr>
                <w:rFonts w:ascii="Calibri" w:eastAsia="Calibri" w:hAnsi="Calibri"/>
                <w:bCs/>
                <w:sz w:val="22"/>
                <w:szCs w:val="22"/>
              </w:rPr>
              <w:t>an</w:t>
            </w:r>
            <w:proofErr w:type="spellEnd"/>
            <w:r>
              <w:rPr>
                <w:rFonts w:ascii="Calibri" w:eastAsia="Calibri" w:hAnsi="Calibri"/>
                <w:bCs/>
                <w:sz w:val="22"/>
                <w:szCs w:val="22"/>
              </w:rPr>
              <w:t xml:space="preserve"> </w:t>
            </w:r>
            <w:proofErr w:type="gramStart"/>
            <w:r>
              <w:rPr>
                <w:rFonts w:ascii="Calibri" w:eastAsia="Calibri" w:hAnsi="Calibri"/>
                <w:bCs/>
                <w:sz w:val="22"/>
                <w:szCs w:val="22"/>
              </w:rPr>
              <w:t>intra-carrier DC scenarios</w:t>
            </w:r>
            <w:proofErr w:type="gramEnd"/>
            <w:r>
              <w:rPr>
                <w:rFonts w:ascii="Calibri" w:eastAsia="Calibri" w:hAnsi="Calibri"/>
                <w:bCs/>
                <w:sz w:val="22"/>
                <w:szCs w:val="22"/>
              </w:rPr>
              <w:t>. However for intra-carrier DC, the level of optimization for the no-TDM cases should be further considered vs. the potential specification impact/implementation complexity</w:t>
            </w:r>
          </w:p>
        </w:tc>
      </w:tr>
      <w:tr w:rsidR="00CF3D60" w14:paraId="75FD4311" w14:textId="77777777">
        <w:tc>
          <w:tcPr>
            <w:tcW w:w="1690" w:type="dxa"/>
            <w:shd w:val="clear" w:color="auto" w:fill="auto"/>
          </w:tcPr>
          <w:p w14:paraId="5F061D4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089D4FA9"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1605C257"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There is no need to preclude the combination of DC and simultaneous operation between parent and child links at the current stage. However it may be more important to clarify whether intra-band DC should be supported in the first place.</w:t>
            </w:r>
          </w:p>
        </w:tc>
      </w:tr>
      <w:tr w:rsidR="00CF3D60" w14:paraId="3B6B28AA" w14:textId="77777777">
        <w:tc>
          <w:tcPr>
            <w:tcW w:w="1690" w:type="dxa"/>
            <w:shd w:val="clear" w:color="auto" w:fill="auto"/>
          </w:tcPr>
          <w:p w14:paraId="1002DD9D"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shd w:val="clear" w:color="auto" w:fill="auto"/>
          </w:tcPr>
          <w:p w14:paraId="58FC7C04" w14:textId="77777777" w:rsidR="00CF3D60" w:rsidRDefault="0007045B">
            <w:pPr>
              <w:rPr>
                <w:rFonts w:ascii="Calibri" w:eastAsia="Malgun Gothic" w:hAnsi="Calibri"/>
                <w:bCs/>
                <w:sz w:val="22"/>
                <w:szCs w:val="22"/>
                <w:lang w:eastAsia="ko-KR"/>
              </w:rPr>
            </w:pPr>
            <w:r>
              <w:rPr>
                <w:rFonts w:ascii="Calibri" w:eastAsiaTheme="minorEastAsia" w:hAnsi="Calibri"/>
                <w:bCs/>
                <w:sz w:val="22"/>
                <w:szCs w:val="22"/>
                <w:lang w:eastAsia="ja-JP"/>
              </w:rPr>
              <w:t>No</w:t>
            </w:r>
          </w:p>
        </w:tc>
        <w:tc>
          <w:tcPr>
            <w:tcW w:w="6115" w:type="dxa"/>
            <w:shd w:val="clear" w:color="auto" w:fill="auto"/>
          </w:tcPr>
          <w:p w14:paraId="692E9731"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ja-JP"/>
              </w:rPr>
              <w:t xml:space="preserve">DC scenarios assuming TDM should be prioritized since TDM based operation in IAB is already specified. Simultaneously specifying both </w:t>
            </w:r>
            <w:r>
              <w:rPr>
                <w:rFonts w:asciiTheme="minorHAnsi" w:eastAsia="Malgun Gothic" w:hAnsiTheme="minorHAnsi" w:cstheme="minorHAnsi"/>
                <w:bCs/>
                <w:i/>
                <w:iCs/>
                <w:sz w:val="22"/>
                <w:szCs w:val="22"/>
                <w:lang w:eastAsia="ja-JP"/>
              </w:rPr>
              <w:t>no-TDM</w:t>
            </w:r>
            <w:r>
              <w:rPr>
                <w:rFonts w:asciiTheme="minorHAnsi" w:eastAsia="Malgun Gothic" w:hAnsiTheme="minorHAnsi" w:cstheme="minorHAnsi"/>
                <w:bCs/>
                <w:sz w:val="22"/>
                <w:szCs w:val="22"/>
                <w:lang w:eastAsia="ja-JP"/>
              </w:rPr>
              <w:t xml:space="preserve"> and different DC scenarios based upon those no-TDM cases will be significantly more complex and inefficient and may result in an incomplete specification considering the current TU allocation for IAB.</w:t>
            </w:r>
          </w:p>
        </w:tc>
      </w:tr>
      <w:tr w:rsidR="00CF3D60" w14:paraId="05113E08" w14:textId="77777777">
        <w:tc>
          <w:tcPr>
            <w:tcW w:w="1690" w:type="dxa"/>
            <w:shd w:val="clear" w:color="auto" w:fill="auto"/>
          </w:tcPr>
          <w:p w14:paraId="1903D0E3"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lastRenderedPageBreak/>
              <w:t>Nokia</w:t>
            </w:r>
          </w:p>
        </w:tc>
        <w:tc>
          <w:tcPr>
            <w:tcW w:w="2265" w:type="dxa"/>
            <w:shd w:val="clear" w:color="auto" w:fill="auto"/>
          </w:tcPr>
          <w:p w14:paraId="427140BF"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 xml:space="preserve">Yes </w:t>
            </w:r>
          </w:p>
        </w:tc>
        <w:tc>
          <w:tcPr>
            <w:tcW w:w="6115" w:type="dxa"/>
            <w:shd w:val="clear" w:color="auto" w:fill="auto"/>
          </w:tcPr>
          <w:p w14:paraId="0DCDC6A4"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Agree with HW comment. It is too early to preclude any discussion on this. </w:t>
            </w:r>
          </w:p>
          <w:p w14:paraId="2A4A4098" w14:textId="77777777" w:rsidR="00CF3D60" w:rsidRDefault="00CF3D60">
            <w:pPr>
              <w:rPr>
                <w:rFonts w:asciiTheme="minorHAnsi" w:eastAsia="Malgun Gothic" w:hAnsiTheme="minorHAnsi" w:cstheme="minorHAnsi"/>
                <w:bCs/>
                <w:sz w:val="22"/>
                <w:szCs w:val="22"/>
                <w:lang w:eastAsia="ja-JP"/>
              </w:rPr>
            </w:pPr>
          </w:p>
          <w:p w14:paraId="7D9CD7D7" w14:textId="77777777" w:rsidR="00CF3D60" w:rsidRDefault="00CF3D60">
            <w:pPr>
              <w:rPr>
                <w:rFonts w:asciiTheme="minorHAnsi" w:eastAsia="Malgun Gothic" w:hAnsiTheme="minorHAnsi" w:cstheme="minorHAnsi"/>
                <w:bCs/>
                <w:sz w:val="22"/>
                <w:szCs w:val="22"/>
                <w:lang w:eastAsia="ja-JP"/>
              </w:rPr>
            </w:pPr>
          </w:p>
        </w:tc>
      </w:tr>
      <w:tr w:rsidR="00CF3D60" w14:paraId="7C428F0D" w14:textId="77777777">
        <w:tc>
          <w:tcPr>
            <w:tcW w:w="1690" w:type="dxa"/>
            <w:shd w:val="clear" w:color="auto" w:fill="auto"/>
          </w:tcPr>
          <w:p w14:paraId="0185742E"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shd w:val="clear" w:color="auto" w:fill="auto"/>
          </w:tcPr>
          <w:p w14:paraId="77C6AFD2"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 xml:space="preserve">The answer may depend on what DC scenarios are taken into account. </w:t>
            </w:r>
          </w:p>
        </w:tc>
        <w:tc>
          <w:tcPr>
            <w:tcW w:w="6115" w:type="dxa"/>
            <w:shd w:val="clear" w:color="auto" w:fill="auto"/>
          </w:tcPr>
          <w:p w14:paraId="1C540474"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It seems we need to know what DC scenarios are taken into account (i.e., will be brought into Rel-17 scope) when answering this question. </w:t>
            </w:r>
          </w:p>
          <w:p w14:paraId="5E3B8A37"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If the “DC scenario” only refers to “intra-carrier DC” and “inter-carrier DC”, the chance can be such that there is no “different DC scenario” if “intra-carrier DC” fails to enter the scope.  </w:t>
            </w:r>
          </w:p>
          <w:p w14:paraId="2D32430A"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If the DC scenarios cover more, it is better to explicitly agree the list first.</w:t>
            </w:r>
          </w:p>
        </w:tc>
      </w:tr>
      <w:tr w:rsidR="00CF3D60" w14:paraId="7F2FD9E8" w14:textId="77777777">
        <w:tc>
          <w:tcPr>
            <w:tcW w:w="1690" w:type="dxa"/>
            <w:shd w:val="clear" w:color="auto" w:fill="auto"/>
          </w:tcPr>
          <w:p w14:paraId="2076DD4F"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NTT DOCOMO</w:t>
            </w:r>
          </w:p>
        </w:tc>
        <w:tc>
          <w:tcPr>
            <w:tcW w:w="2265" w:type="dxa"/>
            <w:shd w:val="clear" w:color="auto" w:fill="auto"/>
          </w:tcPr>
          <w:p w14:paraId="0B14F5A5" w14:textId="77777777" w:rsidR="00CF3D60" w:rsidRDefault="00CF3D60">
            <w:pPr>
              <w:rPr>
                <w:rFonts w:ascii="Calibri" w:eastAsiaTheme="minorEastAsia" w:hAnsi="Calibri"/>
                <w:bCs/>
                <w:sz w:val="22"/>
                <w:szCs w:val="22"/>
                <w:lang w:eastAsia="ja-JP"/>
              </w:rPr>
            </w:pPr>
          </w:p>
        </w:tc>
        <w:tc>
          <w:tcPr>
            <w:tcW w:w="6115" w:type="dxa"/>
            <w:shd w:val="clear" w:color="auto" w:fill="auto"/>
          </w:tcPr>
          <w:p w14:paraId="3E207B88" w14:textId="77777777" w:rsidR="00CF3D60" w:rsidRDefault="0007045B">
            <w:pPr>
              <w:rPr>
                <w:rFonts w:asciiTheme="minorHAnsi" w:eastAsia="Yu Mincho" w:hAnsiTheme="minorHAnsi" w:cstheme="minorHAnsi"/>
                <w:bCs/>
                <w:sz w:val="22"/>
                <w:szCs w:val="22"/>
                <w:lang w:eastAsia="ja-JP"/>
              </w:rPr>
            </w:pPr>
            <w:r>
              <w:rPr>
                <w:rFonts w:asciiTheme="minorHAnsi" w:eastAsia="Yu Mincho" w:hAnsiTheme="minorHAnsi" w:cstheme="minorHAnsi"/>
                <w:bCs/>
                <w:sz w:val="22"/>
                <w:szCs w:val="22"/>
                <w:lang w:eastAsia="ja-JP"/>
              </w:rPr>
              <w:t>We prefer to consider only inter-DC scenario.</w:t>
            </w:r>
          </w:p>
        </w:tc>
      </w:tr>
      <w:tr w:rsidR="00CF3D60" w14:paraId="681A7EB0" w14:textId="77777777">
        <w:tc>
          <w:tcPr>
            <w:tcW w:w="1690" w:type="dxa"/>
            <w:shd w:val="clear" w:color="auto" w:fill="auto"/>
          </w:tcPr>
          <w:p w14:paraId="69C7A0C0"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Samsung</w:t>
            </w:r>
          </w:p>
        </w:tc>
        <w:tc>
          <w:tcPr>
            <w:tcW w:w="2265" w:type="dxa"/>
            <w:shd w:val="clear" w:color="auto" w:fill="auto"/>
          </w:tcPr>
          <w:p w14:paraId="2A6ECF2D" w14:textId="77777777" w:rsidR="00CF3D60" w:rsidRDefault="0007045B">
            <w:pPr>
              <w:rPr>
                <w:rFonts w:ascii="Calibri" w:eastAsiaTheme="minorEastAsia" w:hAnsi="Calibri"/>
                <w:bCs/>
                <w:sz w:val="22"/>
                <w:szCs w:val="22"/>
                <w:lang w:eastAsia="ja-JP"/>
              </w:rPr>
            </w:pPr>
            <w:r>
              <w:rPr>
                <w:rFonts w:ascii="Calibri" w:eastAsia="Malgun Gothic" w:hAnsi="Calibri"/>
                <w:bCs/>
                <w:sz w:val="22"/>
                <w:szCs w:val="22"/>
                <w:lang w:eastAsia="ko-KR"/>
              </w:rPr>
              <w:t>Yes</w:t>
            </w:r>
          </w:p>
        </w:tc>
        <w:tc>
          <w:tcPr>
            <w:tcW w:w="6115" w:type="dxa"/>
            <w:shd w:val="clear" w:color="auto" w:fill="auto"/>
          </w:tcPr>
          <w:p w14:paraId="780EBAA0"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ko-KR"/>
              </w:rPr>
              <w:t>All</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multiplexing</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cases</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should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be</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considered</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for</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both.</w:t>
            </w:r>
          </w:p>
        </w:tc>
      </w:tr>
      <w:tr w:rsidR="00CF3D60" w14:paraId="2DE9DE53" w14:textId="77777777">
        <w:tc>
          <w:tcPr>
            <w:tcW w:w="1690" w:type="dxa"/>
            <w:shd w:val="clear" w:color="auto" w:fill="auto"/>
          </w:tcPr>
          <w:p w14:paraId="5B7B1BCC"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1CE65699" w14:textId="77777777" w:rsidR="00CF3D60" w:rsidRDefault="00CF3D60">
            <w:pPr>
              <w:rPr>
                <w:rFonts w:ascii="Calibri" w:eastAsia="Malgun Gothic" w:hAnsi="Calibri"/>
                <w:bCs/>
                <w:sz w:val="22"/>
                <w:szCs w:val="22"/>
                <w:lang w:eastAsia="ko-KR"/>
              </w:rPr>
            </w:pPr>
          </w:p>
        </w:tc>
        <w:tc>
          <w:tcPr>
            <w:tcW w:w="6115" w:type="dxa"/>
            <w:shd w:val="clear" w:color="auto" w:fill="auto"/>
          </w:tcPr>
          <w:p w14:paraId="4B94FE3A" w14:textId="77777777" w:rsidR="00CF3D60" w:rsidRDefault="0007045B">
            <w:pPr>
              <w:rPr>
                <w:rFonts w:asciiTheme="minorHAnsi" w:eastAsia="Malgun Gothic" w:hAnsiTheme="minorHAnsi" w:cstheme="minorHAnsi"/>
                <w:bCs/>
                <w:color w:val="FF0000"/>
                <w:sz w:val="22"/>
                <w:szCs w:val="22"/>
                <w:lang w:eastAsia="ko-KR"/>
              </w:rPr>
            </w:pPr>
            <w:r>
              <w:rPr>
                <w:rFonts w:asciiTheme="minorHAnsi" w:eastAsia="Malgun Gothic" w:hAnsiTheme="minorHAnsi" w:cstheme="minorHAnsi"/>
                <w:bCs/>
                <w:sz w:val="22"/>
                <w:szCs w:val="22"/>
                <w:lang w:eastAsia="ko-KR"/>
              </w:rPr>
              <w:t xml:space="preserve">At least in inter-carrier DC scenario, all multiplexing cases can be applied. Furthermore, we can consider a potential specification impact when multiplexing capability of two parents is different. </w:t>
            </w:r>
          </w:p>
        </w:tc>
      </w:tr>
      <w:tr w:rsidR="00CF3D60" w14:paraId="3B5C40CE" w14:textId="77777777">
        <w:tc>
          <w:tcPr>
            <w:tcW w:w="1690" w:type="dxa"/>
            <w:shd w:val="clear" w:color="auto" w:fill="auto"/>
          </w:tcPr>
          <w:p w14:paraId="0002D52C"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CMCC</w:t>
            </w:r>
          </w:p>
        </w:tc>
        <w:tc>
          <w:tcPr>
            <w:tcW w:w="2265" w:type="dxa"/>
            <w:shd w:val="clear" w:color="auto" w:fill="auto"/>
          </w:tcPr>
          <w:p w14:paraId="07B8A33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ja-JP"/>
              </w:rPr>
              <w:t>The answer may depend on what DC scenarios are taken into account.</w:t>
            </w:r>
          </w:p>
        </w:tc>
        <w:tc>
          <w:tcPr>
            <w:tcW w:w="6115" w:type="dxa"/>
            <w:shd w:val="clear" w:color="auto" w:fill="auto"/>
          </w:tcPr>
          <w:p w14:paraId="515B6C72" w14:textId="77777777" w:rsidR="00CF3D60" w:rsidRDefault="0007045B">
            <w:pPr>
              <w:rPr>
                <w:rFonts w:asciiTheme="minorHAnsi" w:eastAsia="Malgun Gothic" w:hAnsiTheme="minorHAnsi" w:cstheme="minorHAnsi"/>
                <w:bCs/>
                <w:sz w:val="22"/>
                <w:szCs w:val="22"/>
                <w:lang w:eastAsia="ko-KR"/>
              </w:rPr>
            </w:pPr>
            <w:r>
              <w:rPr>
                <w:rFonts w:asciiTheme="minorHAnsi" w:eastAsiaTheme="minorEastAsia" w:hAnsiTheme="minorHAnsi" w:cstheme="minorHAnsi"/>
                <w:bCs/>
                <w:sz w:val="22"/>
                <w:szCs w:val="22"/>
                <w:lang w:eastAsia="zh-CN"/>
              </w:rPr>
              <w:t>And i</w:t>
            </w:r>
            <w:r>
              <w:rPr>
                <w:rFonts w:asciiTheme="minorHAnsi" w:eastAsia="Malgun Gothic" w:hAnsiTheme="minorHAnsi" w:cstheme="minorHAnsi"/>
                <w:bCs/>
                <w:sz w:val="22"/>
                <w:szCs w:val="22"/>
                <w:lang w:eastAsia="ja-JP"/>
              </w:rPr>
              <w:t>t is too early to preclude any discussion on this.</w:t>
            </w:r>
          </w:p>
        </w:tc>
      </w:tr>
      <w:tr w:rsidR="00CF3D60" w14:paraId="4EA73552" w14:textId="77777777">
        <w:tc>
          <w:tcPr>
            <w:tcW w:w="1690" w:type="dxa"/>
            <w:shd w:val="clear" w:color="auto" w:fill="auto"/>
          </w:tcPr>
          <w:p w14:paraId="5D2EF514"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6D7CDCBA"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6A2CAAF4"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DC scenario discussion is separated from multiplexing case. The related </w:t>
            </w:r>
            <w:proofErr w:type="spellStart"/>
            <w:r>
              <w:rPr>
                <w:rFonts w:asciiTheme="minorHAnsi" w:eastAsiaTheme="minorEastAsia" w:hAnsiTheme="minorHAnsi" w:cstheme="minorHAnsi"/>
                <w:bCs/>
                <w:sz w:val="22"/>
                <w:szCs w:val="22"/>
                <w:lang w:eastAsia="zh-CN"/>
              </w:rPr>
              <w:t>enh</w:t>
            </w:r>
            <w:proofErr w:type="spellEnd"/>
            <w:r>
              <w:rPr>
                <w:rFonts w:asciiTheme="minorHAnsi" w:eastAsiaTheme="minorEastAsia" w:hAnsiTheme="minorHAnsi" w:cstheme="minorHAnsi"/>
                <w:bCs/>
                <w:sz w:val="22"/>
                <w:szCs w:val="22"/>
                <w:lang w:eastAsia="zh-CN"/>
              </w:rPr>
              <w:t>. can be considered for all multiplexing cases if any.</w:t>
            </w:r>
          </w:p>
        </w:tc>
      </w:tr>
      <w:tr w:rsidR="00CF3D60" w14:paraId="7CBB4199" w14:textId="77777777">
        <w:tc>
          <w:tcPr>
            <w:tcW w:w="1690" w:type="dxa"/>
            <w:shd w:val="clear" w:color="auto" w:fill="auto"/>
          </w:tcPr>
          <w:p w14:paraId="7FB56D17" w14:textId="77777777" w:rsidR="00CF3D60" w:rsidRDefault="0007045B">
            <w:pPr>
              <w:rPr>
                <w:rFonts w:asciiTheme="minorHAnsi" w:eastAsiaTheme="minorEastAsia" w:hAnsiTheme="minorHAnsi" w:cstheme="minorHAnsi"/>
                <w:bCs/>
                <w:sz w:val="22"/>
                <w:szCs w:val="22"/>
                <w:lang w:eastAsia="zh-CN"/>
              </w:rPr>
            </w:pPr>
            <w:proofErr w:type="spellStart"/>
            <w:r>
              <w:rPr>
                <w:rFonts w:ascii="Calibri" w:eastAsiaTheme="minorEastAsia" w:hAnsi="Calibri" w:cstheme="minorHAnsi"/>
                <w:bCs/>
                <w:sz w:val="22"/>
                <w:szCs w:val="22"/>
                <w:lang w:eastAsia="zh-CN"/>
              </w:rPr>
              <w:t>CEWiT</w:t>
            </w:r>
            <w:proofErr w:type="spellEnd"/>
          </w:p>
        </w:tc>
        <w:tc>
          <w:tcPr>
            <w:tcW w:w="2265" w:type="dxa"/>
            <w:shd w:val="clear" w:color="auto" w:fill="auto"/>
          </w:tcPr>
          <w:p w14:paraId="6E27178B" w14:textId="77777777" w:rsidR="00CF3D60" w:rsidRDefault="0007045B">
            <w:pPr>
              <w:rPr>
                <w:rFonts w:ascii="Calibri" w:eastAsiaTheme="minorEastAsia" w:hAnsi="Calibri"/>
                <w:bCs/>
                <w:sz w:val="22"/>
                <w:szCs w:val="22"/>
                <w:lang w:eastAsia="zh-CN"/>
              </w:rPr>
            </w:pPr>
            <w:r>
              <w:rPr>
                <w:rFonts w:ascii="Calibri" w:eastAsiaTheme="minorEastAsia" w:hAnsi="Calibri" w:cstheme="minorHAnsi"/>
                <w:bCs/>
                <w:sz w:val="22"/>
                <w:szCs w:val="22"/>
                <w:lang w:eastAsia="zh-CN"/>
              </w:rPr>
              <w:t>Yes</w:t>
            </w:r>
          </w:p>
        </w:tc>
        <w:tc>
          <w:tcPr>
            <w:tcW w:w="6115" w:type="dxa"/>
            <w:shd w:val="clear" w:color="auto" w:fill="auto"/>
          </w:tcPr>
          <w:p w14:paraId="6CBF2A00" w14:textId="77777777" w:rsidR="00CF3D60" w:rsidRDefault="0007045B">
            <w:pPr>
              <w:rPr>
                <w:rFonts w:asciiTheme="minorHAnsi" w:eastAsiaTheme="minorEastAsia" w:hAnsiTheme="minorHAnsi" w:cstheme="minorHAnsi"/>
                <w:bCs/>
                <w:sz w:val="22"/>
                <w:szCs w:val="22"/>
                <w:lang w:eastAsia="zh-CN"/>
              </w:rPr>
            </w:pPr>
            <w:r>
              <w:rPr>
                <w:rFonts w:ascii="Calibri" w:eastAsiaTheme="minorEastAsia" w:hAnsi="Calibri" w:cstheme="minorHAnsi"/>
                <w:bCs/>
                <w:sz w:val="22"/>
                <w:szCs w:val="22"/>
                <w:lang w:eastAsia="zh-CN"/>
              </w:rPr>
              <w:t>All multiplexing cases should be considered in DC scenario.</w:t>
            </w:r>
          </w:p>
        </w:tc>
      </w:tr>
      <w:tr w:rsidR="00CF3D60" w14:paraId="556F3F35" w14:textId="77777777">
        <w:tc>
          <w:tcPr>
            <w:tcW w:w="1690" w:type="dxa"/>
            <w:shd w:val="clear" w:color="auto" w:fill="auto"/>
          </w:tcPr>
          <w:p w14:paraId="36D097AC" w14:textId="77777777" w:rsidR="00CF3D60" w:rsidRDefault="0007045B">
            <w:pPr>
              <w:rPr>
                <w:rFonts w:ascii="Calibri" w:eastAsiaTheme="minorEastAsia" w:hAnsi="Calibri" w:cstheme="minorHAnsi"/>
                <w:bCs/>
                <w:sz w:val="22"/>
                <w:szCs w:val="22"/>
                <w:lang w:eastAsia="zh-CN"/>
              </w:rPr>
            </w:pPr>
            <w:r>
              <w:rPr>
                <w:rFonts w:ascii="Calibri" w:eastAsiaTheme="minorEastAsia" w:hAnsi="Calibri" w:cstheme="minorHAnsi"/>
                <w:bCs/>
                <w:color w:val="002060"/>
                <w:sz w:val="22"/>
                <w:szCs w:val="22"/>
                <w:lang w:eastAsia="zh-CN"/>
              </w:rPr>
              <w:t>Motorola Mobility, Lenovo</w:t>
            </w:r>
          </w:p>
        </w:tc>
        <w:tc>
          <w:tcPr>
            <w:tcW w:w="2265" w:type="dxa"/>
            <w:shd w:val="clear" w:color="auto" w:fill="auto"/>
          </w:tcPr>
          <w:p w14:paraId="7B577C85" w14:textId="77777777" w:rsidR="00CF3D60" w:rsidRDefault="0007045B">
            <w:pPr>
              <w:rPr>
                <w:rFonts w:ascii="Calibri" w:eastAsiaTheme="minorEastAsia" w:hAnsi="Calibri" w:cstheme="minorHAnsi"/>
                <w:bCs/>
                <w:sz w:val="22"/>
                <w:szCs w:val="22"/>
                <w:lang w:eastAsia="zh-CN"/>
              </w:rPr>
            </w:pPr>
            <w:r>
              <w:rPr>
                <w:rFonts w:ascii="Calibri" w:eastAsiaTheme="minorEastAsia" w:hAnsi="Calibri" w:cstheme="minorHAnsi"/>
                <w:bCs/>
                <w:color w:val="002060"/>
                <w:sz w:val="22"/>
                <w:szCs w:val="22"/>
                <w:lang w:eastAsia="zh-CN"/>
              </w:rPr>
              <w:t>Yes</w:t>
            </w:r>
          </w:p>
        </w:tc>
        <w:tc>
          <w:tcPr>
            <w:tcW w:w="6115" w:type="dxa"/>
            <w:shd w:val="clear" w:color="auto" w:fill="auto"/>
          </w:tcPr>
          <w:p w14:paraId="6650EEC1" w14:textId="77777777" w:rsidR="00CF3D60" w:rsidRDefault="0007045B">
            <w:pPr>
              <w:rPr>
                <w:rFonts w:ascii="Calibri" w:eastAsiaTheme="minorEastAsia" w:hAnsi="Calibri" w:cstheme="minorHAnsi"/>
                <w:bCs/>
                <w:color w:val="002060"/>
                <w:sz w:val="22"/>
                <w:szCs w:val="22"/>
                <w:lang w:eastAsia="zh-CN"/>
              </w:rPr>
            </w:pPr>
            <w:r>
              <w:rPr>
                <w:rFonts w:ascii="Calibri" w:eastAsiaTheme="minorEastAsia" w:hAnsi="Calibri" w:cstheme="minorHAnsi"/>
                <w:bCs/>
                <w:color w:val="002060"/>
                <w:sz w:val="22"/>
                <w:szCs w:val="22"/>
                <w:lang w:eastAsia="zh-CN"/>
              </w:rPr>
              <w:t>[update in MotM2]</w:t>
            </w:r>
          </w:p>
          <w:p w14:paraId="49E44671" w14:textId="77777777" w:rsidR="00CF3D60" w:rsidRDefault="0007045B">
            <w:pPr>
              <w:rPr>
                <w:rFonts w:ascii="Calibri" w:eastAsiaTheme="minorEastAsia" w:hAnsi="Calibri" w:cstheme="minorHAnsi"/>
                <w:bCs/>
                <w:color w:val="002060"/>
                <w:sz w:val="22"/>
                <w:szCs w:val="22"/>
                <w:lang w:eastAsia="zh-CN"/>
              </w:rPr>
            </w:pPr>
            <w:r>
              <w:rPr>
                <w:rFonts w:ascii="Calibri" w:eastAsiaTheme="minorEastAsia" w:hAnsi="Calibri" w:cstheme="minorHAnsi"/>
                <w:bCs/>
                <w:color w:val="002060"/>
                <w:sz w:val="22"/>
                <w:szCs w:val="22"/>
                <w:lang w:eastAsia="zh-CN"/>
              </w:rPr>
              <w:t xml:space="preserve">Details of DC with non-TDM can be discussed further upon progress in discussions on non-TDM for </w:t>
            </w:r>
            <w:proofErr w:type="gramStart"/>
            <w:r>
              <w:rPr>
                <w:rFonts w:ascii="Calibri" w:eastAsiaTheme="minorEastAsia" w:hAnsi="Calibri" w:cstheme="minorHAnsi"/>
                <w:bCs/>
                <w:color w:val="002060"/>
                <w:sz w:val="22"/>
                <w:szCs w:val="22"/>
                <w:lang w:eastAsia="zh-CN"/>
              </w:rPr>
              <w:t>single-parent</w:t>
            </w:r>
            <w:proofErr w:type="gramEnd"/>
            <w:r>
              <w:rPr>
                <w:rFonts w:ascii="Calibri" w:eastAsiaTheme="minorEastAsia" w:hAnsi="Calibri" w:cstheme="minorHAnsi"/>
                <w:bCs/>
                <w:color w:val="002060"/>
                <w:sz w:val="22"/>
                <w:szCs w:val="22"/>
                <w:lang w:eastAsia="zh-CN"/>
              </w:rPr>
              <w:t>.</w:t>
            </w:r>
          </w:p>
        </w:tc>
      </w:tr>
    </w:tbl>
    <w:p w14:paraId="27D8AC26" w14:textId="77777777" w:rsidR="00CF3D60" w:rsidRDefault="00CF3D60">
      <w:pPr>
        <w:rPr>
          <w:rFonts w:ascii="Calibri" w:hAnsi="Calibri" w:cs="Calibri"/>
          <w:color w:val="000000"/>
          <w:sz w:val="22"/>
          <w:szCs w:val="22"/>
        </w:rPr>
      </w:pPr>
    </w:p>
    <w:p w14:paraId="3E50E3C1" w14:textId="77777777" w:rsidR="00CF3D60" w:rsidRDefault="0007045B">
      <w:pPr>
        <w:rPr>
          <w:rFonts w:ascii="Calibri" w:hAnsi="Calibri" w:cs="Calibri"/>
          <w:color w:val="000000"/>
          <w:sz w:val="22"/>
          <w:szCs w:val="22"/>
        </w:rPr>
      </w:pPr>
      <w:r>
        <w:rPr>
          <w:rFonts w:ascii="Calibri" w:hAnsi="Calibri" w:cs="Calibri"/>
          <w:color w:val="000000"/>
          <w:sz w:val="22"/>
          <w:szCs w:val="22"/>
        </w:rPr>
        <w:t>Additionally it was proposed that the level of required coordination and timing alignment between the parent nodes needs to be further considered since these factors impact resource allocation in DC scenarios. As pointed out by Samsung in R1-12006165, intra-donor DC scenarios are the baseline from Rel-16 and inter-donor scenarios need to be first discussed in RAN3.</w:t>
      </w:r>
    </w:p>
    <w:p w14:paraId="403E3490" w14:textId="77777777" w:rsidR="00CF3D60" w:rsidRDefault="00CF3D60">
      <w:pPr>
        <w:rPr>
          <w:rFonts w:ascii="Calibri" w:hAnsi="Calibri" w:cs="Calibri"/>
          <w:color w:val="000000"/>
          <w:sz w:val="22"/>
          <w:szCs w:val="22"/>
        </w:rPr>
      </w:pPr>
    </w:p>
    <w:p w14:paraId="2D733CCC" w14:textId="77777777" w:rsidR="00CF3D60" w:rsidRDefault="00CF3D60">
      <w:pPr>
        <w:rPr>
          <w:rFonts w:ascii="Calibri" w:hAnsi="Calibri" w:cs="Calibri"/>
          <w:color w:val="000000"/>
          <w:sz w:val="22"/>
          <w:szCs w:val="22"/>
        </w:rPr>
      </w:pPr>
    </w:p>
    <w:p w14:paraId="38F038B3" w14:textId="77777777" w:rsidR="00CF3D60" w:rsidRDefault="00CF3D60">
      <w:pPr>
        <w:rPr>
          <w:rFonts w:ascii="Calibri" w:hAnsi="Calibri" w:cs="Calibri"/>
          <w:color w:val="000000"/>
          <w:sz w:val="22"/>
          <w:szCs w:val="22"/>
        </w:rPr>
      </w:pPr>
    </w:p>
    <w:p w14:paraId="72BBF5A7" w14:textId="77777777" w:rsidR="00CF3D60" w:rsidRDefault="00CF3D60">
      <w:pPr>
        <w:rPr>
          <w:rFonts w:ascii="Calibri" w:hAnsi="Calibri" w:cs="Calibri"/>
          <w:color w:val="000000"/>
          <w:sz w:val="22"/>
          <w:szCs w:val="22"/>
        </w:rPr>
      </w:pPr>
    </w:p>
    <w:p w14:paraId="2FCC0493" w14:textId="77777777" w:rsidR="00CF3D60" w:rsidRDefault="0007045B">
      <w:pPr>
        <w:rPr>
          <w:rFonts w:ascii="Calibri" w:eastAsia="Calibri" w:hAnsi="Calibri"/>
          <w:b/>
          <w:bCs/>
          <w:sz w:val="22"/>
          <w:szCs w:val="22"/>
        </w:rPr>
      </w:pPr>
      <w:r>
        <w:rPr>
          <w:rFonts w:ascii="Calibri" w:eastAsia="Calibri" w:hAnsi="Calibri"/>
          <w:b/>
          <w:bCs/>
          <w:sz w:val="22"/>
          <w:szCs w:val="22"/>
        </w:rPr>
        <w:t xml:space="preserve">FL Proposal 3.2.2: Further consider the required coordination (at least under the same donor CU) and timing alignment between parent nodes to support resource allocation for different DC scenarios. </w:t>
      </w:r>
    </w:p>
    <w:p w14:paraId="40D84D73" w14:textId="77777777" w:rsidR="00CF3D60" w:rsidRDefault="00CF3D60">
      <w:pPr>
        <w:rPr>
          <w:rFonts w:asciiTheme="minorHAnsi" w:eastAsia="Calibri" w:hAnsiTheme="minorHAnsi"/>
          <w:b/>
          <w:bCs/>
          <w:lang w:val="en-GB"/>
        </w:rPr>
      </w:pPr>
    </w:p>
    <w:p w14:paraId="45200AA5" w14:textId="77777777" w:rsidR="00CF3D60" w:rsidRDefault="0007045B">
      <w:pPr>
        <w:rPr>
          <w:rFonts w:asciiTheme="minorHAnsi" w:hAnsiTheme="minorHAnsi" w:cstheme="minorHAnsi"/>
          <w:b/>
          <w:lang w:val="en-GB"/>
        </w:rPr>
      </w:pPr>
      <w:r>
        <w:rPr>
          <w:rFonts w:asciiTheme="minorHAnsi" w:eastAsia="Calibri" w:hAnsiTheme="minorHAnsi"/>
          <w:b/>
          <w:bCs/>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08D53936" w14:textId="77777777">
        <w:tc>
          <w:tcPr>
            <w:tcW w:w="1690" w:type="dxa"/>
            <w:shd w:val="clear" w:color="auto" w:fill="auto"/>
          </w:tcPr>
          <w:p w14:paraId="79453BEC"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7018C0B9" w14:textId="77777777" w:rsidR="00CF3D60" w:rsidRDefault="0007045B">
            <w:pPr>
              <w:rPr>
                <w:rFonts w:ascii="Calibri" w:eastAsia="Calibri" w:hAnsi="Calibri"/>
                <w:b/>
                <w:bCs/>
                <w:sz w:val="22"/>
                <w:szCs w:val="22"/>
              </w:rPr>
            </w:pPr>
            <w:r>
              <w:rPr>
                <w:rFonts w:ascii="Calibri" w:eastAsia="Calibri" w:hAnsi="Calibri"/>
                <w:b/>
                <w:bCs/>
                <w:sz w:val="22"/>
                <w:szCs w:val="22"/>
              </w:rPr>
              <w:t>Do you agree with FL Proposal 3.2.2?</w:t>
            </w:r>
          </w:p>
        </w:tc>
        <w:tc>
          <w:tcPr>
            <w:tcW w:w="6115" w:type="dxa"/>
            <w:shd w:val="clear" w:color="auto" w:fill="auto"/>
          </w:tcPr>
          <w:p w14:paraId="00A659F2"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451957F9" w14:textId="77777777">
        <w:tc>
          <w:tcPr>
            <w:tcW w:w="1690" w:type="dxa"/>
            <w:shd w:val="clear" w:color="auto" w:fill="auto"/>
          </w:tcPr>
          <w:p w14:paraId="77008B1B"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6AE582E1"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 xml:space="preserve">Some clarification </w:t>
            </w:r>
            <w:proofErr w:type="gramStart"/>
            <w:r>
              <w:rPr>
                <w:rFonts w:ascii="Calibri" w:eastAsiaTheme="minorEastAsia" w:hAnsi="Calibri"/>
                <w:bCs/>
                <w:sz w:val="22"/>
                <w:szCs w:val="22"/>
                <w:lang w:eastAsia="zh-CN"/>
              </w:rPr>
              <w:t>are</w:t>
            </w:r>
            <w:proofErr w:type="gramEnd"/>
            <w:r>
              <w:rPr>
                <w:rFonts w:ascii="Calibri" w:eastAsiaTheme="minorEastAsia" w:hAnsi="Calibri"/>
                <w:bCs/>
                <w:sz w:val="22"/>
                <w:szCs w:val="22"/>
                <w:lang w:eastAsia="zh-CN"/>
              </w:rPr>
              <w:t xml:space="preserve"> needed</w:t>
            </w:r>
          </w:p>
        </w:tc>
        <w:tc>
          <w:tcPr>
            <w:tcW w:w="6115" w:type="dxa"/>
            <w:shd w:val="clear" w:color="auto" w:fill="auto"/>
          </w:tcPr>
          <w:p w14:paraId="01DAE1E9" w14:textId="77777777" w:rsidR="00CF3D60" w:rsidRDefault="0007045B">
            <w:pPr>
              <w:jc w:val="both"/>
              <w:rPr>
                <w:rFonts w:ascii="Calibri" w:eastAsiaTheme="minorEastAsia" w:hAnsi="Calibri"/>
                <w:bCs/>
                <w:sz w:val="22"/>
                <w:szCs w:val="22"/>
                <w:lang w:eastAsia="zh-CN"/>
              </w:rPr>
            </w:pPr>
            <w:r>
              <w:rPr>
                <w:rFonts w:asciiTheme="minorHAnsi" w:eastAsiaTheme="minorEastAsia" w:hAnsiTheme="minorHAnsi" w:cstheme="minorHAnsi"/>
                <w:bCs/>
                <w:sz w:val="22"/>
                <w:szCs w:val="22"/>
                <w:lang w:eastAsia="zh-CN"/>
              </w:rPr>
              <w:t xml:space="preserve">We do not see the urgency to agree on this proposal before clarifying whether intra-band DC should be supported. In addition, the timing alignment aspects are unclear. </w:t>
            </w:r>
          </w:p>
        </w:tc>
      </w:tr>
      <w:tr w:rsidR="00CF3D60" w14:paraId="412492AF" w14:textId="77777777">
        <w:tc>
          <w:tcPr>
            <w:tcW w:w="1690" w:type="dxa"/>
            <w:shd w:val="clear" w:color="auto" w:fill="auto"/>
          </w:tcPr>
          <w:p w14:paraId="7850CB5D"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Ericsson</w:t>
            </w:r>
          </w:p>
        </w:tc>
        <w:tc>
          <w:tcPr>
            <w:tcW w:w="2265" w:type="dxa"/>
            <w:shd w:val="clear" w:color="auto" w:fill="auto"/>
          </w:tcPr>
          <w:p w14:paraId="4E96B2CF"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zh-CN"/>
              </w:rPr>
              <w:t>Yes</w:t>
            </w:r>
          </w:p>
        </w:tc>
        <w:tc>
          <w:tcPr>
            <w:tcW w:w="6115" w:type="dxa"/>
            <w:shd w:val="clear" w:color="auto" w:fill="auto"/>
          </w:tcPr>
          <w:p w14:paraId="06568B24" w14:textId="77777777" w:rsidR="00CF3D60" w:rsidRDefault="00CF3D60">
            <w:pPr>
              <w:rPr>
                <w:rFonts w:asciiTheme="minorHAnsi" w:eastAsia="Malgun Gothic" w:hAnsiTheme="minorHAnsi" w:cstheme="minorHAnsi"/>
                <w:bCs/>
                <w:sz w:val="22"/>
                <w:szCs w:val="22"/>
                <w:lang w:eastAsia="ja-JP"/>
              </w:rPr>
            </w:pPr>
          </w:p>
        </w:tc>
      </w:tr>
      <w:tr w:rsidR="00CF3D60" w14:paraId="62177CA4" w14:textId="77777777">
        <w:tc>
          <w:tcPr>
            <w:tcW w:w="1690" w:type="dxa"/>
            <w:shd w:val="clear" w:color="auto" w:fill="auto"/>
          </w:tcPr>
          <w:p w14:paraId="331C1CAA"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shd w:val="clear" w:color="auto" w:fill="auto"/>
          </w:tcPr>
          <w:p w14:paraId="58847E79"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6DF4C431"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This may not be necessary for all multiplexing scenarios.</w:t>
            </w:r>
          </w:p>
        </w:tc>
      </w:tr>
      <w:tr w:rsidR="00CF3D60" w14:paraId="6B942A91" w14:textId="77777777">
        <w:tc>
          <w:tcPr>
            <w:tcW w:w="1690" w:type="dxa"/>
            <w:shd w:val="clear" w:color="auto" w:fill="auto"/>
          </w:tcPr>
          <w:p w14:paraId="3A158EB3"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shd w:val="clear" w:color="auto" w:fill="auto"/>
          </w:tcPr>
          <w:p w14:paraId="68102AD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At least depends on the decision for intra-carrier DC</w:t>
            </w:r>
          </w:p>
        </w:tc>
        <w:tc>
          <w:tcPr>
            <w:tcW w:w="6115" w:type="dxa"/>
            <w:shd w:val="clear" w:color="auto" w:fill="auto"/>
          </w:tcPr>
          <w:p w14:paraId="4F4759D5"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In addition, we think it is necessary to decide which of following path should be taken in RAN1 to handle multi-parent DC.</w:t>
            </w:r>
          </w:p>
          <w:p w14:paraId="7F4E2C46" w14:textId="77777777" w:rsidR="00CF3D60" w:rsidRDefault="0007045B">
            <w:pPr>
              <w:pStyle w:val="ListParagraph"/>
              <w:numPr>
                <w:ilvl w:val="0"/>
                <w:numId w:val="16"/>
              </w:num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lastRenderedPageBreak/>
              <w:t>Handle the DC with respect to nature of DC (i.e., loose coordination and timing alignment)</w:t>
            </w:r>
          </w:p>
          <w:p w14:paraId="750568D8" w14:textId="77777777" w:rsidR="00CF3D60" w:rsidRDefault="0007045B">
            <w:pPr>
              <w:pStyle w:val="ListParagraph"/>
              <w:numPr>
                <w:ilvl w:val="0"/>
                <w:numId w:val="16"/>
              </w:num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Handle the DC by adding “coordination/alignment” that could be somehow “required” by IAB performance improvement. Such coordination/alignment may not be adopted/defined for DC of UE. </w:t>
            </w:r>
          </w:p>
        </w:tc>
      </w:tr>
      <w:tr w:rsidR="00CF3D60" w14:paraId="25958E67" w14:textId="77777777">
        <w:tc>
          <w:tcPr>
            <w:tcW w:w="1690" w:type="dxa"/>
            <w:shd w:val="clear" w:color="auto" w:fill="auto"/>
          </w:tcPr>
          <w:p w14:paraId="2E31DF82"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lastRenderedPageBreak/>
              <w:t>Samsung</w:t>
            </w:r>
          </w:p>
        </w:tc>
        <w:tc>
          <w:tcPr>
            <w:tcW w:w="2265" w:type="dxa"/>
            <w:shd w:val="clear" w:color="auto" w:fill="auto"/>
          </w:tcPr>
          <w:p w14:paraId="4A58482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37D5F144" w14:textId="77777777" w:rsidR="00CF3D60" w:rsidRDefault="00CF3D60">
            <w:pPr>
              <w:rPr>
                <w:rFonts w:asciiTheme="minorHAnsi" w:eastAsia="Malgun Gothic" w:hAnsiTheme="minorHAnsi" w:cstheme="minorHAnsi"/>
                <w:bCs/>
                <w:sz w:val="22"/>
                <w:szCs w:val="22"/>
                <w:lang w:eastAsia="ko-KR"/>
              </w:rPr>
            </w:pPr>
          </w:p>
        </w:tc>
      </w:tr>
      <w:tr w:rsidR="00CF3D60" w14:paraId="15AA3109" w14:textId="77777777">
        <w:tc>
          <w:tcPr>
            <w:tcW w:w="1690" w:type="dxa"/>
            <w:shd w:val="clear" w:color="auto" w:fill="auto"/>
          </w:tcPr>
          <w:p w14:paraId="7584D0F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0350B15B"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49B090A7" w14:textId="77777777" w:rsidR="00CF3D60" w:rsidRDefault="0007045B">
            <w:pPr>
              <w:rPr>
                <w:rFonts w:ascii="Calibri" w:eastAsia="Malgun Gothic" w:hAnsi="Calibri"/>
                <w:bCs/>
                <w:color w:val="FF0000"/>
                <w:sz w:val="22"/>
                <w:szCs w:val="22"/>
                <w:lang w:eastAsia="ko-KR"/>
              </w:rPr>
            </w:pPr>
            <w:r>
              <w:rPr>
                <w:rFonts w:ascii="Calibri" w:eastAsia="Malgun Gothic" w:hAnsi="Calibri"/>
                <w:bCs/>
                <w:sz w:val="22"/>
                <w:szCs w:val="22"/>
                <w:lang w:eastAsia="ko-KR"/>
              </w:rPr>
              <w:t>In DC scenario, two parent DU can have different Rx timing depending on simultaneous operation. Hence, if it is clarified that intra-carrier DC scenario is included in Rel-17 IAB, we think the required coordination to support resource allocation is required.</w:t>
            </w:r>
          </w:p>
        </w:tc>
      </w:tr>
      <w:tr w:rsidR="00CF3D60" w14:paraId="6DF448A9" w14:textId="77777777">
        <w:tc>
          <w:tcPr>
            <w:tcW w:w="1690" w:type="dxa"/>
            <w:shd w:val="clear" w:color="auto" w:fill="auto"/>
          </w:tcPr>
          <w:p w14:paraId="3D27F2F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40A1FA7A"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2112EBFF"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In principle yes. However, no need to restrict same CU scenario. And current wording is not clear to us, required coordination means resource coordination between MCG and SCG?</w:t>
            </w:r>
          </w:p>
        </w:tc>
      </w:tr>
      <w:tr w:rsidR="00CF3D60" w14:paraId="70899E28" w14:textId="77777777">
        <w:tc>
          <w:tcPr>
            <w:tcW w:w="1690" w:type="dxa"/>
            <w:shd w:val="clear" w:color="auto" w:fill="auto"/>
          </w:tcPr>
          <w:p w14:paraId="4F946FFB" w14:textId="77777777" w:rsidR="00CF3D60" w:rsidRDefault="0007045B">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2265" w:type="dxa"/>
            <w:shd w:val="clear" w:color="auto" w:fill="auto"/>
          </w:tcPr>
          <w:p w14:paraId="0C98E24E"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602E6FF3" w14:textId="77777777" w:rsidR="00CF3D60" w:rsidRDefault="00CF3D60"/>
        </w:tc>
      </w:tr>
      <w:tr w:rsidR="00CF3D60" w14:paraId="01A774FD" w14:textId="77777777">
        <w:tc>
          <w:tcPr>
            <w:tcW w:w="1690" w:type="dxa"/>
            <w:shd w:val="clear" w:color="auto" w:fill="auto"/>
          </w:tcPr>
          <w:p w14:paraId="6A855F69" w14:textId="77777777" w:rsidR="00CF3D60" w:rsidRDefault="0007045B">
            <w:pPr>
              <w:rPr>
                <w:rFonts w:ascii="Calibri" w:eastAsiaTheme="minorEastAsia" w:hAnsi="Calibri"/>
                <w:bCs/>
                <w:sz w:val="22"/>
                <w:szCs w:val="22"/>
                <w:lang w:eastAsia="zh-CN"/>
              </w:rPr>
            </w:pPr>
            <w:r>
              <w:rPr>
                <w:rFonts w:ascii="Calibri" w:eastAsiaTheme="minorEastAsia" w:hAnsi="Calibri" w:cstheme="minorHAnsi"/>
                <w:bCs/>
                <w:color w:val="002060"/>
                <w:sz w:val="22"/>
                <w:szCs w:val="22"/>
                <w:lang w:eastAsia="zh-CN"/>
              </w:rPr>
              <w:t>Motorola Mobility, Lenovo</w:t>
            </w:r>
          </w:p>
        </w:tc>
        <w:tc>
          <w:tcPr>
            <w:tcW w:w="2265" w:type="dxa"/>
            <w:shd w:val="clear" w:color="auto" w:fill="auto"/>
          </w:tcPr>
          <w:p w14:paraId="19AA3B27"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32AC123F" w14:textId="77777777" w:rsidR="00CF3D60" w:rsidRDefault="0007045B">
            <w:pPr>
              <w:rPr>
                <w:rFonts w:ascii="Calibri" w:eastAsiaTheme="minorEastAsia" w:hAnsi="Calibri" w:cstheme="minorHAnsi"/>
                <w:bCs/>
                <w:color w:val="002060"/>
                <w:sz w:val="22"/>
                <w:szCs w:val="22"/>
                <w:lang w:eastAsia="zh-CN"/>
              </w:rPr>
            </w:pPr>
            <w:r>
              <w:rPr>
                <w:rFonts w:ascii="Calibri" w:eastAsiaTheme="minorEastAsia" w:hAnsi="Calibri" w:cstheme="minorHAnsi"/>
                <w:bCs/>
                <w:color w:val="002060"/>
                <w:sz w:val="22"/>
                <w:szCs w:val="22"/>
                <w:lang w:eastAsia="zh-CN"/>
              </w:rPr>
              <w:t>[update in MotM2]</w:t>
            </w:r>
          </w:p>
          <w:p w14:paraId="0E44D4E1" w14:textId="77777777" w:rsidR="00CF3D60" w:rsidRDefault="0007045B">
            <w:r>
              <w:rPr>
                <w:rFonts w:ascii="Calibri" w:eastAsiaTheme="minorEastAsia" w:hAnsi="Calibri" w:cstheme="minorHAnsi"/>
                <w:bCs/>
                <w:color w:val="002060"/>
                <w:sz w:val="22"/>
                <w:szCs w:val="22"/>
                <w:lang w:eastAsia="zh-CN"/>
              </w:rPr>
              <w:t>The proposal is fine, but the whole discussion may be left to when we have more convergence on FL Survey 2.2.1.</w:t>
            </w:r>
          </w:p>
        </w:tc>
      </w:tr>
    </w:tbl>
    <w:p w14:paraId="103FB8B3" w14:textId="77777777" w:rsidR="00CF3D60" w:rsidRDefault="00CF3D60">
      <w:pPr>
        <w:rPr>
          <w:rFonts w:ascii="Calibri" w:hAnsi="Calibri" w:cs="Calibri"/>
          <w:color w:val="000000"/>
          <w:sz w:val="22"/>
          <w:szCs w:val="22"/>
        </w:rPr>
      </w:pPr>
    </w:p>
    <w:p w14:paraId="779D53A3" w14:textId="77777777" w:rsidR="00CF3D60" w:rsidRDefault="0007045B">
      <w:pPr>
        <w:pStyle w:val="Heading2"/>
        <w:numPr>
          <w:ilvl w:val="1"/>
          <w:numId w:val="2"/>
        </w:numPr>
        <w:rPr>
          <w:rFonts w:eastAsia="MS PGothic"/>
          <w:sz w:val="24"/>
          <w:szCs w:val="18"/>
        </w:rPr>
      </w:pPr>
      <w:r>
        <w:rPr>
          <w:rFonts w:eastAsia="MS PGothic"/>
          <w:sz w:val="24"/>
          <w:szCs w:val="18"/>
        </w:rPr>
        <w:t>Solutions/enhancements for Dual Connectivity Scenarios (Low priority):</w:t>
      </w:r>
    </w:p>
    <w:p w14:paraId="699E8AC9" w14:textId="77777777" w:rsidR="00CF3D60" w:rsidRDefault="0007045B">
      <w:pPr>
        <w:rPr>
          <w:rFonts w:ascii="Calibri" w:hAnsi="Calibri" w:cs="Calibri"/>
          <w:color w:val="000000"/>
          <w:sz w:val="22"/>
          <w:szCs w:val="22"/>
        </w:rPr>
      </w:pPr>
      <w:r>
        <w:rPr>
          <w:rFonts w:ascii="Calibri" w:hAnsi="Calibri" w:cs="Calibri"/>
          <w:b/>
          <w:bCs/>
          <w:color w:val="000000"/>
          <w:sz w:val="22"/>
          <w:szCs w:val="22"/>
        </w:rPr>
        <w:t>Goal:</w:t>
      </w:r>
      <w:r>
        <w:rPr>
          <w:rFonts w:ascii="Calibri" w:hAnsi="Calibri" w:cs="Calibri"/>
          <w:color w:val="000000"/>
          <w:sz w:val="22"/>
          <w:szCs w:val="22"/>
        </w:rPr>
        <w:t>  Summarize proposed new features and enhancements to existing Rel-16 resource allocation functionality (e.g. semi-static resource coordination, DCI Format 2_5 enhancements, prioritization rules, guard symbols etc.) as a starting point for future discussion</w:t>
      </w:r>
    </w:p>
    <w:p w14:paraId="023F3F47" w14:textId="77777777" w:rsidR="00CF3D60" w:rsidRDefault="00CF3D60">
      <w:pPr>
        <w:rPr>
          <w:rFonts w:asciiTheme="minorHAnsi" w:hAnsiTheme="minorHAnsi" w:cstheme="minorHAnsi"/>
          <w:b/>
          <w:lang w:val="en-GB"/>
        </w:rPr>
      </w:pPr>
    </w:p>
    <w:p w14:paraId="4F6B3CBE"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CF3D60" w14:paraId="5BF315EF" w14:textId="77777777">
        <w:tc>
          <w:tcPr>
            <w:tcW w:w="2335" w:type="dxa"/>
            <w:shd w:val="clear" w:color="auto" w:fill="auto"/>
          </w:tcPr>
          <w:p w14:paraId="60061679"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Huawei (R1-2005260)</w:t>
            </w:r>
          </w:p>
        </w:tc>
        <w:tc>
          <w:tcPr>
            <w:tcW w:w="7734" w:type="dxa"/>
            <w:shd w:val="clear" w:color="auto" w:fill="auto"/>
          </w:tcPr>
          <w:p w14:paraId="6498FB71" w14:textId="77777777" w:rsidR="00CF3D60" w:rsidRDefault="0007045B">
            <w:pPr>
              <w:rPr>
                <w:rFonts w:asciiTheme="minorHAnsi" w:hAnsiTheme="minorHAnsi" w:cstheme="minorHAnsi"/>
                <w:i/>
                <w:sz w:val="20"/>
                <w:szCs w:val="20"/>
                <w:lang w:val="en-GB" w:eastAsia="zh-CN"/>
              </w:rPr>
            </w:pPr>
            <w:r>
              <w:rPr>
                <w:rFonts w:asciiTheme="minorHAnsi" w:hAnsiTheme="minorHAnsi" w:cstheme="minorHAnsi"/>
                <w:b/>
                <w:i/>
                <w:sz w:val="20"/>
                <w:szCs w:val="20"/>
                <w:lang w:eastAsia="zh-CN"/>
              </w:rPr>
              <w:t xml:space="preserve">Observation 3: </w:t>
            </w:r>
            <w:r>
              <w:rPr>
                <w:rFonts w:asciiTheme="minorHAnsi" w:hAnsiTheme="minorHAnsi" w:cstheme="minorHAnsi"/>
                <w:i/>
                <w:sz w:val="20"/>
                <w:szCs w:val="20"/>
                <w:lang w:eastAsia="zh-CN"/>
              </w:rPr>
              <w:t>I</w:t>
            </w:r>
            <w:proofErr w:type="spellStart"/>
            <w:r>
              <w:rPr>
                <w:rFonts w:asciiTheme="minorHAnsi" w:hAnsiTheme="minorHAnsi" w:cstheme="minorHAnsi"/>
                <w:i/>
                <w:sz w:val="20"/>
                <w:szCs w:val="20"/>
                <w:lang w:val="en-GB" w:eastAsia="zh-CN"/>
              </w:rPr>
              <w:t>nter</w:t>
            </w:r>
            <w:proofErr w:type="spellEnd"/>
            <w:r>
              <w:rPr>
                <w:rFonts w:asciiTheme="minorHAnsi" w:hAnsiTheme="minorHAnsi" w:cstheme="minorHAnsi"/>
                <w:i/>
                <w:sz w:val="20"/>
                <w:szCs w:val="20"/>
                <w:lang w:val="en-GB" w:eastAsia="zh-CN"/>
              </w:rPr>
              <w:t>-band DC and multi-TRP transmission in Rel-15/16 can be reused by IAB-MT without additional specification impact.</w:t>
            </w:r>
          </w:p>
        </w:tc>
      </w:tr>
      <w:tr w:rsidR="00CF3D60" w14:paraId="1F0BD45D" w14:textId="77777777">
        <w:tc>
          <w:tcPr>
            <w:tcW w:w="2335" w:type="dxa"/>
            <w:shd w:val="clear" w:color="auto" w:fill="auto"/>
          </w:tcPr>
          <w:p w14:paraId="179D63A5"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Vivo (R1-2005399)</w:t>
            </w:r>
          </w:p>
        </w:tc>
        <w:tc>
          <w:tcPr>
            <w:tcW w:w="7734" w:type="dxa"/>
            <w:shd w:val="clear" w:color="auto" w:fill="auto"/>
          </w:tcPr>
          <w:p w14:paraId="0C04610D" w14:textId="77777777" w:rsidR="00CF3D60" w:rsidRDefault="00AD48F1">
            <w:pPr>
              <w:pStyle w:val="BodyText"/>
            </w:pPr>
            <w:r>
              <w:fldChar w:fldCharType="begin"/>
            </w:r>
            <w:r w:rsidR="0007045B">
              <w:instrText>REF _Ref47611271 \h</w:instrText>
            </w:r>
            <w:r>
              <w:fldChar w:fldCharType="separate"/>
            </w:r>
            <w:r w:rsidR="0007045B">
              <w:t>Error: Reference source not found</w:t>
            </w:r>
            <w:r>
              <w:fldChar w:fldCharType="end"/>
            </w:r>
          </w:p>
        </w:tc>
      </w:tr>
      <w:tr w:rsidR="00CF3D60" w14:paraId="36C8FFBF" w14:textId="77777777">
        <w:tc>
          <w:tcPr>
            <w:tcW w:w="2335" w:type="dxa"/>
            <w:shd w:val="clear" w:color="auto" w:fill="auto"/>
          </w:tcPr>
          <w:p w14:paraId="23DEC6CF"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Nokia, Nokia Shanghai Bell (R1-2005535)</w:t>
            </w:r>
          </w:p>
        </w:tc>
        <w:tc>
          <w:tcPr>
            <w:tcW w:w="7734" w:type="dxa"/>
            <w:shd w:val="clear" w:color="auto" w:fill="auto"/>
          </w:tcPr>
          <w:p w14:paraId="347DB091" w14:textId="77777777" w:rsidR="00CF3D60" w:rsidRDefault="0007045B">
            <w:pPr>
              <w:jc w:val="both"/>
              <w:rPr>
                <w:rFonts w:asciiTheme="minorHAnsi" w:hAnsiTheme="minorHAnsi" w:cstheme="minorHAnsi"/>
                <w:b/>
                <w:bCs/>
                <w:sz w:val="20"/>
                <w:szCs w:val="20"/>
              </w:rPr>
            </w:pPr>
            <w:r>
              <w:rPr>
                <w:rFonts w:asciiTheme="minorHAnsi" w:hAnsiTheme="minorHAnsi" w:cstheme="minorHAnsi"/>
                <w:b/>
                <w:bCs/>
                <w:sz w:val="20"/>
                <w:szCs w:val="20"/>
              </w:rPr>
              <w:t>Proposal 3.1: For IAB-MT DC scenario, RAN1 shall investigate the rules of using resources when there are two MT configurations received with the configured MCG and SCG.</w:t>
            </w:r>
          </w:p>
          <w:p w14:paraId="54EB7B73" w14:textId="77777777" w:rsidR="00CF3D60" w:rsidRDefault="00CF3D60">
            <w:pPr>
              <w:jc w:val="both"/>
              <w:rPr>
                <w:rFonts w:asciiTheme="minorHAnsi" w:hAnsiTheme="minorHAnsi" w:cstheme="minorHAnsi"/>
                <w:b/>
                <w:bCs/>
                <w:sz w:val="20"/>
                <w:szCs w:val="20"/>
              </w:rPr>
            </w:pPr>
          </w:p>
          <w:p w14:paraId="68EBBD45" w14:textId="77777777" w:rsidR="00CF3D60" w:rsidRDefault="0007045B">
            <w:pPr>
              <w:jc w:val="both"/>
              <w:rPr>
                <w:rFonts w:asciiTheme="minorHAnsi" w:hAnsiTheme="minorHAnsi" w:cstheme="minorHAnsi"/>
                <w:b/>
                <w:bCs/>
                <w:sz w:val="20"/>
                <w:szCs w:val="20"/>
              </w:rPr>
            </w:pPr>
            <w:r>
              <w:rPr>
                <w:rFonts w:asciiTheme="minorHAnsi" w:hAnsiTheme="minorHAnsi" w:cstheme="minorHAnsi"/>
                <w:b/>
                <w:bCs/>
                <w:sz w:val="20"/>
                <w:szCs w:val="20"/>
              </w:rPr>
              <w:t>Proposal 3.2. An IAB-node should be able to determine how to schedule the child link connections being part of the child node DC connections, either MCGs or SCGs.</w:t>
            </w:r>
          </w:p>
        </w:tc>
      </w:tr>
      <w:tr w:rsidR="00CF3D60" w14:paraId="4E18F387" w14:textId="77777777">
        <w:tc>
          <w:tcPr>
            <w:tcW w:w="2335" w:type="dxa"/>
            <w:shd w:val="clear" w:color="auto" w:fill="auto"/>
          </w:tcPr>
          <w:p w14:paraId="580809A4"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Lenovo, Motorola Mobility (R1-2005927)</w:t>
            </w:r>
          </w:p>
        </w:tc>
        <w:tc>
          <w:tcPr>
            <w:tcW w:w="7734" w:type="dxa"/>
            <w:shd w:val="clear" w:color="auto" w:fill="auto"/>
          </w:tcPr>
          <w:p w14:paraId="4766CED1" w14:textId="77777777" w:rsidR="00CF3D60" w:rsidRDefault="0007045B">
            <w:pPr>
              <w:rPr>
                <w:rFonts w:asciiTheme="minorHAnsi" w:hAnsiTheme="minorHAnsi" w:cstheme="minorHAnsi"/>
                <w:sz w:val="20"/>
                <w:szCs w:val="20"/>
              </w:rPr>
            </w:pPr>
            <w:r>
              <w:rPr>
                <w:rFonts w:asciiTheme="minorHAnsi" w:hAnsiTheme="minorHAnsi" w:cstheme="minorHAnsi"/>
                <w:b/>
                <w:sz w:val="20"/>
                <w:szCs w:val="20"/>
                <w:u w:val="single"/>
              </w:rPr>
              <w:t>Proposal 3</w:t>
            </w:r>
            <w:r>
              <w:rPr>
                <w:rFonts w:asciiTheme="minorHAnsi" w:hAnsiTheme="minorHAnsi" w:cstheme="minorHAnsi"/>
                <w:b/>
                <w:sz w:val="20"/>
                <w:szCs w:val="20"/>
              </w:rPr>
              <w:t>:</w:t>
            </w:r>
            <w:r>
              <w:rPr>
                <w:rFonts w:asciiTheme="minorHAnsi" w:hAnsiTheme="minorHAnsi" w:cstheme="minorHAnsi"/>
                <w:sz w:val="20"/>
                <w:szCs w:val="20"/>
              </w:rPr>
              <w:t xml:space="preserve"> Define signaling for IAB nodes in the DC mode to inform parent IAB nodes of the status of the availability of soft resources.</w:t>
            </w:r>
          </w:p>
        </w:tc>
      </w:tr>
      <w:tr w:rsidR="00CF3D60" w14:paraId="17F3DDE8" w14:textId="77777777">
        <w:tc>
          <w:tcPr>
            <w:tcW w:w="2335" w:type="dxa"/>
            <w:shd w:val="clear" w:color="auto" w:fill="auto"/>
          </w:tcPr>
          <w:p w14:paraId="2E436673"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AT&amp;T (R1-2005951)</w:t>
            </w:r>
          </w:p>
        </w:tc>
        <w:tc>
          <w:tcPr>
            <w:tcW w:w="7734" w:type="dxa"/>
            <w:shd w:val="clear" w:color="auto" w:fill="auto"/>
          </w:tcPr>
          <w:p w14:paraId="6ABE0C89" w14:textId="77777777" w:rsidR="00CF3D60" w:rsidRDefault="0007045B">
            <w:pPr>
              <w:spacing w:line="288" w:lineRule="auto"/>
              <w:rPr>
                <w:rFonts w:asciiTheme="minorHAnsi" w:hAnsiTheme="minorHAnsi" w:cstheme="minorHAnsi"/>
                <w:b/>
                <w:color w:val="000000"/>
                <w:kern w:val="2"/>
                <w:sz w:val="20"/>
                <w:szCs w:val="20"/>
              </w:rPr>
            </w:pPr>
            <w:r>
              <w:rPr>
                <w:rFonts w:asciiTheme="minorHAnsi" w:hAnsiTheme="minorHAnsi" w:cstheme="minorHAnsi"/>
                <w:b/>
                <w:color w:val="000000"/>
                <w:kern w:val="2"/>
                <w:sz w:val="20"/>
                <w:szCs w:val="20"/>
              </w:rPr>
              <w:t>Proposal 1: Per-link IAB-DU resource configurations and signaling between multiple IAB-nodes/donors should be considered in Rel-17.</w:t>
            </w:r>
          </w:p>
        </w:tc>
      </w:tr>
      <w:tr w:rsidR="00CF3D60" w14:paraId="09E68290" w14:textId="77777777">
        <w:tc>
          <w:tcPr>
            <w:tcW w:w="2335" w:type="dxa"/>
            <w:shd w:val="clear" w:color="auto" w:fill="auto"/>
          </w:tcPr>
          <w:p w14:paraId="0194C39C" w14:textId="77777777" w:rsidR="00CF3D60" w:rsidRDefault="0007045B">
            <w:pPr>
              <w:rPr>
                <w:rFonts w:ascii="Calibri" w:hAnsi="Calibri" w:cs="Calibri"/>
                <w:b/>
                <w:bCs/>
                <w:color w:val="000000"/>
                <w:sz w:val="22"/>
                <w:szCs w:val="22"/>
              </w:rPr>
            </w:pPr>
            <w:r>
              <w:rPr>
                <w:rFonts w:ascii="Calibri" w:hAnsi="Calibri" w:cs="Calibri"/>
                <w:b/>
                <w:bCs/>
                <w:color w:val="000000"/>
                <w:sz w:val="22"/>
                <w:szCs w:val="22"/>
              </w:rPr>
              <w:t>Samsung (R1-2006165)</w:t>
            </w:r>
          </w:p>
        </w:tc>
        <w:tc>
          <w:tcPr>
            <w:tcW w:w="7734" w:type="dxa"/>
            <w:shd w:val="clear" w:color="auto" w:fill="auto"/>
          </w:tcPr>
          <w:p w14:paraId="4320DF3C" w14:textId="77777777" w:rsidR="00CF3D60" w:rsidRDefault="0007045B">
            <w:pPr>
              <w:spacing w:after="180" w:line="276" w:lineRule="auto"/>
              <w:jc w:val="both"/>
              <w:rPr>
                <w:rFonts w:asciiTheme="minorHAnsi" w:hAnsiTheme="minorHAnsi" w:cstheme="minorHAnsi"/>
                <w:b/>
                <w:i/>
                <w:sz w:val="20"/>
                <w:szCs w:val="20"/>
              </w:rPr>
            </w:pPr>
            <w:r>
              <w:rPr>
                <w:rFonts w:asciiTheme="minorHAnsi" w:hAnsiTheme="minorHAnsi" w:cstheme="minorHAnsi"/>
                <w:b/>
                <w:i/>
                <w:sz w:val="20"/>
                <w:szCs w:val="20"/>
              </w:rPr>
              <w:t>Proposal 3: Discuss whether or not separate signaling between IAB MT and different parent IABs are necessary in Rel-17.</w:t>
            </w:r>
          </w:p>
          <w:p w14:paraId="5F20D70A" w14:textId="77777777" w:rsidR="00CF3D60" w:rsidRDefault="0007045B">
            <w:pPr>
              <w:spacing w:line="288" w:lineRule="auto"/>
              <w:rPr>
                <w:rFonts w:asciiTheme="minorHAnsi" w:hAnsiTheme="minorHAnsi" w:cstheme="minorHAnsi"/>
                <w:b/>
                <w:color w:val="000000"/>
                <w:kern w:val="2"/>
                <w:sz w:val="20"/>
                <w:szCs w:val="20"/>
              </w:rPr>
            </w:pPr>
            <w:r>
              <w:rPr>
                <w:rFonts w:asciiTheme="minorHAnsi" w:hAnsiTheme="minorHAnsi" w:cstheme="minorHAnsi"/>
                <w:b/>
                <w:i/>
                <w:sz w:val="20"/>
                <w:szCs w:val="20"/>
              </w:rPr>
              <w:t>Proposal 4: Discuss how to address scheduling collision issues for child IAB between MCG and SCG.</w:t>
            </w:r>
          </w:p>
        </w:tc>
      </w:tr>
    </w:tbl>
    <w:p w14:paraId="6B2B7F50" w14:textId="77777777" w:rsidR="00CF3D60" w:rsidRDefault="00CF3D60">
      <w:pPr>
        <w:rPr>
          <w:rFonts w:asciiTheme="minorHAnsi" w:hAnsiTheme="minorHAnsi" w:cstheme="minorHAnsi"/>
          <w:b/>
          <w:lang w:val="en-GB"/>
        </w:rPr>
      </w:pPr>
    </w:p>
    <w:p w14:paraId="7EC01852" w14:textId="77777777" w:rsidR="00CF3D60" w:rsidRDefault="0007045B">
      <w:pPr>
        <w:rPr>
          <w:rFonts w:ascii="Calibri" w:eastAsia="Calibri" w:hAnsi="Calibri"/>
          <w:b/>
          <w:bCs/>
          <w:sz w:val="22"/>
          <w:szCs w:val="22"/>
        </w:rPr>
      </w:pPr>
      <w:r>
        <w:rPr>
          <w:rFonts w:ascii="Calibri" w:eastAsia="Calibri" w:hAnsi="Calibri"/>
          <w:b/>
          <w:bCs/>
          <w:sz w:val="22"/>
          <w:szCs w:val="22"/>
        </w:rPr>
        <w:t>FL Proposal 3.3.1: Existing Inter-frequency DC and multi-TRP transmission features can be reused at the IAB-MT to support concurrent BH links to two parents without additional specification effort.</w:t>
      </w:r>
    </w:p>
    <w:p w14:paraId="2A71F029" w14:textId="77777777" w:rsidR="00CF3D60" w:rsidRDefault="00CF3D60">
      <w:pPr>
        <w:rPr>
          <w:rFonts w:asciiTheme="minorHAnsi" w:hAnsiTheme="minorHAnsi" w:cstheme="minorHAnsi"/>
          <w:b/>
          <w:lang w:val="en-GB"/>
        </w:rPr>
      </w:pPr>
    </w:p>
    <w:p w14:paraId="70171DCC" w14:textId="77777777" w:rsidR="00CF3D60" w:rsidRDefault="0007045B">
      <w:pPr>
        <w:rPr>
          <w:rFonts w:asciiTheme="minorHAnsi" w:hAnsiTheme="minorHAnsi" w:cstheme="minorHAnsi"/>
          <w:b/>
          <w:lang w:val="en-GB"/>
        </w:rPr>
      </w:pPr>
      <w:r>
        <w:rPr>
          <w:rFonts w:asciiTheme="minorHAnsi" w:eastAsia="Calibri" w:hAnsiTheme="minorHAnsi"/>
          <w:b/>
          <w:bCs/>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7290F8C9" w14:textId="77777777">
        <w:tc>
          <w:tcPr>
            <w:tcW w:w="1690" w:type="dxa"/>
            <w:shd w:val="clear" w:color="auto" w:fill="auto"/>
          </w:tcPr>
          <w:p w14:paraId="41DF1132" w14:textId="77777777" w:rsidR="00CF3D60" w:rsidRDefault="0007045B">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2265" w:type="dxa"/>
            <w:shd w:val="clear" w:color="auto" w:fill="auto"/>
          </w:tcPr>
          <w:p w14:paraId="25A38F32" w14:textId="77777777" w:rsidR="00CF3D60" w:rsidRDefault="0007045B">
            <w:pPr>
              <w:rPr>
                <w:rFonts w:ascii="Calibri" w:eastAsia="Calibri" w:hAnsi="Calibri"/>
                <w:b/>
                <w:bCs/>
                <w:sz w:val="22"/>
                <w:szCs w:val="22"/>
              </w:rPr>
            </w:pPr>
            <w:r>
              <w:rPr>
                <w:rFonts w:ascii="Calibri" w:eastAsia="Calibri" w:hAnsi="Calibri"/>
                <w:b/>
                <w:bCs/>
                <w:sz w:val="22"/>
                <w:szCs w:val="22"/>
              </w:rPr>
              <w:t>Do you agree with FL Proposal 3.3.1?</w:t>
            </w:r>
          </w:p>
        </w:tc>
        <w:tc>
          <w:tcPr>
            <w:tcW w:w="6115" w:type="dxa"/>
            <w:shd w:val="clear" w:color="auto" w:fill="auto"/>
          </w:tcPr>
          <w:p w14:paraId="0EB93773"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7D66EA59" w14:textId="77777777">
        <w:tc>
          <w:tcPr>
            <w:tcW w:w="1690" w:type="dxa"/>
            <w:shd w:val="clear" w:color="auto" w:fill="auto"/>
          </w:tcPr>
          <w:p w14:paraId="3EA53832"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shd w:val="clear" w:color="auto" w:fill="auto"/>
          </w:tcPr>
          <w:p w14:paraId="6369B5B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696C5E34" w14:textId="77777777" w:rsidR="00CF3D60" w:rsidRDefault="0007045B">
            <w:pPr>
              <w:rPr>
                <w:rFonts w:ascii="Calibri" w:eastAsia="Calibri" w:hAnsi="Calibri"/>
                <w:bCs/>
                <w:sz w:val="22"/>
                <w:szCs w:val="22"/>
              </w:rPr>
            </w:pPr>
            <w:r>
              <w:rPr>
                <w:rFonts w:ascii="Calibri" w:eastAsia="Calibri" w:hAnsi="Calibri"/>
                <w:bCs/>
                <w:sz w:val="22"/>
                <w:szCs w:val="22"/>
              </w:rPr>
              <w:t>However given an IAB-MT may have advantages over an UE in terms of larger panels, higher Tx power, etc. optimizations should be considered to improve system performance of these features.</w:t>
            </w:r>
          </w:p>
        </w:tc>
      </w:tr>
      <w:tr w:rsidR="00CF3D60" w14:paraId="06D6F3F5" w14:textId="77777777">
        <w:tc>
          <w:tcPr>
            <w:tcW w:w="1690" w:type="dxa"/>
            <w:shd w:val="clear" w:color="auto" w:fill="auto"/>
          </w:tcPr>
          <w:p w14:paraId="70394307"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5FCD568E"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637E7EE5"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None</w:t>
            </w:r>
          </w:p>
        </w:tc>
      </w:tr>
      <w:tr w:rsidR="00CF3D60" w14:paraId="184A1D9F" w14:textId="77777777">
        <w:tc>
          <w:tcPr>
            <w:tcW w:w="1690" w:type="dxa"/>
            <w:shd w:val="clear" w:color="auto" w:fill="auto"/>
          </w:tcPr>
          <w:p w14:paraId="7F59AC88"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ja-JP"/>
              </w:rPr>
              <w:t>Ericsson</w:t>
            </w:r>
          </w:p>
        </w:tc>
        <w:tc>
          <w:tcPr>
            <w:tcW w:w="2265" w:type="dxa"/>
            <w:shd w:val="clear" w:color="auto" w:fill="auto"/>
          </w:tcPr>
          <w:p w14:paraId="2E3CD5E4" w14:textId="77777777" w:rsidR="00CF3D60" w:rsidRDefault="0007045B">
            <w:pPr>
              <w:rPr>
                <w:rFonts w:ascii="Calibri" w:eastAsia="Malgun Gothic" w:hAnsi="Calibri"/>
                <w:bCs/>
                <w:sz w:val="22"/>
                <w:szCs w:val="22"/>
                <w:lang w:eastAsia="ko-KR"/>
              </w:rPr>
            </w:pPr>
            <w:r>
              <w:rPr>
                <w:rFonts w:ascii="Calibri" w:eastAsiaTheme="minorEastAsia" w:hAnsi="Calibri"/>
                <w:bCs/>
                <w:sz w:val="22"/>
                <w:szCs w:val="22"/>
                <w:lang w:eastAsia="ja-JP"/>
              </w:rPr>
              <w:t>No</w:t>
            </w:r>
          </w:p>
        </w:tc>
        <w:tc>
          <w:tcPr>
            <w:tcW w:w="6115" w:type="dxa"/>
            <w:shd w:val="clear" w:color="auto" w:fill="auto"/>
          </w:tcPr>
          <w:p w14:paraId="6EE668A9"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ja-JP"/>
              </w:rPr>
              <w:t>In our opinion multi-TRP is not included in the dual-connectivity scenarios defined by RAN2/RAN3. Multi-TRP requires both parent nodes to communicate and coordinate extensively and speedily with each other and such parent-parent communication and coordination is far from guaranteed in IAB.</w:t>
            </w:r>
          </w:p>
        </w:tc>
      </w:tr>
      <w:tr w:rsidR="00CF3D60" w14:paraId="17247CB8" w14:textId="77777777">
        <w:tc>
          <w:tcPr>
            <w:tcW w:w="1690" w:type="dxa"/>
            <w:shd w:val="clear" w:color="auto" w:fill="auto"/>
          </w:tcPr>
          <w:p w14:paraId="6E5F2AE9"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shd w:val="clear" w:color="auto" w:fill="auto"/>
          </w:tcPr>
          <w:p w14:paraId="53FE17CB"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Yes</w:t>
            </w:r>
          </w:p>
        </w:tc>
        <w:tc>
          <w:tcPr>
            <w:tcW w:w="6115" w:type="dxa"/>
            <w:shd w:val="clear" w:color="auto" w:fill="auto"/>
          </w:tcPr>
          <w:p w14:paraId="55E396FE" w14:textId="77777777" w:rsidR="00CF3D60" w:rsidRDefault="00CF3D60">
            <w:pPr>
              <w:rPr>
                <w:rFonts w:asciiTheme="minorHAnsi" w:eastAsia="Malgun Gothic" w:hAnsiTheme="minorHAnsi" w:cstheme="minorHAnsi"/>
                <w:bCs/>
                <w:sz w:val="22"/>
                <w:szCs w:val="22"/>
                <w:lang w:eastAsia="ja-JP"/>
              </w:rPr>
            </w:pPr>
          </w:p>
        </w:tc>
      </w:tr>
      <w:tr w:rsidR="00CF3D60" w14:paraId="13D853DA" w14:textId="77777777">
        <w:tc>
          <w:tcPr>
            <w:tcW w:w="1690" w:type="dxa"/>
            <w:shd w:val="clear" w:color="auto" w:fill="auto"/>
          </w:tcPr>
          <w:p w14:paraId="6DD16EA4"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shd w:val="clear" w:color="auto" w:fill="auto"/>
          </w:tcPr>
          <w:p w14:paraId="168E7494" w14:textId="77777777" w:rsidR="00CF3D60" w:rsidRDefault="0007045B">
            <w:pPr>
              <w:rPr>
                <w:rFonts w:ascii="Calibri" w:eastAsiaTheme="minorEastAsia" w:hAnsi="Calibri"/>
                <w:bCs/>
                <w:sz w:val="22"/>
                <w:szCs w:val="22"/>
                <w:lang w:eastAsia="ja-JP"/>
              </w:rPr>
            </w:pPr>
            <w:r>
              <w:rPr>
                <w:rFonts w:ascii="Calibri" w:eastAsiaTheme="minorEastAsia" w:hAnsi="Calibri"/>
                <w:bCs/>
                <w:sz w:val="22"/>
                <w:szCs w:val="22"/>
                <w:lang w:eastAsia="ja-JP"/>
              </w:rPr>
              <w:t>No</w:t>
            </w:r>
          </w:p>
        </w:tc>
        <w:tc>
          <w:tcPr>
            <w:tcW w:w="6115" w:type="dxa"/>
            <w:shd w:val="clear" w:color="auto" w:fill="auto"/>
          </w:tcPr>
          <w:p w14:paraId="721B13ED"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Share the view with Ericsson. </w:t>
            </w:r>
          </w:p>
        </w:tc>
      </w:tr>
      <w:tr w:rsidR="00CF3D60" w14:paraId="1B46F14A" w14:textId="77777777">
        <w:tc>
          <w:tcPr>
            <w:tcW w:w="1690" w:type="dxa"/>
            <w:shd w:val="clear" w:color="auto" w:fill="auto"/>
          </w:tcPr>
          <w:p w14:paraId="6D158345"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NTT DOCOMO</w:t>
            </w:r>
          </w:p>
        </w:tc>
        <w:tc>
          <w:tcPr>
            <w:tcW w:w="2265" w:type="dxa"/>
            <w:shd w:val="clear" w:color="auto" w:fill="auto"/>
          </w:tcPr>
          <w:p w14:paraId="6D59ED4B" w14:textId="77777777" w:rsidR="00CF3D60" w:rsidRDefault="0007045B">
            <w:pPr>
              <w:rPr>
                <w:rFonts w:ascii="Calibri" w:eastAsia="Yu Mincho" w:hAnsi="Calibri"/>
                <w:bCs/>
                <w:sz w:val="22"/>
                <w:szCs w:val="22"/>
                <w:lang w:eastAsia="ja-JP"/>
              </w:rPr>
            </w:pPr>
            <w:r>
              <w:rPr>
                <w:rFonts w:ascii="Calibri" w:eastAsia="Yu Mincho" w:hAnsi="Calibri"/>
                <w:bCs/>
                <w:sz w:val="22"/>
                <w:szCs w:val="22"/>
                <w:lang w:eastAsia="ja-JP"/>
              </w:rPr>
              <w:t>Yes</w:t>
            </w:r>
          </w:p>
        </w:tc>
        <w:tc>
          <w:tcPr>
            <w:tcW w:w="6115" w:type="dxa"/>
            <w:shd w:val="clear" w:color="auto" w:fill="auto"/>
          </w:tcPr>
          <w:p w14:paraId="2DF14092" w14:textId="77777777" w:rsidR="00CF3D60" w:rsidRDefault="00CF3D60">
            <w:pPr>
              <w:rPr>
                <w:rFonts w:asciiTheme="minorHAnsi" w:eastAsia="Malgun Gothic" w:hAnsiTheme="minorHAnsi" w:cstheme="minorHAnsi"/>
                <w:bCs/>
                <w:sz w:val="22"/>
                <w:szCs w:val="22"/>
                <w:lang w:eastAsia="ja-JP"/>
              </w:rPr>
            </w:pPr>
          </w:p>
        </w:tc>
      </w:tr>
      <w:tr w:rsidR="00CF3D60" w14:paraId="086BF829" w14:textId="77777777">
        <w:tc>
          <w:tcPr>
            <w:tcW w:w="1690" w:type="dxa"/>
            <w:shd w:val="clear" w:color="auto" w:fill="auto"/>
          </w:tcPr>
          <w:p w14:paraId="0BA36BF8"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Samsung</w:t>
            </w:r>
          </w:p>
        </w:tc>
        <w:tc>
          <w:tcPr>
            <w:tcW w:w="2265" w:type="dxa"/>
            <w:shd w:val="clear" w:color="auto" w:fill="auto"/>
          </w:tcPr>
          <w:p w14:paraId="1771B288"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No</w:t>
            </w:r>
          </w:p>
        </w:tc>
        <w:tc>
          <w:tcPr>
            <w:tcW w:w="6115" w:type="dxa"/>
            <w:shd w:val="clear" w:color="auto" w:fill="auto"/>
          </w:tcPr>
          <w:p w14:paraId="7FDAD009" w14:textId="77777777" w:rsidR="00CF3D60" w:rsidRDefault="0007045B">
            <w:pPr>
              <w:rPr>
                <w:rFonts w:ascii="Calibri" w:eastAsiaTheme="minorEastAsia" w:hAnsi="Calibri"/>
                <w:bCs/>
                <w:sz w:val="22"/>
                <w:szCs w:val="22"/>
                <w:lang w:eastAsia="zh-CN"/>
              </w:rPr>
            </w:pPr>
            <w:r>
              <w:rPr>
                <w:rFonts w:asciiTheme="minorHAnsi" w:eastAsia="Malgun Gothic" w:hAnsiTheme="minorHAnsi" w:cstheme="minorHAnsi"/>
                <w:bCs/>
                <w:sz w:val="22"/>
                <w:szCs w:val="22"/>
                <w:lang w:eastAsia="ja-JP"/>
              </w:rPr>
              <w:t>OK with considering features at least from the existing DC features. But, further discussion is needed regarding additional spec. effort.</w:t>
            </w:r>
          </w:p>
        </w:tc>
      </w:tr>
      <w:tr w:rsidR="00CF3D60" w14:paraId="456ECE02" w14:textId="77777777">
        <w:tc>
          <w:tcPr>
            <w:tcW w:w="1690" w:type="dxa"/>
            <w:shd w:val="clear" w:color="auto" w:fill="auto"/>
          </w:tcPr>
          <w:p w14:paraId="311BFF5B"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LG Electronics</w:t>
            </w:r>
          </w:p>
        </w:tc>
        <w:tc>
          <w:tcPr>
            <w:tcW w:w="2265" w:type="dxa"/>
            <w:shd w:val="clear" w:color="auto" w:fill="auto"/>
          </w:tcPr>
          <w:p w14:paraId="1A202452" w14:textId="77777777" w:rsidR="00CF3D60" w:rsidRDefault="00CF3D60">
            <w:pPr>
              <w:rPr>
                <w:rFonts w:ascii="Calibri" w:eastAsiaTheme="minorEastAsia" w:hAnsi="Calibri"/>
                <w:bCs/>
                <w:sz w:val="22"/>
                <w:szCs w:val="22"/>
                <w:lang w:eastAsia="ja-JP"/>
              </w:rPr>
            </w:pPr>
          </w:p>
        </w:tc>
        <w:tc>
          <w:tcPr>
            <w:tcW w:w="6115" w:type="dxa"/>
            <w:shd w:val="clear" w:color="auto" w:fill="auto"/>
          </w:tcPr>
          <w:p w14:paraId="5E1E2498"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We need to clarify which existing features for inter-frequency DC and multi-TRP transmission can be reused to support resource multiplexing in DC scenario.</w:t>
            </w:r>
          </w:p>
        </w:tc>
      </w:tr>
      <w:tr w:rsidR="00CF3D60" w14:paraId="0B274ED3" w14:textId="77777777">
        <w:tc>
          <w:tcPr>
            <w:tcW w:w="1690" w:type="dxa"/>
            <w:shd w:val="clear" w:color="auto" w:fill="auto"/>
          </w:tcPr>
          <w:p w14:paraId="46E2070E"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6835863D" w14:textId="77777777" w:rsidR="00CF3D60" w:rsidRDefault="0007045B">
            <w:pPr>
              <w:rPr>
                <w:rFonts w:ascii="Calibri" w:hAnsi="Calibri" w:cs="Calibri"/>
                <w:color w:val="000000"/>
                <w:sz w:val="22"/>
                <w:szCs w:val="22"/>
              </w:rPr>
            </w:pPr>
            <w:r>
              <w:rPr>
                <w:rFonts w:ascii="Calibri" w:hAnsi="Calibri" w:cs="Calibri"/>
                <w:color w:val="000000"/>
                <w:sz w:val="22"/>
                <w:szCs w:val="22"/>
              </w:rPr>
              <w:t>No</w:t>
            </w:r>
          </w:p>
        </w:tc>
        <w:tc>
          <w:tcPr>
            <w:tcW w:w="6115" w:type="dxa"/>
            <w:shd w:val="clear" w:color="auto" w:fill="auto"/>
          </w:tcPr>
          <w:p w14:paraId="686BD06A"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Parent nodes in DC scenarios may need to coordinate on resource availability indication, which may require MT spec enhancements</w:t>
            </w:r>
          </w:p>
        </w:tc>
      </w:tr>
      <w:tr w:rsidR="00CF3D60" w14:paraId="2B343284" w14:textId="77777777">
        <w:tc>
          <w:tcPr>
            <w:tcW w:w="1690" w:type="dxa"/>
            <w:shd w:val="clear" w:color="auto" w:fill="auto"/>
          </w:tcPr>
          <w:p w14:paraId="7E079FBC"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0587DA26"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47C8982E"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The inter-frequency DC feature can be starting point in IAB DC. However, some spec. impact specified to IAB node can be considered, e.g., considering power sharing between MT (MCG, SCG)and DU in case of simultaneous transmission.</w:t>
            </w:r>
          </w:p>
          <w:p w14:paraId="7582F546" w14:textId="77777777" w:rsidR="00CF3D60" w:rsidRDefault="00CF3D60">
            <w:pPr>
              <w:rPr>
                <w:rFonts w:asciiTheme="minorHAnsi" w:eastAsiaTheme="minorEastAsia" w:hAnsiTheme="minorHAnsi" w:cstheme="minorHAnsi"/>
                <w:bCs/>
                <w:sz w:val="22"/>
                <w:szCs w:val="22"/>
                <w:lang w:eastAsia="zh-CN"/>
              </w:rPr>
            </w:pPr>
          </w:p>
          <w:p w14:paraId="3C087318"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Moreover, for intra-carrier DC, we may have more issue than Inter-frequency DC and multi-TRP transmission features. The proposal is applied only to inter-carrier DC case.</w:t>
            </w:r>
          </w:p>
        </w:tc>
      </w:tr>
    </w:tbl>
    <w:p w14:paraId="0C82C0C8" w14:textId="77777777" w:rsidR="00CF3D60" w:rsidRDefault="00CF3D60">
      <w:pPr>
        <w:rPr>
          <w:rFonts w:asciiTheme="minorHAnsi" w:hAnsiTheme="minorHAnsi" w:cstheme="minorHAnsi"/>
          <w:b/>
          <w:lang w:val="en-GB"/>
        </w:rPr>
      </w:pPr>
    </w:p>
    <w:p w14:paraId="0F2A6F6F" w14:textId="77777777" w:rsidR="00CF3D60" w:rsidRDefault="00CF3D60">
      <w:pPr>
        <w:rPr>
          <w:rFonts w:asciiTheme="minorHAnsi" w:hAnsiTheme="minorHAnsi" w:cstheme="minorHAnsi"/>
          <w:b/>
          <w:lang w:val="en-GB"/>
        </w:rPr>
      </w:pPr>
    </w:p>
    <w:p w14:paraId="6A01A055" w14:textId="77777777" w:rsidR="00CF3D60" w:rsidRDefault="00CF3D60">
      <w:pPr>
        <w:rPr>
          <w:rFonts w:asciiTheme="minorHAnsi" w:hAnsiTheme="minorHAnsi" w:cstheme="minorHAnsi"/>
          <w:b/>
          <w:lang w:val="en-GB"/>
        </w:rPr>
      </w:pPr>
    </w:p>
    <w:p w14:paraId="5B70C0C2" w14:textId="77777777" w:rsidR="00CF3D60" w:rsidRDefault="0007045B">
      <w:pPr>
        <w:rPr>
          <w:rFonts w:ascii="Calibri" w:eastAsia="Calibri" w:hAnsi="Calibri"/>
          <w:b/>
          <w:bCs/>
          <w:sz w:val="22"/>
          <w:szCs w:val="22"/>
        </w:rPr>
      </w:pPr>
      <w:r>
        <w:rPr>
          <w:rFonts w:ascii="Calibri" w:eastAsia="Calibri" w:hAnsi="Calibri"/>
          <w:b/>
          <w:bCs/>
          <w:sz w:val="22"/>
          <w:szCs w:val="22"/>
        </w:rPr>
        <w:t>FL Proposal 3.3.2: The following categories of enhancements should be further considered to support DC scenarios (not an exhaustive list):</w:t>
      </w:r>
    </w:p>
    <w:p w14:paraId="0F9FB130" w14:textId="77777777" w:rsidR="00CF3D60" w:rsidRDefault="0007045B">
      <w:pPr>
        <w:pStyle w:val="ListParagraph"/>
        <w:numPr>
          <w:ilvl w:val="0"/>
          <w:numId w:val="15"/>
        </w:numPr>
        <w:rPr>
          <w:rFonts w:ascii="Calibri" w:eastAsia="Calibri" w:hAnsi="Calibri"/>
          <w:b/>
          <w:bCs/>
          <w:sz w:val="22"/>
          <w:szCs w:val="22"/>
        </w:rPr>
      </w:pPr>
      <w:r>
        <w:rPr>
          <w:rFonts w:ascii="Calibri" w:eastAsia="Calibri" w:hAnsi="Calibri"/>
          <w:b/>
          <w:bCs/>
          <w:sz w:val="22"/>
          <w:szCs w:val="22"/>
        </w:rPr>
        <w:t>Inter-parent DU resource coordination mechanisms and signaling</w:t>
      </w:r>
    </w:p>
    <w:p w14:paraId="7C5D48B0" w14:textId="77777777" w:rsidR="00CF3D60" w:rsidRDefault="0007045B">
      <w:pPr>
        <w:pStyle w:val="ListParagraph"/>
        <w:numPr>
          <w:ilvl w:val="0"/>
          <w:numId w:val="15"/>
        </w:numPr>
        <w:rPr>
          <w:rFonts w:ascii="Calibri" w:eastAsia="Calibri" w:hAnsi="Calibri"/>
          <w:b/>
          <w:bCs/>
          <w:sz w:val="22"/>
          <w:szCs w:val="22"/>
        </w:rPr>
      </w:pPr>
      <w:r>
        <w:rPr>
          <w:rFonts w:ascii="Calibri" w:eastAsia="Calibri" w:hAnsi="Calibri"/>
          <w:b/>
          <w:bCs/>
          <w:sz w:val="22"/>
          <w:szCs w:val="22"/>
        </w:rPr>
        <w:t>Resource allocation/scheduling conflict resolution rules at the parent or child node</w:t>
      </w:r>
    </w:p>
    <w:p w14:paraId="21BA885E" w14:textId="77777777" w:rsidR="00CF3D60" w:rsidRDefault="0007045B">
      <w:pPr>
        <w:pStyle w:val="ListParagraph"/>
        <w:numPr>
          <w:ilvl w:val="0"/>
          <w:numId w:val="15"/>
        </w:numPr>
        <w:rPr>
          <w:rFonts w:ascii="Calibri" w:eastAsia="Calibri" w:hAnsi="Calibri"/>
          <w:b/>
          <w:bCs/>
          <w:sz w:val="22"/>
          <w:szCs w:val="22"/>
        </w:rPr>
      </w:pPr>
      <w:r>
        <w:rPr>
          <w:rFonts w:ascii="Calibri" w:eastAsia="Calibri" w:hAnsi="Calibri"/>
          <w:b/>
          <w:bCs/>
          <w:sz w:val="22"/>
          <w:szCs w:val="22"/>
        </w:rPr>
        <w:t>Per-link IAB-DU resource configurations at the parent node</w:t>
      </w:r>
    </w:p>
    <w:p w14:paraId="0C0E3E84" w14:textId="77777777" w:rsidR="00CF3D60" w:rsidRDefault="00CF3D60">
      <w:pPr>
        <w:rPr>
          <w:rFonts w:ascii="Calibri" w:eastAsia="Calibri" w:hAnsi="Calibri"/>
          <w:sz w:val="22"/>
          <w:szCs w:val="22"/>
        </w:rPr>
      </w:pPr>
    </w:p>
    <w:p w14:paraId="1981028E" w14:textId="77777777" w:rsidR="00CF3D60" w:rsidRDefault="0007045B">
      <w:pPr>
        <w:rPr>
          <w:rFonts w:asciiTheme="minorHAnsi" w:hAnsiTheme="minorHAnsi" w:cstheme="minorHAnsi"/>
          <w:b/>
          <w:lang w:val="en-GB"/>
        </w:rPr>
      </w:pPr>
      <w:r>
        <w:rPr>
          <w:rFonts w:asciiTheme="minorHAnsi" w:hAnsiTheme="minorHAnsi" w:cstheme="minorHAnsi"/>
          <w:b/>
          <w:lang w:val="en-GB"/>
        </w:rPr>
        <w:t>Discussion:</w:t>
      </w:r>
    </w:p>
    <w:tbl>
      <w:tblPr>
        <w:tblStyle w:val="TableGrid"/>
        <w:tblW w:w="10070" w:type="dxa"/>
        <w:tblLook w:val="04A0" w:firstRow="1" w:lastRow="0" w:firstColumn="1" w:lastColumn="0" w:noHBand="0" w:noVBand="1"/>
      </w:tblPr>
      <w:tblGrid>
        <w:gridCol w:w="1690"/>
        <w:gridCol w:w="2265"/>
        <w:gridCol w:w="6115"/>
      </w:tblGrid>
      <w:tr w:rsidR="00CF3D60" w14:paraId="72665A09" w14:textId="77777777">
        <w:tc>
          <w:tcPr>
            <w:tcW w:w="1690" w:type="dxa"/>
            <w:shd w:val="clear" w:color="auto" w:fill="auto"/>
          </w:tcPr>
          <w:p w14:paraId="054BC8B2"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Company </w:t>
            </w:r>
          </w:p>
        </w:tc>
        <w:tc>
          <w:tcPr>
            <w:tcW w:w="2265" w:type="dxa"/>
            <w:shd w:val="clear" w:color="auto" w:fill="auto"/>
          </w:tcPr>
          <w:p w14:paraId="475F169A" w14:textId="77777777" w:rsidR="00CF3D60" w:rsidRDefault="0007045B">
            <w:pPr>
              <w:rPr>
                <w:rFonts w:ascii="Calibri" w:eastAsia="Calibri" w:hAnsi="Calibri"/>
                <w:b/>
                <w:bCs/>
                <w:sz w:val="22"/>
                <w:szCs w:val="22"/>
              </w:rPr>
            </w:pPr>
            <w:r>
              <w:rPr>
                <w:rFonts w:ascii="Calibri" w:eastAsia="Calibri" w:hAnsi="Calibri"/>
                <w:b/>
                <w:bCs/>
                <w:sz w:val="22"/>
                <w:szCs w:val="22"/>
              </w:rPr>
              <w:t>Do you agree with FL Proposal 3.3.2?</w:t>
            </w:r>
          </w:p>
        </w:tc>
        <w:tc>
          <w:tcPr>
            <w:tcW w:w="6115" w:type="dxa"/>
            <w:shd w:val="clear" w:color="auto" w:fill="auto"/>
          </w:tcPr>
          <w:p w14:paraId="25F2E5CB" w14:textId="77777777" w:rsidR="00CF3D60" w:rsidRDefault="0007045B">
            <w:pPr>
              <w:rPr>
                <w:rFonts w:ascii="Calibri" w:eastAsia="Calibri" w:hAnsi="Calibri"/>
                <w:b/>
                <w:bCs/>
                <w:sz w:val="22"/>
                <w:szCs w:val="22"/>
              </w:rPr>
            </w:pPr>
            <w:r>
              <w:rPr>
                <w:rFonts w:ascii="Calibri" w:eastAsia="Calibri" w:hAnsi="Calibri"/>
                <w:b/>
                <w:bCs/>
                <w:sz w:val="22"/>
                <w:szCs w:val="22"/>
              </w:rPr>
              <w:t xml:space="preserve">Comments </w:t>
            </w:r>
          </w:p>
        </w:tc>
      </w:tr>
      <w:tr w:rsidR="00CF3D60" w14:paraId="7E575B75" w14:textId="77777777">
        <w:tc>
          <w:tcPr>
            <w:tcW w:w="1690" w:type="dxa"/>
            <w:shd w:val="clear" w:color="auto" w:fill="auto"/>
          </w:tcPr>
          <w:p w14:paraId="5B98FB7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AT&amp;T</w:t>
            </w:r>
          </w:p>
        </w:tc>
        <w:tc>
          <w:tcPr>
            <w:tcW w:w="2265" w:type="dxa"/>
            <w:shd w:val="clear" w:color="auto" w:fill="auto"/>
          </w:tcPr>
          <w:p w14:paraId="16F2CE62"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shd w:val="clear" w:color="auto" w:fill="auto"/>
          </w:tcPr>
          <w:p w14:paraId="7BE43F25" w14:textId="77777777" w:rsidR="00CF3D60" w:rsidRDefault="0007045B">
            <w:pPr>
              <w:rPr>
                <w:rFonts w:ascii="Calibri" w:eastAsia="Calibri" w:hAnsi="Calibri"/>
                <w:bCs/>
                <w:sz w:val="22"/>
                <w:szCs w:val="22"/>
              </w:rPr>
            </w:pPr>
            <w:r>
              <w:rPr>
                <w:rFonts w:ascii="Calibri" w:eastAsia="Calibri" w:hAnsi="Calibri"/>
                <w:bCs/>
                <w:sz w:val="22"/>
                <w:szCs w:val="22"/>
              </w:rPr>
              <w:t>Discussion of enhancements for multiplexing cases should jointly consider operation of one or two parent links</w:t>
            </w:r>
          </w:p>
        </w:tc>
      </w:tr>
      <w:tr w:rsidR="00CF3D60" w14:paraId="7044C12C" w14:textId="77777777">
        <w:tc>
          <w:tcPr>
            <w:tcW w:w="1690" w:type="dxa"/>
            <w:shd w:val="clear" w:color="auto" w:fill="auto"/>
          </w:tcPr>
          <w:p w14:paraId="785CA2CB"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Huawei</w:t>
            </w:r>
          </w:p>
        </w:tc>
        <w:tc>
          <w:tcPr>
            <w:tcW w:w="2265" w:type="dxa"/>
            <w:shd w:val="clear" w:color="auto" w:fill="auto"/>
          </w:tcPr>
          <w:p w14:paraId="14DE395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Partially</w:t>
            </w:r>
          </w:p>
        </w:tc>
        <w:tc>
          <w:tcPr>
            <w:tcW w:w="6115" w:type="dxa"/>
            <w:shd w:val="clear" w:color="auto" w:fill="auto"/>
          </w:tcPr>
          <w:p w14:paraId="2C4B62C1"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First of all, this proposal is a further step after the support of intra-band DC scenario are clarified. </w:t>
            </w:r>
          </w:p>
          <w:p w14:paraId="631841E7" w14:textId="77777777" w:rsidR="00CF3D60" w:rsidRDefault="00CF3D60">
            <w:pPr>
              <w:rPr>
                <w:rFonts w:asciiTheme="minorHAnsi" w:eastAsiaTheme="minorEastAsia" w:hAnsiTheme="minorHAnsi" w:cstheme="minorHAnsi"/>
                <w:bCs/>
                <w:sz w:val="22"/>
                <w:szCs w:val="22"/>
                <w:lang w:eastAsia="zh-CN"/>
              </w:rPr>
            </w:pPr>
          </w:p>
          <w:p w14:paraId="34A5392C"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lastRenderedPageBreak/>
              <w:t>Secondly, on the 1</w:t>
            </w:r>
            <w:r>
              <w:rPr>
                <w:rFonts w:asciiTheme="minorHAnsi" w:eastAsiaTheme="minorEastAsia" w:hAnsiTheme="minorHAnsi" w:cstheme="minorHAnsi"/>
                <w:bCs/>
                <w:sz w:val="22"/>
                <w:szCs w:val="22"/>
                <w:vertAlign w:val="superscript"/>
                <w:lang w:eastAsia="zh-CN"/>
              </w:rPr>
              <w:t>st</w:t>
            </w:r>
            <w:r>
              <w:rPr>
                <w:rFonts w:asciiTheme="minorHAnsi" w:eastAsiaTheme="minorEastAsia" w:hAnsiTheme="minorHAnsi" w:cstheme="minorHAnsi"/>
                <w:bCs/>
                <w:sz w:val="22"/>
                <w:szCs w:val="22"/>
                <w:lang w:eastAsia="zh-CN"/>
              </w:rPr>
              <w:t xml:space="preserve"> bullet, we think the inter-parent DU coordination can be merged into the 2</w:t>
            </w:r>
            <w:r>
              <w:rPr>
                <w:rFonts w:asciiTheme="minorHAnsi" w:eastAsiaTheme="minorEastAsia" w:hAnsiTheme="minorHAnsi" w:cstheme="minorHAnsi"/>
                <w:bCs/>
                <w:sz w:val="22"/>
                <w:szCs w:val="22"/>
                <w:vertAlign w:val="superscript"/>
                <w:lang w:eastAsia="zh-CN"/>
              </w:rPr>
              <w:t>nd</w:t>
            </w:r>
            <w:r>
              <w:rPr>
                <w:rFonts w:asciiTheme="minorHAnsi" w:eastAsiaTheme="minorEastAsia" w:hAnsiTheme="minorHAnsi" w:cstheme="minorHAnsi"/>
                <w:bCs/>
                <w:sz w:val="22"/>
                <w:szCs w:val="22"/>
                <w:lang w:eastAsia="zh-CN"/>
              </w:rPr>
              <w:t xml:space="preserve"> bullet, and the inter-DU signaling is not possible based on current system architecture.</w:t>
            </w:r>
          </w:p>
          <w:p w14:paraId="418F294C"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For the 3</w:t>
            </w:r>
            <w:r>
              <w:rPr>
                <w:rFonts w:asciiTheme="minorHAnsi" w:eastAsiaTheme="minorEastAsia" w:hAnsiTheme="minorHAnsi" w:cstheme="minorHAnsi"/>
                <w:bCs/>
                <w:sz w:val="22"/>
                <w:szCs w:val="22"/>
                <w:vertAlign w:val="superscript"/>
                <w:lang w:eastAsia="zh-CN"/>
              </w:rPr>
              <w:t>rd</w:t>
            </w:r>
            <w:r>
              <w:rPr>
                <w:rFonts w:asciiTheme="minorHAnsi" w:eastAsiaTheme="minorEastAsia" w:hAnsiTheme="minorHAnsi" w:cstheme="minorHAnsi"/>
                <w:bCs/>
                <w:sz w:val="22"/>
                <w:szCs w:val="22"/>
                <w:lang w:eastAsia="zh-CN"/>
              </w:rPr>
              <w:t xml:space="preserve"> bullet, we think it is just one possible solution for the 2</w:t>
            </w:r>
            <w:r>
              <w:rPr>
                <w:rFonts w:asciiTheme="minorHAnsi" w:eastAsiaTheme="minorEastAsia" w:hAnsiTheme="minorHAnsi" w:cstheme="minorHAnsi"/>
                <w:bCs/>
                <w:sz w:val="22"/>
                <w:szCs w:val="22"/>
                <w:vertAlign w:val="superscript"/>
                <w:lang w:eastAsia="zh-CN"/>
              </w:rPr>
              <w:t>nd</w:t>
            </w:r>
            <w:r>
              <w:rPr>
                <w:rFonts w:asciiTheme="minorHAnsi" w:eastAsiaTheme="minorEastAsia" w:hAnsiTheme="minorHAnsi" w:cstheme="minorHAnsi"/>
                <w:bCs/>
                <w:sz w:val="22"/>
                <w:szCs w:val="22"/>
                <w:lang w:eastAsia="zh-CN"/>
              </w:rPr>
              <w:t xml:space="preserve"> bullet. </w:t>
            </w:r>
          </w:p>
          <w:p w14:paraId="2C301A0F" w14:textId="77777777" w:rsidR="00CF3D60" w:rsidRDefault="00CF3D60">
            <w:pPr>
              <w:rPr>
                <w:rFonts w:asciiTheme="minorHAnsi" w:eastAsiaTheme="minorEastAsia" w:hAnsiTheme="minorHAnsi" w:cstheme="minorHAnsi"/>
                <w:bCs/>
                <w:sz w:val="22"/>
                <w:szCs w:val="22"/>
                <w:lang w:eastAsia="zh-CN"/>
              </w:rPr>
            </w:pPr>
          </w:p>
          <w:p w14:paraId="4C6475EF"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 xml:space="preserve">In general, there is no urgency to agree on this proposal. But once the clarification regarding </w:t>
            </w:r>
            <w:r>
              <w:rPr>
                <w:rFonts w:ascii="Calibri" w:eastAsia="Calibri" w:hAnsi="Calibri"/>
                <w:bCs/>
                <w:sz w:val="22"/>
                <w:szCs w:val="22"/>
              </w:rPr>
              <w:t>FL Survey 3.1.1</w:t>
            </w:r>
            <w:r>
              <w:rPr>
                <w:rFonts w:asciiTheme="minorHAnsi" w:eastAsiaTheme="minorEastAsia" w:hAnsiTheme="minorHAnsi" w:cstheme="minorHAnsi"/>
                <w:bCs/>
                <w:sz w:val="22"/>
                <w:szCs w:val="22"/>
                <w:lang w:eastAsia="zh-CN"/>
              </w:rPr>
              <w:t xml:space="preserve">  becomes clear, we suggest further considering the following revised proposal</w:t>
            </w:r>
          </w:p>
          <w:p w14:paraId="450D2C6A" w14:textId="77777777" w:rsidR="00CF3D60" w:rsidRDefault="00CF3D60">
            <w:pPr>
              <w:rPr>
                <w:rFonts w:asciiTheme="minorHAnsi" w:eastAsiaTheme="minorEastAsia" w:hAnsiTheme="minorHAnsi" w:cstheme="minorHAnsi"/>
                <w:bCs/>
                <w:sz w:val="22"/>
                <w:szCs w:val="22"/>
                <w:lang w:eastAsia="zh-CN"/>
              </w:rPr>
            </w:pPr>
          </w:p>
          <w:p w14:paraId="256DA923" w14:textId="77777777" w:rsidR="00CF3D60" w:rsidRDefault="0007045B">
            <w:pPr>
              <w:rPr>
                <w:rFonts w:ascii="Calibri" w:eastAsia="Calibri" w:hAnsi="Calibri"/>
                <w:b/>
                <w:bCs/>
                <w:sz w:val="22"/>
                <w:szCs w:val="22"/>
              </w:rPr>
            </w:pPr>
            <w:r>
              <w:rPr>
                <w:rFonts w:ascii="Calibri" w:eastAsia="Calibri" w:hAnsi="Calibri"/>
                <w:b/>
                <w:bCs/>
                <w:sz w:val="22"/>
                <w:szCs w:val="22"/>
              </w:rPr>
              <w:t>FL Proposal 3.3.2: The following categories of enhancements should be further considered to support DC scenarios (not an exhaustive list):</w:t>
            </w:r>
          </w:p>
          <w:p w14:paraId="7AFE7A41" w14:textId="77777777" w:rsidR="00CF3D60" w:rsidRDefault="0007045B">
            <w:pPr>
              <w:pStyle w:val="ListParagraph"/>
              <w:numPr>
                <w:ilvl w:val="0"/>
                <w:numId w:val="15"/>
              </w:numPr>
              <w:rPr>
                <w:rFonts w:ascii="Calibri" w:eastAsia="Calibri" w:hAnsi="Calibri"/>
                <w:b/>
                <w:bCs/>
                <w:strike/>
                <w:color w:val="FF0000"/>
                <w:sz w:val="22"/>
                <w:szCs w:val="22"/>
              </w:rPr>
            </w:pPr>
            <w:r>
              <w:rPr>
                <w:rFonts w:ascii="Calibri" w:eastAsia="Calibri" w:hAnsi="Calibri"/>
                <w:b/>
                <w:bCs/>
                <w:strike/>
                <w:color w:val="FF0000"/>
                <w:sz w:val="22"/>
                <w:szCs w:val="22"/>
              </w:rPr>
              <w:t>Inter-parent DU resource coordination mechanisms and signaling</w:t>
            </w:r>
          </w:p>
          <w:p w14:paraId="0FA507F4" w14:textId="77777777" w:rsidR="00CF3D60" w:rsidRDefault="0007045B">
            <w:pPr>
              <w:pStyle w:val="ListParagraph"/>
              <w:numPr>
                <w:ilvl w:val="0"/>
                <w:numId w:val="15"/>
              </w:numPr>
              <w:rPr>
                <w:rFonts w:ascii="Calibri" w:eastAsia="Calibri" w:hAnsi="Calibri"/>
                <w:b/>
                <w:bCs/>
                <w:sz w:val="22"/>
                <w:szCs w:val="22"/>
              </w:rPr>
            </w:pPr>
            <w:r>
              <w:rPr>
                <w:rFonts w:ascii="Calibri" w:eastAsia="Calibri" w:hAnsi="Calibri"/>
                <w:b/>
                <w:bCs/>
                <w:sz w:val="22"/>
                <w:szCs w:val="22"/>
              </w:rPr>
              <w:t>Resource allocation/scheduling conflict resolution rules at the parent or child node</w:t>
            </w:r>
          </w:p>
          <w:p w14:paraId="492EC454" w14:textId="77777777" w:rsidR="00CF3D60" w:rsidRDefault="0007045B">
            <w:pPr>
              <w:pStyle w:val="ListParagraph"/>
              <w:numPr>
                <w:ilvl w:val="0"/>
                <w:numId w:val="15"/>
              </w:numPr>
              <w:rPr>
                <w:rFonts w:ascii="Calibri" w:eastAsia="Calibri" w:hAnsi="Calibri"/>
                <w:b/>
                <w:bCs/>
                <w:strike/>
                <w:color w:val="FF0000"/>
                <w:sz w:val="22"/>
                <w:szCs w:val="22"/>
              </w:rPr>
            </w:pPr>
            <w:r>
              <w:rPr>
                <w:rFonts w:ascii="Calibri" w:eastAsia="Calibri" w:hAnsi="Calibri"/>
                <w:b/>
                <w:bCs/>
                <w:strike/>
                <w:color w:val="FF0000"/>
                <w:sz w:val="22"/>
                <w:szCs w:val="22"/>
              </w:rPr>
              <w:t>Per-link IAB-DU resource configurations at the parent node</w:t>
            </w:r>
          </w:p>
          <w:p w14:paraId="222E9632" w14:textId="77777777" w:rsidR="00CF3D60" w:rsidRDefault="00CF3D60">
            <w:pPr>
              <w:rPr>
                <w:rFonts w:asciiTheme="minorHAnsi" w:eastAsiaTheme="minorEastAsia" w:hAnsiTheme="minorHAnsi" w:cstheme="minorHAnsi"/>
                <w:bCs/>
                <w:sz w:val="22"/>
                <w:szCs w:val="22"/>
                <w:lang w:eastAsia="zh-CN"/>
              </w:rPr>
            </w:pPr>
          </w:p>
        </w:tc>
      </w:tr>
      <w:tr w:rsidR="00CF3D60" w14:paraId="62691367" w14:textId="77777777">
        <w:tc>
          <w:tcPr>
            <w:tcW w:w="1690" w:type="dxa"/>
            <w:shd w:val="clear" w:color="auto" w:fill="auto"/>
          </w:tcPr>
          <w:p w14:paraId="18B399FE"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ja-JP"/>
              </w:rPr>
              <w:lastRenderedPageBreak/>
              <w:t>Ericsson</w:t>
            </w:r>
          </w:p>
        </w:tc>
        <w:tc>
          <w:tcPr>
            <w:tcW w:w="2265" w:type="dxa"/>
            <w:shd w:val="clear" w:color="auto" w:fill="auto"/>
          </w:tcPr>
          <w:p w14:paraId="3D27530E" w14:textId="77777777" w:rsidR="00CF3D60" w:rsidRDefault="00CF3D60">
            <w:pPr>
              <w:rPr>
                <w:rFonts w:ascii="Calibri" w:eastAsia="Malgun Gothic" w:hAnsi="Calibri"/>
                <w:bCs/>
                <w:sz w:val="22"/>
                <w:szCs w:val="22"/>
                <w:lang w:eastAsia="ko-KR"/>
              </w:rPr>
            </w:pPr>
          </w:p>
        </w:tc>
        <w:tc>
          <w:tcPr>
            <w:tcW w:w="6115" w:type="dxa"/>
            <w:shd w:val="clear" w:color="auto" w:fill="auto"/>
          </w:tcPr>
          <w:p w14:paraId="28AA1941"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We would appreciate a clarification about the role of per-link DU configuration (related to a multi-child scenario) in DC considerations, if the configuration is beyond configuring NA resources.</w:t>
            </w:r>
          </w:p>
          <w:p w14:paraId="20978BF0" w14:textId="77777777" w:rsidR="00CF3D60" w:rsidRDefault="00CF3D60">
            <w:pPr>
              <w:rPr>
                <w:rFonts w:asciiTheme="minorHAnsi" w:eastAsia="Malgun Gothic" w:hAnsiTheme="minorHAnsi" w:cstheme="minorHAnsi"/>
                <w:bCs/>
                <w:sz w:val="22"/>
                <w:szCs w:val="22"/>
                <w:lang w:eastAsia="ja-JP"/>
              </w:rPr>
            </w:pPr>
          </w:p>
          <w:p w14:paraId="70E027F0" w14:textId="77777777" w:rsidR="00CF3D60" w:rsidRDefault="0007045B">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ja-JP"/>
              </w:rPr>
              <w:t>Furthermore, unless we agree to the intra-carrier DC, we are not convinced of the usefulness of bullets 1 and 2.</w:t>
            </w:r>
          </w:p>
        </w:tc>
      </w:tr>
      <w:tr w:rsidR="00CF3D60" w14:paraId="79296C7B" w14:textId="77777777">
        <w:tc>
          <w:tcPr>
            <w:tcW w:w="1690" w:type="dxa"/>
            <w:shd w:val="clear" w:color="auto" w:fill="auto"/>
          </w:tcPr>
          <w:p w14:paraId="741A41F0"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Nokia</w:t>
            </w:r>
          </w:p>
        </w:tc>
        <w:tc>
          <w:tcPr>
            <w:tcW w:w="2265" w:type="dxa"/>
            <w:shd w:val="clear" w:color="auto" w:fill="auto"/>
          </w:tcPr>
          <w:p w14:paraId="2E60872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482CC90A"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Resource coordination is important in DC scenarios and we agree with the FL. We think that this should be the main focus of DC related resource multiplexing. RAN1 shall also find the DC cases that are relevant, and the discussions may vary depending on different DC situations.  </w:t>
            </w:r>
          </w:p>
        </w:tc>
      </w:tr>
      <w:tr w:rsidR="00CF3D60" w14:paraId="5980DA60" w14:textId="77777777">
        <w:tc>
          <w:tcPr>
            <w:tcW w:w="1690" w:type="dxa"/>
            <w:shd w:val="clear" w:color="auto" w:fill="auto"/>
          </w:tcPr>
          <w:p w14:paraId="4533A172"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ja-JP"/>
              </w:rPr>
              <w:t xml:space="preserve">ZTE, </w:t>
            </w:r>
            <w:proofErr w:type="spellStart"/>
            <w:r>
              <w:rPr>
                <w:rFonts w:ascii="Calibri" w:eastAsia="Malgun Gothic" w:hAnsi="Calibri"/>
                <w:bCs/>
                <w:sz w:val="22"/>
                <w:szCs w:val="22"/>
                <w:lang w:eastAsia="ja-JP"/>
              </w:rPr>
              <w:t>Sanechips</w:t>
            </w:r>
            <w:proofErr w:type="spellEnd"/>
          </w:p>
        </w:tc>
        <w:tc>
          <w:tcPr>
            <w:tcW w:w="2265" w:type="dxa"/>
            <w:shd w:val="clear" w:color="auto" w:fill="auto"/>
          </w:tcPr>
          <w:p w14:paraId="68C5688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Depending on decision on intra-carrier DC</w:t>
            </w:r>
          </w:p>
        </w:tc>
        <w:tc>
          <w:tcPr>
            <w:tcW w:w="6115" w:type="dxa"/>
            <w:shd w:val="clear" w:color="auto" w:fill="auto"/>
          </w:tcPr>
          <w:p w14:paraId="784711C0"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 xml:space="preserve">If intra-carrier DC is not supported in Rel-17, there is no need to discuss the first two bullets. </w:t>
            </w:r>
          </w:p>
        </w:tc>
      </w:tr>
      <w:tr w:rsidR="00CF3D60" w14:paraId="52133313" w14:textId="77777777">
        <w:tc>
          <w:tcPr>
            <w:tcW w:w="1690" w:type="dxa"/>
            <w:shd w:val="clear" w:color="auto" w:fill="auto"/>
          </w:tcPr>
          <w:p w14:paraId="3F4676CF" w14:textId="77777777" w:rsidR="00CF3D60" w:rsidRDefault="0007045B">
            <w:pPr>
              <w:rPr>
                <w:rFonts w:ascii="Calibri" w:eastAsia="Malgun Gothic" w:hAnsi="Calibri"/>
                <w:bCs/>
                <w:sz w:val="22"/>
                <w:szCs w:val="22"/>
                <w:lang w:eastAsia="ja-JP"/>
              </w:rPr>
            </w:pPr>
            <w:r>
              <w:rPr>
                <w:rFonts w:ascii="Calibri" w:eastAsia="Malgun Gothic" w:hAnsi="Calibri"/>
                <w:bCs/>
                <w:sz w:val="22"/>
                <w:szCs w:val="22"/>
                <w:lang w:eastAsia="ko-KR"/>
              </w:rPr>
              <w:t>Samsung</w:t>
            </w:r>
          </w:p>
        </w:tc>
        <w:tc>
          <w:tcPr>
            <w:tcW w:w="2265" w:type="dxa"/>
            <w:shd w:val="clear" w:color="auto" w:fill="auto"/>
          </w:tcPr>
          <w:p w14:paraId="0D48A630"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371C41C0" w14:textId="77777777" w:rsidR="00CF3D60" w:rsidRDefault="0007045B">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ko-KR"/>
              </w:rPr>
              <w:t>But,</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which DC</w:t>
            </w:r>
            <w:r>
              <w:rPr>
                <w:rFonts w:asciiTheme="minorHAnsi" w:eastAsia="Malgun Gothic" w:hAnsiTheme="minorHAnsi" w:cstheme="minorHAnsi"/>
                <w:bCs/>
                <w:sz w:val="22"/>
                <w:szCs w:val="22"/>
                <w:lang w:eastAsia="ja-JP"/>
              </w:rPr>
              <w:t xml:space="preserve"> </w:t>
            </w:r>
            <w:r>
              <w:rPr>
                <w:rFonts w:asciiTheme="minorHAnsi" w:eastAsia="Malgun Gothic" w:hAnsiTheme="minorHAnsi" w:cstheme="minorHAnsi"/>
                <w:bCs/>
                <w:sz w:val="22"/>
                <w:szCs w:val="22"/>
                <w:lang w:eastAsia="ko-KR"/>
              </w:rPr>
              <w:t xml:space="preserve">scenario(s) is supported in Rel-17 should be first </w:t>
            </w:r>
            <w:proofErr w:type="gramStart"/>
            <w:r>
              <w:rPr>
                <w:rFonts w:asciiTheme="minorHAnsi" w:eastAsia="Malgun Gothic" w:hAnsiTheme="minorHAnsi" w:cstheme="minorHAnsi"/>
                <w:bCs/>
                <w:sz w:val="22"/>
                <w:szCs w:val="22"/>
                <w:lang w:eastAsia="ko-KR"/>
              </w:rPr>
              <w:t>decided.</w:t>
            </w:r>
            <w:proofErr w:type="gramEnd"/>
          </w:p>
        </w:tc>
      </w:tr>
      <w:tr w:rsidR="00CF3D60" w14:paraId="1BFEAF31" w14:textId="77777777">
        <w:tc>
          <w:tcPr>
            <w:tcW w:w="1690" w:type="dxa"/>
            <w:shd w:val="clear" w:color="auto" w:fill="auto"/>
          </w:tcPr>
          <w:p w14:paraId="459B2EF4"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LG Electronics</w:t>
            </w:r>
          </w:p>
        </w:tc>
        <w:tc>
          <w:tcPr>
            <w:tcW w:w="2265" w:type="dxa"/>
            <w:shd w:val="clear" w:color="auto" w:fill="auto"/>
          </w:tcPr>
          <w:p w14:paraId="6D651251" w14:textId="77777777" w:rsidR="00CF3D60" w:rsidRDefault="0007045B">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115" w:type="dxa"/>
            <w:shd w:val="clear" w:color="auto" w:fill="auto"/>
          </w:tcPr>
          <w:p w14:paraId="597C98CC" w14:textId="77777777" w:rsidR="00CF3D60" w:rsidRDefault="00CF3D60">
            <w:pPr>
              <w:rPr>
                <w:rFonts w:asciiTheme="minorHAnsi" w:eastAsia="Malgun Gothic" w:hAnsiTheme="minorHAnsi" w:cstheme="minorHAnsi"/>
                <w:bCs/>
                <w:sz w:val="22"/>
                <w:szCs w:val="22"/>
                <w:lang w:eastAsia="ko-KR"/>
              </w:rPr>
            </w:pPr>
          </w:p>
        </w:tc>
      </w:tr>
      <w:tr w:rsidR="00CF3D60" w14:paraId="114D1E96" w14:textId="77777777">
        <w:tc>
          <w:tcPr>
            <w:tcW w:w="1690" w:type="dxa"/>
            <w:shd w:val="clear" w:color="auto" w:fill="auto"/>
          </w:tcPr>
          <w:p w14:paraId="14939F8E" w14:textId="77777777" w:rsidR="00CF3D60" w:rsidRDefault="0007045B">
            <w:pPr>
              <w:rPr>
                <w:rFonts w:ascii="Calibri" w:hAnsi="Calibri" w:cs="Calibri"/>
                <w:color w:val="000000"/>
                <w:sz w:val="22"/>
                <w:szCs w:val="22"/>
              </w:rPr>
            </w:pPr>
            <w:r>
              <w:rPr>
                <w:rFonts w:ascii="Calibri" w:hAnsi="Calibri" w:cs="Calibri"/>
                <w:color w:val="000000"/>
                <w:sz w:val="22"/>
                <w:szCs w:val="22"/>
              </w:rPr>
              <w:t>Motorola Mobility, Lenovo</w:t>
            </w:r>
          </w:p>
        </w:tc>
        <w:tc>
          <w:tcPr>
            <w:tcW w:w="2265" w:type="dxa"/>
            <w:shd w:val="clear" w:color="auto" w:fill="auto"/>
          </w:tcPr>
          <w:p w14:paraId="7E5CB943" w14:textId="77777777" w:rsidR="00CF3D60" w:rsidRDefault="0007045B">
            <w:pPr>
              <w:rPr>
                <w:rFonts w:ascii="Calibri" w:hAnsi="Calibri" w:cs="Calibri"/>
                <w:color w:val="000000"/>
                <w:sz w:val="22"/>
                <w:szCs w:val="22"/>
              </w:rPr>
            </w:pPr>
            <w:r>
              <w:rPr>
                <w:rFonts w:ascii="Calibri" w:hAnsi="Calibri" w:cs="Calibri"/>
                <w:color w:val="000000"/>
                <w:sz w:val="22"/>
                <w:szCs w:val="22"/>
              </w:rPr>
              <w:t>Yes</w:t>
            </w:r>
          </w:p>
        </w:tc>
        <w:tc>
          <w:tcPr>
            <w:tcW w:w="6115" w:type="dxa"/>
            <w:shd w:val="clear" w:color="auto" w:fill="auto"/>
          </w:tcPr>
          <w:p w14:paraId="463C45C3" w14:textId="77777777" w:rsidR="00CF3D60" w:rsidRDefault="00CF3D60">
            <w:pPr>
              <w:rPr>
                <w:rFonts w:asciiTheme="minorHAnsi" w:eastAsia="Malgun Gothic" w:hAnsiTheme="minorHAnsi" w:cstheme="minorHAnsi"/>
                <w:bCs/>
                <w:sz w:val="22"/>
                <w:szCs w:val="22"/>
                <w:lang w:eastAsia="ko-KR"/>
              </w:rPr>
            </w:pPr>
          </w:p>
        </w:tc>
      </w:tr>
      <w:tr w:rsidR="00CF3D60" w14:paraId="23B03CAA" w14:textId="77777777">
        <w:tc>
          <w:tcPr>
            <w:tcW w:w="1690" w:type="dxa"/>
            <w:shd w:val="clear" w:color="auto" w:fill="auto"/>
          </w:tcPr>
          <w:p w14:paraId="569B24A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vivo</w:t>
            </w:r>
          </w:p>
        </w:tc>
        <w:tc>
          <w:tcPr>
            <w:tcW w:w="2265" w:type="dxa"/>
            <w:shd w:val="clear" w:color="auto" w:fill="auto"/>
          </w:tcPr>
          <w:p w14:paraId="18DAE5EE" w14:textId="77777777" w:rsidR="00CF3D60" w:rsidRDefault="00CF3D60">
            <w:pPr>
              <w:rPr>
                <w:rFonts w:ascii="Calibri" w:eastAsiaTheme="minorEastAsia" w:hAnsi="Calibri"/>
                <w:bCs/>
                <w:sz w:val="22"/>
                <w:szCs w:val="22"/>
                <w:lang w:eastAsia="zh-CN"/>
              </w:rPr>
            </w:pPr>
          </w:p>
        </w:tc>
        <w:tc>
          <w:tcPr>
            <w:tcW w:w="6115" w:type="dxa"/>
            <w:shd w:val="clear" w:color="auto" w:fill="auto"/>
          </w:tcPr>
          <w:p w14:paraId="20B39036" w14:textId="77777777" w:rsidR="00CF3D60" w:rsidRDefault="0007045B">
            <w:pPr>
              <w:rPr>
                <w:rFonts w:asciiTheme="minorHAnsi" w:eastAsiaTheme="minorEastAsia" w:hAnsiTheme="minorHAnsi" w:cstheme="minorHAnsi"/>
                <w:bCs/>
                <w:sz w:val="22"/>
                <w:szCs w:val="22"/>
                <w:lang w:eastAsia="zh-CN"/>
              </w:rPr>
            </w:pPr>
            <w:r>
              <w:rPr>
                <w:rFonts w:asciiTheme="minorHAnsi" w:eastAsiaTheme="minorEastAsia" w:hAnsiTheme="minorHAnsi" w:cstheme="minorHAnsi"/>
                <w:bCs/>
                <w:sz w:val="22"/>
                <w:szCs w:val="22"/>
                <w:lang w:eastAsia="zh-CN"/>
              </w:rPr>
              <w:t>We think power sharing between DU, MCG and SCG needs to be revisited, which should base on discussion of DU/MT power sharing in simultaneous TX cases.</w:t>
            </w:r>
          </w:p>
        </w:tc>
      </w:tr>
      <w:tr w:rsidR="00CF3D60" w14:paraId="6679FA99" w14:textId="77777777">
        <w:tc>
          <w:tcPr>
            <w:tcW w:w="1690" w:type="dxa"/>
            <w:tcBorders>
              <w:top w:val="nil"/>
            </w:tcBorders>
            <w:shd w:val="clear" w:color="auto" w:fill="auto"/>
          </w:tcPr>
          <w:p w14:paraId="3B13FF74" w14:textId="77777777" w:rsidR="00CF3D60" w:rsidRDefault="0007045B">
            <w:pPr>
              <w:rPr>
                <w:rFonts w:ascii="Calibri" w:eastAsiaTheme="minorEastAsia" w:hAnsi="Calibri"/>
                <w:bCs/>
                <w:sz w:val="22"/>
                <w:szCs w:val="22"/>
                <w:lang w:eastAsia="zh-CN"/>
              </w:rPr>
            </w:pPr>
            <w:proofErr w:type="spellStart"/>
            <w:r>
              <w:rPr>
                <w:rFonts w:ascii="Calibri" w:eastAsiaTheme="minorEastAsia" w:hAnsi="Calibri"/>
                <w:bCs/>
                <w:sz w:val="22"/>
                <w:szCs w:val="22"/>
                <w:lang w:eastAsia="zh-CN"/>
              </w:rPr>
              <w:t>CEWiT</w:t>
            </w:r>
            <w:proofErr w:type="spellEnd"/>
          </w:p>
        </w:tc>
        <w:tc>
          <w:tcPr>
            <w:tcW w:w="2265" w:type="dxa"/>
            <w:tcBorders>
              <w:top w:val="nil"/>
            </w:tcBorders>
            <w:shd w:val="clear" w:color="auto" w:fill="auto"/>
          </w:tcPr>
          <w:p w14:paraId="093BD9BD" w14:textId="77777777" w:rsidR="00CF3D60" w:rsidRDefault="0007045B">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115" w:type="dxa"/>
            <w:tcBorders>
              <w:top w:val="nil"/>
            </w:tcBorders>
            <w:shd w:val="clear" w:color="auto" w:fill="auto"/>
          </w:tcPr>
          <w:p w14:paraId="581CDDE8" w14:textId="77777777" w:rsidR="00CF3D60" w:rsidRDefault="00CF3D60"/>
        </w:tc>
      </w:tr>
    </w:tbl>
    <w:p w14:paraId="708FC04E" w14:textId="77777777" w:rsidR="00CF3D60" w:rsidRDefault="0007045B">
      <w:r>
        <w:br w:type="page"/>
      </w:r>
    </w:p>
    <w:p w14:paraId="55D172C9" w14:textId="77777777" w:rsidR="00CF3D60" w:rsidRDefault="00EF200F">
      <w:pPr>
        <w:rPr>
          <w:rFonts w:ascii="Arial" w:hAnsi="Arial"/>
          <w:b/>
          <w:i/>
          <w:szCs w:val="20"/>
        </w:rPr>
      </w:pPr>
      <w:r>
        <w:rPr>
          <w:rFonts w:ascii="Arial" w:hAnsi="Arial"/>
          <w:b/>
          <w:i/>
          <w:noProof/>
          <w:szCs w:val="20"/>
          <w:lang w:eastAsia="zh-CN"/>
        </w:rPr>
        <w:lastRenderedPageBreak/>
        <mc:AlternateContent>
          <mc:Choice Requires="wps">
            <w:drawing>
              <wp:anchor distT="0" distB="0" distL="114300" distR="114300" simplePos="0" relativeHeight="2" behindDoc="0" locked="0" layoutInCell="1" allowOverlap="1" wp14:anchorId="0FA90A71" wp14:editId="1F372FBC">
                <wp:simplePos x="0" y="0"/>
                <wp:positionH relativeFrom="column">
                  <wp:posOffset>3175</wp:posOffset>
                </wp:positionH>
                <wp:positionV relativeFrom="paragraph">
                  <wp:posOffset>3175</wp:posOffset>
                </wp:positionV>
                <wp:extent cx="6463665" cy="6701155"/>
                <wp:effectExtent l="0" t="0" r="13335" b="9525"/>
                <wp:wrapSquare wrapText="bothSides"/>
                <wp:docPr id="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63665" cy="6701155"/>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1711C1D9" w14:textId="77777777" w:rsidR="00E5245E" w:rsidRDefault="00E5245E">
                            <w:pPr>
                              <w:pStyle w:val="FrameContents"/>
                            </w:pPr>
                            <w:r>
                              <w:t>RAN1#102-e Decisions</w:t>
                            </w:r>
                          </w:p>
                          <w:p w14:paraId="1F464F2A" w14:textId="77777777" w:rsidR="00E5245E" w:rsidRDefault="00E5245E">
                            <w:pPr>
                              <w:pStyle w:val="FrameContents"/>
                            </w:pPr>
                          </w:p>
                          <w:p w14:paraId="6757D3F9" w14:textId="77777777" w:rsidR="00E5245E" w:rsidRDefault="00E5245E">
                            <w:pPr>
                              <w:pStyle w:val="FrameContents"/>
                              <w:rPr>
                                <w:rFonts w:eastAsia="Calibri" w:cs="Times"/>
                                <w:b/>
                                <w:bCs/>
                                <w:szCs w:val="20"/>
                              </w:rPr>
                            </w:pPr>
                            <w:r>
                              <w:rPr>
                                <w:rFonts w:eastAsia="Calibri" w:cs="Times"/>
                                <w:b/>
                                <w:bCs/>
                                <w:szCs w:val="20"/>
                                <w:highlight w:val="green"/>
                              </w:rPr>
                              <w:t>Agreement</w:t>
                            </w:r>
                          </w:p>
                          <w:p w14:paraId="2F6BEFDE" w14:textId="77777777" w:rsidR="00E5245E" w:rsidRDefault="00E5245E">
                            <w:pPr>
                              <w:pStyle w:val="FrameContents"/>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5ADDED84" w14:textId="77777777" w:rsidR="00E5245E" w:rsidRDefault="00E5245E">
                            <w:pPr>
                              <w:pStyle w:val="ListParagraph"/>
                              <w:numPr>
                                <w:ilvl w:val="0"/>
                                <w:numId w:val="21"/>
                              </w:numPr>
                              <w:spacing w:before="0" w:after="0"/>
                              <w:rPr>
                                <w:rFonts w:eastAsia="Calibri" w:cs="Times"/>
                              </w:rPr>
                            </w:pPr>
                            <w:r>
                              <w:rPr>
                                <w:rFonts w:eastAsia="Calibri" w:cs="Times"/>
                              </w:rPr>
                              <w:t>FFS: Reuse of multi-TRP transmission resource allocation features (if intra-</w:t>
                            </w:r>
                            <w:proofErr w:type="spellStart"/>
                            <w:r>
                              <w:rPr>
                                <w:rFonts w:eastAsia="Calibri" w:cs="Times"/>
                              </w:rPr>
                              <w:t>freq</w:t>
                            </w:r>
                            <w:proofErr w:type="spellEnd"/>
                            <w:r>
                              <w:rPr>
                                <w:rFonts w:eastAsia="Calibri" w:cs="Times"/>
                              </w:rPr>
                              <w:t xml:space="preserve"> DC scenario is supported for IAB)</w:t>
                            </w:r>
                          </w:p>
                          <w:p w14:paraId="0EEDC0F1" w14:textId="77777777" w:rsidR="00E5245E" w:rsidRDefault="00E5245E">
                            <w:pPr>
                              <w:pStyle w:val="ListParagraph"/>
                              <w:numPr>
                                <w:ilvl w:val="0"/>
                                <w:numId w:val="21"/>
                              </w:numPr>
                              <w:spacing w:before="0" w:after="0"/>
                              <w:rPr>
                                <w:rFonts w:eastAsia="Calibri" w:cs="Times"/>
                              </w:rPr>
                            </w:pPr>
                            <w:r>
                              <w:rPr>
                                <w:rFonts w:eastAsia="Calibri" w:cs="Times"/>
                              </w:rPr>
                              <w:t>FFS: Additional specification effort to support IAB</w:t>
                            </w:r>
                          </w:p>
                          <w:p w14:paraId="520F84D0" w14:textId="77777777" w:rsidR="00E5245E" w:rsidRDefault="00E5245E">
                            <w:pPr>
                              <w:pStyle w:val="FrameContents"/>
                            </w:pPr>
                          </w:p>
                          <w:p w14:paraId="3867004C" w14:textId="77777777" w:rsidR="00E5245E" w:rsidRDefault="00E5245E">
                            <w:pPr>
                              <w:pStyle w:val="FrameContents"/>
                              <w:rPr>
                                <w:rFonts w:cs="Times"/>
                                <w:b/>
                                <w:bCs/>
                                <w:szCs w:val="20"/>
                              </w:rPr>
                            </w:pPr>
                            <w:r>
                              <w:rPr>
                                <w:rFonts w:cs="Times"/>
                                <w:b/>
                                <w:bCs/>
                                <w:szCs w:val="20"/>
                              </w:rPr>
                              <w:t>For companies to further consider:</w:t>
                            </w:r>
                          </w:p>
                          <w:p w14:paraId="62832A31" w14:textId="77777777" w:rsidR="00E5245E" w:rsidRDefault="00E5245E">
                            <w:pPr>
                              <w:pStyle w:val="FrameContents"/>
                              <w:rPr>
                                <w:rFonts w:eastAsia="Calibri" w:cs="Times"/>
                                <w:szCs w:val="20"/>
                              </w:rPr>
                            </w:pPr>
                            <w:r>
                              <w:rPr>
                                <w:rFonts w:eastAsia="Calibri" w:cs="Times"/>
                                <w:szCs w:val="20"/>
                              </w:rPr>
                              <w:t>The following categories of enhancements have been proposed to support DC scenarios (not an exhaustive list):</w:t>
                            </w:r>
                          </w:p>
                          <w:p w14:paraId="5CF677AF" w14:textId="77777777" w:rsidR="00E5245E" w:rsidRDefault="00E5245E">
                            <w:pPr>
                              <w:pStyle w:val="ListParagraph"/>
                              <w:numPr>
                                <w:ilvl w:val="0"/>
                                <w:numId w:val="22"/>
                              </w:numPr>
                              <w:spacing w:before="0" w:after="0"/>
                              <w:rPr>
                                <w:rFonts w:eastAsia="Calibri" w:cs="Times"/>
                              </w:rPr>
                            </w:pPr>
                            <w:r>
                              <w:rPr>
                                <w:rFonts w:eastAsia="Calibri" w:cs="Times"/>
                              </w:rPr>
                              <w:t>Inter-parent DU resource coordination mechanisms and signaling</w:t>
                            </w:r>
                          </w:p>
                          <w:p w14:paraId="765A6543" w14:textId="77777777" w:rsidR="00E5245E" w:rsidRDefault="00E5245E">
                            <w:pPr>
                              <w:pStyle w:val="ListParagraph"/>
                              <w:numPr>
                                <w:ilvl w:val="0"/>
                                <w:numId w:val="22"/>
                              </w:numPr>
                              <w:spacing w:before="0" w:after="0"/>
                              <w:rPr>
                                <w:rFonts w:eastAsia="Calibri" w:cs="Times"/>
                              </w:rPr>
                            </w:pPr>
                            <w:r>
                              <w:rPr>
                                <w:rFonts w:eastAsia="Calibri" w:cs="Times"/>
                              </w:rPr>
                              <w:t>Resource allocation/scheduling conflict resolution rules at the parent or child node</w:t>
                            </w:r>
                          </w:p>
                          <w:p w14:paraId="04EBC2BD" w14:textId="77777777" w:rsidR="00E5245E" w:rsidRDefault="00E5245E">
                            <w:pPr>
                              <w:pStyle w:val="ListParagraph"/>
                              <w:numPr>
                                <w:ilvl w:val="0"/>
                                <w:numId w:val="22"/>
                              </w:numPr>
                            </w:pPr>
                            <w:r>
                              <w:rPr>
                                <w:rFonts w:eastAsia="Calibri" w:cs="Times"/>
                              </w:rPr>
                              <w:t>Per-link IAB-DU resource configurations at the parent node</w:t>
                            </w:r>
                          </w:p>
                        </w:txbxContent>
                      </wps:txbx>
                      <wps:bodyPr wrap="square">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0FA90A71" id="Text Box 9" o:spid="_x0000_s1028" style="position:absolute;margin-left:.25pt;margin-top:.25pt;width:508.95pt;height:527.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" filled="f" strokeweight=".18mm">
                <v:stroke joinstyle="round"/>
                <v:path arrowok="t"/>
                <v:textbox style="mso-fit-shape-to-text:t">
                  <w:txbxContent>
                    <w:p w14:paraId="1711C1D9" w14:textId="77777777" w:rsidR="00E5245E" w:rsidRDefault="00E5245E">
                      <w:pPr>
                        <w:pStyle w:val="FrameContents"/>
                      </w:pPr>
                      <w:r>
                        <w:t>RAN1#102-e Decisions</w:t>
                      </w:r>
                    </w:p>
                    <w:p w14:paraId="1F464F2A" w14:textId="77777777" w:rsidR="00E5245E" w:rsidRDefault="00E5245E">
                      <w:pPr>
                        <w:pStyle w:val="FrameContents"/>
                      </w:pPr>
                    </w:p>
                    <w:p w14:paraId="6757D3F9" w14:textId="77777777" w:rsidR="00E5245E" w:rsidRDefault="00E5245E">
                      <w:pPr>
                        <w:pStyle w:val="FrameContents"/>
                        <w:rPr>
                          <w:rFonts w:eastAsia="Calibri" w:cs="Times"/>
                          <w:b/>
                          <w:bCs/>
                          <w:szCs w:val="20"/>
                        </w:rPr>
                      </w:pPr>
                      <w:r>
                        <w:rPr>
                          <w:rFonts w:eastAsia="Calibri" w:cs="Times"/>
                          <w:b/>
                          <w:bCs/>
                          <w:szCs w:val="20"/>
                          <w:highlight w:val="green"/>
                        </w:rPr>
                        <w:t>Agreement</w:t>
                      </w:r>
                    </w:p>
                    <w:p w14:paraId="2F6BEFDE" w14:textId="77777777" w:rsidR="00E5245E" w:rsidRDefault="00E5245E">
                      <w:pPr>
                        <w:pStyle w:val="FrameContents"/>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5ADDED84" w14:textId="77777777" w:rsidR="00E5245E" w:rsidRDefault="00E5245E">
                      <w:pPr>
                        <w:pStyle w:val="ListParagraph"/>
                        <w:numPr>
                          <w:ilvl w:val="0"/>
                          <w:numId w:val="21"/>
                        </w:numPr>
                        <w:spacing w:before="0" w:after="0"/>
                        <w:rPr>
                          <w:rFonts w:eastAsia="Calibri" w:cs="Times"/>
                        </w:rPr>
                      </w:pPr>
                      <w:r>
                        <w:rPr>
                          <w:rFonts w:eastAsia="Calibri" w:cs="Times"/>
                        </w:rPr>
                        <w:t>FFS: Reuse of multi-TRP transmission resource allocation features (if intra-</w:t>
                      </w:r>
                      <w:proofErr w:type="spellStart"/>
                      <w:r>
                        <w:rPr>
                          <w:rFonts w:eastAsia="Calibri" w:cs="Times"/>
                        </w:rPr>
                        <w:t>freq</w:t>
                      </w:r>
                      <w:proofErr w:type="spellEnd"/>
                      <w:r>
                        <w:rPr>
                          <w:rFonts w:eastAsia="Calibri" w:cs="Times"/>
                        </w:rPr>
                        <w:t xml:space="preserve"> DC scenario is supported for IAB)</w:t>
                      </w:r>
                    </w:p>
                    <w:p w14:paraId="0EEDC0F1" w14:textId="77777777" w:rsidR="00E5245E" w:rsidRDefault="00E5245E">
                      <w:pPr>
                        <w:pStyle w:val="ListParagraph"/>
                        <w:numPr>
                          <w:ilvl w:val="0"/>
                          <w:numId w:val="21"/>
                        </w:numPr>
                        <w:spacing w:before="0" w:after="0"/>
                        <w:rPr>
                          <w:rFonts w:eastAsia="Calibri" w:cs="Times"/>
                        </w:rPr>
                      </w:pPr>
                      <w:r>
                        <w:rPr>
                          <w:rFonts w:eastAsia="Calibri" w:cs="Times"/>
                        </w:rPr>
                        <w:t>FFS: Additional specification effort to support IAB</w:t>
                      </w:r>
                    </w:p>
                    <w:p w14:paraId="520F84D0" w14:textId="77777777" w:rsidR="00E5245E" w:rsidRDefault="00E5245E">
                      <w:pPr>
                        <w:pStyle w:val="FrameContents"/>
                      </w:pPr>
                    </w:p>
                    <w:p w14:paraId="3867004C" w14:textId="77777777" w:rsidR="00E5245E" w:rsidRDefault="00E5245E">
                      <w:pPr>
                        <w:pStyle w:val="FrameContents"/>
                        <w:rPr>
                          <w:rFonts w:cs="Times"/>
                          <w:b/>
                          <w:bCs/>
                          <w:szCs w:val="20"/>
                        </w:rPr>
                      </w:pPr>
                      <w:r>
                        <w:rPr>
                          <w:rFonts w:cs="Times"/>
                          <w:b/>
                          <w:bCs/>
                          <w:szCs w:val="20"/>
                        </w:rPr>
                        <w:t>For companies to further consider:</w:t>
                      </w:r>
                    </w:p>
                    <w:p w14:paraId="62832A31" w14:textId="77777777" w:rsidR="00E5245E" w:rsidRDefault="00E5245E">
                      <w:pPr>
                        <w:pStyle w:val="FrameContents"/>
                        <w:rPr>
                          <w:rFonts w:eastAsia="Calibri" w:cs="Times"/>
                          <w:szCs w:val="20"/>
                        </w:rPr>
                      </w:pPr>
                      <w:r>
                        <w:rPr>
                          <w:rFonts w:eastAsia="Calibri" w:cs="Times"/>
                          <w:szCs w:val="20"/>
                        </w:rPr>
                        <w:t>The following categories of enhancements have been proposed to support DC scenarios (not an exhaustive list):</w:t>
                      </w:r>
                    </w:p>
                    <w:p w14:paraId="5CF677AF" w14:textId="77777777" w:rsidR="00E5245E" w:rsidRDefault="00E5245E">
                      <w:pPr>
                        <w:pStyle w:val="ListParagraph"/>
                        <w:numPr>
                          <w:ilvl w:val="0"/>
                          <w:numId w:val="22"/>
                        </w:numPr>
                        <w:spacing w:before="0" w:after="0"/>
                        <w:rPr>
                          <w:rFonts w:eastAsia="Calibri" w:cs="Times"/>
                        </w:rPr>
                      </w:pPr>
                      <w:r>
                        <w:rPr>
                          <w:rFonts w:eastAsia="Calibri" w:cs="Times"/>
                        </w:rPr>
                        <w:t>Inter-parent DU resource coordination mechanisms and signaling</w:t>
                      </w:r>
                    </w:p>
                    <w:p w14:paraId="765A6543" w14:textId="77777777" w:rsidR="00E5245E" w:rsidRDefault="00E5245E">
                      <w:pPr>
                        <w:pStyle w:val="ListParagraph"/>
                        <w:numPr>
                          <w:ilvl w:val="0"/>
                          <w:numId w:val="22"/>
                        </w:numPr>
                        <w:spacing w:before="0" w:after="0"/>
                        <w:rPr>
                          <w:rFonts w:eastAsia="Calibri" w:cs="Times"/>
                        </w:rPr>
                      </w:pPr>
                      <w:r>
                        <w:rPr>
                          <w:rFonts w:eastAsia="Calibri" w:cs="Times"/>
                        </w:rPr>
                        <w:t>Resource allocation/scheduling conflict resolution rules at the parent or child node</w:t>
                      </w:r>
                    </w:p>
                    <w:p w14:paraId="04EBC2BD" w14:textId="77777777" w:rsidR="00E5245E" w:rsidRDefault="00E5245E">
                      <w:pPr>
                        <w:pStyle w:val="ListParagraph"/>
                        <w:numPr>
                          <w:ilvl w:val="0"/>
                          <w:numId w:val="22"/>
                        </w:numPr>
                      </w:pPr>
                      <w:r>
                        <w:rPr>
                          <w:rFonts w:eastAsia="Calibri" w:cs="Times"/>
                        </w:rPr>
                        <w:t>Per-link IAB-DU resource configurations at the parent node</w:t>
                      </w:r>
                    </w:p>
                  </w:txbxContent>
                </v:textbox>
                <w10:wrap type="square"/>
              </v:rect>
            </w:pict>
          </mc:Fallback>
        </mc:AlternateContent>
      </w:r>
    </w:p>
    <w:p w14:paraId="5F2D6C00" w14:textId="77777777" w:rsidR="00CF3D60" w:rsidRDefault="00CF3D60">
      <w:pPr>
        <w:rPr>
          <w:rFonts w:ascii="Calibri" w:hAnsi="Calibri" w:cs="Calibri"/>
          <w:color w:val="000000"/>
          <w:sz w:val="22"/>
          <w:szCs w:val="22"/>
        </w:rPr>
      </w:pPr>
    </w:p>
    <w:p w14:paraId="6C9513D0" w14:textId="5ECAC102" w:rsidR="00CF3D60" w:rsidRDefault="00CF3D60"/>
    <w:p w14:paraId="235B510E" w14:textId="01414C13" w:rsidR="00E16EB5" w:rsidRDefault="00E16EB5"/>
    <w:p w14:paraId="41101B0B" w14:textId="21EA39EF" w:rsidR="00E16EB5" w:rsidRDefault="00E16EB5"/>
    <w:p w14:paraId="31BD48F6" w14:textId="45A4D59E" w:rsidR="00E16EB5" w:rsidRDefault="00E16EB5"/>
    <w:p w14:paraId="5FA3D67A" w14:textId="2B67FC7C" w:rsidR="00E16EB5" w:rsidRDefault="00E16EB5"/>
    <w:p w14:paraId="4F4DE5AE" w14:textId="7A712CBC" w:rsidR="00E16EB5" w:rsidRDefault="00E16EB5"/>
    <w:p w14:paraId="62CE110B" w14:textId="1670D0CE" w:rsidR="00E16EB5" w:rsidRDefault="00E16EB5"/>
    <w:p w14:paraId="01072157" w14:textId="0996CA6B" w:rsidR="00E16EB5" w:rsidRDefault="00E16EB5"/>
    <w:p w14:paraId="78E02D1B" w14:textId="4B2F6007" w:rsidR="00E16EB5" w:rsidRDefault="00E16EB5"/>
    <w:p w14:paraId="7383CE79" w14:textId="2294E14F" w:rsidR="00E16EB5" w:rsidRDefault="00E16EB5"/>
    <w:p w14:paraId="44945629" w14:textId="09BA4128" w:rsidR="00E16EB5" w:rsidRDefault="00E16EB5"/>
    <w:p w14:paraId="49626257" w14:textId="5E637008" w:rsidR="00E16EB5" w:rsidRDefault="00E16EB5"/>
    <w:p w14:paraId="27CDC73D" w14:textId="1C612AF5" w:rsidR="00E16EB5" w:rsidRDefault="00E16EB5"/>
    <w:p w14:paraId="56B9AA88" w14:textId="2BCFFFB8" w:rsidR="00E16EB5" w:rsidRDefault="00E16EB5"/>
    <w:p w14:paraId="6592074A" w14:textId="2E2E8CBB" w:rsidR="00E16EB5" w:rsidRDefault="00E16EB5"/>
    <w:p w14:paraId="4AD9BC86" w14:textId="1E222B50" w:rsidR="00E16EB5" w:rsidRDefault="00E16EB5"/>
    <w:p w14:paraId="1FE44C3E" w14:textId="144DB87F" w:rsidR="00E16EB5" w:rsidRDefault="00E16EB5"/>
    <w:p w14:paraId="04ABAF0A" w14:textId="183A0D46" w:rsidR="00E16EB5" w:rsidRDefault="00E16EB5"/>
    <w:p w14:paraId="061BE663" w14:textId="77622107" w:rsidR="00E5245E" w:rsidRDefault="00E5245E"/>
    <w:p w14:paraId="0A9A0B2C" w14:textId="52AB53C0" w:rsidR="00E5245E" w:rsidRDefault="00E5245E"/>
    <w:p w14:paraId="11B8D281" w14:textId="7A706BF6" w:rsidR="00E5245E" w:rsidRDefault="00E5245E"/>
    <w:p w14:paraId="45EAB90C" w14:textId="58C9E4CA" w:rsidR="00E5245E" w:rsidRDefault="00E5245E"/>
    <w:p w14:paraId="545AF4A5" w14:textId="406840EC" w:rsidR="00E5245E" w:rsidRDefault="00E5245E"/>
    <w:p w14:paraId="7A8F758C" w14:textId="6C9D7790" w:rsidR="00E5245E" w:rsidRDefault="00E5245E"/>
    <w:p w14:paraId="7000CB51" w14:textId="6984D3F1" w:rsidR="00E5245E" w:rsidRDefault="00E5245E"/>
    <w:p w14:paraId="27C3A596" w14:textId="17B42796" w:rsidR="00E5245E" w:rsidRDefault="00E5245E"/>
    <w:p w14:paraId="755F72E4" w14:textId="69C78704" w:rsidR="00E5245E" w:rsidRDefault="00E5245E"/>
    <w:p w14:paraId="26939DC4" w14:textId="08181E9B" w:rsidR="00E5245E" w:rsidRDefault="00E5245E"/>
    <w:p w14:paraId="205ACED7" w14:textId="56BDE03A" w:rsidR="00E5245E" w:rsidRDefault="00E5245E"/>
    <w:p w14:paraId="4D4FEDE8" w14:textId="0E66B926" w:rsidR="00E5245E" w:rsidRDefault="00E5245E"/>
    <w:p w14:paraId="15D98E72" w14:textId="563A6243" w:rsidR="00E5245E" w:rsidRDefault="00E5245E"/>
    <w:p w14:paraId="18D87CAF" w14:textId="4433FEF8" w:rsidR="00E5245E" w:rsidRDefault="00E5245E"/>
    <w:p w14:paraId="19C94F2E" w14:textId="5AEF5E71" w:rsidR="00E5245E" w:rsidRDefault="00E5245E"/>
    <w:p w14:paraId="6D484623" w14:textId="5F99C587" w:rsidR="00BB2821" w:rsidRPr="00BB2821" w:rsidRDefault="00E045FF" w:rsidP="00AA17F9">
      <w:pPr>
        <w:pStyle w:val="Heading1"/>
        <w:numPr>
          <w:ilvl w:val="0"/>
          <w:numId w:val="2"/>
        </w:numPr>
        <w:rPr>
          <w:lang w:val="en-GB"/>
        </w:rPr>
      </w:pPr>
      <w:r>
        <w:rPr>
          <w:lang w:val="en-GB"/>
        </w:rPr>
        <w:t>Summary</w:t>
      </w:r>
    </w:p>
    <w:p w14:paraId="093247F7" w14:textId="33120B88" w:rsidR="00BB2821" w:rsidRPr="00BB2821" w:rsidRDefault="00BB2821" w:rsidP="00AA17F9">
      <w:pPr>
        <w:rPr>
          <w:rFonts w:ascii="Calibri" w:eastAsia="Calibri" w:hAnsi="Calibri"/>
          <w:b/>
          <w:bCs/>
          <w:sz w:val="22"/>
          <w:szCs w:val="22"/>
        </w:rPr>
      </w:pPr>
      <w:r w:rsidRPr="00BB2821">
        <w:rPr>
          <w:rFonts w:ascii="Calibri" w:eastAsia="Calibri" w:hAnsi="Calibri"/>
          <w:b/>
          <w:bCs/>
          <w:sz w:val="22"/>
          <w:szCs w:val="22"/>
        </w:rPr>
        <w:t>Additional proposed agreements for RAN1#102-e:</w:t>
      </w:r>
    </w:p>
    <w:p w14:paraId="24BAF33C" w14:textId="1A7A02E5" w:rsidR="00BB2821" w:rsidRDefault="00BB2821" w:rsidP="00AA17F9">
      <w:pPr>
        <w:rPr>
          <w:rFonts w:ascii="Calibri" w:eastAsia="Calibri" w:hAnsi="Calibri"/>
          <w:b/>
          <w:bCs/>
          <w:sz w:val="22"/>
          <w:szCs w:val="22"/>
          <w:highlight w:val="yellow"/>
        </w:rPr>
      </w:pPr>
    </w:p>
    <w:p w14:paraId="53F296F1" w14:textId="553BF5AF" w:rsidR="00310149" w:rsidRDefault="00310149" w:rsidP="00310149">
      <w:pPr>
        <w:rPr>
          <w:rFonts w:ascii="Calibri" w:eastAsia="Calibri" w:hAnsi="Calibri"/>
          <w:b/>
          <w:bCs/>
          <w:sz w:val="22"/>
          <w:szCs w:val="22"/>
        </w:rPr>
      </w:pPr>
      <w:r>
        <w:rPr>
          <w:rFonts w:ascii="Calibri" w:eastAsia="Calibri" w:hAnsi="Calibri"/>
          <w:b/>
          <w:bCs/>
          <w:sz w:val="22"/>
          <w:szCs w:val="22"/>
          <w:highlight w:val="yellow"/>
        </w:rPr>
        <w:t>FL Proposal 2.3.</w:t>
      </w:r>
      <w:r w:rsidR="008D3E34" w:rsidRPr="008D3E34">
        <w:rPr>
          <w:rFonts w:ascii="Calibri" w:eastAsia="Calibri" w:hAnsi="Calibri"/>
          <w:b/>
          <w:bCs/>
          <w:sz w:val="22"/>
          <w:szCs w:val="22"/>
          <w:highlight w:val="yellow"/>
        </w:rPr>
        <w:t>5</w:t>
      </w:r>
      <w:r>
        <w:rPr>
          <w:rFonts w:ascii="Calibri" w:eastAsia="Calibri" w:hAnsi="Calibri"/>
          <w:b/>
          <w:bCs/>
          <w:sz w:val="22"/>
          <w:szCs w:val="22"/>
        </w:rPr>
        <w:t xml:space="preserve">: The Rel-16 semi-static and dynamic resource allocation mechanisms are the starting point for supporting Rel-17 multiplexing cases. </w:t>
      </w:r>
    </w:p>
    <w:p w14:paraId="1C95905E" w14:textId="542EFB56" w:rsidR="00310149" w:rsidRDefault="00310149" w:rsidP="00310149">
      <w:pPr>
        <w:pStyle w:val="ListParagraph"/>
        <w:numPr>
          <w:ilvl w:val="0"/>
          <w:numId w:val="28"/>
        </w:numPr>
        <w:rPr>
          <w:rFonts w:ascii="Calibri" w:eastAsia="Calibri" w:hAnsi="Calibri"/>
          <w:b/>
          <w:bCs/>
          <w:sz w:val="22"/>
          <w:szCs w:val="22"/>
        </w:rPr>
      </w:pPr>
      <w:r>
        <w:rPr>
          <w:rFonts w:ascii="Calibri" w:eastAsia="Calibri" w:hAnsi="Calibri"/>
          <w:b/>
          <w:bCs/>
          <w:sz w:val="22"/>
          <w:szCs w:val="22"/>
        </w:rPr>
        <w:t>FFS</w:t>
      </w:r>
      <w:r w:rsidR="008D3E34">
        <w:rPr>
          <w:rFonts w:ascii="Calibri" w:eastAsia="Calibri" w:hAnsi="Calibri"/>
          <w:b/>
          <w:bCs/>
          <w:sz w:val="22"/>
          <w:szCs w:val="22"/>
        </w:rPr>
        <w:t>:</w:t>
      </w:r>
      <w:r>
        <w:rPr>
          <w:rFonts w:ascii="Calibri" w:eastAsia="Calibri" w:hAnsi="Calibri"/>
          <w:b/>
          <w:bCs/>
          <w:sz w:val="22"/>
          <w:szCs w:val="22"/>
        </w:rPr>
        <w:t xml:space="preserve"> Applicability for different IAB-DU resource types</w:t>
      </w:r>
    </w:p>
    <w:p w14:paraId="30D02072" w14:textId="1DE32F21" w:rsidR="00310149" w:rsidRDefault="00310149" w:rsidP="00310149">
      <w:pPr>
        <w:pStyle w:val="ListParagraph"/>
        <w:numPr>
          <w:ilvl w:val="0"/>
          <w:numId w:val="28"/>
        </w:numPr>
        <w:rPr>
          <w:rFonts w:ascii="Calibri" w:eastAsia="Calibri" w:hAnsi="Calibri"/>
          <w:b/>
          <w:bCs/>
          <w:sz w:val="22"/>
          <w:szCs w:val="22"/>
        </w:rPr>
      </w:pPr>
      <w:r>
        <w:rPr>
          <w:rFonts w:ascii="Calibri" w:eastAsia="Calibri" w:hAnsi="Calibri"/>
          <w:b/>
          <w:bCs/>
          <w:sz w:val="22"/>
          <w:szCs w:val="22"/>
        </w:rPr>
        <w:t>FFS</w:t>
      </w:r>
      <w:r w:rsidR="008D3E34">
        <w:rPr>
          <w:rFonts w:ascii="Calibri" w:eastAsia="Calibri" w:hAnsi="Calibri"/>
          <w:b/>
          <w:bCs/>
          <w:sz w:val="22"/>
          <w:szCs w:val="22"/>
        </w:rPr>
        <w:t>:</w:t>
      </w:r>
      <w:r>
        <w:rPr>
          <w:rFonts w:ascii="Calibri" w:eastAsia="Calibri" w:hAnsi="Calibri"/>
          <w:b/>
          <w:bCs/>
          <w:sz w:val="22"/>
          <w:szCs w:val="22"/>
        </w:rPr>
        <w:t xml:space="preserve"> Cell-specific/semi-static signals and channels at the IAB-DU and/or IAB-MT</w:t>
      </w:r>
    </w:p>
    <w:p w14:paraId="55CDD1B3" w14:textId="77777777" w:rsidR="00310149" w:rsidRDefault="00310149" w:rsidP="00AA17F9">
      <w:pPr>
        <w:rPr>
          <w:rFonts w:ascii="Calibri" w:eastAsia="Calibri" w:hAnsi="Calibri"/>
          <w:b/>
          <w:bCs/>
          <w:sz w:val="22"/>
          <w:szCs w:val="22"/>
          <w:highlight w:val="yellow"/>
        </w:rPr>
      </w:pPr>
    </w:p>
    <w:p w14:paraId="345AF21D" w14:textId="5B8F0352" w:rsidR="00AA17F9" w:rsidRPr="00AA17F9" w:rsidRDefault="00AA17F9" w:rsidP="00AA17F9">
      <w:pPr>
        <w:rPr>
          <w:rFonts w:ascii="Calibri" w:eastAsia="Calibri" w:hAnsi="Calibri"/>
          <w:b/>
          <w:bCs/>
          <w:sz w:val="22"/>
          <w:szCs w:val="22"/>
        </w:rPr>
      </w:pPr>
      <w:r w:rsidRPr="00AA17F9">
        <w:rPr>
          <w:rFonts w:ascii="Calibri" w:eastAsia="Calibri" w:hAnsi="Calibri"/>
          <w:b/>
          <w:bCs/>
          <w:sz w:val="22"/>
          <w:szCs w:val="22"/>
          <w:highlight w:val="yellow"/>
        </w:rPr>
        <w:t>FL Proposal 2.1.1</w:t>
      </w:r>
      <w:r w:rsidR="009E7249">
        <w:rPr>
          <w:rFonts w:ascii="Calibri" w:eastAsia="Calibri" w:hAnsi="Calibri"/>
          <w:b/>
          <w:bCs/>
          <w:sz w:val="22"/>
          <w:szCs w:val="22"/>
          <w:highlight w:val="yellow"/>
        </w:rPr>
        <w:t>2</w:t>
      </w:r>
      <w:r w:rsidRPr="00AA17F9">
        <w:rPr>
          <w:rFonts w:ascii="Calibri" w:eastAsia="Calibri" w:hAnsi="Calibri"/>
          <w:b/>
          <w:bCs/>
          <w:sz w:val="22"/>
          <w:szCs w:val="22"/>
          <w:highlight w:val="yellow"/>
        </w:rPr>
        <w:t>:</w:t>
      </w:r>
      <w:r w:rsidRPr="00AA17F9">
        <w:rPr>
          <w:rFonts w:ascii="Calibri" w:eastAsia="Calibri" w:hAnsi="Calibri"/>
          <w:b/>
          <w:bCs/>
          <w:sz w:val="22"/>
          <w:szCs w:val="22"/>
        </w:rPr>
        <w:t xml:space="preserve"> </w:t>
      </w:r>
    </w:p>
    <w:p w14:paraId="200710FD" w14:textId="01B2D16D" w:rsidR="00AA17F9" w:rsidRPr="00AA17F9" w:rsidRDefault="004A4406" w:rsidP="00AA17F9">
      <w:pPr>
        <w:pStyle w:val="ListParagraph"/>
        <w:numPr>
          <w:ilvl w:val="0"/>
          <w:numId w:val="29"/>
        </w:numPr>
        <w:rPr>
          <w:rFonts w:ascii="Calibri" w:eastAsia="Calibri" w:hAnsi="Calibri"/>
          <w:b/>
          <w:bCs/>
          <w:sz w:val="22"/>
          <w:szCs w:val="22"/>
        </w:rPr>
      </w:pPr>
      <w:r>
        <w:rPr>
          <w:rFonts w:ascii="Calibri" w:eastAsia="Calibri" w:hAnsi="Calibri"/>
          <w:b/>
          <w:bCs/>
          <w:sz w:val="22"/>
          <w:szCs w:val="22"/>
        </w:rPr>
        <w:t>Based on the WID, t</w:t>
      </w:r>
      <w:r w:rsidR="00AA17F9" w:rsidRPr="00AA17F9">
        <w:rPr>
          <w:rFonts w:ascii="Calibri" w:eastAsia="Calibri" w:hAnsi="Calibri"/>
          <w:b/>
          <w:bCs/>
          <w:sz w:val="22"/>
          <w:szCs w:val="22"/>
        </w:rPr>
        <w:t xml:space="preserve">he following multiplexing cases are </w:t>
      </w:r>
      <w:r>
        <w:rPr>
          <w:rFonts w:ascii="Calibri" w:eastAsia="Calibri" w:hAnsi="Calibri"/>
          <w:b/>
          <w:bCs/>
          <w:sz w:val="22"/>
          <w:szCs w:val="22"/>
        </w:rPr>
        <w:t>in scope</w:t>
      </w:r>
      <w:r w:rsidR="00AA17F9" w:rsidRPr="00AA17F9">
        <w:rPr>
          <w:rFonts w:ascii="Calibri" w:eastAsia="Calibri" w:hAnsi="Calibri"/>
          <w:b/>
          <w:bCs/>
          <w:sz w:val="22"/>
          <w:szCs w:val="22"/>
        </w:rPr>
        <w:t xml:space="preserve"> </w:t>
      </w:r>
      <w:r>
        <w:rPr>
          <w:rFonts w:ascii="Calibri" w:eastAsia="Calibri" w:hAnsi="Calibri"/>
          <w:b/>
          <w:bCs/>
          <w:sz w:val="22"/>
          <w:szCs w:val="22"/>
        </w:rPr>
        <w:t>for potential support in</w:t>
      </w:r>
      <w:r w:rsidR="00AA17F9" w:rsidRPr="00AA17F9">
        <w:rPr>
          <w:rFonts w:ascii="Calibri" w:eastAsia="Calibri" w:hAnsi="Calibri"/>
          <w:b/>
          <w:bCs/>
          <w:sz w:val="22"/>
          <w:szCs w:val="22"/>
        </w:rPr>
        <w:t xml:space="preserve"> Rel-17:</w:t>
      </w:r>
    </w:p>
    <w:p w14:paraId="4A237434" w14:textId="77777777" w:rsidR="00AA17F9" w:rsidRPr="00AA17F9" w:rsidRDefault="00AA17F9" w:rsidP="00AA17F9">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1: Simultaneous MT-Tx/DU-Tx (i.e. Tx Half Duplex)</w:t>
      </w:r>
    </w:p>
    <w:p w14:paraId="4D2DD4DE" w14:textId="77777777" w:rsidR="00AA17F9" w:rsidRPr="00AA17F9" w:rsidRDefault="00AA17F9" w:rsidP="00AA17F9">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2: Simultaneous MT-Rx/DU-Rx (i.e. Rx Half Duplex)</w:t>
      </w:r>
    </w:p>
    <w:p w14:paraId="724C2AA7" w14:textId="77777777" w:rsidR="00AA17F9" w:rsidRPr="00AA17F9" w:rsidRDefault="00AA17F9" w:rsidP="00AA17F9">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3: Simultaneous MT-Rx/DU-Tx (i.e. DL Full Duplex)</w:t>
      </w:r>
    </w:p>
    <w:p w14:paraId="6F0D38FC" w14:textId="77777777" w:rsidR="00AA17F9" w:rsidRPr="00AA17F9" w:rsidRDefault="00AA17F9" w:rsidP="00AA17F9">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Multiplexing Case 4: Simultaneous MT-Tx/DU-Rx (i.e. UL Full Duplex)</w:t>
      </w:r>
    </w:p>
    <w:p w14:paraId="6950002C" w14:textId="528B8F4A" w:rsidR="00AA17F9" w:rsidRPr="00AA17F9" w:rsidRDefault="00AA17F9" w:rsidP="00AA17F9">
      <w:pPr>
        <w:pStyle w:val="ListParagraph"/>
        <w:numPr>
          <w:ilvl w:val="0"/>
          <w:numId w:val="29"/>
        </w:numPr>
        <w:rPr>
          <w:rFonts w:ascii="Calibri" w:hAnsi="Calibri" w:cs="Calibri"/>
          <w:b/>
          <w:bCs/>
          <w:color w:val="000000"/>
          <w:sz w:val="22"/>
          <w:szCs w:val="22"/>
        </w:rPr>
      </w:pPr>
      <w:r w:rsidRPr="00AA17F9">
        <w:rPr>
          <w:rFonts w:ascii="Calibri" w:hAnsi="Calibri" w:cs="Calibri"/>
          <w:b/>
          <w:bCs/>
          <w:color w:val="000000"/>
          <w:sz w:val="22"/>
          <w:szCs w:val="22"/>
        </w:rPr>
        <w:t>For Case 1 and Case 2 at least the following scenarios should be further considered:</w:t>
      </w:r>
    </w:p>
    <w:p w14:paraId="3D239617" w14:textId="77777777" w:rsidR="00AA17F9" w:rsidRPr="00AA17F9" w:rsidRDefault="00AA17F9" w:rsidP="00AA17F9">
      <w:pPr>
        <w:pStyle w:val="ListParagraph"/>
        <w:numPr>
          <w:ilvl w:val="1"/>
          <w:numId w:val="29"/>
        </w:numPr>
        <w:rPr>
          <w:rFonts w:ascii="Calibri" w:hAnsi="Calibri" w:cs="Calibri"/>
          <w:b/>
          <w:bCs/>
          <w:color w:val="000000"/>
          <w:sz w:val="22"/>
          <w:szCs w:val="22"/>
        </w:rPr>
      </w:pPr>
      <w:r w:rsidRPr="00AA17F9">
        <w:rPr>
          <w:rFonts w:ascii="Calibri" w:hAnsi="Calibri" w:cs="Calibri"/>
          <w:b/>
          <w:bCs/>
          <w:color w:val="000000"/>
          <w:sz w:val="22"/>
          <w:szCs w:val="22"/>
        </w:rPr>
        <w:t>Single or multi-panel IAB nodes operating in unpaired spectrum (FR1 and FR2 bands)</w:t>
      </w:r>
    </w:p>
    <w:p w14:paraId="1941BEBC" w14:textId="416A43AC" w:rsidR="00AA17F9" w:rsidRPr="00AA17F9" w:rsidRDefault="00AA17F9" w:rsidP="00AA17F9">
      <w:pPr>
        <w:pStyle w:val="ListParagraph"/>
        <w:numPr>
          <w:ilvl w:val="0"/>
          <w:numId w:val="29"/>
        </w:numPr>
        <w:rPr>
          <w:rFonts w:ascii="Calibri" w:hAnsi="Calibri" w:cs="Calibri"/>
          <w:b/>
          <w:bCs/>
          <w:color w:val="000000"/>
          <w:sz w:val="22"/>
          <w:szCs w:val="22"/>
        </w:rPr>
      </w:pPr>
      <w:r w:rsidRPr="00AA17F9">
        <w:rPr>
          <w:rFonts w:ascii="Calibri" w:hAnsi="Calibri" w:cs="Calibri"/>
          <w:b/>
          <w:bCs/>
          <w:color w:val="000000"/>
          <w:sz w:val="22"/>
          <w:szCs w:val="22"/>
        </w:rPr>
        <w:t>For Case 3 and Case 4 at least for the following scenarios should be further considered:</w:t>
      </w:r>
    </w:p>
    <w:p w14:paraId="0A3EE5A0" w14:textId="77777777" w:rsidR="00AA17F9" w:rsidRPr="00AA17F9" w:rsidRDefault="00AA17F9" w:rsidP="00AA17F9">
      <w:pPr>
        <w:pStyle w:val="ListParagraph"/>
        <w:numPr>
          <w:ilvl w:val="1"/>
          <w:numId w:val="29"/>
        </w:numPr>
        <w:rPr>
          <w:rFonts w:ascii="Calibri" w:eastAsia="Calibri" w:hAnsi="Calibri"/>
          <w:sz w:val="22"/>
          <w:szCs w:val="22"/>
        </w:rPr>
      </w:pPr>
      <w:r w:rsidRPr="00AA17F9">
        <w:rPr>
          <w:rFonts w:ascii="Calibri" w:hAnsi="Calibri" w:cs="Calibri"/>
          <w:b/>
          <w:bCs/>
          <w:color w:val="000000"/>
          <w:sz w:val="22"/>
          <w:szCs w:val="22"/>
        </w:rPr>
        <w:t xml:space="preserve">Multi-panel IAB nodes operating in unpaired spectrum (FR1 and FR2 bands) </w:t>
      </w:r>
    </w:p>
    <w:p w14:paraId="2C0700E0" w14:textId="2A56A036" w:rsidR="00E5245E" w:rsidRPr="00310149" w:rsidRDefault="00AA17F9" w:rsidP="00310149">
      <w:pPr>
        <w:pStyle w:val="ListParagraph"/>
        <w:numPr>
          <w:ilvl w:val="0"/>
          <w:numId w:val="29"/>
        </w:numPr>
        <w:rPr>
          <w:rFonts w:ascii="Calibri" w:eastAsia="Calibri" w:hAnsi="Calibri"/>
          <w:b/>
          <w:bCs/>
          <w:sz w:val="22"/>
          <w:szCs w:val="22"/>
        </w:rPr>
      </w:pPr>
      <w:r w:rsidRPr="00AA17F9">
        <w:rPr>
          <w:rFonts w:ascii="Calibri" w:eastAsia="Calibri" w:hAnsi="Calibri"/>
          <w:b/>
          <w:bCs/>
          <w:sz w:val="22"/>
          <w:szCs w:val="22"/>
        </w:rPr>
        <w:t xml:space="preserve">FFS: Required level of specification impact to support the different cases. </w:t>
      </w:r>
      <w:r w:rsidR="009E7249">
        <w:rPr>
          <w:rFonts w:ascii="Calibri" w:eastAsia="Calibri" w:hAnsi="Calibri"/>
          <w:b/>
          <w:bCs/>
          <w:sz w:val="22"/>
          <w:szCs w:val="22"/>
        </w:rPr>
        <w:t>A</w:t>
      </w:r>
      <w:r w:rsidRPr="00AA17F9">
        <w:rPr>
          <w:rFonts w:ascii="Calibri" w:eastAsia="Calibri" w:hAnsi="Calibri"/>
          <w:b/>
          <w:bCs/>
          <w:sz w:val="22"/>
          <w:szCs w:val="22"/>
        </w:rPr>
        <w:t xml:space="preserve">ny additional specification support in Rel-17 should be </w:t>
      </w:r>
      <w:r w:rsidRPr="00AA17F9">
        <w:rPr>
          <w:rFonts w:ascii="Calibri" w:hAnsi="Calibri" w:cs="Calibri"/>
          <w:b/>
          <w:bCs/>
          <w:color w:val="000000"/>
          <w:sz w:val="22"/>
          <w:szCs w:val="22"/>
        </w:rPr>
        <w:t xml:space="preserve">conditioned on feasibility from </w:t>
      </w:r>
      <w:r w:rsidR="00370B06">
        <w:rPr>
          <w:rFonts w:ascii="Calibri" w:hAnsi="Calibri" w:cs="Calibri"/>
          <w:b/>
          <w:bCs/>
          <w:color w:val="000000"/>
          <w:sz w:val="22"/>
          <w:szCs w:val="22"/>
        </w:rPr>
        <w:t>a</w:t>
      </w:r>
      <w:r w:rsidR="009A78E8">
        <w:rPr>
          <w:rFonts w:ascii="Calibri" w:hAnsi="Calibri" w:cs="Calibri"/>
          <w:b/>
          <w:bCs/>
          <w:color w:val="000000"/>
          <w:sz w:val="22"/>
          <w:szCs w:val="22"/>
        </w:rPr>
        <w:t>n interference and reliability perspective on a per-</w:t>
      </w:r>
      <w:r w:rsidR="00370B06">
        <w:rPr>
          <w:rFonts w:ascii="Calibri" w:hAnsi="Calibri" w:cs="Calibri"/>
          <w:b/>
          <w:bCs/>
          <w:color w:val="000000"/>
          <w:sz w:val="22"/>
          <w:szCs w:val="22"/>
        </w:rPr>
        <w:t xml:space="preserve">link and network </w:t>
      </w:r>
      <w:r w:rsidR="009A78E8">
        <w:rPr>
          <w:rFonts w:ascii="Calibri" w:hAnsi="Calibri" w:cs="Calibri"/>
          <w:b/>
          <w:bCs/>
          <w:color w:val="000000"/>
          <w:sz w:val="22"/>
          <w:szCs w:val="22"/>
        </w:rPr>
        <w:t>basis</w:t>
      </w:r>
      <w:r w:rsidR="00370B06">
        <w:rPr>
          <w:rFonts w:ascii="Calibri" w:hAnsi="Calibri" w:cs="Calibri"/>
          <w:b/>
          <w:bCs/>
          <w:color w:val="000000"/>
          <w:sz w:val="22"/>
          <w:szCs w:val="22"/>
        </w:rPr>
        <w:t xml:space="preserve"> </w:t>
      </w:r>
    </w:p>
    <w:p w14:paraId="2DDBC8FA" w14:textId="63B9E480" w:rsidR="00E045FF" w:rsidRDefault="00E045FF"/>
    <w:p w14:paraId="628749FA" w14:textId="5D7EF064" w:rsidR="00E045FF" w:rsidRPr="00E045FF" w:rsidRDefault="00310149" w:rsidP="00E045FF">
      <w:pPr>
        <w:pStyle w:val="Heading2"/>
        <w:numPr>
          <w:ilvl w:val="0"/>
          <w:numId w:val="0"/>
        </w:numPr>
        <w:rPr>
          <w:rFonts w:ascii="Calibri" w:hAnsi="Calibri"/>
          <w:bCs/>
          <w:i w:val="0"/>
          <w:sz w:val="22"/>
          <w:szCs w:val="22"/>
        </w:rPr>
      </w:pPr>
      <w:r w:rsidRPr="00310149">
        <w:rPr>
          <w:rFonts w:ascii="Calibri" w:hAnsi="Calibri"/>
          <w:bCs/>
          <w:i w:val="0"/>
          <w:sz w:val="22"/>
          <w:szCs w:val="22"/>
          <w:highlight w:val="yellow"/>
        </w:rPr>
        <w:t xml:space="preserve">For </w:t>
      </w:r>
      <w:r w:rsidR="009E7249">
        <w:rPr>
          <w:rFonts w:ascii="Calibri" w:hAnsi="Calibri"/>
          <w:bCs/>
          <w:i w:val="0"/>
          <w:sz w:val="22"/>
          <w:szCs w:val="22"/>
          <w:highlight w:val="yellow"/>
        </w:rPr>
        <w:t>c</w:t>
      </w:r>
      <w:r w:rsidRPr="00310149">
        <w:rPr>
          <w:rFonts w:ascii="Calibri" w:hAnsi="Calibri"/>
          <w:bCs/>
          <w:i w:val="0"/>
          <w:sz w:val="22"/>
          <w:szCs w:val="22"/>
          <w:highlight w:val="yellow"/>
        </w:rPr>
        <w:t xml:space="preserve">ompanies to </w:t>
      </w:r>
      <w:r w:rsidR="009E7249">
        <w:rPr>
          <w:rFonts w:ascii="Calibri" w:hAnsi="Calibri"/>
          <w:bCs/>
          <w:i w:val="0"/>
          <w:sz w:val="22"/>
          <w:szCs w:val="22"/>
          <w:highlight w:val="yellow"/>
        </w:rPr>
        <w:t>f</w:t>
      </w:r>
      <w:r w:rsidRPr="00310149">
        <w:rPr>
          <w:rFonts w:ascii="Calibri" w:hAnsi="Calibri"/>
          <w:bCs/>
          <w:i w:val="0"/>
          <w:sz w:val="22"/>
          <w:szCs w:val="22"/>
          <w:highlight w:val="yellow"/>
        </w:rPr>
        <w:t xml:space="preserve">urther </w:t>
      </w:r>
      <w:r w:rsidR="009C16BC">
        <w:rPr>
          <w:rFonts w:ascii="Calibri" w:hAnsi="Calibri"/>
          <w:bCs/>
          <w:i w:val="0"/>
          <w:sz w:val="22"/>
          <w:szCs w:val="22"/>
          <w:highlight w:val="yellow"/>
        </w:rPr>
        <w:t>c</w:t>
      </w:r>
      <w:r w:rsidRPr="00310149">
        <w:rPr>
          <w:rFonts w:ascii="Calibri" w:hAnsi="Calibri"/>
          <w:bCs/>
          <w:i w:val="0"/>
          <w:sz w:val="22"/>
          <w:szCs w:val="22"/>
          <w:highlight w:val="yellow"/>
        </w:rPr>
        <w:t>onsider</w:t>
      </w:r>
      <w:r w:rsidR="00E045FF" w:rsidRPr="00310149">
        <w:rPr>
          <w:rFonts w:ascii="Calibri" w:hAnsi="Calibri"/>
          <w:bCs/>
          <w:i w:val="0"/>
          <w:sz w:val="22"/>
          <w:szCs w:val="22"/>
          <w:highlight w:val="yellow"/>
        </w:rPr>
        <w:t>:</w:t>
      </w:r>
      <w:r w:rsidR="00E045FF" w:rsidRPr="00E045FF">
        <w:rPr>
          <w:rFonts w:ascii="Calibri" w:hAnsi="Calibri"/>
          <w:bCs/>
          <w:i w:val="0"/>
          <w:sz w:val="22"/>
          <w:szCs w:val="22"/>
        </w:rPr>
        <w:t xml:space="preserve"> </w:t>
      </w:r>
    </w:p>
    <w:p w14:paraId="7B2DD85A" w14:textId="3BFD0700" w:rsidR="00E045FF" w:rsidRPr="00E045FF" w:rsidRDefault="00310149" w:rsidP="00E045FF">
      <w:pPr>
        <w:pStyle w:val="Heading2"/>
        <w:numPr>
          <w:ilvl w:val="0"/>
          <w:numId w:val="0"/>
        </w:numPr>
        <w:rPr>
          <w:rFonts w:ascii="Calibri" w:hAnsi="Calibri"/>
          <w:bCs/>
          <w:i w:val="0"/>
          <w:sz w:val="22"/>
          <w:szCs w:val="22"/>
        </w:rPr>
      </w:pPr>
      <w:r>
        <w:rPr>
          <w:rFonts w:ascii="Calibri" w:hAnsi="Calibri"/>
          <w:bCs/>
          <w:i w:val="0"/>
          <w:sz w:val="22"/>
          <w:szCs w:val="22"/>
        </w:rPr>
        <w:t>W</w:t>
      </w:r>
      <w:r w:rsidR="00E045FF" w:rsidRPr="00E045FF">
        <w:rPr>
          <w:rFonts w:ascii="Calibri" w:hAnsi="Calibri"/>
          <w:bCs/>
          <w:i w:val="0"/>
          <w:sz w:val="22"/>
          <w:szCs w:val="22"/>
        </w:rPr>
        <w:t>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28D2016A" w14:textId="77777777" w:rsidR="00E045FF" w:rsidRPr="00E045FF" w:rsidRDefault="00E045FF" w:rsidP="00E045FF">
      <w:pPr>
        <w:pStyle w:val="Heading2"/>
        <w:numPr>
          <w:ilvl w:val="0"/>
          <w:numId w:val="30"/>
        </w:numPr>
        <w:rPr>
          <w:rFonts w:ascii="Calibri" w:hAnsi="Calibri"/>
          <w:bCs/>
          <w:i w:val="0"/>
          <w:sz w:val="22"/>
          <w:szCs w:val="22"/>
        </w:rPr>
      </w:pPr>
      <w:r w:rsidRPr="00E045FF">
        <w:rPr>
          <w:rFonts w:ascii="Calibri" w:hAnsi="Calibri"/>
          <w:bCs/>
          <w:i w:val="0"/>
          <w:sz w:val="22"/>
          <w:szCs w:val="22"/>
        </w:rPr>
        <w:t>Baseband (mis)timing alignment between IAB-MT and IAB-DU</w:t>
      </w:r>
    </w:p>
    <w:p w14:paraId="1B8CF7C8" w14:textId="187F39A8" w:rsidR="00E045FF" w:rsidRDefault="00E045FF" w:rsidP="00E045FF">
      <w:pPr>
        <w:pStyle w:val="Heading2"/>
        <w:numPr>
          <w:ilvl w:val="0"/>
          <w:numId w:val="30"/>
        </w:numPr>
        <w:rPr>
          <w:rFonts w:ascii="Calibri" w:hAnsi="Calibri"/>
          <w:bCs/>
          <w:i w:val="0"/>
          <w:sz w:val="22"/>
          <w:szCs w:val="22"/>
        </w:rPr>
      </w:pPr>
      <w:r w:rsidRPr="00E045FF">
        <w:rPr>
          <w:rFonts w:ascii="Calibri" w:hAnsi="Calibri"/>
          <w:bCs/>
          <w:i w:val="0"/>
          <w:sz w:val="22"/>
          <w:szCs w:val="22"/>
        </w:rPr>
        <w:t>Separate vs. shared antenna panels/RF front-end for IAB-MT/IAB-DU</w:t>
      </w:r>
    </w:p>
    <w:p w14:paraId="63D3A5D7" w14:textId="4CF38792" w:rsidR="009E7249" w:rsidRDefault="009E7249" w:rsidP="00E045FF">
      <w:pPr>
        <w:pStyle w:val="Heading2"/>
        <w:numPr>
          <w:ilvl w:val="0"/>
          <w:numId w:val="30"/>
        </w:numPr>
        <w:rPr>
          <w:rFonts w:ascii="Calibri" w:hAnsi="Calibri"/>
          <w:bCs/>
          <w:i w:val="0"/>
          <w:sz w:val="22"/>
          <w:szCs w:val="22"/>
        </w:rPr>
      </w:pPr>
      <w:r>
        <w:rPr>
          <w:rFonts w:ascii="Calibri" w:hAnsi="Calibri"/>
          <w:bCs/>
          <w:i w:val="0"/>
          <w:sz w:val="22"/>
          <w:szCs w:val="22"/>
        </w:rPr>
        <w:t>Separate vs. shared baseband for IAB-MT/IAB-DU</w:t>
      </w:r>
    </w:p>
    <w:p w14:paraId="35A4C248" w14:textId="5C9498E6" w:rsidR="009E7249" w:rsidRPr="00E045FF" w:rsidRDefault="009E7249" w:rsidP="00E045FF">
      <w:pPr>
        <w:pStyle w:val="Heading2"/>
        <w:numPr>
          <w:ilvl w:val="0"/>
          <w:numId w:val="30"/>
        </w:numPr>
        <w:rPr>
          <w:rFonts w:ascii="Calibri" w:hAnsi="Calibri"/>
          <w:bCs/>
          <w:i w:val="0"/>
          <w:sz w:val="22"/>
          <w:szCs w:val="22"/>
        </w:rPr>
      </w:pPr>
      <w:r>
        <w:rPr>
          <w:rFonts w:ascii="Calibri" w:hAnsi="Calibri"/>
          <w:bCs/>
          <w:i w:val="0"/>
          <w:sz w:val="22"/>
          <w:szCs w:val="22"/>
        </w:rPr>
        <w:t>Transmitter/receiver implementation</w:t>
      </w:r>
    </w:p>
    <w:p w14:paraId="0A0A76F2" w14:textId="77777777" w:rsidR="00E045FF" w:rsidRPr="00E045FF" w:rsidRDefault="00E045FF" w:rsidP="00E045FF">
      <w:pPr>
        <w:pStyle w:val="Heading2"/>
        <w:numPr>
          <w:ilvl w:val="0"/>
          <w:numId w:val="30"/>
        </w:numPr>
        <w:rPr>
          <w:rFonts w:ascii="Calibri" w:hAnsi="Calibri"/>
          <w:bCs/>
          <w:i w:val="0"/>
          <w:sz w:val="22"/>
          <w:szCs w:val="22"/>
        </w:rPr>
      </w:pPr>
      <w:r w:rsidRPr="00E045FF">
        <w:rPr>
          <w:rFonts w:ascii="Calibri" w:hAnsi="Calibri"/>
          <w:bCs/>
          <w:i w:val="0"/>
          <w:sz w:val="22"/>
          <w:szCs w:val="22"/>
        </w:rPr>
        <w:t>Self-interference cancellation</w:t>
      </w:r>
    </w:p>
    <w:p w14:paraId="4E81D9BC" w14:textId="77777777" w:rsidR="00E045FF" w:rsidRPr="00E045FF" w:rsidRDefault="00E045FF" w:rsidP="00E045FF">
      <w:pPr>
        <w:pStyle w:val="Heading2"/>
        <w:numPr>
          <w:ilvl w:val="0"/>
          <w:numId w:val="30"/>
        </w:numPr>
        <w:rPr>
          <w:rFonts w:ascii="Calibri" w:hAnsi="Calibri"/>
          <w:bCs/>
          <w:i w:val="0"/>
          <w:sz w:val="22"/>
          <w:szCs w:val="22"/>
        </w:rPr>
      </w:pPr>
      <w:r w:rsidRPr="00E045FF">
        <w:rPr>
          <w:rFonts w:ascii="Calibri" w:hAnsi="Calibri"/>
          <w:bCs/>
          <w:i w:val="0"/>
          <w:sz w:val="22"/>
          <w:szCs w:val="22"/>
        </w:rPr>
        <w:t>Power control mechanisms</w:t>
      </w:r>
    </w:p>
    <w:p w14:paraId="6D7FFFDA" w14:textId="77777777" w:rsidR="00E045FF" w:rsidRDefault="00E045FF"/>
    <w:p w14:paraId="6F00CF83" w14:textId="4607EEB5" w:rsidR="00310149" w:rsidRPr="00E045FF" w:rsidRDefault="00310149" w:rsidP="00310149">
      <w:pPr>
        <w:pStyle w:val="Heading2"/>
        <w:numPr>
          <w:ilvl w:val="0"/>
          <w:numId w:val="0"/>
        </w:numPr>
        <w:rPr>
          <w:rFonts w:ascii="Calibri" w:hAnsi="Calibri"/>
          <w:bCs/>
          <w:i w:val="0"/>
          <w:sz w:val="22"/>
          <w:szCs w:val="22"/>
        </w:rPr>
      </w:pPr>
      <w:r w:rsidRPr="00310149">
        <w:rPr>
          <w:rFonts w:ascii="Calibri" w:hAnsi="Calibri"/>
          <w:bCs/>
          <w:i w:val="0"/>
          <w:sz w:val="22"/>
          <w:szCs w:val="22"/>
          <w:highlight w:val="yellow"/>
        </w:rPr>
        <w:t xml:space="preserve">For </w:t>
      </w:r>
      <w:r w:rsidR="009E7249">
        <w:rPr>
          <w:rFonts w:ascii="Calibri" w:hAnsi="Calibri"/>
          <w:bCs/>
          <w:i w:val="0"/>
          <w:sz w:val="22"/>
          <w:szCs w:val="22"/>
          <w:highlight w:val="yellow"/>
        </w:rPr>
        <w:t>c</w:t>
      </w:r>
      <w:r w:rsidRPr="00310149">
        <w:rPr>
          <w:rFonts w:ascii="Calibri" w:hAnsi="Calibri"/>
          <w:bCs/>
          <w:i w:val="0"/>
          <w:sz w:val="22"/>
          <w:szCs w:val="22"/>
          <w:highlight w:val="yellow"/>
        </w:rPr>
        <w:t xml:space="preserve">ompanies to </w:t>
      </w:r>
      <w:r w:rsidR="009E7249">
        <w:rPr>
          <w:rFonts w:ascii="Calibri" w:hAnsi="Calibri"/>
          <w:bCs/>
          <w:i w:val="0"/>
          <w:sz w:val="22"/>
          <w:szCs w:val="22"/>
          <w:highlight w:val="yellow"/>
        </w:rPr>
        <w:t>f</w:t>
      </w:r>
      <w:r w:rsidRPr="00310149">
        <w:rPr>
          <w:rFonts w:ascii="Calibri" w:hAnsi="Calibri"/>
          <w:bCs/>
          <w:i w:val="0"/>
          <w:sz w:val="22"/>
          <w:szCs w:val="22"/>
          <w:highlight w:val="yellow"/>
        </w:rPr>
        <w:t xml:space="preserve">urther </w:t>
      </w:r>
      <w:r w:rsidR="009C16BC">
        <w:rPr>
          <w:rFonts w:ascii="Calibri" w:hAnsi="Calibri"/>
          <w:bCs/>
          <w:i w:val="0"/>
          <w:sz w:val="22"/>
          <w:szCs w:val="22"/>
          <w:highlight w:val="yellow"/>
        </w:rPr>
        <w:t>c</w:t>
      </w:r>
      <w:r w:rsidRPr="00310149">
        <w:rPr>
          <w:rFonts w:ascii="Calibri" w:hAnsi="Calibri"/>
          <w:bCs/>
          <w:i w:val="0"/>
          <w:sz w:val="22"/>
          <w:szCs w:val="22"/>
          <w:highlight w:val="yellow"/>
        </w:rPr>
        <w:t>onsider:</w:t>
      </w:r>
      <w:r w:rsidRPr="00E045FF">
        <w:rPr>
          <w:rFonts w:ascii="Calibri" w:hAnsi="Calibri"/>
          <w:bCs/>
          <w:i w:val="0"/>
          <w:sz w:val="22"/>
          <w:szCs w:val="22"/>
        </w:rPr>
        <w:t xml:space="preserve"> </w:t>
      </w:r>
    </w:p>
    <w:p w14:paraId="22C843DC" w14:textId="656F370A" w:rsidR="00E045FF" w:rsidRPr="00E045FF" w:rsidRDefault="00310149" w:rsidP="00E045FF">
      <w:pPr>
        <w:pStyle w:val="Heading2"/>
        <w:numPr>
          <w:ilvl w:val="0"/>
          <w:numId w:val="0"/>
        </w:numPr>
        <w:rPr>
          <w:rFonts w:ascii="Calibri" w:hAnsi="Calibri"/>
          <w:b w:val="0"/>
          <w:i w:val="0"/>
          <w:sz w:val="22"/>
          <w:szCs w:val="22"/>
        </w:rPr>
      </w:pPr>
      <w:r>
        <w:rPr>
          <w:rFonts w:ascii="Calibri" w:hAnsi="Calibri"/>
          <w:bCs/>
          <w:i w:val="0"/>
          <w:sz w:val="22"/>
          <w:szCs w:val="22"/>
        </w:rPr>
        <w:t>D</w:t>
      </w:r>
      <w:r w:rsidR="00E045FF" w:rsidRPr="00E045FF">
        <w:rPr>
          <w:rFonts w:ascii="Calibri" w:hAnsi="Calibri"/>
          <w:bCs/>
          <w:i w:val="0"/>
          <w:sz w:val="22"/>
          <w:szCs w:val="22"/>
        </w:rPr>
        <w:t>ifferent resource partitioning scenarios for access and backhaul links</w:t>
      </w:r>
      <w:r w:rsidR="00E045FF" w:rsidRPr="00E045FF">
        <w:rPr>
          <w:rFonts w:ascii="Calibri" w:eastAsiaTheme="minorEastAsia" w:hAnsi="Calibri"/>
          <w:bCs/>
          <w:color w:val="000000" w:themeColor="text1"/>
          <w:sz w:val="22"/>
          <w:szCs w:val="22"/>
          <w:lang w:eastAsia="zh-CN"/>
        </w:rPr>
        <w:t xml:space="preserve">, </w:t>
      </w:r>
      <w:r w:rsidR="00E045FF" w:rsidRPr="00E045FF">
        <w:rPr>
          <w:rFonts w:ascii="Calibri" w:eastAsiaTheme="minorEastAsia" w:hAnsi="Calibri"/>
          <w:bCs/>
          <w:i w:val="0"/>
          <w:iCs/>
          <w:color w:val="000000" w:themeColor="text1"/>
          <w:sz w:val="22"/>
          <w:szCs w:val="22"/>
          <w:lang w:eastAsia="zh-CN"/>
        </w:rPr>
        <w:t>including their respective implication on interference,</w:t>
      </w:r>
      <w:r w:rsidR="00E045FF" w:rsidRPr="00E045FF">
        <w:rPr>
          <w:rFonts w:ascii="Calibri" w:hAnsi="Calibri"/>
          <w:bCs/>
          <w:i w:val="0"/>
          <w:color w:val="000000" w:themeColor="text1"/>
          <w:sz w:val="22"/>
          <w:szCs w:val="22"/>
        </w:rPr>
        <w:t xml:space="preserve"> </w:t>
      </w:r>
      <w:r w:rsidR="00E045FF" w:rsidRPr="00E045FF">
        <w:rPr>
          <w:rFonts w:ascii="Calibri" w:hAnsi="Calibri"/>
          <w:bCs/>
          <w:i w:val="0"/>
          <w:sz w:val="22"/>
          <w:szCs w:val="22"/>
        </w:rPr>
        <w:t>for different resource multiplexing cases. Examples include:</w:t>
      </w:r>
    </w:p>
    <w:p w14:paraId="539536CB" w14:textId="77777777" w:rsidR="009C16BC" w:rsidRDefault="00E045FF" w:rsidP="009C16BC">
      <w:pPr>
        <w:pStyle w:val="Heading2"/>
        <w:numPr>
          <w:ilvl w:val="0"/>
          <w:numId w:val="40"/>
        </w:numPr>
        <w:rPr>
          <w:rFonts w:ascii="Calibri" w:hAnsi="Calibri"/>
          <w:bCs/>
          <w:i w:val="0"/>
          <w:sz w:val="22"/>
          <w:szCs w:val="22"/>
        </w:rPr>
      </w:pPr>
      <w:r w:rsidRPr="00E045FF">
        <w:rPr>
          <w:rFonts w:ascii="Calibri" w:hAnsi="Calibri"/>
          <w:bCs/>
          <w:i w:val="0"/>
          <w:sz w:val="22"/>
          <w:szCs w:val="22"/>
        </w:rPr>
        <w:t>Whether a given case is only applicable for certain resource types: e.g. DL only, UL only, DL + UL</w:t>
      </w:r>
    </w:p>
    <w:p w14:paraId="25556F9A" w14:textId="77777777" w:rsidR="009C16BC" w:rsidRDefault="00E045FF" w:rsidP="009C16BC">
      <w:pPr>
        <w:pStyle w:val="Heading2"/>
        <w:numPr>
          <w:ilvl w:val="0"/>
          <w:numId w:val="40"/>
        </w:numPr>
        <w:rPr>
          <w:rFonts w:ascii="Calibri" w:hAnsi="Calibri"/>
          <w:bCs/>
          <w:i w:val="0"/>
          <w:sz w:val="22"/>
          <w:szCs w:val="22"/>
        </w:rPr>
      </w:pPr>
      <w:r w:rsidRPr="009C16BC">
        <w:rPr>
          <w:rFonts w:ascii="Calibri" w:hAnsi="Calibri"/>
          <w:bCs/>
          <w:i w:val="0"/>
          <w:sz w:val="22"/>
          <w:szCs w:val="22"/>
        </w:rPr>
        <w:t>Whether a given case is only applicable for backhaul links or both access and backhaul links</w:t>
      </w:r>
    </w:p>
    <w:p w14:paraId="4002E815" w14:textId="615F6FEB" w:rsidR="00E045FF" w:rsidRPr="009C16BC" w:rsidRDefault="00E045FF" w:rsidP="009C16BC">
      <w:pPr>
        <w:pStyle w:val="Heading2"/>
        <w:numPr>
          <w:ilvl w:val="0"/>
          <w:numId w:val="40"/>
        </w:numPr>
        <w:rPr>
          <w:rFonts w:ascii="Calibri" w:hAnsi="Calibri"/>
          <w:bCs/>
          <w:i w:val="0"/>
          <w:sz w:val="22"/>
          <w:szCs w:val="22"/>
        </w:rPr>
      </w:pPr>
      <w:r w:rsidRPr="009C16BC">
        <w:rPr>
          <w:rFonts w:ascii="Calibri" w:hAnsi="Calibri"/>
          <w:bCs/>
          <w:i w:val="0"/>
          <w:sz w:val="22"/>
          <w:szCs w:val="22"/>
        </w:rPr>
        <w:t xml:space="preserve">Note: This </w:t>
      </w:r>
      <w:r w:rsidR="00310149" w:rsidRPr="009C16BC">
        <w:rPr>
          <w:rFonts w:ascii="Calibri" w:hAnsi="Calibri"/>
          <w:bCs/>
          <w:i w:val="0"/>
          <w:sz w:val="22"/>
          <w:szCs w:val="22"/>
        </w:rPr>
        <w:t>should have no impact</w:t>
      </w:r>
      <w:r w:rsidRPr="009C16BC">
        <w:rPr>
          <w:rFonts w:ascii="Calibri" w:hAnsi="Calibri"/>
          <w:bCs/>
          <w:i w:val="0"/>
          <w:sz w:val="22"/>
          <w:szCs w:val="22"/>
        </w:rPr>
        <w:t xml:space="preserve"> on legacy UE behavior</w:t>
      </w:r>
    </w:p>
    <w:p w14:paraId="17C3B7A7" w14:textId="4A6936B8" w:rsidR="00E5245E" w:rsidRDefault="00E5245E"/>
    <w:p w14:paraId="4164FB66" w14:textId="5A0D47A1" w:rsidR="00E5245E" w:rsidRDefault="00E5245E"/>
    <w:p w14:paraId="4A81C195" w14:textId="6EEC3FA7" w:rsidR="00E5245E" w:rsidRDefault="00E5245E"/>
    <w:p w14:paraId="35A51BF3" w14:textId="6B720591" w:rsidR="00AA17F9" w:rsidRPr="00BB2821" w:rsidRDefault="00BB2821" w:rsidP="00BB2821">
      <w:pPr>
        <w:pStyle w:val="Heading1"/>
        <w:numPr>
          <w:ilvl w:val="0"/>
          <w:numId w:val="0"/>
        </w:numPr>
        <w:ind w:left="432" w:hanging="432"/>
        <w:rPr>
          <w:lang w:val="en-GB"/>
        </w:rPr>
      </w:pPr>
      <w:r>
        <w:rPr>
          <w:b w:val="0"/>
          <w:i/>
          <w:noProof/>
          <w:lang w:eastAsia="zh-CN"/>
        </w:rPr>
        <mc:AlternateContent>
          <mc:Choice Requires="wps">
            <w:drawing>
              <wp:anchor distT="0" distB="0" distL="114300" distR="114300" simplePos="0" relativeHeight="251661312" behindDoc="0" locked="0" layoutInCell="1" allowOverlap="1" wp14:anchorId="380F0127" wp14:editId="26440504">
                <wp:simplePos x="0" y="0"/>
                <wp:positionH relativeFrom="column">
                  <wp:posOffset>0</wp:posOffset>
                </wp:positionH>
                <wp:positionV relativeFrom="paragraph">
                  <wp:posOffset>427990</wp:posOffset>
                </wp:positionV>
                <wp:extent cx="6463665" cy="6701155"/>
                <wp:effectExtent l="0" t="0" r="13335" b="9525"/>
                <wp:wrapSquare wrapText="bothSides"/>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63665" cy="6701155"/>
                        </a:xfrm>
                        <a:prstGeom prst="rect">
                          <a:avLst/>
                        </a:prstGeom>
                        <a:noFill/>
                        <a:ln w="6480">
                          <a:solidFill>
                            <a:srgbClr val="000000"/>
                          </a:solidFill>
                          <a:round/>
                        </a:ln>
                      </wps:spPr>
                      <wps:style>
                        <a:lnRef idx="0">
                          <a:scrgbClr r="0" g="0" b="0"/>
                        </a:lnRef>
                        <a:fillRef idx="0">
                          <a:scrgbClr r="0" g="0" b="0"/>
                        </a:fillRef>
                        <a:effectRef idx="0">
                          <a:scrgbClr r="0" g="0" b="0"/>
                        </a:effectRef>
                        <a:fontRef idx="minor"/>
                      </wps:style>
                      <wps:txbx>
                        <w:txbxContent>
                          <w:p w14:paraId="545820FF" w14:textId="77777777" w:rsidR="00BB2821" w:rsidRDefault="00BB2821" w:rsidP="00BB2821">
                            <w:pPr>
                              <w:pStyle w:val="FrameContents"/>
                            </w:pPr>
                            <w:r>
                              <w:rPr>
                                <w:b/>
                                <w:bCs/>
                                <w:highlight w:val="green"/>
                              </w:rPr>
                              <w:t>Agreement</w:t>
                            </w:r>
                          </w:p>
                          <w:p w14:paraId="53F6B5A5" w14:textId="77777777" w:rsidR="00BB2821" w:rsidRDefault="00BB2821" w:rsidP="00BB2821">
                            <w:pPr>
                              <w:pStyle w:val="FrameContents"/>
                            </w:pPr>
                            <w:r>
                              <w:rPr>
                                <w:rFonts w:eastAsia="Calibri" w:cs="Times"/>
                                <w:szCs w:val="20"/>
                              </w:rPr>
                              <w:t>At least existing Rel-16 bands supporting IAB can be considered when evaluating the feasibility/impact of supporting different multiplexing cases.</w:t>
                            </w:r>
                          </w:p>
                          <w:p w14:paraId="04945C39" w14:textId="58B873EE" w:rsidR="00AA17F9" w:rsidRDefault="00AA17F9" w:rsidP="00AA17F9">
                            <w:pPr>
                              <w:pStyle w:val="FrameContents"/>
                            </w:pPr>
                          </w:p>
                          <w:p w14:paraId="13076F60" w14:textId="77777777" w:rsidR="00BB2821" w:rsidRPr="00F925EF" w:rsidRDefault="00BB2821" w:rsidP="00BB2821">
                            <w:pPr>
                              <w:rPr>
                                <w:b/>
                                <w:bCs/>
                                <w:lang w:eastAsia="x-none"/>
                              </w:rPr>
                            </w:pPr>
                            <w:r>
                              <w:rPr>
                                <w:b/>
                                <w:bCs/>
                                <w:lang w:eastAsia="x-none"/>
                              </w:rPr>
                              <w:t>For further discussion in RAN1#102-e</w:t>
                            </w:r>
                          </w:p>
                          <w:p w14:paraId="1F4870B2" w14:textId="77777777" w:rsidR="00BB2821" w:rsidRPr="00F925EF" w:rsidRDefault="00BB2821" w:rsidP="00BB2821">
                            <w:pPr>
                              <w:rPr>
                                <w:rFonts w:eastAsia="Calibri" w:cs="Times"/>
                                <w:szCs w:val="20"/>
                              </w:rPr>
                            </w:pPr>
                            <w:r w:rsidRPr="00F925EF">
                              <w:rPr>
                                <w:rFonts w:eastAsia="Calibri" w:cs="Times"/>
                                <w:szCs w:val="20"/>
                              </w:rPr>
                              <w:t>For different multiplexing cases (cases 1, 2, 3, 4), identify factors that needs to be considered in Rel-17 IAB including:</w:t>
                            </w:r>
                          </w:p>
                          <w:p w14:paraId="391826B2" w14:textId="77777777" w:rsidR="00BB2821" w:rsidRPr="00F925EF" w:rsidRDefault="00BB2821" w:rsidP="00BB2821">
                            <w:pPr>
                              <w:pStyle w:val="ListParagraph"/>
                              <w:numPr>
                                <w:ilvl w:val="0"/>
                                <w:numId w:val="38"/>
                              </w:numPr>
                              <w:rPr>
                                <w:rFonts w:eastAsia="Calibri" w:cs="Times"/>
                              </w:rPr>
                            </w:pPr>
                            <w:r w:rsidRPr="00F925EF">
                              <w:rPr>
                                <w:rFonts w:eastAsia="Calibri" w:cs="Times"/>
                              </w:rPr>
                              <w:t>Antenna/RF front-end impact</w:t>
                            </w:r>
                          </w:p>
                          <w:p w14:paraId="6E913FD2" w14:textId="77777777" w:rsidR="00BB2821" w:rsidRPr="00F925EF" w:rsidRDefault="00BB2821" w:rsidP="00BB2821">
                            <w:pPr>
                              <w:pStyle w:val="ListParagraph"/>
                              <w:numPr>
                                <w:ilvl w:val="0"/>
                                <w:numId w:val="38"/>
                              </w:numPr>
                              <w:rPr>
                                <w:rFonts w:eastAsia="Calibri" w:cs="Times"/>
                              </w:rPr>
                            </w:pPr>
                            <w:r w:rsidRPr="00F925EF">
                              <w:rPr>
                                <w:rFonts w:eastAsia="Calibri" w:cs="Times"/>
                              </w:rPr>
                              <w:t>Interference type and interference handling</w:t>
                            </w:r>
                          </w:p>
                          <w:p w14:paraId="554A4E3A" w14:textId="77777777" w:rsidR="00BB2821" w:rsidRPr="00F925EF" w:rsidRDefault="00BB2821" w:rsidP="00BB2821">
                            <w:pPr>
                              <w:pStyle w:val="ListParagraph"/>
                              <w:numPr>
                                <w:ilvl w:val="0"/>
                                <w:numId w:val="38"/>
                              </w:numPr>
                              <w:rPr>
                                <w:rFonts w:eastAsia="Calibri" w:cs="Times"/>
                              </w:rPr>
                            </w:pPr>
                            <w:r w:rsidRPr="00F925EF">
                              <w:rPr>
                                <w:rFonts w:eastAsia="Calibri" w:cs="Times"/>
                              </w:rPr>
                              <w:t>Power control</w:t>
                            </w:r>
                          </w:p>
                          <w:p w14:paraId="1EA7F97D" w14:textId="77777777" w:rsidR="00BB2821" w:rsidRPr="00F925EF" w:rsidRDefault="00BB2821" w:rsidP="00BB2821">
                            <w:pPr>
                              <w:pStyle w:val="ListParagraph"/>
                              <w:numPr>
                                <w:ilvl w:val="0"/>
                                <w:numId w:val="38"/>
                              </w:numPr>
                              <w:rPr>
                                <w:rFonts w:eastAsia="Calibri" w:cs="Times"/>
                              </w:rPr>
                            </w:pPr>
                            <w:r w:rsidRPr="00F925EF">
                              <w:rPr>
                                <w:rFonts w:eastAsia="Calibri" w:cs="Times"/>
                              </w:rPr>
                              <w:t>Resource partitioning</w:t>
                            </w:r>
                          </w:p>
                          <w:p w14:paraId="2D1AF1E6" w14:textId="77777777" w:rsidR="00BB2821" w:rsidRPr="00F925EF" w:rsidRDefault="00BB2821" w:rsidP="00BB2821">
                            <w:pPr>
                              <w:pStyle w:val="ListParagraph"/>
                              <w:numPr>
                                <w:ilvl w:val="0"/>
                                <w:numId w:val="38"/>
                              </w:numPr>
                              <w:rPr>
                                <w:rFonts w:eastAsia="Calibri" w:cs="Times"/>
                              </w:rPr>
                            </w:pPr>
                            <w:r w:rsidRPr="00F925EF">
                              <w:rPr>
                                <w:rFonts w:eastAsia="Calibri" w:cs="Times"/>
                              </w:rPr>
                              <w:t>Impact on access link UEs</w:t>
                            </w:r>
                          </w:p>
                          <w:p w14:paraId="7DBED4F3" w14:textId="77777777" w:rsidR="00BB2821" w:rsidRPr="00F925EF" w:rsidRDefault="00BB2821" w:rsidP="00BB2821">
                            <w:pPr>
                              <w:pStyle w:val="ListParagraph"/>
                              <w:numPr>
                                <w:ilvl w:val="0"/>
                                <w:numId w:val="38"/>
                              </w:numPr>
                              <w:rPr>
                                <w:rFonts w:eastAsia="Calibri" w:cs="Times"/>
                              </w:rPr>
                            </w:pPr>
                            <w:r w:rsidRPr="00F925EF">
                              <w:rPr>
                                <w:rFonts w:eastAsia="Calibri" w:cs="Times"/>
                              </w:rPr>
                              <w:t>Where the multiplexing cases are applicable to paired or unpaired spectrum</w:t>
                            </w:r>
                          </w:p>
                          <w:p w14:paraId="1CFC6AA9" w14:textId="77777777" w:rsidR="00BB2821" w:rsidRDefault="00BB2821" w:rsidP="00BB2821">
                            <w:pPr>
                              <w:pStyle w:val="ListParagraph"/>
                              <w:numPr>
                                <w:ilvl w:val="0"/>
                                <w:numId w:val="38"/>
                              </w:numPr>
                              <w:rPr>
                                <w:rFonts w:eastAsia="Calibri" w:cs="Times"/>
                              </w:rPr>
                            </w:pPr>
                            <w:r w:rsidRPr="00F925EF">
                              <w:rPr>
                                <w:rFonts w:eastAsia="Calibri" w:cs="Times"/>
                              </w:rPr>
                              <w:t>Problems due to timing misalignment</w:t>
                            </w:r>
                          </w:p>
                          <w:p w14:paraId="37445FC2" w14:textId="77777777" w:rsidR="00BB2821" w:rsidRDefault="00BB2821" w:rsidP="00AA17F9">
                            <w:pPr>
                              <w:pStyle w:val="FrameContents"/>
                            </w:pPr>
                          </w:p>
                          <w:p w14:paraId="4AA2AE74" w14:textId="77777777" w:rsidR="00AA17F9" w:rsidRDefault="00AA17F9" w:rsidP="00AA17F9">
                            <w:pPr>
                              <w:pStyle w:val="FrameContents"/>
                              <w:rPr>
                                <w:rFonts w:eastAsia="Calibri" w:cs="Times"/>
                                <w:b/>
                                <w:bCs/>
                                <w:szCs w:val="20"/>
                              </w:rPr>
                            </w:pPr>
                            <w:r>
                              <w:rPr>
                                <w:rFonts w:eastAsia="Calibri" w:cs="Times"/>
                                <w:b/>
                                <w:bCs/>
                                <w:szCs w:val="20"/>
                                <w:highlight w:val="green"/>
                              </w:rPr>
                              <w:t>Agreement</w:t>
                            </w:r>
                          </w:p>
                          <w:p w14:paraId="5E0B775F" w14:textId="77777777" w:rsidR="00AA17F9" w:rsidRDefault="00AA17F9" w:rsidP="00AA17F9">
                            <w:pPr>
                              <w:pStyle w:val="FrameContents"/>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78EF728A" w14:textId="77777777" w:rsidR="00AA17F9" w:rsidRDefault="00AA17F9" w:rsidP="00AA17F9">
                            <w:pPr>
                              <w:pStyle w:val="ListParagraph"/>
                              <w:numPr>
                                <w:ilvl w:val="0"/>
                                <w:numId w:val="21"/>
                              </w:numPr>
                              <w:spacing w:before="0" w:after="0"/>
                              <w:rPr>
                                <w:rFonts w:eastAsia="Calibri" w:cs="Times"/>
                              </w:rPr>
                            </w:pPr>
                            <w:r>
                              <w:rPr>
                                <w:rFonts w:eastAsia="Calibri" w:cs="Times"/>
                              </w:rPr>
                              <w:t>FFS: Reuse of multi-TRP transmission resource allocation features (if intra-</w:t>
                            </w:r>
                            <w:proofErr w:type="spellStart"/>
                            <w:r>
                              <w:rPr>
                                <w:rFonts w:eastAsia="Calibri" w:cs="Times"/>
                              </w:rPr>
                              <w:t>freq</w:t>
                            </w:r>
                            <w:proofErr w:type="spellEnd"/>
                            <w:r>
                              <w:rPr>
                                <w:rFonts w:eastAsia="Calibri" w:cs="Times"/>
                              </w:rPr>
                              <w:t xml:space="preserve"> DC scenario is supported for IAB)</w:t>
                            </w:r>
                          </w:p>
                          <w:p w14:paraId="150A2214" w14:textId="77777777" w:rsidR="00AA17F9" w:rsidRDefault="00AA17F9" w:rsidP="00AA17F9">
                            <w:pPr>
                              <w:pStyle w:val="ListParagraph"/>
                              <w:numPr>
                                <w:ilvl w:val="0"/>
                                <w:numId w:val="21"/>
                              </w:numPr>
                              <w:spacing w:before="0" w:after="0"/>
                              <w:rPr>
                                <w:rFonts w:eastAsia="Calibri" w:cs="Times"/>
                              </w:rPr>
                            </w:pPr>
                            <w:r>
                              <w:rPr>
                                <w:rFonts w:eastAsia="Calibri" w:cs="Times"/>
                              </w:rPr>
                              <w:t>FFS: Additional specification effort to support IAB</w:t>
                            </w:r>
                          </w:p>
                          <w:p w14:paraId="40CA1C2D" w14:textId="77777777" w:rsidR="00AA17F9" w:rsidRDefault="00AA17F9" w:rsidP="00AA17F9">
                            <w:pPr>
                              <w:pStyle w:val="FrameContents"/>
                            </w:pPr>
                          </w:p>
                          <w:p w14:paraId="24A7CC0E" w14:textId="77777777" w:rsidR="00AA17F9" w:rsidRDefault="00AA17F9" w:rsidP="00AA17F9">
                            <w:pPr>
                              <w:pStyle w:val="FrameContents"/>
                              <w:rPr>
                                <w:rFonts w:cs="Times"/>
                                <w:b/>
                                <w:bCs/>
                                <w:szCs w:val="20"/>
                              </w:rPr>
                            </w:pPr>
                            <w:r>
                              <w:rPr>
                                <w:rFonts w:cs="Times"/>
                                <w:b/>
                                <w:bCs/>
                                <w:szCs w:val="20"/>
                              </w:rPr>
                              <w:t>For companies to further consider:</w:t>
                            </w:r>
                          </w:p>
                          <w:p w14:paraId="544C0987" w14:textId="77777777" w:rsidR="00AA17F9" w:rsidRDefault="00AA17F9" w:rsidP="00AA17F9">
                            <w:pPr>
                              <w:pStyle w:val="FrameContents"/>
                              <w:rPr>
                                <w:rFonts w:eastAsia="Calibri" w:cs="Times"/>
                                <w:szCs w:val="20"/>
                              </w:rPr>
                            </w:pPr>
                            <w:r>
                              <w:rPr>
                                <w:rFonts w:eastAsia="Calibri" w:cs="Times"/>
                                <w:szCs w:val="20"/>
                              </w:rPr>
                              <w:t>The following categories of enhancements have been proposed to support DC scenarios (not an exhaustive list):</w:t>
                            </w:r>
                          </w:p>
                          <w:p w14:paraId="04167516" w14:textId="77777777" w:rsidR="00AA17F9" w:rsidRDefault="00AA17F9" w:rsidP="00AA17F9">
                            <w:pPr>
                              <w:pStyle w:val="ListParagraph"/>
                              <w:numPr>
                                <w:ilvl w:val="0"/>
                                <w:numId w:val="22"/>
                              </w:numPr>
                              <w:spacing w:before="0" w:after="0"/>
                              <w:rPr>
                                <w:rFonts w:eastAsia="Calibri" w:cs="Times"/>
                              </w:rPr>
                            </w:pPr>
                            <w:r>
                              <w:rPr>
                                <w:rFonts w:eastAsia="Calibri" w:cs="Times"/>
                              </w:rPr>
                              <w:t>Inter-parent DU resource coordination mechanisms and signaling</w:t>
                            </w:r>
                          </w:p>
                          <w:p w14:paraId="6C9675D3" w14:textId="77777777" w:rsidR="00AA17F9" w:rsidRDefault="00AA17F9" w:rsidP="00AA17F9">
                            <w:pPr>
                              <w:pStyle w:val="ListParagraph"/>
                              <w:numPr>
                                <w:ilvl w:val="0"/>
                                <w:numId w:val="22"/>
                              </w:numPr>
                              <w:spacing w:before="0" w:after="0"/>
                              <w:rPr>
                                <w:rFonts w:eastAsia="Calibri" w:cs="Times"/>
                              </w:rPr>
                            </w:pPr>
                            <w:r>
                              <w:rPr>
                                <w:rFonts w:eastAsia="Calibri" w:cs="Times"/>
                              </w:rPr>
                              <w:t>Resource allocation/scheduling conflict resolution rules at the parent or child node</w:t>
                            </w:r>
                          </w:p>
                          <w:p w14:paraId="63331FA1" w14:textId="77777777" w:rsidR="00AA17F9" w:rsidRDefault="00AA17F9" w:rsidP="00AA17F9">
                            <w:pPr>
                              <w:pStyle w:val="ListParagraph"/>
                              <w:numPr>
                                <w:ilvl w:val="0"/>
                                <w:numId w:val="22"/>
                              </w:numPr>
                            </w:pPr>
                            <w:r>
                              <w:rPr>
                                <w:rFonts w:eastAsia="Calibri" w:cs="Times"/>
                              </w:rPr>
                              <w:t>Per-link IAB-DU resource configurations at the parent node</w:t>
                            </w:r>
                          </w:p>
                        </w:txbxContent>
                      </wps:txbx>
                      <wps:bodyPr wrap="square">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rect w14:anchorId="380F0127" id="_x0000_s1029" style="position:absolute;left:0;text-align:left;margin-left:0;margin-top:33.7pt;width:508.95pt;height:5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" filled="f" strokeweight=".18mm">
                <v:stroke joinstyle="round"/>
                <v:path arrowok="t"/>
                <v:textbox style="mso-fit-shape-to-text:t">
                  <w:txbxContent>
                    <w:p w14:paraId="545820FF" w14:textId="77777777" w:rsidR="00BB2821" w:rsidRDefault="00BB2821" w:rsidP="00BB2821">
                      <w:pPr>
                        <w:pStyle w:val="FrameContents"/>
                      </w:pPr>
                      <w:r>
                        <w:rPr>
                          <w:b/>
                          <w:bCs/>
                          <w:highlight w:val="green"/>
                        </w:rPr>
                        <w:t>Agreement</w:t>
                      </w:r>
                    </w:p>
                    <w:p w14:paraId="53F6B5A5" w14:textId="77777777" w:rsidR="00BB2821" w:rsidRDefault="00BB2821" w:rsidP="00BB2821">
                      <w:pPr>
                        <w:pStyle w:val="FrameContents"/>
                      </w:pPr>
                      <w:r>
                        <w:rPr>
                          <w:rFonts w:eastAsia="Calibri" w:cs="Times"/>
                          <w:szCs w:val="20"/>
                        </w:rPr>
                        <w:t>At least existing Rel-16 bands supporting IAB can be considered when evaluating the feasibility/impact of supporting different multiplexing cases.</w:t>
                      </w:r>
                    </w:p>
                    <w:p w14:paraId="04945C39" w14:textId="58B873EE" w:rsidR="00AA17F9" w:rsidRDefault="00AA17F9" w:rsidP="00AA17F9">
                      <w:pPr>
                        <w:pStyle w:val="FrameContents"/>
                      </w:pPr>
                    </w:p>
                    <w:p w14:paraId="13076F60" w14:textId="77777777" w:rsidR="00BB2821" w:rsidRPr="00F925EF" w:rsidRDefault="00BB2821" w:rsidP="00BB2821">
                      <w:pPr>
                        <w:rPr>
                          <w:b/>
                          <w:bCs/>
                          <w:lang w:eastAsia="x-none"/>
                        </w:rPr>
                      </w:pPr>
                      <w:r>
                        <w:rPr>
                          <w:b/>
                          <w:bCs/>
                          <w:lang w:eastAsia="x-none"/>
                        </w:rPr>
                        <w:t>For further discussion in RAN1#102-e</w:t>
                      </w:r>
                    </w:p>
                    <w:p w14:paraId="1F4870B2" w14:textId="77777777" w:rsidR="00BB2821" w:rsidRPr="00F925EF" w:rsidRDefault="00BB2821" w:rsidP="00BB2821">
                      <w:pPr>
                        <w:rPr>
                          <w:rFonts w:eastAsia="Calibri" w:cs="Times"/>
                          <w:szCs w:val="20"/>
                        </w:rPr>
                      </w:pPr>
                      <w:r w:rsidRPr="00F925EF">
                        <w:rPr>
                          <w:rFonts w:eastAsia="Calibri" w:cs="Times"/>
                          <w:szCs w:val="20"/>
                        </w:rPr>
                        <w:t>For different multiplexing cases (cases 1, 2, 3, 4), identify factors that needs to be considered in Rel-17 IAB including:</w:t>
                      </w:r>
                    </w:p>
                    <w:p w14:paraId="391826B2" w14:textId="77777777" w:rsidR="00BB2821" w:rsidRPr="00F925EF" w:rsidRDefault="00BB2821" w:rsidP="00BB2821">
                      <w:pPr>
                        <w:pStyle w:val="ListParagraph"/>
                        <w:numPr>
                          <w:ilvl w:val="0"/>
                          <w:numId w:val="38"/>
                        </w:numPr>
                        <w:rPr>
                          <w:rFonts w:eastAsia="Calibri" w:cs="Times"/>
                        </w:rPr>
                      </w:pPr>
                      <w:r w:rsidRPr="00F925EF">
                        <w:rPr>
                          <w:rFonts w:eastAsia="Calibri" w:cs="Times"/>
                        </w:rPr>
                        <w:t>Antenna/RF front-end impact</w:t>
                      </w:r>
                    </w:p>
                    <w:p w14:paraId="6E913FD2" w14:textId="77777777" w:rsidR="00BB2821" w:rsidRPr="00F925EF" w:rsidRDefault="00BB2821" w:rsidP="00BB2821">
                      <w:pPr>
                        <w:pStyle w:val="ListParagraph"/>
                        <w:numPr>
                          <w:ilvl w:val="0"/>
                          <w:numId w:val="38"/>
                        </w:numPr>
                        <w:rPr>
                          <w:rFonts w:eastAsia="Calibri" w:cs="Times"/>
                        </w:rPr>
                      </w:pPr>
                      <w:r w:rsidRPr="00F925EF">
                        <w:rPr>
                          <w:rFonts w:eastAsia="Calibri" w:cs="Times"/>
                        </w:rPr>
                        <w:t>Interference type and interference handling</w:t>
                      </w:r>
                    </w:p>
                    <w:p w14:paraId="554A4E3A" w14:textId="77777777" w:rsidR="00BB2821" w:rsidRPr="00F925EF" w:rsidRDefault="00BB2821" w:rsidP="00BB2821">
                      <w:pPr>
                        <w:pStyle w:val="ListParagraph"/>
                        <w:numPr>
                          <w:ilvl w:val="0"/>
                          <w:numId w:val="38"/>
                        </w:numPr>
                        <w:rPr>
                          <w:rFonts w:eastAsia="Calibri" w:cs="Times"/>
                        </w:rPr>
                      </w:pPr>
                      <w:r w:rsidRPr="00F925EF">
                        <w:rPr>
                          <w:rFonts w:eastAsia="Calibri" w:cs="Times"/>
                        </w:rPr>
                        <w:t>Power control</w:t>
                      </w:r>
                    </w:p>
                    <w:p w14:paraId="1EA7F97D" w14:textId="77777777" w:rsidR="00BB2821" w:rsidRPr="00F925EF" w:rsidRDefault="00BB2821" w:rsidP="00BB2821">
                      <w:pPr>
                        <w:pStyle w:val="ListParagraph"/>
                        <w:numPr>
                          <w:ilvl w:val="0"/>
                          <w:numId w:val="38"/>
                        </w:numPr>
                        <w:rPr>
                          <w:rFonts w:eastAsia="Calibri" w:cs="Times"/>
                        </w:rPr>
                      </w:pPr>
                      <w:r w:rsidRPr="00F925EF">
                        <w:rPr>
                          <w:rFonts w:eastAsia="Calibri" w:cs="Times"/>
                        </w:rPr>
                        <w:t>Resource partitioning</w:t>
                      </w:r>
                    </w:p>
                    <w:p w14:paraId="2D1AF1E6" w14:textId="77777777" w:rsidR="00BB2821" w:rsidRPr="00F925EF" w:rsidRDefault="00BB2821" w:rsidP="00BB2821">
                      <w:pPr>
                        <w:pStyle w:val="ListParagraph"/>
                        <w:numPr>
                          <w:ilvl w:val="0"/>
                          <w:numId w:val="38"/>
                        </w:numPr>
                        <w:rPr>
                          <w:rFonts w:eastAsia="Calibri" w:cs="Times"/>
                        </w:rPr>
                      </w:pPr>
                      <w:r w:rsidRPr="00F925EF">
                        <w:rPr>
                          <w:rFonts w:eastAsia="Calibri" w:cs="Times"/>
                        </w:rPr>
                        <w:t>Impact on access link UEs</w:t>
                      </w:r>
                    </w:p>
                    <w:p w14:paraId="7DBED4F3" w14:textId="77777777" w:rsidR="00BB2821" w:rsidRPr="00F925EF" w:rsidRDefault="00BB2821" w:rsidP="00BB2821">
                      <w:pPr>
                        <w:pStyle w:val="ListParagraph"/>
                        <w:numPr>
                          <w:ilvl w:val="0"/>
                          <w:numId w:val="38"/>
                        </w:numPr>
                        <w:rPr>
                          <w:rFonts w:eastAsia="Calibri" w:cs="Times"/>
                        </w:rPr>
                      </w:pPr>
                      <w:r w:rsidRPr="00F925EF">
                        <w:rPr>
                          <w:rFonts w:eastAsia="Calibri" w:cs="Times"/>
                        </w:rPr>
                        <w:t>Where the multiplexing cases are applicable to paired or unpaired spectrum</w:t>
                      </w:r>
                    </w:p>
                    <w:p w14:paraId="1CFC6AA9" w14:textId="77777777" w:rsidR="00BB2821" w:rsidRDefault="00BB2821" w:rsidP="00BB2821">
                      <w:pPr>
                        <w:pStyle w:val="ListParagraph"/>
                        <w:numPr>
                          <w:ilvl w:val="0"/>
                          <w:numId w:val="38"/>
                        </w:numPr>
                        <w:rPr>
                          <w:rFonts w:eastAsia="Calibri" w:cs="Times"/>
                        </w:rPr>
                      </w:pPr>
                      <w:r w:rsidRPr="00F925EF">
                        <w:rPr>
                          <w:rFonts w:eastAsia="Calibri" w:cs="Times"/>
                        </w:rPr>
                        <w:t>Problems due to timing misalignment</w:t>
                      </w:r>
                    </w:p>
                    <w:p w14:paraId="37445FC2" w14:textId="77777777" w:rsidR="00BB2821" w:rsidRDefault="00BB2821" w:rsidP="00AA17F9">
                      <w:pPr>
                        <w:pStyle w:val="FrameContents"/>
                      </w:pPr>
                    </w:p>
                    <w:p w14:paraId="4AA2AE74" w14:textId="77777777" w:rsidR="00AA17F9" w:rsidRDefault="00AA17F9" w:rsidP="00AA17F9">
                      <w:pPr>
                        <w:pStyle w:val="FrameContents"/>
                        <w:rPr>
                          <w:rFonts w:eastAsia="Calibri" w:cs="Times"/>
                          <w:b/>
                          <w:bCs/>
                          <w:szCs w:val="20"/>
                        </w:rPr>
                      </w:pPr>
                      <w:r>
                        <w:rPr>
                          <w:rFonts w:eastAsia="Calibri" w:cs="Times"/>
                          <w:b/>
                          <w:bCs/>
                          <w:szCs w:val="20"/>
                          <w:highlight w:val="green"/>
                        </w:rPr>
                        <w:t>Agreement</w:t>
                      </w:r>
                    </w:p>
                    <w:p w14:paraId="5E0B775F" w14:textId="77777777" w:rsidR="00AA17F9" w:rsidRDefault="00AA17F9" w:rsidP="00AA17F9">
                      <w:pPr>
                        <w:pStyle w:val="FrameContents"/>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78EF728A" w14:textId="77777777" w:rsidR="00AA17F9" w:rsidRDefault="00AA17F9" w:rsidP="00AA17F9">
                      <w:pPr>
                        <w:pStyle w:val="ListParagraph"/>
                        <w:numPr>
                          <w:ilvl w:val="0"/>
                          <w:numId w:val="21"/>
                        </w:numPr>
                        <w:spacing w:before="0" w:after="0"/>
                        <w:rPr>
                          <w:rFonts w:eastAsia="Calibri" w:cs="Times"/>
                        </w:rPr>
                      </w:pPr>
                      <w:r>
                        <w:rPr>
                          <w:rFonts w:eastAsia="Calibri" w:cs="Times"/>
                        </w:rPr>
                        <w:t>FFS: Reuse of multi-TRP transmission resource allocation features (if intra-</w:t>
                      </w:r>
                      <w:proofErr w:type="spellStart"/>
                      <w:r>
                        <w:rPr>
                          <w:rFonts w:eastAsia="Calibri" w:cs="Times"/>
                        </w:rPr>
                        <w:t>freq</w:t>
                      </w:r>
                      <w:proofErr w:type="spellEnd"/>
                      <w:r>
                        <w:rPr>
                          <w:rFonts w:eastAsia="Calibri" w:cs="Times"/>
                        </w:rPr>
                        <w:t xml:space="preserve"> DC scenario is supported for IAB)</w:t>
                      </w:r>
                    </w:p>
                    <w:p w14:paraId="150A2214" w14:textId="77777777" w:rsidR="00AA17F9" w:rsidRDefault="00AA17F9" w:rsidP="00AA17F9">
                      <w:pPr>
                        <w:pStyle w:val="ListParagraph"/>
                        <w:numPr>
                          <w:ilvl w:val="0"/>
                          <w:numId w:val="21"/>
                        </w:numPr>
                        <w:spacing w:before="0" w:after="0"/>
                        <w:rPr>
                          <w:rFonts w:eastAsia="Calibri" w:cs="Times"/>
                        </w:rPr>
                      </w:pPr>
                      <w:r>
                        <w:rPr>
                          <w:rFonts w:eastAsia="Calibri" w:cs="Times"/>
                        </w:rPr>
                        <w:t>FFS: Additional specification effort to support IAB</w:t>
                      </w:r>
                    </w:p>
                    <w:p w14:paraId="40CA1C2D" w14:textId="77777777" w:rsidR="00AA17F9" w:rsidRDefault="00AA17F9" w:rsidP="00AA17F9">
                      <w:pPr>
                        <w:pStyle w:val="FrameContents"/>
                      </w:pPr>
                    </w:p>
                    <w:p w14:paraId="24A7CC0E" w14:textId="77777777" w:rsidR="00AA17F9" w:rsidRDefault="00AA17F9" w:rsidP="00AA17F9">
                      <w:pPr>
                        <w:pStyle w:val="FrameContents"/>
                        <w:rPr>
                          <w:rFonts w:cs="Times"/>
                          <w:b/>
                          <w:bCs/>
                          <w:szCs w:val="20"/>
                        </w:rPr>
                      </w:pPr>
                      <w:r>
                        <w:rPr>
                          <w:rFonts w:cs="Times"/>
                          <w:b/>
                          <w:bCs/>
                          <w:szCs w:val="20"/>
                        </w:rPr>
                        <w:t>For companies to further consider:</w:t>
                      </w:r>
                    </w:p>
                    <w:p w14:paraId="544C0987" w14:textId="77777777" w:rsidR="00AA17F9" w:rsidRDefault="00AA17F9" w:rsidP="00AA17F9">
                      <w:pPr>
                        <w:pStyle w:val="FrameContents"/>
                        <w:rPr>
                          <w:rFonts w:eastAsia="Calibri" w:cs="Times"/>
                          <w:szCs w:val="20"/>
                        </w:rPr>
                      </w:pPr>
                      <w:r>
                        <w:rPr>
                          <w:rFonts w:eastAsia="Calibri" w:cs="Times"/>
                          <w:szCs w:val="20"/>
                        </w:rPr>
                        <w:t>The following categories of enhancements have been proposed to support DC scenarios (not an exhaustive list):</w:t>
                      </w:r>
                    </w:p>
                    <w:p w14:paraId="04167516" w14:textId="77777777" w:rsidR="00AA17F9" w:rsidRDefault="00AA17F9" w:rsidP="00AA17F9">
                      <w:pPr>
                        <w:pStyle w:val="ListParagraph"/>
                        <w:numPr>
                          <w:ilvl w:val="0"/>
                          <w:numId w:val="22"/>
                        </w:numPr>
                        <w:spacing w:before="0" w:after="0"/>
                        <w:rPr>
                          <w:rFonts w:eastAsia="Calibri" w:cs="Times"/>
                        </w:rPr>
                      </w:pPr>
                      <w:r>
                        <w:rPr>
                          <w:rFonts w:eastAsia="Calibri" w:cs="Times"/>
                        </w:rPr>
                        <w:t>Inter-parent DU resource coordination mechanisms and signaling</w:t>
                      </w:r>
                    </w:p>
                    <w:p w14:paraId="6C9675D3" w14:textId="77777777" w:rsidR="00AA17F9" w:rsidRDefault="00AA17F9" w:rsidP="00AA17F9">
                      <w:pPr>
                        <w:pStyle w:val="ListParagraph"/>
                        <w:numPr>
                          <w:ilvl w:val="0"/>
                          <w:numId w:val="22"/>
                        </w:numPr>
                        <w:spacing w:before="0" w:after="0"/>
                        <w:rPr>
                          <w:rFonts w:eastAsia="Calibri" w:cs="Times"/>
                        </w:rPr>
                      </w:pPr>
                      <w:r>
                        <w:rPr>
                          <w:rFonts w:eastAsia="Calibri" w:cs="Times"/>
                        </w:rPr>
                        <w:t>Resource allocation/scheduling conflict resolution rules at the parent or child node</w:t>
                      </w:r>
                    </w:p>
                    <w:p w14:paraId="63331FA1" w14:textId="77777777" w:rsidR="00AA17F9" w:rsidRDefault="00AA17F9" w:rsidP="00AA17F9">
                      <w:pPr>
                        <w:pStyle w:val="ListParagraph"/>
                        <w:numPr>
                          <w:ilvl w:val="0"/>
                          <w:numId w:val="22"/>
                        </w:numPr>
                      </w:pPr>
                      <w:r>
                        <w:rPr>
                          <w:rFonts w:eastAsia="Calibri" w:cs="Times"/>
                        </w:rPr>
                        <w:t>Per-link IAB-DU resource configurations at the parent node</w:t>
                      </w:r>
                    </w:p>
                  </w:txbxContent>
                </v:textbox>
                <w10:wrap type="square"/>
              </v:rect>
            </w:pict>
          </mc:Fallback>
        </mc:AlternateContent>
      </w:r>
      <w:r w:rsidR="00AA17F9">
        <w:rPr>
          <w:lang w:val="en-GB"/>
        </w:rPr>
        <w:t>Appendix A: RAN1#102-e Decisions</w:t>
      </w:r>
    </w:p>
    <w:sectPr w:rsidR="00AA17F9" w:rsidRPr="00BB2821" w:rsidSect="00AD48F1">
      <w:pgSz w:w="12240" w:h="15840"/>
      <w:pgMar w:top="1080" w:right="1080" w:bottom="108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24AE9C" w14:textId="77777777" w:rsidR="00066C8B" w:rsidRDefault="00066C8B" w:rsidP="00EF200F">
      <w:r>
        <w:separator/>
      </w:r>
    </w:p>
  </w:endnote>
  <w:endnote w:type="continuationSeparator" w:id="0">
    <w:p w14:paraId="7541AB13" w14:textId="77777777" w:rsidR="00066C8B" w:rsidRDefault="00066C8B" w:rsidP="00EF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1"/>
    <w:family w:val="roman"/>
    <w:pitch w:val="variable"/>
  </w:font>
  <w:font w:name="Noto Sans CJK SC Regular">
    <w:altName w:val="Cambria"/>
    <w:panose1 w:val="020B0604020202020204"/>
    <w:charset w:val="00"/>
    <w:family w:val="roman"/>
    <w:notTrueType/>
    <w:pitch w:val="default"/>
  </w:font>
  <w:font w:name="Lohit Devanagari">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45CB4" w14:textId="77777777" w:rsidR="00066C8B" w:rsidRDefault="00066C8B" w:rsidP="00EF200F">
      <w:r>
        <w:separator/>
      </w:r>
    </w:p>
  </w:footnote>
  <w:footnote w:type="continuationSeparator" w:id="0">
    <w:p w14:paraId="79E64CE1" w14:textId="77777777" w:rsidR="00066C8B" w:rsidRDefault="00066C8B" w:rsidP="00EF2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768C6"/>
    <w:multiLevelType w:val="multilevel"/>
    <w:tmpl w:val="62AAB15C"/>
    <w:lvl w:ilvl="0">
      <w:start w:val="1"/>
      <w:numFmt w:val="bullet"/>
      <w:lvlText w:val=""/>
      <w:lvlJc w:val="left"/>
      <w:pPr>
        <w:ind w:left="420" w:hanging="420"/>
      </w:pPr>
      <w:rPr>
        <w:rFonts w:ascii="Symbol" w:hAnsi="Symbol" w:cs="Symbol" w:hint="default"/>
        <w:b/>
        <w:sz w:val="22"/>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F82BD1"/>
    <w:multiLevelType w:val="multilevel"/>
    <w:tmpl w:val="42866B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82F79F3"/>
    <w:multiLevelType w:val="multilevel"/>
    <w:tmpl w:val="817CF918"/>
    <w:lvl w:ilvl="0">
      <w:start w:val="2"/>
      <w:numFmt w:val="bullet"/>
      <w:lvlText w:val="-"/>
      <w:lvlJc w:val="left"/>
      <w:pPr>
        <w:ind w:left="845" w:hanging="420"/>
      </w:pPr>
      <w:rPr>
        <w:rFonts w:ascii="Times New Roman" w:hAnsi="Times New Roman" w:cs="Times New Roman" w:hint="default"/>
      </w:rPr>
    </w:lvl>
    <w:lvl w:ilvl="1">
      <w:start w:val="1"/>
      <w:numFmt w:val="bullet"/>
      <w:lvlText w:val=""/>
      <w:lvlJc w:val="left"/>
      <w:pPr>
        <w:ind w:left="1265" w:hanging="420"/>
      </w:pPr>
      <w:rPr>
        <w:rFonts w:ascii="Wingdings" w:hAnsi="Wingdings" w:cs="Wingdings" w:hint="default"/>
      </w:rPr>
    </w:lvl>
    <w:lvl w:ilvl="2">
      <w:start w:val="1"/>
      <w:numFmt w:val="bullet"/>
      <w:lvlText w:val=""/>
      <w:lvlJc w:val="left"/>
      <w:pPr>
        <w:ind w:left="1685" w:hanging="420"/>
      </w:pPr>
      <w:rPr>
        <w:rFonts w:ascii="Wingdings" w:hAnsi="Wingdings" w:cs="Wingdings" w:hint="default"/>
      </w:rPr>
    </w:lvl>
    <w:lvl w:ilvl="3">
      <w:start w:val="1"/>
      <w:numFmt w:val="bullet"/>
      <w:lvlText w:val=""/>
      <w:lvlJc w:val="left"/>
      <w:pPr>
        <w:ind w:left="210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4" w15:restartNumberingAfterBreak="0">
    <w:nsid w:val="1A29540D"/>
    <w:multiLevelType w:val="multilevel"/>
    <w:tmpl w:val="882C6A90"/>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5" w15:restartNumberingAfterBreak="0">
    <w:nsid w:val="1AC529E5"/>
    <w:multiLevelType w:val="multilevel"/>
    <w:tmpl w:val="C9F0807A"/>
    <w:lvl w:ilvl="0">
      <w:start w:val="1"/>
      <w:numFmt w:val="lowerLetter"/>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1B193D41"/>
    <w:multiLevelType w:val="multilevel"/>
    <w:tmpl w:val="4086C50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C174F49"/>
    <w:multiLevelType w:val="multilevel"/>
    <w:tmpl w:val="CB425A0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CE24CC1"/>
    <w:multiLevelType w:val="multilevel"/>
    <w:tmpl w:val="91C261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8CE1921"/>
    <w:multiLevelType w:val="hybridMultilevel"/>
    <w:tmpl w:val="EB4415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3F0035"/>
    <w:multiLevelType w:val="multilevel"/>
    <w:tmpl w:val="29F616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DD0981"/>
    <w:multiLevelType w:val="multilevel"/>
    <w:tmpl w:val="A45855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27B59D5"/>
    <w:multiLevelType w:val="multilevel"/>
    <w:tmpl w:val="14AC49C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3551252"/>
    <w:multiLevelType w:val="multilevel"/>
    <w:tmpl w:val="1458F214"/>
    <w:lvl w:ilvl="0">
      <w:start w:val="2"/>
      <w:numFmt w:val="bullet"/>
      <w:lvlText w:val="-"/>
      <w:lvlJc w:val="left"/>
      <w:pPr>
        <w:ind w:left="845" w:hanging="420"/>
      </w:pPr>
      <w:rPr>
        <w:rFonts w:ascii="Times New Roman" w:hAnsi="Times New Roman" w:cs="Times New Roman" w:hint="default"/>
      </w:rPr>
    </w:lvl>
    <w:lvl w:ilvl="1">
      <w:start w:val="1"/>
      <w:numFmt w:val="bullet"/>
      <w:lvlText w:val=""/>
      <w:lvlJc w:val="left"/>
      <w:pPr>
        <w:ind w:left="1265" w:hanging="420"/>
      </w:pPr>
      <w:rPr>
        <w:rFonts w:ascii="Wingdings" w:hAnsi="Wingdings" w:cs="Wingdings" w:hint="default"/>
      </w:rPr>
    </w:lvl>
    <w:lvl w:ilvl="2">
      <w:start w:val="1"/>
      <w:numFmt w:val="bullet"/>
      <w:lvlText w:val=""/>
      <w:lvlJc w:val="left"/>
      <w:pPr>
        <w:ind w:left="1685" w:hanging="420"/>
      </w:pPr>
      <w:rPr>
        <w:rFonts w:ascii="Wingdings" w:hAnsi="Wingdings" w:cs="Wingdings" w:hint="default"/>
      </w:rPr>
    </w:lvl>
    <w:lvl w:ilvl="3">
      <w:start w:val="1"/>
      <w:numFmt w:val="bullet"/>
      <w:lvlText w:val=""/>
      <w:lvlJc w:val="left"/>
      <w:pPr>
        <w:ind w:left="210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14" w15:restartNumberingAfterBreak="0">
    <w:nsid w:val="34A43AA7"/>
    <w:multiLevelType w:val="multilevel"/>
    <w:tmpl w:val="9FBEAF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53334B2"/>
    <w:multiLevelType w:val="multilevel"/>
    <w:tmpl w:val="9D1A76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Arial"/>
        <w:b/>
        <w:bCs/>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5CB6507"/>
    <w:multiLevelType w:val="hybridMultilevel"/>
    <w:tmpl w:val="3A98384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95C4FA2"/>
    <w:multiLevelType w:val="hybridMultilevel"/>
    <w:tmpl w:val="86DA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C3D7D54"/>
    <w:multiLevelType w:val="multilevel"/>
    <w:tmpl w:val="C10EE89E"/>
    <w:lvl w:ilvl="0">
      <w:start w:val="2"/>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cs="Wingdings" w:hint="default"/>
      </w:rPr>
    </w:lvl>
    <w:lvl w:ilvl="2">
      <w:start w:val="1"/>
      <w:numFmt w:val="bullet"/>
      <w:lvlText w:val=""/>
      <w:lvlJc w:val="left"/>
      <w:pPr>
        <w:ind w:left="1685" w:hanging="420"/>
      </w:pPr>
      <w:rPr>
        <w:rFonts w:ascii="Wingdings" w:hAnsi="Wingdings" w:cs="Wingdings" w:hint="default"/>
      </w:rPr>
    </w:lvl>
    <w:lvl w:ilvl="3">
      <w:start w:val="1"/>
      <w:numFmt w:val="bullet"/>
      <w:lvlText w:val=""/>
      <w:lvlJc w:val="left"/>
      <w:pPr>
        <w:ind w:left="210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20" w15:restartNumberingAfterBreak="0">
    <w:nsid w:val="508A780C"/>
    <w:multiLevelType w:val="multilevel"/>
    <w:tmpl w:val="66FAF8BC"/>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1AB6395"/>
    <w:multiLevelType w:val="multilevel"/>
    <w:tmpl w:val="4D3C60C0"/>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2A43529"/>
    <w:multiLevelType w:val="multilevel"/>
    <w:tmpl w:val="426C7D1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5AE2ABE"/>
    <w:multiLevelType w:val="multilevel"/>
    <w:tmpl w:val="E42C134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5B8F4E74"/>
    <w:multiLevelType w:val="multilevel"/>
    <w:tmpl w:val="D616C968"/>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CF90CEC"/>
    <w:multiLevelType w:val="multilevel"/>
    <w:tmpl w:val="F466867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D37473E"/>
    <w:multiLevelType w:val="multilevel"/>
    <w:tmpl w:val="AC524F8A"/>
    <w:lvl w:ilvl="0">
      <w:start w:val="1"/>
      <w:numFmt w:val="bullet"/>
      <w:lvlText w:val="-"/>
      <w:lvlJc w:val="left"/>
      <w:pPr>
        <w:ind w:left="840" w:hanging="420"/>
      </w:pPr>
      <w:rPr>
        <w:rFonts w:ascii="Arial" w:hAnsi="Arial" w:cs="Arial" w:hint="default"/>
        <w:b/>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7" w15:restartNumberingAfterBreak="0">
    <w:nsid w:val="5D5F43B9"/>
    <w:multiLevelType w:val="hybridMultilevel"/>
    <w:tmpl w:val="BE7A080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D16FEF"/>
    <w:multiLevelType w:val="multilevel"/>
    <w:tmpl w:val="EA1A83CC"/>
    <w:lvl w:ilvl="0">
      <w:start w:val="1"/>
      <w:numFmt w:val="decimal"/>
      <w:lvlText w:val="%1"/>
      <w:lvlJc w:val="left"/>
      <w:pPr>
        <w:ind w:left="432" w:hanging="432"/>
      </w:pPr>
    </w:lvl>
    <w:lvl w:ilvl="1">
      <w:start w:val="1"/>
      <w:numFmt w:val="decimal"/>
      <w:lvlText w:val="%1.%2"/>
      <w:lvlJc w:val="left"/>
      <w:pPr>
        <w:ind w:left="576" w:hanging="576"/>
      </w:pPr>
      <w:rPr>
        <w:rFonts w:cs="Arial"/>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0BD725A"/>
    <w:multiLevelType w:val="multilevel"/>
    <w:tmpl w:val="5874AC4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60FA2967"/>
    <w:multiLevelType w:val="multilevel"/>
    <w:tmpl w:val="3606EC7A"/>
    <w:lvl w:ilvl="0">
      <w:start w:val="1"/>
      <w:numFmt w:val="bullet"/>
      <w:lvlText w:val=""/>
      <w:lvlJc w:val="left"/>
      <w:pPr>
        <w:ind w:left="1296" w:hanging="360"/>
      </w:pPr>
      <w:rPr>
        <w:rFonts w:ascii="Symbol" w:hAnsi="Symbol" w:cs="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cs="Wingdings" w:hint="default"/>
      </w:rPr>
    </w:lvl>
    <w:lvl w:ilvl="3">
      <w:start w:val="1"/>
      <w:numFmt w:val="bullet"/>
      <w:lvlText w:val=""/>
      <w:lvlJc w:val="left"/>
      <w:pPr>
        <w:ind w:left="3456" w:hanging="360"/>
      </w:pPr>
      <w:rPr>
        <w:rFonts w:ascii="Symbol" w:hAnsi="Symbol" w:cs="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cs="Wingdings" w:hint="default"/>
      </w:rPr>
    </w:lvl>
    <w:lvl w:ilvl="6">
      <w:start w:val="1"/>
      <w:numFmt w:val="bullet"/>
      <w:lvlText w:val=""/>
      <w:lvlJc w:val="left"/>
      <w:pPr>
        <w:ind w:left="5616" w:hanging="360"/>
      </w:pPr>
      <w:rPr>
        <w:rFonts w:ascii="Symbol" w:hAnsi="Symbol" w:cs="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cs="Wingdings" w:hint="default"/>
      </w:rPr>
    </w:lvl>
  </w:abstractNum>
  <w:abstractNum w:abstractNumId="31" w15:restartNumberingAfterBreak="0">
    <w:nsid w:val="613F704A"/>
    <w:multiLevelType w:val="multilevel"/>
    <w:tmpl w:val="4FEC6FE8"/>
    <w:lvl w:ilvl="0">
      <w:start w:val="1"/>
      <w:numFmt w:val="bullet"/>
      <w:lvlText w:val="-"/>
      <w:lvlJc w:val="left"/>
      <w:pPr>
        <w:ind w:left="360" w:hanging="360"/>
      </w:pPr>
      <w:rPr>
        <w:rFonts w:ascii="Times New Roman" w:hAnsi="Times New Roman" w:cs="Times New Roman" w:hint="default"/>
        <w:b/>
        <w:sz w:val="22"/>
      </w:rPr>
    </w:lvl>
    <w:lvl w:ilvl="1">
      <w:start w:val="1"/>
      <w:numFmt w:val="bullet"/>
      <w:lvlText w:val=""/>
      <w:lvlJc w:val="left"/>
      <w:pPr>
        <w:ind w:left="840" w:hanging="420"/>
      </w:pPr>
      <w:rPr>
        <w:rFonts w:ascii="Wingdings" w:hAnsi="Wingdings" w:cs="Wingdings" w:hint="default"/>
        <w:b/>
        <w:sz w:val="22"/>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2" w15:restartNumberingAfterBreak="0">
    <w:nsid w:val="62CF7397"/>
    <w:multiLevelType w:val="multilevel"/>
    <w:tmpl w:val="6E3690BE"/>
    <w:lvl w:ilvl="0">
      <w:start w:val="1"/>
      <w:numFmt w:val="bullet"/>
      <w:lvlText w:val=""/>
      <w:lvlJc w:val="left"/>
      <w:pPr>
        <w:ind w:left="767" w:hanging="360"/>
      </w:pPr>
      <w:rPr>
        <w:rFonts w:ascii="Symbol" w:hAnsi="Symbol" w:cs="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cs="Wingdings" w:hint="default"/>
      </w:rPr>
    </w:lvl>
    <w:lvl w:ilvl="3">
      <w:start w:val="1"/>
      <w:numFmt w:val="bullet"/>
      <w:lvlText w:val=""/>
      <w:lvlJc w:val="left"/>
      <w:pPr>
        <w:ind w:left="2927" w:hanging="360"/>
      </w:pPr>
      <w:rPr>
        <w:rFonts w:ascii="Symbol" w:hAnsi="Symbol" w:cs="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cs="Wingdings" w:hint="default"/>
      </w:rPr>
    </w:lvl>
    <w:lvl w:ilvl="6">
      <w:start w:val="1"/>
      <w:numFmt w:val="bullet"/>
      <w:lvlText w:val=""/>
      <w:lvlJc w:val="left"/>
      <w:pPr>
        <w:ind w:left="5087" w:hanging="360"/>
      </w:pPr>
      <w:rPr>
        <w:rFonts w:ascii="Symbol" w:hAnsi="Symbol" w:cs="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cs="Wingdings" w:hint="default"/>
      </w:rPr>
    </w:lvl>
  </w:abstractNum>
  <w:abstractNum w:abstractNumId="33" w15:restartNumberingAfterBreak="0">
    <w:nsid w:val="63AC0114"/>
    <w:multiLevelType w:val="multilevel"/>
    <w:tmpl w:val="0866AE54"/>
    <w:lvl w:ilvl="0">
      <w:start w:val="2"/>
      <w:numFmt w:val="bullet"/>
      <w:lvlText w:val="-"/>
      <w:lvlJc w:val="left"/>
      <w:pPr>
        <w:ind w:left="845" w:hanging="420"/>
      </w:pPr>
      <w:rPr>
        <w:rFonts w:ascii="Times New Roman" w:hAnsi="Times New Roman" w:cs="Times New Roman" w:hint="default"/>
      </w:rPr>
    </w:lvl>
    <w:lvl w:ilvl="1">
      <w:start w:val="1"/>
      <w:numFmt w:val="bullet"/>
      <w:lvlText w:val=""/>
      <w:lvlJc w:val="left"/>
      <w:pPr>
        <w:ind w:left="1265" w:hanging="420"/>
      </w:pPr>
      <w:rPr>
        <w:rFonts w:ascii="Wingdings" w:hAnsi="Wingdings" w:cs="Wingdings" w:hint="default"/>
      </w:rPr>
    </w:lvl>
    <w:lvl w:ilvl="2">
      <w:start w:val="1"/>
      <w:numFmt w:val="bullet"/>
      <w:lvlText w:val=""/>
      <w:lvlJc w:val="left"/>
      <w:pPr>
        <w:ind w:left="1685" w:hanging="420"/>
      </w:pPr>
      <w:rPr>
        <w:rFonts w:ascii="Wingdings" w:hAnsi="Wingdings" w:cs="Wingdings" w:hint="default"/>
      </w:rPr>
    </w:lvl>
    <w:lvl w:ilvl="3">
      <w:start w:val="1"/>
      <w:numFmt w:val="bullet"/>
      <w:lvlText w:val=""/>
      <w:lvlJc w:val="left"/>
      <w:pPr>
        <w:ind w:left="210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34"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6B6B4423"/>
    <w:multiLevelType w:val="multilevel"/>
    <w:tmpl w:val="5338DDB8"/>
    <w:lvl w:ilvl="0">
      <w:start w:val="1"/>
      <w:numFmt w:val="bullet"/>
      <w:lvlText w:val=""/>
      <w:lvlJc w:val="left"/>
      <w:pPr>
        <w:ind w:left="720" w:hanging="360"/>
      </w:pPr>
      <w:rPr>
        <w:rFonts w:ascii="Symbol" w:hAnsi="Symbol" w:cs="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72602313"/>
    <w:multiLevelType w:val="multilevel"/>
    <w:tmpl w:val="89C82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5FF0CE4"/>
    <w:multiLevelType w:val="multilevel"/>
    <w:tmpl w:val="50066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A86A62"/>
    <w:multiLevelType w:val="multilevel"/>
    <w:tmpl w:val="176496E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9" w15:restartNumberingAfterBreak="0">
    <w:nsid w:val="794654A1"/>
    <w:multiLevelType w:val="multilevel"/>
    <w:tmpl w:val="ED5460B0"/>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5"/>
  </w:num>
  <w:num w:numId="2">
    <w:abstractNumId w:val="28"/>
  </w:num>
  <w:num w:numId="3">
    <w:abstractNumId w:val="20"/>
  </w:num>
  <w:num w:numId="4">
    <w:abstractNumId w:val="33"/>
  </w:num>
  <w:num w:numId="5">
    <w:abstractNumId w:val="13"/>
  </w:num>
  <w:num w:numId="6">
    <w:abstractNumId w:val="19"/>
  </w:num>
  <w:num w:numId="7">
    <w:abstractNumId w:val="26"/>
  </w:num>
  <w:num w:numId="8">
    <w:abstractNumId w:val="35"/>
  </w:num>
  <w:num w:numId="9">
    <w:abstractNumId w:val="12"/>
  </w:num>
  <w:num w:numId="10">
    <w:abstractNumId w:val="31"/>
  </w:num>
  <w:num w:numId="11">
    <w:abstractNumId w:val="22"/>
  </w:num>
  <w:num w:numId="12">
    <w:abstractNumId w:val="39"/>
  </w:num>
  <w:num w:numId="13">
    <w:abstractNumId w:val="24"/>
  </w:num>
  <w:num w:numId="14">
    <w:abstractNumId w:val="7"/>
  </w:num>
  <w:num w:numId="15">
    <w:abstractNumId w:val="25"/>
  </w:num>
  <w:num w:numId="16">
    <w:abstractNumId w:val="0"/>
  </w:num>
  <w:num w:numId="17">
    <w:abstractNumId w:val="21"/>
  </w:num>
  <w:num w:numId="18">
    <w:abstractNumId w:val="6"/>
  </w:num>
  <w:num w:numId="19">
    <w:abstractNumId w:val="8"/>
  </w:num>
  <w:num w:numId="20">
    <w:abstractNumId w:val="2"/>
  </w:num>
  <w:num w:numId="21">
    <w:abstractNumId w:val="32"/>
  </w:num>
  <w:num w:numId="22">
    <w:abstractNumId w:val="11"/>
  </w:num>
  <w:num w:numId="23">
    <w:abstractNumId w:val="5"/>
  </w:num>
  <w:num w:numId="24">
    <w:abstractNumId w:val="4"/>
  </w:num>
  <w:num w:numId="25">
    <w:abstractNumId w:val="23"/>
  </w:num>
  <w:num w:numId="26">
    <w:abstractNumId w:val="38"/>
  </w:num>
  <w:num w:numId="27">
    <w:abstractNumId w:val="3"/>
  </w:num>
  <w:num w:numId="28">
    <w:abstractNumId w:val="18"/>
  </w:num>
  <w:num w:numId="29">
    <w:abstractNumId w:val="34"/>
  </w:num>
  <w:num w:numId="30">
    <w:abstractNumId w:val="14"/>
  </w:num>
  <w:num w:numId="31">
    <w:abstractNumId w:val="29"/>
  </w:num>
  <w:num w:numId="32">
    <w:abstractNumId w:val="30"/>
  </w:num>
  <w:num w:numId="33">
    <w:abstractNumId w:val="9"/>
  </w:num>
  <w:num w:numId="34">
    <w:abstractNumId w:val="16"/>
  </w:num>
  <w:num w:numId="35">
    <w:abstractNumId w:val="36"/>
  </w:num>
  <w:num w:numId="36">
    <w:abstractNumId w:val="37"/>
  </w:num>
  <w:num w:numId="37">
    <w:abstractNumId w:val="10"/>
  </w:num>
  <w:num w:numId="38">
    <w:abstractNumId w:val="1"/>
  </w:num>
  <w:num w:numId="39">
    <w:abstractNumId w:val="27"/>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D60"/>
    <w:rsid w:val="00062FBB"/>
    <w:rsid w:val="00066C8B"/>
    <w:rsid w:val="0007045B"/>
    <w:rsid w:val="000C168F"/>
    <w:rsid w:val="000F5617"/>
    <w:rsid w:val="001661BE"/>
    <w:rsid w:val="001F77D2"/>
    <w:rsid w:val="00211553"/>
    <w:rsid w:val="00212442"/>
    <w:rsid w:val="0021451D"/>
    <w:rsid w:val="00232727"/>
    <w:rsid w:val="002A2D83"/>
    <w:rsid w:val="00310149"/>
    <w:rsid w:val="00340CE6"/>
    <w:rsid w:val="00370B06"/>
    <w:rsid w:val="003836D4"/>
    <w:rsid w:val="003C0CCE"/>
    <w:rsid w:val="003C54D2"/>
    <w:rsid w:val="003D0FE0"/>
    <w:rsid w:val="0048077E"/>
    <w:rsid w:val="00497D9F"/>
    <w:rsid w:val="004A4406"/>
    <w:rsid w:val="004B3C7B"/>
    <w:rsid w:val="00542695"/>
    <w:rsid w:val="00591804"/>
    <w:rsid w:val="005D2D0C"/>
    <w:rsid w:val="0061707D"/>
    <w:rsid w:val="006D5212"/>
    <w:rsid w:val="007612E3"/>
    <w:rsid w:val="00771CF1"/>
    <w:rsid w:val="007F017F"/>
    <w:rsid w:val="00831928"/>
    <w:rsid w:val="00834CBF"/>
    <w:rsid w:val="008D3E34"/>
    <w:rsid w:val="009112C7"/>
    <w:rsid w:val="00922761"/>
    <w:rsid w:val="0095359B"/>
    <w:rsid w:val="0096360E"/>
    <w:rsid w:val="009865D7"/>
    <w:rsid w:val="009A78E8"/>
    <w:rsid w:val="009C16BC"/>
    <w:rsid w:val="009C50F5"/>
    <w:rsid w:val="009E7249"/>
    <w:rsid w:val="00A37A2E"/>
    <w:rsid w:val="00A844A1"/>
    <w:rsid w:val="00AA0B01"/>
    <w:rsid w:val="00AA17F9"/>
    <w:rsid w:val="00AD27D8"/>
    <w:rsid w:val="00AD48F1"/>
    <w:rsid w:val="00B06D26"/>
    <w:rsid w:val="00B414BA"/>
    <w:rsid w:val="00BB2821"/>
    <w:rsid w:val="00CD11CB"/>
    <w:rsid w:val="00CF3D60"/>
    <w:rsid w:val="00DC42B7"/>
    <w:rsid w:val="00DD2A5E"/>
    <w:rsid w:val="00E045FF"/>
    <w:rsid w:val="00E16EB5"/>
    <w:rsid w:val="00E5245E"/>
    <w:rsid w:val="00E608B8"/>
    <w:rsid w:val="00E84952"/>
    <w:rsid w:val="00E874F4"/>
    <w:rsid w:val="00EF1A45"/>
    <w:rsid w:val="00EF200F"/>
    <w:rsid w:val="00EF27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BA6BCE"/>
  <w15:docId w15:val="{DE247AEB-2C3D-4D05-ACF2-E60AAB43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2C7"/>
    <w:rPr>
      <w:rFonts w:ascii="Times New Roman" w:eastAsia="Times New Roman" w:hAnsi="Times New Roman"/>
      <w:sz w:val="24"/>
      <w:szCs w:val="24"/>
    </w:rPr>
  </w:style>
  <w:style w:type="paragraph" w:styleId="Heading1">
    <w:name w:val="heading 1"/>
    <w:basedOn w:val="Normal"/>
    <w:link w:val="Heading1Char"/>
    <w:autoRedefine/>
    <w:qFormat/>
    <w:rsid w:val="00424124"/>
    <w:pPr>
      <w:keepNext/>
      <w:numPr>
        <w:numId w:val="1"/>
      </w:numPr>
      <w:pBdr>
        <w:bottom w:val="single" w:sz="4" w:space="1" w:color="000000"/>
      </w:pBdr>
      <w:spacing w:before="240" w:after="60"/>
      <w:jc w:val="both"/>
      <w:outlineLvl w:val="0"/>
    </w:pPr>
    <w:rPr>
      <w:rFonts w:ascii="Arial" w:hAnsi="Arial"/>
      <w:b/>
      <w:sz w:val="32"/>
      <w:szCs w:val="20"/>
    </w:rPr>
  </w:style>
  <w:style w:type="paragraph" w:styleId="Heading2">
    <w:name w:val="heading 2"/>
    <w:basedOn w:val="Normal"/>
    <w:uiPriority w:val="9"/>
    <w:qFormat/>
    <w:rsid w:val="00424124"/>
    <w:pPr>
      <w:keepNext/>
      <w:numPr>
        <w:ilvl w:val="1"/>
        <w:numId w:val="1"/>
      </w:numPr>
      <w:spacing w:before="60" w:after="60"/>
      <w:jc w:val="both"/>
      <w:outlineLvl w:val="1"/>
    </w:pPr>
    <w:rPr>
      <w:rFonts w:ascii="Arial" w:hAnsi="Arial"/>
      <w:b/>
      <w:i/>
      <w:sz w:val="28"/>
      <w:szCs w:val="20"/>
    </w:rPr>
  </w:style>
  <w:style w:type="paragraph" w:styleId="Heading3">
    <w:name w:val="heading 3"/>
    <w:basedOn w:val="Normal"/>
    <w:link w:val="Heading3Char"/>
    <w:qFormat/>
    <w:rsid w:val="00424124"/>
    <w:pPr>
      <w:keepNext/>
      <w:numPr>
        <w:ilvl w:val="2"/>
        <w:numId w:val="1"/>
      </w:numPr>
      <w:spacing w:before="120" w:after="60"/>
      <w:jc w:val="both"/>
      <w:outlineLvl w:val="2"/>
    </w:pPr>
    <w:rPr>
      <w:rFonts w:ascii="Arial" w:hAnsi="Arial"/>
      <w:b/>
      <w:szCs w:val="20"/>
    </w:rPr>
  </w:style>
  <w:style w:type="paragraph" w:styleId="Heading4">
    <w:name w:val="heading 4"/>
    <w:basedOn w:val="Normal"/>
    <w:link w:val="Heading4Char"/>
    <w:uiPriority w:val="9"/>
    <w:qFormat/>
    <w:rsid w:val="00424124"/>
    <w:pPr>
      <w:keepNext/>
      <w:numPr>
        <w:ilvl w:val="3"/>
        <w:numId w:val="1"/>
      </w:numPr>
      <w:spacing w:before="60" w:after="120"/>
      <w:jc w:val="both"/>
      <w:outlineLvl w:val="3"/>
    </w:pPr>
    <w:rPr>
      <w:rFonts w:ascii="Arial" w:hAnsi="Arial"/>
      <w:b/>
    </w:rPr>
  </w:style>
  <w:style w:type="paragraph" w:styleId="Heading5">
    <w:name w:val="heading 5"/>
    <w:basedOn w:val="Normal"/>
    <w:uiPriority w:val="9"/>
    <w:qFormat/>
    <w:rsid w:val="00424124"/>
    <w:pPr>
      <w:numPr>
        <w:ilvl w:val="4"/>
        <w:numId w:val="1"/>
      </w:numPr>
      <w:spacing w:before="240" w:after="60"/>
      <w:jc w:val="both"/>
      <w:outlineLvl w:val="4"/>
    </w:pPr>
    <w:rPr>
      <w:rFonts w:ascii="Arial" w:hAnsi="Arial"/>
      <w:sz w:val="20"/>
      <w:szCs w:val="20"/>
    </w:rPr>
  </w:style>
  <w:style w:type="paragraph" w:styleId="Heading6">
    <w:name w:val="heading 6"/>
    <w:basedOn w:val="Normal"/>
    <w:link w:val="Heading6Char"/>
    <w:uiPriority w:val="9"/>
    <w:qFormat/>
    <w:rsid w:val="00424124"/>
    <w:pPr>
      <w:numPr>
        <w:ilvl w:val="5"/>
        <w:numId w:val="1"/>
      </w:numPr>
      <w:spacing w:before="240" w:after="60"/>
      <w:jc w:val="both"/>
      <w:outlineLvl w:val="5"/>
    </w:pPr>
    <w:rPr>
      <w:rFonts w:ascii="Arial" w:hAnsi="Arial"/>
      <w:i/>
      <w:sz w:val="20"/>
      <w:szCs w:val="20"/>
    </w:rPr>
  </w:style>
  <w:style w:type="paragraph" w:styleId="Heading7">
    <w:name w:val="heading 7"/>
    <w:basedOn w:val="Normal"/>
    <w:link w:val="Heading7Char"/>
    <w:uiPriority w:val="9"/>
    <w:qFormat/>
    <w:rsid w:val="00424124"/>
    <w:pPr>
      <w:numPr>
        <w:ilvl w:val="6"/>
        <w:numId w:val="1"/>
      </w:numPr>
      <w:spacing w:before="240" w:after="60"/>
      <w:jc w:val="both"/>
      <w:outlineLvl w:val="6"/>
    </w:pPr>
    <w:rPr>
      <w:rFonts w:ascii="Arial" w:hAnsi="Arial"/>
      <w:sz w:val="20"/>
      <w:szCs w:val="20"/>
    </w:rPr>
  </w:style>
  <w:style w:type="paragraph" w:styleId="Heading8">
    <w:name w:val="heading 8"/>
    <w:basedOn w:val="Normal"/>
    <w:link w:val="Heading8Char"/>
    <w:uiPriority w:val="9"/>
    <w:qFormat/>
    <w:rsid w:val="00424124"/>
    <w:pPr>
      <w:numPr>
        <w:ilvl w:val="7"/>
        <w:numId w:val="1"/>
      </w:numPr>
      <w:spacing w:before="240" w:after="60"/>
      <w:jc w:val="both"/>
      <w:outlineLvl w:val="7"/>
    </w:pPr>
    <w:rPr>
      <w:rFonts w:ascii="Arial" w:hAnsi="Arial"/>
      <w:i/>
      <w:sz w:val="20"/>
      <w:szCs w:val="20"/>
    </w:rPr>
  </w:style>
  <w:style w:type="paragraph" w:styleId="Heading9">
    <w:name w:val="heading 9"/>
    <w:basedOn w:val="Normal"/>
    <w:link w:val="Heading9Char"/>
    <w:uiPriority w:val="9"/>
    <w:qFormat/>
    <w:rsid w:val="00424124"/>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424124"/>
    <w:rPr>
      <w:rFonts w:ascii="Arial" w:eastAsia="Times New Roman" w:hAnsi="Arial"/>
      <w:b/>
      <w:sz w:val="32"/>
    </w:rPr>
  </w:style>
  <w:style w:type="character" w:customStyle="1" w:styleId="2Char">
    <w:name w:val="标题 2 Char"/>
    <w:link w:val="2"/>
    <w:uiPriority w:val="9"/>
    <w:qFormat/>
    <w:rsid w:val="00424124"/>
    <w:rPr>
      <w:rFonts w:ascii="Arial" w:eastAsia="Times New Roman" w:hAnsi="Arial"/>
      <w:b/>
      <w:i/>
      <w:sz w:val="28"/>
    </w:rPr>
  </w:style>
  <w:style w:type="character" w:customStyle="1" w:styleId="Heading3Char">
    <w:name w:val="Heading 3 Char"/>
    <w:link w:val="Heading3"/>
    <w:qFormat/>
    <w:rsid w:val="00424124"/>
    <w:rPr>
      <w:rFonts w:ascii="Arial" w:eastAsia="Times New Roman" w:hAnsi="Arial"/>
      <w:b/>
      <w:sz w:val="24"/>
    </w:rPr>
  </w:style>
  <w:style w:type="character" w:customStyle="1" w:styleId="Heading4Char">
    <w:name w:val="Heading 4 Char"/>
    <w:link w:val="Heading4"/>
    <w:uiPriority w:val="9"/>
    <w:qFormat/>
    <w:rsid w:val="00424124"/>
    <w:rPr>
      <w:rFonts w:ascii="Arial" w:eastAsia="Times New Roman" w:hAnsi="Arial"/>
      <w:b/>
      <w:sz w:val="24"/>
      <w:szCs w:val="24"/>
    </w:rPr>
  </w:style>
  <w:style w:type="character" w:customStyle="1" w:styleId="5Char1">
    <w:name w:val="标题 5 Char1"/>
    <w:link w:val="5"/>
    <w:uiPriority w:val="9"/>
    <w:qFormat/>
    <w:rsid w:val="00424124"/>
    <w:rPr>
      <w:rFonts w:ascii="Arial" w:eastAsia="Times New Roman" w:hAnsi="Arial"/>
    </w:rPr>
  </w:style>
  <w:style w:type="character" w:customStyle="1" w:styleId="Heading6Char">
    <w:name w:val="Heading 6 Char"/>
    <w:link w:val="Heading6"/>
    <w:uiPriority w:val="9"/>
    <w:qFormat/>
    <w:rsid w:val="00424124"/>
    <w:rPr>
      <w:rFonts w:ascii="Arial" w:eastAsia="Times New Roman" w:hAnsi="Arial"/>
      <w:i/>
    </w:rPr>
  </w:style>
  <w:style w:type="character" w:customStyle="1" w:styleId="Heading7Char">
    <w:name w:val="Heading 7 Char"/>
    <w:link w:val="Heading7"/>
    <w:uiPriority w:val="9"/>
    <w:qFormat/>
    <w:rsid w:val="00424124"/>
    <w:rPr>
      <w:rFonts w:ascii="Arial" w:eastAsia="Times New Roman" w:hAnsi="Arial"/>
    </w:rPr>
  </w:style>
  <w:style w:type="character" w:customStyle="1" w:styleId="Heading8Char">
    <w:name w:val="Heading 8 Char"/>
    <w:link w:val="Heading8"/>
    <w:uiPriority w:val="9"/>
    <w:qFormat/>
    <w:rsid w:val="00424124"/>
    <w:rPr>
      <w:rFonts w:ascii="Arial" w:eastAsia="Times New Roman" w:hAnsi="Arial"/>
      <w:i/>
    </w:rPr>
  </w:style>
  <w:style w:type="character" w:customStyle="1" w:styleId="Heading9Char">
    <w:name w:val="Heading 9 Char"/>
    <w:link w:val="Heading9"/>
    <w:uiPriority w:val="9"/>
    <w:qFormat/>
    <w:rsid w:val="00424124"/>
    <w:rPr>
      <w:rFonts w:ascii="Arial" w:eastAsia="Times New Roman" w:hAnsi="Arial"/>
      <w:b/>
      <w:i/>
      <w:sz w:val="18"/>
    </w:rPr>
  </w:style>
  <w:style w:type="character" w:customStyle="1" w:styleId="FootnoteCharacters">
    <w:name w:val="Footnote Characters"/>
    <w:qFormat/>
    <w:rsid w:val="00424124"/>
    <w:rPr>
      <w:vertAlign w:val="superscript"/>
    </w:rPr>
  </w:style>
  <w:style w:type="character" w:customStyle="1" w:styleId="FootnoteAnchor">
    <w:name w:val="Footnote Anchor"/>
    <w:rsid w:val="00AD48F1"/>
    <w:rPr>
      <w:vertAlign w:val="superscript"/>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customStyle="1" w:styleId="InternetLink">
    <w:name w:val="Internet Link"/>
    <w:uiPriority w:val="99"/>
    <w:rsid w:val="00424124"/>
    <w:rPr>
      <w:color w:val="0000FF"/>
      <w:u w:val="single"/>
    </w:rPr>
  </w:style>
  <w:style w:type="character" w:customStyle="1" w:styleId="BalloonTextChar">
    <w:name w:val="Balloon Text Char"/>
    <w:link w:val="BalloonText"/>
    <w:uiPriority w:val="34"/>
    <w:qFormat/>
    <w:rsid w:val="00424124"/>
    <w:rPr>
      <w:rFonts w:ascii="Arial" w:eastAsia="Times New Roman" w:hAnsi="Arial" w:cs="Times New Roman"/>
      <w:sz w:val="20"/>
      <w:szCs w:val="20"/>
    </w:rPr>
  </w:style>
  <w:style w:type="character" w:customStyle="1" w:styleId="HeaderChar">
    <w:name w:val="Header Char"/>
    <w:link w:val="Header"/>
    <w:semiHidden/>
    <w:qFormat/>
    <w:rsid w:val="00A8721E"/>
    <w:rPr>
      <w:rFonts w:ascii="Segoe UI" w:eastAsia="Times New Roman" w:hAnsi="Segoe UI" w:cs="Segoe UI"/>
      <w:sz w:val="18"/>
      <w:szCs w:val="18"/>
    </w:rPr>
  </w:style>
  <w:style w:type="character" w:customStyle="1" w:styleId="FooterChar">
    <w:name w:val="Footer Char"/>
    <w:link w:val="Footer"/>
    <w:qFormat/>
    <w:rsid w:val="00AD115D"/>
    <w:rPr>
      <w:rFonts w:ascii="Arial" w:eastAsia="Times New Roman" w:hAnsi="Arial" w:cs="Times New Roman"/>
      <w:sz w:val="20"/>
      <w:szCs w:val="20"/>
    </w:rPr>
  </w:style>
  <w:style w:type="character" w:customStyle="1" w:styleId="CaptionChar">
    <w:name w:val="Caption Char"/>
    <w:link w:val="Caption"/>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character" w:styleId="CommentReference">
    <w:name w:val="annotation reference"/>
    <w:unhideWhenUsed/>
    <w:qFormat/>
    <w:rsid w:val="00FF3CC2"/>
    <w:rPr>
      <w:sz w:val="16"/>
      <w:szCs w:val="16"/>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character" w:customStyle="1" w:styleId="CommentSubjectChar">
    <w:name w:val="Comment Subject Char"/>
    <w:link w:val="CommentSubject"/>
    <w:qFormat/>
    <w:rsid w:val="00FF3CC2"/>
    <w:rPr>
      <w:rFonts w:ascii="Arial" w:eastAsia="Times New Roman" w:hAnsi="Arial" w:cs="Times New Roman"/>
      <w:b/>
      <w:bCs/>
      <w:sz w:val="20"/>
      <w:szCs w:val="20"/>
    </w:rPr>
  </w:style>
  <w:style w:type="character" w:customStyle="1" w:styleId="maintextChar">
    <w:name w:val="main text Char"/>
    <w:qFormat/>
    <w:rsid w:val="008A25A1"/>
    <w:rPr>
      <w:rFonts w:ascii="Times New Roman" w:eastAsia="Malgun Gothic" w:hAnsi="Times New Roman" w:cs="Batang"/>
      <w:lang w:val="en-GB" w:eastAsia="ko-KR"/>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character" w:customStyle="1" w:styleId="Doc-text2Char">
    <w:name w:val="Doc-text2 Char"/>
    <w:qFormat/>
    <w:locked/>
    <w:rsid w:val="00EE2068"/>
    <w:rPr>
      <w:rFonts w:ascii="Arial" w:hAnsi="Arial" w:cs="Arial"/>
      <w:lang w:eastAsia="en-GB"/>
    </w:rPr>
  </w:style>
  <w:style w:type="character" w:customStyle="1" w:styleId="BodyTextChar">
    <w:name w:val="Body Text Char"/>
    <w:link w:val="BodyText"/>
    <w:qFormat/>
    <w:rsid w:val="003327F3"/>
    <w:rPr>
      <w:sz w:val="22"/>
      <w:szCs w:val="22"/>
    </w:rPr>
  </w:style>
  <w:style w:type="character" w:customStyle="1" w:styleId="Char">
    <w:name w:val="正文文本 Char"/>
    <w:uiPriority w:val="34"/>
    <w:qFormat/>
    <w:locked/>
    <w:rsid w:val="005B3F09"/>
    <w:rPr>
      <w:rFonts w:ascii="Arial" w:eastAsia="Times New Roman" w:hAnsi="Arial"/>
    </w:rPr>
  </w:style>
  <w:style w:type="character" w:customStyle="1" w:styleId="N1Char">
    <w:name w:val="N1 Char"/>
    <w:link w:val="N1"/>
    <w:qFormat/>
    <w:rsid w:val="005E7005"/>
    <w:rPr>
      <w:rFonts w:eastAsia="MS Mincho" w:cs="Calibri"/>
      <w:sz w:val="22"/>
      <w:szCs w:val="22"/>
      <w:lang w:eastAsia="ko-KR" w:bidi="hi-IN"/>
    </w:rPr>
  </w:style>
  <w:style w:type="character" w:customStyle="1" w:styleId="3GPPNormalTextChar">
    <w:name w:val="3GPP Normal Text Char"/>
    <w:link w:val="3GPPNormalText"/>
    <w:qFormat/>
    <w:rsid w:val="005E7005"/>
    <w:rPr>
      <w:rFonts w:ascii="Times New Roman" w:eastAsia="MS Mincho" w:hAnsi="Times New Roman"/>
      <w:sz w:val="22"/>
      <w:szCs w:val="24"/>
      <w:lang w:eastAsia="ko-KR"/>
    </w:rPr>
  </w:style>
  <w:style w:type="character" w:customStyle="1" w:styleId="Char1">
    <w:name w:val="文档结构图 Char1"/>
    <w:qFormat/>
    <w:rsid w:val="001E243D"/>
    <w:rPr>
      <w:rFonts w:ascii="Times New Roman" w:eastAsia="Times New Roman" w:hAnsi="Times New Roman"/>
      <w:b/>
      <w:bCs/>
      <w:sz w:val="22"/>
      <w:lang w:val="en-GB" w:eastAsia="zh-CN"/>
    </w:rPr>
  </w:style>
  <w:style w:type="character" w:customStyle="1" w:styleId="normaltextrun1">
    <w:name w:val="normaltextrun1"/>
    <w:qFormat/>
    <w:rsid w:val="00B5335B"/>
  </w:style>
  <w:style w:type="character" w:customStyle="1" w:styleId="eop">
    <w:name w:val="eop"/>
    <w:qFormat/>
    <w:rsid w:val="00B5335B"/>
  </w:style>
  <w:style w:type="character" w:customStyle="1" w:styleId="B1Zchn">
    <w:name w:val="B1 Zchn"/>
    <w:link w:val="B1"/>
    <w:qFormat/>
    <w:rsid w:val="00B97D37"/>
    <w:rPr>
      <w:rFonts w:ascii="Times New Roman" w:eastAsia="DengXian" w:hAnsi="Times New Roman"/>
    </w:rPr>
  </w:style>
  <w:style w:type="character" w:customStyle="1" w:styleId="B1">
    <w:name w:val="B1 (文字)"/>
    <w:link w:val="B1Zchn"/>
    <w:uiPriority w:val="99"/>
    <w:qFormat/>
    <w:locked/>
    <w:rsid w:val="007A2B37"/>
    <w:rPr>
      <w:rFonts w:ascii="Times New Roman" w:eastAsia="Times New Roman" w:hAnsi="Times New Roman"/>
      <w:lang w:val="en-GB" w:eastAsia="en-GB"/>
    </w:rPr>
  </w:style>
  <w:style w:type="character" w:customStyle="1" w:styleId="B1Char">
    <w:name w:val="B1 Char"/>
    <w:qFormat/>
    <w:rsid w:val="006E3AB5"/>
    <w:rPr>
      <w:rFonts w:ascii="Times New Roman" w:eastAsia="Times New Roman" w:hAnsi="Times New Roman"/>
    </w:rPr>
  </w:style>
  <w:style w:type="character" w:customStyle="1" w:styleId="TALCar">
    <w:name w:val="TAL Car"/>
    <w:link w:val="TAL"/>
    <w:qFormat/>
    <w:rsid w:val="006E3AB5"/>
    <w:rPr>
      <w:rFonts w:ascii="Arial" w:eastAsia="Times New Roman" w:hAnsi="Arial"/>
      <w:sz w:val="18"/>
      <w:lang w:val="en-GB" w:eastAsia="ja-JP"/>
    </w:rPr>
  </w:style>
  <w:style w:type="character" w:customStyle="1" w:styleId="Char0">
    <w:name w:val="文档结构图 Char"/>
    <w:basedOn w:val="DefaultParagraphFont"/>
    <w:semiHidden/>
    <w:qFormat/>
    <w:rsid w:val="000329D1"/>
    <w:rPr>
      <w:rFonts w:ascii="Times New Roman" w:eastAsia="Times New Roman" w:hAnsi="Times New Roman"/>
      <w:sz w:val="24"/>
      <w:szCs w:val="24"/>
      <w:shd w:val="clear" w:color="auto" w:fill="000080"/>
    </w:rPr>
  </w:style>
  <w:style w:type="character" w:styleId="PageNumber">
    <w:name w:val="page number"/>
    <w:basedOn w:val="DefaultParagraphFont"/>
    <w:qFormat/>
    <w:rsid w:val="000329D1"/>
  </w:style>
  <w:style w:type="character" w:customStyle="1" w:styleId="DocumentMapChar">
    <w:name w:val="Document Map Char"/>
    <w:basedOn w:val="DefaultParagraphFont"/>
    <w:link w:val="DocumentMap"/>
    <w:qFormat/>
    <w:rsid w:val="000329D1"/>
    <w:rPr>
      <w:rFonts w:ascii="Times New Roman" w:eastAsia="Times New Roman" w:hAnsi="Times New Roman"/>
      <w:sz w:val="24"/>
      <w:szCs w:val="24"/>
    </w:rPr>
  </w:style>
  <w:style w:type="character" w:customStyle="1" w:styleId="EndnoteCharacters">
    <w:name w:val="Endnote Characters"/>
    <w:qFormat/>
    <w:rsid w:val="000329D1"/>
    <w:rPr>
      <w:vertAlign w:val="superscript"/>
    </w:rPr>
  </w:style>
  <w:style w:type="character" w:customStyle="1" w:styleId="EndnoteAnchor">
    <w:name w:val="Endnote Anchor"/>
    <w:rsid w:val="00AD48F1"/>
    <w:rPr>
      <w:vertAlign w:val="superscript"/>
    </w:rPr>
  </w:style>
  <w:style w:type="character" w:customStyle="1" w:styleId="NormalaftertitleChar">
    <w:name w:val="Normal_after_title Char"/>
    <w:link w:val="Normalaftertitle"/>
    <w:qFormat/>
    <w:rsid w:val="000329D1"/>
    <w:rPr>
      <w:rFonts w:ascii="Times New Roman" w:eastAsia="Batang" w:hAnsi="Times New Roman"/>
      <w:sz w:val="24"/>
      <w:lang w:val="en-GB"/>
    </w:rPr>
  </w:style>
  <w:style w:type="character" w:customStyle="1" w:styleId="EquationeqChar">
    <w:name w:val="Equation.eq Char"/>
    <w:link w:val="Equation"/>
    <w:qFormat/>
    <w:rsid w:val="000329D1"/>
    <w:rPr>
      <w:rFonts w:ascii="Times New Roman" w:eastAsia="Batang" w:hAnsi="Times New Roman"/>
      <w:sz w:val="24"/>
      <w:lang w:val="en-GB"/>
    </w:rPr>
  </w:style>
  <w:style w:type="character" w:customStyle="1" w:styleId="FiguretitleChar">
    <w:name w:val="Figure_title Char"/>
    <w:link w:val="Figuretitle"/>
    <w:qFormat/>
    <w:rsid w:val="000329D1"/>
    <w:rPr>
      <w:rFonts w:ascii="Times New Roman" w:eastAsia="Batang" w:hAnsi="Times New Roman"/>
      <w:b/>
      <w:sz w:val="24"/>
      <w:lang w:val="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character" w:styleId="PlaceholderText">
    <w:name w:val="Placeholder Text"/>
    <w:basedOn w:val="DefaultParagraphFont"/>
    <w:uiPriority w:val="99"/>
    <w:semiHidden/>
    <w:qFormat/>
    <w:rsid w:val="000329D1"/>
    <w:rPr>
      <w:color w:val="808080"/>
    </w:rPr>
  </w:style>
  <w:style w:type="character" w:customStyle="1" w:styleId="TALChar">
    <w:name w:val="TAL Char"/>
    <w:qFormat/>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character" w:customStyle="1" w:styleId="Char2">
    <w:name w:val="副标题 Char"/>
    <w:basedOn w:val="DefaultParagraphFont"/>
    <w:qFormat/>
    <w:rsid w:val="000329D1"/>
    <w:rPr>
      <w:rFonts w:asciiTheme="majorHAnsi" w:eastAsia="SimSun" w:hAnsiTheme="majorHAnsi" w:cstheme="majorBidi"/>
      <w:b/>
      <w:bCs/>
      <w:kern w:val="2"/>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qFormat/>
    <w:rsid w:val="000329D1"/>
    <w:rPr>
      <w:color w:val="954F72"/>
      <w:u w:val="single"/>
    </w:rPr>
  </w:style>
  <w:style w:type="character" w:customStyle="1" w:styleId="apple-converted-space">
    <w:name w:val="apple-converted-space"/>
    <w:basedOn w:val="DefaultParagraphFont"/>
    <w:qFormat/>
    <w:rsid w:val="00F05609"/>
  </w:style>
  <w:style w:type="character" w:customStyle="1" w:styleId="fontstyle01">
    <w:name w:val="fontstyle01"/>
    <w:basedOn w:val="DefaultParagraphFont"/>
    <w:qFormat/>
    <w:rsid w:val="00873BC0"/>
    <w:rPr>
      <w:rFonts w:ascii="Times New Roman" w:hAnsi="Times New Roman" w:cs="Times New Roman"/>
      <w:b w:val="0"/>
      <w:bCs w:val="0"/>
      <w:i/>
      <w:iCs/>
      <w:color w:val="000000"/>
      <w:sz w:val="20"/>
      <w:szCs w:val="20"/>
    </w:rPr>
  </w:style>
  <w:style w:type="character" w:customStyle="1" w:styleId="Char3">
    <w:name w:val="日期 Char"/>
    <w:basedOn w:val="DefaultParagraphFont"/>
    <w:qFormat/>
    <w:rsid w:val="00984F1E"/>
    <w:rPr>
      <w:rFonts w:ascii="Times" w:eastAsia="Batang" w:hAnsi="Times"/>
      <w:szCs w:val="24"/>
      <w:lang w:val="en-GB"/>
    </w:rPr>
  </w:style>
  <w:style w:type="character" w:customStyle="1" w:styleId="Alcatel-Lucent-4">
    <w:name w:val="Alcatel-Lucent-4"/>
    <w:semiHidden/>
    <w:qFormat/>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character" w:customStyle="1" w:styleId="StatementBodyChar">
    <w:name w:val="Statement Body Char"/>
    <w:link w:val="StatementBody"/>
    <w:qFormat/>
    <w:rsid w:val="00984F1E"/>
    <w:rPr>
      <w:rFonts w:ascii="Times New Roman" w:eastAsia="Times New Roman" w:hAnsi="Times New Roman"/>
      <w:szCs w:val="24"/>
      <w:lang w:eastAsia="ko-KR"/>
    </w:rPr>
  </w:style>
  <w:style w:type="character" w:customStyle="1" w:styleId="Alcatel-Lucent2">
    <w:name w:val="Alcatel-Lucent2"/>
    <w:semiHidden/>
    <w:qFormat/>
    <w:rsid w:val="00984F1E"/>
    <w:rPr>
      <w:rFonts w:ascii="Arial" w:hAnsi="Arial" w:cs="Arial"/>
      <w:color w:val="auto"/>
      <w:sz w:val="20"/>
      <w:szCs w:val="20"/>
    </w:rPr>
  </w:style>
  <w:style w:type="character" w:customStyle="1" w:styleId="UnresolvedMention1">
    <w:name w:val="Unresolved Mention1"/>
    <w:uiPriority w:val="99"/>
    <w:semiHidden/>
    <w:unhideWhenUsed/>
    <w:qFormat/>
    <w:rsid w:val="00984F1E"/>
    <w:rPr>
      <w:color w:val="808080"/>
      <w:shd w:val="clear" w:color="auto" w:fill="E6E6E6"/>
    </w:rPr>
  </w:style>
  <w:style w:type="character" w:styleId="Emphasis">
    <w:name w:val="Emphasis"/>
    <w:qFormat/>
    <w:rsid w:val="00984F1E"/>
    <w:rPr>
      <w:i/>
      <w:iCs/>
    </w:rPr>
  </w:style>
  <w:style w:type="character" w:customStyle="1" w:styleId="CommentsChar">
    <w:name w:val="Comments Char"/>
    <w:link w:val="Comments"/>
    <w:qFormat/>
    <w:rsid w:val="00984F1E"/>
    <w:rPr>
      <w:rFonts w:ascii="Arial" w:eastAsia="MS Mincho" w:hAnsi="Arial"/>
      <w:i/>
      <w:sz w:val="18"/>
      <w:szCs w:val="24"/>
      <w:lang w:val="en-GB" w:eastAsia="en-GB"/>
    </w:rPr>
  </w:style>
  <w:style w:type="character" w:customStyle="1" w:styleId="5">
    <w:name w:val="(文字) (文字)5"/>
    <w:link w:val="5Char1"/>
    <w:semiHidden/>
    <w:qFormat/>
    <w:rsid w:val="00984F1E"/>
    <w:rPr>
      <w:rFonts w:ascii="Times New Roman" w:hAnsi="Times New Roman"/>
      <w:lang w:eastAsia="en-US"/>
    </w:rPr>
  </w:style>
  <w:style w:type="character" w:customStyle="1" w:styleId="Char4">
    <w:name w:val="纯文本 Char"/>
    <w:basedOn w:val="DefaultParagraphFont"/>
    <w:uiPriority w:val="99"/>
    <w:qFormat/>
    <w:rsid w:val="00984F1E"/>
    <w:rPr>
      <w:rFonts w:ascii="Arial" w:eastAsia="MS Gothic" w:hAnsi="Arial"/>
      <w:color w:val="000000"/>
    </w:rPr>
  </w:style>
  <w:style w:type="character" w:styleId="SubtleEmphasis">
    <w:name w:val="Subtle Emphasis"/>
    <w:uiPriority w:val="19"/>
    <w:qFormat/>
    <w:rsid w:val="00984F1E"/>
    <w:rPr>
      <w:i/>
      <w:iCs/>
      <w:color w:val="404040"/>
    </w:rPr>
  </w:style>
  <w:style w:type="character" w:customStyle="1" w:styleId="5Char">
    <w:name w:val="标题 5 Char"/>
    <w:link w:val="51"/>
    <w:qFormat/>
    <w:rsid w:val="00984F1E"/>
    <w:rPr>
      <w:rFonts w:ascii="Arial" w:hAnsi="Arial"/>
    </w:rPr>
  </w:style>
  <w:style w:type="character" w:customStyle="1" w:styleId="IvDbodytextChar">
    <w:name w:val="IvD bodytext Char"/>
    <w:link w:val="IvDbodytext"/>
    <w:qFormat/>
    <w:rsid w:val="00984F1E"/>
    <w:rPr>
      <w:rFonts w:ascii="Arial" w:eastAsia="Times New Roman" w:hAnsi="Arial"/>
      <w:spacing w:val="2"/>
    </w:rPr>
  </w:style>
  <w:style w:type="character" w:customStyle="1" w:styleId="13">
    <w:name w:val="表 (青) 13 (文字)"/>
    <w:link w:val="ColorfulList-Accent1"/>
    <w:uiPriority w:val="34"/>
    <w:qFormat/>
    <w:locked/>
    <w:rsid w:val="00984F1E"/>
    <w:rPr>
      <w:rFonts w:eastAsia="MS Gothic"/>
      <w:sz w:val="24"/>
      <w:szCs w:val="24"/>
      <w:lang w:val="en-GB" w:eastAsia="en-US"/>
    </w:rPr>
  </w:style>
  <w:style w:type="character" w:customStyle="1" w:styleId="Mention1">
    <w:name w:val="Mention1"/>
    <w:uiPriority w:val="99"/>
    <w:semiHidden/>
    <w:unhideWhenUsed/>
    <w:qFormat/>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qFormat/>
    <w:rsid w:val="00984F1E"/>
    <w:rPr>
      <w:rFonts w:ascii="Arial" w:hAnsi="Arial"/>
      <w:b/>
      <w:szCs w:val="26"/>
      <w:lang w:val="en-GB"/>
    </w:rPr>
  </w:style>
  <w:style w:type="character" w:customStyle="1" w:styleId="Heading4Char1">
    <w:name w:val="Heading 4 Char1"/>
    <w:uiPriority w:val="9"/>
    <w:qFormat/>
    <w:rsid w:val="00984F1E"/>
    <w:rPr>
      <w:rFonts w:ascii="Arial" w:hAnsi="Arial"/>
      <w:b/>
      <w:i/>
      <w:szCs w:val="26"/>
      <w:lang w:val="en-GB"/>
    </w:rPr>
  </w:style>
  <w:style w:type="character" w:customStyle="1" w:styleId="2Char0">
    <w:name w:val="正文文本 2 Char"/>
    <w:basedOn w:val="DefaultParagraphFont"/>
    <w:qFormat/>
    <w:rsid w:val="00984F1E"/>
    <w:rPr>
      <w:rFonts w:ascii="Times" w:eastAsia="Batang" w:hAnsi="Times"/>
      <w:szCs w:val="24"/>
      <w:lang w:val="en-GB"/>
    </w:rPr>
  </w:style>
  <w:style w:type="character" w:customStyle="1" w:styleId="ParagraphChar">
    <w:name w:val="Paragraph Char"/>
    <w:link w:val="paragraph"/>
    <w:qFormat/>
    <w:locked/>
    <w:rsid w:val="00984F1E"/>
    <w:rPr>
      <w:rFonts w:ascii="Times New Roman" w:eastAsia="SimSun" w:hAnsi="Times New Roman"/>
      <w:sz w:val="22"/>
      <w:lang w:val="en-GB"/>
    </w:rPr>
  </w:style>
  <w:style w:type="character" w:customStyle="1" w:styleId="ColorfulList-Accent1Char">
    <w:name w:val="Colorful List - Accent 1 Char"/>
    <w:uiPriority w:val="34"/>
    <w:qFormat/>
    <w:locked/>
    <w:rsid w:val="00984F1E"/>
    <w:rPr>
      <w:rFonts w:eastAsia="MS Gothic"/>
      <w:sz w:val="24"/>
      <w:szCs w:val="24"/>
      <w:lang w:eastAsia="en-US"/>
    </w:rPr>
  </w:style>
  <w:style w:type="character" w:customStyle="1" w:styleId="emailstyle15">
    <w:name w:val="emailstyle15"/>
    <w:semiHidden/>
    <w:qFormat/>
    <w:rsid w:val="00984F1E"/>
    <w:rPr>
      <w:color w:val="000000"/>
    </w:rPr>
  </w:style>
  <w:style w:type="character" w:customStyle="1" w:styleId="normaltextrun">
    <w:name w:val="normaltextrun"/>
    <w:basedOn w:val="DefaultParagraphFont"/>
    <w:qFormat/>
    <w:rsid w:val="004263CB"/>
  </w:style>
  <w:style w:type="character" w:customStyle="1" w:styleId="ProposalChar">
    <w:name w:val="Proposal Char"/>
    <w:link w:val="Proposal"/>
    <w:qFormat/>
    <w:rsid w:val="00B71C8B"/>
    <w:rPr>
      <w:rFonts w:ascii="Arial" w:eastAsia="Times New Roman" w:hAnsi="Arial"/>
      <w:b/>
      <w:bCs/>
      <w:lang w:val="en-GB" w:eastAsia="zh-CN"/>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character" w:customStyle="1" w:styleId="3GPPTextChar">
    <w:name w:val="3GPP Text Char"/>
    <w:link w:val="3GPPText"/>
    <w:qFormat/>
    <w:rsid w:val="00C10287"/>
    <w:rPr>
      <w:rFonts w:ascii="Times New Roman" w:hAnsi="Times New Roman"/>
      <w:sz w:val="22"/>
    </w:rPr>
  </w:style>
  <w:style w:type="character" w:customStyle="1" w:styleId="3GPPAgreementsChar">
    <w:name w:val="3GPP Agreements Char"/>
    <w:link w:val="3GPPAgreements"/>
    <w:qFormat/>
    <w:rsid w:val="00465B9A"/>
    <w:rPr>
      <w:rFonts w:ascii="Times New Roman" w:eastAsia="SimSun" w:hAnsi="Times New Roman"/>
      <w:sz w:val="22"/>
      <w:lang w:eastAsia="zh-CN"/>
    </w:rPr>
  </w:style>
  <w:style w:type="character" w:customStyle="1" w:styleId="ListLabel1">
    <w:name w:val="ListLabel 1"/>
    <w:qFormat/>
    <w:rsid w:val="00AD48F1"/>
    <w:rPr>
      <w:b/>
      <w:i w:val="0"/>
      <w:caps w:val="0"/>
      <w:smallCaps w:val="0"/>
      <w:strike w:val="0"/>
      <w:dstrike w:val="0"/>
      <w:vanish w:val="0"/>
      <w:color w:val="000000"/>
      <w:position w:val="0"/>
      <w:sz w:val="24"/>
      <w:effect w:val="none"/>
      <w:vertAlign w:val="baseline"/>
    </w:rPr>
  </w:style>
  <w:style w:type="character" w:customStyle="1" w:styleId="ListLabel2">
    <w:name w:val="ListLabel 2"/>
    <w:qFormat/>
    <w:rsid w:val="00AD48F1"/>
    <w:rPr>
      <w:b/>
      <w:i w:val="0"/>
      <w:caps w:val="0"/>
      <w:smallCaps w:val="0"/>
      <w:strike w:val="0"/>
      <w:dstrike w:val="0"/>
      <w:vanish w:val="0"/>
      <w:color w:val="000000"/>
      <w:position w:val="0"/>
      <w:sz w:val="24"/>
      <w:effect w:val="none"/>
      <w:vertAlign w:val="baseline"/>
    </w:rPr>
  </w:style>
  <w:style w:type="character" w:customStyle="1" w:styleId="ListLabel3">
    <w:name w:val="ListLabel 3"/>
    <w:qFormat/>
    <w:rsid w:val="00AD48F1"/>
    <w:rPr>
      <w:rFonts w:cs="Arial"/>
      <w:b/>
      <w:bCs/>
      <w:sz w:val="24"/>
      <w:szCs w:val="24"/>
    </w:rPr>
  </w:style>
  <w:style w:type="character" w:customStyle="1" w:styleId="ListLabel4">
    <w:name w:val="ListLabel 4"/>
    <w:qFormat/>
    <w:rsid w:val="00AD48F1"/>
    <w:rPr>
      <w:rFonts w:cs="Courier New"/>
    </w:rPr>
  </w:style>
  <w:style w:type="character" w:customStyle="1" w:styleId="ListLabel5">
    <w:name w:val="ListLabel 5"/>
    <w:qFormat/>
    <w:rsid w:val="00AD48F1"/>
    <w:rPr>
      <w:rFonts w:cs="Courier New"/>
    </w:rPr>
  </w:style>
  <w:style w:type="character" w:customStyle="1" w:styleId="ListLabel6">
    <w:name w:val="ListLabel 6"/>
    <w:qFormat/>
    <w:rsid w:val="00AD48F1"/>
    <w:rPr>
      <w:rFonts w:cs="Courier New"/>
    </w:rPr>
  </w:style>
  <w:style w:type="character" w:customStyle="1" w:styleId="ListLabel7">
    <w:name w:val="ListLabel 7"/>
    <w:qFormat/>
    <w:rsid w:val="00AD48F1"/>
    <w:rPr>
      <w:b/>
      <w:i w:val="0"/>
      <w:color w:val="70CEF5"/>
      <w:sz w:val="20"/>
      <w:szCs w:val="20"/>
    </w:rPr>
  </w:style>
  <w:style w:type="character" w:customStyle="1" w:styleId="ListLabel8">
    <w:name w:val="ListLabel 8"/>
    <w:qFormat/>
    <w:rsid w:val="00AD48F1"/>
    <w:rPr>
      <w:rFonts w:cs="Courier New"/>
    </w:rPr>
  </w:style>
  <w:style w:type="character" w:customStyle="1" w:styleId="ListLabel9">
    <w:name w:val="ListLabel 9"/>
    <w:qFormat/>
    <w:rsid w:val="00AD48F1"/>
    <w:rPr>
      <w:rFonts w:cs="Courier New"/>
    </w:rPr>
  </w:style>
  <w:style w:type="character" w:customStyle="1" w:styleId="ListLabel10">
    <w:name w:val="ListLabel 10"/>
    <w:qFormat/>
    <w:rsid w:val="00AD48F1"/>
    <w:rPr>
      <w:rFonts w:cs="Courier New"/>
    </w:rPr>
  </w:style>
  <w:style w:type="character" w:customStyle="1" w:styleId="ListLabel11">
    <w:name w:val="ListLabel 11"/>
    <w:qFormat/>
    <w:rsid w:val="00AD48F1"/>
    <w:rPr>
      <w:rFonts w:eastAsia="SimSun" w:cs="Times New Roman"/>
      <w:b/>
      <w:bCs/>
      <w:i/>
      <w:iCs/>
    </w:rPr>
  </w:style>
  <w:style w:type="character" w:customStyle="1" w:styleId="ListLabel12">
    <w:name w:val="ListLabel 12"/>
    <w:qFormat/>
    <w:rsid w:val="00AD48F1"/>
    <w:rPr>
      <w:rFonts w:eastAsia="MS Mincho" w:cs="Times New Roman"/>
    </w:rPr>
  </w:style>
  <w:style w:type="character" w:customStyle="1" w:styleId="ListLabel13">
    <w:name w:val="ListLabel 13"/>
    <w:qFormat/>
    <w:rsid w:val="00AD48F1"/>
    <w:rPr>
      <w:rFonts w:cs="Courier New"/>
    </w:rPr>
  </w:style>
  <w:style w:type="character" w:customStyle="1" w:styleId="ListLabel14">
    <w:name w:val="ListLabel 14"/>
    <w:qFormat/>
    <w:rsid w:val="00AD48F1"/>
    <w:rPr>
      <w:rFonts w:cs="Courier New"/>
    </w:rPr>
  </w:style>
  <w:style w:type="character" w:customStyle="1" w:styleId="ListLabel15">
    <w:name w:val="ListLabel 15"/>
    <w:qFormat/>
    <w:rsid w:val="00AD48F1"/>
    <w:rPr>
      <w:rFonts w:cs="Courier New"/>
    </w:rPr>
  </w:style>
  <w:style w:type="character" w:customStyle="1" w:styleId="ListLabel16">
    <w:name w:val="ListLabel 16"/>
    <w:qFormat/>
    <w:rsid w:val="00AD48F1"/>
    <w:rPr>
      <w:rFonts w:eastAsia="Batang"/>
    </w:rPr>
  </w:style>
  <w:style w:type="character" w:customStyle="1" w:styleId="ListLabel17">
    <w:name w:val="ListLabel 17"/>
    <w:qFormat/>
    <w:rsid w:val="00AD48F1"/>
    <w:rPr>
      <w:rFonts w:cs="Courier New"/>
    </w:rPr>
  </w:style>
  <w:style w:type="character" w:customStyle="1" w:styleId="ListLabel18">
    <w:name w:val="ListLabel 18"/>
    <w:qFormat/>
    <w:rsid w:val="00AD48F1"/>
    <w:rPr>
      <w:rFonts w:cs="Courier New"/>
    </w:rPr>
  </w:style>
  <w:style w:type="character" w:customStyle="1" w:styleId="ListLabel19">
    <w:name w:val="ListLabel 19"/>
    <w:qFormat/>
    <w:rsid w:val="00AD48F1"/>
    <w:rPr>
      <w:rFonts w:cs="Courier New"/>
    </w:rPr>
  </w:style>
  <w:style w:type="character" w:customStyle="1" w:styleId="ListLabel20">
    <w:name w:val="ListLabel 20"/>
    <w:qFormat/>
    <w:rsid w:val="00AD48F1"/>
    <w:rPr>
      <w:color w:val="auto"/>
    </w:rPr>
  </w:style>
  <w:style w:type="character" w:customStyle="1" w:styleId="ListLabel21">
    <w:name w:val="ListLabel 21"/>
    <w:qFormat/>
    <w:rsid w:val="00AD48F1"/>
    <w:rPr>
      <w:rFonts w:eastAsia="Times New Roman" w:cs="Times New Roman"/>
    </w:rPr>
  </w:style>
  <w:style w:type="character" w:customStyle="1" w:styleId="ListLabel22">
    <w:name w:val="ListLabel 22"/>
    <w:qFormat/>
    <w:rsid w:val="00AD48F1"/>
    <w:rPr>
      <w:rFonts w:cs="Courier New"/>
    </w:rPr>
  </w:style>
  <w:style w:type="character" w:customStyle="1" w:styleId="ListLabel23">
    <w:name w:val="ListLabel 23"/>
    <w:qFormat/>
    <w:rsid w:val="00AD48F1"/>
    <w:rPr>
      <w:rFonts w:eastAsia="MS Mincho" w:cs="Times New Roman"/>
    </w:rPr>
  </w:style>
  <w:style w:type="character" w:customStyle="1" w:styleId="ListLabel24">
    <w:name w:val="ListLabel 24"/>
    <w:qFormat/>
    <w:rsid w:val="00AD48F1"/>
    <w:rPr>
      <w:rFonts w:cs="Courier New"/>
    </w:rPr>
  </w:style>
  <w:style w:type="character" w:customStyle="1" w:styleId="ListLabel25">
    <w:name w:val="ListLabel 25"/>
    <w:qFormat/>
    <w:rsid w:val="00AD48F1"/>
    <w:rPr>
      <w:rFonts w:cs="Courier New"/>
    </w:rPr>
  </w:style>
  <w:style w:type="character" w:customStyle="1" w:styleId="ListLabel26">
    <w:name w:val="ListLabel 26"/>
    <w:qFormat/>
    <w:rsid w:val="00AD48F1"/>
    <w:rPr>
      <w:b w:val="0"/>
      <w:i w:val="0"/>
      <w:color w:val="auto"/>
      <w:sz w:val="20"/>
    </w:rPr>
  </w:style>
  <w:style w:type="character" w:customStyle="1" w:styleId="ListLabel27">
    <w:name w:val="ListLabel 27"/>
    <w:qFormat/>
    <w:rsid w:val="00AD48F1"/>
    <w:rPr>
      <w:rFonts w:cs="Courier New"/>
    </w:rPr>
  </w:style>
  <w:style w:type="character" w:customStyle="1" w:styleId="ListLabel28">
    <w:name w:val="ListLabel 28"/>
    <w:qFormat/>
    <w:rsid w:val="00AD48F1"/>
    <w:rPr>
      <w:rFonts w:cs="Courier New"/>
    </w:rPr>
  </w:style>
  <w:style w:type="character" w:customStyle="1" w:styleId="ListLabel29">
    <w:name w:val="ListLabel 29"/>
    <w:qFormat/>
    <w:rsid w:val="00AD48F1"/>
    <w:rPr>
      <w:rFonts w:cs="Courier New"/>
    </w:rPr>
  </w:style>
  <w:style w:type="character" w:customStyle="1" w:styleId="ListLabel30">
    <w:name w:val="ListLabel 30"/>
    <w:qFormat/>
    <w:rsid w:val="00AD48F1"/>
    <w:rPr>
      <w:rFonts w:cs="Courier New"/>
    </w:rPr>
  </w:style>
  <w:style w:type="character" w:customStyle="1" w:styleId="ListLabel31">
    <w:name w:val="ListLabel 31"/>
    <w:qFormat/>
    <w:rsid w:val="00AD48F1"/>
    <w:rPr>
      <w:rFonts w:cs="Courier New"/>
    </w:rPr>
  </w:style>
  <w:style w:type="character" w:customStyle="1" w:styleId="ListLabel32">
    <w:name w:val="ListLabel 32"/>
    <w:qFormat/>
    <w:rsid w:val="00AD48F1"/>
    <w:rPr>
      <w:rFonts w:cs="Courier New"/>
    </w:rPr>
  </w:style>
  <w:style w:type="character" w:customStyle="1" w:styleId="ListLabel33">
    <w:name w:val="ListLabel 33"/>
    <w:qFormat/>
    <w:rsid w:val="00AD48F1"/>
    <w:rPr>
      <w:rFonts w:cs="Courier New"/>
    </w:rPr>
  </w:style>
  <w:style w:type="character" w:customStyle="1" w:styleId="ListLabel34">
    <w:name w:val="ListLabel 34"/>
    <w:qFormat/>
    <w:rsid w:val="00AD48F1"/>
    <w:rPr>
      <w:rFonts w:cs="Courier New"/>
    </w:rPr>
  </w:style>
  <w:style w:type="character" w:customStyle="1" w:styleId="ListLabel35">
    <w:name w:val="ListLabel 35"/>
    <w:qFormat/>
    <w:rsid w:val="00AD48F1"/>
    <w:rPr>
      <w:rFonts w:cs="Courier New"/>
    </w:rPr>
  </w:style>
  <w:style w:type="character" w:customStyle="1" w:styleId="ListLabel36">
    <w:name w:val="ListLabel 36"/>
    <w:qFormat/>
    <w:rsid w:val="00AD48F1"/>
    <w:rPr>
      <w:rFonts w:cs="Courier New"/>
    </w:rPr>
  </w:style>
  <w:style w:type="character" w:customStyle="1" w:styleId="ListLabel37">
    <w:name w:val="ListLabel 37"/>
    <w:qFormat/>
    <w:rsid w:val="00AD48F1"/>
    <w:rPr>
      <w:rFonts w:cs="Courier New"/>
    </w:rPr>
  </w:style>
  <w:style w:type="character" w:customStyle="1" w:styleId="ListLabel38">
    <w:name w:val="ListLabel 38"/>
    <w:qFormat/>
    <w:rsid w:val="00AD48F1"/>
    <w:rPr>
      <w:rFonts w:cs="Courier New"/>
    </w:rPr>
  </w:style>
  <w:style w:type="character" w:customStyle="1" w:styleId="ListLabel39">
    <w:name w:val="ListLabel 39"/>
    <w:qFormat/>
    <w:rsid w:val="00AD48F1"/>
    <w:rPr>
      <w:rFonts w:eastAsia="SimSun" w:cs="Times New Roman"/>
      <w:b/>
      <w:bCs/>
      <w:i/>
      <w:iCs/>
    </w:rPr>
  </w:style>
  <w:style w:type="character" w:customStyle="1" w:styleId="ListLabel40">
    <w:name w:val="ListLabel 40"/>
    <w:qFormat/>
    <w:rsid w:val="00AD48F1"/>
    <w:rPr>
      <w:b/>
      <w:i w:val="0"/>
      <w:color w:val="auto"/>
      <w:sz w:val="22"/>
    </w:rPr>
  </w:style>
  <w:style w:type="character" w:customStyle="1" w:styleId="ListLabel41">
    <w:name w:val="ListLabel 41"/>
    <w:qFormat/>
    <w:rsid w:val="00AD48F1"/>
    <w:rPr>
      <w:rFonts w:cs="Courier New"/>
    </w:rPr>
  </w:style>
  <w:style w:type="character" w:customStyle="1" w:styleId="ListLabel42">
    <w:name w:val="ListLabel 42"/>
    <w:qFormat/>
    <w:rsid w:val="00AD48F1"/>
    <w:rPr>
      <w:rFonts w:cs="Courier New"/>
    </w:rPr>
  </w:style>
  <w:style w:type="character" w:customStyle="1" w:styleId="ListLabel43">
    <w:name w:val="ListLabel 43"/>
    <w:qFormat/>
    <w:rsid w:val="00AD48F1"/>
    <w:rPr>
      <w:rFonts w:cs="Courier New"/>
    </w:rPr>
  </w:style>
  <w:style w:type="character" w:customStyle="1" w:styleId="ListLabel44">
    <w:name w:val="ListLabel 44"/>
    <w:qFormat/>
    <w:rsid w:val="00AD48F1"/>
    <w:rPr>
      <w:rFonts w:cs="Times New Roman"/>
      <w:color w:val="auto"/>
      <w:sz w:val="22"/>
    </w:rPr>
  </w:style>
  <w:style w:type="character" w:customStyle="1" w:styleId="ListLabel45">
    <w:name w:val="ListLabel 45"/>
    <w:qFormat/>
    <w:rsid w:val="00AD48F1"/>
    <w:rPr>
      <w:rFonts w:cs="Times New Roman"/>
      <w:color w:val="auto"/>
      <w:sz w:val="22"/>
    </w:rPr>
  </w:style>
  <w:style w:type="character" w:customStyle="1" w:styleId="ListLabel46">
    <w:name w:val="ListLabel 46"/>
    <w:qFormat/>
    <w:rsid w:val="00AD48F1"/>
    <w:rPr>
      <w:rFonts w:cs="Times New Roman"/>
      <w:color w:val="auto"/>
      <w:sz w:val="22"/>
    </w:rPr>
  </w:style>
  <w:style w:type="character" w:customStyle="1" w:styleId="ListLabel47">
    <w:name w:val="ListLabel 47"/>
    <w:qFormat/>
    <w:rsid w:val="00AD48F1"/>
    <w:rPr>
      <w:rFonts w:cs="Times New Roman"/>
      <w:color w:val="auto"/>
    </w:rPr>
  </w:style>
  <w:style w:type="character" w:customStyle="1" w:styleId="ListLabel48">
    <w:name w:val="ListLabel 48"/>
    <w:qFormat/>
    <w:rsid w:val="00AD48F1"/>
    <w:rPr>
      <w:rFonts w:cs="Times New Roman"/>
      <w:color w:val="auto"/>
    </w:rPr>
  </w:style>
  <w:style w:type="character" w:customStyle="1" w:styleId="ListLabel49">
    <w:name w:val="ListLabel 49"/>
    <w:qFormat/>
    <w:rsid w:val="00AD48F1"/>
    <w:rPr>
      <w:rFonts w:eastAsia="Batang" w:cs="Times"/>
    </w:rPr>
  </w:style>
  <w:style w:type="character" w:customStyle="1" w:styleId="ListLabel50">
    <w:name w:val="ListLabel 50"/>
    <w:qFormat/>
    <w:rsid w:val="00AD48F1"/>
    <w:rPr>
      <w:rFonts w:cs="Courier New"/>
    </w:rPr>
  </w:style>
  <w:style w:type="character" w:customStyle="1" w:styleId="ListLabel51">
    <w:name w:val="ListLabel 51"/>
    <w:qFormat/>
    <w:rsid w:val="00AD48F1"/>
    <w:rPr>
      <w:rFonts w:cs="Courier New"/>
    </w:rPr>
  </w:style>
  <w:style w:type="character" w:customStyle="1" w:styleId="ListLabel52">
    <w:name w:val="ListLabel 52"/>
    <w:qFormat/>
    <w:rsid w:val="00AD48F1"/>
    <w:rPr>
      <w:rFonts w:cs="Courier New"/>
    </w:rPr>
  </w:style>
  <w:style w:type="character" w:customStyle="1" w:styleId="ListLabel53">
    <w:name w:val="ListLabel 53"/>
    <w:qFormat/>
    <w:rsid w:val="00AD48F1"/>
    <w:rPr>
      <w:rFonts w:eastAsia="Times New Roman" w:cs="Times New Roman"/>
    </w:rPr>
  </w:style>
  <w:style w:type="character" w:customStyle="1" w:styleId="ListLabel54">
    <w:name w:val="ListLabel 54"/>
    <w:qFormat/>
    <w:rsid w:val="00AD48F1"/>
    <w:rPr>
      <w:rFonts w:eastAsia="Times New Roman" w:cs="Times New Roman"/>
    </w:rPr>
  </w:style>
  <w:style w:type="character" w:customStyle="1" w:styleId="ListLabel55">
    <w:name w:val="ListLabel 55"/>
    <w:qFormat/>
    <w:rsid w:val="00AD48F1"/>
    <w:rPr>
      <w:rFonts w:eastAsia="Times New Roman" w:cs="Arial"/>
    </w:rPr>
  </w:style>
  <w:style w:type="character" w:customStyle="1" w:styleId="ListLabel56">
    <w:name w:val="ListLabel 56"/>
    <w:qFormat/>
    <w:rsid w:val="00AD48F1"/>
    <w:rPr>
      <w:rFonts w:eastAsia="MS Mincho" w:cs="Arial"/>
      <w:b/>
    </w:rPr>
  </w:style>
  <w:style w:type="character" w:customStyle="1" w:styleId="ListLabel57">
    <w:name w:val="ListLabel 57"/>
    <w:qFormat/>
    <w:rsid w:val="00AD48F1"/>
    <w:rPr>
      <w:rFonts w:cs="Courier New"/>
    </w:rPr>
  </w:style>
  <w:style w:type="character" w:customStyle="1" w:styleId="ListLabel58">
    <w:name w:val="ListLabel 58"/>
    <w:qFormat/>
    <w:rsid w:val="00AD48F1"/>
    <w:rPr>
      <w:rFonts w:cs="Courier New"/>
    </w:rPr>
  </w:style>
  <w:style w:type="character" w:customStyle="1" w:styleId="ListLabel59">
    <w:name w:val="ListLabel 59"/>
    <w:qFormat/>
    <w:rsid w:val="00AD48F1"/>
    <w:rPr>
      <w:rFonts w:cs="Courier New"/>
    </w:rPr>
  </w:style>
  <w:style w:type="character" w:customStyle="1" w:styleId="ListLabel60">
    <w:name w:val="ListLabel 60"/>
    <w:qFormat/>
    <w:rsid w:val="00AD48F1"/>
    <w:rPr>
      <w:rFonts w:cs="Courier New"/>
    </w:rPr>
  </w:style>
  <w:style w:type="character" w:customStyle="1" w:styleId="ListLabel61">
    <w:name w:val="ListLabel 61"/>
    <w:qFormat/>
    <w:rsid w:val="00AD48F1"/>
    <w:rPr>
      <w:rFonts w:cs="Courier New"/>
    </w:rPr>
  </w:style>
  <w:style w:type="character" w:customStyle="1" w:styleId="ListLabel62">
    <w:name w:val="ListLabel 62"/>
    <w:qFormat/>
    <w:rsid w:val="00AD48F1"/>
    <w:rPr>
      <w:rFonts w:cs="Courier New"/>
    </w:rPr>
  </w:style>
  <w:style w:type="character" w:customStyle="1" w:styleId="ListLabel63">
    <w:name w:val="ListLabel 63"/>
    <w:qFormat/>
    <w:rsid w:val="00AD48F1"/>
    <w:rPr>
      <w:rFonts w:ascii="Calibri" w:eastAsia="SimSun" w:hAnsi="Calibri" w:cs="Times New Roman"/>
      <w:b/>
      <w:sz w:val="22"/>
    </w:rPr>
  </w:style>
  <w:style w:type="character" w:customStyle="1" w:styleId="ListLabel64">
    <w:name w:val="ListLabel 64"/>
    <w:qFormat/>
    <w:rsid w:val="00AD48F1"/>
    <w:rPr>
      <w:rFonts w:ascii="Calibri" w:hAnsi="Calibri" w:cs="Courier New"/>
      <w:b/>
      <w:sz w:val="22"/>
    </w:rPr>
  </w:style>
  <w:style w:type="character" w:customStyle="1" w:styleId="ListLabel65">
    <w:name w:val="ListLabel 65"/>
    <w:qFormat/>
    <w:rsid w:val="00AD48F1"/>
    <w:rPr>
      <w:rFonts w:cs="Courier New"/>
    </w:rPr>
  </w:style>
  <w:style w:type="character" w:customStyle="1" w:styleId="ListLabel66">
    <w:name w:val="ListLabel 66"/>
    <w:qFormat/>
    <w:rsid w:val="00AD48F1"/>
    <w:rPr>
      <w:rFonts w:cs="Courier New"/>
    </w:rPr>
  </w:style>
  <w:style w:type="character" w:customStyle="1" w:styleId="ListLabel67">
    <w:name w:val="ListLabel 67"/>
    <w:qFormat/>
    <w:rsid w:val="00AD48F1"/>
    <w:rPr>
      <w:rFonts w:cs="Courier New"/>
      <w:b/>
    </w:rPr>
  </w:style>
  <w:style w:type="character" w:customStyle="1" w:styleId="ListLabel68">
    <w:name w:val="ListLabel 68"/>
    <w:qFormat/>
    <w:rsid w:val="00AD48F1"/>
    <w:rPr>
      <w:rFonts w:cs="Courier New"/>
    </w:rPr>
  </w:style>
  <w:style w:type="character" w:customStyle="1" w:styleId="ListLabel69">
    <w:name w:val="ListLabel 69"/>
    <w:qFormat/>
    <w:rsid w:val="00AD48F1"/>
    <w:rPr>
      <w:rFonts w:cs="Courier New"/>
    </w:rPr>
  </w:style>
  <w:style w:type="character" w:customStyle="1" w:styleId="ListLabel70">
    <w:name w:val="ListLabel 70"/>
    <w:qFormat/>
    <w:rsid w:val="00AD48F1"/>
    <w:rPr>
      <w:rFonts w:cs="Courier New"/>
    </w:rPr>
  </w:style>
  <w:style w:type="character" w:customStyle="1" w:styleId="ListLabel71">
    <w:name w:val="ListLabel 71"/>
    <w:qFormat/>
    <w:rsid w:val="00AD48F1"/>
    <w:rPr>
      <w:rFonts w:cs="Courier New"/>
    </w:rPr>
  </w:style>
  <w:style w:type="character" w:customStyle="1" w:styleId="ListLabel72">
    <w:name w:val="ListLabel 72"/>
    <w:qFormat/>
    <w:rsid w:val="00AD48F1"/>
    <w:rPr>
      <w:rFonts w:cs="Courier New"/>
    </w:rPr>
  </w:style>
  <w:style w:type="character" w:customStyle="1" w:styleId="ListLabel73">
    <w:name w:val="ListLabel 73"/>
    <w:qFormat/>
    <w:rsid w:val="00AD48F1"/>
    <w:rPr>
      <w:rFonts w:cs="Courier New"/>
    </w:rPr>
  </w:style>
  <w:style w:type="character" w:customStyle="1" w:styleId="ListLabel74">
    <w:name w:val="ListLabel 74"/>
    <w:qFormat/>
    <w:rsid w:val="00AD48F1"/>
    <w:rPr>
      <w:rFonts w:cs="Courier New"/>
    </w:rPr>
  </w:style>
  <w:style w:type="character" w:customStyle="1" w:styleId="ListLabel75">
    <w:name w:val="ListLabel 75"/>
    <w:qFormat/>
    <w:rsid w:val="00AD48F1"/>
    <w:rPr>
      <w:rFonts w:cs="Courier New"/>
    </w:rPr>
  </w:style>
  <w:style w:type="character" w:customStyle="1" w:styleId="ListLabel76">
    <w:name w:val="ListLabel 76"/>
    <w:qFormat/>
    <w:rsid w:val="00AD48F1"/>
    <w:rPr>
      <w:rFonts w:cs="Courier New"/>
    </w:rPr>
  </w:style>
  <w:style w:type="character" w:customStyle="1" w:styleId="ListLabel77">
    <w:name w:val="ListLabel 77"/>
    <w:qFormat/>
    <w:rsid w:val="00AD48F1"/>
    <w:rPr>
      <w:rFonts w:cs="Courier New"/>
    </w:rPr>
  </w:style>
  <w:style w:type="character" w:customStyle="1" w:styleId="ListLabel78">
    <w:name w:val="ListLabel 78"/>
    <w:qFormat/>
    <w:rsid w:val="00AD48F1"/>
    <w:rPr>
      <w:rFonts w:cs="Courier New"/>
    </w:rPr>
  </w:style>
  <w:style w:type="character" w:customStyle="1" w:styleId="ListLabel79">
    <w:name w:val="ListLabel 79"/>
    <w:qFormat/>
    <w:rsid w:val="00AD48F1"/>
    <w:rPr>
      <w:rFonts w:cs="Courier New"/>
    </w:rPr>
  </w:style>
  <w:style w:type="character" w:customStyle="1" w:styleId="ListLabel80">
    <w:name w:val="ListLabel 80"/>
    <w:qFormat/>
    <w:rsid w:val="00AD48F1"/>
    <w:rPr>
      <w:rFonts w:cs="Courier New"/>
    </w:rPr>
  </w:style>
  <w:style w:type="character" w:customStyle="1" w:styleId="ListLabel81">
    <w:name w:val="ListLabel 81"/>
    <w:qFormat/>
    <w:rsid w:val="00AD48F1"/>
    <w:rPr>
      <w:rFonts w:cs="Courier New"/>
    </w:rPr>
  </w:style>
  <w:style w:type="character" w:customStyle="1" w:styleId="ListLabel82">
    <w:name w:val="ListLabel 82"/>
    <w:qFormat/>
    <w:rsid w:val="00AD48F1"/>
    <w:rPr>
      <w:rFonts w:cs="Courier New"/>
    </w:rPr>
  </w:style>
  <w:style w:type="character" w:customStyle="1" w:styleId="ListLabel83">
    <w:name w:val="ListLabel 83"/>
    <w:qFormat/>
    <w:rsid w:val="00AD48F1"/>
    <w:rPr>
      <w:rFonts w:cs="Courier New"/>
    </w:rPr>
  </w:style>
  <w:style w:type="character" w:customStyle="1" w:styleId="ListLabel84">
    <w:name w:val="ListLabel 84"/>
    <w:qFormat/>
    <w:rsid w:val="00AD48F1"/>
    <w:rPr>
      <w:rFonts w:cs="Courier New"/>
    </w:rPr>
  </w:style>
  <w:style w:type="character" w:customStyle="1" w:styleId="ListLabel85">
    <w:name w:val="ListLabel 85"/>
    <w:qFormat/>
    <w:rsid w:val="00AD48F1"/>
    <w:rPr>
      <w:rFonts w:ascii="Calibri" w:hAnsi="Calibri" w:cs="Arial"/>
      <w:b/>
      <w:bCs/>
      <w:sz w:val="24"/>
      <w:szCs w:val="24"/>
    </w:rPr>
  </w:style>
  <w:style w:type="character" w:customStyle="1" w:styleId="ListLabel86">
    <w:name w:val="ListLabel 86"/>
    <w:qFormat/>
    <w:rsid w:val="00AD48F1"/>
    <w:rPr>
      <w:rFonts w:cs="Arial"/>
      <w:b/>
      <w:bCs/>
      <w:sz w:val="24"/>
      <w:szCs w:val="24"/>
    </w:rPr>
  </w:style>
  <w:style w:type="character" w:customStyle="1" w:styleId="ListLabel87">
    <w:name w:val="ListLabel 87"/>
    <w:qFormat/>
    <w:rsid w:val="00AD48F1"/>
    <w:rPr>
      <w:rFonts w:cs="Times"/>
    </w:rPr>
  </w:style>
  <w:style w:type="character" w:customStyle="1" w:styleId="ListLabel88">
    <w:name w:val="ListLabel 88"/>
    <w:qFormat/>
    <w:rsid w:val="00AD48F1"/>
    <w:rPr>
      <w:rFonts w:cs="Courier New"/>
    </w:rPr>
  </w:style>
  <w:style w:type="character" w:customStyle="1" w:styleId="ListLabel89">
    <w:name w:val="ListLabel 89"/>
    <w:qFormat/>
    <w:rsid w:val="00AD48F1"/>
    <w:rPr>
      <w:rFonts w:cs="Wingdings"/>
    </w:rPr>
  </w:style>
  <w:style w:type="character" w:customStyle="1" w:styleId="ListLabel90">
    <w:name w:val="ListLabel 90"/>
    <w:qFormat/>
    <w:rsid w:val="00AD48F1"/>
    <w:rPr>
      <w:rFonts w:cs="Symbol"/>
    </w:rPr>
  </w:style>
  <w:style w:type="character" w:customStyle="1" w:styleId="ListLabel91">
    <w:name w:val="ListLabel 91"/>
    <w:qFormat/>
    <w:rsid w:val="00AD48F1"/>
    <w:rPr>
      <w:rFonts w:cs="Courier New"/>
    </w:rPr>
  </w:style>
  <w:style w:type="character" w:customStyle="1" w:styleId="ListLabel92">
    <w:name w:val="ListLabel 92"/>
    <w:qFormat/>
    <w:rsid w:val="00AD48F1"/>
    <w:rPr>
      <w:rFonts w:cs="Wingdings"/>
    </w:rPr>
  </w:style>
  <w:style w:type="character" w:customStyle="1" w:styleId="ListLabel93">
    <w:name w:val="ListLabel 93"/>
    <w:qFormat/>
    <w:rsid w:val="00AD48F1"/>
    <w:rPr>
      <w:rFonts w:cs="Symbol"/>
    </w:rPr>
  </w:style>
  <w:style w:type="character" w:customStyle="1" w:styleId="ListLabel94">
    <w:name w:val="ListLabel 94"/>
    <w:qFormat/>
    <w:rsid w:val="00AD48F1"/>
    <w:rPr>
      <w:rFonts w:cs="Courier New"/>
    </w:rPr>
  </w:style>
  <w:style w:type="character" w:customStyle="1" w:styleId="ListLabel95">
    <w:name w:val="ListLabel 95"/>
    <w:qFormat/>
    <w:rsid w:val="00AD48F1"/>
    <w:rPr>
      <w:rFonts w:cs="Wingdings"/>
    </w:rPr>
  </w:style>
  <w:style w:type="character" w:customStyle="1" w:styleId="ListLabel96">
    <w:name w:val="ListLabel 96"/>
    <w:qFormat/>
    <w:rsid w:val="00AD48F1"/>
    <w:rPr>
      <w:rFonts w:cs="Times New Roman"/>
    </w:rPr>
  </w:style>
  <w:style w:type="character" w:customStyle="1" w:styleId="ListLabel97">
    <w:name w:val="ListLabel 97"/>
    <w:qFormat/>
    <w:rsid w:val="00AD48F1"/>
    <w:rPr>
      <w:rFonts w:cs="Wingdings"/>
    </w:rPr>
  </w:style>
  <w:style w:type="character" w:customStyle="1" w:styleId="ListLabel98">
    <w:name w:val="ListLabel 98"/>
    <w:qFormat/>
    <w:rsid w:val="00AD48F1"/>
    <w:rPr>
      <w:rFonts w:cs="Wingdings"/>
    </w:rPr>
  </w:style>
  <w:style w:type="character" w:customStyle="1" w:styleId="ListLabel99">
    <w:name w:val="ListLabel 99"/>
    <w:qFormat/>
    <w:rsid w:val="00AD48F1"/>
    <w:rPr>
      <w:rFonts w:cs="Wingdings"/>
    </w:rPr>
  </w:style>
  <w:style w:type="character" w:customStyle="1" w:styleId="ListLabel100">
    <w:name w:val="ListLabel 100"/>
    <w:qFormat/>
    <w:rsid w:val="00AD48F1"/>
    <w:rPr>
      <w:rFonts w:cs="Wingdings"/>
    </w:rPr>
  </w:style>
  <w:style w:type="character" w:customStyle="1" w:styleId="ListLabel101">
    <w:name w:val="ListLabel 101"/>
    <w:qFormat/>
    <w:rsid w:val="00AD48F1"/>
    <w:rPr>
      <w:rFonts w:cs="Wingdings"/>
    </w:rPr>
  </w:style>
  <w:style w:type="character" w:customStyle="1" w:styleId="ListLabel102">
    <w:name w:val="ListLabel 102"/>
    <w:qFormat/>
    <w:rsid w:val="00AD48F1"/>
    <w:rPr>
      <w:rFonts w:cs="Wingdings"/>
    </w:rPr>
  </w:style>
  <w:style w:type="character" w:customStyle="1" w:styleId="ListLabel103">
    <w:name w:val="ListLabel 103"/>
    <w:qFormat/>
    <w:rsid w:val="00AD48F1"/>
    <w:rPr>
      <w:rFonts w:cs="Wingdings"/>
    </w:rPr>
  </w:style>
  <w:style w:type="character" w:customStyle="1" w:styleId="ListLabel104">
    <w:name w:val="ListLabel 104"/>
    <w:qFormat/>
    <w:rsid w:val="00AD48F1"/>
    <w:rPr>
      <w:rFonts w:cs="Wingdings"/>
    </w:rPr>
  </w:style>
  <w:style w:type="character" w:customStyle="1" w:styleId="ListLabel105">
    <w:name w:val="ListLabel 105"/>
    <w:qFormat/>
    <w:rsid w:val="00AD48F1"/>
    <w:rPr>
      <w:rFonts w:ascii="Calibri" w:hAnsi="Calibri" w:cs="Times New Roman"/>
    </w:rPr>
  </w:style>
  <w:style w:type="character" w:customStyle="1" w:styleId="ListLabel106">
    <w:name w:val="ListLabel 106"/>
    <w:qFormat/>
    <w:rsid w:val="00AD48F1"/>
    <w:rPr>
      <w:rFonts w:cs="Wingdings"/>
    </w:rPr>
  </w:style>
  <w:style w:type="character" w:customStyle="1" w:styleId="ListLabel107">
    <w:name w:val="ListLabel 107"/>
    <w:qFormat/>
    <w:rsid w:val="00AD48F1"/>
    <w:rPr>
      <w:rFonts w:cs="Wingdings"/>
    </w:rPr>
  </w:style>
  <w:style w:type="character" w:customStyle="1" w:styleId="ListLabel108">
    <w:name w:val="ListLabel 108"/>
    <w:qFormat/>
    <w:rsid w:val="00AD48F1"/>
    <w:rPr>
      <w:rFonts w:cs="Wingdings"/>
    </w:rPr>
  </w:style>
  <w:style w:type="character" w:customStyle="1" w:styleId="ListLabel109">
    <w:name w:val="ListLabel 109"/>
    <w:qFormat/>
    <w:rsid w:val="00AD48F1"/>
    <w:rPr>
      <w:rFonts w:cs="Wingdings"/>
    </w:rPr>
  </w:style>
  <w:style w:type="character" w:customStyle="1" w:styleId="ListLabel110">
    <w:name w:val="ListLabel 110"/>
    <w:qFormat/>
    <w:rsid w:val="00AD48F1"/>
    <w:rPr>
      <w:rFonts w:cs="Wingdings"/>
    </w:rPr>
  </w:style>
  <w:style w:type="character" w:customStyle="1" w:styleId="ListLabel111">
    <w:name w:val="ListLabel 111"/>
    <w:qFormat/>
    <w:rsid w:val="00AD48F1"/>
    <w:rPr>
      <w:rFonts w:cs="Wingdings"/>
    </w:rPr>
  </w:style>
  <w:style w:type="character" w:customStyle="1" w:styleId="ListLabel112">
    <w:name w:val="ListLabel 112"/>
    <w:qFormat/>
    <w:rsid w:val="00AD48F1"/>
    <w:rPr>
      <w:rFonts w:cs="Wingdings"/>
    </w:rPr>
  </w:style>
  <w:style w:type="character" w:customStyle="1" w:styleId="ListLabel113">
    <w:name w:val="ListLabel 113"/>
    <w:qFormat/>
    <w:rsid w:val="00AD48F1"/>
    <w:rPr>
      <w:rFonts w:cs="Wingdings"/>
    </w:rPr>
  </w:style>
  <w:style w:type="character" w:customStyle="1" w:styleId="ListLabel114">
    <w:name w:val="ListLabel 114"/>
    <w:qFormat/>
    <w:rsid w:val="00AD48F1"/>
    <w:rPr>
      <w:rFonts w:ascii="Calibri" w:hAnsi="Calibri" w:cs="Arial"/>
    </w:rPr>
  </w:style>
  <w:style w:type="character" w:customStyle="1" w:styleId="ListLabel115">
    <w:name w:val="ListLabel 115"/>
    <w:qFormat/>
    <w:rsid w:val="00AD48F1"/>
    <w:rPr>
      <w:rFonts w:cs="Wingdings"/>
    </w:rPr>
  </w:style>
  <w:style w:type="character" w:customStyle="1" w:styleId="ListLabel116">
    <w:name w:val="ListLabel 116"/>
    <w:qFormat/>
    <w:rsid w:val="00AD48F1"/>
    <w:rPr>
      <w:rFonts w:cs="Wingdings"/>
    </w:rPr>
  </w:style>
  <w:style w:type="character" w:customStyle="1" w:styleId="ListLabel117">
    <w:name w:val="ListLabel 117"/>
    <w:qFormat/>
    <w:rsid w:val="00AD48F1"/>
    <w:rPr>
      <w:rFonts w:cs="Wingdings"/>
    </w:rPr>
  </w:style>
  <w:style w:type="character" w:customStyle="1" w:styleId="ListLabel118">
    <w:name w:val="ListLabel 118"/>
    <w:qFormat/>
    <w:rsid w:val="00AD48F1"/>
    <w:rPr>
      <w:rFonts w:cs="Wingdings"/>
    </w:rPr>
  </w:style>
  <w:style w:type="character" w:customStyle="1" w:styleId="ListLabel119">
    <w:name w:val="ListLabel 119"/>
    <w:qFormat/>
    <w:rsid w:val="00AD48F1"/>
    <w:rPr>
      <w:rFonts w:cs="Wingdings"/>
    </w:rPr>
  </w:style>
  <w:style w:type="character" w:customStyle="1" w:styleId="ListLabel120">
    <w:name w:val="ListLabel 120"/>
    <w:qFormat/>
    <w:rsid w:val="00AD48F1"/>
    <w:rPr>
      <w:rFonts w:cs="Wingdings"/>
    </w:rPr>
  </w:style>
  <w:style w:type="character" w:customStyle="1" w:styleId="ListLabel121">
    <w:name w:val="ListLabel 121"/>
    <w:qFormat/>
    <w:rsid w:val="00AD48F1"/>
    <w:rPr>
      <w:rFonts w:cs="Wingdings"/>
    </w:rPr>
  </w:style>
  <w:style w:type="character" w:customStyle="1" w:styleId="ListLabel122">
    <w:name w:val="ListLabel 122"/>
    <w:qFormat/>
    <w:rsid w:val="00AD48F1"/>
    <w:rPr>
      <w:rFonts w:cs="Wingdings"/>
    </w:rPr>
  </w:style>
  <w:style w:type="character" w:customStyle="1" w:styleId="ListLabel123">
    <w:name w:val="ListLabel 123"/>
    <w:qFormat/>
    <w:rsid w:val="00AD48F1"/>
    <w:rPr>
      <w:rFonts w:cs="Arial"/>
      <w:b/>
    </w:rPr>
  </w:style>
  <w:style w:type="character" w:customStyle="1" w:styleId="ListLabel124">
    <w:name w:val="ListLabel 124"/>
    <w:qFormat/>
    <w:rsid w:val="00AD48F1"/>
    <w:rPr>
      <w:rFonts w:cs="Wingdings"/>
    </w:rPr>
  </w:style>
  <w:style w:type="character" w:customStyle="1" w:styleId="ListLabel125">
    <w:name w:val="ListLabel 125"/>
    <w:qFormat/>
    <w:rsid w:val="00AD48F1"/>
    <w:rPr>
      <w:rFonts w:cs="Wingdings"/>
    </w:rPr>
  </w:style>
  <w:style w:type="character" w:customStyle="1" w:styleId="ListLabel126">
    <w:name w:val="ListLabel 126"/>
    <w:qFormat/>
    <w:rsid w:val="00AD48F1"/>
    <w:rPr>
      <w:rFonts w:cs="Wingdings"/>
    </w:rPr>
  </w:style>
  <w:style w:type="character" w:customStyle="1" w:styleId="ListLabel127">
    <w:name w:val="ListLabel 127"/>
    <w:qFormat/>
    <w:rsid w:val="00AD48F1"/>
    <w:rPr>
      <w:rFonts w:cs="Wingdings"/>
    </w:rPr>
  </w:style>
  <w:style w:type="character" w:customStyle="1" w:styleId="ListLabel128">
    <w:name w:val="ListLabel 128"/>
    <w:qFormat/>
    <w:rsid w:val="00AD48F1"/>
    <w:rPr>
      <w:rFonts w:cs="Wingdings"/>
    </w:rPr>
  </w:style>
  <w:style w:type="character" w:customStyle="1" w:styleId="ListLabel129">
    <w:name w:val="ListLabel 129"/>
    <w:qFormat/>
    <w:rsid w:val="00AD48F1"/>
    <w:rPr>
      <w:rFonts w:cs="Wingdings"/>
    </w:rPr>
  </w:style>
  <w:style w:type="character" w:customStyle="1" w:styleId="ListLabel130">
    <w:name w:val="ListLabel 130"/>
    <w:qFormat/>
    <w:rsid w:val="00AD48F1"/>
    <w:rPr>
      <w:rFonts w:cs="Wingdings"/>
    </w:rPr>
  </w:style>
  <w:style w:type="character" w:customStyle="1" w:styleId="ListLabel131">
    <w:name w:val="ListLabel 131"/>
    <w:qFormat/>
    <w:rsid w:val="00AD48F1"/>
    <w:rPr>
      <w:rFonts w:cs="Wingdings"/>
    </w:rPr>
  </w:style>
  <w:style w:type="character" w:customStyle="1" w:styleId="ListLabel132">
    <w:name w:val="ListLabel 132"/>
    <w:qFormat/>
    <w:rsid w:val="00AD48F1"/>
    <w:rPr>
      <w:rFonts w:ascii="Calibri" w:hAnsi="Calibri" w:cs="Symbol"/>
      <w:b/>
    </w:rPr>
  </w:style>
  <w:style w:type="character" w:customStyle="1" w:styleId="ListLabel133">
    <w:name w:val="ListLabel 133"/>
    <w:qFormat/>
    <w:rsid w:val="00AD48F1"/>
    <w:rPr>
      <w:rFonts w:cs="Courier New"/>
    </w:rPr>
  </w:style>
  <w:style w:type="character" w:customStyle="1" w:styleId="ListLabel134">
    <w:name w:val="ListLabel 134"/>
    <w:qFormat/>
    <w:rsid w:val="00AD48F1"/>
    <w:rPr>
      <w:rFonts w:cs="Wingdings"/>
    </w:rPr>
  </w:style>
  <w:style w:type="character" w:customStyle="1" w:styleId="ListLabel135">
    <w:name w:val="ListLabel 135"/>
    <w:qFormat/>
    <w:rsid w:val="00AD48F1"/>
    <w:rPr>
      <w:rFonts w:cs="Symbol"/>
    </w:rPr>
  </w:style>
  <w:style w:type="character" w:customStyle="1" w:styleId="ListLabel136">
    <w:name w:val="ListLabel 136"/>
    <w:qFormat/>
    <w:rsid w:val="00AD48F1"/>
    <w:rPr>
      <w:rFonts w:cs="Courier New"/>
    </w:rPr>
  </w:style>
  <w:style w:type="character" w:customStyle="1" w:styleId="ListLabel137">
    <w:name w:val="ListLabel 137"/>
    <w:qFormat/>
    <w:rsid w:val="00AD48F1"/>
    <w:rPr>
      <w:rFonts w:cs="Wingdings"/>
    </w:rPr>
  </w:style>
  <w:style w:type="character" w:customStyle="1" w:styleId="ListLabel138">
    <w:name w:val="ListLabel 138"/>
    <w:qFormat/>
    <w:rsid w:val="00AD48F1"/>
    <w:rPr>
      <w:rFonts w:cs="Symbol"/>
    </w:rPr>
  </w:style>
  <w:style w:type="character" w:customStyle="1" w:styleId="ListLabel139">
    <w:name w:val="ListLabel 139"/>
    <w:qFormat/>
    <w:rsid w:val="00AD48F1"/>
    <w:rPr>
      <w:rFonts w:cs="Courier New"/>
    </w:rPr>
  </w:style>
  <w:style w:type="character" w:customStyle="1" w:styleId="ListLabel140">
    <w:name w:val="ListLabel 140"/>
    <w:qFormat/>
    <w:rsid w:val="00AD48F1"/>
    <w:rPr>
      <w:rFonts w:cs="Wingdings"/>
    </w:rPr>
  </w:style>
  <w:style w:type="character" w:customStyle="1" w:styleId="ListLabel141">
    <w:name w:val="ListLabel 141"/>
    <w:qFormat/>
    <w:rsid w:val="00AD48F1"/>
    <w:rPr>
      <w:rFonts w:ascii="Calibri" w:hAnsi="Calibri" w:cs="Symbol"/>
    </w:rPr>
  </w:style>
  <w:style w:type="character" w:customStyle="1" w:styleId="ListLabel142">
    <w:name w:val="ListLabel 142"/>
    <w:qFormat/>
    <w:rsid w:val="00AD48F1"/>
    <w:rPr>
      <w:rFonts w:cs="Courier New"/>
    </w:rPr>
  </w:style>
  <w:style w:type="character" w:customStyle="1" w:styleId="ListLabel143">
    <w:name w:val="ListLabel 143"/>
    <w:qFormat/>
    <w:rsid w:val="00AD48F1"/>
    <w:rPr>
      <w:rFonts w:cs="Wingdings"/>
    </w:rPr>
  </w:style>
  <w:style w:type="character" w:customStyle="1" w:styleId="ListLabel144">
    <w:name w:val="ListLabel 144"/>
    <w:qFormat/>
    <w:rsid w:val="00AD48F1"/>
    <w:rPr>
      <w:rFonts w:cs="Symbol"/>
    </w:rPr>
  </w:style>
  <w:style w:type="character" w:customStyle="1" w:styleId="ListLabel145">
    <w:name w:val="ListLabel 145"/>
    <w:qFormat/>
    <w:rsid w:val="00AD48F1"/>
    <w:rPr>
      <w:rFonts w:cs="Courier New"/>
    </w:rPr>
  </w:style>
  <w:style w:type="character" w:customStyle="1" w:styleId="ListLabel146">
    <w:name w:val="ListLabel 146"/>
    <w:qFormat/>
    <w:rsid w:val="00AD48F1"/>
    <w:rPr>
      <w:rFonts w:cs="Wingdings"/>
    </w:rPr>
  </w:style>
  <w:style w:type="character" w:customStyle="1" w:styleId="ListLabel147">
    <w:name w:val="ListLabel 147"/>
    <w:qFormat/>
    <w:rsid w:val="00AD48F1"/>
    <w:rPr>
      <w:rFonts w:cs="Symbol"/>
    </w:rPr>
  </w:style>
  <w:style w:type="character" w:customStyle="1" w:styleId="ListLabel148">
    <w:name w:val="ListLabel 148"/>
    <w:qFormat/>
    <w:rsid w:val="00AD48F1"/>
    <w:rPr>
      <w:rFonts w:cs="Courier New"/>
    </w:rPr>
  </w:style>
  <w:style w:type="character" w:customStyle="1" w:styleId="ListLabel149">
    <w:name w:val="ListLabel 149"/>
    <w:qFormat/>
    <w:rsid w:val="00AD48F1"/>
    <w:rPr>
      <w:rFonts w:cs="Wingdings"/>
    </w:rPr>
  </w:style>
  <w:style w:type="character" w:customStyle="1" w:styleId="ListLabel150">
    <w:name w:val="ListLabel 150"/>
    <w:qFormat/>
    <w:rsid w:val="00AD48F1"/>
    <w:rPr>
      <w:rFonts w:ascii="Calibri" w:hAnsi="Calibri" w:cs="Times New Roman"/>
      <w:b/>
      <w:sz w:val="22"/>
    </w:rPr>
  </w:style>
  <w:style w:type="character" w:customStyle="1" w:styleId="ListLabel151">
    <w:name w:val="ListLabel 151"/>
    <w:qFormat/>
    <w:rsid w:val="00AD48F1"/>
    <w:rPr>
      <w:rFonts w:ascii="Calibri" w:hAnsi="Calibri" w:cs="Wingdings"/>
      <w:b/>
      <w:sz w:val="22"/>
    </w:rPr>
  </w:style>
  <w:style w:type="character" w:customStyle="1" w:styleId="ListLabel152">
    <w:name w:val="ListLabel 152"/>
    <w:qFormat/>
    <w:rsid w:val="00AD48F1"/>
    <w:rPr>
      <w:rFonts w:cs="Wingdings"/>
    </w:rPr>
  </w:style>
  <w:style w:type="character" w:customStyle="1" w:styleId="ListLabel153">
    <w:name w:val="ListLabel 153"/>
    <w:qFormat/>
    <w:rsid w:val="00AD48F1"/>
    <w:rPr>
      <w:rFonts w:cs="Wingdings"/>
    </w:rPr>
  </w:style>
  <w:style w:type="character" w:customStyle="1" w:styleId="ListLabel154">
    <w:name w:val="ListLabel 154"/>
    <w:qFormat/>
    <w:rsid w:val="00AD48F1"/>
    <w:rPr>
      <w:rFonts w:cs="Wingdings"/>
    </w:rPr>
  </w:style>
  <w:style w:type="character" w:customStyle="1" w:styleId="ListLabel155">
    <w:name w:val="ListLabel 155"/>
    <w:qFormat/>
    <w:rsid w:val="00AD48F1"/>
    <w:rPr>
      <w:rFonts w:cs="Wingdings"/>
    </w:rPr>
  </w:style>
  <w:style w:type="character" w:customStyle="1" w:styleId="ListLabel156">
    <w:name w:val="ListLabel 156"/>
    <w:qFormat/>
    <w:rsid w:val="00AD48F1"/>
    <w:rPr>
      <w:rFonts w:cs="Wingdings"/>
    </w:rPr>
  </w:style>
  <w:style w:type="character" w:customStyle="1" w:styleId="ListLabel157">
    <w:name w:val="ListLabel 157"/>
    <w:qFormat/>
    <w:rsid w:val="00AD48F1"/>
    <w:rPr>
      <w:rFonts w:cs="Wingdings"/>
    </w:rPr>
  </w:style>
  <w:style w:type="character" w:customStyle="1" w:styleId="ListLabel158">
    <w:name w:val="ListLabel 158"/>
    <w:qFormat/>
    <w:rsid w:val="00AD48F1"/>
    <w:rPr>
      <w:rFonts w:cs="Wingdings"/>
    </w:rPr>
  </w:style>
  <w:style w:type="character" w:customStyle="1" w:styleId="ListLabel159">
    <w:name w:val="ListLabel 159"/>
    <w:qFormat/>
    <w:rsid w:val="00AD48F1"/>
    <w:rPr>
      <w:rFonts w:ascii="Calibri" w:hAnsi="Calibri" w:cs="Symbol"/>
      <w:b/>
      <w:sz w:val="22"/>
    </w:rPr>
  </w:style>
  <w:style w:type="character" w:customStyle="1" w:styleId="ListLabel160">
    <w:name w:val="ListLabel 160"/>
    <w:qFormat/>
    <w:rsid w:val="00AD48F1"/>
    <w:rPr>
      <w:rFonts w:ascii="Calibri" w:hAnsi="Calibri" w:cs="Courier New"/>
      <w:b/>
      <w:sz w:val="22"/>
    </w:rPr>
  </w:style>
  <w:style w:type="character" w:customStyle="1" w:styleId="ListLabel161">
    <w:name w:val="ListLabel 161"/>
    <w:qFormat/>
    <w:rsid w:val="00AD48F1"/>
    <w:rPr>
      <w:rFonts w:cs="Wingdings"/>
    </w:rPr>
  </w:style>
  <w:style w:type="character" w:customStyle="1" w:styleId="ListLabel162">
    <w:name w:val="ListLabel 162"/>
    <w:qFormat/>
    <w:rsid w:val="00AD48F1"/>
    <w:rPr>
      <w:rFonts w:cs="Symbol"/>
    </w:rPr>
  </w:style>
  <w:style w:type="character" w:customStyle="1" w:styleId="ListLabel163">
    <w:name w:val="ListLabel 163"/>
    <w:qFormat/>
    <w:rsid w:val="00AD48F1"/>
    <w:rPr>
      <w:rFonts w:cs="Courier New"/>
    </w:rPr>
  </w:style>
  <w:style w:type="character" w:customStyle="1" w:styleId="ListLabel164">
    <w:name w:val="ListLabel 164"/>
    <w:qFormat/>
    <w:rsid w:val="00AD48F1"/>
    <w:rPr>
      <w:rFonts w:cs="Wingdings"/>
    </w:rPr>
  </w:style>
  <w:style w:type="character" w:customStyle="1" w:styleId="ListLabel165">
    <w:name w:val="ListLabel 165"/>
    <w:qFormat/>
    <w:rsid w:val="00AD48F1"/>
    <w:rPr>
      <w:rFonts w:cs="Symbol"/>
    </w:rPr>
  </w:style>
  <w:style w:type="character" w:customStyle="1" w:styleId="ListLabel166">
    <w:name w:val="ListLabel 166"/>
    <w:qFormat/>
    <w:rsid w:val="00AD48F1"/>
    <w:rPr>
      <w:rFonts w:cs="Courier New"/>
    </w:rPr>
  </w:style>
  <w:style w:type="character" w:customStyle="1" w:styleId="ListLabel167">
    <w:name w:val="ListLabel 167"/>
    <w:qFormat/>
    <w:rsid w:val="00AD48F1"/>
    <w:rPr>
      <w:rFonts w:cs="Wingdings"/>
    </w:rPr>
  </w:style>
  <w:style w:type="character" w:customStyle="1" w:styleId="ListLabel168">
    <w:name w:val="ListLabel 168"/>
    <w:qFormat/>
    <w:rsid w:val="00AD48F1"/>
    <w:rPr>
      <w:rFonts w:cs="Arial"/>
      <w:b/>
    </w:rPr>
  </w:style>
  <w:style w:type="character" w:customStyle="1" w:styleId="ListLabel169">
    <w:name w:val="ListLabel 169"/>
    <w:qFormat/>
    <w:rsid w:val="00AD48F1"/>
    <w:rPr>
      <w:rFonts w:cs="Courier New"/>
      <w:b/>
    </w:rPr>
  </w:style>
  <w:style w:type="character" w:customStyle="1" w:styleId="ListLabel170">
    <w:name w:val="ListLabel 170"/>
    <w:qFormat/>
    <w:rsid w:val="00AD48F1"/>
    <w:rPr>
      <w:rFonts w:cs="Wingdings"/>
    </w:rPr>
  </w:style>
  <w:style w:type="character" w:customStyle="1" w:styleId="ListLabel171">
    <w:name w:val="ListLabel 171"/>
    <w:qFormat/>
    <w:rsid w:val="00AD48F1"/>
    <w:rPr>
      <w:rFonts w:cs="Symbol"/>
    </w:rPr>
  </w:style>
  <w:style w:type="character" w:customStyle="1" w:styleId="ListLabel172">
    <w:name w:val="ListLabel 172"/>
    <w:qFormat/>
    <w:rsid w:val="00AD48F1"/>
    <w:rPr>
      <w:rFonts w:cs="Courier New"/>
    </w:rPr>
  </w:style>
  <w:style w:type="character" w:customStyle="1" w:styleId="ListLabel173">
    <w:name w:val="ListLabel 173"/>
    <w:qFormat/>
    <w:rsid w:val="00AD48F1"/>
    <w:rPr>
      <w:rFonts w:cs="Wingdings"/>
    </w:rPr>
  </w:style>
  <w:style w:type="character" w:customStyle="1" w:styleId="ListLabel174">
    <w:name w:val="ListLabel 174"/>
    <w:qFormat/>
    <w:rsid w:val="00AD48F1"/>
    <w:rPr>
      <w:rFonts w:cs="Symbol"/>
    </w:rPr>
  </w:style>
  <w:style w:type="character" w:customStyle="1" w:styleId="ListLabel175">
    <w:name w:val="ListLabel 175"/>
    <w:qFormat/>
    <w:rsid w:val="00AD48F1"/>
    <w:rPr>
      <w:rFonts w:cs="Courier New"/>
    </w:rPr>
  </w:style>
  <w:style w:type="character" w:customStyle="1" w:styleId="ListLabel176">
    <w:name w:val="ListLabel 176"/>
    <w:qFormat/>
    <w:rsid w:val="00AD48F1"/>
    <w:rPr>
      <w:rFonts w:cs="Wingdings"/>
    </w:rPr>
  </w:style>
  <w:style w:type="character" w:customStyle="1" w:styleId="ListLabel177">
    <w:name w:val="ListLabel 177"/>
    <w:qFormat/>
    <w:rsid w:val="00AD48F1"/>
    <w:rPr>
      <w:rFonts w:ascii="Calibri" w:hAnsi="Calibri" w:cs="Symbol"/>
      <w:b/>
    </w:rPr>
  </w:style>
  <w:style w:type="character" w:customStyle="1" w:styleId="ListLabel178">
    <w:name w:val="ListLabel 178"/>
    <w:qFormat/>
    <w:rsid w:val="00AD48F1"/>
    <w:rPr>
      <w:rFonts w:cs="Courier New"/>
    </w:rPr>
  </w:style>
  <w:style w:type="character" w:customStyle="1" w:styleId="ListLabel179">
    <w:name w:val="ListLabel 179"/>
    <w:qFormat/>
    <w:rsid w:val="00AD48F1"/>
    <w:rPr>
      <w:rFonts w:cs="Wingdings"/>
    </w:rPr>
  </w:style>
  <w:style w:type="character" w:customStyle="1" w:styleId="ListLabel180">
    <w:name w:val="ListLabel 180"/>
    <w:qFormat/>
    <w:rsid w:val="00AD48F1"/>
    <w:rPr>
      <w:rFonts w:cs="Symbol"/>
    </w:rPr>
  </w:style>
  <w:style w:type="character" w:customStyle="1" w:styleId="ListLabel181">
    <w:name w:val="ListLabel 181"/>
    <w:qFormat/>
    <w:rsid w:val="00AD48F1"/>
    <w:rPr>
      <w:rFonts w:cs="Courier New"/>
    </w:rPr>
  </w:style>
  <w:style w:type="character" w:customStyle="1" w:styleId="ListLabel182">
    <w:name w:val="ListLabel 182"/>
    <w:qFormat/>
    <w:rsid w:val="00AD48F1"/>
    <w:rPr>
      <w:rFonts w:cs="Wingdings"/>
    </w:rPr>
  </w:style>
  <w:style w:type="character" w:customStyle="1" w:styleId="ListLabel183">
    <w:name w:val="ListLabel 183"/>
    <w:qFormat/>
    <w:rsid w:val="00AD48F1"/>
    <w:rPr>
      <w:rFonts w:cs="Symbol"/>
    </w:rPr>
  </w:style>
  <w:style w:type="character" w:customStyle="1" w:styleId="ListLabel184">
    <w:name w:val="ListLabel 184"/>
    <w:qFormat/>
    <w:rsid w:val="00AD48F1"/>
    <w:rPr>
      <w:rFonts w:cs="Courier New"/>
    </w:rPr>
  </w:style>
  <w:style w:type="character" w:customStyle="1" w:styleId="ListLabel185">
    <w:name w:val="ListLabel 185"/>
    <w:qFormat/>
    <w:rsid w:val="00AD48F1"/>
    <w:rPr>
      <w:rFonts w:cs="Wingdings"/>
    </w:rPr>
  </w:style>
  <w:style w:type="character" w:customStyle="1" w:styleId="ListLabel186">
    <w:name w:val="ListLabel 186"/>
    <w:qFormat/>
    <w:rsid w:val="00AD48F1"/>
    <w:rPr>
      <w:rFonts w:ascii="Calibri" w:hAnsi="Calibri" w:cs="Symbol"/>
      <w:b/>
      <w:sz w:val="22"/>
    </w:rPr>
  </w:style>
  <w:style w:type="character" w:customStyle="1" w:styleId="ListLabel187">
    <w:name w:val="ListLabel 187"/>
    <w:qFormat/>
    <w:rsid w:val="00AD48F1"/>
    <w:rPr>
      <w:rFonts w:cs="Courier New"/>
    </w:rPr>
  </w:style>
  <w:style w:type="character" w:customStyle="1" w:styleId="ListLabel188">
    <w:name w:val="ListLabel 188"/>
    <w:qFormat/>
    <w:rsid w:val="00AD48F1"/>
    <w:rPr>
      <w:rFonts w:cs="Wingdings"/>
    </w:rPr>
  </w:style>
  <w:style w:type="character" w:customStyle="1" w:styleId="ListLabel189">
    <w:name w:val="ListLabel 189"/>
    <w:qFormat/>
    <w:rsid w:val="00AD48F1"/>
    <w:rPr>
      <w:rFonts w:cs="Symbol"/>
    </w:rPr>
  </w:style>
  <w:style w:type="character" w:customStyle="1" w:styleId="ListLabel190">
    <w:name w:val="ListLabel 190"/>
    <w:qFormat/>
    <w:rsid w:val="00AD48F1"/>
    <w:rPr>
      <w:rFonts w:cs="Courier New"/>
    </w:rPr>
  </w:style>
  <w:style w:type="character" w:customStyle="1" w:styleId="ListLabel191">
    <w:name w:val="ListLabel 191"/>
    <w:qFormat/>
    <w:rsid w:val="00AD48F1"/>
    <w:rPr>
      <w:rFonts w:cs="Wingdings"/>
    </w:rPr>
  </w:style>
  <w:style w:type="character" w:customStyle="1" w:styleId="ListLabel192">
    <w:name w:val="ListLabel 192"/>
    <w:qFormat/>
    <w:rsid w:val="00AD48F1"/>
    <w:rPr>
      <w:rFonts w:cs="Symbol"/>
    </w:rPr>
  </w:style>
  <w:style w:type="character" w:customStyle="1" w:styleId="ListLabel193">
    <w:name w:val="ListLabel 193"/>
    <w:qFormat/>
    <w:rsid w:val="00AD48F1"/>
    <w:rPr>
      <w:rFonts w:cs="Courier New"/>
    </w:rPr>
  </w:style>
  <w:style w:type="character" w:customStyle="1" w:styleId="ListLabel194">
    <w:name w:val="ListLabel 194"/>
    <w:qFormat/>
    <w:rsid w:val="00AD48F1"/>
    <w:rPr>
      <w:rFonts w:cs="Wingdings"/>
    </w:rPr>
  </w:style>
  <w:style w:type="character" w:customStyle="1" w:styleId="ListLabel195">
    <w:name w:val="ListLabel 195"/>
    <w:qFormat/>
    <w:rsid w:val="00AD48F1"/>
    <w:rPr>
      <w:rFonts w:ascii="Calibri" w:hAnsi="Calibri" w:cs="Symbol"/>
      <w:b/>
      <w:sz w:val="22"/>
    </w:rPr>
  </w:style>
  <w:style w:type="character" w:customStyle="1" w:styleId="ListLabel196">
    <w:name w:val="ListLabel 196"/>
    <w:qFormat/>
    <w:rsid w:val="00AD48F1"/>
    <w:rPr>
      <w:rFonts w:cs="Courier New"/>
    </w:rPr>
  </w:style>
  <w:style w:type="character" w:customStyle="1" w:styleId="ListLabel197">
    <w:name w:val="ListLabel 197"/>
    <w:qFormat/>
    <w:rsid w:val="00AD48F1"/>
    <w:rPr>
      <w:rFonts w:cs="Wingdings"/>
    </w:rPr>
  </w:style>
  <w:style w:type="character" w:customStyle="1" w:styleId="ListLabel198">
    <w:name w:val="ListLabel 198"/>
    <w:qFormat/>
    <w:rsid w:val="00AD48F1"/>
    <w:rPr>
      <w:rFonts w:cs="Symbol"/>
    </w:rPr>
  </w:style>
  <w:style w:type="character" w:customStyle="1" w:styleId="ListLabel199">
    <w:name w:val="ListLabel 199"/>
    <w:qFormat/>
    <w:rsid w:val="00AD48F1"/>
    <w:rPr>
      <w:rFonts w:cs="Courier New"/>
    </w:rPr>
  </w:style>
  <w:style w:type="character" w:customStyle="1" w:styleId="ListLabel200">
    <w:name w:val="ListLabel 200"/>
    <w:qFormat/>
    <w:rsid w:val="00AD48F1"/>
    <w:rPr>
      <w:rFonts w:cs="Wingdings"/>
    </w:rPr>
  </w:style>
  <w:style w:type="character" w:customStyle="1" w:styleId="ListLabel201">
    <w:name w:val="ListLabel 201"/>
    <w:qFormat/>
    <w:rsid w:val="00AD48F1"/>
    <w:rPr>
      <w:rFonts w:cs="Symbol"/>
    </w:rPr>
  </w:style>
  <w:style w:type="character" w:customStyle="1" w:styleId="ListLabel202">
    <w:name w:val="ListLabel 202"/>
    <w:qFormat/>
    <w:rsid w:val="00AD48F1"/>
    <w:rPr>
      <w:rFonts w:cs="Courier New"/>
    </w:rPr>
  </w:style>
  <w:style w:type="character" w:customStyle="1" w:styleId="ListLabel203">
    <w:name w:val="ListLabel 203"/>
    <w:qFormat/>
    <w:rsid w:val="00AD48F1"/>
    <w:rPr>
      <w:rFonts w:cs="Wingdings"/>
    </w:rPr>
  </w:style>
  <w:style w:type="character" w:customStyle="1" w:styleId="ListLabel204">
    <w:name w:val="ListLabel 204"/>
    <w:qFormat/>
    <w:rsid w:val="00AD48F1"/>
    <w:rPr>
      <w:rFonts w:ascii="Calibri" w:hAnsi="Calibri" w:cs="Symbol"/>
      <w:b/>
      <w:sz w:val="22"/>
    </w:rPr>
  </w:style>
  <w:style w:type="character" w:customStyle="1" w:styleId="ListLabel205">
    <w:name w:val="ListLabel 205"/>
    <w:qFormat/>
    <w:rsid w:val="00AD48F1"/>
    <w:rPr>
      <w:rFonts w:cs="Wingdings"/>
    </w:rPr>
  </w:style>
  <w:style w:type="character" w:customStyle="1" w:styleId="ListLabel206">
    <w:name w:val="ListLabel 206"/>
    <w:qFormat/>
    <w:rsid w:val="00AD48F1"/>
    <w:rPr>
      <w:rFonts w:cs="Wingdings"/>
    </w:rPr>
  </w:style>
  <w:style w:type="character" w:customStyle="1" w:styleId="ListLabel207">
    <w:name w:val="ListLabel 207"/>
    <w:qFormat/>
    <w:rsid w:val="00AD48F1"/>
    <w:rPr>
      <w:rFonts w:cs="Wingdings"/>
    </w:rPr>
  </w:style>
  <w:style w:type="character" w:customStyle="1" w:styleId="ListLabel208">
    <w:name w:val="ListLabel 208"/>
    <w:qFormat/>
    <w:rsid w:val="00AD48F1"/>
    <w:rPr>
      <w:rFonts w:cs="Wingdings"/>
    </w:rPr>
  </w:style>
  <w:style w:type="character" w:customStyle="1" w:styleId="ListLabel209">
    <w:name w:val="ListLabel 209"/>
    <w:qFormat/>
    <w:rsid w:val="00AD48F1"/>
    <w:rPr>
      <w:rFonts w:cs="Wingdings"/>
    </w:rPr>
  </w:style>
  <w:style w:type="character" w:customStyle="1" w:styleId="ListLabel210">
    <w:name w:val="ListLabel 210"/>
    <w:qFormat/>
    <w:rsid w:val="00AD48F1"/>
    <w:rPr>
      <w:rFonts w:cs="Wingdings"/>
    </w:rPr>
  </w:style>
  <w:style w:type="character" w:customStyle="1" w:styleId="ListLabel211">
    <w:name w:val="ListLabel 211"/>
    <w:qFormat/>
    <w:rsid w:val="00AD48F1"/>
    <w:rPr>
      <w:rFonts w:cs="Wingdings"/>
    </w:rPr>
  </w:style>
  <w:style w:type="character" w:customStyle="1" w:styleId="ListLabel212">
    <w:name w:val="ListLabel 212"/>
    <w:qFormat/>
    <w:rsid w:val="00AD48F1"/>
    <w:rPr>
      <w:rFonts w:cs="Wingdings"/>
    </w:rPr>
  </w:style>
  <w:style w:type="character" w:customStyle="1" w:styleId="ListLabel213">
    <w:name w:val="ListLabel 213"/>
    <w:qFormat/>
    <w:rsid w:val="00AD48F1"/>
    <w:rPr>
      <w:rFonts w:ascii="Calibri" w:hAnsi="Calibri" w:cs="Symbol"/>
      <w:sz w:val="22"/>
    </w:rPr>
  </w:style>
  <w:style w:type="character" w:customStyle="1" w:styleId="ListLabel214">
    <w:name w:val="ListLabel 214"/>
    <w:qFormat/>
    <w:rsid w:val="00AD48F1"/>
    <w:rPr>
      <w:rFonts w:cs="Courier New"/>
    </w:rPr>
  </w:style>
  <w:style w:type="character" w:customStyle="1" w:styleId="ListLabel215">
    <w:name w:val="ListLabel 215"/>
    <w:qFormat/>
    <w:rsid w:val="00AD48F1"/>
    <w:rPr>
      <w:rFonts w:cs="Wingdings"/>
    </w:rPr>
  </w:style>
  <w:style w:type="character" w:customStyle="1" w:styleId="ListLabel216">
    <w:name w:val="ListLabel 216"/>
    <w:qFormat/>
    <w:rsid w:val="00AD48F1"/>
    <w:rPr>
      <w:rFonts w:cs="Symbol"/>
    </w:rPr>
  </w:style>
  <w:style w:type="character" w:customStyle="1" w:styleId="ListLabel217">
    <w:name w:val="ListLabel 217"/>
    <w:qFormat/>
    <w:rsid w:val="00AD48F1"/>
    <w:rPr>
      <w:rFonts w:cs="Courier New"/>
    </w:rPr>
  </w:style>
  <w:style w:type="character" w:customStyle="1" w:styleId="ListLabel218">
    <w:name w:val="ListLabel 218"/>
    <w:qFormat/>
    <w:rsid w:val="00AD48F1"/>
    <w:rPr>
      <w:rFonts w:cs="Wingdings"/>
    </w:rPr>
  </w:style>
  <w:style w:type="character" w:customStyle="1" w:styleId="ListLabel219">
    <w:name w:val="ListLabel 219"/>
    <w:qFormat/>
    <w:rsid w:val="00AD48F1"/>
    <w:rPr>
      <w:rFonts w:cs="Symbol"/>
    </w:rPr>
  </w:style>
  <w:style w:type="character" w:customStyle="1" w:styleId="ListLabel220">
    <w:name w:val="ListLabel 220"/>
    <w:qFormat/>
    <w:rsid w:val="00AD48F1"/>
    <w:rPr>
      <w:rFonts w:cs="Courier New"/>
    </w:rPr>
  </w:style>
  <w:style w:type="character" w:customStyle="1" w:styleId="ListLabel221">
    <w:name w:val="ListLabel 221"/>
    <w:qFormat/>
    <w:rsid w:val="00AD48F1"/>
    <w:rPr>
      <w:rFonts w:cs="Wingdings"/>
    </w:rPr>
  </w:style>
  <w:style w:type="character" w:customStyle="1" w:styleId="ListLabel222">
    <w:name w:val="ListLabel 222"/>
    <w:qFormat/>
    <w:rsid w:val="00AD48F1"/>
    <w:rPr>
      <w:rFonts w:ascii="Calibri" w:hAnsi="Calibri" w:cs="Symbol"/>
      <w:b/>
      <w:sz w:val="22"/>
    </w:rPr>
  </w:style>
  <w:style w:type="character" w:customStyle="1" w:styleId="ListLabel223">
    <w:name w:val="ListLabel 223"/>
    <w:qFormat/>
    <w:rsid w:val="00AD48F1"/>
    <w:rPr>
      <w:rFonts w:cs="Courier New"/>
    </w:rPr>
  </w:style>
  <w:style w:type="character" w:customStyle="1" w:styleId="ListLabel224">
    <w:name w:val="ListLabel 224"/>
    <w:qFormat/>
    <w:rsid w:val="00AD48F1"/>
    <w:rPr>
      <w:rFonts w:cs="Wingdings"/>
    </w:rPr>
  </w:style>
  <w:style w:type="character" w:customStyle="1" w:styleId="ListLabel225">
    <w:name w:val="ListLabel 225"/>
    <w:qFormat/>
    <w:rsid w:val="00AD48F1"/>
    <w:rPr>
      <w:rFonts w:cs="Symbol"/>
    </w:rPr>
  </w:style>
  <w:style w:type="character" w:customStyle="1" w:styleId="ListLabel226">
    <w:name w:val="ListLabel 226"/>
    <w:qFormat/>
    <w:rsid w:val="00AD48F1"/>
    <w:rPr>
      <w:rFonts w:cs="Courier New"/>
    </w:rPr>
  </w:style>
  <w:style w:type="character" w:customStyle="1" w:styleId="ListLabel227">
    <w:name w:val="ListLabel 227"/>
    <w:qFormat/>
    <w:rsid w:val="00AD48F1"/>
    <w:rPr>
      <w:rFonts w:cs="Wingdings"/>
    </w:rPr>
  </w:style>
  <w:style w:type="character" w:customStyle="1" w:styleId="ListLabel228">
    <w:name w:val="ListLabel 228"/>
    <w:qFormat/>
    <w:rsid w:val="00AD48F1"/>
    <w:rPr>
      <w:rFonts w:cs="Symbol"/>
    </w:rPr>
  </w:style>
  <w:style w:type="character" w:customStyle="1" w:styleId="ListLabel229">
    <w:name w:val="ListLabel 229"/>
    <w:qFormat/>
    <w:rsid w:val="00AD48F1"/>
    <w:rPr>
      <w:rFonts w:cs="Courier New"/>
    </w:rPr>
  </w:style>
  <w:style w:type="character" w:customStyle="1" w:styleId="ListLabel230">
    <w:name w:val="ListLabel 230"/>
    <w:qFormat/>
    <w:rsid w:val="00AD48F1"/>
    <w:rPr>
      <w:rFonts w:cs="Wingdings"/>
    </w:rPr>
  </w:style>
  <w:style w:type="character" w:customStyle="1" w:styleId="ListLabel231">
    <w:name w:val="ListLabel 231"/>
    <w:qFormat/>
    <w:rsid w:val="00AD48F1"/>
    <w:rPr>
      <w:rFonts w:ascii="Calibri" w:hAnsi="Calibri" w:cs="Arial"/>
      <w:b/>
      <w:bCs/>
      <w:sz w:val="24"/>
      <w:szCs w:val="24"/>
    </w:rPr>
  </w:style>
  <w:style w:type="character" w:customStyle="1" w:styleId="ListLabel232">
    <w:name w:val="ListLabel 232"/>
    <w:qFormat/>
    <w:rsid w:val="00AD48F1"/>
    <w:rPr>
      <w:rFonts w:cs="Arial"/>
      <w:b/>
      <w:bCs/>
      <w:sz w:val="24"/>
      <w:szCs w:val="24"/>
    </w:rPr>
  </w:style>
  <w:style w:type="character" w:customStyle="1" w:styleId="ListLabel233">
    <w:name w:val="ListLabel 233"/>
    <w:qFormat/>
    <w:rsid w:val="00AD48F1"/>
    <w:rPr>
      <w:rFonts w:cs="Times"/>
    </w:rPr>
  </w:style>
  <w:style w:type="character" w:customStyle="1" w:styleId="ListLabel234">
    <w:name w:val="ListLabel 234"/>
    <w:qFormat/>
    <w:rsid w:val="00AD48F1"/>
    <w:rPr>
      <w:rFonts w:cs="Courier New"/>
    </w:rPr>
  </w:style>
  <w:style w:type="character" w:customStyle="1" w:styleId="ListLabel235">
    <w:name w:val="ListLabel 235"/>
    <w:qFormat/>
    <w:rsid w:val="00AD48F1"/>
    <w:rPr>
      <w:rFonts w:cs="Wingdings"/>
    </w:rPr>
  </w:style>
  <w:style w:type="character" w:customStyle="1" w:styleId="ListLabel236">
    <w:name w:val="ListLabel 236"/>
    <w:qFormat/>
    <w:rsid w:val="00AD48F1"/>
    <w:rPr>
      <w:rFonts w:cs="Symbol"/>
    </w:rPr>
  </w:style>
  <w:style w:type="character" w:customStyle="1" w:styleId="ListLabel237">
    <w:name w:val="ListLabel 237"/>
    <w:qFormat/>
    <w:rsid w:val="00AD48F1"/>
    <w:rPr>
      <w:rFonts w:cs="Courier New"/>
    </w:rPr>
  </w:style>
  <w:style w:type="character" w:customStyle="1" w:styleId="ListLabel238">
    <w:name w:val="ListLabel 238"/>
    <w:qFormat/>
    <w:rsid w:val="00AD48F1"/>
    <w:rPr>
      <w:rFonts w:cs="Wingdings"/>
    </w:rPr>
  </w:style>
  <w:style w:type="character" w:customStyle="1" w:styleId="ListLabel239">
    <w:name w:val="ListLabel 239"/>
    <w:qFormat/>
    <w:rsid w:val="00AD48F1"/>
    <w:rPr>
      <w:rFonts w:cs="Symbol"/>
    </w:rPr>
  </w:style>
  <w:style w:type="character" w:customStyle="1" w:styleId="ListLabel240">
    <w:name w:val="ListLabel 240"/>
    <w:qFormat/>
    <w:rsid w:val="00AD48F1"/>
    <w:rPr>
      <w:rFonts w:cs="Courier New"/>
    </w:rPr>
  </w:style>
  <w:style w:type="character" w:customStyle="1" w:styleId="ListLabel241">
    <w:name w:val="ListLabel 241"/>
    <w:qFormat/>
    <w:rsid w:val="00AD48F1"/>
    <w:rPr>
      <w:rFonts w:cs="Wingdings"/>
    </w:rPr>
  </w:style>
  <w:style w:type="character" w:customStyle="1" w:styleId="ListLabel242">
    <w:name w:val="ListLabel 242"/>
    <w:qFormat/>
    <w:rsid w:val="00AD48F1"/>
    <w:rPr>
      <w:rFonts w:cs="Times New Roman"/>
    </w:rPr>
  </w:style>
  <w:style w:type="character" w:customStyle="1" w:styleId="ListLabel243">
    <w:name w:val="ListLabel 243"/>
    <w:qFormat/>
    <w:rsid w:val="00AD48F1"/>
    <w:rPr>
      <w:rFonts w:cs="Wingdings"/>
    </w:rPr>
  </w:style>
  <w:style w:type="character" w:customStyle="1" w:styleId="ListLabel244">
    <w:name w:val="ListLabel 244"/>
    <w:qFormat/>
    <w:rsid w:val="00AD48F1"/>
    <w:rPr>
      <w:rFonts w:cs="Wingdings"/>
    </w:rPr>
  </w:style>
  <w:style w:type="character" w:customStyle="1" w:styleId="ListLabel245">
    <w:name w:val="ListLabel 245"/>
    <w:qFormat/>
    <w:rsid w:val="00AD48F1"/>
    <w:rPr>
      <w:rFonts w:cs="Wingdings"/>
    </w:rPr>
  </w:style>
  <w:style w:type="character" w:customStyle="1" w:styleId="ListLabel246">
    <w:name w:val="ListLabel 246"/>
    <w:qFormat/>
    <w:rsid w:val="00AD48F1"/>
    <w:rPr>
      <w:rFonts w:cs="Wingdings"/>
    </w:rPr>
  </w:style>
  <w:style w:type="character" w:customStyle="1" w:styleId="ListLabel247">
    <w:name w:val="ListLabel 247"/>
    <w:qFormat/>
    <w:rsid w:val="00AD48F1"/>
    <w:rPr>
      <w:rFonts w:cs="Wingdings"/>
    </w:rPr>
  </w:style>
  <w:style w:type="character" w:customStyle="1" w:styleId="ListLabel248">
    <w:name w:val="ListLabel 248"/>
    <w:qFormat/>
    <w:rsid w:val="00AD48F1"/>
    <w:rPr>
      <w:rFonts w:cs="Wingdings"/>
    </w:rPr>
  </w:style>
  <w:style w:type="character" w:customStyle="1" w:styleId="ListLabel249">
    <w:name w:val="ListLabel 249"/>
    <w:qFormat/>
    <w:rsid w:val="00AD48F1"/>
    <w:rPr>
      <w:rFonts w:cs="Wingdings"/>
    </w:rPr>
  </w:style>
  <w:style w:type="character" w:customStyle="1" w:styleId="ListLabel250">
    <w:name w:val="ListLabel 250"/>
    <w:qFormat/>
    <w:rsid w:val="00AD48F1"/>
    <w:rPr>
      <w:rFonts w:cs="Wingdings"/>
    </w:rPr>
  </w:style>
  <w:style w:type="character" w:customStyle="1" w:styleId="ListLabel251">
    <w:name w:val="ListLabel 251"/>
    <w:qFormat/>
    <w:rsid w:val="00AD48F1"/>
    <w:rPr>
      <w:rFonts w:ascii="Calibri" w:hAnsi="Calibri" w:cs="Times New Roman"/>
    </w:rPr>
  </w:style>
  <w:style w:type="character" w:customStyle="1" w:styleId="ListLabel252">
    <w:name w:val="ListLabel 252"/>
    <w:qFormat/>
    <w:rsid w:val="00AD48F1"/>
    <w:rPr>
      <w:rFonts w:cs="Wingdings"/>
    </w:rPr>
  </w:style>
  <w:style w:type="character" w:customStyle="1" w:styleId="ListLabel253">
    <w:name w:val="ListLabel 253"/>
    <w:qFormat/>
    <w:rsid w:val="00AD48F1"/>
    <w:rPr>
      <w:rFonts w:cs="Wingdings"/>
    </w:rPr>
  </w:style>
  <w:style w:type="character" w:customStyle="1" w:styleId="ListLabel254">
    <w:name w:val="ListLabel 254"/>
    <w:qFormat/>
    <w:rsid w:val="00AD48F1"/>
    <w:rPr>
      <w:rFonts w:cs="Wingdings"/>
    </w:rPr>
  </w:style>
  <w:style w:type="character" w:customStyle="1" w:styleId="ListLabel255">
    <w:name w:val="ListLabel 255"/>
    <w:qFormat/>
    <w:rsid w:val="00AD48F1"/>
    <w:rPr>
      <w:rFonts w:cs="Wingdings"/>
    </w:rPr>
  </w:style>
  <w:style w:type="character" w:customStyle="1" w:styleId="ListLabel256">
    <w:name w:val="ListLabel 256"/>
    <w:qFormat/>
    <w:rsid w:val="00AD48F1"/>
    <w:rPr>
      <w:rFonts w:cs="Wingdings"/>
    </w:rPr>
  </w:style>
  <w:style w:type="character" w:customStyle="1" w:styleId="ListLabel257">
    <w:name w:val="ListLabel 257"/>
    <w:qFormat/>
    <w:rsid w:val="00AD48F1"/>
    <w:rPr>
      <w:rFonts w:cs="Wingdings"/>
    </w:rPr>
  </w:style>
  <w:style w:type="character" w:customStyle="1" w:styleId="ListLabel258">
    <w:name w:val="ListLabel 258"/>
    <w:qFormat/>
    <w:rsid w:val="00AD48F1"/>
    <w:rPr>
      <w:rFonts w:cs="Wingdings"/>
    </w:rPr>
  </w:style>
  <w:style w:type="character" w:customStyle="1" w:styleId="ListLabel259">
    <w:name w:val="ListLabel 259"/>
    <w:qFormat/>
    <w:rsid w:val="00AD48F1"/>
    <w:rPr>
      <w:rFonts w:cs="Wingdings"/>
    </w:rPr>
  </w:style>
  <w:style w:type="character" w:customStyle="1" w:styleId="ListLabel260">
    <w:name w:val="ListLabel 260"/>
    <w:qFormat/>
    <w:rsid w:val="00AD48F1"/>
    <w:rPr>
      <w:rFonts w:ascii="Calibri" w:hAnsi="Calibri" w:cs="Arial"/>
    </w:rPr>
  </w:style>
  <w:style w:type="character" w:customStyle="1" w:styleId="ListLabel261">
    <w:name w:val="ListLabel 261"/>
    <w:qFormat/>
    <w:rsid w:val="00AD48F1"/>
    <w:rPr>
      <w:rFonts w:cs="Wingdings"/>
    </w:rPr>
  </w:style>
  <w:style w:type="character" w:customStyle="1" w:styleId="ListLabel262">
    <w:name w:val="ListLabel 262"/>
    <w:qFormat/>
    <w:rsid w:val="00AD48F1"/>
    <w:rPr>
      <w:rFonts w:cs="Wingdings"/>
    </w:rPr>
  </w:style>
  <w:style w:type="character" w:customStyle="1" w:styleId="ListLabel263">
    <w:name w:val="ListLabel 263"/>
    <w:qFormat/>
    <w:rsid w:val="00AD48F1"/>
    <w:rPr>
      <w:rFonts w:cs="Wingdings"/>
    </w:rPr>
  </w:style>
  <w:style w:type="character" w:customStyle="1" w:styleId="ListLabel264">
    <w:name w:val="ListLabel 264"/>
    <w:qFormat/>
    <w:rsid w:val="00AD48F1"/>
    <w:rPr>
      <w:rFonts w:cs="Wingdings"/>
    </w:rPr>
  </w:style>
  <w:style w:type="character" w:customStyle="1" w:styleId="ListLabel265">
    <w:name w:val="ListLabel 265"/>
    <w:qFormat/>
    <w:rsid w:val="00AD48F1"/>
    <w:rPr>
      <w:rFonts w:cs="Wingdings"/>
    </w:rPr>
  </w:style>
  <w:style w:type="character" w:customStyle="1" w:styleId="ListLabel266">
    <w:name w:val="ListLabel 266"/>
    <w:qFormat/>
    <w:rsid w:val="00AD48F1"/>
    <w:rPr>
      <w:rFonts w:cs="Wingdings"/>
    </w:rPr>
  </w:style>
  <w:style w:type="character" w:customStyle="1" w:styleId="ListLabel267">
    <w:name w:val="ListLabel 267"/>
    <w:qFormat/>
    <w:rsid w:val="00AD48F1"/>
    <w:rPr>
      <w:rFonts w:cs="Wingdings"/>
    </w:rPr>
  </w:style>
  <w:style w:type="character" w:customStyle="1" w:styleId="ListLabel268">
    <w:name w:val="ListLabel 268"/>
    <w:qFormat/>
    <w:rsid w:val="00AD48F1"/>
    <w:rPr>
      <w:rFonts w:cs="Wingdings"/>
    </w:rPr>
  </w:style>
  <w:style w:type="character" w:customStyle="1" w:styleId="ListLabel269">
    <w:name w:val="ListLabel 269"/>
    <w:qFormat/>
    <w:rsid w:val="00AD48F1"/>
    <w:rPr>
      <w:rFonts w:cs="Arial"/>
      <w:b/>
    </w:rPr>
  </w:style>
  <w:style w:type="character" w:customStyle="1" w:styleId="ListLabel270">
    <w:name w:val="ListLabel 270"/>
    <w:qFormat/>
    <w:rsid w:val="00AD48F1"/>
    <w:rPr>
      <w:rFonts w:cs="Wingdings"/>
    </w:rPr>
  </w:style>
  <w:style w:type="character" w:customStyle="1" w:styleId="ListLabel271">
    <w:name w:val="ListLabel 271"/>
    <w:qFormat/>
    <w:rsid w:val="00AD48F1"/>
    <w:rPr>
      <w:rFonts w:cs="Wingdings"/>
    </w:rPr>
  </w:style>
  <w:style w:type="character" w:customStyle="1" w:styleId="ListLabel272">
    <w:name w:val="ListLabel 272"/>
    <w:qFormat/>
    <w:rsid w:val="00AD48F1"/>
    <w:rPr>
      <w:rFonts w:cs="Wingdings"/>
    </w:rPr>
  </w:style>
  <w:style w:type="character" w:customStyle="1" w:styleId="ListLabel273">
    <w:name w:val="ListLabel 273"/>
    <w:qFormat/>
    <w:rsid w:val="00AD48F1"/>
    <w:rPr>
      <w:rFonts w:cs="Wingdings"/>
    </w:rPr>
  </w:style>
  <w:style w:type="character" w:customStyle="1" w:styleId="ListLabel274">
    <w:name w:val="ListLabel 274"/>
    <w:qFormat/>
    <w:rsid w:val="00AD48F1"/>
    <w:rPr>
      <w:rFonts w:cs="Wingdings"/>
    </w:rPr>
  </w:style>
  <w:style w:type="character" w:customStyle="1" w:styleId="ListLabel275">
    <w:name w:val="ListLabel 275"/>
    <w:qFormat/>
    <w:rsid w:val="00AD48F1"/>
    <w:rPr>
      <w:rFonts w:cs="Wingdings"/>
    </w:rPr>
  </w:style>
  <w:style w:type="character" w:customStyle="1" w:styleId="ListLabel276">
    <w:name w:val="ListLabel 276"/>
    <w:qFormat/>
    <w:rsid w:val="00AD48F1"/>
    <w:rPr>
      <w:rFonts w:cs="Wingdings"/>
    </w:rPr>
  </w:style>
  <w:style w:type="character" w:customStyle="1" w:styleId="ListLabel277">
    <w:name w:val="ListLabel 277"/>
    <w:qFormat/>
    <w:rsid w:val="00AD48F1"/>
    <w:rPr>
      <w:rFonts w:cs="Wingdings"/>
    </w:rPr>
  </w:style>
  <w:style w:type="character" w:customStyle="1" w:styleId="ListLabel278">
    <w:name w:val="ListLabel 278"/>
    <w:qFormat/>
    <w:rsid w:val="00AD48F1"/>
    <w:rPr>
      <w:rFonts w:ascii="Calibri" w:hAnsi="Calibri" w:cs="Symbol"/>
      <w:b/>
    </w:rPr>
  </w:style>
  <w:style w:type="character" w:customStyle="1" w:styleId="ListLabel279">
    <w:name w:val="ListLabel 279"/>
    <w:qFormat/>
    <w:rsid w:val="00AD48F1"/>
    <w:rPr>
      <w:rFonts w:cs="Courier New"/>
    </w:rPr>
  </w:style>
  <w:style w:type="character" w:customStyle="1" w:styleId="ListLabel280">
    <w:name w:val="ListLabel 280"/>
    <w:qFormat/>
    <w:rsid w:val="00AD48F1"/>
    <w:rPr>
      <w:rFonts w:cs="Wingdings"/>
    </w:rPr>
  </w:style>
  <w:style w:type="character" w:customStyle="1" w:styleId="ListLabel281">
    <w:name w:val="ListLabel 281"/>
    <w:qFormat/>
    <w:rsid w:val="00AD48F1"/>
    <w:rPr>
      <w:rFonts w:cs="Symbol"/>
    </w:rPr>
  </w:style>
  <w:style w:type="character" w:customStyle="1" w:styleId="ListLabel282">
    <w:name w:val="ListLabel 282"/>
    <w:qFormat/>
    <w:rsid w:val="00AD48F1"/>
    <w:rPr>
      <w:rFonts w:cs="Courier New"/>
    </w:rPr>
  </w:style>
  <w:style w:type="character" w:customStyle="1" w:styleId="ListLabel283">
    <w:name w:val="ListLabel 283"/>
    <w:qFormat/>
    <w:rsid w:val="00AD48F1"/>
    <w:rPr>
      <w:rFonts w:cs="Wingdings"/>
    </w:rPr>
  </w:style>
  <w:style w:type="character" w:customStyle="1" w:styleId="ListLabel284">
    <w:name w:val="ListLabel 284"/>
    <w:qFormat/>
    <w:rsid w:val="00AD48F1"/>
    <w:rPr>
      <w:rFonts w:cs="Symbol"/>
    </w:rPr>
  </w:style>
  <w:style w:type="character" w:customStyle="1" w:styleId="ListLabel285">
    <w:name w:val="ListLabel 285"/>
    <w:qFormat/>
    <w:rsid w:val="00AD48F1"/>
    <w:rPr>
      <w:rFonts w:cs="Courier New"/>
    </w:rPr>
  </w:style>
  <w:style w:type="character" w:customStyle="1" w:styleId="ListLabel286">
    <w:name w:val="ListLabel 286"/>
    <w:qFormat/>
    <w:rsid w:val="00AD48F1"/>
    <w:rPr>
      <w:rFonts w:cs="Wingdings"/>
    </w:rPr>
  </w:style>
  <w:style w:type="character" w:customStyle="1" w:styleId="ListLabel287">
    <w:name w:val="ListLabel 287"/>
    <w:qFormat/>
    <w:rsid w:val="00AD48F1"/>
    <w:rPr>
      <w:rFonts w:ascii="Calibri" w:hAnsi="Calibri" w:cs="Symbol"/>
    </w:rPr>
  </w:style>
  <w:style w:type="character" w:customStyle="1" w:styleId="ListLabel288">
    <w:name w:val="ListLabel 288"/>
    <w:qFormat/>
    <w:rsid w:val="00AD48F1"/>
    <w:rPr>
      <w:rFonts w:cs="Courier New"/>
    </w:rPr>
  </w:style>
  <w:style w:type="character" w:customStyle="1" w:styleId="ListLabel289">
    <w:name w:val="ListLabel 289"/>
    <w:qFormat/>
    <w:rsid w:val="00AD48F1"/>
    <w:rPr>
      <w:rFonts w:cs="Wingdings"/>
    </w:rPr>
  </w:style>
  <w:style w:type="character" w:customStyle="1" w:styleId="ListLabel290">
    <w:name w:val="ListLabel 290"/>
    <w:qFormat/>
    <w:rsid w:val="00AD48F1"/>
    <w:rPr>
      <w:rFonts w:cs="Symbol"/>
    </w:rPr>
  </w:style>
  <w:style w:type="character" w:customStyle="1" w:styleId="ListLabel291">
    <w:name w:val="ListLabel 291"/>
    <w:qFormat/>
    <w:rsid w:val="00AD48F1"/>
    <w:rPr>
      <w:rFonts w:cs="Courier New"/>
    </w:rPr>
  </w:style>
  <w:style w:type="character" w:customStyle="1" w:styleId="ListLabel292">
    <w:name w:val="ListLabel 292"/>
    <w:qFormat/>
    <w:rsid w:val="00AD48F1"/>
    <w:rPr>
      <w:rFonts w:cs="Wingdings"/>
    </w:rPr>
  </w:style>
  <w:style w:type="character" w:customStyle="1" w:styleId="ListLabel293">
    <w:name w:val="ListLabel 293"/>
    <w:qFormat/>
    <w:rsid w:val="00AD48F1"/>
    <w:rPr>
      <w:rFonts w:cs="Symbol"/>
    </w:rPr>
  </w:style>
  <w:style w:type="character" w:customStyle="1" w:styleId="ListLabel294">
    <w:name w:val="ListLabel 294"/>
    <w:qFormat/>
    <w:rsid w:val="00AD48F1"/>
    <w:rPr>
      <w:rFonts w:cs="Courier New"/>
    </w:rPr>
  </w:style>
  <w:style w:type="character" w:customStyle="1" w:styleId="ListLabel295">
    <w:name w:val="ListLabel 295"/>
    <w:qFormat/>
    <w:rsid w:val="00AD48F1"/>
    <w:rPr>
      <w:rFonts w:cs="Wingdings"/>
    </w:rPr>
  </w:style>
  <w:style w:type="character" w:customStyle="1" w:styleId="ListLabel296">
    <w:name w:val="ListLabel 296"/>
    <w:qFormat/>
    <w:rsid w:val="00AD48F1"/>
    <w:rPr>
      <w:rFonts w:ascii="Calibri" w:hAnsi="Calibri" w:cs="Times New Roman"/>
      <w:b/>
      <w:sz w:val="22"/>
    </w:rPr>
  </w:style>
  <w:style w:type="character" w:customStyle="1" w:styleId="ListLabel297">
    <w:name w:val="ListLabel 297"/>
    <w:qFormat/>
    <w:rsid w:val="00AD48F1"/>
    <w:rPr>
      <w:rFonts w:ascii="Calibri" w:hAnsi="Calibri" w:cs="Wingdings"/>
      <w:b/>
      <w:sz w:val="22"/>
    </w:rPr>
  </w:style>
  <w:style w:type="character" w:customStyle="1" w:styleId="ListLabel298">
    <w:name w:val="ListLabel 298"/>
    <w:qFormat/>
    <w:rsid w:val="00AD48F1"/>
    <w:rPr>
      <w:rFonts w:cs="Wingdings"/>
    </w:rPr>
  </w:style>
  <w:style w:type="character" w:customStyle="1" w:styleId="ListLabel299">
    <w:name w:val="ListLabel 299"/>
    <w:qFormat/>
    <w:rsid w:val="00AD48F1"/>
    <w:rPr>
      <w:rFonts w:cs="Wingdings"/>
    </w:rPr>
  </w:style>
  <w:style w:type="character" w:customStyle="1" w:styleId="ListLabel300">
    <w:name w:val="ListLabel 300"/>
    <w:qFormat/>
    <w:rsid w:val="00AD48F1"/>
    <w:rPr>
      <w:rFonts w:cs="Wingdings"/>
    </w:rPr>
  </w:style>
  <w:style w:type="character" w:customStyle="1" w:styleId="ListLabel301">
    <w:name w:val="ListLabel 301"/>
    <w:qFormat/>
    <w:rsid w:val="00AD48F1"/>
    <w:rPr>
      <w:rFonts w:cs="Wingdings"/>
    </w:rPr>
  </w:style>
  <w:style w:type="character" w:customStyle="1" w:styleId="ListLabel302">
    <w:name w:val="ListLabel 302"/>
    <w:qFormat/>
    <w:rsid w:val="00AD48F1"/>
    <w:rPr>
      <w:rFonts w:cs="Wingdings"/>
    </w:rPr>
  </w:style>
  <w:style w:type="character" w:customStyle="1" w:styleId="ListLabel303">
    <w:name w:val="ListLabel 303"/>
    <w:qFormat/>
    <w:rsid w:val="00AD48F1"/>
    <w:rPr>
      <w:rFonts w:cs="Wingdings"/>
    </w:rPr>
  </w:style>
  <w:style w:type="character" w:customStyle="1" w:styleId="ListLabel304">
    <w:name w:val="ListLabel 304"/>
    <w:qFormat/>
    <w:rsid w:val="00AD48F1"/>
    <w:rPr>
      <w:rFonts w:cs="Wingdings"/>
    </w:rPr>
  </w:style>
  <w:style w:type="character" w:customStyle="1" w:styleId="ListLabel305">
    <w:name w:val="ListLabel 305"/>
    <w:qFormat/>
    <w:rsid w:val="00AD48F1"/>
    <w:rPr>
      <w:rFonts w:ascii="Calibri" w:hAnsi="Calibri" w:cs="Symbol"/>
      <w:b/>
      <w:sz w:val="22"/>
    </w:rPr>
  </w:style>
  <w:style w:type="character" w:customStyle="1" w:styleId="ListLabel306">
    <w:name w:val="ListLabel 306"/>
    <w:qFormat/>
    <w:rsid w:val="00AD48F1"/>
    <w:rPr>
      <w:rFonts w:ascii="Calibri" w:hAnsi="Calibri" w:cs="Courier New"/>
      <w:b/>
      <w:sz w:val="22"/>
    </w:rPr>
  </w:style>
  <w:style w:type="character" w:customStyle="1" w:styleId="ListLabel307">
    <w:name w:val="ListLabel 307"/>
    <w:qFormat/>
    <w:rsid w:val="00AD48F1"/>
    <w:rPr>
      <w:rFonts w:cs="Wingdings"/>
    </w:rPr>
  </w:style>
  <w:style w:type="character" w:customStyle="1" w:styleId="ListLabel308">
    <w:name w:val="ListLabel 308"/>
    <w:qFormat/>
    <w:rsid w:val="00AD48F1"/>
    <w:rPr>
      <w:rFonts w:cs="Symbol"/>
    </w:rPr>
  </w:style>
  <w:style w:type="character" w:customStyle="1" w:styleId="ListLabel309">
    <w:name w:val="ListLabel 309"/>
    <w:qFormat/>
    <w:rsid w:val="00AD48F1"/>
    <w:rPr>
      <w:rFonts w:cs="Courier New"/>
    </w:rPr>
  </w:style>
  <w:style w:type="character" w:customStyle="1" w:styleId="ListLabel310">
    <w:name w:val="ListLabel 310"/>
    <w:qFormat/>
    <w:rsid w:val="00AD48F1"/>
    <w:rPr>
      <w:rFonts w:cs="Wingdings"/>
    </w:rPr>
  </w:style>
  <w:style w:type="character" w:customStyle="1" w:styleId="ListLabel311">
    <w:name w:val="ListLabel 311"/>
    <w:qFormat/>
    <w:rsid w:val="00AD48F1"/>
    <w:rPr>
      <w:rFonts w:cs="Symbol"/>
    </w:rPr>
  </w:style>
  <w:style w:type="character" w:customStyle="1" w:styleId="ListLabel312">
    <w:name w:val="ListLabel 312"/>
    <w:qFormat/>
    <w:rsid w:val="00AD48F1"/>
    <w:rPr>
      <w:rFonts w:cs="Courier New"/>
    </w:rPr>
  </w:style>
  <w:style w:type="character" w:customStyle="1" w:styleId="ListLabel313">
    <w:name w:val="ListLabel 313"/>
    <w:qFormat/>
    <w:rsid w:val="00AD48F1"/>
    <w:rPr>
      <w:rFonts w:cs="Wingdings"/>
    </w:rPr>
  </w:style>
  <w:style w:type="character" w:customStyle="1" w:styleId="ListLabel314">
    <w:name w:val="ListLabel 314"/>
    <w:qFormat/>
    <w:rsid w:val="00AD48F1"/>
    <w:rPr>
      <w:rFonts w:cs="Arial"/>
      <w:b/>
    </w:rPr>
  </w:style>
  <w:style w:type="character" w:customStyle="1" w:styleId="ListLabel315">
    <w:name w:val="ListLabel 315"/>
    <w:qFormat/>
    <w:rsid w:val="00AD48F1"/>
    <w:rPr>
      <w:rFonts w:cs="Courier New"/>
      <w:b/>
    </w:rPr>
  </w:style>
  <w:style w:type="character" w:customStyle="1" w:styleId="ListLabel316">
    <w:name w:val="ListLabel 316"/>
    <w:qFormat/>
    <w:rsid w:val="00AD48F1"/>
    <w:rPr>
      <w:rFonts w:cs="Wingdings"/>
    </w:rPr>
  </w:style>
  <w:style w:type="character" w:customStyle="1" w:styleId="ListLabel317">
    <w:name w:val="ListLabel 317"/>
    <w:qFormat/>
    <w:rsid w:val="00AD48F1"/>
    <w:rPr>
      <w:rFonts w:cs="Symbol"/>
    </w:rPr>
  </w:style>
  <w:style w:type="character" w:customStyle="1" w:styleId="ListLabel318">
    <w:name w:val="ListLabel 318"/>
    <w:qFormat/>
    <w:rsid w:val="00AD48F1"/>
    <w:rPr>
      <w:rFonts w:cs="Courier New"/>
    </w:rPr>
  </w:style>
  <w:style w:type="character" w:customStyle="1" w:styleId="ListLabel319">
    <w:name w:val="ListLabel 319"/>
    <w:qFormat/>
    <w:rsid w:val="00AD48F1"/>
    <w:rPr>
      <w:rFonts w:cs="Wingdings"/>
    </w:rPr>
  </w:style>
  <w:style w:type="character" w:customStyle="1" w:styleId="ListLabel320">
    <w:name w:val="ListLabel 320"/>
    <w:qFormat/>
    <w:rsid w:val="00AD48F1"/>
    <w:rPr>
      <w:rFonts w:cs="Symbol"/>
    </w:rPr>
  </w:style>
  <w:style w:type="character" w:customStyle="1" w:styleId="ListLabel321">
    <w:name w:val="ListLabel 321"/>
    <w:qFormat/>
    <w:rsid w:val="00AD48F1"/>
    <w:rPr>
      <w:rFonts w:cs="Courier New"/>
    </w:rPr>
  </w:style>
  <w:style w:type="character" w:customStyle="1" w:styleId="ListLabel322">
    <w:name w:val="ListLabel 322"/>
    <w:qFormat/>
    <w:rsid w:val="00AD48F1"/>
    <w:rPr>
      <w:rFonts w:cs="Wingdings"/>
    </w:rPr>
  </w:style>
  <w:style w:type="character" w:customStyle="1" w:styleId="ListLabel323">
    <w:name w:val="ListLabel 323"/>
    <w:qFormat/>
    <w:rsid w:val="00AD48F1"/>
    <w:rPr>
      <w:rFonts w:ascii="Calibri" w:hAnsi="Calibri" w:cs="Symbol"/>
      <w:b/>
    </w:rPr>
  </w:style>
  <w:style w:type="character" w:customStyle="1" w:styleId="ListLabel324">
    <w:name w:val="ListLabel 324"/>
    <w:qFormat/>
    <w:rsid w:val="00AD48F1"/>
    <w:rPr>
      <w:rFonts w:cs="Courier New"/>
    </w:rPr>
  </w:style>
  <w:style w:type="character" w:customStyle="1" w:styleId="ListLabel325">
    <w:name w:val="ListLabel 325"/>
    <w:qFormat/>
    <w:rsid w:val="00AD48F1"/>
    <w:rPr>
      <w:rFonts w:cs="Wingdings"/>
    </w:rPr>
  </w:style>
  <w:style w:type="character" w:customStyle="1" w:styleId="ListLabel326">
    <w:name w:val="ListLabel 326"/>
    <w:qFormat/>
    <w:rsid w:val="00AD48F1"/>
    <w:rPr>
      <w:rFonts w:cs="Symbol"/>
    </w:rPr>
  </w:style>
  <w:style w:type="character" w:customStyle="1" w:styleId="ListLabel327">
    <w:name w:val="ListLabel 327"/>
    <w:qFormat/>
    <w:rsid w:val="00AD48F1"/>
    <w:rPr>
      <w:rFonts w:cs="Courier New"/>
    </w:rPr>
  </w:style>
  <w:style w:type="character" w:customStyle="1" w:styleId="ListLabel328">
    <w:name w:val="ListLabel 328"/>
    <w:qFormat/>
    <w:rsid w:val="00AD48F1"/>
    <w:rPr>
      <w:rFonts w:cs="Wingdings"/>
    </w:rPr>
  </w:style>
  <w:style w:type="character" w:customStyle="1" w:styleId="ListLabel329">
    <w:name w:val="ListLabel 329"/>
    <w:qFormat/>
    <w:rsid w:val="00AD48F1"/>
    <w:rPr>
      <w:rFonts w:cs="Symbol"/>
    </w:rPr>
  </w:style>
  <w:style w:type="character" w:customStyle="1" w:styleId="ListLabel330">
    <w:name w:val="ListLabel 330"/>
    <w:qFormat/>
    <w:rsid w:val="00AD48F1"/>
    <w:rPr>
      <w:rFonts w:cs="Courier New"/>
    </w:rPr>
  </w:style>
  <w:style w:type="character" w:customStyle="1" w:styleId="ListLabel331">
    <w:name w:val="ListLabel 331"/>
    <w:qFormat/>
    <w:rsid w:val="00AD48F1"/>
    <w:rPr>
      <w:rFonts w:cs="Wingdings"/>
    </w:rPr>
  </w:style>
  <w:style w:type="character" w:customStyle="1" w:styleId="ListLabel332">
    <w:name w:val="ListLabel 332"/>
    <w:qFormat/>
    <w:rsid w:val="00AD48F1"/>
    <w:rPr>
      <w:rFonts w:ascii="Calibri" w:hAnsi="Calibri" w:cs="Symbol"/>
      <w:b/>
      <w:sz w:val="22"/>
    </w:rPr>
  </w:style>
  <w:style w:type="character" w:customStyle="1" w:styleId="ListLabel333">
    <w:name w:val="ListLabel 333"/>
    <w:qFormat/>
    <w:rsid w:val="00AD48F1"/>
    <w:rPr>
      <w:rFonts w:cs="Courier New"/>
    </w:rPr>
  </w:style>
  <w:style w:type="character" w:customStyle="1" w:styleId="ListLabel334">
    <w:name w:val="ListLabel 334"/>
    <w:qFormat/>
    <w:rsid w:val="00AD48F1"/>
    <w:rPr>
      <w:rFonts w:cs="Wingdings"/>
    </w:rPr>
  </w:style>
  <w:style w:type="character" w:customStyle="1" w:styleId="ListLabel335">
    <w:name w:val="ListLabel 335"/>
    <w:qFormat/>
    <w:rsid w:val="00AD48F1"/>
    <w:rPr>
      <w:rFonts w:cs="Symbol"/>
    </w:rPr>
  </w:style>
  <w:style w:type="character" w:customStyle="1" w:styleId="ListLabel336">
    <w:name w:val="ListLabel 336"/>
    <w:qFormat/>
    <w:rsid w:val="00AD48F1"/>
    <w:rPr>
      <w:rFonts w:cs="Courier New"/>
    </w:rPr>
  </w:style>
  <w:style w:type="character" w:customStyle="1" w:styleId="ListLabel337">
    <w:name w:val="ListLabel 337"/>
    <w:qFormat/>
    <w:rsid w:val="00AD48F1"/>
    <w:rPr>
      <w:rFonts w:cs="Wingdings"/>
    </w:rPr>
  </w:style>
  <w:style w:type="character" w:customStyle="1" w:styleId="ListLabel338">
    <w:name w:val="ListLabel 338"/>
    <w:qFormat/>
    <w:rsid w:val="00AD48F1"/>
    <w:rPr>
      <w:rFonts w:cs="Symbol"/>
    </w:rPr>
  </w:style>
  <w:style w:type="character" w:customStyle="1" w:styleId="ListLabel339">
    <w:name w:val="ListLabel 339"/>
    <w:qFormat/>
    <w:rsid w:val="00AD48F1"/>
    <w:rPr>
      <w:rFonts w:cs="Courier New"/>
    </w:rPr>
  </w:style>
  <w:style w:type="character" w:customStyle="1" w:styleId="ListLabel340">
    <w:name w:val="ListLabel 340"/>
    <w:qFormat/>
    <w:rsid w:val="00AD48F1"/>
    <w:rPr>
      <w:rFonts w:cs="Wingdings"/>
    </w:rPr>
  </w:style>
  <w:style w:type="character" w:customStyle="1" w:styleId="ListLabel341">
    <w:name w:val="ListLabel 341"/>
    <w:qFormat/>
    <w:rsid w:val="00AD48F1"/>
    <w:rPr>
      <w:rFonts w:ascii="Calibri" w:hAnsi="Calibri" w:cs="Symbol"/>
      <w:b/>
      <w:sz w:val="22"/>
    </w:rPr>
  </w:style>
  <w:style w:type="character" w:customStyle="1" w:styleId="ListLabel342">
    <w:name w:val="ListLabel 342"/>
    <w:qFormat/>
    <w:rsid w:val="00AD48F1"/>
    <w:rPr>
      <w:rFonts w:cs="Courier New"/>
    </w:rPr>
  </w:style>
  <w:style w:type="character" w:customStyle="1" w:styleId="ListLabel343">
    <w:name w:val="ListLabel 343"/>
    <w:qFormat/>
    <w:rsid w:val="00AD48F1"/>
    <w:rPr>
      <w:rFonts w:cs="Wingdings"/>
    </w:rPr>
  </w:style>
  <w:style w:type="character" w:customStyle="1" w:styleId="ListLabel344">
    <w:name w:val="ListLabel 344"/>
    <w:qFormat/>
    <w:rsid w:val="00AD48F1"/>
    <w:rPr>
      <w:rFonts w:cs="Symbol"/>
    </w:rPr>
  </w:style>
  <w:style w:type="character" w:customStyle="1" w:styleId="ListLabel345">
    <w:name w:val="ListLabel 345"/>
    <w:qFormat/>
    <w:rsid w:val="00AD48F1"/>
    <w:rPr>
      <w:rFonts w:cs="Courier New"/>
    </w:rPr>
  </w:style>
  <w:style w:type="character" w:customStyle="1" w:styleId="ListLabel346">
    <w:name w:val="ListLabel 346"/>
    <w:qFormat/>
    <w:rsid w:val="00AD48F1"/>
    <w:rPr>
      <w:rFonts w:cs="Wingdings"/>
    </w:rPr>
  </w:style>
  <w:style w:type="character" w:customStyle="1" w:styleId="ListLabel347">
    <w:name w:val="ListLabel 347"/>
    <w:qFormat/>
    <w:rsid w:val="00AD48F1"/>
    <w:rPr>
      <w:rFonts w:cs="Symbol"/>
    </w:rPr>
  </w:style>
  <w:style w:type="character" w:customStyle="1" w:styleId="ListLabel348">
    <w:name w:val="ListLabel 348"/>
    <w:qFormat/>
    <w:rsid w:val="00AD48F1"/>
    <w:rPr>
      <w:rFonts w:cs="Courier New"/>
    </w:rPr>
  </w:style>
  <w:style w:type="character" w:customStyle="1" w:styleId="ListLabel349">
    <w:name w:val="ListLabel 349"/>
    <w:qFormat/>
    <w:rsid w:val="00AD48F1"/>
    <w:rPr>
      <w:rFonts w:cs="Wingdings"/>
    </w:rPr>
  </w:style>
  <w:style w:type="character" w:customStyle="1" w:styleId="ListLabel350">
    <w:name w:val="ListLabel 350"/>
    <w:qFormat/>
    <w:rsid w:val="00AD48F1"/>
    <w:rPr>
      <w:rFonts w:ascii="Calibri" w:hAnsi="Calibri" w:cs="Symbol"/>
      <w:b/>
      <w:sz w:val="22"/>
    </w:rPr>
  </w:style>
  <w:style w:type="character" w:customStyle="1" w:styleId="ListLabel351">
    <w:name w:val="ListLabel 351"/>
    <w:qFormat/>
    <w:rsid w:val="00AD48F1"/>
    <w:rPr>
      <w:rFonts w:cs="Wingdings"/>
    </w:rPr>
  </w:style>
  <w:style w:type="character" w:customStyle="1" w:styleId="ListLabel352">
    <w:name w:val="ListLabel 352"/>
    <w:qFormat/>
    <w:rsid w:val="00AD48F1"/>
    <w:rPr>
      <w:rFonts w:cs="Wingdings"/>
    </w:rPr>
  </w:style>
  <w:style w:type="character" w:customStyle="1" w:styleId="ListLabel353">
    <w:name w:val="ListLabel 353"/>
    <w:qFormat/>
    <w:rsid w:val="00AD48F1"/>
    <w:rPr>
      <w:rFonts w:cs="Wingdings"/>
    </w:rPr>
  </w:style>
  <w:style w:type="character" w:customStyle="1" w:styleId="ListLabel354">
    <w:name w:val="ListLabel 354"/>
    <w:qFormat/>
    <w:rsid w:val="00AD48F1"/>
    <w:rPr>
      <w:rFonts w:cs="Wingdings"/>
    </w:rPr>
  </w:style>
  <w:style w:type="character" w:customStyle="1" w:styleId="ListLabel355">
    <w:name w:val="ListLabel 355"/>
    <w:qFormat/>
    <w:rsid w:val="00AD48F1"/>
    <w:rPr>
      <w:rFonts w:cs="Wingdings"/>
    </w:rPr>
  </w:style>
  <w:style w:type="character" w:customStyle="1" w:styleId="ListLabel356">
    <w:name w:val="ListLabel 356"/>
    <w:qFormat/>
    <w:rsid w:val="00AD48F1"/>
    <w:rPr>
      <w:rFonts w:cs="Wingdings"/>
    </w:rPr>
  </w:style>
  <w:style w:type="character" w:customStyle="1" w:styleId="ListLabel357">
    <w:name w:val="ListLabel 357"/>
    <w:qFormat/>
    <w:rsid w:val="00AD48F1"/>
    <w:rPr>
      <w:rFonts w:cs="Wingdings"/>
    </w:rPr>
  </w:style>
  <w:style w:type="character" w:customStyle="1" w:styleId="ListLabel358">
    <w:name w:val="ListLabel 358"/>
    <w:qFormat/>
    <w:rsid w:val="00AD48F1"/>
    <w:rPr>
      <w:rFonts w:cs="Wingdings"/>
    </w:rPr>
  </w:style>
  <w:style w:type="character" w:customStyle="1" w:styleId="ListLabel359">
    <w:name w:val="ListLabel 359"/>
    <w:qFormat/>
    <w:rsid w:val="00AD48F1"/>
    <w:rPr>
      <w:rFonts w:ascii="Calibri" w:hAnsi="Calibri" w:cs="Symbol"/>
      <w:sz w:val="22"/>
    </w:rPr>
  </w:style>
  <w:style w:type="character" w:customStyle="1" w:styleId="ListLabel360">
    <w:name w:val="ListLabel 360"/>
    <w:qFormat/>
    <w:rsid w:val="00AD48F1"/>
    <w:rPr>
      <w:rFonts w:cs="Courier New"/>
    </w:rPr>
  </w:style>
  <w:style w:type="character" w:customStyle="1" w:styleId="ListLabel361">
    <w:name w:val="ListLabel 361"/>
    <w:qFormat/>
    <w:rsid w:val="00AD48F1"/>
    <w:rPr>
      <w:rFonts w:cs="Wingdings"/>
    </w:rPr>
  </w:style>
  <w:style w:type="character" w:customStyle="1" w:styleId="ListLabel362">
    <w:name w:val="ListLabel 362"/>
    <w:qFormat/>
    <w:rsid w:val="00AD48F1"/>
    <w:rPr>
      <w:rFonts w:cs="Symbol"/>
    </w:rPr>
  </w:style>
  <w:style w:type="character" w:customStyle="1" w:styleId="ListLabel363">
    <w:name w:val="ListLabel 363"/>
    <w:qFormat/>
    <w:rsid w:val="00AD48F1"/>
    <w:rPr>
      <w:rFonts w:cs="Courier New"/>
    </w:rPr>
  </w:style>
  <w:style w:type="character" w:customStyle="1" w:styleId="ListLabel364">
    <w:name w:val="ListLabel 364"/>
    <w:qFormat/>
    <w:rsid w:val="00AD48F1"/>
    <w:rPr>
      <w:rFonts w:cs="Wingdings"/>
    </w:rPr>
  </w:style>
  <w:style w:type="character" w:customStyle="1" w:styleId="ListLabel365">
    <w:name w:val="ListLabel 365"/>
    <w:qFormat/>
    <w:rsid w:val="00AD48F1"/>
    <w:rPr>
      <w:rFonts w:cs="Symbol"/>
    </w:rPr>
  </w:style>
  <w:style w:type="character" w:customStyle="1" w:styleId="ListLabel366">
    <w:name w:val="ListLabel 366"/>
    <w:qFormat/>
    <w:rsid w:val="00AD48F1"/>
    <w:rPr>
      <w:rFonts w:cs="Courier New"/>
    </w:rPr>
  </w:style>
  <w:style w:type="character" w:customStyle="1" w:styleId="ListLabel367">
    <w:name w:val="ListLabel 367"/>
    <w:qFormat/>
    <w:rsid w:val="00AD48F1"/>
    <w:rPr>
      <w:rFonts w:cs="Wingdings"/>
    </w:rPr>
  </w:style>
  <w:style w:type="character" w:customStyle="1" w:styleId="ListLabel368">
    <w:name w:val="ListLabel 368"/>
    <w:qFormat/>
    <w:rsid w:val="00AD48F1"/>
    <w:rPr>
      <w:rFonts w:ascii="Calibri" w:hAnsi="Calibri" w:cs="Symbol"/>
      <w:b/>
      <w:sz w:val="22"/>
    </w:rPr>
  </w:style>
  <w:style w:type="character" w:customStyle="1" w:styleId="ListLabel369">
    <w:name w:val="ListLabel 369"/>
    <w:qFormat/>
    <w:rsid w:val="00AD48F1"/>
    <w:rPr>
      <w:rFonts w:cs="Courier New"/>
    </w:rPr>
  </w:style>
  <w:style w:type="character" w:customStyle="1" w:styleId="ListLabel370">
    <w:name w:val="ListLabel 370"/>
    <w:qFormat/>
    <w:rsid w:val="00AD48F1"/>
    <w:rPr>
      <w:rFonts w:cs="Wingdings"/>
    </w:rPr>
  </w:style>
  <w:style w:type="character" w:customStyle="1" w:styleId="ListLabel371">
    <w:name w:val="ListLabel 371"/>
    <w:qFormat/>
    <w:rsid w:val="00AD48F1"/>
    <w:rPr>
      <w:rFonts w:cs="Symbol"/>
    </w:rPr>
  </w:style>
  <w:style w:type="character" w:customStyle="1" w:styleId="ListLabel372">
    <w:name w:val="ListLabel 372"/>
    <w:qFormat/>
    <w:rsid w:val="00AD48F1"/>
    <w:rPr>
      <w:rFonts w:cs="Courier New"/>
    </w:rPr>
  </w:style>
  <w:style w:type="character" w:customStyle="1" w:styleId="ListLabel373">
    <w:name w:val="ListLabel 373"/>
    <w:qFormat/>
    <w:rsid w:val="00AD48F1"/>
    <w:rPr>
      <w:rFonts w:cs="Wingdings"/>
    </w:rPr>
  </w:style>
  <w:style w:type="character" w:customStyle="1" w:styleId="ListLabel374">
    <w:name w:val="ListLabel 374"/>
    <w:qFormat/>
    <w:rsid w:val="00AD48F1"/>
    <w:rPr>
      <w:rFonts w:cs="Symbol"/>
    </w:rPr>
  </w:style>
  <w:style w:type="character" w:customStyle="1" w:styleId="ListLabel375">
    <w:name w:val="ListLabel 375"/>
    <w:qFormat/>
    <w:rsid w:val="00AD48F1"/>
    <w:rPr>
      <w:rFonts w:cs="Courier New"/>
    </w:rPr>
  </w:style>
  <w:style w:type="character" w:customStyle="1" w:styleId="ListLabel376">
    <w:name w:val="ListLabel 376"/>
    <w:qFormat/>
    <w:rsid w:val="00AD48F1"/>
    <w:rPr>
      <w:rFonts w:cs="Wingdings"/>
    </w:rPr>
  </w:style>
  <w:style w:type="character" w:customStyle="1" w:styleId="ListLabel377">
    <w:name w:val="ListLabel 377"/>
    <w:qFormat/>
    <w:rsid w:val="00AD48F1"/>
    <w:rPr>
      <w:rFonts w:ascii="Calibri" w:hAnsi="Calibri" w:cs="Arial"/>
      <w:b/>
      <w:bCs/>
      <w:sz w:val="24"/>
      <w:szCs w:val="24"/>
    </w:rPr>
  </w:style>
  <w:style w:type="character" w:customStyle="1" w:styleId="ListLabel378">
    <w:name w:val="ListLabel 378"/>
    <w:qFormat/>
    <w:rsid w:val="00AD48F1"/>
    <w:rPr>
      <w:rFonts w:cs="Arial"/>
      <w:b/>
      <w:bCs/>
      <w:sz w:val="24"/>
      <w:szCs w:val="24"/>
    </w:rPr>
  </w:style>
  <w:style w:type="character" w:customStyle="1" w:styleId="ListLabel379">
    <w:name w:val="ListLabel 379"/>
    <w:qFormat/>
    <w:rsid w:val="00AD48F1"/>
    <w:rPr>
      <w:rFonts w:cs="Times"/>
    </w:rPr>
  </w:style>
  <w:style w:type="character" w:customStyle="1" w:styleId="ListLabel380">
    <w:name w:val="ListLabel 380"/>
    <w:qFormat/>
    <w:rsid w:val="00AD48F1"/>
    <w:rPr>
      <w:rFonts w:cs="Courier New"/>
    </w:rPr>
  </w:style>
  <w:style w:type="character" w:customStyle="1" w:styleId="ListLabel381">
    <w:name w:val="ListLabel 381"/>
    <w:qFormat/>
    <w:rsid w:val="00AD48F1"/>
    <w:rPr>
      <w:rFonts w:cs="Wingdings"/>
    </w:rPr>
  </w:style>
  <w:style w:type="character" w:customStyle="1" w:styleId="ListLabel382">
    <w:name w:val="ListLabel 382"/>
    <w:qFormat/>
    <w:rsid w:val="00AD48F1"/>
    <w:rPr>
      <w:rFonts w:cs="Symbol"/>
    </w:rPr>
  </w:style>
  <w:style w:type="character" w:customStyle="1" w:styleId="ListLabel383">
    <w:name w:val="ListLabel 383"/>
    <w:qFormat/>
    <w:rsid w:val="00AD48F1"/>
    <w:rPr>
      <w:rFonts w:cs="Courier New"/>
    </w:rPr>
  </w:style>
  <w:style w:type="character" w:customStyle="1" w:styleId="ListLabel384">
    <w:name w:val="ListLabel 384"/>
    <w:qFormat/>
    <w:rsid w:val="00AD48F1"/>
    <w:rPr>
      <w:rFonts w:cs="Wingdings"/>
    </w:rPr>
  </w:style>
  <w:style w:type="character" w:customStyle="1" w:styleId="ListLabel385">
    <w:name w:val="ListLabel 385"/>
    <w:qFormat/>
    <w:rsid w:val="00AD48F1"/>
    <w:rPr>
      <w:rFonts w:cs="Symbol"/>
    </w:rPr>
  </w:style>
  <w:style w:type="character" w:customStyle="1" w:styleId="ListLabel386">
    <w:name w:val="ListLabel 386"/>
    <w:qFormat/>
    <w:rsid w:val="00AD48F1"/>
    <w:rPr>
      <w:rFonts w:cs="Courier New"/>
    </w:rPr>
  </w:style>
  <w:style w:type="character" w:customStyle="1" w:styleId="ListLabel387">
    <w:name w:val="ListLabel 387"/>
    <w:qFormat/>
    <w:rsid w:val="00AD48F1"/>
    <w:rPr>
      <w:rFonts w:cs="Wingdings"/>
    </w:rPr>
  </w:style>
  <w:style w:type="character" w:customStyle="1" w:styleId="ListLabel388">
    <w:name w:val="ListLabel 388"/>
    <w:qFormat/>
    <w:rsid w:val="00AD48F1"/>
    <w:rPr>
      <w:rFonts w:cs="Times New Roman"/>
    </w:rPr>
  </w:style>
  <w:style w:type="character" w:customStyle="1" w:styleId="ListLabel389">
    <w:name w:val="ListLabel 389"/>
    <w:qFormat/>
    <w:rsid w:val="00AD48F1"/>
    <w:rPr>
      <w:rFonts w:cs="Wingdings"/>
    </w:rPr>
  </w:style>
  <w:style w:type="character" w:customStyle="1" w:styleId="ListLabel390">
    <w:name w:val="ListLabel 390"/>
    <w:qFormat/>
    <w:rsid w:val="00AD48F1"/>
    <w:rPr>
      <w:rFonts w:cs="Wingdings"/>
    </w:rPr>
  </w:style>
  <w:style w:type="character" w:customStyle="1" w:styleId="ListLabel391">
    <w:name w:val="ListLabel 391"/>
    <w:qFormat/>
    <w:rsid w:val="00AD48F1"/>
    <w:rPr>
      <w:rFonts w:cs="Wingdings"/>
    </w:rPr>
  </w:style>
  <w:style w:type="character" w:customStyle="1" w:styleId="ListLabel392">
    <w:name w:val="ListLabel 392"/>
    <w:qFormat/>
    <w:rsid w:val="00AD48F1"/>
    <w:rPr>
      <w:rFonts w:cs="Wingdings"/>
    </w:rPr>
  </w:style>
  <w:style w:type="character" w:customStyle="1" w:styleId="ListLabel393">
    <w:name w:val="ListLabel 393"/>
    <w:qFormat/>
    <w:rsid w:val="00AD48F1"/>
    <w:rPr>
      <w:rFonts w:cs="Wingdings"/>
    </w:rPr>
  </w:style>
  <w:style w:type="character" w:customStyle="1" w:styleId="ListLabel394">
    <w:name w:val="ListLabel 394"/>
    <w:qFormat/>
    <w:rsid w:val="00AD48F1"/>
    <w:rPr>
      <w:rFonts w:cs="Wingdings"/>
    </w:rPr>
  </w:style>
  <w:style w:type="character" w:customStyle="1" w:styleId="ListLabel395">
    <w:name w:val="ListLabel 395"/>
    <w:qFormat/>
    <w:rsid w:val="00AD48F1"/>
    <w:rPr>
      <w:rFonts w:cs="Wingdings"/>
    </w:rPr>
  </w:style>
  <w:style w:type="character" w:customStyle="1" w:styleId="ListLabel396">
    <w:name w:val="ListLabel 396"/>
    <w:qFormat/>
    <w:rsid w:val="00AD48F1"/>
    <w:rPr>
      <w:rFonts w:cs="Wingdings"/>
    </w:rPr>
  </w:style>
  <w:style w:type="character" w:customStyle="1" w:styleId="ListLabel397">
    <w:name w:val="ListLabel 397"/>
    <w:qFormat/>
    <w:rsid w:val="00AD48F1"/>
    <w:rPr>
      <w:rFonts w:ascii="Calibri" w:hAnsi="Calibri" w:cs="Times New Roman"/>
    </w:rPr>
  </w:style>
  <w:style w:type="character" w:customStyle="1" w:styleId="ListLabel398">
    <w:name w:val="ListLabel 398"/>
    <w:qFormat/>
    <w:rsid w:val="00AD48F1"/>
    <w:rPr>
      <w:rFonts w:cs="Wingdings"/>
    </w:rPr>
  </w:style>
  <w:style w:type="character" w:customStyle="1" w:styleId="ListLabel399">
    <w:name w:val="ListLabel 399"/>
    <w:qFormat/>
    <w:rsid w:val="00AD48F1"/>
    <w:rPr>
      <w:rFonts w:cs="Wingdings"/>
    </w:rPr>
  </w:style>
  <w:style w:type="character" w:customStyle="1" w:styleId="ListLabel400">
    <w:name w:val="ListLabel 400"/>
    <w:qFormat/>
    <w:rsid w:val="00AD48F1"/>
    <w:rPr>
      <w:rFonts w:cs="Wingdings"/>
    </w:rPr>
  </w:style>
  <w:style w:type="character" w:customStyle="1" w:styleId="ListLabel401">
    <w:name w:val="ListLabel 401"/>
    <w:qFormat/>
    <w:rsid w:val="00AD48F1"/>
    <w:rPr>
      <w:rFonts w:cs="Wingdings"/>
    </w:rPr>
  </w:style>
  <w:style w:type="character" w:customStyle="1" w:styleId="ListLabel402">
    <w:name w:val="ListLabel 402"/>
    <w:qFormat/>
    <w:rsid w:val="00AD48F1"/>
    <w:rPr>
      <w:rFonts w:cs="Wingdings"/>
    </w:rPr>
  </w:style>
  <w:style w:type="character" w:customStyle="1" w:styleId="ListLabel403">
    <w:name w:val="ListLabel 403"/>
    <w:qFormat/>
    <w:rsid w:val="00AD48F1"/>
    <w:rPr>
      <w:rFonts w:cs="Wingdings"/>
    </w:rPr>
  </w:style>
  <w:style w:type="character" w:customStyle="1" w:styleId="ListLabel404">
    <w:name w:val="ListLabel 404"/>
    <w:qFormat/>
    <w:rsid w:val="00AD48F1"/>
    <w:rPr>
      <w:rFonts w:cs="Wingdings"/>
    </w:rPr>
  </w:style>
  <w:style w:type="character" w:customStyle="1" w:styleId="ListLabel405">
    <w:name w:val="ListLabel 405"/>
    <w:qFormat/>
    <w:rsid w:val="00AD48F1"/>
    <w:rPr>
      <w:rFonts w:cs="Wingdings"/>
    </w:rPr>
  </w:style>
  <w:style w:type="character" w:customStyle="1" w:styleId="ListLabel406">
    <w:name w:val="ListLabel 406"/>
    <w:qFormat/>
    <w:rsid w:val="00AD48F1"/>
    <w:rPr>
      <w:rFonts w:ascii="Calibri" w:hAnsi="Calibri" w:cs="Arial"/>
    </w:rPr>
  </w:style>
  <w:style w:type="character" w:customStyle="1" w:styleId="ListLabel407">
    <w:name w:val="ListLabel 407"/>
    <w:qFormat/>
    <w:rsid w:val="00AD48F1"/>
    <w:rPr>
      <w:rFonts w:cs="Wingdings"/>
    </w:rPr>
  </w:style>
  <w:style w:type="character" w:customStyle="1" w:styleId="ListLabel408">
    <w:name w:val="ListLabel 408"/>
    <w:qFormat/>
    <w:rsid w:val="00AD48F1"/>
    <w:rPr>
      <w:rFonts w:cs="Wingdings"/>
    </w:rPr>
  </w:style>
  <w:style w:type="character" w:customStyle="1" w:styleId="ListLabel409">
    <w:name w:val="ListLabel 409"/>
    <w:qFormat/>
    <w:rsid w:val="00AD48F1"/>
    <w:rPr>
      <w:rFonts w:cs="Wingdings"/>
    </w:rPr>
  </w:style>
  <w:style w:type="character" w:customStyle="1" w:styleId="ListLabel410">
    <w:name w:val="ListLabel 410"/>
    <w:qFormat/>
    <w:rsid w:val="00AD48F1"/>
    <w:rPr>
      <w:rFonts w:cs="Wingdings"/>
    </w:rPr>
  </w:style>
  <w:style w:type="character" w:customStyle="1" w:styleId="ListLabel411">
    <w:name w:val="ListLabel 411"/>
    <w:qFormat/>
    <w:rsid w:val="00AD48F1"/>
    <w:rPr>
      <w:rFonts w:cs="Wingdings"/>
    </w:rPr>
  </w:style>
  <w:style w:type="character" w:customStyle="1" w:styleId="ListLabel412">
    <w:name w:val="ListLabel 412"/>
    <w:qFormat/>
    <w:rsid w:val="00AD48F1"/>
    <w:rPr>
      <w:rFonts w:cs="Wingdings"/>
    </w:rPr>
  </w:style>
  <w:style w:type="character" w:customStyle="1" w:styleId="ListLabel413">
    <w:name w:val="ListLabel 413"/>
    <w:qFormat/>
    <w:rsid w:val="00AD48F1"/>
    <w:rPr>
      <w:rFonts w:cs="Wingdings"/>
    </w:rPr>
  </w:style>
  <w:style w:type="character" w:customStyle="1" w:styleId="ListLabel414">
    <w:name w:val="ListLabel 414"/>
    <w:qFormat/>
    <w:rsid w:val="00AD48F1"/>
    <w:rPr>
      <w:rFonts w:cs="Wingdings"/>
    </w:rPr>
  </w:style>
  <w:style w:type="character" w:customStyle="1" w:styleId="ListLabel415">
    <w:name w:val="ListLabel 415"/>
    <w:qFormat/>
    <w:rsid w:val="00AD48F1"/>
    <w:rPr>
      <w:rFonts w:cs="Arial"/>
      <w:b/>
    </w:rPr>
  </w:style>
  <w:style w:type="character" w:customStyle="1" w:styleId="ListLabel416">
    <w:name w:val="ListLabel 416"/>
    <w:qFormat/>
    <w:rsid w:val="00AD48F1"/>
    <w:rPr>
      <w:rFonts w:cs="Wingdings"/>
    </w:rPr>
  </w:style>
  <w:style w:type="character" w:customStyle="1" w:styleId="ListLabel417">
    <w:name w:val="ListLabel 417"/>
    <w:qFormat/>
    <w:rsid w:val="00AD48F1"/>
    <w:rPr>
      <w:rFonts w:cs="Wingdings"/>
    </w:rPr>
  </w:style>
  <w:style w:type="character" w:customStyle="1" w:styleId="ListLabel418">
    <w:name w:val="ListLabel 418"/>
    <w:qFormat/>
    <w:rsid w:val="00AD48F1"/>
    <w:rPr>
      <w:rFonts w:cs="Wingdings"/>
    </w:rPr>
  </w:style>
  <w:style w:type="character" w:customStyle="1" w:styleId="ListLabel419">
    <w:name w:val="ListLabel 419"/>
    <w:qFormat/>
    <w:rsid w:val="00AD48F1"/>
    <w:rPr>
      <w:rFonts w:cs="Wingdings"/>
    </w:rPr>
  </w:style>
  <w:style w:type="character" w:customStyle="1" w:styleId="ListLabel420">
    <w:name w:val="ListLabel 420"/>
    <w:qFormat/>
    <w:rsid w:val="00AD48F1"/>
    <w:rPr>
      <w:rFonts w:cs="Wingdings"/>
    </w:rPr>
  </w:style>
  <w:style w:type="character" w:customStyle="1" w:styleId="ListLabel421">
    <w:name w:val="ListLabel 421"/>
    <w:qFormat/>
    <w:rsid w:val="00AD48F1"/>
    <w:rPr>
      <w:rFonts w:cs="Wingdings"/>
    </w:rPr>
  </w:style>
  <w:style w:type="character" w:customStyle="1" w:styleId="ListLabel422">
    <w:name w:val="ListLabel 422"/>
    <w:qFormat/>
    <w:rsid w:val="00AD48F1"/>
    <w:rPr>
      <w:rFonts w:cs="Wingdings"/>
    </w:rPr>
  </w:style>
  <w:style w:type="character" w:customStyle="1" w:styleId="ListLabel423">
    <w:name w:val="ListLabel 423"/>
    <w:qFormat/>
    <w:rsid w:val="00AD48F1"/>
    <w:rPr>
      <w:rFonts w:cs="Wingdings"/>
    </w:rPr>
  </w:style>
  <w:style w:type="character" w:customStyle="1" w:styleId="ListLabel424">
    <w:name w:val="ListLabel 424"/>
    <w:qFormat/>
    <w:rsid w:val="00AD48F1"/>
    <w:rPr>
      <w:rFonts w:ascii="Calibri" w:hAnsi="Calibri" w:cs="Symbol"/>
      <w:b/>
    </w:rPr>
  </w:style>
  <w:style w:type="character" w:customStyle="1" w:styleId="ListLabel425">
    <w:name w:val="ListLabel 425"/>
    <w:qFormat/>
    <w:rsid w:val="00AD48F1"/>
    <w:rPr>
      <w:rFonts w:cs="Courier New"/>
    </w:rPr>
  </w:style>
  <w:style w:type="character" w:customStyle="1" w:styleId="ListLabel426">
    <w:name w:val="ListLabel 426"/>
    <w:qFormat/>
    <w:rsid w:val="00AD48F1"/>
    <w:rPr>
      <w:rFonts w:cs="Wingdings"/>
    </w:rPr>
  </w:style>
  <w:style w:type="character" w:customStyle="1" w:styleId="ListLabel427">
    <w:name w:val="ListLabel 427"/>
    <w:qFormat/>
    <w:rsid w:val="00AD48F1"/>
    <w:rPr>
      <w:rFonts w:cs="Symbol"/>
    </w:rPr>
  </w:style>
  <w:style w:type="character" w:customStyle="1" w:styleId="ListLabel428">
    <w:name w:val="ListLabel 428"/>
    <w:qFormat/>
    <w:rsid w:val="00AD48F1"/>
    <w:rPr>
      <w:rFonts w:cs="Courier New"/>
    </w:rPr>
  </w:style>
  <w:style w:type="character" w:customStyle="1" w:styleId="ListLabel429">
    <w:name w:val="ListLabel 429"/>
    <w:qFormat/>
    <w:rsid w:val="00AD48F1"/>
    <w:rPr>
      <w:rFonts w:cs="Wingdings"/>
    </w:rPr>
  </w:style>
  <w:style w:type="character" w:customStyle="1" w:styleId="ListLabel430">
    <w:name w:val="ListLabel 430"/>
    <w:qFormat/>
    <w:rsid w:val="00AD48F1"/>
    <w:rPr>
      <w:rFonts w:cs="Symbol"/>
    </w:rPr>
  </w:style>
  <w:style w:type="character" w:customStyle="1" w:styleId="ListLabel431">
    <w:name w:val="ListLabel 431"/>
    <w:qFormat/>
    <w:rsid w:val="00AD48F1"/>
    <w:rPr>
      <w:rFonts w:cs="Courier New"/>
    </w:rPr>
  </w:style>
  <w:style w:type="character" w:customStyle="1" w:styleId="ListLabel432">
    <w:name w:val="ListLabel 432"/>
    <w:qFormat/>
    <w:rsid w:val="00AD48F1"/>
    <w:rPr>
      <w:rFonts w:cs="Wingdings"/>
    </w:rPr>
  </w:style>
  <w:style w:type="character" w:customStyle="1" w:styleId="ListLabel433">
    <w:name w:val="ListLabel 433"/>
    <w:qFormat/>
    <w:rsid w:val="00AD48F1"/>
    <w:rPr>
      <w:rFonts w:ascii="Calibri" w:hAnsi="Calibri" w:cs="Symbol"/>
    </w:rPr>
  </w:style>
  <w:style w:type="character" w:customStyle="1" w:styleId="ListLabel434">
    <w:name w:val="ListLabel 434"/>
    <w:qFormat/>
    <w:rsid w:val="00AD48F1"/>
    <w:rPr>
      <w:rFonts w:cs="Courier New"/>
    </w:rPr>
  </w:style>
  <w:style w:type="character" w:customStyle="1" w:styleId="ListLabel435">
    <w:name w:val="ListLabel 435"/>
    <w:qFormat/>
    <w:rsid w:val="00AD48F1"/>
    <w:rPr>
      <w:rFonts w:cs="Wingdings"/>
    </w:rPr>
  </w:style>
  <w:style w:type="character" w:customStyle="1" w:styleId="ListLabel436">
    <w:name w:val="ListLabel 436"/>
    <w:qFormat/>
    <w:rsid w:val="00AD48F1"/>
    <w:rPr>
      <w:rFonts w:cs="Symbol"/>
    </w:rPr>
  </w:style>
  <w:style w:type="character" w:customStyle="1" w:styleId="ListLabel437">
    <w:name w:val="ListLabel 437"/>
    <w:qFormat/>
    <w:rsid w:val="00AD48F1"/>
    <w:rPr>
      <w:rFonts w:cs="Courier New"/>
    </w:rPr>
  </w:style>
  <w:style w:type="character" w:customStyle="1" w:styleId="ListLabel438">
    <w:name w:val="ListLabel 438"/>
    <w:qFormat/>
    <w:rsid w:val="00AD48F1"/>
    <w:rPr>
      <w:rFonts w:cs="Wingdings"/>
    </w:rPr>
  </w:style>
  <w:style w:type="character" w:customStyle="1" w:styleId="ListLabel439">
    <w:name w:val="ListLabel 439"/>
    <w:qFormat/>
    <w:rsid w:val="00AD48F1"/>
    <w:rPr>
      <w:rFonts w:cs="Symbol"/>
    </w:rPr>
  </w:style>
  <w:style w:type="character" w:customStyle="1" w:styleId="ListLabel440">
    <w:name w:val="ListLabel 440"/>
    <w:qFormat/>
    <w:rsid w:val="00AD48F1"/>
    <w:rPr>
      <w:rFonts w:cs="Courier New"/>
    </w:rPr>
  </w:style>
  <w:style w:type="character" w:customStyle="1" w:styleId="ListLabel441">
    <w:name w:val="ListLabel 441"/>
    <w:qFormat/>
    <w:rsid w:val="00AD48F1"/>
    <w:rPr>
      <w:rFonts w:cs="Wingdings"/>
    </w:rPr>
  </w:style>
  <w:style w:type="character" w:customStyle="1" w:styleId="ListLabel442">
    <w:name w:val="ListLabel 442"/>
    <w:qFormat/>
    <w:rsid w:val="00AD48F1"/>
    <w:rPr>
      <w:rFonts w:ascii="Calibri" w:hAnsi="Calibri" w:cs="Times New Roman"/>
      <w:b/>
      <w:sz w:val="22"/>
    </w:rPr>
  </w:style>
  <w:style w:type="character" w:customStyle="1" w:styleId="ListLabel443">
    <w:name w:val="ListLabel 443"/>
    <w:qFormat/>
    <w:rsid w:val="00AD48F1"/>
    <w:rPr>
      <w:rFonts w:ascii="Calibri" w:hAnsi="Calibri" w:cs="Wingdings"/>
      <w:b/>
      <w:sz w:val="22"/>
    </w:rPr>
  </w:style>
  <w:style w:type="character" w:customStyle="1" w:styleId="ListLabel444">
    <w:name w:val="ListLabel 444"/>
    <w:qFormat/>
    <w:rsid w:val="00AD48F1"/>
    <w:rPr>
      <w:rFonts w:cs="Wingdings"/>
    </w:rPr>
  </w:style>
  <w:style w:type="character" w:customStyle="1" w:styleId="ListLabel445">
    <w:name w:val="ListLabel 445"/>
    <w:qFormat/>
    <w:rsid w:val="00AD48F1"/>
    <w:rPr>
      <w:rFonts w:cs="Wingdings"/>
    </w:rPr>
  </w:style>
  <w:style w:type="character" w:customStyle="1" w:styleId="ListLabel446">
    <w:name w:val="ListLabel 446"/>
    <w:qFormat/>
    <w:rsid w:val="00AD48F1"/>
    <w:rPr>
      <w:rFonts w:cs="Wingdings"/>
    </w:rPr>
  </w:style>
  <w:style w:type="character" w:customStyle="1" w:styleId="ListLabel447">
    <w:name w:val="ListLabel 447"/>
    <w:qFormat/>
    <w:rsid w:val="00AD48F1"/>
    <w:rPr>
      <w:rFonts w:cs="Wingdings"/>
    </w:rPr>
  </w:style>
  <w:style w:type="character" w:customStyle="1" w:styleId="ListLabel448">
    <w:name w:val="ListLabel 448"/>
    <w:qFormat/>
    <w:rsid w:val="00AD48F1"/>
    <w:rPr>
      <w:rFonts w:cs="Wingdings"/>
    </w:rPr>
  </w:style>
  <w:style w:type="character" w:customStyle="1" w:styleId="ListLabel449">
    <w:name w:val="ListLabel 449"/>
    <w:qFormat/>
    <w:rsid w:val="00AD48F1"/>
    <w:rPr>
      <w:rFonts w:cs="Wingdings"/>
    </w:rPr>
  </w:style>
  <w:style w:type="character" w:customStyle="1" w:styleId="ListLabel450">
    <w:name w:val="ListLabel 450"/>
    <w:qFormat/>
    <w:rsid w:val="00AD48F1"/>
    <w:rPr>
      <w:rFonts w:cs="Wingdings"/>
    </w:rPr>
  </w:style>
  <w:style w:type="character" w:customStyle="1" w:styleId="ListLabel451">
    <w:name w:val="ListLabel 451"/>
    <w:qFormat/>
    <w:rsid w:val="00AD48F1"/>
    <w:rPr>
      <w:rFonts w:ascii="Calibri" w:hAnsi="Calibri" w:cs="Symbol"/>
      <w:b/>
      <w:sz w:val="22"/>
    </w:rPr>
  </w:style>
  <w:style w:type="character" w:customStyle="1" w:styleId="ListLabel452">
    <w:name w:val="ListLabel 452"/>
    <w:qFormat/>
    <w:rsid w:val="00AD48F1"/>
    <w:rPr>
      <w:rFonts w:ascii="Calibri" w:hAnsi="Calibri" w:cs="Courier New"/>
      <w:b/>
      <w:sz w:val="22"/>
    </w:rPr>
  </w:style>
  <w:style w:type="character" w:customStyle="1" w:styleId="ListLabel453">
    <w:name w:val="ListLabel 453"/>
    <w:qFormat/>
    <w:rsid w:val="00AD48F1"/>
    <w:rPr>
      <w:rFonts w:cs="Wingdings"/>
    </w:rPr>
  </w:style>
  <w:style w:type="character" w:customStyle="1" w:styleId="ListLabel454">
    <w:name w:val="ListLabel 454"/>
    <w:qFormat/>
    <w:rsid w:val="00AD48F1"/>
    <w:rPr>
      <w:rFonts w:cs="Symbol"/>
    </w:rPr>
  </w:style>
  <w:style w:type="character" w:customStyle="1" w:styleId="ListLabel455">
    <w:name w:val="ListLabel 455"/>
    <w:qFormat/>
    <w:rsid w:val="00AD48F1"/>
    <w:rPr>
      <w:rFonts w:cs="Courier New"/>
    </w:rPr>
  </w:style>
  <w:style w:type="character" w:customStyle="1" w:styleId="ListLabel456">
    <w:name w:val="ListLabel 456"/>
    <w:qFormat/>
    <w:rsid w:val="00AD48F1"/>
    <w:rPr>
      <w:rFonts w:cs="Wingdings"/>
    </w:rPr>
  </w:style>
  <w:style w:type="character" w:customStyle="1" w:styleId="ListLabel457">
    <w:name w:val="ListLabel 457"/>
    <w:qFormat/>
    <w:rsid w:val="00AD48F1"/>
    <w:rPr>
      <w:rFonts w:cs="Symbol"/>
    </w:rPr>
  </w:style>
  <w:style w:type="character" w:customStyle="1" w:styleId="ListLabel458">
    <w:name w:val="ListLabel 458"/>
    <w:qFormat/>
    <w:rsid w:val="00AD48F1"/>
    <w:rPr>
      <w:rFonts w:cs="Courier New"/>
    </w:rPr>
  </w:style>
  <w:style w:type="character" w:customStyle="1" w:styleId="ListLabel459">
    <w:name w:val="ListLabel 459"/>
    <w:qFormat/>
    <w:rsid w:val="00AD48F1"/>
    <w:rPr>
      <w:rFonts w:cs="Wingdings"/>
    </w:rPr>
  </w:style>
  <w:style w:type="character" w:customStyle="1" w:styleId="ListLabel460">
    <w:name w:val="ListLabel 460"/>
    <w:qFormat/>
    <w:rsid w:val="00AD48F1"/>
    <w:rPr>
      <w:rFonts w:cs="Arial"/>
      <w:b/>
    </w:rPr>
  </w:style>
  <w:style w:type="character" w:customStyle="1" w:styleId="ListLabel461">
    <w:name w:val="ListLabel 461"/>
    <w:qFormat/>
    <w:rsid w:val="00AD48F1"/>
    <w:rPr>
      <w:rFonts w:cs="Courier New"/>
      <w:b/>
    </w:rPr>
  </w:style>
  <w:style w:type="character" w:customStyle="1" w:styleId="ListLabel462">
    <w:name w:val="ListLabel 462"/>
    <w:qFormat/>
    <w:rsid w:val="00AD48F1"/>
    <w:rPr>
      <w:rFonts w:cs="Wingdings"/>
    </w:rPr>
  </w:style>
  <w:style w:type="character" w:customStyle="1" w:styleId="ListLabel463">
    <w:name w:val="ListLabel 463"/>
    <w:qFormat/>
    <w:rsid w:val="00AD48F1"/>
    <w:rPr>
      <w:rFonts w:cs="Symbol"/>
    </w:rPr>
  </w:style>
  <w:style w:type="character" w:customStyle="1" w:styleId="ListLabel464">
    <w:name w:val="ListLabel 464"/>
    <w:qFormat/>
    <w:rsid w:val="00AD48F1"/>
    <w:rPr>
      <w:rFonts w:cs="Courier New"/>
    </w:rPr>
  </w:style>
  <w:style w:type="character" w:customStyle="1" w:styleId="ListLabel465">
    <w:name w:val="ListLabel 465"/>
    <w:qFormat/>
    <w:rsid w:val="00AD48F1"/>
    <w:rPr>
      <w:rFonts w:cs="Wingdings"/>
    </w:rPr>
  </w:style>
  <w:style w:type="character" w:customStyle="1" w:styleId="ListLabel466">
    <w:name w:val="ListLabel 466"/>
    <w:qFormat/>
    <w:rsid w:val="00AD48F1"/>
    <w:rPr>
      <w:rFonts w:cs="Symbol"/>
    </w:rPr>
  </w:style>
  <w:style w:type="character" w:customStyle="1" w:styleId="ListLabel467">
    <w:name w:val="ListLabel 467"/>
    <w:qFormat/>
    <w:rsid w:val="00AD48F1"/>
    <w:rPr>
      <w:rFonts w:cs="Courier New"/>
    </w:rPr>
  </w:style>
  <w:style w:type="character" w:customStyle="1" w:styleId="ListLabel468">
    <w:name w:val="ListLabel 468"/>
    <w:qFormat/>
    <w:rsid w:val="00AD48F1"/>
    <w:rPr>
      <w:rFonts w:cs="Wingdings"/>
    </w:rPr>
  </w:style>
  <w:style w:type="character" w:customStyle="1" w:styleId="ListLabel469">
    <w:name w:val="ListLabel 469"/>
    <w:qFormat/>
    <w:rsid w:val="00AD48F1"/>
    <w:rPr>
      <w:rFonts w:ascii="Calibri" w:hAnsi="Calibri" w:cs="Symbol"/>
      <w:b/>
    </w:rPr>
  </w:style>
  <w:style w:type="character" w:customStyle="1" w:styleId="ListLabel470">
    <w:name w:val="ListLabel 470"/>
    <w:qFormat/>
    <w:rsid w:val="00AD48F1"/>
    <w:rPr>
      <w:rFonts w:cs="Courier New"/>
    </w:rPr>
  </w:style>
  <w:style w:type="character" w:customStyle="1" w:styleId="ListLabel471">
    <w:name w:val="ListLabel 471"/>
    <w:qFormat/>
    <w:rsid w:val="00AD48F1"/>
    <w:rPr>
      <w:rFonts w:cs="Wingdings"/>
    </w:rPr>
  </w:style>
  <w:style w:type="character" w:customStyle="1" w:styleId="ListLabel472">
    <w:name w:val="ListLabel 472"/>
    <w:qFormat/>
    <w:rsid w:val="00AD48F1"/>
    <w:rPr>
      <w:rFonts w:cs="Symbol"/>
    </w:rPr>
  </w:style>
  <w:style w:type="character" w:customStyle="1" w:styleId="ListLabel473">
    <w:name w:val="ListLabel 473"/>
    <w:qFormat/>
    <w:rsid w:val="00AD48F1"/>
    <w:rPr>
      <w:rFonts w:cs="Courier New"/>
    </w:rPr>
  </w:style>
  <w:style w:type="character" w:customStyle="1" w:styleId="ListLabel474">
    <w:name w:val="ListLabel 474"/>
    <w:qFormat/>
    <w:rsid w:val="00AD48F1"/>
    <w:rPr>
      <w:rFonts w:cs="Wingdings"/>
    </w:rPr>
  </w:style>
  <w:style w:type="character" w:customStyle="1" w:styleId="ListLabel475">
    <w:name w:val="ListLabel 475"/>
    <w:qFormat/>
    <w:rsid w:val="00AD48F1"/>
    <w:rPr>
      <w:rFonts w:cs="Symbol"/>
    </w:rPr>
  </w:style>
  <w:style w:type="character" w:customStyle="1" w:styleId="ListLabel476">
    <w:name w:val="ListLabel 476"/>
    <w:qFormat/>
    <w:rsid w:val="00AD48F1"/>
    <w:rPr>
      <w:rFonts w:cs="Courier New"/>
    </w:rPr>
  </w:style>
  <w:style w:type="character" w:customStyle="1" w:styleId="ListLabel477">
    <w:name w:val="ListLabel 477"/>
    <w:qFormat/>
    <w:rsid w:val="00AD48F1"/>
    <w:rPr>
      <w:rFonts w:cs="Wingdings"/>
    </w:rPr>
  </w:style>
  <w:style w:type="character" w:customStyle="1" w:styleId="ListLabel478">
    <w:name w:val="ListLabel 478"/>
    <w:qFormat/>
    <w:rsid w:val="00AD48F1"/>
    <w:rPr>
      <w:rFonts w:ascii="Calibri" w:hAnsi="Calibri" w:cs="Symbol"/>
      <w:b/>
      <w:sz w:val="22"/>
    </w:rPr>
  </w:style>
  <w:style w:type="character" w:customStyle="1" w:styleId="ListLabel479">
    <w:name w:val="ListLabel 479"/>
    <w:qFormat/>
    <w:rsid w:val="00AD48F1"/>
    <w:rPr>
      <w:rFonts w:cs="Courier New"/>
    </w:rPr>
  </w:style>
  <w:style w:type="character" w:customStyle="1" w:styleId="ListLabel480">
    <w:name w:val="ListLabel 480"/>
    <w:qFormat/>
    <w:rsid w:val="00AD48F1"/>
    <w:rPr>
      <w:rFonts w:cs="Wingdings"/>
    </w:rPr>
  </w:style>
  <w:style w:type="character" w:customStyle="1" w:styleId="ListLabel481">
    <w:name w:val="ListLabel 481"/>
    <w:qFormat/>
    <w:rsid w:val="00AD48F1"/>
    <w:rPr>
      <w:rFonts w:cs="Symbol"/>
    </w:rPr>
  </w:style>
  <w:style w:type="character" w:customStyle="1" w:styleId="ListLabel482">
    <w:name w:val="ListLabel 482"/>
    <w:qFormat/>
    <w:rsid w:val="00AD48F1"/>
    <w:rPr>
      <w:rFonts w:cs="Courier New"/>
    </w:rPr>
  </w:style>
  <w:style w:type="character" w:customStyle="1" w:styleId="ListLabel483">
    <w:name w:val="ListLabel 483"/>
    <w:qFormat/>
    <w:rsid w:val="00AD48F1"/>
    <w:rPr>
      <w:rFonts w:cs="Wingdings"/>
    </w:rPr>
  </w:style>
  <w:style w:type="character" w:customStyle="1" w:styleId="ListLabel484">
    <w:name w:val="ListLabel 484"/>
    <w:qFormat/>
    <w:rsid w:val="00AD48F1"/>
    <w:rPr>
      <w:rFonts w:cs="Symbol"/>
    </w:rPr>
  </w:style>
  <w:style w:type="character" w:customStyle="1" w:styleId="ListLabel485">
    <w:name w:val="ListLabel 485"/>
    <w:qFormat/>
    <w:rsid w:val="00AD48F1"/>
    <w:rPr>
      <w:rFonts w:cs="Courier New"/>
    </w:rPr>
  </w:style>
  <w:style w:type="character" w:customStyle="1" w:styleId="ListLabel486">
    <w:name w:val="ListLabel 486"/>
    <w:qFormat/>
    <w:rsid w:val="00AD48F1"/>
    <w:rPr>
      <w:rFonts w:cs="Wingdings"/>
    </w:rPr>
  </w:style>
  <w:style w:type="character" w:customStyle="1" w:styleId="ListLabel487">
    <w:name w:val="ListLabel 487"/>
    <w:qFormat/>
    <w:rsid w:val="00AD48F1"/>
    <w:rPr>
      <w:rFonts w:ascii="Calibri" w:hAnsi="Calibri" w:cs="Symbol"/>
      <w:b/>
      <w:sz w:val="22"/>
    </w:rPr>
  </w:style>
  <w:style w:type="character" w:customStyle="1" w:styleId="ListLabel488">
    <w:name w:val="ListLabel 488"/>
    <w:qFormat/>
    <w:rsid w:val="00AD48F1"/>
    <w:rPr>
      <w:rFonts w:cs="Courier New"/>
    </w:rPr>
  </w:style>
  <w:style w:type="character" w:customStyle="1" w:styleId="ListLabel489">
    <w:name w:val="ListLabel 489"/>
    <w:qFormat/>
    <w:rsid w:val="00AD48F1"/>
    <w:rPr>
      <w:rFonts w:cs="Wingdings"/>
    </w:rPr>
  </w:style>
  <w:style w:type="character" w:customStyle="1" w:styleId="ListLabel490">
    <w:name w:val="ListLabel 490"/>
    <w:qFormat/>
    <w:rsid w:val="00AD48F1"/>
    <w:rPr>
      <w:rFonts w:cs="Symbol"/>
    </w:rPr>
  </w:style>
  <w:style w:type="character" w:customStyle="1" w:styleId="ListLabel491">
    <w:name w:val="ListLabel 491"/>
    <w:qFormat/>
    <w:rsid w:val="00AD48F1"/>
    <w:rPr>
      <w:rFonts w:cs="Courier New"/>
    </w:rPr>
  </w:style>
  <w:style w:type="character" w:customStyle="1" w:styleId="ListLabel492">
    <w:name w:val="ListLabel 492"/>
    <w:qFormat/>
    <w:rsid w:val="00AD48F1"/>
    <w:rPr>
      <w:rFonts w:cs="Wingdings"/>
    </w:rPr>
  </w:style>
  <w:style w:type="character" w:customStyle="1" w:styleId="ListLabel493">
    <w:name w:val="ListLabel 493"/>
    <w:qFormat/>
    <w:rsid w:val="00AD48F1"/>
    <w:rPr>
      <w:rFonts w:cs="Symbol"/>
    </w:rPr>
  </w:style>
  <w:style w:type="character" w:customStyle="1" w:styleId="ListLabel494">
    <w:name w:val="ListLabel 494"/>
    <w:qFormat/>
    <w:rsid w:val="00AD48F1"/>
    <w:rPr>
      <w:rFonts w:cs="Courier New"/>
    </w:rPr>
  </w:style>
  <w:style w:type="character" w:customStyle="1" w:styleId="ListLabel495">
    <w:name w:val="ListLabel 495"/>
    <w:qFormat/>
    <w:rsid w:val="00AD48F1"/>
    <w:rPr>
      <w:rFonts w:cs="Wingdings"/>
    </w:rPr>
  </w:style>
  <w:style w:type="character" w:customStyle="1" w:styleId="ListLabel496">
    <w:name w:val="ListLabel 496"/>
    <w:qFormat/>
    <w:rsid w:val="00AD48F1"/>
    <w:rPr>
      <w:rFonts w:ascii="Calibri" w:hAnsi="Calibri" w:cs="Symbol"/>
      <w:b/>
      <w:sz w:val="22"/>
    </w:rPr>
  </w:style>
  <w:style w:type="character" w:customStyle="1" w:styleId="ListLabel497">
    <w:name w:val="ListLabel 497"/>
    <w:qFormat/>
    <w:rsid w:val="00AD48F1"/>
    <w:rPr>
      <w:rFonts w:cs="Wingdings"/>
    </w:rPr>
  </w:style>
  <w:style w:type="character" w:customStyle="1" w:styleId="ListLabel498">
    <w:name w:val="ListLabel 498"/>
    <w:qFormat/>
    <w:rsid w:val="00AD48F1"/>
    <w:rPr>
      <w:rFonts w:cs="Wingdings"/>
    </w:rPr>
  </w:style>
  <w:style w:type="character" w:customStyle="1" w:styleId="ListLabel499">
    <w:name w:val="ListLabel 499"/>
    <w:qFormat/>
    <w:rsid w:val="00AD48F1"/>
    <w:rPr>
      <w:rFonts w:cs="Wingdings"/>
    </w:rPr>
  </w:style>
  <w:style w:type="character" w:customStyle="1" w:styleId="ListLabel500">
    <w:name w:val="ListLabel 500"/>
    <w:qFormat/>
    <w:rsid w:val="00AD48F1"/>
    <w:rPr>
      <w:rFonts w:cs="Wingdings"/>
    </w:rPr>
  </w:style>
  <w:style w:type="character" w:customStyle="1" w:styleId="ListLabel501">
    <w:name w:val="ListLabel 501"/>
    <w:qFormat/>
    <w:rsid w:val="00AD48F1"/>
    <w:rPr>
      <w:rFonts w:cs="Wingdings"/>
    </w:rPr>
  </w:style>
  <w:style w:type="character" w:customStyle="1" w:styleId="ListLabel502">
    <w:name w:val="ListLabel 502"/>
    <w:qFormat/>
    <w:rsid w:val="00AD48F1"/>
    <w:rPr>
      <w:rFonts w:cs="Wingdings"/>
    </w:rPr>
  </w:style>
  <w:style w:type="character" w:customStyle="1" w:styleId="ListLabel503">
    <w:name w:val="ListLabel 503"/>
    <w:qFormat/>
    <w:rsid w:val="00AD48F1"/>
    <w:rPr>
      <w:rFonts w:cs="Wingdings"/>
    </w:rPr>
  </w:style>
  <w:style w:type="character" w:customStyle="1" w:styleId="ListLabel504">
    <w:name w:val="ListLabel 504"/>
    <w:qFormat/>
    <w:rsid w:val="00AD48F1"/>
    <w:rPr>
      <w:rFonts w:cs="Wingdings"/>
    </w:rPr>
  </w:style>
  <w:style w:type="character" w:customStyle="1" w:styleId="ListLabel505">
    <w:name w:val="ListLabel 505"/>
    <w:qFormat/>
    <w:rsid w:val="00AD48F1"/>
    <w:rPr>
      <w:rFonts w:ascii="Calibri" w:hAnsi="Calibri" w:cs="Symbol"/>
      <w:sz w:val="22"/>
    </w:rPr>
  </w:style>
  <w:style w:type="character" w:customStyle="1" w:styleId="ListLabel506">
    <w:name w:val="ListLabel 506"/>
    <w:qFormat/>
    <w:rsid w:val="00AD48F1"/>
    <w:rPr>
      <w:rFonts w:cs="Courier New"/>
    </w:rPr>
  </w:style>
  <w:style w:type="character" w:customStyle="1" w:styleId="ListLabel507">
    <w:name w:val="ListLabel 507"/>
    <w:qFormat/>
    <w:rsid w:val="00AD48F1"/>
    <w:rPr>
      <w:rFonts w:cs="Wingdings"/>
    </w:rPr>
  </w:style>
  <w:style w:type="character" w:customStyle="1" w:styleId="ListLabel508">
    <w:name w:val="ListLabel 508"/>
    <w:qFormat/>
    <w:rsid w:val="00AD48F1"/>
    <w:rPr>
      <w:rFonts w:cs="Symbol"/>
    </w:rPr>
  </w:style>
  <w:style w:type="character" w:customStyle="1" w:styleId="ListLabel509">
    <w:name w:val="ListLabel 509"/>
    <w:qFormat/>
    <w:rsid w:val="00AD48F1"/>
    <w:rPr>
      <w:rFonts w:cs="Courier New"/>
    </w:rPr>
  </w:style>
  <w:style w:type="character" w:customStyle="1" w:styleId="ListLabel510">
    <w:name w:val="ListLabel 510"/>
    <w:qFormat/>
    <w:rsid w:val="00AD48F1"/>
    <w:rPr>
      <w:rFonts w:cs="Wingdings"/>
    </w:rPr>
  </w:style>
  <w:style w:type="character" w:customStyle="1" w:styleId="ListLabel511">
    <w:name w:val="ListLabel 511"/>
    <w:qFormat/>
    <w:rsid w:val="00AD48F1"/>
    <w:rPr>
      <w:rFonts w:cs="Symbol"/>
    </w:rPr>
  </w:style>
  <w:style w:type="character" w:customStyle="1" w:styleId="ListLabel512">
    <w:name w:val="ListLabel 512"/>
    <w:qFormat/>
    <w:rsid w:val="00AD48F1"/>
    <w:rPr>
      <w:rFonts w:cs="Courier New"/>
    </w:rPr>
  </w:style>
  <w:style w:type="character" w:customStyle="1" w:styleId="ListLabel513">
    <w:name w:val="ListLabel 513"/>
    <w:qFormat/>
    <w:rsid w:val="00AD48F1"/>
    <w:rPr>
      <w:rFonts w:cs="Wingdings"/>
    </w:rPr>
  </w:style>
  <w:style w:type="character" w:customStyle="1" w:styleId="ListLabel514">
    <w:name w:val="ListLabel 514"/>
    <w:qFormat/>
    <w:rsid w:val="00AD48F1"/>
    <w:rPr>
      <w:rFonts w:ascii="Calibri" w:hAnsi="Calibri" w:cs="Symbol"/>
      <w:b/>
      <w:sz w:val="22"/>
    </w:rPr>
  </w:style>
  <w:style w:type="character" w:customStyle="1" w:styleId="ListLabel515">
    <w:name w:val="ListLabel 515"/>
    <w:qFormat/>
    <w:rsid w:val="00AD48F1"/>
    <w:rPr>
      <w:rFonts w:cs="Courier New"/>
    </w:rPr>
  </w:style>
  <w:style w:type="character" w:customStyle="1" w:styleId="ListLabel516">
    <w:name w:val="ListLabel 516"/>
    <w:qFormat/>
    <w:rsid w:val="00AD48F1"/>
    <w:rPr>
      <w:rFonts w:cs="Wingdings"/>
    </w:rPr>
  </w:style>
  <w:style w:type="character" w:customStyle="1" w:styleId="ListLabel517">
    <w:name w:val="ListLabel 517"/>
    <w:qFormat/>
    <w:rsid w:val="00AD48F1"/>
    <w:rPr>
      <w:rFonts w:cs="Symbol"/>
    </w:rPr>
  </w:style>
  <w:style w:type="character" w:customStyle="1" w:styleId="ListLabel518">
    <w:name w:val="ListLabel 518"/>
    <w:qFormat/>
    <w:rsid w:val="00AD48F1"/>
    <w:rPr>
      <w:rFonts w:cs="Courier New"/>
    </w:rPr>
  </w:style>
  <w:style w:type="character" w:customStyle="1" w:styleId="ListLabel519">
    <w:name w:val="ListLabel 519"/>
    <w:qFormat/>
    <w:rsid w:val="00AD48F1"/>
    <w:rPr>
      <w:rFonts w:cs="Wingdings"/>
    </w:rPr>
  </w:style>
  <w:style w:type="character" w:customStyle="1" w:styleId="ListLabel520">
    <w:name w:val="ListLabel 520"/>
    <w:qFormat/>
    <w:rsid w:val="00AD48F1"/>
    <w:rPr>
      <w:rFonts w:cs="Symbol"/>
    </w:rPr>
  </w:style>
  <w:style w:type="character" w:customStyle="1" w:styleId="ListLabel521">
    <w:name w:val="ListLabel 521"/>
    <w:qFormat/>
    <w:rsid w:val="00AD48F1"/>
    <w:rPr>
      <w:rFonts w:cs="Courier New"/>
    </w:rPr>
  </w:style>
  <w:style w:type="character" w:customStyle="1" w:styleId="ListLabel522">
    <w:name w:val="ListLabel 522"/>
    <w:qFormat/>
    <w:rsid w:val="00AD48F1"/>
    <w:rPr>
      <w:rFonts w:cs="Wingdings"/>
    </w:rPr>
  </w:style>
  <w:style w:type="character" w:customStyle="1" w:styleId="ListLabel523">
    <w:name w:val="ListLabel 523"/>
    <w:qFormat/>
    <w:rsid w:val="00AD48F1"/>
    <w:rPr>
      <w:rFonts w:ascii="Calibri" w:hAnsi="Calibri" w:cs="Arial"/>
      <w:b/>
      <w:bCs/>
      <w:sz w:val="24"/>
      <w:szCs w:val="24"/>
    </w:rPr>
  </w:style>
  <w:style w:type="character" w:customStyle="1" w:styleId="ListLabel524">
    <w:name w:val="ListLabel 524"/>
    <w:qFormat/>
    <w:rsid w:val="00AD48F1"/>
    <w:rPr>
      <w:rFonts w:cs="Arial"/>
      <w:b/>
      <w:bCs/>
      <w:sz w:val="24"/>
      <w:szCs w:val="24"/>
    </w:rPr>
  </w:style>
  <w:style w:type="character" w:customStyle="1" w:styleId="ListLabel525">
    <w:name w:val="ListLabel 525"/>
    <w:qFormat/>
    <w:rsid w:val="00AD48F1"/>
    <w:rPr>
      <w:rFonts w:cs="Times"/>
    </w:rPr>
  </w:style>
  <w:style w:type="character" w:customStyle="1" w:styleId="ListLabel526">
    <w:name w:val="ListLabel 526"/>
    <w:qFormat/>
    <w:rsid w:val="00AD48F1"/>
    <w:rPr>
      <w:rFonts w:cs="Courier New"/>
    </w:rPr>
  </w:style>
  <w:style w:type="character" w:customStyle="1" w:styleId="ListLabel527">
    <w:name w:val="ListLabel 527"/>
    <w:qFormat/>
    <w:rsid w:val="00AD48F1"/>
    <w:rPr>
      <w:rFonts w:cs="Wingdings"/>
    </w:rPr>
  </w:style>
  <w:style w:type="character" w:customStyle="1" w:styleId="ListLabel528">
    <w:name w:val="ListLabel 528"/>
    <w:qFormat/>
    <w:rsid w:val="00AD48F1"/>
    <w:rPr>
      <w:rFonts w:cs="Symbol"/>
    </w:rPr>
  </w:style>
  <w:style w:type="character" w:customStyle="1" w:styleId="ListLabel529">
    <w:name w:val="ListLabel 529"/>
    <w:qFormat/>
    <w:rsid w:val="00AD48F1"/>
    <w:rPr>
      <w:rFonts w:cs="Courier New"/>
    </w:rPr>
  </w:style>
  <w:style w:type="character" w:customStyle="1" w:styleId="ListLabel530">
    <w:name w:val="ListLabel 530"/>
    <w:qFormat/>
    <w:rsid w:val="00AD48F1"/>
    <w:rPr>
      <w:rFonts w:cs="Wingdings"/>
    </w:rPr>
  </w:style>
  <w:style w:type="character" w:customStyle="1" w:styleId="ListLabel531">
    <w:name w:val="ListLabel 531"/>
    <w:qFormat/>
    <w:rsid w:val="00AD48F1"/>
    <w:rPr>
      <w:rFonts w:cs="Symbol"/>
    </w:rPr>
  </w:style>
  <w:style w:type="character" w:customStyle="1" w:styleId="ListLabel532">
    <w:name w:val="ListLabel 532"/>
    <w:qFormat/>
    <w:rsid w:val="00AD48F1"/>
    <w:rPr>
      <w:rFonts w:cs="Courier New"/>
    </w:rPr>
  </w:style>
  <w:style w:type="character" w:customStyle="1" w:styleId="ListLabel533">
    <w:name w:val="ListLabel 533"/>
    <w:qFormat/>
    <w:rsid w:val="00AD48F1"/>
    <w:rPr>
      <w:rFonts w:cs="Wingdings"/>
    </w:rPr>
  </w:style>
  <w:style w:type="character" w:customStyle="1" w:styleId="ListLabel534">
    <w:name w:val="ListLabel 534"/>
    <w:qFormat/>
    <w:rsid w:val="00AD48F1"/>
    <w:rPr>
      <w:rFonts w:cs="Times New Roman"/>
    </w:rPr>
  </w:style>
  <w:style w:type="character" w:customStyle="1" w:styleId="ListLabel535">
    <w:name w:val="ListLabel 535"/>
    <w:qFormat/>
    <w:rsid w:val="00AD48F1"/>
    <w:rPr>
      <w:rFonts w:cs="Wingdings"/>
    </w:rPr>
  </w:style>
  <w:style w:type="character" w:customStyle="1" w:styleId="ListLabel536">
    <w:name w:val="ListLabel 536"/>
    <w:qFormat/>
    <w:rsid w:val="00AD48F1"/>
    <w:rPr>
      <w:rFonts w:cs="Wingdings"/>
    </w:rPr>
  </w:style>
  <w:style w:type="character" w:customStyle="1" w:styleId="ListLabel537">
    <w:name w:val="ListLabel 537"/>
    <w:qFormat/>
    <w:rsid w:val="00AD48F1"/>
    <w:rPr>
      <w:rFonts w:cs="Wingdings"/>
    </w:rPr>
  </w:style>
  <w:style w:type="character" w:customStyle="1" w:styleId="ListLabel538">
    <w:name w:val="ListLabel 538"/>
    <w:qFormat/>
    <w:rsid w:val="00AD48F1"/>
    <w:rPr>
      <w:rFonts w:cs="Wingdings"/>
    </w:rPr>
  </w:style>
  <w:style w:type="character" w:customStyle="1" w:styleId="ListLabel539">
    <w:name w:val="ListLabel 539"/>
    <w:qFormat/>
    <w:rsid w:val="00AD48F1"/>
    <w:rPr>
      <w:rFonts w:cs="Wingdings"/>
    </w:rPr>
  </w:style>
  <w:style w:type="character" w:customStyle="1" w:styleId="ListLabel540">
    <w:name w:val="ListLabel 540"/>
    <w:qFormat/>
    <w:rsid w:val="00AD48F1"/>
    <w:rPr>
      <w:rFonts w:cs="Wingdings"/>
    </w:rPr>
  </w:style>
  <w:style w:type="character" w:customStyle="1" w:styleId="ListLabel541">
    <w:name w:val="ListLabel 541"/>
    <w:qFormat/>
    <w:rsid w:val="00AD48F1"/>
    <w:rPr>
      <w:rFonts w:cs="Wingdings"/>
    </w:rPr>
  </w:style>
  <w:style w:type="character" w:customStyle="1" w:styleId="ListLabel542">
    <w:name w:val="ListLabel 542"/>
    <w:qFormat/>
    <w:rsid w:val="00AD48F1"/>
    <w:rPr>
      <w:rFonts w:cs="Wingdings"/>
    </w:rPr>
  </w:style>
  <w:style w:type="character" w:customStyle="1" w:styleId="ListLabel543">
    <w:name w:val="ListLabel 543"/>
    <w:qFormat/>
    <w:rsid w:val="00AD48F1"/>
    <w:rPr>
      <w:rFonts w:ascii="Calibri" w:hAnsi="Calibri" w:cs="Times New Roman"/>
    </w:rPr>
  </w:style>
  <w:style w:type="character" w:customStyle="1" w:styleId="ListLabel544">
    <w:name w:val="ListLabel 544"/>
    <w:qFormat/>
    <w:rsid w:val="00AD48F1"/>
    <w:rPr>
      <w:rFonts w:cs="Wingdings"/>
    </w:rPr>
  </w:style>
  <w:style w:type="character" w:customStyle="1" w:styleId="ListLabel545">
    <w:name w:val="ListLabel 545"/>
    <w:qFormat/>
    <w:rsid w:val="00AD48F1"/>
    <w:rPr>
      <w:rFonts w:cs="Wingdings"/>
    </w:rPr>
  </w:style>
  <w:style w:type="character" w:customStyle="1" w:styleId="ListLabel546">
    <w:name w:val="ListLabel 546"/>
    <w:qFormat/>
    <w:rsid w:val="00AD48F1"/>
    <w:rPr>
      <w:rFonts w:cs="Wingdings"/>
    </w:rPr>
  </w:style>
  <w:style w:type="character" w:customStyle="1" w:styleId="ListLabel547">
    <w:name w:val="ListLabel 547"/>
    <w:qFormat/>
    <w:rsid w:val="00AD48F1"/>
    <w:rPr>
      <w:rFonts w:cs="Wingdings"/>
    </w:rPr>
  </w:style>
  <w:style w:type="character" w:customStyle="1" w:styleId="ListLabel548">
    <w:name w:val="ListLabel 548"/>
    <w:qFormat/>
    <w:rsid w:val="00AD48F1"/>
    <w:rPr>
      <w:rFonts w:cs="Wingdings"/>
    </w:rPr>
  </w:style>
  <w:style w:type="character" w:customStyle="1" w:styleId="ListLabel549">
    <w:name w:val="ListLabel 549"/>
    <w:qFormat/>
    <w:rsid w:val="00AD48F1"/>
    <w:rPr>
      <w:rFonts w:cs="Wingdings"/>
    </w:rPr>
  </w:style>
  <w:style w:type="character" w:customStyle="1" w:styleId="ListLabel550">
    <w:name w:val="ListLabel 550"/>
    <w:qFormat/>
    <w:rsid w:val="00AD48F1"/>
    <w:rPr>
      <w:rFonts w:cs="Wingdings"/>
    </w:rPr>
  </w:style>
  <w:style w:type="character" w:customStyle="1" w:styleId="ListLabel551">
    <w:name w:val="ListLabel 551"/>
    <w:qFormat/>
    <w:rsid w:val="00AD48F1"/>
    <w:rPr>
      <w:rFonts w:cs="Wingdings"/>
    </w:rPr>
  </w:style>
  <w:style w:type="character" w:customStyle="1" w:styleId="ListLabel552">
    <w:name w:val="ListLabel 552"/>
    <w:qFormat/>
    <w:rsid w:val="00AD48F1"/>
    <w:rPr>
      <w:rFonts w:ascii="Calibri" w:hAnsi="Calibri" w:cs="Arial"/>
    </w:rPr>
  </w:style>
  <w:style w:type="character" w:customStyle="1" w:styleId="ListLabel553">
    <w:name w:val="ListLabel 553"/>
    <w:qFormat/>
    <w:rsid w:val="00AD48F1"/>
    <w:rPr>
      <w:rFonts w:cs="Wingdings"/>
    </w:rPr>
  </w:style>
  <w:style w:type="character" w:customStyle="1" w:styleId="ListLabel554">
    <w:name w:val="ListLabel 554"/>
    <w:qFormat/>
    <w:rsid w:val="00AD48F1"/>
    <w:rPr>
      <w:rFonts w:cs="Wingdings"/>
    </w:rPr>
  </w:style>
  <w:style w:type="character" w:customStyle="1" w:styleId="ListLabel555">
    <w:name w:val="ListLabel 555"/>
    <w:qFormat/>
    <w:rsid w:val="00AD48F1"/>
    <w:rPr>
      <w:rFonts w:cs="Wingdings"/>
    </w:rPr>
  </w:style>
  <w:style w:type="character" w:customStyle="1" w:styleId="ListLabel556">
    <w:name w:val="ListLabel 556"/>
    <w:qFormat/>
    <w:rsid w:val="00AD48F1"/>
    <w:rPr>
      <w:rFonts w:cs="Wingdings"/>
    </w:rPr>
  </w:style>
  <w:style w:type="character" w:customStyle="1" w:styleId="ListLabel557">
    <w:name w:val="ListLabel 557"/>
    <w:qFormat/>
    <w:rsid w:val="00AD48F1"/>
    <w:rPr>
      <w:rFonts w:cs="Wingdings"/>
    </w:rPr>
  </w:style>
  <w:style w:type="character" w:customStyle="1" w:styleId="ListLabel558">
    <w:name w:val="ListLabel 558"/>
    <w:qFormat/>
    <w:rsid w:val="00AD48F1"/>
    <w:rPr>
      <w:rFonts w:cs="Wingdings"/>
    </w:rPr>
  </w:style>
  <w:style w:type="character" w:customStyle="1" w:styleId="ListLabel559">
    <w:name w:val="ListLabel 559"/>
    <w:qFormat/>
    <w:rsid w:val="00AD48F1"/>
    <w:rPr>
      <w:rFonts w:cs="Wingdings"/>
    </w:rPr>
  </w:style>
  <w:style w:type="character" w:customStyle="1" w:styleId="ListLabel560">
    <w:name w:val="ListLabel 560"/>
    <w:qFormat/>
    <w:rsid w:val="00AD48F1"/>
    <w:rPr>
      <w:rFonts w:cs="Wingdings"/>
    </w:rPr>
  </w:style>
  <w:style w:type="character" w:customStyle="1" w:styleId="ListLabel561">
    <w:name w:val="ListLabel 561"/>
    <w:qFormat/>
    <w:rsid w:val="00AD48F1"/>
    <w:rPr>
      <w:rFonts w:cs="Arial"/>
      <w:b/>
    </w:rPr>
  </w:style>
  <w:style w:type="character" w:customStyle="1" w:styleId="ListLabel562">
    <w:name w:val="ListLabel 562"/>
    <w:qFormat/>
    <w:rsid w:val="00AD48F1"/>
    <w:rPr>
      <w:rFonts w:cs="Wingdings"/>
    </w:rPr>
  </w:style>
  <w:style w:type="character" w:customStyle="1" w:styleId="ListLabel563">
    <w:name w:val="ListLabel 563"/>
    <w:qFormat/>
    <w:rsid w:val="00AD48F1"/>
    <w:rPr>
      <w:rFonts w:cs="Wingdings"/>
    </w:rPr>
  </w:style>
  <w:style w:type="character" w:customStyle="1" w:styleId="ListLabel564">
    <w:name w:val="ListLabel 564"/>
    <w:qFormat/>
    <w:rsid w:val="00AD48F1"/>
    <w:rPr>
      <w:rFonts w:cs="Wingdings"/>
    </w:rPr>
  </w:style>
  <w:style w:type="character" w:customStyle="1" w:styleId="ListLabel565">
    <w:name w:val="ListLabel 565"/>
    <w:qFormat/>
    <w:rsid w:val="00AD48F1"/>
    <w:rPr>
      <w:rFonts w:cs="Wingdings"/>
    </w:rPr>
  </w:style>
  <w:style w:type="character" w:customStyle="1" w:styleId="ListLabel566">
    <w:name w:val="ListLabel 566"/>
    <w:qFormat/>
    <w:rsid w:val="00AD48F1"/>
    <w:rPr>
      <w:rFonts w:cs="Wingdings"/>
    </w:rPr>
  </w:style>
  <w:style w:type="character" w:customStyle="1" w:styleId="ListLabel567">
    <w:name w:val="ListLabel 567"/>
    <w:qFormat/>
    <w:rsid w:val="00AD48F1"/>
    <w:rPr>
      <w:rFonts w:cs="Wingdings"/>
    </w:rPr>
  </w:style>
  <w:style w:type="character" w:customStyle="1" w:styleId="ListLabel568">
    <w:name w:val="ListLabel 568"/>
    <w:qFormat/>
    <w:rsid w:val="00AD48F1"/>
    <w:rPr>
      <w:rFonts w:cs="Wingdings"/>
    </w:rPr>
  </w:style>
  <w:style w:type="character" w:customStyle="1" w:styleId="ListLabel569">
    <w:name w:val="ListLabel 569"/>
    <w:qFormat/>
    <w:rsid w:val="00AD48F1"/>
    <w:rPr>
      <w:rFonts w:cs="Wingdings"/>
    </w:rPr>
  </w:style>
  <w:style w:type="character" w:customStyle="1" w:styleId="ListLabel570">
    <w:name w:val="ListLabel 570"/>
    <w:qFormat/>
    <w:rsid w:val="00AD48F1"/>
    <w:rPr>
      <w:rFonts w:ascii="Calibri" w:hAnsi="Calibri" w:cs="Symbol"/>
      <w:b/>
    </w:rPr>
  </w:style>
  <w:style w:type="character" w:customStyle="1" w:styleId="ListLabel571">
    <w:name w:val="ListLabel 571"/>
    <w:qFormat/>
    <w:rsid w:val="00AD48F1"/>
    <w:rPr>
      <w:rFonts w:cs="Courier New"/>
    </w:rPr>
  </w:style>
  <w:style w:type="character" w:customStyle="1" w:styleId="ListLabel572">
    <w:name w:val="ListLabel 572"/>
    <w:qFormat/>
    <w:rsid w:val="00AD48F1"/>
    <w:rPr>
      <w:rFonts w:cs="Wingdings"/>
    </w:rPr>
  </w:style>
  <w:style w:type="character" w:customStyle="1" w:styleId="ListLabel573">
    <w:name w:val="ListLabel 573"/>
    <w:qFormat/>
    <w:rsid w:val="00AD48F1"/>
    <w:rPr>
      <w:rFonts w:cs="Symbol"/>
    </w:rPr>
  </w:style>
  <w:style w:type="character" w:customStyle="1" w:styleId="ListLabel574">
    <w:name w:val="ListLabel 574"/>
    <w:qFormat/>
    <w:rsid w:val="00AD48F1"/>
    <w:rPr>
      <w:rFonts w:cs="Courier New"/>
    </w:rPr>
  </w:style>
  <w:style w:type="character" w:customStyle="1" w:styleId="ListLabel575">
    <w:name w:val="ListLabel 575"/>
    <w:qFormat/>
    <w:rsid w:val="00AD48F1"/>
    <w:rPr>
      <w:rFonts w:cs="Wingdings"/>
    </w:rPr>
  </w:style>
  <w:style w:type="character" w:customStyle="1" w:styleId="ListLabel576">
    <w:name w:val="ListLabel 576"/>
    <w:qFormat/>
    <w:rsid w:val="00AD48F1"/>
    <w:rPr>
      <w:rFonts w:cs="Symbol"/>
    </w:rPr>
  </w:style>
  <w:style w:type="character" w:customStyle="1" w:styleId="ListLabel577">
    <w:name w:val="ListLabel 577"/>
    <w:qFormat/>
    <w:rsid w:val="00AD48F1"/>
    <w:rPr>
      <w:rFonts w:cs="Courier New"/>
    </w:rPr>
  </w:style>
  <w:style w:type="character" w:customStyle="1" w:styleId="ListLabel578">
    <w:name w:val="ListLabel 578"/>
    <w:qFormat/>
    <w:rsid w:val="00AD48F1"/>
    <w:rPr>
      <w:rFonts w:cs="Wingdings"/>
    </w:rPr>
  </w:style>
  <w:style w:type="character" w:customStyle="1" w:styleId="ListLabel579">
    <w:name w:val="ListLabel 579"/>
    <w:qFormat/>
    <w:rsid w:val="00AD48F1"/>
    <w:rPr>
      <w:rFonts w:ascii="Calibri" w:hAnsi="Calibri" w:cs="Symbol"/>
    </w:rPr>
  </w:style>
  <w:style w:type="character" w:customStyle="1" w:styleId="ListLabel580">
    <w:name w:val="ListLabel 580"/>
    <w:qFormat/>
    <w:rsid w:val="00AD48F1"/>
    <w:rPr>
      <w:rFonts w:cs="Courier New"/>
    </w:rPr>
  </w:style>
  <w:style w:type="character" w:customStyle="1" w:styleId="ListLabel581">
    <w:name w:val="ListLabel 581"/>
    <w:qFormat/>
    <w:rsid w:val="00AD48F1"/>
    <w:rPr>
      <w:rFonts w:cs="Wingdings"/>
    </w:rPr>
  </w:style>
  <w:style w:type="character" w:customStyle="1" w:styleId="ListLabel582">
    <w:name w:val="ListLabel 582"/>
    <w:qFormat/>
    <w:rsid w:val="00AD48F1"/>
    <w:rPr>
      <w:rFonts w:cs="Symbol"/>
    </w:rPr>
  </w:style>
  <w:style w:type="character" w:customStyle="1" w:styleId="ListLabel583">
    <w:name w:val="ListLabel 583"/>
    <w:qFormat/>
    <w:rsid w:val="00AD48F1"/>
    <w:rPr>
      <w:rFonts w:cs="Courier New"/>
    </w:rPr>
  </w:style>
  <w:style w:type="character" w:customStyle="1" w:styleId="ListLabel584">
    <w:name w:val="ListLabel 584"/>
    <w:qFormat/>
    <w:rsid w:val="00AD48F1"/>
    <w:rPr>
      <w:rFonts w:cs="Wingdings"/>
    </w:rPr>
  </w:style>
  <w:style w:type="character" w:customStyle="1" w:styleId="ListLabel585">
    <w:name w:val="ListLabel 585"/>
    <w:qFormat/>
    <w:rsid w:val="00AD48F1"/>
    <w:rPr>
      <w:rFonts w:cs="Symbol"/>
    </w:rPr>
  </w:style>
  <w:style w:type="character" w:customStyle="1" w:styleId="ListLabel586">
    <w:name w:val="ListLabel 586"/>
    <w:qFormat/>
    <w:rsid w:val="00AD48F1"/>
    <w:rPr>
      <w:rFonts w:cs="Courier New"/>
    </w:rPr>
  </w:style>
  <w:style w:type="character" w:customStyle="1" w:styleId="ListLabel587">
    <w:name w:val="ListLabel 587"/>
    <w:qFormat/>
    <w:rsid w:val="00AD48F1"/>
    <w:rPr>
      <w:rFonts w:cs="Wingdings"/>
    </w:rPr>
  </w:style>
  <w:style w:type="character" w:customStyle="1" w:styleId="ListLabel588">
    <w:name w:val="ListLabel 588"/>
    <w:qFormat/>
    <w:rsid w:val="00AD48F1"/>
    <w:rPr>
      <w:rFonts w:ascii="Calibri" w:hAnsi="Calibri" w:cs="Times New Roman"/>
      <w:b/>
      <w:sz w:val="22"/>
    </w:rPr>
  </w:style>
  <w:style w:type="character" w:customStyle="1" w:styleId="ListLabel589">
    <w:name w:val="ListLabel 589"/>
    <w:qFormat/>
    <w:rsid w:val="00AD48F1"/>
    <w:rPr>
      <w:rFonts w:ascii="Calibri" w:hAnsi="Calibri" w:cs="Wingdings"/>
      <w:b/>
      <w:sz w:val="22"/>
    </w:rPr>
  </w:style>
  <w:style w:type="character" w:customStyle="1" w:styleId="ListLabel590">
    <w:name w:val="ListLabel 590"/>
    <w:qFormat/>
    <w:rsid w:val="00AD48F1"/>
    <w:rPr>
      <w:rFonts w:cs="Wingdings"/>
    </w:rPr>
  </w:style>
  <w:style w:type="character" w:customStyle="1" w:styleId="ListLabel591">
    <w:name w:val="ListLabel 591"/>
    <w:qFormat/>
    <w:rsid w:val="00AD48F1"/>
    <w:rPr>
      <w:rFonts w:cs="Wingdings"/>
    </w:rPr>
  </w:style>
  <w:style w:type="character" w:customStyle="1" w:styleId="ListLabel592">
    <w:name w:val="ListLabel 592"/>
    <w:qFormat/>
    <w:rsid w:val="00AD48F1"/>
    <w:rPr>
      <w:rFonts w:cs="Wingdings"/>
    </w:rPr>
  </w:style>
  <w:style w:type="character" w:customStyle="1" w:styleId="ListLabel593">
    <w:name w:val="ListLabel 593"/>
    <w:qFormat/>
    <w:rsid w:val="00AD48F1"/>
    <w:rPr>
      <w:rFonts w:cs="Wingdings"/>
    </w:rPr>
  </w:style>
  <w:style w:type="character" w:customStyle="1" w:styleId="ListLabel594">
    <w:name w:val="ListLabel 594"/>
    <w:qFormat/>
    <w:rsid w:val="00AD48F1"/>
    <w:rPr>
      <w:rFonts w:cs="Wingdings"/>
    </w:rPr>
  </w:style>
  <w:style w:type="character" w:customStyle="1" w:styleId="ListLabel595">
    <w:name w:val="ListLabel 595"/>
    <w:qFormat/>
    <w:rsid w:val="00AD48F1"/>
    <w:rPr>
      <w:rFonts w:cs="Wingdings"/>
    </w:rPr>
  </w:style>
  <w:style w:type="character" w:customStyle="1" w:styleId="ListLabel596">
    <w:name w:val="ListLabel 596"/>
    <w:qFormat/>
    <w:rsid w:val="00AD48F1"/>
    <w:rPr>
      <w:rFonts w:cs="Wingdings"/>
    </w:rPr>
  </w:style>
  <w:style w:type="character" w:customStyle="1" w:styleId="ListLabel597">
    <w:name w:val="ListLabel 597"/>
    <w:qFormat/>
    <w:rsid w:val="00AD48F1"/>
    <w:rPr>
      <w:rFonts w:ascii="Calibri" w:hAnsi="Calibri" w:cs="Symbol"/>
      <w:b/>
      <w:sz w:val="22"/>
    </w:rPr>
  </w:style>
  <w:style w:type="character" w:customStyle="1" w:styleId="ListLabel598">
    <w:name w:val="ListLabel 598"/>
    <w:qFormat/>
    <w:rsid w:val="00AD48F1"/>
    <w:rPr>
      <w:rFonts w:ascii="Calibri" w:hAnsi="Calibri" w:cs="Courier New"/>
      <w:b/>
      <w:sz w:val="22"/>
    </w:rPr>
  </w:style>
  <w:style w:type="character" w:customStyle="1" w:styleId="ListLabel599">
    <w:name w:val="ListLabel 599"/>
    <w:qFormat/>
    <w:rsid w:val="00AD48F1"/>
    <w:rPr>
      <w:rFonts w:cs="Wingdings"/>
    </w:rPr>
  </w:style>
  <w:style w:type="character" w:customStyle="1" w:styleId="ListLabel600">
    <w:name w:val="ListLabel 600"/>
    <w:qFormat/>
    <w:rsid w:val="00AD48F1"/>
    <w:rPr>
      <w:rFonts w:cs="Symbol"/>
    </w:rPr>
  </w:style>
  <w:style w:type="character" w:customStyle="1" w:styleId="ListLabel601">
    <w:name w:val="ListLabel 601"/>
    <w:qFormat/>
    <w:rsid w:val="00AD48F1"/>
    <w:rPr>
      <w:rFonts w:cs="Courier New"/>
    </w:rPr>
  </w:style>
  <w:style w:type="character" w:customStyle="1" w:styleId="ListLabel602">
    <w:name w:val="ListLabel 602"/>
    <w:qFormat/>
    <w:rsid w:val="00AD48F1"/>
    <w:rPr>
      <w:rFonts w:cs="Wingdings"/>
    </w:rPr>
  </w:style>
  <w:style w:type="character" w:customStyle="1" w:styleId="ListLabel603">
    <w:name w:val="ListLabel 603"/>
    <w:qFormat/>
    <w:rsid w:val="00AD48F1"/>
    <w:rPr>
      <w:rFonts w:cs="Symbol"/>
    </w:rPr>
  </w:style>
  <w:style w:type="character" w:customStyle="1" w:styleId="ListLabel604">
    <w:name w:val="ListLabel 604"/>
    <w:qFormat/>
    <w:rsid w:val="00AD48F1"/>
    <w:rPr>
      <w:rFonts w:cs="Courier New"/>
    </w:rPr>
  </w:style>
  <w:style w:type="character" w:customStyle="1" w:styleId="ListLabel605">
    <w:name w:val="ListLabel 605"/>
    <w:qFormat/>
    <w:rsid w:val="00AD48F1"/>
    <w:rPr>
      <w:rFonts w:cs="Wingdings"/>
    </w:rPr>
  </w:style>
  <w:style w:type="character" w:customStyle="1" w:styleId="ListLabel606">
    <w:name w:val="ListLabel 606"/>
    <w:qFormat/>
    <w:rsid w:val="00AD48F1"/>
    <w:rPr>
      <w:rFonts w:cs="Arial"/>
      <w:b/>
    </w:rPr>
  </w:style>
  <w:style w:type="character" w:customStyle="1" w:styleId="ListLabel607">
    <w:name w:val="ListLabel 607"/>
    <w:qFormat/>
    <w:rsid w:val="00AD48F1"/>
    <w:rPr>
      <w:rFonts w:cs="Courier New"/>
      <w:b/>
    </w:rPr>
  </w:style>
  <w:style w:type="character" w:customStyle="1" w:styleId="ListLabel608">
    <w:name w:val="ListLabel 608"/>
    <w:qFormat/>
    <w:rsid w:val="00AD48F1"/>
    <w:rPr>
      <w:rFonts w:cs="Wingdings"/>
    </w:rPr>
  </w:style>
  <w:style w:type="character" w:customStyle="1" w:styleId="ListLabel609">
    <w:name w:val="ListLabel 609"/>
    <w:qFormat/>
    <w:rsid w:val="00AD48F1"/>
    <w:rPr>
      <w:rFonts w:cs="Symbol"/>
    </w:rPr>
  </w:style>
  <w:style w:type="character" w:customStyle="1" w:styleId="ListLabel610">
    <w:name w:val="ListLabel 610"/>
    <w:qFormat/>
    <w:rsid w:val="00AD48F1"/>
    <w:rPr>
      <w:rFonts w:cs="Courier New"/>
    </w:rPr>
  </w:style>
  <w:style w:type="character" w:customStyle="1" w:styleId="ListLabel611">
    <w:name w:val="ListLabel 611"/>
    <w:qFormat/>
    <w:rsid w:val="00AD48F1"/>
    <w:rPr>
      <w:rFonts w:cs="Wingdings"/>
    </w:rPr>
  </w:style>
  <w:style w:type="character" w:customStyle="1" w:styleId="ListLabel612">
    <w:name w:val="ListLabel 612"/>
    <w:qFormat/>
    <w:rsid w:val="00AD48F1"/>
    <w:rPr>
      <w:rFonts w:cs="Symbol"/>
    </w:rPr>
  </w:style>
  <w:style w:type="character" w:customStyle="1" w:styleId="ListLabel613">
    <w:name w:val="ListLabel 613"/>
    <w:qFormat/>
    <w:rsid w:val="00AD48F1"/>
    <w:rPr>
      <w:rFonts w:cs="Courier New"/>
    </w:rPr>
  </w:style>
  <w:style w:type="character" w:customStyle="1" w:styleId="ListLabel614">
    <w:name w:val="ListLabel 614"/>
    <w:qFormat/>
    <w:rsid w:val="00AD48F1"/>
    <w:rPr>
      <w:rFonts w:cs="Wingdings"/>
    </w:rPr>
  </w:style>
  <w:style w:type="character" w:customStyle="1" w:styleId="ListLabel615">
    <w:name w:val="ListLabel 615"/>
    <w:qFormat/>
    <w:rsid w:val="00AD48F1"/>
    <w:rPr>
      <w:rFonts w:ascii="Calibri" w:hAnsi="Calibri" w:cs="Symbol"/>
      <w:b/>
    </w:rPr>
  </w:style>
  <w:style w:type="character" w:customStyle="1" w:styleId="ListLabel616">
    <w:name w:val="ListLabel 616"/>
    <w:qFormat/>
    <w:rsid w:val="00AD48F1"/>
    <w:rPr>
      <w:rFonts w:cs="Courier New"/>
    </w:rPr>
  </w:style>
  <w:style w:type="character" w:customStyle="1" w:styleId="ListLabel617">
    <w:name w:val="ListLabel 617"/>
    <w:qFormat/>
    <w:rsid w:val="00AD48F1"/>
    <w:rPr>
      <w:rFonts w:cs="Wingdings"/>
    </w:rPr>
  </w:style>
  <w:style w:type="character" w:customStyle="1" w:styleId="ListLabel618">
    <w:name w:val="ListLabel 618"/>
    <w:qFormat/>
    <w:rsid w:val="00AD48F1"/>
    <w:rPr>
      <w:rFonts w:cs="Symbol"/>
    </w:rPr>
  </w:style>
  <w:style w:type="character" w:customStyle="1" w:styleId="ListLabel619">
    <w:name w:val="ListLabel 619"/>
    <w:qFormat/>
    <w:rsid w:val="00AD48F1"/>
    <w:rPr>
      <w:rFonts w:cs="Courier New"/>
    </w:rPr>
  </w:style>
  <w:style w:type="character" w:customStyle="1" w:styleId="ListLabel620">
    <w:name w:val="ListLabel 620"/>
    <w:qFormat/>
    <w:rsid w:val="00AD48F1"/>
    <w:rPr>
      <w:rFonts w:cs="Wingdings"/>
    </w:rPr>
  </w:style>
  <w:style w:type="character" w:customStyle="1" w:styleId="ListLabel621">
    <w:name w:val="ListLabel 621"/>
    <w:qFormat/>
    <w:rsid w:val="00AD48F1"/>
    <w:rPr>
      <w:rFonts w:cs="Symbol"/>
    </w:rPr>
  </w:style>
  <w:style w:type="character" w:customStyle="1" w:styleId="ListLabel622">
    <w:name w:val="ListLabel 622"/>
    <w:qFormat/>
    <w:rsid w:val="00AD48F1"/>
    <w:rPr>
      <w:rFonts w:cs="Courier New"/>
    </w:rPr>
  </w:style>
  <w:style w:type="character" w:customStyle="1" w:styleId="ListLabel623">
    <w:name w:val="ListLabel 623"/>
    <w:qFormat/>
    <w:rsid w:val="00AD48F1"/>
    <w:rPr>
      <w:rFonts w:cs="Wingdings"/>
    </w:rPr>
  </w:style>
  <w:style w:type="character" w:customStyle="1" w:styleId="ListLabel624">
    <w:name w:val="ListLabel 624"/>
    <w:qFormat/>
    <w:rsid w:val="00AD48F1"/>
    <w:rPr>
      <w:rFonts w:ascii="Calibri" w:hAnsi="Calibri" w:cs="Symbol"/>
      <w:b/>
      <w:sz w:val="22"/>
    </w:rPr>
  </w:style>
  <w:style w:type="character" w:customStyle="1" w:styleId="ListLabel625">
    <w:name w:val="ListLabel 625"/>
    <w:qFormat/>
    <w:rsid w:val="00AD48F1"/>
    <w:rPr>
      <w:rFonts w:cs="Courier New"/>
    </w:rPr>
  </w:style>
  <w:style w:type="character" w:customStyle="1" w:styleId="ListLabel626">
    <w:name w:val="ListLabel 626"/>
    <w:qFormat/>
    <w:rsid w:val="00AD48F1"/>
    <w:rPr>
      <w:rFonts w:cs="Wingdings"/>
    </w:rPr>
  </w:style>
  <w:style w:type="character" w:customStyle="1" w:styleId="ListLabel627">
    <w:name w:val="ListLabel 627"/>
    <w:qFormat/>
    <w:rsid w:val="00AD48F1"/>
    <w:rPr>
      <w:rFonts w:cs="Symbol"/>
    </w:rPr>
  </w:style>
  <w:style w:type="character" w:customStyle="1" w:styleId="ListLabel628">
    <w:name w:val="ListLabel 628"/>
    <w:qFormat/>
    <w:rsid w:val="00AD48F1"/>
    <w:rPr>
      <w:rFonts w:cs="Courier New"/>
    </w:rPr>
  </w:style>
  <w:style w:type="character" w:customStyle="1" w:styleId="ListLabel629">
    <w:name w:val="ListLabel 629"/>
    <w:qFormat/>
    <w:rsid w:val="00AD48F1"/>
    <w:rPr>
      <w:rFonts w:cs="Wingdings"/>
    </w:rPr>
  </w:style>
  <w:style w:type="character" w:customStyle="1" w:styleId="ListLabel630">
    <w:name w:val="ListLabel 630"/>
    <w:qFormat/>
    <w:rsid w:val="00AD48F1"/>
    <w:rPr>
      <w:rFonts w:cs="Symbol"/>
    </w:rPr>
  </w:style>
  <w:style w:type="character" w:customStyle="1" w:styleId="ListLabel631">
    <w:name w:val="ListLabel 631"/>
    <w:qFormat/>
    <w:rsid w:val="00AD48F1"/>
    <w:rPr>
      <w:rFonts w:cs="Courier New"/>
    </w:rPr>
  </w:style>
  <w:style w:type="character" w:customStyle="1" w:styleId="ListLabel632">
    <w:name w:val="ListLabel 632"/>
    <w:qFormat/>
    <w:rsid w:val="00AD48F1"/>
    <w:rPr>
      <w:rFonts w:cs="Wingdings"/>
    </w:rPr>
  </w:style>
  <w:style w:type="character" w:customStyle="1" w:styleId="ListLabel633">
    <w:name w:val="ListLabel 633"/>
    <w:qFormat/>
    <w:rsid w:val="00AD48F1"/>
    <w:rPr>
      <w:rFonts w:ascii="Calibri" w:hAnsi="Calibri" w:cs="Symbol"/>
      <w:b/>
      <w:sz w:val="22"/>
    </w:rPr>
  </w:style>
  <w:style w:type="character" w:customStyle="1" w:styleId="ListLabel634">
    <w:name w:val="ListLabel 634"/>
    <w:qFormat/>
    <w:rsid w:val="00AD48F1"/>
    <w:rPr>
      <w:rFonts w:cs="Courier New"/>
    </w:rPr>
  </w:style>
  <w:style w:type="character" w:customStyle="1" w:styleId="ListLabel635">
    <w:name w:val="ListLabel 635"/>
    <w:qFormat/>
    <w:rsid w:val="00AD48F1"/>
    <w:rPr>
      <w:rFonts w:cs="Wingdings"/>
    </w:rPr>
  </w:style>
  <w:style w:type="character" w:customStyle="1" w:styleId="ListLabel636">
    <w:name w:val="ListLabel 636"/>
    <w:qFormat/>
    <w:rsid w:val="00AD48F1"/>
    <w:rPr>
      <w:rFonts w:cs="Symbol"/>
    </w:rPr>
  </w:style>
  <w:style w:type="character" w:customStyle="1" w:styleId="ListLabel637">
    <w:name w:val="ListLabel 637"/>
    <w:qFormat/>
    <w:rsid w:val="00AD48F1"/>
    <w:rPr>
      <w:rFonts w:cs="Courier New"/>
    </w:rPr>
  </w:style>
  <w:style w:type="character" w:customStyle="1" w:styleId="ListLabel638">
    <w:name w:val="ListLabel 638"/>
    <w:qFormat/>
    <w:rsid w:val="00AD48F1"/>
    <w:rPr>
      <w:rFonts w:cs="Wingdings"/>
    </w:rPr>
  </w:style>
  <w:style w:type="character" w:customStyle="1" w:styleId="ListLabel639">
    <w:name w:val="ListLabel 639"/>
    <w:qFormat/>
    <w:rsid w:val="00AD48F1"/>
    <w:rPr>
      <w:rFonts w:cs="Symbol"/>
    </w:rPr>
  </w:style>
  <w:style w:type="character" w:customStyle="1" w:styleId="ListLabel640">
    <w:name w:val="ListLabel 640"/>
    <w:qFormat/>
    <w:rsid w:val="00AD48F1"/>
    <w:rPr>
      <w:rFonts w:cs="Courier New"/>
    </w:rPr>
  </w:style>
  <w:style w:type="character" w:customStyle="1" w:styleId="ListLabel641">
    <w:name w:val="ListLabel 641"/>
    <w:qFormat/>
    <w:rsid w:val="00AD48F1"/>
    <w:rPr>
      <w:rFonts w:cs="Wingdings"/>
    </w:rPr>
  </w:style>
  <w:style w:type="character" w:customStyle="1" w:styleId="ListLabel642">
    <w:name w:val="ListLabel 642"/>
    <w:qFormat/>
    <w:rsid w:val="00AD48F1"/>
    <w:rPr>
      <w:rFonts w:ascii="Calibri" w:hAnsi="Calibri" w:cs="Symbol"/>
      <w:b/>
      <w:sz w:val="22"/>
    </w:rPr>
  </w:style>
  <w:style w:type="character" w:customStyle="1" w:styleId="ListLabel643">
    <w:name w:val="ListLabel 643"/>
    <w:qFormat/>
    <w:rsid w:val="00AD48F1"/>
    <w:rPr>
      <w:rFonts w:cs="Wingdings"/>
    </w:rPr>
  </w:style>
  <w:style w:type="character" w:customStyle="1" w:styleId="ListLabel644">
    <w:name w:val="ListLabel 644"/>
    <w:qFormat/>
    <w:rsid w:val="00AD48F1"/>
    <w:rPr>
      <w:rFonts w:cs="Wingdings"/>
    </w:rPr>
  </w:style>
  <w:style w:type="character" w:customStyle="1" w:styleId="ListLabel645">
    <w:name w:val="ListLabel 645"/>
    <w:qFormat/>
    <w:rsid w:val="00AD48F1"/>
    <w:rPr>
      <w:rFonts w:cs="Wingdings"/>
    </w:rPr>
  </w:style>
  <w:style w:type="character" w:customStyle="1" w:styleId="ListLabel646">
    <w:name w:val="ListLabel 646"/>
    <w:qFormat/>
    <w:rsid w:val="00AD48F1"/>
    <w:rPr>
      <w:rFonts w:cs="Wingdings"/>
    </w:rPr>
  </w:style>
  <w:style w:type="character" w:customStyle="1" w:styleId="ListLabel647">
    <w:name w:val="ListLabel 647"/>
    <w:qFormat/>
    <w:rsid w:val="00AD48F1"/>
    <w:rPr>
      <w:rFonts w:cs="Wingdings"/>
    </w:rPr>
  </w:style>
  <w:style w:type="character" w:customStyle="1" w:styleId="ListLabel648">
    <w:name w:val="ListLabel 648"/>
    <w:qFormat/>
    <w:rsid w:val="00AD48F1"/>
    <w:rPr>
      <w:rFonts w:cs="Wingdings"/>
    </w:rPr>
  </w:style>
  <w:style w:type="character" w:customStyle="1" w:styleId="ListLabel649">
    <w:name w:val="ListLabel 649"/>
    <w:qFormat/>
    <w:rsid w:val="00AD48F1"/>
    <w:rPr>
      <w:rFonts w:cs="Wingdings"/>
    </w:rPr>
  </w:style>
  <w:style w:type="character" w:customStyle="1" w:styleId="ListLabel650">
    <w:name w:val="ListLabel 650"/>
    <w:qFormat/>
    <w:rsid w:val="00AD48F1"/>
    <w:rPr>
      <w:rFonts w:cs="Wingdings"/>
    </w:rPr>
  </w:style>
  <w:style w:type="character" w:customStyle="1" w:styleId="ListLabel651">
    <w:name w:val="ListLabel 651"/>
    <w:qFormat/>
    <w:rsid w:val="00AD48F1"/>
    <w:rPr>
      <w:rFonts w:ascii="Calibri" w:hAnsi="Calibri" w:cs="Symbol"/>
      <w:sz w:val="22"/>
    </w:rPr>
  </w:style>
  <w:style w:type="character" w:customStyle="1" w:styleId="ListLabel652">
    <w:name w:val="ListLabel 652"/>
    <w:qFormat/>
    <w:rsid w:val="00AD48F1"/>
    <w:rPr>
      <w:rFonts w:cs="Courier New"/>
    </w:rPr>
  </w:style>
  <w:style w:type="character" w:customStyle="1" w:styleId="ListLabel653">
    <w:name w:val="ListLabel 653"/>
    <w:qFormat/>
    <w:rsid w:val="00AD48F1"/>
    <w:rPr>
      <w:rFonts w:cs="Wingdings"/>
    </w:rPr>
  </w:style>
  <w:style w:type="character" w:customStyle="1" w:styleId="ListLabel654">
    <w:name w:val="ListLabel 654"/>
    <w:qFormat/>
    <w:rsid w:val="00AD48F1"/>
    <w:rPr>
      <w:rFonts w:cs="Symbol"/>
    </w:rPr>
  </w:style>
  <w:style w:type="character" w:customStyle="1" w:styleId="ListLabel655">
    <w:name w:val="ListLabel 655"/>
    <w:qFormat/>
    <w:rsid w:val="00AD48F1"/>
    <w:rPr>
      <w:rFonts w:cs="Courier New"/>
    </w:rPr>
  </w:style>
  <w:style w:type="character" w:customStyle="1" w:styleId="ListLabel656">
    <w:name w:val="ListLabel 656"/>
    <w:qFormat/>
    <w:rsid w:val="00AD48F1"/>
    <w:rPr>
      <w:rFonts w:cs="Wingdings"/>
    </w:rPr>
  </w:style>
  <w:style w:type="character" w:customStyle="1" w:styleId="ListLabel657">
    <w:name w:val="ListLabel 657"/>
    <w:qFormat/>
    <w:rsid w:val="00AD48F1"/>
    <w:rPr>
      <w:rFonts w:cs="Symbol"/>
    </w:rPr>
  </w:style>
  <w:style w:type="character" w:customStyle="1" w:styleId="ListLabel658">
    <w:name w:val="ListLabel 658"/>
    <w:qFormat/>
    <w:rsid w:val="00AD48F1"/>
    <w:rPr>
      <w:rFonts w:cs="Courier New"/>
    </w:rPr>
  </w:style>
  <w:style w:type="character" w:customStyle="1" w:styleId="ListLabel659">
    <w:name w:val="ListLabel 659"/>
    <w:qFormat/>
    <w:rsid w:val="00AD48F1"/>
    <w:rPr>
      <w:rFonts w:cs="Wingdings"/>
    </w:rPr>
  </w:style>
  <w:style w:type="character" w:customStyle="1" w:styleId="ListLabel660">
    <w:name w:val="ListLabel 660"/>
    <w:qFormat/>
    <w:rsid w:val="00AD48F1"/>
    <w:rPr>
      <w:rFonts w:ascii="Calibri" w:hAnsi="Calibri" w:cs="Symbol"/>
      <w:b/>
      <w:sz w:val="22"/>
    </w:rPr>
  </w:style>
  <w:style w:type="character" w:customStyle="1" w:styleId="ListLabel661">
    <w:name w:val="ListLabel 661"/>
    <w:qFormat/>
    <w:rsid w:val="00AD48F1"/>
    <w:rPr>
      <w:rFonts w:cs="Courier New"/>
    </w:rPr>
  </w:style>
  <w:style w:type="character" w:customStyle="1" w:styleId="ListLabel662">
    <w:name w:val="ListLabel 662"/>
    <w:qFormat/>
    <w:rsid w:val="00AD48F1"/>
    <w:rPr>
      <w:rFonts w:cs="Wingdings"/>
    </w:rPr>
  </w:style>
  <w:style w:type="character" w:customStyle="1" w:styleId="ListLabel663">
    <w:name w:val="ListLabel 663"/>
    <w:qFormat/>
    <w:rsid w:val="00AD48F1"/>
    <w:rPr>
      <w:rFonts w:cs="Symbol"/>
    </w:rPr>
  </w:style>
  <w:style w:type="character" w:customStyle="1" w:styleId="ListLabel664">
    <w:name w:val="ListLabel 664"/>
    <w:qFormat/>
    <w:rsid w:val="00AD48F1"/>
    <w:rPr>
      <w:rFonts w:cs="Courier New"/>
    </w:rPr>
  </w:style>
  <w:style w:type="character" w:customStyle="1" w:styleId="ListLabel665">
    <w:name w:val="ListLabel 665"/>
    <w:qFormat/>
    <w:rsid w:val="00AD48F1"/>
    <w:rPr>
      <w:rFonts w:cs="Wingdings"/>
    </w:rPr>
  </w:style>
  <w:style w:type="character" w:customStyle="1" w:styleId="ListLabel666">
    <w:name w:val="ListLabel 666"/>
    <w:qFormat/>
    <w:rsid w:val="00AD48F1"/>
    <w:rPr>
      <w:rFonts w:cs="Symbol"/>
    </w:rPr>
  </w:style>
  <w:style w:type="character" w:customStyle="1" w:styleId="ListLabel667">
    <w:name w:val="ListLabel 667"/>
    <w:qFormat/>
    <w:rsid w:val="00AD48F1"/>
    <w:rPr>
      <w:rFonts w:cs="Courier New"/>
    </w:rPr>
  </w:style>
  <w:style w:type="character" w:customStyle="1" w:styleId="ListLabel668">
    <w:name w:val="ListLabel 668"/>
    <w:qFormat/>
    <w:rsid w:val="00AD48F1"/>
    <w:rPr>
      <w:rFonts w:cs="Wingdings"/>
    </w:rPr>
  </w:style>
  <w:style w:type="character" w:customStyle="1" w:styleId="ListLabel669">
    <w:name w:val="ListLabel 669"/>
    <w:qFormat/>
    <w:rsid w:val="00AD48F1"/>
    <w:rPr>
      <w:rFonts w:ascii="Calibri" w:hAnsi="Calibri" w:cs="Arial"/>
      <w:b/>
      <w:bCs/>
      <w:sz w:val="24"/>
      <w:szCs w:val="24"/>
    </w:rPr>
  </w:style>
  <w:style w:type="character" w:customStyle="1" w:styleId="ListLabel670">
    <w:name w:val="ListLabel 670"/>
    <w:qFormat/>
    <w:rsid w:val="00AD48F1"/>
    <w:rPr>
      <w:rFonts w:cs="Arial"/>
      <w:b/>
      <w:bCs/>
      <w:sz w:val="24"/>
      <w:szCs w:val="24"/>
    </w:rPr>
  </w:style>
  <w:style w:type="character" w:customStyle="1" w:styleId="ListLabel671">
    <w:name w:val="ListLabel 671"/>
    <w:qFormat/>
    <w:rsid w:val="00AD48F1"/>
    <w:rPr>
      <w:rFonts w:cs="Times"/>
    </w:rPr>
  </w:style>
  <w:style w:type="character" w:customStyle="1" w:styleId="ListLabel672">
    <w:name w:val="ListLabel 672"/>
    <w:qFormat/>
    <w:rsid w:val="00AD48F1"/>
    <w:rPr>
      <w:rFonts w:cs="Courier New"/>
    </w:rPr>
  </w:style>
  <w:style w:type="character" w:customStyle="1" w:styleId="ListLabel673">
    <w:name w:val="ListLabel 673"/>
    <w:qFormat/>
    <w:rsid w:val="00AD48F1"/>
    <w:rPr>
      <w:rFonts w:cs="Wingdings"/>
    </w:rPr>
  </w:style>
  <w:style w:type="character" w:customStyle="1" w:styleId="ListLabel674">
    <w:name w:val="ListLabel 674"/>
    <w:qFormat/>
    <w:rsid w:val="00AD48F1"/>
    <w:rPr>
      <w:rFonts w:cs="Symbol"/>
    </w:rPr>
  </w:style>
  <w:style w:type="character" w:customStyle="1" w:styleId="ListLabel675">
    <w:name w:val="ListLabel 675"/>
    <w:qFormat/>
    <w:rsid w:val="00AD48F1"/>
    <w:rPr>
      <w:rFonts w:cs="Courier New"/>
    </w:rPr>
  </w:style>
  <w:style w:type="character" w:customStyle="1" w:styleId="ListLabel676">
    <w:name w:val="ListLabel 676"/>
    <w:qFormat/>
    <w:rsid w:val="00AD48F1"/>
    <w:rPr>
      <w:rFonts w:cs="Wingdings"/>
    </w:rPr>
  </w:style>
  <w:style w:type="character" w:customStyle="1" w:styleId="ListLabel677">
    <w:name w:val="ListLabel 677"/>
    <w:qFormat/>
    <w:rsid w:val="00AD48F1"/>
    <w:rPr>
      <w:rFonts w:cs="Symbol"/>
    </w:rPr>
  </w:style>
  <w:style w:type="character" w:customStyle="1" w:styleId="ListLabel678">
    <w:name w:val="ListLabel 678"/>
    <w:qFormat/>
    <w:rsid w:val="00AD48F1"/>
    <w:rPr>
      <w:rFonts w:cs="Courier New"/>
    </w:rPr>
  </w:style>
  <w:style w:type="character" w:customStyle="1" w:styleId="ListLabel679">
    <w:name w:val="ListLabel 679"/>
    <w:qFormat/>
    <w:rsid w:val="00AD48F1"/>
    <w:rPr>
      <w:rFonts w:cs="Wingdings"/>
    </w:rPr>
  </w:style>
  <w:style w:type="character" w:customStyle="1" w:styleId="ListLabel680">
    <w:name w:val="ListLabel 680"/>
    <w:qFormat/>
    <w:rsid w:val="00AD48F1"/>
    <w:rPr>
      <w:rFonts w:cs="Times New Roman"/>
    </w:rPr>
  </w:style>
  <w:style w:type="character" w:customStyle="1" w:styleId="ListLabel681">
    <w:name w:val="ListLabel 681"/>
    <w:qFormat/>
    <w:rsid w:val="00AD48F1"/>
    <w:rPr>
      <w:rFonts w:cs="Wingdings"/>
    </w:rPr>
  </w:style>
  <w:style w:type="character" w:customStyle="1" w:styleId="ListLabel682">
    <w:name w:val="ListLabel 682"/>
    <w:qFormat/>
    <w:rsid w:val="00AD48F1"/>
    <w:rPr>
      <w:rFonts w:cs="Wingdings"/>
    </w:rPr>
  </w:style>
  <w:style w:type="character" w:customStyle="1" w:styleId="ListLabel683">
    <w:name w:val="ListLabel 683"/>
    <w:qFormat/>
    <w:rsid w:val="00AD48F1"/>
    <w:rPr>
      <w:rFonts w:cs="Wingdings"/>
    </w:rPr>
  </w:style>
  <w:style w:type="character" w:customStyle="1" w:styleId="ListLabel684">
    <w:name w:val="ListLabel 684"/>
    <w:qFormat/>
    <w:rsid w:val="00AD48F1"/>
    <w:rPr>
      <w:rFonts w:cs="Wingdings"/>
    </w:rPr>
  </w:style>
  <w:style w:type="character" w:customStyle="1" w:styleId="ListLabel685">
    <w:name w:val="ListLabel 685"/>
    <w:qFormat/>
    <w:rsid w:val="00AD48F1"/>
    <w:rPr>
      <w:rFonts w:cs="Wingdings"/>
    </w:rPr>
  </w:style>
  <w:style w:type="character" w:customStyle="1" w:styleId="ListLabel686">
    <w:name w:val="ListLabel 686"/>
    <w:qFormat/>
    <w:rsid w:val="00AD48F1"/>
    <w:rPr>
      <w:rFonts w:cs="Wingdings"/>
    </w:rPr>
  </w:style>
  <w:style w:type="character" w:customStyle="1" w:styleId="ListLabel687">
    <w:name w:val="ListLabel 687"/>
    <w:qFormat/>
    <w:rsid w:val="00AD48F1"/>
    <w:rPr>
      <w:rFonts w:cs="Wingdings"/>
    </w:rPr>
  </w:style>
  <w:style w:type="character" w:customStyle="1" w:styleId="ListLabel688">
    <w:name w:val="ListLabel 688"/>
    <w:qFormat/>
    <w:rsid w:val="00AD48F1"/>
    <w:rPr>
      <w:rFonts w:cs="Wingdings"/>
    </w:rPr>
  </w:style>
  <w:style w:type="character" w:customStyle="1" w:styleId="ListLabel689">
    <w:name w:val="ListLabel 689"/>
    <w:qFormat/>
    <w:rsid w:val="00AD48F1"/>
    <w:rPr>
      <w:rFonts w:cs="Times New Roman"/>
    </w:rPr>
  </w:style>
  <w:style w:type="character" w:customStyle="1" w:styleId="ListLabel690">
    <w:name w:val="ListLabel 690"/>
    <w:qFormat/>
    <w:rsid w:val="00AD48F1"/>
    <w:rPr>
      <w:rFonts w:cs="Wingdings"/>
    </w:rPr>
  </w:style>
  <w:style w:type="character" w:customStyle="1" w:styleId="ListLabel691">
    <w:name w:val="ListLabel 691"/>
    <w:qFormat/>
    <w:rsid w:val="00AD48F1"/>
    <w:rPr>
      <w:rFonts w:cs="Wingdings"/>
    </w:rPr>
  </w:style>
  <w:style w:type="character" w:customStyle="1" w:styleId="ListLabel692">
    <w:name w:val="ListLabel 692"/>
    <w:qFormat/>
    <w:rsid w:val="00AD48F1"/>
    <w:rPr>
      <w:rFonts w:cs="Wingdings"/>
    </w:rPr>
  </w:style>
  <w:style w:type="character" w:customStyle="1" w:styleId="ListLabel693">
    <w:name w:val="ListLabel 693"/>
    <w:qFormat/>
    <w:rsid w:val="00AD48F1"/>
    <w:rPr>
      <w:rFonts w:cs="Wingdings"/>
    </w:rPr>
  </w:style>
  <w:style w:type="character" w:customStyle="1" w:styleId="ListLabel694">
    <w:name w:val="ListLabel 694"/>
    <w:qFormat/>
    <w:rsid w:val="00AD48F1"/>
    <w:rPr>
      <w:rFonts w:cs="Wingdings"/>
    </w:rPr>
  </w:style>
  <w:style w:type="character" w:customStyle="1" w:styleId="ListLabel695">
    <w:name w:val="ListLabel 695"/>
    <w:qFormat/>
    <w:rsid w:val="00AD48F1"/>
    <w:rPr>
      <w:rFonts w:cs="Wingdings"/>
    </w:rPr>
  </w:style>
  <w:style w:type="character" w:customStyle="1" w:styleId="ListLabel696">
    <w:name w:val="ListLabel 696"/>
    <w:qFormat/>
    <w:rsid w:val="00AD48F1"/>
    <w:rPr>
      <w:rFonts w:cs="Wingdings"/>
    </w:rPr>
  </w:style>
  <w:style w:type="character" w:customStyle="1" w:styleId="ListLabel697">
    <w:name w:val="ListLabel 697"/>
    <w:qFormat/>
    <w:rsid w:val="00AD48F1"/>
    <w:rPr>
      <w:rFonts w:cs="Wingdings"/>
    </w:rPr>
  </w:style>
  <w:style w:type="character" w:customStyle="1" w:styleId="ListLabel698">
    <w:name w:val="ListLabel 698"/>
    <w:qFormat/>
    <w:rsid w:val="00AD48F1"/>
    <w:rPr>
      <w:rFonts w:cs="Arial"/>
    </w:rPr>
  </w:style>
  <w:style w:type="character" w:customStyle="1" w:styleId="ListLabel699">
    <w:name w:val="ListLabel 699"/>
    <w:qFormat/>
    <w:rsid w:val="00AD48F1"/>
    <w:rPr>
      <w:rFonts w:cs="Wingdings"/>
    </w:rPr>
  </w:style>
  <w:style w:type="character" w:customStyle="1" w:styleId="ListLabel700">
    <w:name w:val="ListLabel 700"/>
    <w:qFormat/>
    <w:rsid w:val="00AD48F1"/>
    <w:rPr>
      <w:rFonts w:cs="Wingdings"/>
    </w:rPr>
  </w:style>
  <w:style w:type="character" w:customStyle="1" w:styleId="ListLabel701">
    <w:name w:val="ListLabel 701"/>
    <w:qFormat/>
    <w:rsid w:val="00AD48F1"/>
    <w:rPr>
      <w:rFonts w:cs="Wingdings"/>
    </w:rPr>
  </w:style>
  <w:style w:type="character" w:customStyle="1" w:styleId="ListLabel702">
    <w:name w:val="ListLabel 702"/>
    <w:qFormat/>
    <w:rsid w:val="00AD48F1"/>
    <w:rPr>
      <w:rFonts w:cs="Wingdings"/>
    </w:rPr>
  </w:style>
  <w:style w:type="character" w:customStyle="1" w:styleId="ListLabel703">
    <w:name w:val="ListLabel 703"/>
    <w:qFormat/>
    <w:rsid w:val="00AD48F1"/>
    <w:rPr>
      <w:rFonts w:cs="Wingdings"/>
    </w:rPr>
  </w:style>
  <w:style w:type="character" w:customStyle="1" w:styleId="ListLabel704">
    <w:name w:val="ListLabel 704"/>
    <w:qFormat/>
    <w:rsid w:val="00AD48F1"/>
    <w:rPr>
      <w:rFonts w:cs="Wingdings"/>
    </w:rPr>
  </w:style>
  <w:style w:type="character" w:customStyle="1" w:styleId="ListLabel705">
    <w:name w:val="ListLabel 705"/>
    <w:qFormat/>
    <w:rsid w:val="00AD48F1"/>
    <w:rPr>
      <w:rFonts w:cs="Wingdings"/>
    </w:rPr>
  </w:style>
  <w:style w:type="character" w:customStyle="1" w:styleId="ListLabel706">
    <w:name w:val="ListLabel 706"/>
    <w:qFormat/>
    <w:rsid w:val="00AD48F1"/>
    <w:rPr>
      <w:rFonts w:cs="Wingdings"/>
    </w:rPr>
  </w:style>
  <w:style w:type="character" w:customStyle="1" w:styleId="ListLabel707">
    <w:name w:val="ListLabel 707"/>
    <w:qFormat/>
    <w:rsid w:val="00AD48F1"/>
    <w:rPr>
      <w:rFonts w:cs="Arial"/>
      <w:b/>
    </w:rPr>
  </w:style>
  <w:style w:type="character" w:customStyle="1" w:styleId="ListLabel708">
    <w:name w:val="ListLabel 708"/>
    <w:qFormat/>
    <w:rsid w:val="00AD48F1"/>
    <w:rPr>
      <w:rFonts w:cs="Wingdings"/>
    </w:rPr>
  </w:style>
  <w:style w:type="character" w:customStyle="1" w:styleId="ListLabel709">
    <w:name w:val="ListLabel 709"/>
    <w:qFormat/>
    <w:rsid w:val="00AD48F1"/>
    <w:rPr>
      <w:rFonts w:cs="Wingdings"/>
    </w:rPr>
  </w:style>
  <w:style w:type="character" w:customStyle="1" w:styleId="ListLabel710">
    <w:name w:val="ListLabel 710"/>
    <w:qFormat/>
    <w:rsid w:val="00AD48F1"/>
    <w:rPr>
      <w:rFonts w:cs="Wingdings"/>
    </w:rPr>
  </w:style>
  <w:style w:type="character" w:customStyle="1" w:styleId="ListLabel711">
    <w:name w:val="ListLabel 711"/>
    <w:qFormat/>
    <w:rsid w:val="00AD48F1"/>
    <w:rPr>
      <w:rFonts w:cs="Wingdings"/>
    </w:rPr>
  </w:style>
  <w:style w:type="character" w:customStyle="1" w:styleId="ListLabel712">
    <w:name w:val="ListLabel 712"/>
    <w:qFormat/>
    <w:rsid w:val="00AD48F1"/>
    <w:rPr>
      <w:rFonts w:cs="Wingdings"/>
    </w:rPr>
  </w:style>
  <w:style w:type="character" w:customStyle="1" w:styleId="ListLabel713">
    <w:name w:val="ListLabel 713"/>
    <w:qFormat/>
    <w:rsid w:val="00AD48F1"/>
    <w:rPr>
      <w:rFonts w:cs="Wingdings"/>
    </w:rPr>
  </w:style>
  <w:style w:type="character" w:customStyle="1" w:styleId="ListLabel714">
    <w:name w:val="ListLabel 714"/>
    <w:qFormat/>
    <w:rsid w:val="00AD48F1"/>
    <w:rPr>
      <w:rFonts w:cs="Wingdings"/>
    </w:rPr>
  </w:style>
  <w:style w:type="character" w:customStyle="1" w:styleId="ListLabel715">
    <w:name w:val="ListLabel 715"/>
    <w:qFormat/>
    <w:rsid w:val="00AD48F1"/>
    <w:rPr>
      <w:rFonts w:cs="Wingdings"/>
    </w:rPr>
  </w:style>
  <w:style w:type="character" w:customStyle="1" w:styleId="ListLabel716">
    <w:name w:val="ListLabel 716"/>
    <w:qFormat/>
    <w:rsid w:val="00AD48F1"/>
    <w:rPr>
      <w:rFonts w:cs="Symbol"/>
      <w:b/>
    </w:rPr>
  </w:style>
  <w:style w:type="character" w:customStyle="1" w:styleId="ListLabel717">
    <w:name w:val="ListLabel 717"/>
    <w:qFormat/>
    <w:rsid w:val="00AD48F1"/>
    <w:rPr>
      <w:rFonts w:cs="Courier New"/>
    </w:rPr>
  </w:style>
  <w:style w:type="character" w:customStyle="1" w:styleId="ListLabel718">
    <w:name w:val="ListLabel 718"/>
    <w:qFormat/>
    <w:rsid w:val="00AD48F1"/>
    <w:rPr>
      <w:rFonts w:cs="Wingdings"/>
    </w:rPr>
  </w:style>
  <w:style w:type="character" w:customStyle="1" w:styleId="ListLabel719">
    <w:name w:val="ListLabel 719"/>
    <w:qFormat/>
    <w:rsid w:val="00AD48F1"/>
    <w:rPr>
      <w:rFonts w:cs="Symbol"/>
    </w:rPr>
  </w:style>
  <w:style w:type="character" w:customStyle="1" w:styleId="ListLabel720">
    <w:name w:val="ListLabel 720"/>
    <w:qFormat/>
    <w:rsid w:val="00AD48F1"/>
    <w:rPr>
      <w:rFonts w:cs="Courier New"/>
    </w:rPr>
  </w:style>
  <w:style w:type="character" w:customStyle="1" w:styleId="ListLabel721">
    <w:name w:val="ListLabel 721"/>
    <w:qFormat/>
    <w:rsid w:val="00AD48F1"/>
    <w:rPr>
      <w:rFonts w:cs="Wingdings"/>
    </w:rPr>
  </w:style>
  <w:style w:type="character" w:customStyle="1" w:styleId="ListLabel722">
    <w:name w:val="ListLabel 722"/>
    <w:qFormat/>
    <w:rsid w:val="00AD48F1"/>
    <w:rPr>
      <w:rFonts w:cs="Symbol"/>
    </w:rPr>
  </w:style>
  <w:style w:type="character" w:customStyle="1" w:styleId="ListLabel723">
    <w:name w:val="ListLabel 723"/>
    <w:qFormat/>
    <w:rsid w:val="00AD48F1"/>
    <w:rPr>
      <w:rFonts w:cs="Courier New"/>
    </w:rPr>
  </w:style>
  <w:style w:type="character" w:customStyle="1" w:styleId="ListLabel724">
    <w:name w:val="ListLabel 724"/>
    <w:qFormat/>
    <w:rsid w:val="00AD48F1"/>
    <w:rPr>
      <w:rFonts w:cs="Wingdings"/>
    </w:rPr>
  </w:style>
  <w:style w:type="character" w:customStyle="1" w:styleId="ListLabel725">
    <w:name w:val="ListLabel 725"/>
    <w:qFormat/>
    <w:rsid w:val="00AD48F1"/>
    <w:rPr>
      <w:rFonts w:cs="Symbol"/>
    </w:rPr>
  </w:style>
  <w:style w:type="character" w:customStyle="1" w:styleId="ListLabel726">
    <w:name w:val="ListLabel 726"/>
    <w:qFormat/>
    <w:rsid w:val="00AD48F1"/>
    <w:rPr>
      <w:rFonts w:cs="Courier New"/>
    </w:rPr>
  </w:style>
  <w:style w:type="character" w:customStyle="1" w:styleId="ListLabel727">
    <w:name w:val="ListLabel 727"/>
    <w:qFormat/>
    <w:rsid w:val="00AD48F1"/>
    <w:rPr>
      <w:rFonts w:cs="Wingdings"/>
    </w:rPr>
  </w:style>
  <w:style w:type="character" w:customStyle="1" w:styleId="ListLabel728">
    <w:name w:val="ListLabel 728"/>
    <w:qFormat/>
    <w:rsid w:val="00AD48F1"/>
    <w:rPr>
      <w:rFonts w:cs="Symbol"/>
    </w:rPr>
  </w:style>
  <w:style w:type="character" w:customStyle="1" w:styleId="ListLabel729">
    <w:name w:val="ListLabel 729"/>
    <w:qFormat/>
    <w:rsid w:val="00AD48F1"/>
    <w:rPr>
      <w:rFonts w:cs="Courier New"/>
    </w:rPr>
  </w:style>
  <w:style w:type="character" w:customStyle="1" w:styleId="ListLabel730">
    <w:name w:val="ListLabel 730"/>
    <w:qFormat/>
    <w:rsid w:val="00AD48F1"/>
    <w:rPr>
      <w:rFonts w:cs="Wingdings"/>
    </w:rPr>
  </w:style>
  <w:style w:type="character" w:customStyle="1" w:styleId="ListLabel731">
    <w:name w:val="ListLabel 731"/>
    <w:qFormat/>
    <w:rsid w:val="00AD48F1"/>
    <w:rPr>
      <w:rFonts w:cs="Symbol"/>
    </w:rPr>
  </w:style>
  <w:style w:type="character" w:customStyle="1" w:styleId="ListLabel732">
    <w:name w:val="ListLabel 732"/>
    <w:qFormat/>
    <w:rsid w:val="00AD48F1"/>
    <w:rPr>
      <w:rFonts w:cs="Courier New"/>
    </w:rPr>
  </w:style>
  <w:style w:type="character" w:customStyle="1" w:styleId="ListLabel733">
    <w:name w:val="ListLabel 733"/>
    <w:qFormat/>
    <w:rsid w:val="00AD48F1"/>
    <w:rPr>
      <w:rFonts w:cs="Wingdings"/>
    </w:rPr>
  </w:style>
  <w:style w:type="character" w:customStyle="1" w:styleId="ListLabel734">
    <w:name w:val="ListLabel 734"/>
    <w:qFormat/>
    <w:rsid w:val="00AD48F1"/>
    <w:rPr>
      <w:rFonts w:ascii="Calibri" w:hAnsi="Calibri" w:cs="Times New Roman"/>
      <w:b/>
      <w:sz w:val="22"/>
    </w:rPr>
  </w:style>
  <w:style w:type="character" w:customStyle="1" w:styleId="ListLabel735">
    <w:name w:val="ListLabel 735"/>
    <w:qFormat/>
    <w:rsid w:val="00AD48F1"/>
    <w:rPr>
      <w:rFonts w:ascii="Calibri" w:hAnsi="Calibri" w:cs="Wingdings"/>
      <w:b/>
      <w:sz w:val="22"/>
    </w:rPr>
  </w:style>
  <w:style w:type="character" w:customStyle="1" w:styleId="ListLabel736">
    <w:name w:val="ListLabel 736"/>
    <w:qFormat/>
    <w:rsid w:val="00AD48F1"/>
    <w:rPr>
      <w:rFonts w:cs="Wingdings"/>
    </w:rPr>
  </w:style>
  <w:style w:type="character" w:customStyle="1" w:styleId="ListLabel737">
    <w:name w:val="ListLabel 737"/>
    <w:qFormat/>
    <w:rsid w:val="00AD48F1"/>
    <w:rPr>
      <w:rFonts w:cs="Wingdings"/>
    </w:rPr>
  </w:style>
  <w:style w:type="character" w:customStyle="1" w:styleId="ListLabel738">
    <w:name w:val="ListLabel 738"/>
    <w:qFormat/>
    <w:rsid w:val="00AD48F1"/>
    <w:rPr>
      <w:rFonts w:cs="Wingdings"/>
    </w:rPr>
  </w:style>
  <w:style w:type="character" w:customStyle="1" w:styleId="ListLabel739">
    <w:name w:val="ListLabel 739"/>
    <w:qFormat/>
    <w:rsid w:val="00AD48F1"/>
    <w:rPr>
      <w:rFonts w:cs="Wingdings"/>
    </w:rPr>
  </w:style>
  <w:style w:type="character" w:customStyle="1" w:styleId="ListLabel740">
    <w:name w:val="ListLabel 740"/>
    <w:qFormat/>
    <w:rsid w:val="00AD48F1"/>
    <w:rPr>
      <w:rFonts w:cs="Wingdings"/>
    </w:rPr>
  </w:style>
  <w:style w:type="character" w:customStyle="1" w:styleId="ListLabel741">
    <w:name w:val="ListLabel 741"/>
    <w:qFormat/>
    <w:rsid w:val="00AD48F1"/>
    <w:rPr>
      <w:rFonts w:cs="Wingdings"/>
    </w:rPr>
  </w:style>
  <w:style w:type="character" w:customStyle="1" w:styleId="ListLabel742">
    <w:name w:val="ListLabel 742"/>
    <w:qFormat/>
    <w:rsid w:val="00AD48F1"/>
    <w:rPr>
      <w:rFonts w:cs="Wingdings"/>
    </w:rPr>
  </w:style>
  <w:style w:type="character" w:customStyle="1" w:styleId="ListLabel743">
    <w:name w:val="ListLabel 743"/>
    <w:qFormat/>
    <w:rsid w:val="00AD48F1"/>
    <w:rPr>
      <w:rFonts w:ascii="Calibri" w:hAnsi="Calibri" w:cs="Symbol"/>
      <w:b/>
      <w:sz w:val="22"/>
    </w:rPr>
  </w:style>
  <w:style w:type="character" w:customStyle="1" w:styleId="ListLabel744">
    <w:name w:val="ListLabel 744"/>
    <w:qFormat/>
    <w:rsid w:val="00AD48F1"/>
    <w:rPr>
      <w:rFonts w:ascii="Calibri" w:hAnsi="Calibri" w:cs="Courier New"/>
      <w:b/>
      <w:sz w:val="22"/>
    </w:rPr>
  </w:style>
  <w:style w:type="character" w:customStyle="1" w:styleId="ListLabel745">
    <w:name w:val="ListLabel 745"/>
    <w:qFormat/>
    <w:rsid w:val="00AD48F1"/>
    <w:rPr>
      <w:rFonts w:cs="Wingdings"/>
    </w:rPr>
  </w:style>
  <w:style w:type="character" w:customStyle="1" w:styleId="ListLabel746">
    <w:name w:val="ListLabel 746"/>
    <w:qFormat/>
    <w:rsid w:val="00AD48F1"/>
    <w:rPr>
      <w:rFonts w:cs="Symbol"/>
    </w:rPr>
  </w:style>
  <w:style w:type="character" w:customStyle="1" w:styleId="ListLabel747">
    <w:name w:val="ListLabel 747"/>
    <w:qFormat/>
    <w:rsid w:val="00AD48F1"/>
    <w:rPr>
      <w:rFonts w:cs="Courier New"/>
    </w:rPr>
  </w:style>
  <w:style w:type="character" w:customStyle="1" w:styleId="ListLabel748">
    <w:name w:val="ListLabel 748"/>
    <w:qFormat/>
    <w:rsid w:val="00AD48F1"/>
    <w:rPr>
      <w:rFonts w:cs="Wingdings"/>
    </w:rPr>
  </w:style>
  <w:style w:type="character" w:customStyle="1" w:styleId="ListLabel749">
    <w:name w:val="ListLabel 749"/>
    <w:qFormat/>
    <w:rsid w:val="00AD48F1"/>
    <w:rPr>
      <w:rFonts w:cs="Symbol"/>
    </w:rPr>
  </w:style>
  <w:style w:type="character" w:customStyle="1" w:styleId="ListLabel750">
    <w:name w:val="ListLabel 750"/>
    <w:qFormat/>
    <w:rsid w:val="00AD48F1"/>
    <w:rPr>
      <w:rFonts w:cs="Courier New"/>
    </w:rPr>
  </w:style>
  <w:style w:type="character" w:customStyle="1" w:styleId="ListLabel751">
    <w:name w:val="ListLabel 751"/>
    <w:qFormat/>
    <w:rsid w:val="00AD48F1"/>
    <w:rPr>
      <w:rFonts w:cs="Wingdings"/>
    </w:rPr>
  </w:style>
  <w:style w:type="character" w:customStyle="1" w:styleId="ListLabel752">
    <w:name w:val="ListLabel 752"/>
    <w:qFormat/>
    <w:rsid w:val="00AD48F1"/>
    <w:rPr>
      <w:rFonts w:cs="Arial"/>
      <w:b/>
    </w:rPr>
  </w:style>
  <w:style w:type="character" w:customStyle="1" w:styleId="ListLabel753">
    <w:name w:val="ListLabel 753"/>
    <w:qFormat/>
    <w:rsid w:val="00AD48F1"/>
    <w:rPr>
      <w:rFonts w:cs="Courier New"/>
      <w:b/>
    </w:rPr>
  </w:style>
  <w:style w:type="character" w:customStyle="1" w:styleId="ListLabel754">
    <w:name w:val="ListLabel 754"/>
    <w:qFormat/>
    <w:rsid w:val="00AD48F1"/>
    <w:rPr>
      <w:rFonts w:cs="Wingdings"/>
    </w:rPr>
  </w:style>
  <w:style w:type="character" w:customStyle="1" w:styleId="ListLabel755">
    <w:name w:val="ListLabel 755"/>
    <w:qFormat/>
    <w:rsid w:val="00AD48F1"/>
    <w:rPr>
      <w:rFonts w:cs="Symbol"/>
    </w:rPr>
  </w:style>
  <w:style w:type="character" w:customStyle="1" w:styleId="ListLabel756">
    <w:name w:val="ListLabel 756"/>
    <w:qFormat/>
    <w:rsid w:val="00AD48F1"/>
    <w:rPr>
      <w:rFonts w:cs="Courier New"/>
    </w:rPr>
  </w:style>
  <w:style w:type="character" w:customStyle="1" w:styleId="ListLabel757">
    <w:name w:val="ListLabel 757"/>
    <w:qFormat/>
    <w:rsid w:val="00AD48F1"/>
    <w:rPr>
      <w:rFonts w:cs="Wingdings"/>
    </w:rPr>
  </w:style>
  <w:style w:type="character" w:customStyle="1" w:styleId="ListLabel758">
    <w:name w:val="ListLabel 758"/>
    <w:qFormat/>
    <w:rsid w:val="00AD48F1"/>
    <w:rPr>
      <w:rFonts w:cs="Symbol"/>
    </w:rPr>
  </w:style>
  <w:style w:type="character" w:customStyle="1" w:styleId="ListLabel759">
    <w:name w:val="ListLabel 759"/>
    <w:qFormat/>
    <w:rsid w:val="00AD48F1"/>
    <w:rPr>
      <w:rFonts w:cs="Courier New"/>
    </w:rPr>
  </w:style>
  <w:style w:type="character" w:customStyle="1" w:styleId="ListLabel760">
    <w:name w:val="ListLabel 760"/>
    <w:qFormat/>
    <w:rsid w:val="00AD48F1"/>
    <w:rPr>
      <w:rFonts w:cs="Wingdings"/>
    </w:rPr>
  </w:style>
  <w:style w:type="character" w:customStyle="1" w:styleId="ListLabel761">
    <w:name w:val="ListLabel 761"/>
    <w:qFormat/>
    <w:rsid w:val="00AD48F1"/>
    <w:rPr>
      <w:rFonts w:cs="Symbol"/>
      <w:b/>
    </w:rPr>
  </w:style>
  <w:style w:type="character" w:customStyle="1" w:styleId="ListLabel762">
    <w:name w:val="ListLabel 762"/>
    <w:qFormat/>
    <w:rsid w:val="00AD48F1"/>
    <w:rPr>
      <w:rFonts w:cs="Courier New"/>
    </w:rPr>
  </w:style>
  <w:style w:type="character" w:customStyle="1" w:styleId="ListLabel763">
    <w:name w:val="ListLabel 763"/>
    <w:qFormat/>
    <w:rsid w:val="00AD48F1"/>
    <w:rPr>
      <w:rFonts w:cs="Wingdings"/>
    </w:rPr>
  </w:style>
  <w:style w:type="character" w:customStyle="1" w:styleId="ListLabel764">
    <w:name w:val="ListLabel 764"/>
    <w:qFormat/>
    <w:rsid w:val="00AD48F1"/>
    <w:rPr>
      <w:rFonts w:cs="Symbol"/>
    </w:rPr>
  </w:style>
  <w:style w:type="character" w:customStyle="1" w:styleId="ListLabel765">
    <w:name w:val="ListLabel 765"/>
    <w:qFormat/>
    <w:rsid w:val="00AD48F1"/>
    <w:rPr>
      <w:rFonts w:cs="Courier New"/>
    </w:rPr>
  </w:style>
  <w:style w:type="character" w:customStyle="1" w:styleId="ListLabel766">
    <w:name w:val="ListLabel 766"/>
    <w:qFormat/>
    <w:rsid w:val="00AD48F1"/>
    <w:rPr>
      <w:rFonts w:cs="Wingdings"/>
    </w:rPr>
  </w:style>
  <w:style w:type="character" w:customStyle="1" w:styleId="ListLabel767">
    <w:name w:val="ListLabel 767"/>
    <w:qFormat/>
    <w:rsid w:val="00AD48F1"/>
    <w:rPr>
      <w:rFonts w:cs="Symbol"/>
    </w:rPr>
  </w:style>
  <w:style w:type="character" w:customStyle="1" w:styleId="ListLabel768">
    <w:name w:val="ListLabel 768"/>
    <w:qFormat/>
    <w:rsid w:val="00AD48F1"/>
    <w:rPr>
      <w:rFonts w:cs="Courier New"/>
    </w:rPr>
  </w:style>
  <w:style w:type="character" w:customStyle="1" w:styleId="ListLabel769">
    <w:name w:val="ListLabel 769"/>
    <w:qFormat/>
    <w:rsid w:val="00AD48F1"/>
    <w:rPr>
      <w:rFonts w:cs="Wingdings"/>
    </w:rPr>
  </w:style>
  <w:style w:type="character" w:customStyle="1" w:styleId="ListLabel770">
    <w:name w:val="ListLabel 770"/>
    <w:qFormat/>
    <w:rsid w:val="00AD48F1"/>
    <w:rPr>
      <w:rFonts w:ascii="Calibri" w:hAnsi="Calibri" w:cs="Symbol"/>
      <w:b/>
      <w:sz w:val="22"/>
    </w:rPr>
  </w:style>
  <w:style w:type="character" w:customStyle="1" w:styleId="ListLabel771">
    <w:name w:val="ListLabel 771"/>
    <w:qFormat/>
    <w:rsid w:val="00AD48F1"/>
    <w:rPr>
      <w:rFonts w:cs="Courier New"/>
    </w:rPr>
  </w:style>
  <w:style w:type="character" w:customStyle="1" w:styleId="ListLabel772">
    <w:name w:val="ListLabel 772"/>
    <w:qFormat/>
    <w:rsid w:val="00AD48F1"/>
    <w:rPr>
      <w:rFonts w:cs="Wingdings"/>
    </w:rPr>
  </w:style>
  <w:style w:type="character" w:customStyle="1" w:styleId="ListLabel773">
    <w:name w:val="ListLabel 773"/>
    <w:qFormat/>
    <w:rsid w:val="00AD48F1"/>
    <w:rPr>
      <w:rFonts w:cs="Symbol"/>
    </w:rPr>
  </w:style>
  <w:style w:type="character" w:customStyle="1" w:styleId="ListLabel774">
    <w:name w:val="ListLabel 774"/>
    <w:qFormat/>
    <w:rsid w:val="00AD48F1"/>
    <w:rPr>
      <w:rFonts w:cs="Courier New"/>
    </w:rPr>
  </w:style>
  <w:style w:type="character" w:customStyle="1" w:styleId="ListLabel775">
    <w:name w:val="ListLabel 775"/>
    <w:qFormat/>
    <w:rsid w:val="00AD48F1"/>
    <w:rPr>
      <w:rFonts w:cs="Wingdings"/>
    </w:rPr>
  </w:style>
  <w:style w:type="character" w:customStyle="1" w:styleId="ListLabel776">
    <w:name w:val="ListLabel 776"/>
    <w:qFormat/>
    <w:rsid w:val="00AD48F1"/>
    <w:rPr>
      <w:rFonts w:cs="Symbol"/>
    </w:rPr>
  </w:style>
  <w:style w:type="character" w:customStyle="1" w:styleId="ListLabel777">
    <w:name w:val="ListLabel 777"/>
    <w:qFormat/>
    <w:rsid w:val="00AD48F1"/>
    <w:rPr>
      <w:rFonts w:cs="Courier New"/>
    </w:rPr>
  </w:style>
  <w:style w:type="character" w:customStyle="1" w:styleId="ListLabel778">
    <w:name w:val="ListLabel 778"/>
    <w:qFormat/>
    <w:rsid w:val="00AD48F1"/>
    <w:rPr>
      <w:rFonts w:cs="Wingdings"/>
    </w:rPr>
  </w:style>
  <w:style w:type="character" w:customStyle="1" w:styleId="ListLabel779">
    <w:name w:val="ListLabel 779"/>
    <w:qFormat/>
    <w:rsid w:val="00AD48F1"/>
    <w:rPr>
      <w:rFonts w:ascii="Calibri" w:hAnsi="Calibri" w:cs="Symbol"/>
      <w:b/>
      <w:sz w:val="22"/>
    </w:rPr>
  </w:style>
  <w:style w:type="character" w:customStyle="1" w:styleId="ListLabel780">
    <w:name w:val="ListLabel 780"/>
    <w:qFormat/>
    <w:rsid w:val="00AD48F1"/>
    <w:rPr>
      <w:rFonts w:cs="Courier New"/>
    </w:rPr>
  </w:style>
  <w:style w:type="character" w:customStyle="1" w:styleId="ListLabel781">
    <w:name w:val="ListLabel 781"/>
    <w:qFormat/>
    <w:rsid w:val="00AD48F1"/>
    <w:rPr>
      <w:rFonts w:cs="Wingdings"/>
    </w:rPr>
  </w:style>
  <w:style w:type="character" w:customStyle="1" w:styleId="ListLabel782">
    <w:name w:val="ListLabel 782"/>
    <w:qFormat/>
    <w:rsid w:val="00AD48F1"/>
    <w:rPr>
      <w:rFonts w:cs="Symbol"/>
    </w:rPr>
  </w:style>
  <w:style w:type="character" w:customStyle="1" w:styleId="ListLabel783">
    <w:name w:val="ListLabel 783"/>
    <w:qFormat/>
    <w:rsid w:val="00AD48F1"/>
    <w:rPr>
      <w:rFonts w:cs="Courier New"/>
    </w:rPr>
  </w:style>
  <w:style w:type="character" w:customStyle="1" w:styleId="ListLabel784">
    <w:name w:val="ListLabel 784"/>
    <w:qFormat/>
    <w:rsid w:val="00AD48F1"/>
    <w:rPr>
      <w:rFonts w:cs="Wingdings"/>
    </w:rPr>
  </w:style>
  <w:style w:type="character" w:customStyle="1" w:styleId="ListLabel785">
    <w:name w:val="ListLabel 785"/>
    <w:qFormat/>
    <w:rsid w:val="00AD48F1"/>
    <w:rPr>
      <w:rFonts w:cs="Symbol"/>
    </w:rPr>
  </w:style>
  <w:style w:type="character" w:customStyle="1" w:styleId="ListLabel786">
    <w:name w:val="ListLabel 786"/>
    <w:qFormat/>
    <w:rsid w:val="00AD48F1"/>
    <w:rPr>
      <w:rFonts w:cs="Courier New"/>
    </w:rPr>
  </w:style>
  <w:style w:type="character" w:customStyle="1" w:styleId="ListLabel787">
    <w:name w:val="ListLabel 787"/>
    <w:qFormat/>
    <w:rsid w:val="00AD48F1"/>
    <w:rPr>
      <w:rFonts w:cs="Wingdings"/>
    </w:rPr>
  </w:style>
  <w:style w:type="character" w:customStyle="1" w:styleId="ListLabel788">
    <w:name w:val="ListLabel 788"/>
    <w:qFormat/>
    <w:rsid w:val="00AD48F1"/>
    <w:rPr>
      <w:rFonts w:ascii="Calibri" w:hAnsi="Calibri" w:cs="Symbol"/>
      <w:b/>
      <w:sz w:val="22"/>
    </w:rPr>
  </w:style>
  <w:style w:type="character" w:customStyle="1" w:styleId="ListLabel789">
    <w:name w:val="ListLabel 789"/>
    <w:qFormat/>
    <w:rsid w:val="00AD48F1"/>
    <w:rPr>
      <w:rFonts w:cs="Wingdings"/>
    </w:rPr>
  </w:style>
  <w:style w:type="character" w:customStyle="1" w:styleId="ListLabel790">
    <w:name w:val="ListLabel 790"/>
    <w:qFormat/>
    <w:rsid w:val="00AD48F1"/>
    <w:rPr>
      <w:rFonts w:cs="Wingdings"/>
    </w:rPr>
  </w:style>
  <w:style w:type="character" w:customStyle="1" w:styleId="ListLabel791">
    <w:name w:val="ListLabel 791"/>
    <w:qFormat/>
    <w:rsid w:val="00AD48F1"/>
    <w:rPr>
      <w:rFonts w:cs="Wingdings"/>
    </w:rPr>
  </w:style>
  <w:style w:type="character" w:customStyle="1" w:styleId="ListLabel792">
    <w:name w:val="ListLabel 792"/>
    <w:qFormat/>
    <w:rsid w:val="00AD48F1"/>
    <w:rPr>
      <w:rFonts w:cs="Wingdings"/>
    </w:rPr>
  </w:style>
  <w:style w:type="character" w:customStyle="1" w:styleId="ListLabel793">
    <w:name w:val="ListLabel 793"/>
    <w:qFormat/>
    <w:rsid w:val="00AD48F1"/>
    <w:rPr>
      <w:rFonts w:cs="Wingdings"/>
    </w:rPr>
  </w:style>
  <w:style w:type="character" w:customStyle="1" w:styleId="ListLabel794">
    <w:name w:val="ListLabel 794"/>
    <w:qFormat/>
    <w:rsid w:val="00AD48F1"/>
    <w:rPr>
      <w:rFonts w:cs="Wingdings"/>
    </w:rPr>
  </w:style>
  <w:style w:type="character" w:customStyle="1" w:styleId="ListLabel795">
    <w:name w:val="ListLabel 795"/>
    <w:qFormat/>
    <w:rsid w:val="00AD48F1"/>
    <w:rPr>
      <w:rFonts w:cs="Wingdings"/>
    </w:rPr>
  </w:style>
  <w:style w:type="character" w:customStyle="1" w:styleId="ListLabel796">
    <w:name w:val="ListLabel 796"/>
    <w:qFormat/>
    <w:rsid w:val="00AD48F1"/>
    <w:rPr>
      <w:rFonts w:cs="Wingdings"/>
    </w:rPr>
  </w:style>
  <w:style w:type="character" w:customStyle="1" w:styleId="ListLabel797">
    <w:name w:val="ListLabel 797"/>
    <w:qFormat/>
    <w:rsid w:val="00AD48F1"/>
    <w:rPr>
      <w:rFonts w:ascii="Calibri" w:hAnsi="Calibri" w:cs="Symbol"/>
      <w:sz w:val="22"/>
    </w:rPr>
  </w:style>
  <w:style w:type="character" w:customStyle="1" w:styleId="ListLabel798">
    <w:name w:val="ListLabel 798"/>
    <w:qFormat/>
    <w:rsid w:val="00AD48F1"/>
    <w:rPr>
      <w:rFonts w:cs="Courier New"/>
    </w:rPr>
  </w:style>
  <w:style w:type="character" w:customStyle="1" w:styleId="ListLabel799">
    <w:name w:val="ListLabel 799"/>
    <w:qFormat/>
    <w:rsid w:val="00AD48F1"/>
    <w:rPr>
      <w:rFonts w:cs="Wingdings"/>
    </w:rPr>
  </w:style>
  <w:style w:type="character" w:customStyle="1" w:styleId="ListLabel800">
    <w:name w:val="ListLabel 800"/>
    <w:qFormat/>
    <w:rsid w:val="00AD48F1"/>
    <w:rPr>
      <w:rFonts w:cs="Symbol"/>
    </w:rPr>
  </w:style>
  <w:style w:type="character" w:customStyle="1" w:styleId="ListLabel801">
    <w:name w:val="ListLabel 801"/>
    <w:qFormat/>
    <w:rsid w:val="00AD48F1"/>
    <w:rPr>
      <w:rFonts w:cs="Courier New"/>
    </w:rPr>
  </w:style>
  <w:style w:type="character" w:customStyle="1" w:styleId="ListLabel802">
    <w:name w:val="ListLabel 802"/>
    <w:qFormat/>
    <w:rsid w:val="00AD48F1"/>
    <w:rPr>
      <w:rFonts w:cs="Wingdings"/>
    </w:rPr>
  </w:style>
  <w:style w:type="character" w:customStyle="1" w:styleId="ListLabel803">
    <w:name w:val="ListLabel 803"/>
    <w:qFormat/>
    <w:rsid w:val="00AD48F1"/>
    <w:rPr>
      <w:rFonts w:cs="Symbol"/>
    </w:rPr>
  </w:style>
  <w:style w:type="character" w:customStyle="1" w:styleId="ListLabel804">
    <w:name w:val="ListLabel 804"/>
    <w:qFormat/>
    <w:rsid w:val="00AD48F1"/>
    <w:rPr>
      <w:rFonts w:cs="Courier New"/>
    </w:rPr>
  </w:style>
  <w:style w:type="character" w:customStyle="1" w:styleId="ListLabel805">
    <w:name w:val="ListLabel 805"/>
    <w:qFormat/>
    <w:rsid w:val="00AD48F1"/>
    <w:rPr>
      <w:rFonts w:cs="Wingdings"/>
    </w:rPr>
  </w:style>
  <w:style w:type="character" w:customStyle="1" w:styleId="ListLabel806">
    <w:name w:val="ListLabel 806"/>
    <w:qFormat/>
    <w:rsid w:val="00AD48F1"/>
    <w:rPr>
      <w:rFonts w:ascii="Calibri" w:hAnsi="Calibri" w:cs="Symbol"/>
      <w:b/>
      <w:sz w:val="22"/>
    </w:rPr>
  </w:style>
  <w:style w:type="character" w:customStyle="1" w:styleId="ListLabel807">
    <w:name w:val="ListLabel 807"/>
    <w:qFormat/>
    <w:rsid w:val="00AD48F1"/>
    <w:rPr>
      <w:rFonts w:cs="Courier New"/>
    </w:rPr>
  </w:style>
  <w:style w:type="character" w:customStyle="1" w:styleId="ListLabel808">
    <w:name w:val="ListLabel 808"/>
    <w:qFormat/>
    <w:rsid w:val="00AD48F1"/>
    <w:rPr>
      <w:rFonts w:cs="Wingdings"/>
    </w:rPr>
  </w:style>
  <w:style w:type="character" w:customStyle="1" w:styleId="ListLabel809">
    <w:name w:val="ListLabel 809"/>
    <w:qFormat/>
    <w:rsid w:val="00AD48F1"/>
    <w:rPr>
      <w:rFonts w:cs="Symbol"/>
    </w:rPr>
  </w:style>
  <w:style w:type="character" w:customStyle="1" w:styleId="ListLabel810">
    <w:name w:val="ListLabel 810"/>
    <w:qFormat/>
    <w:rsid w:val="00AD48F1"/>
    <w:rPr>
      <w:rFonts w:cs="Courier New"/>
    </w:rPr>
  </w:style>
  <w:style w:type="character" w:customStyle="1" w:styleId="ListLabel811">
    <w:name w:val="ListLabel 811"/>
    <w:qFormat/>
    <w:rsid w:val="00AD48F1"/>
    <w:rPr>
      <w:rFonts w:cs="Wingdings"/>
    </w:rPr>
  </w:style>
  <w:style w:type="character" w:customStyle="1" w:styleId="ListLabel812">
    <w:name w:val="ListLabel 812"/>
    <w:qFormat/>
    <w:rsid w:val="00AD48F1"/>
    <w:rPr>
      <w:rFonts w:cs="Symbol"/>
    </w:rPr>
  </w:style>
  <w:style w:type="character" w:customStyle="1" w:styleId="ListLabel813">
    <w:name w:val="ListLabel 813"/>
    <w:qFormat/>
    <w:rsid w:val="00AD48F1"/>
    <w:rPr>
      <w:rFonts w:cs="Courier New"/>
    </w:rPr>
  </w:style>
  <w:style w:type="character" w:customStyle="1" w:styleId="ListLabel814">
    <w:name w:val="ListLabel 814"/>
    <w:qFormat/>
    <w:rsid w:val="00AD48F1"/>
    <w:rPr>
      <w:rFonts w:cs="Wingdings"/>
    </w:rPr>
  </w:style>
  <w:style w:type="character" w:customStyle="1" w:styleId="ListLabel815">
    <w:name w:val="ListLabel 815"/>
    <w:qFormat/>
    <w:rsid w:val="00AD48F1"/>
    <w:rPr>
      <w:rFonts w:cs="Courier New"/>
      <w:b/>
      <w:sz w:val="22"/>
    </w:rPr>
  </w:style>
  <w:style w:type="character" w:customStyle="1" w:styleId="ListLabel816">
    <w:name w:val="ListLabel 816"/>
    <w:qFormat/>
    <w:rsid w:val="00AD48F1"/>
    <w:rPr>
      <w:rFonts w:cs="Courier New"/>
    </w:rPr>
  </w:style>
  <w:style w:type="character" w:customStyle="1" w:styleId="ListLabel817">
    <w:name w:val="ListLabel 817"/>
    <w:qFormat/>
    <w:rsid w:val="00AD48F1"/>
    <w:rPr>
      <w:rFonts w:cs="Courier New"/>
    </w:rPr>
  </w:style>
  <w:style w:type="character" w:customStyle="1" w:styleId="ListLabel818">
    <w:name w:val="ListLabel 818"/>
    <w:qFormat/>
    <w:rsid w:val="00AD48F1"/>
    <w:rPr>
      <w:rFonts w:cs="Courier New"/>
    </w:rPr>
  </w:style>
  <w:style w:type="character" w:customStyle="1" w:styleId="ListLabel819">
    <w:name w:val="ListLabel 819"/>
    <w:qFormat/>
    <w:rsid w:val="00AD48F1"/>
    <w:rPr>
      <w:rFonts w:cs="Courier New"/>
    </w:rPr>
  </w:style>
  <w:style w:type="character" w:customStyle="1" w:styleId="ListLabel820">
    <w:name w:val="ListLabel 820"/>
    <w:qFormat/>
    <w:rsid w:val="00AD48F1"/>
    <w:rPr>
      <w:rFonts w:cs="Courier New"/>
    </w:rPr>
  </w:style>
  <w:style w:type="character" w:customStyle="1" w:styleId="ListLabel821">
    <w:name w:val="ListLabel 821"/>
    <w:qFormat/>
    <w:rsid w:val="00AD48F1"/>
    <w:rPr>
      <w:rFonts w:cs="Courier New"/>
    </w:rPr>
  </w:style>
  <w:style w:type="character" w:customStyle="1" w:styleId="ListLabel822">
    <w:name w:val="ListLabel 822"/>
    <w:qFormat/>
    <w:rsid w:val="00AD48F1"/>
    <w:rPr>
      <w:rFonts w:cs="Courier New"/>
    </w:rPr>
  </w:style>
  <w:style w:type="character" w:customStyle="1" w:styleId="ListLabel823">
    <w:name w:val="ListLabel 823"/>
    <w:qFormat/>
    <w:rsid w:val="00AD48F1"/>
    <w:rPr>
      <w:rFonts w:cs="Courier New"/>
    </w:rPr>
  </w:style>
  <w:style w:type="character" w:customStyle="1" w:styleId="ListLabel824">
    <w:name w:val="ListLabel 824"/>
    <w:qFormat/>
    <w:rsid w:val="00AD48F1"/>
    <w:rPr>
      <w:rFonts w:cs="Courier New"/>
    </w:rPr>
  </w:style>
  <w:style w:type="character" w:customStyle="1" w:styleId="ListLabel825">
    <w:name w:val="ListLabel 825"/>
    <w:qFormat/>
    <w:rsid w:val="00AD48F1"/>
    <w:rPr>
      <w:rFonts w:cs="Courier New"/>
    </w:rPr>
  </w:style>
  <w:style w:type="character" w:customStyle="1" w:styleId="ListLabel826">
    <w:name w:val="ListLabel 826"/>
    <w:qFormat/>
    <w:rsid w:val="00AD48F1"/>
    <w:rPr>
      <w:rFonts w:cs="Courier New"/>
    </w:rPr>
  </w:style>
  <w:style w:type="character" w:customStyle="1" w:styleId="ListLabel827">
    <w:name w:val="ListLabel 827"/>
    <w:qFormat/>
    <w:rsid w:val="00AD48F1"/>
    <w:rPr>
      <w:rFonts w:eastAsia="Times New Roman" w:cs="Times New Roman"/>
    </w:rPr>
  </w:style>
  <w:style w:type="character" w:customStyle="1" w:styleId="ListLabel828">
    <w:name w:val="ListLabel 828"/>
    <w:qFormat/>
    <w:rsid w:val="00AD48F1"/>
    <w:rPr>
      <w:rFonts w:cs="Courier New"/>
    </w:rPr>
  </w:style>
  <w:style w:type="character" w:customStyle="1" w:styleId="ListLabel829">
    <w:name w:val="ListLabel 829"/>
    <w:qFormat/>
    <w:rsid w:val="00AD48F1"/>
    <w:rPr>
      <w:rFonts w:cs="Courier New"/>
    </w:rPr>
  </w:style>
  <w:style w:type="character" w:customStyle="1" w:styleId="ListLabel830">
    <w:name w:val="ListLabel 830"/>
    <w:qFormat/>
    <w:rsid w:val="00AD48F1"/>
    <w:rPr>
      <w:rFonts w:cs="Courier New"/>
    </w:rPr>
  </w:style>
  <w:style w:type="character" w:customStyle="1" w:styleId="ListLabel831">
    <w:name w:val="ListLabel 831"/>
    <w:qFormat/>
    <w:rsid w:val="00AD48F1"/>
    <w:rPr>
      <w:rFonts w:cs="Arial"/>
      <w:b/>
      <w:bCs/>
      <w:sz w:val="24"/>
      <w:szCs w:val="24"/>
    </w:rPr>
  </w:style>
  <w:style w:type="character" w:customStyle="1" w:styleId="ListLabel832">
    <w:name w:val="ListLabel 832"/>
    <w:qFormat/>
    <w:rsid w:val="00AD48F1"/>
    <w:rPr>
      <w:rFonts w:ascii="Calibri" w:hAnsi="Calibri" w:cs="Courier New"/>
      <w:b/>
      <w:sz w:val="22"/>
    </w:rPr>
  </w:style>
  <w:style w:type="character" w:customStyle="1" w:styleId="ListLabel833">
    <w:name w:val="ListLabel 833"/>
    <w:qFormat/>
    <w:rsid w:val="00AD48F1"/>
    <w:rPr>
      <w:rFonts w:cs="Courier New"/>
    </w:rPr>
  </w:style>
  <w:style w:type="character" w:customStyle="1" w:styleId="ListLabel834">
    <w:name w:val="ListLabel 834"/>
    <w:qFormat/>
    <w:rsid w:val="00AD48F1"/>
    <w:rPr>
      <w:rFonts w:cs="Courier New"/>
    </w:rPr>
  </w:style>
  <w:style w:type="character" w:customStyle="1" w:styleId="ListLabel835">
    <w:name w:val="ListLabel 835"/>
    <w:qFormat/>
    <w:rsid w:val="00AD48F1"/>
    <w:rPr>
      <w:rFonts w:cs="Courier New"/>
    </w:rPr>
  </w:style>
  <w:style w:type="character" w:customStyle="1" w:styleId="ListLabel836">
    <w:name w:val="ListLabel 836"/>
    <w:qFormat/>
    <w:rsid w:val="00AD48F1"/>
    <w:rPr>
      <w:rFonts w:cs="Courier New"/>
    </w:rPr>
  </w:style>
  <w:style w:type="character" w:customStyle="1" w:styleId="ListLabel837">
    <w:name w:val="ListLabel 837"/>
    <w:qFormat/>
    <w:rsid w:val="00AD48F1"/>
    <w:rPr>
      <w:rFonts w:cs="Courier New"/>
    </w:rPr>
  </w:style>
  <w:style w:type="character" w:customStyle="1" w:styleId="ListLabel838">
    <w:name w:val="ListLabel 838"/>
    <w:qFormat/>
    <w:rsid w:val="00AD48F1"/>
    <w:rPr>
      <w:rFonts w:cs="Courier New"/>
    </w:rPr>
  </w:style>
  <w:style w:type="character" w:customStyle="1" w:styleId="ListLabel839">
    <w:name w:val="ListLabel 839"/>
    <w:qFormat/>
    <w:rsid w:val="00AD48F1"/>
    <w:rPr>
      <w:rFonts w:cs="Courier New"/>
    </w:rPr>
  </w:style>
  <w:style w:type="character" w:customStyle="1" w:styleId="ListLabel840">
    <w:name w:val="ListLabel 840"/>
    <w:qFormat/>
    <w:rsid w:val="00AD48F1"/>
    <w:rPr>
      <w:rFonts w:cs="Courier New"/>
    </w:rPr>
  </w:style>
  <w:style w:type="character" w:customStyle="1" w:styleId="ListLabel841">
    <w:name w:val="ListLabel 841"/>
    <w:qFormat/>
    <w:rsid w:val="00AD48F1"/>
    <w:rPr>
      <w:rFonts w:cs="Courier New"/>
    </w:rPr>
  </w:style>
  <w:style w:type="character" w:customStyle="1" w:styleId="ListLabel842">
    <w:name w:val="ListLabel 842"/>
    <w:qFormat/>
    <w:rsid w:val="00AD48F1"/>
    <w:rPr>
      <w:rFonts w:cs="Courier New"/>
    </w:rPr>
  </w:style>
  <w:style w:type="character" w:customStyle="1" w:styleId="ListLabel843">
    <w:name w:val="ListLabel 843"/>
    <w:qFormat/>
    <w:rsid w:val="00AD48F1"/>
    <w:rPr>
      <w:rFonts w:cs="Courier New"/>
    </w:rPr>
  </w:style>
  <w:style w:type="character" w:customStyle="1" w:styleId="ListLabel844">
    <w:name w:val="ListLabel 844"/>
    <w:qFormat/>
    <w:rsid w:val="00AD48F1"/>
    <w:rPr>
      <w:rFonts w:cs="Arial"/>
      <w:b/>
      <w:bCs/>
      <w:sz w:val="24"/>
      <w:szCs w:val="24"/>
    </w:rPr>
  </w:style>
  <w:style w:type="character" w:customStyle="1" w:styleId="ListLabel845">
    <w:name w:val="ListLabel 845"/>
    <w:qFormat/>
    <w:rsid w:val="00AD48F1"/>
    <w:rPr>
      <w:rFonts w:cs="Arial"/>
      <w:b/>
      <w:bCs/>
      <w:sz w:val="24"/>
      <w:szCs w:val="24"/>
    </w:rPr>
  </w:style>
  <w:style w:type="character" w:customStyle="1" w:styleId="ListLabel846">
    <w:name w:val="ListLabel 846"/>
    <w:qFormat/>
    <w:rsid w:val="00AD48F1"/>
    <w:rPr>
      <w:rFonts w:cs="Courier New"/>
    </w:rPr>
  </w:style>
  <w:style w:type="character" w:customStyle="1" w:styleId="ListLabel847">
    <w:name w:val="ListLabel 847"/>
    <w:qFormat/>
    <w:rsid w:val="00AD48F1"/>
    <w:rPr>
      <w:rFonts w:cs="Courier New"/>
    </w:rPr>
  </w:style>
  <w:style w:type="character" w:customStyle="1" w:styleId="ListLabel848">
    <w:name w:val="ListLabel 848"/>
    <w:qFormat/>
    <w:rsid w:val="00AD48F1"/>
    <w:rPr>
      <w:rFonts w:cs="Courier New"/>
    </w:rPr>
  </w:style>
  <w:style w:type="paragraph" w:customStyle="1" w:styleId="Heading">
    <w:name w:val="Heading"/>
    <w:basedOn w:val="Normal"/>
    <w:next w:val="BodyText"/>
    <w:qFormat/>
    <w:rsid w:val="00AD48F1"/>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unhideWhenUsed/>
    <w:rsid w:val="003327F3"/>
    <w:pPr>
      <w:spacing w:after="160" w:line="252" w:lineRule="auto"/>
    </w:pPr>
    <w:rPr>
      <w:rFonts w:ascii="Calibri" w:eastAsia="Calibri" w:hAnsi="Calibri"/>
      <w:sz w:val="22"/>
      <w:szCs w:val="22"/>
    </w:rPr>
  </w:style>
  <w:style w:type="paragraph" w:styleId="List">
    <w:name w:val="List"/>
    <w:basedOn w:val="Normal"/>
    <w:rsid w:val="000329D1"/>
    <w:pPr>
      <w:ind w:left="200" w:hanging="200"/>
    </w:pPr>
  </w:style>
  <w:style w:type="paragraph" w:styleId="Caption">
    <w:name w:val="caption"/>
    <w:basedOn w:val="Normal"/>
    <w:link w:val="CaptionChar"/>
    <w:uiPriority w:val="99"/>
    <w:qFormat/>
    <w:rsid w:val="00EF61D1"/>
    <w:pPr>
      <w:spacing w:after="240" w:line="360" w:lineRule="auto"/>
      <w:jc w:val="center"/>
      <w:textAlignment w:val="baseline"/>
    </w:pPr>
    <w:rPr>
      <w:b/>
      <w:bCs/>
      <w:sz w:val="22"/>
      <w:szCs w:val="20"/>
      <w:lang w:val="en-GB" w:eastAsia="zh-CN"/>
    </w:rPr>
  </w:style>
  <w:style w:type="paragraph" w:customStyle="1" w:styleId="Index">
    <w:name w:val="Index"/>
    <w:basedOn w:val="Normal"/>
    <w:qFormat/>
    <w:rsid w:val="00AD48F1"/>
    <w:pPr>
      <w:suppressLineNumbers/>
    </w:pPr>
    <w:rPr>
      <w:rFonts w:cs="Lohit Devanagari"/>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paragraph" w:customStyle="1" w:styleId="Steps-8thset">
    <w:name w:val="Steps-8th set"/>
    <w:basedOn w:val="ListBullet3"/>
    <w:qFormat/>
    <w:rsid w:val="00424124"/>
    <w:pPr>
      <w:widowControl w:val="0"/>
      <w:tabs>
        <w:tab w:val="left" w:pos="360"/>
      </w:tabs>
      <w:spacing w:before="120" w:after="140"/>
      <w:jc w:val="left"/>
    </w:pPr>
    <w:rPr>
      <w:sz w:val="24"/>
      <w:szCs w:val="24"/>
    </w:rPr>
  </w:style>
  <w:style w:type="paragraph" w:styleId="ListBullet3">
    <w:name w:val="List Bullet 3"/>
    <w:basedOn w:val="Normal"/>
    <w:unhideWhenUsed/>
    <w:qFormat/>
    <w:rsid w:val="00424124"/>
    <w:pPr>
      <w:spacing w:before="60" w:after="120"/>
      <w:ind w:left="720" w:hanging="360"/>
      <w:contextualSpacing/>
      <w:jc w:val="both"/>
    </w:pPr>
    <w:rPr>
      <w:rFonts w:ascii="Arial" w:hAnsi="Arial"/>
      <w:sz w:val="20"/>
      <w:szCs w:val="20"/>
    </w:rPr>
  </w:style>
  <w:style w:type="paragraph" w:customStyle="1" w:styleId="Steps-9thset">
    <w:name w:val="Steps-9th set"/>
    <w:basedOn w:val="Normal"/>
    <w:qFormat/>
    <w:rsid w:val="00424124"/>
    <w:pPr>
      <w:widowControl w:val="0"/>
      <w:spacing w:before="120" w:after="120"/>
    </w:pPr>
    <w:rPr>
      <w:rFonts w:ascii="Arial" w:hAnsi="Arial"/>
    </w:rPr>
  </w:style>
  <w:style w:type="paragraph" w:styleId="NoSpacing">
    <w:name w:val="No Spacing"/>
    <w:basedOn w:val="Normal"/>
    <w:uiPriority w:val="1"/>
    <w:qFormat/>
    <w:rsid w:val="00424124"/>
    <w:pPr>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uiPriority w:val="99"/>
    <w:semiHidden/>
    <w:qFormat/>
    <w:rsid w:val="00A8721E"/>
    <w:rPr>
      <w:rFonts w:ascii="Arial" w:eastAsia="Times New Roman" w:hAnsi="Arial"/>
      <w:sz w:val="24"/>
    </w:rPr>
  </w:style>
  <w:style w:type="paragraph" w:styleId="BalloonText">
    <w:name w:val="Balloon Text"/>
    <w:basedOn w:val="Normal"/>
    <w:link w:val="BalloonTextChar"/>
    <w:semiHidden/>
    <w:unhideWhenUsed/>
    <w:qFormat/>
    <w:rsid w:val="00A8721E"/>
    <w:pPr>
      <w:jc w:val="both"/>
    </w:pPr>
    <w:rPr>
      <w:rFonts w:ascii="Segoe UI" w:hAnsi="Segoe UI" w:cs="Segoe UI"/>
      <w:sz w:val="18"/>
      <w:szCs w:val="18"/>
    </w:rPr>
  </w:style>
  <w:style w:type="paragraph" w:styleId="Header">
    <w:name w:val="header"/>
    <w:basedOn w:val="Normal"/>
    <w:link w:val="HeaderChar"/>
    <w:unhideWhenUsed/>
    <w:qFormat/>
    <w:rsid w:val="00AD115D"/>
    <w:pPr>
      <w:tabs>
        <w:tab w:val="center" w:pos="4680"/>
        <w:tab w:val="right" w:pos="9360"/>
      </w:tabs>
      <w:jc w:val="both"/>
    </w:pPr>
    <w:rPr>
      <w:rFonts w:ascii="Arial" w:hAnsi="Arial"/>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paragraph" w:styleId="CommentSubject">
    <w:name w:val="annotation subject"/>
    <w:basedOn w:val="CommentText"/>
    <w:link w:val="CommentSubjectChar"/>
    <w:unhideWhenUsed/>
    <w:qFormat/>
    <w:rsid w:val="00FF3CC2"/>
    <w:rPr>
      <w:b/>
      <w:bCs/>
    </w:rPr>
  </w:style>
  <w:style w:type="paragraph" w:customStyle="1" w:styleId="maintext">
    <w:name w:val="main text"/>
    <w:basedOn w:val="Normal"/>
    <w:qFormat/>
    <w:rsid w:val="008A25A1"/>
    <w:pPr>
      <w:spacing w:before="60" w:after="60" w:line="288" w:lineRule="auto"/>
      <w:ind w:firstLine="200"/>
      <w:jc w:val="both"/>
    </w:pPr>
    <w:rPr>
      <w:rFonts w:eastAsia="Malgun Gothic" w:cs="Batang"/>
      <w:sz w:val="20"/>
      <w:szCs w:val="20"/>
      <w:lang w:val="en-GB" w:eastAsia="ko-KR"/>
    </w:rPr>
  </w:style>
  <w:style w:type="paragraph" w:customStyle="1" w:styleId="TAL">
    <w:name w:val="TAL"/>
    <w:basedOn w:val="Normal"/>
    <w:link w:val="TALCar"/>
    <w:qFormat/>
    <w:rsid w:val="0056238B"/>
    <w:pPr>
      <w:keepNext/>
      <w:keepLines/>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after="180" w:line="336" w:lineRule="auto"/>
      <w:ind w:firstLine="200"/>
      <w:jc w:val="both"/>
    </w:pPr>
    <w:rPr>
      <w:rFonts w:eastAsia="Malgun Gothic" w:cs="Batang"/>
      <w:sz w:val="20"/>
      <w:szCs w:val="20"/>
      <w:lang w:val="en-GB"/>
    </w:rPr>
  </w:style>
  <w:style w:type="paragraph" w:styleId="NormalWeb">
    <w:name w:val="Normal (Web)"/>
    <w:basedOn w:val="Normal"/>
    <w:uiPriority w:val="99"/>
    <w:unhideWhenUsed/>
    <w:qFormat/>
    <w:rsid w:val="001A5A68"/>
    <w:pPr>
      <w:spacing w:beforeAutospacing="1" w:afterAutospacing="1"/>
    </w:pPr>
  </w:style>
  <w:style w:type="paragraph" w:customStyle="1" w:styleId="Doc-text2">
    <w:name w:val="Doc-text2"/>
    <w:basedOn w:val="Normal"/>
    <w:qFormat/>
    <w:rsid w:val="00EE2068"/>
    <w:pPr>
      <w:ind w:left="1622" w:hanging="363"/>
    </w:pPr>
    <w:rPr>
      <w:rFonts w:ascii="Arial" w:eastAsia="Calibri" w:hAnsi="Arial" w:cs="Arial"/>
      <w:sz w:val="20"/>
      <w:szCs w:val="20"/>
      <w:lang w:eastAsia="en-GB"/>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paragraph" w:styleId="TOC1">
    <w:name w:val="toc 1"/>
    <w:basedOn w:val="Normal"/>
    <w:uiPriority w:val="39"/>
    <w:rsid w:val="0004178B"/>
    <w:pPr>
      <w:keepNext/>
      <w:keepLines/>
      <w:widowControl w:val="0"/>
      <w:tabs>
        <w:tab w:val="left" w:pos="1701"/>
      </w:tabs>
      <w:spacing w:before="120"/>
      <w:ind w:left="1701" w:hanging="1701"/>
      <w:textAlignment w:val="baseline"/>
    </w:pPr>
    <w:rPr>
      <w:rFonts w:ascii="Arial" w:eastAsia="DengXian" w:hAnsi="Arial"/>
      <w:b/>
      <w:szCs w:val="22"/>
      <w:lang w:eastAsia="zh-CN"/>
    </w:rPr>
  </w:style>
  <w:style w:type="paragraph" w:customStyle="1" w:styleId="PaperTableCell">
    <w:name w:val="PaperTableCell"/>
    <w:basedOn w:val="Normal"/>
    <w:qFormat/>
    <w:rsid w:val="002F6E80"/>
    <w:pPr>
      <w:jc w:val="both"/>
    </w:pPr>
    <w:rPr>
      <w:sz w:val="16"/>
      <w:szCs w:val="20"/>
    </w:rPr>
  </w:style>
  <w:style w:type="paragraph" w:customStyle="1" w:styleId="paragraph">
    <w:name w:val="paragraph"/>
    <w:basedOn w:val="Normal"/>
    <w:link w:val="ParagraphChar"/>
    <w:qFormat/>
    <w:rsid w:val="00B5335B"/>
    <w:rPr>
      <w:lang w:val="fi-FI" w:eastAsia="fi-FI"/>
    </w:rPr>
  </w:style>
  <w:style w:type="paragraph" w:customStyle="1" w:styleId="B10">
    <w:name w:val="B1"/>
    <w:basedOn w:val="Normal"/>
    <w:qFormat/>
    <w:rsid w:val="00B97D37"/>
    <w:pPr>
      <w:spacing w:after="180"/>
      <w:ind w:left="568" w:hanging="284"/>
    </w:pPr>
    <w:rPr>
      <w:rFonts w:eastAsia="DengXian"/>
      <w:sz w:val="20"/>
      <w:szCs w:val="20"/>
    </w:rPr>
  </w:style>
  <w:style w:type="paragraph" w:customStyle="1" w:styleId="YJ--">
    <w:name w:val="YJ--正文"/>
    <w:basedOn w:val="Normal"/>
    <w:qFormat/>
    <w:rsid w:val="00750106"/>
    <w:pPr>
      <w:ind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tabs>
        <w:tab w:val="left" w:pos="1701"/>
      </w:tabs>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style>
  <w:style w:type="paragraph" w:customStyle="1" w:styleId="2">
    <w:name w:val="我的正文首行2缩进"/>
    <w:basedOn w:val="Normal"/>
    <w:link w:val="2Char"/>
    <w:qFormat/>
    <w:rsid w:val="00697A39"/>
    <w:pPr>
      <w:widowControl w:val="0"/>
      <w:snapToGrid w:val="0"/>
      <w:ind w:firstLine="420"/>
      <w:jc w:val="both"/>
    </w:pPr>
    <w:rPr>
      <w:rFonts w:eastAsia="SimSun" w:cs="SimSun"/>
      <w:sz w:val="21"/>
      <w:szCs w:val="20"/>
      <w:lang w:eastAsia="zh-CN"/>
    </w:rPr>
  </w:style>
  <w:style w:type="paragraph" w:customStyle="1" w:styleId="TH">
    <w:name w:val="TH"/>
    <w:basedOn w:val="Normal"/>
    <w:link w:val="THChar"/>
    <w:qFormat/>
    <w:rsid w:val="006E3AB5"/>
    <w:pPr>
      <w:keepNext/>
      <w:keepLines/>
      <w:spacing w:before="60" w:after="180"/>
      <w:jc w:val="center"/>
      <w:textAlignment w:val="baseline"/>
    </w:pPr>
    <w:rPr>
      <w:rFonts w:ascii="Arial" w:hAnsi="Arial"/>
      <w:b/>
      <w:sz w:val="20"/>
      <w:szCs w:val="20"/>
      <w:lang w:val="en-GB" w:eastAsia="ja-JP"/>
    </w:rPr>
  </w:style>
  <w:style w:type="paragraph" w:customStyle="1" w:styleId="TAH">
    <w:name w:val="TAH"/>
    <w:basedOn w:val="Normal"/>
    <w:link w:val="TAHCar"/>
    <w:qFormat/>
    <w:rsid w:val="006E3AB5"/>
    <w:pPr>
      <w:keepNext/>
      <w:keepLines/>
      <w:jc w:val="center"/>
      <w:textAlignment w:val="baseline"/>
    </w:pPr>
    <w:rPr>
      <w:rFonts w:ascii="Arial" w:hAnsi="Arial"/>
      <w:b/>
      <w:sz w:val="18"/>
      <w:szCs w:val="20"/>
    </w:rPr>
  </w:style>
  <w:style w:type="paragraph" w:styleId="TOC2">
    <w:name w:val="toc 2"/>
    <w:basedOn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qFormat/>
    <w:rsid w:val="000329D1"/>
    <w:pPr>
      <w:shd w:val="clear" w:color="auto" w:fill="000080"/>
    </w:pPr>
  </w:style>
  <w:style w:type="paragraph" w:customStyle="1" w:styleId="CharChar16">
    <w:name w:val="Char Char16"/>
    <w:basedOn w:val="DocumentMap"/>
    <w:autoRedefine/>
    <w:qFormat/>
    <w:rsid w:val="000329D1"/>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0329D1"/>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rsid w:val="000329D1"/>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EndnoteText">
    <w:name w:val="endnote text"/>
    <w:basedOn w:val="Normal"/>
    <w:rsid w:val="000329D1"/>
    <w:pPr>
      <w:snapToGrid w:val="0"/>
    </w:pPr>
  </w:style>
  <w:style w:type="paragraph" w:styleId="ListNumber3">
    <w:name w:val="List Number 3"/>
    <w:basedOn w:val="Normal"/>
    <w:qFormat/>
    <w:rsid w:val="000329D1"/>
    <w:pPr>
      <w:spacing w:after="180"/>
      <w:textAlignment w:val="baseline"/>
    </w:pPr>
    <w:rPr>
      <w:sz w:val="20"/>
      <w:szCs w:val="20"/>
      <w:lang w:val="en-GB"/>
    </w:rPr>
  </w:style>
  <w:style w:type="paragraph" w:customStyle="1" w:styleId="Normalaftertitle">
    <w:name w:val="Normal_after_title"/>
    <w:basedOn w:val="Normal"/>
    <w:link w:val="NormalaftertitleChar"/>
    <w:qFormat/>
    <w:rsid w:val="000329D1"/>
    <w:pPr>
      <w:tabs>
        <w:tab w:val="left" w:pos="794"/>
        <w:tab w:val="left" w:pos="1191"/>
        <w:tab w:val="left" w:pos="1588"/>
        <w:tab w:val="left" w:pos="1985"/>
      </w:tabs>
      <w:spacing w:before="360"/>
      <w:textAlignment w:val="baseline"/>
    </w:pPr>
    <w:rPr>
      <w:rFonts w:eastAsia="Batang"/>
      <w:szCs w:val="20"/>
      <w:lang w:val="en-GB"/>
    </w:rPr>
  </w:style>
  <w:style w:type="paragraph" w:customStyle="1" w:styleId="Equation">
    <w:name w:val="Equation"/>
    <w:basedOn w:val="Normal"/>
    <w:link w:val="EquationeqChar"/>
    <w:qFormat/>
    <w:rsid w:val="000329D1"/>
    <w:pPr>
      <w:tabs>
        <w:tab w:val="left" w:pos="794"/>
        <w:tab w:val="center" w:pos="4820"/>
        <w:tab w:val="right" w:pos="9639"/>
      </w:tabs>
      <w:spacing w:before="120"/>
      <w:textAlignment w:val="baseline"/>
    </w:pPr>
    <w:rPr>
      <w:rFonts w:eastAsia="Batang"/>
      <w:szCs w:val="20"/>
      <w:lang w:val="en-GB"/>
    </w:rPr>
  </w:style>
  <w:style w:type="paragraph" w:customStyle="1" w:styleId="Char1CharChar1Char">
    <w:name w:val="Char1 Char Char1 Char"/>
    <w:basedOn w:val="Normal"/>
    <w:qFormat/>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link w:val="FiguretitleChar"/>
    <w:qFormat/>
    <w:rsid w:val="000329D1"/>
    <w:pPr>
      <w:keepLines/>
      <w:tabs>
        <w:tab w:val="left" w:pos="794"/>
        <w:tab w:val="left" w:pos="1191"/>
        <w:tab w:val="left" w:pos="1588"/>
        <w:tab w:val="left" w:pos="1985"/>
      </w:tabs>
      <w:spacing w:after="120"/>
      <w:jc w:val="center"/>
      <w:textAlignment w:val="baseline"/>
    </w:pPr>
    <w:rPr>
      <w:rFonts w:eastAsia="Batang"/>
      <w:b/>
      <w:szCs w:val="20"/>
      <w:lang w:val="en-GB"/>
    </w:rPr>
  </w:style>
  <w:style w:type="paragraph" w:customStyle="1" w:styleId="TAC">
    <w:name w:val="TAC"/>
    <w:basedOn w:val="Normal"/>
    <w:link w:val="TACChar"/>
    <w:qFormat/>
    <w:rsid w:val="000329D1"/>
    <w:pPr>
      <w:keepNext/>
      <w:keepLines/>
      <w:jc w:val="center"/>
      <w:textAlignment w:val="baseline"/>
    </w:pPr>
    <w:rPr>
      <w:rFonts w:ascii="Arial" w:hAnsi="Arial"/>
      <w:sz w:val="18"/>
      <w:szCs w:val="20"/>
      <w:lang w:val="en-GB" w:eastAsia="en-GB"/>
    </w:rPr>
  </w:style>
  <w:style w:type="paragraph" w:customStyle="1" w:styleId="address">
    <w:name w:val="address"/>
    <w:qFormat/>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4"/>
      <w:lang w:val="en-GB"/>
    </w:rPr>
  </w:style>
  <w:style w:type="paragraph" w:customStyle="1" w:styleId="ZchnZchn">
    <w:name w:val="Zchn Zchn"/>
    <w:qFormat/>
    <w:rsid w:val="000329D1"/>
    <w:pPr>
      <w:keepNext/>
      <w:spacing w:before="60" w:after="60"/>
      <w:jc w:val="both"/>
    </w:pPr>
    <w:rPr>
      <w:rFonts w:ascii="Arial" w:eastAsia="SimSun" w:hAnsi="Arial" w:cs="Arial"/>
      <w:color w:val="0000FF"/>
      <w:kern w:val="2"/>
      <w:sz w:val="24"/>
      <w:lang w:eastAsia="zh-CN"/>
    </w:rPr>
  </w:style>
  <w:style w:type="paragraph" w:customStyle="1" w:styleId="B2">
    <w:name w:val="B2"/>
    <w:basedOn w:val="ListBullet3"/>
    <w:link w:val="B2Char"/>
    <w:qFormat/>
    <w:rsid w:val="000329D1"/>
    <w:pPr>
      <w:spacing w:before="0" w:after="180"/>
      <w:ind w:left="851" w:hanging="284"/>
      <w:jc w:val="left"/>
      <w:textAlignment w:val="baseline"/>
    </w:pPr>
    <w:rPr>
      <w:rFonts w:ascii="Times New Roman" w:hAnsi="Times New Roman"/>
      <w:lang w:val="en-GB" w:eastAsia="en-GB"/>
    </w:rPr>
  </w:style>
  <w:style w:type="paragraph" w:customStyle="1" w:styleId="EQ">
    <w:name w:val="EQ"/>
    <w:basedOn w:val="Normal"/>
    <w:qFormat/>
    <w:rsid w:val="000329D1"/>
    <w:pPr>
      <w:keepLines/>
      <w:tabs>
        <w:tab w:val="center" w:pos="4536"/>
        <w:tab w:val="right" w:pos="9072"/>
      </w:tabs>
      <w:spacing w:after="180"/>
      <w:textAlignment w:val="baseline"/>
    </w:pPr>
    <w:rPr>
      <w:sz w:val="20"/>
      <w:szCs w:val="20"/>
      <w:lang w:val="en-GB" w:eastAsia="en-GB"/>
    </w:rPr>
  </w:style>
  <w:style w:type="paragraph" w:customStyle="1" w:styleId="EX">
    <w:name w:val="EX"/>
    <w:basedOn w:val="Normal"/>
    <w:qFormat/>
    <w:rsid w:val="000329D1"/>
    <w:pPr>
      <w:keepLines/>
      <w:spacing w:after="180"/>
      <w:ind w:left="1702" w:hanging="1418"/>
      <w:textAlignment w:val="baseline"/>
    </w:pPr>
    <w:rPr>
      <w:sz w:val="20"/>
      <w:szCs w:val="20"/>
      <w:lang w:val="en-GB" w:eastAsia="en-GB"/>
    </w:rPr>
  </w:style>
  <w:style w:type="paragraph" w:styleId="Subtitle">
    <w:name w:val="Subtitle"/>
    <w:basedOn w:val="Normal"/>
    <w:qFormat/>
    <w:rsid w:val="000329D1"/>
    <w:pPr>
      <w:spacing w:before="240" w:after="60" w:line="312" w:lineRule="auto"/>
      <w:jc w:val="center"/>
      <w:outlineLvl w:val="1"/>
    </w:pPr>
    <w:rPr>
      <w:rFonts w:asciiTheme="majorHAnsi" w:eastAsia="SimSun" w:hAnsiTheme="majorHAnsi" w:cstheme="majorBidi"/>
      <w:b/>
      <w:bCs/>
      <w:kern w:val="2"/>
      <w:sz w:val="32"/>
      <w:szCs w:val="32"/>
    </w:rPr>
  </w:style>
  <w:style w:type="paragraph" w:customStyle="1" w:styleId="xl65">
    <w:name w:val="xl65"/>
    <w:basedOn w:val="Normal"/>
    <w:qFormat/>
    <w:rsid w:val="000329D1"/>
    <w:pPr>
      <w:spacing w:beforeAutospacing="1"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spacing w:line="276" w:lineRule="auto"/>
      <w:jc w:val="both"/>
    </w:pPr>
    <w:rPr>
      <w:rFonts w:eastAsiaTheme="minorEastAsia"/>
      <w:b/>
      <w:bCs/>
      <w:i/>
      <w:iCs/>
      <w:kern w:val="2"/>
      <w:sz w:val="20"/>
      <w:szCs w:val="20"/>
      <w:lang w:val="en-GB"/>
    </w:rPr>
  </w:style>
  <w:style w:type="paragraph" w:customStyle="1" w:styleId="TdocHeader2">
    <w:name w:val="Tdoc_Header_2"/>
    <w:basedOn w:val="Normal"/>
    <w:qFormat/>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autoRedefine/>
    <w:qFormat/>
    <w:rsid w:val="00984F1E"/>
    <w:pPr>
      <w:keepNext w:val="0"/>
      <w:widowControl w:val="0"/>
      <w:numPr>
        <w:numId w:val="0"/>
      </w:numPr>
      <w:tabs>
        <w:tab w:val="left" w:pos="360"/>
      </w:tabs>
      <w:spacing w:after="120"/>
      <w:ind w:left="357" w:hanging="357"/>
    </w:pPr>
    <w:rPr>
      <w:rFonts w:eastAsia="Batang"/>
      <w:kern w:val="2"/>
      <w:sz w:val="24"/>
    </w:rPr>
  </w:style>
  <w:style w:type="paragraph" w:customStyle="1" w:styleId="TdocHeader1">
    <w:name w:val="Tdoc_Header_1"/>
    <w:basedOn w:val="Header"/>
    <w:qFormat/>
    <w:rsid w:val="00984F1E"/>
    <w:pPr>
      <w:widowControl w:val="0"/>
      <w:tabs>
        <w:tab w:val="right" w:pos="9072"/>
        <w:tab w:val="right" w:pos="10206"/>
      </w:tabs>
    </w:pPr>
    <w:rPr>
      <w:rFonts w:eastAsia="Batang"/>
      <w:b/>
      <w:lang w:val="en-GB"/>
    </w:rPr>
  </w:style>
  <w:style w:type="paragraph" w:customStyle="1" w:styleId="TdocHeading2">
    <w:name w:val="Tdoc_Heading_2"/>
    <w:basedOn w:val="Normal"/>
    <w:qFormat/>
    <w:rsid w:val="00984F1E"/>
    <w:rPr>
      <w:rFonts w:ascii="Times" w:eastAsia="Batang" w:hAnsi="Times"/>
      <w:sz w:val="20"/>
      <w:lang w:val="en-GB"/>
    </w:rPr>
  </w:style>
  <w:style w:type="paragraph" w:customStyle="1" w:styleId="NO">
    <w:name w:val="NO"/>
    <w:basedOn w:val="Normal"/>
    <w:qFormat/>
    <w:rsid w:val="00984F1E"/>
    <w:pPr>
      <w:keepLines/>
      <w:ind w:left="1135" w:hanging="851"/>
    </w:pPr>
    <w:rPr>
      <w:rFonts w:eastAsia="Batang"/>
      <w:szCs w:val="20"/>
      <w:lang w:val="en-GB"/>
    </w:rPr>
  </w:style>
  <w:style w:type="paragraph" w:styleId="TOC3">
    <w:name w:val="toc 3"/>
    <w:basedOn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984F1E"/>
    <w:pPr>
      <w:keepNext/>
      <w:tabs>
        <w:tab w:val="left" w:pos="360"/>
      </w:tabs>
      <w:spacing w:before="60" w:after="60"/>
      <w:ind w:left="360" w:hanging="360"/>
      <w:jc w:val="both"/>
    </w:pPr>
    <w:rPr>
      <w:rFonts w:ascii="Arial" w:eastAsia="SimSun" w:hAnsi="Arial" w:cs="Arial"/>
      <w:color w:val="0000FF"/>
      <w:kern w:val="2"/>
      <w:sz w:val="24"/>
      <w:lang w:eastAsia="zh-CN"/>
    </w:rPr>
  </w:style>
  <w:style w:type="paragraph" w:styleId="Date">
    <w:name w:val="Date"/>
    <w:basedOn w:val="Normal"/>
    <w:qFormat/>
    <w:rsid w:val="00984F1E"/>
    <w:rPr>
      <w:rFonts w:ascii="Times" w:eastAsia="Batang" w:hAnsi="Times"/>
      <w:sz w:val="20"/>
      <w:lang w:val="en-GB"/>
    </w:rPr>
  </w:style>
  <w:style w:type="paragraph" w:customStyle="1" w:styleId="Default">
    <w:name w:val="Default"/>
    <w:qFormat/>
    <w:rsid w:val="00984F1E"/>
    <w:pPr>
      <w:ind w:left="720" w:hanging="360"/>
    </w:pPr>
    <w:rPr>
      <w:rFonts w:ascii="Arial" w:eastAsia="SimSun" w:hAnsi="Arial" w:cs="Arial"/>
      <w:color w:val="000000"/>
      <w:sz w:val="24"/>
      <w:szCs w:val="24"/>
    </w:rPr>
  </w:style>
  <w:style w:type="paragraph" w:customStyle="1" w:styleId="References">
    <w:name w:val="References"/>
    <w:basedOn w:val="Normal"/>
    <w:qFormat/>
    <w:rsid w:val="00984F1E"/>
    <w:rPr>
      <w:sz w:val="20"/>
    </w:rPr>
  </w:style>
  <w:style w:type="paragraph" w:customStyle="1" w:styleId="Statement">
    <w:name w:val="Statement"/>
    <w:basedOn w:val="Normal"/>
    <w:qFormat/>
    <w:rsid w:val="00984F1E"/>
    <w:pPr>
      <w:keepNext/>
      <w:ind w:left="601" w:hanging="601"/>
    </w:pPr>
    <w:rPr>
      <w:rFonts w:eastAsia="Batang"/>
      <w:b/>
      <w:i/>
      <w:sz w:val="20"/>
      <w:lang w:eastAsia="ko-KR"/>
    </w:rPr>
  </w:style>
  <w:style w:type="paragraph" w:styleId="TOC5">
    <w:name w:val="toc 5"/>
    <w:basedOn w:val="Normal"/>
    <w:autoRedefine/>
    <w:uiPriority w:val="39"/>
    <w:rsid w:val="00984F1E"/>
    <w:pPr>
      <w:ind w:left="960"/>
    </w:pPr>
    <w:rPr>
      <w:rFonts w:eastAsia="MS Mincho"/>
      <w:lang w:val="en-GB" w:eastAsia="ja-JP"/>
    </w:rPr>
  </w:style>
  <w:style w:type="paragraph" w:styleId="TOC6">
    <w:name w:val="toc 6"/>
    <w:basedOn w:val="Normal"/>
    <w:autoRedefine/>
    <w:uiPriority w:val="39"/>
    <w:rsid w:val="00984F1E"/>
    <w:pPr>
      <w:ind w:left="1200"/>
    </w:pPr>
    <w:rPr>
      <w:rFonts w:eastAsia="MS Mincho"/>
      <w:lang w:val="en-GB" w:eastAsia="ja-JP"/>
    </w:rPr>
  </w:style>
  <w:style w:type="paragraph" w:styleId="TOC7">
    <w:name w:val="toc 7"/>
    <w:basedOn w:val="Normal"/>
    <w:autoRedefine/>
    <w:uiPriority w:val="39"/>
    <w:rsid w:val="00984F1E"/>
    <w:rPr>
      <w:rFonts w:eastAsia="MS Mincho"/>
      <w:lang w:val="en-GB" w:eastAsia="ja-JP"/>
    </w:rPr>
  </w:style>
  <w:style w:type="paragraph" w:styleId="TOC8">
    <w:name w:val="toc 8"/>
    <w:basedOn w:val="Normal"/>
    <w:autoRedefine/>
    <w:uiPriority w:val="39"/>
    <w:rsid w:val="00984F1E"/>
    <w:pPr>
      <w:ind w:left="1680"/>
    </w:pPr>
    <w:rPr>
      <w:rFonts w:eastAsia="MS Mincho"/>
      <w:lang w:val="en-GB" w:eastAsia="ja-JP"/>
    </w:rPr>
  </w:style>
  <w:style w:type="paragraph" w:styleId="TOC9">
    <w:name w:val="toc 9"/>
    <w:basedOn w:val="Normal"/>
    <w:autoRedefine/>
    <w:uiPriority w:val="39"/>
    <w:rsid w:val="00984F1E"/>
    <w:pPr>
      <w:ind w:left="1920"/>
    </w:pPr>
    <w:rPr>
      <w:rFonts w:eastAsia="MS Mincho"/>
      <w:lang w:val="en-GB" w:eastAsia="ja-JP"/>
    </w:rPr>
  </w:style>
  <w:style w:type="paragraph" w:styleId="ListBullet">
    <w:name w:val="List Bullet"/>
    <w:basedOn w:val="Normal"/>
    <w:qFormat/>
    <w:rsid w:val="00984F1E"/>
    <w:pPr>
      <w:widowControl w:val="0"/>
      <w:ind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qFormat/>
    <w:rsid w:val="00984F1E"/>
    <w:pPr>
      <w:spacing w:afterAutospacing="1"/>
      <w:contextualSpacing/>
    </w:pPr>
    <w:rPr>
      <w:sz w:val="20"/>
      <w:lang w:eastAsia="ko-KR"/>
    </w:rPr>
  </w:style>
  <w:style w:type="paragraph" w:customStyle="1" w:styleId="StyleHeading1NMPHeading1H1h11h12h13h14h15h16appheadin">
    <w:name w:val="Style Heading 1NMP Heading 1H1h11h12h13h14h15h16app headin..."/>
    <w:basedOn w:val="Heading1"/>
    <w:qFormat/>
    <w:rsid w:val="00984F1E"/>
    <w:pPr>
      <w:keepNext w:val="0"/>
      <w:widowControl w:val="0"/>
      <w:numPr>
        <w:numId w:val="0"/>
      </w:numPr>
      <w:tabs>
        <w:tab w:val="left" w:pos="432"/>
      </w:tabs>
      <w:ind w:left="432" w:hanging="432"/>
      <w:jc w:val="left"/>
    </w:pPr>
    <w:rPr>
      <w:rFonts w:eastAsia="Batang"/>
      <w:bCs/>
      <w:kern w:val="2"/>
      <w:sz w:val="28"/>
      <w:szCs w:val="32"/>
      <w:lang w:val="en-GB"/>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paragraph" w:customStyle="1" w:styleId="TableCell">
    <w:name w:val="TableCell"/>
    <w:basedOn w:val="Normal"/>
    <w:qFormat/>
    <w:rsid w:val="00984F1E"/>
    <w:pPr>
      <w:snapToGrid w:val="0"/>
      <w:spacing w:before="20" w:after="20"/>
    </w:pPr>
    <w:rPr>
      <w:sz w:val="20"/>
      <w:szCs w:val="21"/>
      <w:lang w:eastAsia="zh-CN"/>
    </w:r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uiPriority w:val="99"/>
    <w:unhideWhenUsed/>
    <w:qFormat/>
    <w:rsid w:val="00984F1E"/>
    <w:rPr>
      <w:rFonts w:ascii="Arial" w:eastAsia="MS Gothic" w:hAnsi="Arial"/>
      <w:color w:val="000000"/>
      <w:sz w:val="20"/>
      <w:szCs w:val="2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qFormat/>
    <w:rsid w:val="00984F1E"/>
    <w:pPr>
      <w:keepLines/>
      <w:textAlignment w:val="baseline"/>
    </w:pPr>
    <w:rPr>
      <w:sz w:val="20"/>
      <w:szCs w:val="20"/>
      <w:lang w:val="en-GB" w:eastAsia="en-GB"/>
    </w:rPr>
  </w:style>
  <w:style w:type="paragraph" w:customStyle="1" w:styleId="51">
    <w:name w:val="标题 51"/>
    <w:basedOn w:val="Normal"/>
    <w:link w:val="5Char"/>
    <w:qFormat/>
    <w:rsid w:val="00984F1E"/>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rsid w:val="00984F1E"/>
    <w:pPr>
      <w:tabs>
        <w:tab w:val="left" w:pos="1440"/>
      </w:tabs>
      <w:spacing w:before="240" w:after="60"/>
    </w:pPr>
    <w:rPr>
      <w:rFonts w:eastAsia="MS PGothic"/>
      <w:i/>
      <w:iCs/>
      <w:lang w:eastAsia="ja-JP"/>
    </w:rPr>
  </w:style>
  <w:style w:type="paragraph" w:customStyle="1" w:styleId="91">
    <w:name w:val="标题 91"/>
    <w:basedOn w:val="Normal"/>
    <w:qFormat/>
    <w:rsid w:val="00984F1E"/>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rsid w:val="00984F1E"/>
    <w:pPr>
      <w:tabs>
        <w:tab w:val="left" w:pos="1152"/>
      </w:tabs>
    </w:pPr>
    <w:rPr>
      <w:rFonts w:ascii="Times" w:eastAsia="MS PGothic" w:hAnsi="Times" w:cs="Times"/>
      <w:sz w:val="20"/>
      <w:szCs w:val="20"/>
      <w:lang w:eastAsia="ja-JP"/>
    </w:rPr>
  </w:style>
  <w:style w:type="paragraph" w:customStyle="1" w:styleId="71">
    <w:name w:val="标题 71"/>
    <w:basedOn w:val="Normal"/>
    <w:qFormat/>
    <w:rsid w:val="00984F1E"/>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984F1E"/>
    <w:pPr>
      <w:numPr>
        <w:ilvl w:val="0"/>
        <w:numId w:val="0"/>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0"/>
    <w:basedOn w:val="Normal"/>
    <w:qFormat/>
    <w:rsid w:val="00984F1E"/>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qFormat/>
    <w:rsid w:val="00984F1E"/>
    <w:pPr>
      <w:keepNext w:val="0"/>
      <w:widowControl w:val="0"/>
      <w:numPr>
        <w:numId w:val="0"/>
      </w:numPr>
      <w:jc w:val="left"/>
    </w:pPr>
    <w:rPr>
      <w:rFonts w:ascii="Helvetica" w:hAnsi="Helvetica"/>
      <w:bCs/>
      <w:kern w:val="2"/>
      <w:sz w:val="28"/>
    </w:rPr>
  </w:style>
  <w:style w:type="paragraph" w:customStyle="1" w:styleId="710">
    <w:name w:val="标题 710"/>
    <w:basedOn w:val="Normal"/>
    <w:qFormat/>
    <w:rsid w:val="00984F1E"/>
    <w:pPr>
      <w:tabs>
        <w:tab w:val="left" w:pos="1296"/>
      </w:tabs>
    </w:pPr>
    <w:rPr>
      <w:rFonts w:ascii="Times" w:eastAsia="MS PGothic" w:hAnsi="Times" w:cs="Times"/>
      <w:sz w:val="20"/>
      <w:szCs w:val="20"/>
      <w:lang w:eastAsia="ja-JP"/>
    </w:rPr>
  </w:style>
  <w:style w:type="paragraph" w:customStyle="1" w:styleId="tac0">
    <w:name w:val="tac"/>
    <w:basedOn w:val="Normal"/>
    <w:qFormat/>
    <w:rsid w:val="00984F1E"/>
    <w:pPr>
      <w:keepNext/>
      <w:jc w:val="center"/>
    </w:pPr>
    <w:rPr>
      <w:rFonts w:ascii="Arial" w:eastAsia="SimSun" w:hAnsi="Arial" w:cs="Arial"/>
      <w:sz w:val="18"/>
      <w:szCs w:val="18"/>
      <w:lang w:eastAsia="zh-CN"/>
    </w:rPr>
  </w:style>
  <w:style w:type="paragraph" w:customStyle="1" w:styleId="th0">
    <w:name w:val="th"/>
    <w:basedOn w:val="Normal"/>
    <w:qFormat/>
    <w:rsid w:val="00984F1E"/>
    <w:pPr>
      <w:keepNext/>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984F1E"/>
    <w:pPr>
      <w:keepNext/>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paragraph" w:customStyle="1" w:styleId="4h4H4H41h41H42h42H43h43H411h411H421h421H44h2">
    <w:name w:val="スタイル 見出し 4h4H4H41h41H42h42H43h43H411h411H421h421H44h...2"/>
    <w:basedOn w:val="Heading4"/>
    <w:qFormat/>
    <w:rsid w:val="00984F1E"/>
    <w:pPr>
      <w:numPr>
        <w:ilvl w:val="0"/>
        <w:numId w:val="0"/>
      </w:numPr>
      <w:spacing w:before="240" w:after="60"/>
      <w:jc w:val="left"/>
    </w:pPr>
    <w:rPr>
      <w:rFonts w:eastAsia="MS Mincho"/>
      <w:i/>
      <w:iCs/>
      <w:color w:val="000000"/>
      <w:sz w:val="20"/>
      <w:szCs w:val="26"/>
      <w:lang w:val="en-GB"/>
    </w:rPr>
  </w:style>
  <w:style w:type="paragraph" w:customStyle="1" w:styleId="LGTdoc">
    <w:name w:val="LGTdoc_본문"/>
    <w:basedOn w:val="Normal"/>
    <w:link w:val="LGTdocChar"/>
    <w:qFormat/>
    <w:rsid w:val="00984F1E"/>
    <w:pPr>
      <w:widowControl w:val="0"/>
      <w:snapToGrid w:val="0"/>
      <w:spacing w:line="264" w:lineRule="auto"/>
      <w:jc w:val="both"/>
    </w:pPr>
    <w:rPr>
      <w:rFonts w:eastAsia="Batang"/>
      <w:kern w:val="2"/>
      <w:sz w:val="22"/>
      <w:lang w:val="en-GB" w:eastAsia="ko-KR"/>
    </w:rPr>
  </w:style>
  <w:style w:type="paragraph" w:customStyle="1" w:styleId="LGTdoc1">
    <w:name w:val="LGTdoc_제목1"/>
    <w:basedOn w:val="Normal"/>
    <w:qFormat/>
    <w:rsid w:val="00984F1E"/>
    <w:pPr>
      <w:snapToGrid w:val="0"/>
      <w:spacing w:afterAutospacing="1"/>
      <w:jc w:val="both"/>
    </w:pPr>
    <w:rPr>
      <w:rFonts w:eastAsia="Batang"/>
      <w:b/>
      <w:sz w:val="28"/>
      <w:szCs w:val="20"/>
      <w:lang w:val="en-GB" w:eastAsia="ko-KR"/>
    </w:rPr>
  </w:style>
  <w:style w:type="paragraph" w:customStyle="1" w:styleId="heading30">
    <w:name w:val="heading3"/>
    <w:basedOn w:val="Normal"/>
    <w:qFormat/>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rsid w:val="00984F1E"/>
    <w:pPr>
      <w:numPr>
        <w:ilvl w:val="0"/>
        <w:numId w:val="0"/>
      </w:numPr>
      <w:spacing w:before="240" w:after="60"/>
      <w:jc w:val="left"/>
    </w:pPr>
    <w:rPr>
      <w:rFonts w:eastAsia="Batang"/>
      <w:i/>
      <w:iCs/>
      <w:sz w:val="20"/>
      <w:szCs w:val="26"/>
      <w:lang w:val="en-GB"/>
    </w:rPr>
  </w:style>
  <w:style w:type="paragraph" w:styleId="BodyText2">
    <w:name w:val="Body Text 2"/>
    <w:basedOn w:val="Normal"/>
    <w:qFormat/>
    <w:rsid w:val="00984F1E"/>
    <w:pPr>
      <w:spacing w:after="120" w:line="480" w:lineRule="auto"/>
    </w:pPr>
    <w:rPr>
      <w:rFonts w:ascii="Times" w:eastAsia="Batang" w:hAnsi="Times"/>
      <w:sz w:val="20"/>
      <w:lang w:val="en-GB"/>
    </w:rPr>
  </w:style>
  <w:style w:type="paragraph" w:customStyle="1" w:styleId="Paragraph0">
    <w:name w:val="Paragraph"/>
    <w:basedOn w:val="Normal"/>
    <w:qFormat/>
    <w:rsid w:val="00984F1E"/>
    <w:pPr>
      <w:spacing w:before="220"/>
    </w:pPr>
    <w:rPr>
      <w:rFonts w:eastAsia="SimSun"/>
      <w:sz w:val="22"/>
      <w:szCs w:val="20"/>
      <w:lang w:val="en-GB"/>
    </w:rPr>
  </w:style>
  <w:style w:type="paragraph" w:customStyle="1" w:styleId="3GPPHeader">
    <w:name w:val="3GPP_Header"/>
    <w:basedOn w:val="BodyText"/>
    <w:qForma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paragraph" w:customStyle="1" w:styleId="proposal0">
    <w:name w:val="proposal"/>
    <w:basedOn w:val="Normal"/>
    <w:qFormat/>
    <w:rsid w:val="006721DA"/>
    <w:pPr>
      <w:spacing w:beforeAutospacing="1" w:afterAutospacing="1"/>
    </w:pPr>
  </w:style>
  <w:style w:type="paragraph" w:customStyle="1" w:styleId="YJ-Observation">
    <w:name w:val="YJ-Observation"/>
    <w:basedOn w:val="YJ-Proposal"/>
    <w:qFormat/>
    <w:rsid w:val="00FC54C6"/>
    <w:p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Agreement">
    <w:name w:val="Agreement"/>
    <w:basedOn w:val="Normal"/>
    <w:qFormat/>
    <w:rsid w:val="007C47E8"/>
    <w:pPr>
      <w:spacing w:before="60"/>
    </w:pPr>
    <w:rPr>
      <w:rFonts w:ascii="Arial" w:eastAsia="MS Mincho" w:hAnsi="Arial"/>
      <w:b/>
      <w:sz w:val="20"/>
      <w:lang w:val="en-GB" w:eastAsia="en-GB"/>
    </w:rPr>
  </w:style>
  <w:style w:type="paragraph" w:customStyle="1" w:styleId="EW">
    <w:name w:val="EW"/>
    <w:basedOn w:val="Normal"/>
    <w:qFormat/>
    <w:rsid w:val="000F5064"/>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rsid w:val="00C10287"/>
    <w:pPr>
      <w:spacing w:before="120" w:after="120"/>
      <w:jc w:val="both"/>
      <w:textAlignment w:val="baseline"/>
    </w:pPr>
    <w:rPr>
      <w:rFonts w:eastAsiaTheme="minorEastAsia"/>
      <w:sz w:val="22"/>
      <w:szCs w:val="20"/>
    </w:rPr>
  </w:style>
  <w:style w:type="paragraph" w:customStyle="1" w:styleId="3GPPAgreements">
    <w:name w:val="3GPP Agreements"/>
    <w:basedOn w:val="Normal"/>
    <w:link w:val="3GPPAgreementsChar"/>
    <w:qFormat/>
    <w:rsid w:val="00465B9A"/>
    <w:pPr>
      <w:spacing w:before="60" w:after="60"/>
      <w:jc w:val="both"/>
      <w:textAlignment w:val="baseline"/>
    </w:pPr>
    <w:rPr>
      <w:rFonts w:eastAsia="SimSun"/>
      <w:sz w:val="22"/>
      <w:szCs w:val="20"/>
      <w:lang w:eastAsia="zh-CN"/>
    </w:rPr>
  </w:style>
  <w:style w:type="paragraph" w:customStyle="1" w:styleId="FrameContents">
    <w:name w:val="Frame Contents"/>
    <w:basedOn w:val="Normal"/>
    <w:qFormat/>
    <w:rsid w:val="00AD48F1"/>
  </w:style>
  <w:style w:type="numbering" w:customStyle="1" w:styleId="StyleBulleted">
    <w:name w:val="Style Bulleted"/>
    <w:qFormat/>
    <w:rsid w:val="00984F1E"/>
  </w:style>
  <w:style w:type="numbering" w:customStyle="1" w:styleId="StyleBulletedSymbolsymbolLeft025Hanging0">
    <w:name w:val="Style Bulleted Symbol (symbol) Left:  0.25&quot; Hanging:  0."/>
    <w:qFormat/>
    <w:rsid w:val="00984F1E"/>
  </w:style>
  <w:style w:type="numbering" w:customStyle="1" w:styleId="StyleBulletedSymbolsymbolLeft025Hanging025">
    <w:name w:val="Style Bulleted Symbol (symbol) Left:  0.25&quot; Hanging:  0.25&quot;"/>
    <w:qFormat/>
    <w:rsid w:val="00984F1E"/>
  </w:style>
  <w:style w:type="numbering" w:customStyle="1" w:styleId="StyleBulletedSymbolsymbolLeft025Hanging0251">
    <w:name w:val="Style Bulleted Symbol (symbol) Left:  0.25&quot; Hanging:  0.25&quot;1"/>
    <w:qFormat/>
    <w:rsid w:val="00984F1E"/>
  </w:style>
  <w:style w:type="numbering" w:customStyle="1" w:styleId="StyleBulletedSymbolsymbolLeft025Hanging0252">
    <w:name w:val="Style Bulleted Symbol (symbol) Left:  0.25&quot; Hanging:  0.25&quot;2"/>
    <w:qFormat/>
    <w:rsid w:val="00984F1E"/>
  </w:style>
  <w:style w:type="table" w:styleId="TableGrid">
    <w:name w:val="Table Grid"/>
    <w:basedOn w:val="TableNormal"/>
    <w:uiPriority w:val="3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rsid w:val="000329D1"/>
    <w:rPr>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ColorfulList-Accent1">
    <w:name w:val="Colorful List Accent 1"/>
    <w:basedOn w:val="TableNormal"/>
    <w:link w:val="13"/>
    <w:uiPriority w:val="34"/>
    <w:rsid w:val="00984F1E"/>
    <w:rPr>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984F1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BB2821"/>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543933">
      <w:bodyDiv w:val="1"/>
      <w:marLeft w:val="0"/>
      <w:marRight w:val="0"/>
      <w:marTop w:val="0"/>
      <w:marBottom w:val="0"/>
      <w:divBdr>
        <w:top w:val="none" w:sz="0" w:space="0" w:color="auto"/>
        <w:left w:val="none" w:sz="0" w:space="0" w:color="auto"/>
        <w:bottom w:val="none" w:sz="0" w:space="0" w:color="auto"/>
        <w:right w:val="none" w:sz="0" w:space="0" w:color="auto"/>
      </w:divBdr>
    </w:div>
    <w:div w:id="1174877124">
      <w:bodyDiv w:val="1"/>
      <w:marLeft w:val="0"/>
      <w:marRight w:val="0"/>
      <w:marTop w:val="0"/>
      <w:marBottom w:val="0"/>
      <w:divBdr>
        <w:top w:val="none" w:sz="0" w:space="0" w:color="auto"/>
        <w:left w:val="none" w:sz="0" w:space="0" w:color="auto"/>
        <w:bottom w:val="none" w:sz="0" w:space="0" w:color="auto"/>
        <w:right w:val="none" w:sz="0" w:space="0" w:color="auto"/>
      </w:divBdr>
      <w:divsChild>
        <w:div w:id="1543404081">
          <w:marLeft w:val="0"/>
          <w:marRight w:val="0"/>
          <w:marTop w:val="0"/>
          <w:marBottom w:val="0"/>
          <w:divBdr>
            <w:top w:val="none" w:sz="0" w:space="0" w:color="auto"/>
            <w:left w:val="none" w:sz="0" w:space="0" w:color="auto"/>
            <w:bottom w:val="none" w:sz="0" w:space="0" w:color="auto"/>
            <w:right w:val="none" w:sz="0" w:space="0" w:color="auto"/>
          </w:divBdr>
          <w:divsChild>
            <w:div w:id="401023601">
              <w:marLeft w:val="0"/>
              <w:marRight w:val="0"/>
              <w:marTop w:val="0"/>
              <w:marBottom w:val="0"/>
              <w:divBdr>
                <w:top w:val="none" w:sz="0" w:space="0" w:color="auto"/>
                <w:left w:val="none" w:sz="0" w:space="0" w:color="auto"/>
                <w:bottom w:val="none" w:sz="0" w:space="0" w:color="auto"/>
                <w:right w:val="none" w:sz="0" w:space="0" w:color="auto"/>
              </w:divBdr>
              <w:divsChild>
                <w:div w:id="1777283655">
                  <w:marLeft w:val="0"/>
                  <w:marRight w:val="0"/>
                  <w:marTop w:val="0"/>
                  <w:marBottom w:val="0"/>
                  <w:divBdr>
                    <w:top w:val="none" w:sz="0" w:space="0" w:color="auto"/>
                    <w:left w:val="none" w:sz="0" w:space="0" w:color="auto"/>
                    <w:bottom w:val="none" w:sz="0" w:space="0" w:color="auto"/>
                    <w:right w:val="none" w:sz="0" w:space="0" w:color="auto"/>
                  </w:divBdr>
                  <w:divsChild>
                    <w:div w:id="646277931">
                      <w:marLeft w:val="0"/>
                      <w:marRight w:val="0"/>
                      <w:marTop w:val="0"/>
                      <w:marBottom w:val="0"/>
                      <w:divBdr>
                        <w:top w:val="none" w:sz="0" w:space="0" w:color="auto"/>
                        <w:left w:val="none" w:sz="0" w:space="0" w:color="auto"/>
                        <w:bottom w:val="none" w:sz="0" w:space="0" w:color="auto"/>
                        <w:right w:val="none" w:sz="0" w:space="0" w:color="auto"/>
                      </w:divBdr>
                    </w:div>
                  </w:divsChild>
                </w:div>
                <w:div w:id="928152297">
                  <w:marLeft w:val="0"/>
                  <w:marRight w:val="0"/>
                  <w:marTop w:val="0"/>
                  <w:marBottom w:val="0"/>
                  <w:divBdr>
                    <w:top w:val="none" w:sz="0" w:space="0" w:color="auto"/>
                    <w:left w:val="none" w:sz="0" w:space="0" w:color="auto"/>
                    <w:bottom w:val="none" w:sz="0" w:space="0" w:color="auto"/>
                    <w:right w:val="none" w:sz="0" w:space="0" w:color="auto"/>
                  </w:divBdr>
                  <w:divsChild>
                    <w:div w:id="1793016568">
                      <w:marLeft w:val="0"/>
                      <w:marRight w:val="0"/>
                      <w:marTop w:val="0"/>
                      <w:marBottom w:val="0"/>
                      <w:divBdr>
                        <w:top w:val="none" w:sz="0" w:space="0" w:color="auto"/>
                        <w:left w:val="none" w:sz="0" w:space="0" w:color="auto"/>
                        <w:bottom w:val="none" w:sz="0" w:space="0" w:color="auto"/>
                        <w:right w:val="none" w:sz="0" w:space="0" w:color="auto"/>
                      </w:divBdr>
                    </w:div>
                  </w:divsChild>
                </w:div>
                <w:div w:id="274599072">
                  <w:marLeft w:val="0"/>
                  <w:marRight w:val="0"/>
                  <w:marTop w:val="0"/>
                  <w:marBottom w:val="0"/>
                  <w:divBdr>
                    <w:top w:val="none" w:sz="0" w:space="0" w:color="auto"/>
                    <w:left w:val="none" w:sz="0" w:space="0" w:color="auto"/>
                    <w:bottom w:val="none" w:sz="0" w:space="0" w:color="auto"/>
                    <w:right w:val="none" w:sz="0" w:space="0" w:color="auto"/>
                  </w:divBdr>
                  <w:divsChild>
                    <w:div w:id="199479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sChild>
        <w:div w:id="1717705105">
          <w:marLeft w:val="0"/>
          <w:marRight w:val="0"/>
          <w:marTop w:val="0"/>
          <w:marBottom w:val="0"/>
          <w:divBdr>
            <w:top w:val="none" w:sz="0" w:space="0" w:color="auto"/>
            <w:left w:val="none" w:sz="0" w:space="0" w:color="auto"/>
            <w:bottom w:val="none" w:sz="0" w:space="0" w:color="auto"/>
            <w:right w:val="none" w:sz="0" w:space="0" w:color="auto"/>
          </w:divBdr>
          <w:divsChild>
            <w:div w:id="1042054866">
              <w:marLeft w:val="0"/>
              <w:marRight w:val="0"/>
              <w:marTop w:val="0"/>
              <w:marBottom w:val="0"/>
              <w:divBdr>
                <w:top w:val="none" w:sz="0" w:space="0" w:color="auto"/>
                <w:left w:val="none" w:sz="0" w:space="0" w:color="auto"/>
                <w:bottom w:val="none" w:sz="0" w:space="0" w:color="auto"/>
                <w:right w:val="none" w:sz="0" w:space="0" w:color="auto"/>
              </w:divBdr>
              <w:divsChild>
                <w:div w:id="1189292853">
                  <w:marLeft w:val="0"/>
                  <w:marRight w:val="0"/>
                  <w:marTop w:val="0"/>
                  <w:marBottom w:val="0"/>
                  <w:divBdr>
                    <w:top w:val="none" w:sz="0" w:space="0" w:color="auto"/>
                    <w:left w:val="none" w:sz="0" w:space="0" w:color="auto"/>
                    <w:bottom w:val="none" w:sz="0" w:space="0" w:color="auto"/>
                    <w:right w:val="none" w:sz="0" w:space="0" w:color="auto"/>
                  </w:divBdr>
                  <w:divsChild>
                    <w:div w:id="1864703961">
                      <w:marLeft w:val="0"/>
                      <w:marRight w:val="0"/>
                      <w:marTop w:val="0"/>
                      <w:marBottom w:val="0"/>
                      <w:divBdr>
                        <w:top w:val="none" w:sz="0" w:space="0" w:color="auto"/>
                        <w:left w:val="none" w:sz="0" w:space="0" w:color="auto"/>
                        <w:bottom w:val="none" w:sz="0" w:space="0" w:color="auto"/>
                        <w:right w:val="none" w:sz="0" w:space="0" w:color="auto"/>
                      </w:divBdr>
                    </w:div>
                    <w:div w:id="175212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35563">
      <w:bodyDiv w:val="1"/>
      <w:marLeft w:val="0"/>
      <w:marRight w:val="0"/>
      <w:marTop w:val="0"/>
      <w:marBottom w:val="0"/>
      <w:divBdr>
        <w:top w:val="none" w:sz="0" w:space="0" w:color="auto"/>
        <w:left w:val="none" w:sz="0" w:space="0" w:color="auto"/>
        <w:bottom w:val="none" w:sz="0" w:space="0" w:color="auto"/>
        <w:right w:val="none" w:sz="0" w:space="0" w:color="auto"/>
      </w:divBdr>
      <w:divsChild>
        <w:div w:id="1751004914">
          <w:marLeft w:val="0"/>
          <w:marRight w:val="0"/>
          <w:marTop w:val="0"/>
          <w:marBottom w:val="0"/>
          <w:divBdr>
            <w:top w:val="none" w:sz="0" w:space="0" w:color="auto"/>
            <w:left w:val="none" w:sz="0" w:space="0" w:color="auto"/>
            <w:bottom w:val="none" w:sz="0" w:space="0" w:color="auto"/>
            <w:right w:val="none" w:sz="0" w:space="0" w:color="auto"/>
          </w:divBdr>
          <w:divsChild>
            <w:div w:id="11804860">
              <w:marLeft w:val="0"/>
              <w:marRight w:val="0"/>
              <w:marTop w:val="0"/>
              <w:marBottom w:val="0"/>
              <w:divBdr>
                <w:top w:val="none" w:sz="0" w:space="0" w:color="auto"/>
                <w:left w:val="none" w:sz="0" w:space="0" w:color="auto"/>
                <w:bottom w:val="none" w:sz="0" w:space="0" w:color="auto"/>
                <w:right w:val="none" w:sz="0" w:space="0" w:color="auto"/>
              </w:divBdr>
              <w:divsChild>
                <w:div w:id="2136217989">
                  <w:marLeft w:val="0"/>
                  <w:marRight w:val="0"/>
                  <w:marTop w:val="0"/>
                  <w:marBottom w:val="0"/>
                  <w:divBdr>
                    <w:top w:val="none" w:sz="0" w:space="0" w:color="auto"/>
                    <w:left w:val="none" w:sz="0" w:space="0" w:color="auto"/>
                    <w:bottom w:val="none" w:sz="0" w:space="0" w:color="auto"/>
                    <w:right w:val="none" w:sz="0" w:space="0" w:color="auto"/>
                  </w:divBdr>
                  <w:divsChild>
                    <w:div w:id="1358657013">
                      <w:marLeft w:val="0"/>
                      <w:marRight w:val="0"/>
                      <w:marTop w:val="0"/>
                      <w:marBottom w:val="0"/>
                      <w:divBdr>
                        <w:top w:val="none" w:sz="0" w:space="0" w:color="auto"/>
                        <w:left w:val="none" w:sz="0" w:space="0" w:color="auto"/>
                        <w:bottom w:val="none" w:sz="0" w:space="0" w:color="auto"/>
                        <w:right w:val="none" w:sz="0" w:space="0" w:color="auto"/>
                      </w:divBdr>
                    </w:div>
                    <w:div w:id="1769499976">
                      <w:marLeft w:val="0"/>
                      <w:marRight w:val="0"/>
                      <w:marTop w:val="0"/>
                      <w:marBottom w:val="0"/>
                      <w:divBdr>
                        <w:top w:val="none" w:sz="0" w:space="0" w:color="auto"/>
                        <w:left w:val="none" w:sz="0" w:space="0" w:color="auto"/>
                        <w:bottom w:val="none" w:sz="0" w:space="0" w:color="auto"/>
                        <w:right w:val="none" w:sz="0" w:space="0" w:color="auto"/>
                      </w:divBdr>
                    </w:div>
                    <w:div w:id="448747232">
                      <w:marLeft w:val="0"/>
                      <w:marRight w:val="0"/>
                      <w:marTop w:val="0"/>
                      <w:marBottom w:val="0"/>
                      <w:divBdr>
                        <w:top w:val="none" w:sz="0" w:space="0" w:color="auto"/>
                        <w:left w:val="none" w:sz="0" w:space="0" w:color="auto"/>
                        <w:bottom w:val="none" w:sz="0" w:space="0" w:color="auto"/>
                        <w:right w:val="none" w:sz="0" w:space="0" w:color="auto"/>
                      </w:divBdr>
                    </w:div>
                    <w:div w:id="1150369142">
                      <w:marLeft w:val="0"/>
                      <w:marRight w:val="0"/>
                      <w:marTop w:val="0"/>
                      <w:marBottom w:val="0"/>
                      <w:divBdr>
                        <w:top w:val="none" w:sz="0" w:space="0" w:color="auto"/>
                        <w:left w:val="none" w:sz="0" w:space="0" w:color="auto"/>
                        <w:bottom w:val="none" w:sz="0" w:space="0" w:color="auto"/>
                        <w:right w:val="none" w:sz="0" w:space="0" w:color="auto"/>
                      </w:divBdr>
                    </w:div>
                    <w:div w:id="2115661900">
                      <w:marLeft w:val="0"/>
                      <w:marRight w:val="0"/>
                      <w:marTop w:val="0"/>
                      <w:marBottom w:val="0"/>
                      <w:divBdr>
                        <w:top w:val="none" w:sz="0" w:space="0" w:color="auto"/>
                        <w:left w:val="none" w:sz="0" w:space="0" w:color="auto"/>
                        <w:bottom w:val="none" w:sz="0" w:space="0" w:color="auto"/>
                        <w:right w:val="none" w:sz="0" w:space="0" w:color="auto"/>
                      </w:divBdr>
                    </w:div>
                    <w:div w:id="1357079299">
                      <w:marLeft w:val="0"/>
                      <w:marRight w:val="0"/>
                      <w:marTop w:val="0"/>
                      <w:marBottom w:val="0"/>
                      <w:divBdr>
                        <w:top w:val="none" w:sz="0" w:space="0" w:color="auto"/>
                        <w:left w:val="none" w:sz="0" w:space="0" w:color="auto"/>
                        <w:bottom w:val="none" w:sz="0" w:space="0" w:color="auto"/>
                        <w:right w:val="none" w:sz="0" w:space="0" w:color="auto"/>
                      </w:divBdr>
                    </w:div>
                    <w:div w:id="2752778">
                      <w:marLeft w:val="0"/>
                      <w:marRight w:val="0"/>
                      <w:marTop w:val="0"/>
                      <w:marBottom w:val="0"/>
                      <w:divBdr>
                        <w:top w:val="none" w:sz="0" w:space="0" w:color="auto"/>
                        <w:left w:val="none" w:sz="0" w:space="0" w:color="auto"/>
                        <w:bottom w:val="none" w:sz="0" w:space="0" w:color="auto"/>
                        <w:right w:val="none" w:sz="0" w:space="0" w:color="auto"/>
                      </w:divBdr>
                    </w:div>
                    <w:div w:id="1816951177">
                      <w:marLeft w:val="0"/>
                      <w:marRight w:val="0"/>
                      <w:marTop w:val="0"/>
                      <w:marBottom w:val="0"/>
                      <w:divBdr>
                        <w:top w:val="none" w:sz="0" w:space="0" w:color="auto"/>
                        <w:left w:val="none" w:sz="0" w:space="0" w:color="auto"/>
                        <w:bottom w:val="none" w:sz="0" w:space="0" w:color="auto"/>
                        <w:right w:val="none" w:sz="0" w:space="0" w:color="auto"/>
                      </w:divBdr>
                    </w:div>
                    <w:div w:id="555118786">
                      <w:marLeft w:val="0"/>
                      <w:marRight w:val="0"/>
                      <w:marTop w:val="0"/>
                      <w:marBottom w:val="0"/>
                      <w:divBdr>
                        <w:top w:val="none" w:sz="0" w:space="0" w:color="auto"/>
                        <w:left w:val="none" w:sz="0" w:space="0" w:color="auto"/>
                        <w:bottom w:val="none" w:sz="0" w:space="0" w:color="auto"/>
                        <w:right w:val="none" w:sz="0" w:space="0" w:color="auto"/>
                      </w:divBdr>
                    </w:div>
                    <w:div w:id="203896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jpeg"/><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jpe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3.xml><?xml version="1.0" encoding="utf-8"?>
<ds:datastoreItem xmlns:ds="http://schemas.openxmlformats.org/officeDocument/2006/customXml" ds:itemID="{843F2D48-46F1-4983-8209-14798A3ECCA4}">
  <ds:schemaRefs>
    <ds:schemaRef ds:uri="http://schemas.openxmlformats.org/officeDocument/2006/bibliography"/>
  </ds:schemaRefs>
</ds:datastoreItem>
</file>

<file path=customXml/itemProps4.xml><?xml version="1.0" encoding="utf-8"?>
<ds:datastoreItem xmlns:ds="http://schemas.openxmlformats.org/officeDocument/2006/customXml" ds:itemID="{94CDB594-874F-4D63-8DE7-39046D23667F}">
  <ds:schemaRefs>
    <ds:schemaRef ds:uri="http://schemas.microsoft.com/sharepoint/events"/>
  </ds:schemaRefs>
</ds:datastoreItem>
</file>

<file path=customXml/itemProps5.xml><?xml version="1.0" encoding="utf-8"?>
<ds:datastoreItem xmlns:ds="http://schemas.openxmlformats.org/officeDocument/2006/customXml" ds:itemID="{1658A3D9-9251-4602-A818-DE14B1A711BF}">
  <ds:schemaRefs>
    <ds:schemaRef ds:uri="Microsoft.SharePoint.Taxonomy.ContentTypeSync"/>
  </ds:schemaRefs>
</ds:datastoreItem>
</file>

<file path=customXml/itemProps6.xml><?xml version="1.0" encoding="utf-8"?>
<ds:datastoreItem xmlns:ds="http://schemas.openxmlformats.org/officeDocument/2006/customXml" ds:itemID="{472F9850-BF08-4758-9DF5-BC2D5107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47</Pages>
  <Words>15384</Words>
  <Characters>87690</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CTPClassification=CTP_NT</cp:keywords>
  <dc:description/>
  <cp:lastModifiedBy>NOVLAN, THOMAS D</cp:lastModifiedBy>
  <cp:revision>7</cp:revision>
  <cp:lastPrinted>2016-02-23T10:51:00Z</cp:lastPrinted>
  <dcterms:created xsi:type="dcterms:W3CDTF">2020-08-28T00:25:00Z</dcterms:created>
  <dcterms:modified xsi:type="dcterms:W3CDTF">2020-08-28T03:37:00Z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2020-08-14 02:09:56Z</vt:lpwstr>
  </property>
  <property fmtid="{D5CDD505-2E9C-101B-9397-08002B2CF9AE}" pid="7" name="CTP_WWID">
    <vt:lpwstr>NA</vt:lpwstr>
  </property>
  <property fmtid="{D5CDD505-2E9C-101B-9397-08002B2CF9AE}" pid="8" name="Company">
    <vt:lpwstr>AT&amp;T</vt:lpwstr>
  </property>
  <property fmtid="{D5CDD505-2E9C-101B-9397-08002B2CF9AE}" pid="9" name="ContentTypeId">
    <vt:lpwstr>0x010100F72F5225BF40E546BD513D0BB4BDDD33</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D:\회사\업무\3GPP\3GPP meeting\202004_RAN1#100b-e_Busan_Cancel\feature lead drafts\7.2.3 IAB\R1-200xxxx Summary of [100b-e-NR-IAB-02]_v6_HW2-ZTE-Intel2.docx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6ebd0d61-8fad-4048-bd73-038904c665a1</vt:lpwstr>
  </property>
  <property fmtid="{D5CDD505-2E9C-101B-9397-08002B2CF9AE}" pid="17" name="_2015_ms_pID_725343">
    <vt:lpwstr>(3)74XmajoOiF4tKeZcFSbr0PdwT9JuPr4gi2U9YNzw6TJxSGgHx7oUQFu9fYcsKnE4KM/jQtks
ERcRwH9Ygo/ZatrLNGuAiuPOv9x/sMdshjYLcDTLCqnE/AHijy2cHB3t2Ks9+nBC8jjvLIwR
xV9petMf2SdXvncJWb294JDtT54K0vRmVsMT21UQirxXSuA2dj849LWL6iWaPSFuxMVOyCbn
W48Gs9L/bdQoyeQ162</vt:lpwstr>
  </property>
  <property fmtid="{D5CDD505-2E9C-101B-9397-08002B2CF9AE}" pid="18" name="_2015_ms_pID_7253431">
    <vt:lpwstr>i5XHrTcCRUaqKYHFCsuX9tNEhS8QfANePXbAYM/wVma3QpbUQ5hdcn
4rBDwNfE5xjy1OcvnJ4eGui0HzW/J7pMk7kDLibBR7/GDsbAmyR8dietJJjzno8Zdm4+TVb/
w26LsUqJp/wPJjRL2pCCEZuAUcVg/2V6eIt6/EZJz4mDQ7G4NNje2MIjJZb9U7ibDAGIpB3G
Z8RWB7/HKOR6nHn5ZwQCMbsyZqLO7el59WFO</vt:lpwstr>
  </property>
  <property fmtid="{D5CDD505-2E9C-101B-9397-08002B2CF9AE}" pid="19" name="_2015_ms_pID_7253432">
    <vt:lpwstr>XA==</vt:lpwstr>
  </property>
  <property fmtid="{D5CDD505-2E9C-101B-9397-08002B2CF9AE}" pid="20" name="_NewReviewCycle">
    <vt:lpwstr/>
  </property>
  <property fmtid="{D5CDD505-2E9C-101B-9397-08002B2CF9AE}" pid="21" name="_dlc_DocIdItemGuid">
    <vt:lpwstr>6e402ca5-6453-4ce6-ac55-6e5b990256e5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1598536071</vt:lpwstr>
  </property>
</Properties>
</file>