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33C4E" w14:textId="31DF38E8" w:rsidR="003A6263" w:rsidRDefault="003A6263" w:rsidP="003A6263">
      <w:pPr>
        <w:pStyle w:val="Header"/>
        <w:rPr>
          <w:bCs/>
          <w:sz w:val="24"/>
          <w:szCs w:val="24"/>
          <w:lang w:val="en-GB"/>
        </w:rPr>
      </w:pPr>
      <w:bookmarkStart w:id="0" w:name="_Hlk498518780"/>
      <w:bookmarkStart w:id="1" w:name="_Hlk525723053"/>
      <w:r>
        <w:rPr>
          <w:bCs/>
          <w:sz w:val="24"/>
          <w:szCs w:val="24"/>
          <w:lang w:val="en-GB"/>
        </w:rPr>
        <w:t>3GPP TSG RAN WG1 #</w:t>
      </w:r>
      <w:r w:rsidR="009C3C1D">
        <w:rPr>
          <w:bCs/>
          <w:sz w:val="24"/>
          <w:szCs w:val="24"/>
          <w:lang w:val="en-GB"/>
        </w:rPr>
        <w:t>102-e</w:t>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sidR="00B94278">
        <w:rPr>
          <w:bCs/>
          <w:sz w:val="24"/>
          <w:szCs w:val="24"/>
          <w:lang w:val="en-GB"/>
        </w:rPr>
        <w:tab/>
      </w:r>
      <w:r w:rsidR="00B94278">
        <w:rPr>
          <w:bCs/>
          <w:sz w:val="24"/>
          <w:szCs w:val="24"/>
          <w:lang w:val="en-GB"/>
        </w:rPr>
        <w:tab/>
      </w:r>
      <w:r>
        <w:rPr>
          <w:bCs/>
          <w:sz w:val="24"/>
          <w:szCs w:val="24"/>
          <w:lang w:val="en-GB"/>
        </w:rPr>
        <w:t>R1-</w:t>
      </w:r>
      <w:r w:rsidR="00E02583">
        <w:rPr>
          <w:bCs/>
          <w:sz w:val="24"/>
          <w:szCs w:val="24"/>
          <w:lang w:val="en-GB"/>
        </w:rPr>
        <w:t>20</w:t>
      </w:r>
      <w:r w:rsidR="006A3A9B">
        <w:rPr>
          <w:bCs/>
          <w:sz w:val="24"/>
          <w:szCs w:val="24"/>
          <w:lang w:val="en-GB"/>
        </w:rPr>
        <w:t>06848</w:t>
      </w:r>
    </w:p>
    <w:p w14:paraId="3DAD71F9" w14:textId="19CD354D" w:rsidR="003A6263" w:rsidRDefault="009C3C1D" w:rsidP="003A6263">
      <w:pPr>
        <w:pStyle w:val="Header"/>
        <w:rPr>
          <w:bCs/>
          <w:sz w:val="24"/>
          <w:szCs w:val="24"/>
          <w:lang w:val="en-GB"/>
        </w:rPr>
      </w:pPr>
      <w:r>
        <w:rPr>
          <w:bCs/>
          <w:sz w:val="24"/>
          <w:szCs w:val="24"/>
          <w:lang w:val="en-GB"/>
        </w:rPr>
        <w:t>e-meeting</w:t>
      </w:r>
      <w:r w:rsidR="003A6263">
        <w:rPr>
          <w:bCs/>
          <w:sz w:val="24"/>
          <w:szCs w:val="24"/>
          <w:lang w:val="en-GB"/>
        </w:rPr>
        <w:t xml:space="preserve">, </w:t>
      </w:r>
      <w:r>
        <w:rPr>
          <w:bCs/>
          <w:sz w:val="24"/>
          <w:szCs w:val="24"/>
          <w:lang w:val="en-GB"/>
        </w:rPr>
        <w:t>August</w:t>
      </w:r>
      <w:r w:rsidR="003A6263">
        <w:rPr>
          <w:bCs/>
          <w:sz w:val="24"/>
          <w:szCs w:val="24"/>
          <w:lang w:val="en-GB"/>
        </w:rPr>
        <w:t xml:space="preserve"> </w:t>
      </w:r>
      <w:r>
        <w:rPr>
          <w:bCs/>
          <w:sz w:val="24"/>
          <w:szCs w:val="24"/>
          <w:lang w:val="en-GB"/>
        </w:rPr>
        <w:t>17</w:t>
      </w:r>
      <w:r w:rsidR="003A6263">
        <w:rPr>
          <w:bCs/>
          <w:sz w:val="24"/>
          <w:szCs w:val="24"/>
          <w:vertAlign w:val="superscript"/>
          <w:lang w:val="en-GB"/>
        </w:rPr>
        <w:t>th</w:t>
      </w:r>
      <w:r w:rsidR="003A6263">
        <w:rPr>
          <w:bCs/>
          <w:sz w:val="24"/>
          <w:szCs w:val="24"/>
          <w:lang w:val="en-GB"/>
        </w:rPr>
        <w:t xml:space="preserve"> – </w:t>
      </w:r>
      <w:r w:rsidR="00E44F4F">
        <w:rPr>
          <w:bCs/>
          <w:sz w:val="24"/>
          <w:szCs w:val="24"/>
          <w:lang w:val="en-GB"/>
        </w:rPr>
        <w:t>2</w:t>
      </w:r>
      <w:r>
        <w:rPr>
          <w:bCs/>
          <w:sz w:val="24"/>
          <w:szCs w:val="24"/>
          <w:lang w:val="en-GB"/>
        </w:rPr>
        <w:t>9</w:t>
      </w:r>
      <w:r w:rsidR="003A6263">
        <w:rPr>
          <w:bCs/>
          <w:sz w:val="24"/>
          <w:szCs w:val="24"/>
          <w:vertAlign w:val="superscript"/>
          <w:lang w:val="en-GB"/>
        </w:rPr>
        <w:t>th</w:t>
      </w:r>
      <w:r w:rsidR="003A6263">
        <w:rPr>
          <w:bCs/>
          <w:sz w:val="24"/>
          <w:szCs w:val="24"/>
          <w:lang w:val="en-GB"/>
        </w:rPr>
        <w:t>, 20</w:t>
      </w:r>
      <w:r w:rsidR="00517390">
        <w:rPr>
          <w:bCs/>
          <w:sz w:val="24"/>
          <w:szCs w:val="24"/>
          <w:lang w:val="en-GB"/>
        </w:rPr>
        <w:t>20</w:t>
      </w:r>
    </w:p>
    <w:bookmarkEnd w:id="0"/>
    <w:bookmarkEnd w:id="1"/>
    <w:p w14:paraId="1BBBF487" w14:textId="77777777" w:rsidR="005601AC" w:rsidRPr="0016316A" w:rsidRDefault="005601AC" w:rsidP="00CA26CE">
      <w:pPr>
        <w:pStyle w:val="Header"/>
        <w:rPr>
          <w:bCs/>
          <w:noProof w:val="0"/>
          <w:sz w:val="24"/>
          <w:lang w:val="en-GB" w:eastAsia="ja-JP"/>
        </w:rPr>
      </w:pPr>
    </w:p>
    <w:p w14:paraId="14A08F13" w14:textId="500835AB"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223C3F">
        <w:rPr>
          <w:rFonts w:cs="Arial"/>
          <w:b/>
          <w:sz w:val="24"/>
          <w:szCs w:val="24"/>
        </w:rPr>
        <w:t>8.1.3</w:t>
      </w:r>
    </w:p>
    <w:p w14:paraId="6E9D8FEF" w14:textId="77777777" w:rsidR="00E128F2" w:rsidRPr="003C4B5A" w:rsidRDefault="0034111C" w:rsidP="00E128F2">
      <w:pPr>
        <w:tabs>
          <w:tab w:val="left" w:pos="1985"/>
        </w:tabs>
        <w:spacing w:after="120"/>
        <w:ind w:left="1985" w:hanging="1985"/>
        <w:rPr>
          <w:rFonts w:ascii="Arial" w:hAnsi="Arial" w:cs="Arial"/>
          <w:b/>
          <w:sz w:val="24"/>
          <w:szCs w:val="24"/>
        </w:rPr>
      </w:pPr>
      <w:r w:rsidRPr="003C4B5A">
        <w:rPr>
          <w:rFonts w:ascii="Arial" w:hAnsi="Arial" w:cs="Arial"/>
          <w:b/>
          <w:sz w:val="24"/>
          <w:szCs w:val="24"/>
        </w:rPr>
        <w:t>Source:</w:t>
      </w:r>
      <w:r w:rsidRPr="003C4B5A">
        <w:rPr>
          <w:rFonts w:ascii="Arial" w:hAnsi="Arial" w:cs="Arial"/>
          <w:b/>
          <w:sz w:val="24"/>
        </w:rPr>
        <w:tab/>
      </w:r>
      <w:r w:rsidR="00013455" w:rsidRPr="003C4B5A">
        <w:rPr>
          <w:rFonts w:ascii="Arial" w:hAnsi="Arial" w:cs="Arial"/>
          <w:b/>
          <w:sz w:val="24"/>
          <w:szCs w:val="24"/>
        </w:rPr>
        <w:t xml:space="preserve">Nokia, </w:t>
      </w:r>
      <w:r w:rsidR="003A7926" w:rsidRPr="003C4B5A">
        <w:rPr>
          <w:rFonts w:ascii="Arial" w:hAnsi="Arial" w:cs="Arial"/>
          <w:b/>
          <w:sz w:val="24"/>
          <w:szCs w:val="24"/>
        </w:rPr>
        <w:t>Nokia</w:t>
      </w:r>
      <w:r w:rsidR="00013455" w:rsidRPr="003C4B5A">
        <w:rPr>
          <w:rFonts w:ascii="Arial" w:hAnsi="Arial" w:cs="Arial"/>
          <w:b/>
          <w:sz w:val="24"/>
          <w:szCs w:val="24"/>
        </w:rPr>
        <w:t xml:space="preserve"> Shanghai Bell</w:t>
      </w:r>
    </w:p>
    <w:p w14:paraId="2DA7C155" w14:textId="4CEFC497" w:rsidR="0034111C" w:rsidRPr="003C4B5A" w:rsidRDefault="0034111C">
      <w:pPr>
        <w:ind w:left="1985" w:hanging="1985"/>
        <w:rPr>
          <w:rFonts w:ascii="Arial" w:hAnsi="Arial" w:cs="Arial"/>
          <w:b/>
          <w:sz w:val="24"/>
          <w:szCs w:val="24"/>
        </w:rPr>
      </w:pPr>
      <w:r w:rsidRPr="003C4B5A">
        <w:rPr>
          <w:rFonts w:ascii="Arial" w:hAnsi="Arial" w:cs="Arial"/>
          <w:b/>
          <w:sz w:val="24"/>
          <w:szCs w:val="24"/>
        </w:rPr>
        <w:t>Title:</w:t>
      </w:r>
      <w:r w:rsidRPr="003C4B5A">
        <w:rPr>
          <w:rFonts w:ascii="Arial" w:hAnsi="Arial" w:cs="Arial"/>
          <w:b/>
          <w:sz w:val="24"/>
        </w:rPr>
        <w:tab/>
      </w:r>
      <w:r w:rsidR="003F7244" w:rsidRPr="003C4B5A">
        <w:rPr>
          <w:rFonts w:ascii="Arial" w:hAnsi="Arial" w:cs="Arial"/>
          <w:b/>
          <w:sz w:val="24"/>
          <w:szCs w:val="24"/>
        </w:rPr>
        <w:t xml:space="preserve">Enhancements on </w:t>
      </w:r>
      <w:r w:rsidR="00517390">
        <w:rPr>
          <w:rFonts w:ascii="Arial" w:hAnsi="Arial" w:cs="Arial"/>
          <w:b/>
          <w:sz w:val="24"/>
          <w:szCs w:val="24"/>
        </w:rPr>
        <w:t>SRS in Rel-17</w:t>
      </w:r>
    </w:p>
    <w:p w14:paraId="17B096F3" w14:textId="77777777" w:rsidR="0034111C" w:rsidRPr="003C4B5A" w:rsidRDefault="0034111C">
      <w:pPr>
        <w:rPr>
          <w:rFonts w:ascii="Arial" w:hAnsi="Arial" w:cs="Arial"/>
          <w:b/>
          <w:sz w:val="24"/>
          <w:szCs w:val="24"/>
        </w:rPr>
      </w:pPr>
      <w:r w:rsidRPr="003C4B5A">
        <w:rPr>
          <w:rFonts w:ascii="Arial" w:hAnsi="Arial" w:cs="Arial"/>
          <w:b/>
          <w:sz w:val="24"/>
          <w:szCs w:val="24"/>
        </w:rPr>
        <w:t>Document for:</w:t>
      </w:r>
      <w:r w:rsidRPr="003C4B5A">
        <w:rPr>
          <w:rFonts w:ascii="Arial" w:hAnsi="Arial" w:cs="Arial"/>
          <w:b/>
          <w:sz w:val="24"/>
        </w:rPr>
        <w:tab/>
      </w:r>
      <w:r w:rsidRPr="003C4B5A">
        <w:rPr>
          <w:rFonts w:ascii="Arial" w:hAnsi="Arial" w:cs="Arial"/>
          <w:b/>
          <w:sz w:val="24"/>
        </w:rPr>
        <w:tab/>
      </w:r>
      <w:r w:rsidRPr="003C4B5A">
        <w:rPr>
          <w:rFonts w:ascii="Arial" w:hAnsi="Arial" w:cs="Arial"/>
          <w:b/>
          <w:sz w:val="24"/>
          <w:szCs w:val="24"/>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tbl>
      <w:tblPr>
        <w:tblStyle w:val="TableGrid"/>
        <w:tblpPr w:leftFromText="142" w:rightFromText="142" w:vertAnchor="text" w:horzAnchor="margin" w:tblpY="1612"/>
        <w:tblW w:w="0" w:type="auto"/>
        <w:tblLook w:val="04A0" w:firstRow="1" w:lastRow="0" w:firstColumn="1" w:lastColumn="0" w:noHBand="0" w:noVBand="1"/>
      </w:tblPr>
      <w:tblGrid>
        <w:gridCol w:w="9629"/>
      </w:tblGrid>
      <w:tr w:rsidR="0052636A" w14:paraId="4494EEDF" w14:textId="77777777" w:rsidTr="0052636A">
        <w:tc>
          <w:tcPr>
            <w:tcW w:w="9629" w:type="dxa"/>
          </w:tcPr>
          <w:p w14:paraId="677F2E7F" w14:textId="77777777" w:rsidR="0052636A" w:rsidRPr="00245A43" w:rsidRDefault="0052636A" w:rsidP="0052636A">
            <w:pPr>
              <w:spacing w:after="0"/>
            </w:pPr>
            <w:r w:rsidRPr="003C4B5A">
              <w:t xml:space="preserve">The work item aims to specify the enhancements identified for NR MIMO. </w:t>
            </w:r>
            <w:r w:rsidRPr="00245A43">
              <w:t>The detailed objectives are as follows</w:t>
            </w:r>
            <w:r>
              <w:t>:</w:t>
            </w:r>
            <w:r w:rsidRPr="00245A43">
              <w:t xml:space="preserve"> </w:t>
            </w:r>
          </w:p>
          <w:p w14:paraId="1527A2B2" w14:textId="77777777" w:rsidR="0052636A" w:rsidRDefault="0052636A" w:rsidP="0052636A">
            <w:pPr>
              <w:numPr>
                <w:ilvl w:val="0"/>
                <w:numId w:val="3"/>
              </w:numPr>
              <w:overflowPunct w:val="0"/>
              <w:adjustRightInd w:val="0"/>
              <w:snapToGrid w:val="0"/>
              <w:spacing w:after="120" w:line="240" w:lineRule="auto"/>
              <w:ind w:right="-99"/>
              <w:rPr>
                <w:color w:val="000000"/>
              </w:rPr>
            </w:pPr>
            <w:r w:rsidRPr="00401C76">
              <w:rPr>
                <w:color w:val="000000"/>
              </w:rPr>
              <w:t>Extend specification support in the following areas [RAN1]</w:t>
            </w:r>
          </w:p>
          <w:p w14:paraId="2C993100" w14:textId="77777777" w:rsidR="0052636A" w:rsidRPr="00245A43" w:rsidRDefault="0052636A" w:rsidP="0052636A">
            <w:pPr>
              <w:snapToGrid w:val="0"/>
              <w:spacing w:after="120"/>
              <w:ind w:left="760" w:right="-99"/>
            </w:pPr>
            <w:r>
              <w:rPr>
                <w:rFonts w:eastAsia="Malgun Gothic"/>
              </w:rPr>
              <w:t>…</w:t>
            </w:r>
          </w:p>
          <w:p w14:paraId="0BF99888" w14:textId="77777777" w:rsidR="0052636A" w:rsidRPr="00865165" w:rsidRDefault="0052636A" w:rsidP="0052636A">
            <w:pPr>
              <w:pStyle w:val="ListParagraph"/>
              <w:numPr>
                <w:ilvl w:val="0"/>
                <w:numId w:val="29"/>
              </w:numPr>
              <w:spacing w:line="240" w:lineRule="auto"/>
              <w:rPr>
                <w:sz w:val="20"/>
                <w:szCs w:val="20"/>
              </w:rPr>
            </w:pPr>
            <w:r w:rsidRPr="00865165">
              <w:rPr>
                <w:sz w:val="20"/>
                <w:szCs w:val="20"/>
              </w:rPr>
              <w:t>Enhancement on SRS, targeting both FR1 and FR2:</w:t>
            </w:r>
          </w:p>
          <w:p w14:paraId="015D507C" w14:textId="77777777" w:rsidR="0052636A" w:rsidRPr="00865165" w:rsidRDefault="0052636A" w:rsidP="0052636A">
            <w:pPr>
              <w:pStyle w:val="ListParagraph"/>
              <w:numPr>
                <w:ilvl w:val="1"/>
                <w:numId w:val="27"/>
              </w:numPr>
              <w:spacing w:line="240" w:lineRule="auto"/>
              <w:ind w:left="1440"/>
              <w:contextualSpacing w:val="0"/>
              <w:rPr>
                <w:sz w:val="20"/>
                <w:szCs w:val="20"/>
              </w:rPr>
            </w:pPr>
            <w:r w:rsidRPr="00865165">
              <w:rPr>
                <w:sz w:val="20"/>
                <w:szCs w:val="20"/>
              </w:rPr>
              <w:t>Identify and specify enhancements on aperiodic SRS triggering to facilitate more flexible triggering and/or DCI overhead/usage reduction</w:t>
            </w:r>
          </w:p>
          <w:p w14:paraId="73E54590" w14:textId="77777777" w:rsidR="0052636A" w:rsidRPr="00865165" w:rsidRDefault="0052636A" w:rsidP="0052636A">
            <w:pPr>
              <w:pStyle w:val="ListParagraph"/>
              <w:numPr>
                <w:ilvl w:val="1"/>
                <w:numId w:val="27"/>
              </w:numPr>
              <w:spacing w:line="240" w:lineRule="auto"/>
              <w:ind w:left="1440"/>
              <w:contextualSpacing w:val="0"/>
              <w:rPr>
                <w:sz w:val="20"/>
                <w:szCs w:val="20"/>
              </w:rPr>
            </w:pPr>
            <w:r w:rsidRPr="00865165">
              <w:rPr>
                <w:sz w:val="20"/>
                <w:szCs w:val="20"/>
              </w:rPr>
              <w:t xml:space="preserve">Specify SRS switching for up to 8 antennas (e.g., </w:t>
            </w:r>
            <w:proofErr w:type="spellStart"/>
            <w:r w:rsidRPr="00865165">
              <w:rPr>
                <w:sz w:val="20"/>
                <w:szCs w:val="20"/>
              </w:rPr>
              <w:t>xTyR</w:t>
            </w:r>
            <w:proofErr w:type="spellEnd"/>
            <w:r w:rsidRPr="00865165">
              <w:rPr>
                <w:sz w:val="20"/>
                <w:szCs w:val="20"/>
              </w:rPr>
              <w:t>, x = {1, 2, 4} and y = {6, 8})</w:t>
            </w:r>
          </w:p>
          <w:p w14:paraId="3DAA9F13" w14:textId="77777777" w:rsidR="0052636A" w:rsidRPr="00865165" w:rsidRDefault="0052636A" w:rsidP="0052636A">
            <w:pPr>
              <w:pStyle w:val="ListParagraph"/>
              <w:numPr>
                <w:ilvl w:val="1"/>
                <w:numId w:val="27"/>
              </w:numPr>
              <w:spacing w:line="240" w:lineRule="auto"/>
              <w:ind w:left="1440"/>
              <w:contextualSpacing w:val="0"/>
              <w:rPr>
                <w:sz w:val="20"/>
                <w:szCs w:val="20"/>
              </w:rPr>
            </w:pPr>
            <w:r w:rsidRPr="00865165">
              <w:rPr>
                <w:sz w:val="20"/>
                <w:szCs w:val="20"/>
              </w:rPr>
              <w:t>Evaluate and, if needed, specify the following mechanism(s) to enhance SRS capacity and/or coverage: SRS time bundling, increased SRS repetition, partial sounding across frequency</w:t>
            </w:r>
          </w:p>
          <w:p w14:paraId="55A5615C" w14:textId="77777777" w:rsidR="0052636A" w:rsidRDefault="0052636A" w:rsidP="0052636A">
            <w:pPr>
              <w:spacing w:after="0"/>
            </w:pPr>
            <w:r>
              <w:rPr>
                <w:rFonts w:eastAsia="Malgun Gothic"/>
              </w:rPr>
              <w:t xml:space="preserve">       …</w:t>
            </w:r>
          </w:p>
        </w:tc>
      </w:tr>
    </w:tbl>
    <w:p w14:paraId="28E9AA54" w14:textId="78C4D4E9" w:rsidR="004A466E" w:rsidRDefault="0052636A" w:rsidP="0085246F">
      <w:pPr>
        <w:ind w:firstLineChars="50" w:firstLine="110"/>
      </w:pPr>
      <w:r>
        <w:t xml:space="preserve">During Rel-15 and Rel-16, SRS has been considered as essential RS for beam management or channel estimation. Compared with LTE, more flexible configuration of SRS is supported and SRS sweeping for </w:t>
      </w:r>
      <w:proofErr w:type="spellStart"/>
      <w:r>
        <w:t>gNB’s</w:t>
      </w:r>
      <w:proofErr w:type="spellEnd"/>
      <w:r>
        <w:t xml:space="preserve"> </w:t>
      </w:r>
      <w:proofErr w:type="spellStart"/>
      <w:r>
        <w:t>rx</w:t>
      </w:r>
      <w:proofErr w:type="spellEnd"/>
      <w:r>
        <w:t xml:space="preserve"> beam adjustment is supported. But counting the importance of SRS, SRS may need further enhancement such as coverage extension, and</w:t>
      </w:r>
      <w:r w:rsidR="001562C4">
        <w:t xml:space="preserve"> e</w:t>
      </w:r>
      <w:r w:rsidR="00CF5F9B" w:rsidRPr="003C4B5A">
        <w:t xml:space="preserve">nhancements on </w:t>
      </w:r>
      <w:r w:rsidR="001562C4">
        <w:t xml:space="preserve">SRS </w:t>
      </w:r>
      <w:r w:rsidR="00CF5F9B" w:rsidRPr="003C4B5A">
        <w:t xml:space="preserve">operation </w:t>
      </w:r>
      <w:r w:rsidR="00C7724F" w:rsidRPr="003C4B5A">
        <w:t xml:space="preserve">were approved </w:t>
      </w:r>
      <w:r>
        <w:t xml:space="preserve">in RAN#86 </w:t>
      </w:r>
      <w:r w:rsidR="00C7724F" w:rsidRPr="003C4B5A">
        <w:t xml:space="preserve">as part of the </w:t>
      </w:r>
      <w:r w:rsidR="001562C4">
        <w:t>further e</w:t>
      </w:r>
      <w:r w:rsidR="00C7724F" w:rsidRPr="003C4B5A">
        <w:t xml:space="preserve">nhancements </w:t>
      </w:r>
      <w:r w:rsidR="001562C4">
        <w:t xml:space="preserve">on MIMO </w:t>
      </w:r>
      <w:r w:rsidR="00C7724F" w:rsidRPr="003C4B5A">
        <w:t>WID</w:t>
      </w:r>
      <w:r w:rsidR="00EE1BBA" w:rsidRPr="003C4B5A">
        <w:t xml:space="preserve"> </w:t>
      </w:r>
      <w:r w:rsidR="00EE1BBA">
        <w:fldChar w:fldCharType="begin"/>
      </w:r>
      <w:r w:rsidR="00EE1BBA" w:rsidRPr="003C4B5A">
        <w:instrText xml:space="preserve"> REF _Ref525556233 \r \h </w:instrText>
      </w:r>
      <w:r w:rsidR="00EE1BBA">
        <w:fldChar w:fldCharType="separate"/>
      </w:r>
      <w:r w:rsidR="00A43CEA">
        <w:t>[1]</w:t>
      </w:r>
      <w:r w:rsidR="00EE1BBA">
        <w:fldChar w:fldCharType="end"/>
      </w:r>
      <w:r w:rsidR="00EE1BBA" w:rsidRPr="003C4B5A">
        <w:t xml:space="preserve">. The objectives for the </w:t>
      </w:r>
      <w:r w:rsidR="001562C4">
        <w:t>SRS enhancements</w:t>
      </w:r>
      <w:r w:rsidR="00EE1BBA" w:rsidRPr="003C4B5A">
        <w:t xml:space="preserve"> are stated as follows </w:t>
      </w:r>
      <w:r w:rsidR="00EE1BBA">
        <w:fldChar w:fldCharType="begin"/>
      </w:r>
      <w:r w:rsidR="00EE1BBA" w:rsidRPr="003C4B5A">
        <w:instrText xml:space="preserve"> REF _Ref525556233 \r \h </w:instrText>
      </w:r>
      <w:r w:rsidR="00EE1BBA">
        <w:fldChar w:fldCharType="separate"/>
      </w:r>
      <w:r w:rsidR="00A43CEA">
        <w:t>[1]</w:t>
      </w:r>
      <w:r w:rsidR="00EE1BBA">
        <w:fldChar w:fldCharType="end"/>
      </w:r>
    </w:p>
    <w:p w14:paraId="3375D57B" w14:textId="64A26C22" w:rsidR="0052636A" w:rsidRPr="0052636A" w:rsidRDefault="00223C3F" w:rsidP="004A466E">
      <w:pPr>
        <w:rPr>
          <w:rFonts w:eastAsia="Malgun Gothic"/>
        </w:rPr>
      </w:pPr>
      <w:r>
        <w:rPr>
          <w:rFonts w:eastAsia="Malgun Gothic"/>
        </w:rPr>
        <w:t>I</w:t>
      </w:r>
      <w:r w:rsidR="0052636A">
        <w:rPr>
          <w:rFonts w:eastAsia="Malgun Gothic"/>
        </w:rPr>
        <w:t xml:space="preserve">n this contribution, we discuss possibly approaches to improve SRS performance and provides reasons why SRS performance enhancements are needed in Rel-17. </w:t>
      </w:r>
    </w:p>
    <w:p w14:paraId="47A1B994" w14:textId="5847C25E" w:rsidR="00062630" w:rsidRDefault="00062630" w:rsidP="00062630">
      <w:pPr>
        <w:pStyle w:val="Heading1"/>
        <w:rPr>
          <w:color w:val="000000"/>
        </w:rPr>
      </w:pPr>
      <w:r>
        <w:rPr>
          <w:color w:val="000000"/>
        </w:rPr>
        <w:t>2</w:t>
      </w:r>
      <w:r w:rsidRPr="00A51522">
        <w:rPr>
          <w:color w:val="000000"/>
        </w:rPr>
        <w:tab/>
      </w:r>
      <w:r w:rsidR="0029402A">
        <w:rPr>
          <w:color w:val="000000"/>
        </w:rPr>
        <w:t>Discussion</w:t>
      </w:r>
      <w:r w:rsidR="00ED1C91">
        <w:rPr>
          <w:color w:val="000000"/>
        </w:rPr>
        <w:t xml:space="preserve"> </w:t>
      </w:r>
      <w:r w:rsidR="009C5B37">
        <w:rPr>
          <w:color w:val="000000"/>
        </w:rPr>
        <w:t xml:space="preserve">on </w:t>
      </w:r>
      <w:r w:rsidR="006A17C4">
        <w:rPr>
          <w:color w:val="000000"/>
        </w:rPr>
        <w:t xml:space="preserve">SRS </w:t>
      </w:r>
      <w:r w:rsidR="00ED1C91">
        <w:rPr>
          <w:color w:val="000000"/>
        </w:rPr>
        <w:t xml:space="preserve">Enhancements </w:t>
      </w:r>
    </w:p>
    <w:p w14:paraId="79CDA5A0" w14:textId="77777777" w:rsidR="006A17C4" w:rsidRPr="006A17C4" w:rsidRDefault="006A17C4" w:rsidP="006A17C4"/>
    <w:p w14:paraId="32A8E515" w14:textId="6A7AEE6C" w:rsidR="00CB4523" w:rsidRDefault="00CB4523" w:rsidP="00CB4523">
      <w:pPr>
        <w:pStyle w:val="Heading2"/>
      </w:pPr>
      <w:r w:rsidRPr="0052636A">
        <w:t>2.1</w:t>
      </w:r>
      <w:r w:rsidRPr="0052636A">
        <w:tab/>
      </w:r>
      <w:r w:rsidR="0052636A" w:rsidRPr="0052636A">
        <w:t>More flexible t</w:t>
      </w:r>
      <w:r w:rsidR="006A17C4" w:rsidRPr="0052636A">
        <w:t xml:space="preserve">riggering </w:t>
      </w:r>
      <w:r w:rsidR="0052636A" w:rsidRPr="0052636A">
        <w:t>of SRS</w:t>
      </w:r>
    </w:p>
    <w:p w14:paraId="0B0243C8" w14:textId="5F013231" w:rsidR="0089781C" w:rsidRDefault="008771AA" w:rsidP="0085246F">
      <w:pPr>
        <w:ind w:firstLineChars="50" w:firstLine="110"/>
        <w:rPr>
          <w:rFonts w:eastAsia="Malgun Gothic"/>
        </w:rPr>
      </w:pPr>
      <w:r>
        <w:rPr>
          <w:rFonts w:eastAsia="Malgun Gothic" w:hint="eastAsia"/>
        </w:rPr>
        <w:t>I</w:t>
      </w:r>
      <w:r>
        <w:rPr>
          <w:rFonts w:eastAsia="Malgun Gothic"/>
        </w:rPr>
        <w:t xml:space="preserve">n Rel-15, SRS can be configured as source of PUSCH beam indication. Which means SRI (SRS Resource Index) indicates UL beam to be used for PUSCH transmission. To support faster UL beam management, in Rel-16, MAC CE based update of SRS spatial relation info is agreed. </w:t>
      </w:r>
      <w:proofErr w:type="gramStart"/>
      <w:r>
        <w:rPr>
          <w:rFonts w:eastAsia="Malgun Gothic"/>
        </w:rPr>
        <w:t>So</w:t>
      </w:r>
      <w:proofErr w:type="gramEnd"/>
      <w:r>
        <w:rPr>
          <w:rFonts w:eastAsia="Malgun Gothic"/>
        </w:rPr>
        <w:t xml:space="preserve"> based on Rel-15/16, SRS should be able to support sufficiently frequent and efficient </w:t>
      </w:r>
      <w:r w:rsidR="00D63BBE">
        <w:rPr>
          <w:rFonts w:eastAsia="Malgun Gothic"/>
        </w:rPr>
        <w:t xml:space="preserve">way of UL sounding </w:t>
      </w:r>
      <w:r>
        <w:rPr>
          <w:rFonts w:eastAsia="Malgun Gothic"/>
        </w:rPr>
        <w:t xml:space="preserve">to let </w:t>
      </w:r>
      <w:proofErr w:type="spellStart"/>
      <w:r>
        <w:rPr>
          <w:rFonts w:eastAsia="Malgun Gothic"/>
        </w:rPr>
        <w:t>gNB</w:t>
      </w:r>
      <w:proofErr w:type="spellEnd"/>
      <w:r>
        <w:rPr>
          <w:rFonts w:eastAsia="Malgun Gothic"/>
        </w:rPr>
        <w:t xml:space="preserve"> select proper UL beam</w:t>
      </w:r>
      <w:r w:rsidR="00D63BBE">
        <w:rPr>
          <w:rFonts w:eastAsia="Malgun Gothic"/>
        </w:rPr>
        <w:t xml:space="preserve">. </w:t>
      </w:r>
    </w:p>
    <w:p w14:paraId="1AE93DB6" w14:textId="77777777" w:rsidR="0022039D" w:rsidRDefault="00D63BBE" w:rsidP="00D63BBE">
      <w:pPr>
        <w:ind w:firstLineChars="50" w:firstLine="110"/>
        <w:rPr>
          <w:rFonts w:eastAsia="Malgun Gothic"/>
        </w:rPr>
      </w:pPr>
      <w:r>
        <w:rPr>
          <w:rFonts w:eastAsia="Malgun Gothic" w:hint="eastAsia"/>
        </w:rPr>
        <w:t>A</w:t>
      </w:r>
      <w:r>
        <w:rPr>
          <w:rFonts w:eastAsia="Malgun Gothic"/>
        </w:rPr>
        <w:t xml:space="preserve">s way of improvement, we suggest flexible and adjustable time offset at aperiodic SRS triggering which means the offset between triggering of aperiodic SRS and transmission of aperiodic SRS can be flexible. Since SRS triggering DCI can be delivered with UL/DL grant only, with the current specification, UE’s SRS transmission can happen only on a limited slot which rely on PDSCH/PUSCH scheduling of </w:t>
      </w:r>
      <w:proofErr w:type="spellStart"/>
      <w:r>
        <w:rPr>
          <w:rFonts w:eastAsia="Malgun Gothic"/>
        </w:rPr>
        <w:t>gNB</w:t>
      </w:r>
      <w:proofErr w:type="spellEnd"/>
      <w:r>
        <w:rPr>
          <w:rFonts w:eastAsia="Malgun Gothic"/>
        </w:rPr>
        <w:t xml:space="preserve">. </w:t>
      </w:r>
      <w:r w:rsidR="0022039D">
        <w:rPr>
          <w:rFonts w:eastAsia="Malgun Gothic"/>
        </w:rPr>
        <w:t xml:space="preserve">This means UEs does not have instant data to transmit or receive, </w:t>
      </w:r>
      <w:proofErr w:type="spellStart"/>
      <w:r w:rsidR="0022039D">
        <w:rPr>
          <w:rFonts w:eastAsia="Malgun Gothic"/>
        </w:rPr>
        <w:t>gNB</w:t>
      </w:r>
      <w:proofErr w:type="spellEnd"/>
      <w:r w:rsidR="0022039D">
        <w:rPr>
          <w:rFonts w:eastAsia="Malgun Gothic"/>
        </w:rPr>
        <w:t xml:space="preserve"> has limited chance of sounding since UE may transmit periodic SRS only. In LTE, such limitation would not be a significant issue since SRS was only for CSI measurement. But in NR, SRS should support UL beam management, and it should also be possible to support more dedicated SINR or interference measurement, since high gain beams can be easily suffered </w:t>
      </w:r>
      <w:r w:rsidR="0022039D">
        <w:rPr>
          <w:rFonts w:eastAsia="Malgun Gothic"/>
        </w:rPr>
        <w:lastRenderedPageBreak/>
        <w:t xml:space="preserve">by strong intra-cell interference. For example, if </w:t>
      </w:r>
      <w:proofErr w:type="spellStart"/>
      <w:r w:rsidR="0022039D">
        <w:rPr>
          <w:rFonts w:eastAsia="Malgun Gothic"/>
        </w:rPr>
        <w:t>gNB</w:t>
      </w:r>
      <w:proofErr w:type="spellEnd"/>
      <w:r w:rsidR="0022039D">
        <w:rPr>
          <w:rFonts w:eastAsia="Malgun Gothic"/>
        </w:rPr>
        <w:t xml:space="preserve"> wants to check the possible interference between two UEs, </w:t>
      </w:r>
      <w:proofErr w:type="spellStart"/>
      <w:r w:rsidR="0022039D">
        <w:rPr>
          <w:rFonts w:eastAsia="Malgun Gothic"/>
        </w:rPr>
        <w:t>gNB</w:t>
      </w:r>
      <w:proofErr w:type="spellEnd"/>
      <w:r w:rsidR="0022039D">
        <w:rPr>
          <w:rFonts w:eastAsia="Malgun Gothic"/>
        </w:rPr>
        <w:t xml:space="preserve"> should be able to trigger simultaneous SRS transmissions from those UEs, hopefully without causing any PDSCH/PUSCH scheduling issues. </w:t>
      </w:r>
      <w:proofErr w:type="gramStart"/>
      <w:r w:rsidR="0022039D">
        <w:rPr>
          <w:rFonts w:eastAsia="Malgun Gothic"/>
        </w:rPr>
        <w:t>So</w:t>
      </w:r>
      <w:proofErr w:type="gramEnd"/>
      <w:r w:rsidR="0022039D">
        <w:rPr>
          <w:rFonts w:eastAsia="Malgun Gothic"/>
        </w:rPr>
        <w:t xml:space="preserve"> we may have two options how to solve this issue, either support flexible time offset of aperiodic SRS, or enable to trigger aperiodic SRS without DL/UL grant. </w:t>
      </w:r>
    </w:p>
    <w:p w14:paraId="4BEF6D06" w14:textId="22DC0D94" w:rsidR="00D63BBE" w:rsidRDefault="0022039D" w:rsidP="00D63BBE">
      <w:pPr>
        <w:ind w:firstLineChars="50" w:firstLine="110"/>
        <w:rPr>
          <w:rFonts w:eastAsia="Malgun Gothic"/>
        </w:rPr>
      </w:pPr>
      <w:r>
        <w:rPr>
          <w:rFonts w:eastAsia="Malgun Gothic"/>
        </w:rPr>
        <w:t xml:space="preserve">The first option would not be a new concept since LTE also has autonomous delaying of aperiodic SRS transmission. </w:t>
      </w:r>
      <w:r w:rsidR="00D63BBE">
        <w:rPr>
          <w:rFonts w:eastAsia="Malgun Gothic"/>
        </w:rPr>
        <w:t xml:space="preserve">In TDD LTE, UE has limited chance for UL transmission defined as UL slot, and according to the TDD configuration, aperiodic SRS should have different time offset since the interval between DL slot and UL slot can be different per TDD configuration. </w:t>
      </w:r>
    </w:p>
    <w:p w14:paraId="6F01AAA6" w14:textId="70B25F5F" w:rsidR="0022039D" w:rsidRDefault="0022039D" w:rsidP="00D63BBE">
      <w:pPr>
        <w:ind w:firstLineChars="50" w:firstLine="110"/>
        <w:rPr>
          <w:rFonts w:eastAsia="Malgun Gothic"/>
        </w:rPr>
      </w:pPr>
      <w:r>
        <w:rPr>
          <w:rFonts w:eastAsia="Malgun Gothic" w:hint="eastAsia"/>
        </w:rPr>
        <w:t>T</w:t>
      </w:r>
      <w:r>
        <w:rPr>
          <w:rFonts w:eastAsia="Malgun Gothic"/>
        </w:rPr>
        <w:t xml:space="preserve">he second option may need to introduce new DCI format of extension of legacy DCI formats </w:t>
      </w:r>
      <w:proofErr w:type="spellStart"/>
      <w:r>
        <w:rPr>
          <w:rFonts w:eastAsia="Malgun Gothic"/>
        </w:rPr>
        <w:t>e.g</w:t>
      </w:r>
      <w:proofErr w:type="spellEnd"/>
      <w:r>
        <w:rPr>
          <w:rFonts w:eastAsia="Malgun Gothic"/>
        </w:rPr>
        <w:t xml:space="preserve">, extension of </w:t>
      </w:r>
      <w:proofErr w:type="gramStart"/>
      <w:r>
        <w:rPr>
          <w:rFonts w:eastAsia="Malgun Gothic"/>
        </w:rPr>
        <w:t>group based</w:t>
      </w:r>
      <w:proofErr w:type="gramEnd"/>
      <w:r>
        <w:rPr>
          <w:rFonts w:eastAsia="Malgun Gothic"/>
        </w:rPr>
        <w:t xml:space="preserve"> DCI which is the only DCI not delivering DL/UL grant in the current spec. We suggest </w:t>
      </w:r>
      <w:proofErr w:type="gramStart"/>
      <w:r>
        <w:rPr>
          <w:rFonts w:eastAsia="Malgun Gothic"/>
        </w:rPr>
        <w:t>to consider</w:t>
      </w:r>
      <w:proofErr w:type="gramEnd"/>
      <w:r>
        <w:rPr>
          <w:rFonts w:eastAsia="Malgun Gothic"/>
        </w:rPr>
        <w:t xml:space="preserve"> flexible time offset first, but we also think other enhancement can be considered for further improvement. For the flexible time offset, we support both RRC configured and L1 signal based adaptation.</w:t>
      </w:r>
    </w:p>
    <w:p w14:paraId="2BBB0C24" w14:textId="1AA68722" w:rsidR="0022039D" w:rsidRPr="009A690B" w:rsidRDefault="0022039D" w:rsidP="0022039D">
      <w:pPr>
        <w:rPr>
          <w:rFonts w:eastAsia="Malgun Gothic"/>
          <w:b/>
          <w:bCs/>
          <w:i/>
          <w:iCs/>
        </w:rPr>
      </w:pPr>
      <w:r w:rsidRPr="009A690B">
        <w:rPr>
          <w:rFonts w:eastAsia="Malgun Gothic" w:hint="eastAsia"/>
          <w:b/>
          <w:bCs/>
          <w:i/>
          <w:iCs/>
        </w:rPr>
        <w:t>P</w:t>
      </w:r>
      <w:r w:rsidRPr="009A690B">
        <w:rPr>
          <w:rFonts w:eastAsia="Malgun Gothic"/>
          <w:b/>
          <w:bCs/>
          <w:i/>
          <w:iCs/>
        </w:rPr>
        <w:t xml:space="preserve">roposal 1: Support flexible time offset of aperiodic SRS triggering and transmission </w:t>
      </w:r>
    </w:p>
    <w:p w14:paraId="2499671B" w14:textId="14FBEA53" w:rsidR="0022039D" w:rsidRPr="009A690B" w:rsidRDefault="0022039D" w:rsidP="0022039D">
      <w:pPr>
        <w:rPr>
          <w:rFonts w:eastAsia="Malgun Gothic"/>
          <w:b/>
          <w:bCs/>
          <w:i/>
          <w:iCs/>
        </w:rPr>
      </w:pPr>
      <w:r w:rsidRPr="009A690B">
        <w:rPr>
          <w:rFonts w:eastAsia="Malgun Gothic" w:hint="eastAsia"/>
          <w:b/>
          <w:bCs/>
          <w:i/>
          <w:iCs/>
        </w:rPr>
        <w:t>P</w:t>
      </w:r>
      <w:r w:rsidRPr="009A690B">
        <w:rPr>
          <w:rFonts w:eastAsia="Malgun Gothic"/>
          <w:b/>
          <w:bCs/>
          <w:i/>
          <w:iCs/>
        </w:rPr>
        <w:t xml:space="preserve">roposal 2: </w:t>
      </w:r>
      <w:r w:rsidR="009A690B" w:rsidRPr="009A690B">
        <w:rPr>
          <w:rFonts w:eastAsia="Malgun Gothic"/>
          <w:b/>
          <w:bCs/>
          <w:i/>
          <w:iCs/>
        </w:rPr>
        <w:t xml:space="preserve">Consider further enhancement for flexible triggering and transmission of aperiodic SRS </w:t>
      </w:r>
    </w:p>
    <w:p w14:paraId="65A92D6F" w14:textId="0A23F6F5" w:rsidR="009A3902" w:rsidRDefault="009A3902" w:rsidP="006A17C4">
      <w:pPr>
        <w:rPr>
          <w:rFonts w:eastAsia="Malgun Gothic"/>
        </w:rPr>
      </w:pPr>
    </w:p>
    <w:p w14:paraId="5802CD45" w14:textId="09C73C8E" w:rsidR="001F5ECF" w:rsidRDefault="001F5ECF" w:rsidP="001F5ECF">
      <w:pPr>
        <w:ind w:firstLineChars="50" w:firstLine="110"/>
        <w:rPr>
          <w:rFonts w:ascii="Times New Roman" w:hAnsi="Times New Roman" w:cs="Times New Roman"/>
          <w:szCs w:val="20"/>
        </w:rPr>
      </w:pPr>
      <w:r>
        <w:t xml:space="preserve">As one aligned discussion in Rel-17, </w:t>
      </w:r>
      <w:r w:rsidR="00070FB8">
        <w:t>i</w:t>
      </w:r>
      <w:r>
        <w:t xml:space="preserve">n the context of CSI enhancement for FDD partial channel reciprocity, </w:t>
      </w:r>
      <w:r w:rsidR="00070FB8">
        <w:t>SRS configuration and transmission harmonized with CSI-RS can be considered. In order to obtain reliable estimates of angles/delays from SRS measurements, there is a need to configure suitable SRS resources and ports in a large enough BWP and to be able to associate their transmission with the triggering of reciprocity-aided CSI reports. Thus, e</w:t>
      </w:r>
      <w:r>
        <w:t>fficient mechanisms to configure and trigger SRS transmission jointly with reciprocity-aided CSI reports may need to be studied to reduce the resource occupation and UE power consumption as much as possible and the reduce the number of trigger states.</w:t>
      </w:r>
    </w:p>
    <w:p w14:paraId="7E89C45A" w14:textId="3ABEF1B6" w:rsidR="001F5ECF" w:rsidRPr="00070FB8" w:rsidRDefault="001F5ECF" w:rsidP="00070FB8">
      <w:pPr>
        <w:ind w:left="994" w:hangingChars="450" w:hanging="994"/>
        <w:rPr>
          <w:b/>
          <w:bCs/>
          <w:i/>
          <w:iCs/>
        </w:rPr>
      </w:pPr>
      <w:r>
        <w:rPr>
          <w:b/>
          <w:bCs/>
        </w:rPr>
        <w:t>Proposal</w:t>
      </w:r>
      <w:r w:rsidR="00070FB8">
        <w:rPr>
          <w:b/>
          <w:bCs/>
        </w:rPr>
        <w:t xml:space="preserve"> 3:</w:t>
      </w:r>
      <w:r>
        <w:rPr>
          <w:b/>
          <w:bCs/>
        </w:rPr>
        <w:t xml:space="preserve"> </w:t>
      </w:r>
      <w:r w:rsidR="00070FB8">
        <w:rPr>
          <w:b/>
          <w:bCs/>
        </w:rPr>
        <w:t xml:space="preserve">Consider </w:t>
      </w:r>
      <w:r>
        <w:rPr>
          <w:b/>
          <w:bCs/>
        </w:rPr>
        <w:t>efficient mechanisms to configure and trigger wideband SRS transmission jointly with reciprocity-aided CSI reports</w:t>
      </w:r>
    </w:p>
    <w:p w14:paraId="5AD69807" w14:textId="77777777" w:rsidR="001F5ECF" w:rsidRPr="001F5ECF" w:rsidRDefault="001F5ECF" w:rsidP="006A17C4">
      <w:pPr>
        <w:rPr>
          <w:rFonts w:eastAsia="Malgun Gothic"/>
        </w:rPr>
      </w:pPr>
    </w:p>
    <w:p w14:paraId="29B62F84" w14:textId="72427DF8" w:rsidR="006A17C4" w:rsidRDefault="006A17C4" w:rsidP="006A17C4">
      <w:pPr>
        <w:pStyle w:val="Heading2"/>
      </w:pPr>
      <w:r>
        <w:t>2.2</w:t>
      </w:r>
      <w:r>
        <w:tab/>
      </w:r>
      <w:r w:rsidRPr="0085246F">
        <w:t>SRS Enhancements for Antenna Switching</w:t>
      </w:r>
    </w:p>
    <w:p w14:paraId="02158C10" w14:textId="4B867773" w:rsidR="009A690B" w:rsidRDefault="009A690B" w:rsidP="0019174E">
      <w:pPr>
        <w:ind w:firstLineChars="50" w:firstLine="110"/>
        <w:rPr>
          <w:rFonts w:eastAsia="Malgun Gothic" w:cs="Arial"/>
        </w:rPr>
      </w:pPr>
      <w:r>
        <w:rPr>
          <w:rFonts w:eastAsia="Malgun Gothic" w:cs="Arial"/>
        </w:rPr>
        <w:t xml:space="preserve">As TEI of Rel-15, relaxation on number of ‘T’ and ‘R’ is agreed that UE can be configured with SRS antenna switching where less </w:t>
      </w:r>
      <w:proofErr w:type="spellStart"/>
      <w:r>
        <w:rPr>
          <w:rFonts w:eastAsia="Malgun Gothic" w:cs="Arial"/>
        </w:rPr>
        <w:t>tx</w:t>
      </w:r>
      <w:proofErr w:type="spellEnd"/>
      <w:r>
        <w:rPr>
          <w:rFonts w:eastAsia="Malgun Gothic" w:cs="Arial"/>
        </w:rPr>
        <w:t xml:space="preserve"> or </w:t>
      </w:r>
      <w:proofErr w:type="spellStart"/>
      <w:r>
        <w:rPr>
          <w:rFonts w:eastAsia="Malgun Gothic" w:cs="Arial"/>
        </w:rPr>
        <w:t>rx</w:t>
      </w:r>
      <w:proofErr w:type="spellEnd"/>
      <w:r>
        <w:rPr>
          <w:rFonts w:eastAsia="Malgun Gothic" w:cs="Arial"/>
        </w:rPr>
        <w:t xml:space="preserve"> antenna than UE’s capability can be configured for SRS antenna switching. While the benefits of SRS antenna switching for DL beam or channel measurement are clear, companies raised concerns that sometimes SRS antenna switching without flexible configuration can cause unnecessary UR energy consumption and </w:t>
      </w:r>
      <w:proofErr w:type="spellStart"/>
      <w:r>
        <w:rPr>
          <w:rFonts w:eastAsia="Malgun Gothic" w:cs="Arial"/>
        </w:rPr>
        <w:t>gNB</w:t>
      </w:r>
      <w:proofErr w:type="spellEnd"/>
      <w:r>
        <w:rPr>
          <w:rFonts w:eastAsia="Malgun Gothic" w:cs="Arial"/>
        </w:rPr>
        <w:t xml:space="preserve"> side complexity for DL beam/channel measurement. </w:t>
      </w:r>
    </w:p>
    <w:p w14:paraId="00A16527" w14:textId="2EE5E703" w:rsidR="0019174E" w:rsidRDefault="0019174E" w:rsidP="0019174E">
      <w:pPr>
        <w:ind w:firstLineChars="50" w:firstLine="110"/>
        <w:rPr>
          <w:rFonts w:eastAsia="Malgun Gothic" w:cs="Arial"/>
        </w:rPr>
      </w:pPr>
      <w:proofErr w:type="gramStart"/>
      <w:r>
        <w:rPr>
          <w:rFonts w:eastAsia="Malgun Gothic" w:cs="Arial" w:hint="eastAsia"/>
        </w:rPr>
        <w:t>S</w:t>
      </w:r>
      <w:r>
        <w:rPr>
          <w:rFonts w:eastAsia="Malgun Gothic" w:cs="Arial"/>
        </w:rPr>
        <w:t>imilar to</w:t>
      </w:r>
      <w:proofErr w:type="gramEnd"/>
      <w:r>
        <w:rPr>
          <w:rFonts w:eastAsia="Malgun Gothic" w:cs="Arial"/>
        </w:rPr>
        <w:t xml:space="preserve"> those observation, as UE’s implementation or </w:t>
      </w:r>
      <w:proofErr w:type="spellStart"/>
      <w:r>
        <w:rPr>
          <w:rFonts w:eastAsia="Malgun Gothic" w:cs="Arial"/>
        </w:rPr>
        <w:t>gNB’s</w:t>
      </w:r>
      <w:proofErr w:type="spellEnd"/>
      <w:r>
        <w:rPr>
          <w:rFonts w:eastAsia="Malgun Gothic" w:cs="Arial"/>
        </w:rPr>
        <w:t xml:space="preserve"> operation goes more complex, SRS antenna switching may case already observed issues if no further flexibility on SRS antenna switching is supported. </w:t>
      </w:r>
      <w:proofErr w:type="gramStart"/>
      <w:r>
        <w:rPr>
          <w:rFonts w:eastAsia="Malgun Gothic" w:cs="Arial"/>
        </w:rPr>
        <w:t>First of all</w:t>
      </w:r>
      <w:proofErr w:type="gramEnd"/>
      <w:r>
        <w:rPr>
          <w:rFonts w:eastAsia="Malgun Gothic" w:cs="Arial"/>
        </w:rPr>
        <w:t xml:space="preserve">, as more antennas are expected to be implemented on UE side, SRS antenna switching should be able to support more ‘T’ and more ‘R’ via RRC configuration. The number of supported ‘T’ and ‘R’ should be harmonized with preferred UE antenna implementation also. For example, if 3 panels on UE are expected to happen, then SRS antenna switching should be properly configured not to cause any performance degradation </w:t>
      </w:r>
      <w:r>
        <w:rPr>
          <w:rFonts w:eastAsia="Malgun Gothic" w:cs="Arial" w:hint="eastAsia"/>
        </w:rPr>
        <w:t>w</w:t>
      </w:r>
      <w:r>
        <w:rPr>
          <w:rFonts w:eastAsia="Malgun Gothic" w:cs="Arial"/>
        </w:rPr>
        <w:t xml:space="preserve">ith such specific configuration. </w:t>
      </w:r>
    </w:p>
    <w:p w14:paraId="44DC383B" w14:textId="5894B75A" w:rsidR="0019174E" w:rsidRPr="00190DCE" w:rsidRDefault="0019174E" w:rsidP="00190DCE">
      <w:pPr>
        <w:ind w:left="1210" w:hangingChars="550" w:hanging="1210"/>
        <w:rPr>
          <w:rFonts w:eastAsia="Malgun Gothic" w:cs="Arial"/>
          <w:b/>
          <w:bCs/>
          <w:i/>
          <w:iCs/>
        </w:rPr>
      </w:pPr>
      <w:r w:rsidRPr="00190DCE">
        <w:rPr>
          <w:rFonts w:eastAsia="Malgun Gothic" w:cs="Arial" w:hint="eastAsia"/>
          <w:b/>
          <w:bCs/>
          <w:i/>
          <w:iCs/>
        </w:rPr>
        <w:t>O</w:t>
      </w:r>
      <w:r w:rsidRPr="00190DCE">
        <w:rPr>
          <w:rFonts w:eastAsia="Malgun Gothic" w:cs="Arial"/>
          <w:b/>
          <w:bCs/>
          <w:i/>
          <w:iCs/>
        </w:rPr>
        <w:t>bservation 1: SRS antenna switching should be configured to support specific implementation of UE antenna such as number of panel or number of antenna elements per panel</w:t>
      </w:r>
    </w:p>
    <w:p w14:paraId="02264EE4" w14:textId="77777777" w:rsidR="00E53921" w:rsidRDefault="00E53921" w:rsidP="0019174E">
      <w:pPr>
        <w:rPr>
          <w:rFonts w:eastAsia="Malgun Gothic" w:cs="Arial"/>
        </w:rPr>
      </w:pPr>
    </w:p>
    <w:p w14:paraId="5C4AEADC" w14:textId="5D618B35" w:rsidR="0019174E" w:rsidRDefault="0019174E" w:rsidP="0019174E">
      <w:pPr>
        <w:rPr>
          <w:rFonts w:eastAsia="Malgun Gothic" w:cs="Arial"/>
        </w:rPr>
      </w:pPr>
      <w:r>
        <w:rPr>
          <w:rFonts w:eastAsia="Malgun Gothic" w:cs="Arial"/>
        </w:rPr>
        <w:t xml:space="preserve">We suggest </w:t>
      </w:r>
      <w:proofErr w:type="gramStart"/>
      <w:r>
        <w:rPr>
          <w:rFonts w:eastAsia="Malgun Gothic" w:cs="Arial"/>
        </w:rPr>
        <w:t>to include</w:t>
      </w:r>
      <w:proofErr w:type="gramEnd"/>
      <w:r>
        <w:rPr>
          <w:rFonts w:eastAsia="Malgun Gothic" w:cs="Arial"/>
        </w:rPr>
        <w:t xml:space="preserve"> below configuration as baseline:</w:t>
      </w:r>
    </w:p>
    <w:p w14:paraId="52F7F97A" w14:textId="2A293A31" w:rsidR="0019174E" w:rsidRPr="00190DCE" w:rsidRDefault="0019174E" w:rsidP="00190DCE">
      <w:pPr>
        <w:ind w:left="990" w:hangingChars="450" w:hanging="990"/>
        <w:rPr>
          <w:rFonts w:eastAsia="Malgun Gothic" w:cs="Arial"/>
          <w:b/>
          <w:bCs/>
          <w:i/>
          <w:iCs/>
        </w:rPr>
      </w:pPr>
      <w:r w:rsidRPr="00190DCE">
        <w:rPr>
          <w:rFonts w:eastAsia="Malgun Gothic" w:cs="Arial" w:hint="eastAsia"/>
          <w:b/>
          <w:bCs/>
          <w:i/>
          <w:iCs/>
        </w:rPr>
        <w:t>P</w:t>
      </w:r>
      <w:r w:rsidRPr="00190DCE">
        <w:rPr>
          <w:rFonts w:eastAsia="Malgun Gothic" w:cs="Arial"/>
          <w:b/>
          <w:bCs/>
          <w:i/>
          <w:iCs/>
        </w:rPr>
        <w:t xml:space="preserve">roposal 3: In addition to Rel-15 configurations of SRS antenna switching, support </w:t>
      </w:r>
      <w:r w:rsidR="00190DCE" w:rsidRPr="00190DCE">
        <w:rPr>
          <w:rFonts w:eastAsia="Malgun Gothic" w:cs="Arial"/>
          <w:b/>
          <w:bCs/>
          <w:i/>
          <w:iCs/>
        </w:rPr>
        <w:t xml:space="preserve">any combination of </w:t>
      </w:r>
      <w:r w:rsidRPr="00190DCE">
        <w:rPr>
          <w:rFonts w:eastAsia="Malgun Gothic" w:cs="Arial"/>
          <w:b/>
          <w:bCs/>
          <w:i/>
          <w:iCs/>
        </w:rPr>
        <w:t>T</w:t>
      </w:r>
      <w:proofErr w:type="gramStart"/>
      <w:r w:rsidRPr="00190DCE">
        <w:rPr>
          <w:rFonts w:eastAsia="Malgun Gothic" w:cs="Arial"/>
          <w:b/>
          <w:bCs/>
          <w:i/>
          <w:iCs/>
        </w:rPr>
        <w:t>={</w:t>
      </w:r>
      <w:proofErr w:type="gramEnd"/>
      <w:r w:rsidRPr="00190DCE">
        <w:rPr>
          <w:rFonts w:eastAsia="Malgun Gothic" w:cs="Arial"/>
          <w:b/>
          <w:bCs/>
          <w:i/>
          <w:iCs/>
        </w:rPr>
        <w:t>1, 2} and R={1,</w:t>
      </w:r>
      <w:r w:rsidR="00190DCE" w:rsidRPr="00190DCE">
        <w:rPr>
          <w:rFonts w:eastAsia="Malgun Gothic" w:cs="Arial"/>
          <w:b/>
          <w:bCs/>
          <w:i/>
          <w:iCs/>
        </w:rPr>
        <w:t xml:space="preserve"> </w:t>
      </w:r>
      <w:r w:rsidRPr="00190DCE">
        <w:rPr>
          <w:rFonts w:eastAsia="Malgun Gothic" w:cs="Arial"/>
          <w:b/>
          <w:bCs/>
          <w:i/>
          <w:iCs/>
        </w:rPr>
        <w:t>2,</w:t>
      </w:r>
      <w:r w:rsidR="00190DCE" w:rsidRPr="00190DCE">
        <w:rPr>
          <w:rFonts w:eastAsia="Malgun Gothic" w:cs="Arial"/>
          <w:b/>
          <w:bCs/>
          <w:i/>
          <w:iCs/>
        </w:rPr>
        <w:t xml:space="preserve"> </w:t>
      </w:r>
      <w:r w:rsidRPr="00190DCE">
        <w:rPr>
          <w:rFonts w:eastAsia="Malgun Gothic" w:cs="Arial"/>
          <w:b/>
          <w:bCs/>
          <w:i/>
          <w:iCs/>
        </w:rPr>
        <w:t>4,</w:t>
      </w:r>
      <w:r w:rsidR="00190DCE" w:rsidRPr="00190DCE">
        <w:rPr>
          <w:rFonts w:eastAsia="Malgun Gothic" w:cs="Arial"/>
          <w:b/>
          <w:bCs/>
          <w:i/>
          <w:iCs/>
        </w:rPr>
        <w:t xml:space="preserve"> </w:t>
      </w:r>
      <w:r w:rsidRPr="00190DCE">
        <w:rPr>
          <w:rFonts w:eastAsia="Malgun Gothic" w:cs="Arial"/>
          <w:b/>
          <w:bCs/>
          <w:i/>
          <w:iCs/>
        </w:rPr>
        <w:t>6}</w:t>
      </w:r>
      <w:r w:rsidR="00190DCE" w:rsidRPr="00190DCE">
        <w:rPr>
          <w:rFonts w:eastAsia="Malgun Gothic" w:cs="Arial"/>
          <w:b/>
          <w:bCs/>
          <w:i/>
          <w:iCs/>
        </w:rPr>
        <w:t xml:space="preserve"> except {T=2, R=1} as Rel-17 SRS antenna switching configuration.</w:t>
      </w:r>
    </w:p>
    <w:p w14:paraId="0AAA3050" w14:textId="77777777" w:rsidR="00190DCE" w:rsidRPr="0019174E" w:rsidRDefault="00190DCE" w:rsidP="0019174E">
      <w:pPr>
        <w:rPr>
          <w:rFonts w:eastAsia="Malgun Gothic" w:cs="Arial"/>
        </w:rPr>
      </w:pPr>
    </w:p>
    <w:p w14:paraId="2BB39384" w14:textId="72E17F60" w:rsidR="009A690B" w:rsidRDefault="00190DCE" w:rsidP="00BB3E37">
      <w:pPr>
        <w:rPr>
          <w:rFonts w:eastAsia="Malgun Gothic" w:cs="Arial"/>
        </w:rPr>
      </w:pPr>
      <w:r>
        <w:rPr>
          <w:rFonts w:eastAsia="Malgun Gothic" w:cs="Arial" w:hint="eastAsia"/>
        </w:rPr>
        <w:t>F</w:t>
      </w:r>
      <w:r>
        <w:rPr>
          <w:rFonts w:eastAsia="Malgun Gothic" w:cs="Arial"/>
        </w:rPr>
        <w:t xml:space="preserve">or larger ‘R’ we may need to check the latency of SRS antenna switching to see what </w:t>
      </w:r>
      <w:proofErr w:type="gramStart"/>
      <w:r>
        <w:rPr>
          <w:rFonts w:eastAsia="Malgun Gothic" w:cs="Arial"/>
        </w:rPr>
        <w:t>is the proper number of ‘T’</w:t>
      </w:r>
      <w:proofErr w:type="gramEnd"/>
      <w:r>
        <w:rPr>
          <w:rFonts w:eastAsia="Malgun Gothic" w:cs="Arial"/>
        </w:rPr>
        <w:t>.</w:t>
      </w:r>
    </w:p>
    <w:p w14:paraId="4FE085B4" w14:textId="69587727" w:rsidR="00190DCE" w:rsidRPr="00190DCE" w:rsidRDefault="00190DCE" w:rsidP="00BB3E37">
      <w:pPr>
        <w:rPr>
          <w:rFonts w:eastAsia="Malgun Gothic" w:cs="Arial"/>
          <w:b/>
          <w:bCs/>
          <w:i/>
          <w:iCs/>
        </w:rPr>
      </w:pPr>
      <w:r w:rsidRPr="00190DCE">
        <w:rPr>
          <w:rFonts w:eastAsia="Malgun Gothic" w:cs="Arial"/>
          <w:b/>
          <w:bCs/>
          <w:i/>
          <w:iCs/>
        </w:rPr>
        <w:t xml:space="preserve">Proposal 4: For R&gt;6, supported number of ‘T’ should be check with the impact of channel aging. </w:t>
      </w:r>
    </w:p>
    <w:p w14:paraId="5DA22EBA" w14:textId="53ABE8BF" w:rsidR="009A690B" w:rsidRDefault="009A690B" w:rsidP="00BB3E37">
      <w:pPr>
        <w:rPr>
          <w:rFonts w:eastAsia="Malgun Gothic" w:cs="Arial"/>
        </w:rPr>
      </w:pPr>
    </w:p>
    <w:p w14:paraId="050CC0EE" w14:textId="74714964" w:rsidR="00190DCE" w:rsidRDefault="00190DCE" w:rsidP="00190DCE">
      <w:pPr>
        <w:ind w:firstLineChars="50" w:firstLine="110"/>
        <w:rPr>
          <w:rFonts w:eastAsia="Malgun Gothic" w:cs="Arial"/>
        </w:rPr>
      </w:pPr>
      <w:r>
        <w:rPr>
          <w:rFonts w:eastAsia="Malgun Gothic" w:cs="Arial" w:hint="eastAsia"/>
        </w:rPr>
        <w:t>I</w:t>
      </w:r>
      <w:r>
        <w:rPr>
          <w:rFonts w:eastAsia="Malgun Gothic" w:cs="Arial"/>
        </w:rPr>
        <w:t>n Rel-15 and 16, SRS resource can be configured up to 4 symbols per slot, and number of SRS resource set to be configured for SRS antenna switching was defined based on the</w:t>
      </w:r>
      <w:r w:rsidR="00FF5143">
        <w:rPr>
          <w:rFonts w:eastAsia="Malgun Gothic" w:cs="Arial"/>
        </w:rPr>
        <w:t xml:space="preserve"> number of required SRS resources and configured SRS resource per slot. </w:t>
      </w:r>
      <w:r w:rsidR="002A21AB">
        <w:rPr>
          <w:rFonts w:eastAsia="Malgun Gothic" w:cs="Arial"/>
        </w:rPr>
        <w:t xml:space="preserve">Based on the same concept, since more ‘R’ can be configured with the same number of ‘T’ </w:t>
      </w:r>
      <w:r w:rsidR="00FF5143">
        <w:rPr>
          <w:rFonts w:eastAsia="Malgun Gothic" w:cs="Arial"/>
        </w:rPr>
        <w:t xml:space="preserve">and the same number of SRS resources per slot </w:t>
      </w:r>
      <w:r w:rsidR="002A21AB">
        <w:rPr>
          <w:rFonts w:eastAsia="Malgun Gothic" w:cs="Arial"/>
        </w:rPr>
        <w:t xml:space="preserve">supported in the current spec, Rel-17 needs to support more of SRS resource sets to be configured for SRS antenna switching. We suggest </w:t>
      </w:r>
      <w:proofErr w:type="gramStart"/>
      <w:r w:rsidR="002A21AB">
        <w:rPr>
          <w:rFonts w:eastAsia="Malgun Gothic" w:cs="Arial"/>
        </w:rPr>
        <w:t>to support</w:t>
      </w:r>
      <w:proofErr w:type="gramEnd"/>
      <w:r w:rsidR="002A21AB">
        <w:rPr>
          <w:rFonts w:eastAsia="Malgun Gothic" w:cs="Arial"/>
        </w:rPr>
        <w:t xml:space="preserve"> up to 4 SRS resource sets for SRS antenna switching as baseline. </w:t>
      </w:r>
    </w:p>
    <w:p w14:paraId="26656532" w14:textId="2A142AF8" w:rsidR="002A21AB" w:rsidRDefault="002A21AB" w:rsidP="002A21AB">
      <w:pPr>
        <w:rPr>
          <w:rFonts w:eastAsia="Malgun Gothic" w:cs="Arial"/>
        </w:rPr>
      </w:pPr>
      <w:r w:rsidRPr="00190DCE">
        <w:rPr>
          <w:rFonts w:eastAsia="Malgun Gothic" w:cs="Arial"/>
          <w:b/>
          <w:bCs/>
          <w:i/>
          <w:iCs/>
        </w:rPr>
        <w:t xml:space="preserve">Proposal </w:t>
      </w:r>
      <w:r>
        <w:rPr>
          <w:rFonts w:eastAsia="Malgun Gothic" w:cs="Arial"/>
          <w:b/>
          <w:bCs/>
          <w:i/>
          <w:iCs/>
        </w:rPr>
        <w:t>5</w:t>
      </w:r>
      <w:r w:rsidRPr="00190DCE">
        <w:rPr>
          <w:rFonts w:eastAsia="Malgun Gothic" w:cs="Arial"/>
          <w:b/>
          <w:bCs/>
          <w:i/>
          <w:iCs/>
        </w:rPr>
        <w:t xml:space="preserve">: </w:t>
      </w:r>
      <w:r>
        <w:rPr>
          <w:rFonts w:eastAsia="Malgun Gothic" w:cs="Arial"/>
          <w:b/>
          <w:bCs/>
          <w:i/>
          <w:iCs/>
        </w:rPr>
        <w:t>S</w:t>
      </w:r>
      <w:r w:rsidRPr="00190DCE">
        <w:rPr>
          <w:rFonts w:eastAsia="Malgun Gothic" w:cs="Arial"/>
          <w:b/>
          <w:bCs/>
          <w:i/>
          <w:iCs/>
        </w:rPr>
        <w:t>upport</w:t>
      </w:r>
      <w:r>
        <w:rPr>
          <w:rFonts w:eastAsia="Malgun Gothic" w:cs="Arial"/>
          <w:b/>
          <w:bCs/>
          <w:i/>
          <w:iCs/>
        </w:rPr>
        <w:t xml:space="preserve"> more than 2 SRS resource sets, e.g., {1, 2, 3, 4} SRS resource sets for SRS antenna switching.</w:t>
      </w:r>
    </w:p>
    <w:p w14:paraId="3C93DD25" w14:textId="62C13B97" w:rsidR="00190DCE" w:rsidRDefault="00190DCE" w:rsidP="00BB3E37">
      <w:pPr>
        <w:rPr>
          <w:rFonts w:eastAsia="Malgun Gothic" w:cs="Arial"/>
        </w:rPr>
      </w:pPr>
    </w:p>
    <w:p w14:paraId="46DDEAA9" w14:textId="567BFD74" w:rsidR="00190DCE" w:rsidRDefault="002A21AB" w:rsidP="00BB3E37">
      <w:pPr>
        <w:rPr>
          <w:rFonts w:eastAsia="Malgun Gothic" w:cs="Arial"/>
        </w:rPr>
      </w:pPr>
      <w:r>
        <w:rPr>
          <w:rFonts w:eastAsia="Malgun Gothic" w:cs="Arial"/>
        </w:rPr>
        <w:t xml:space="preserve">As another feature then </w:t>
      </w:r>
      <w:r w:rsidR="00FF5143">
        <w:rPr>
          <w:rFonts w:eastAsia="Malgun Gothic" w:cs="Arial"/>
        </w:rPr>
        <w:t>discussed above,</w:t>
      </w:r>
      <w:r>
        <w:rPr>
          <w:rFonts w:eastAsia="Malgun Gothic" w:cs="Arial"/>
        </w:rPr>
        <w:t xml:space="preserve"> Rel-17 SRS design should consider implementation of multiple UE panels where the latency for panel switching is not clear </w:t>
      </w:r>
      <w:proofErr w:type="gramStart"/>
      <w:r>
        <w:rPr>
          <w:rFonts w:eastAsia="Malgun Gothic" w:cs="Arial"/>
        </w:rPr>
        <w:t>yet, and</w:t>
      </w:r>
      <w:proofErr w:type="gramEnd"/>
      <w:r>
        <w:rPr>
          <w:rFonts w:eastAsia="Malgun Gothic" w:cs="Arial"/>
        </w:rPr>
        <w:t xml:space="preserve"> should consider more than 4 SRS resources per slot. </w:t>
      </w:r>
      <w:r w:rsidR="00CA3FFD">
        <w:rPr>
          <w:rFonts w:eastAsia="Malgun Gothic" w:cs="Arial"/>
        </w:rPr>
        <w:t xml:space="preserve">For example, </w:t>
      </w:r>
      <w:r w:rsidR="0085246F">
        <w:rPr>
          <w:rFonts w:eastAsia="Malgun Gothic" w:cs="Arial"/>
        </w:rPr>
        <w:t xml:space="preserve">if 2T8R is configured for a UE with two UE panels, as simple assumption, first 2 transmissions of SRS would be performed via first UE panel, then last 2 transmissions of SRS would be performed by second UE panel. In this case, though 4 SRS resources are required for SRS transmission, depending on the guard period of UE’s UL panel switching, the number of required OFDM symbol for SRS antenna switching or the exact configuration of SRS for antenna switching can be totally different. So further flexible configuration of SRS resource and SRS resource set are required for Rel-17 SRS antenna switching. However, SRS antenna switching over multiple UE panels should be beneficial not only for DL CSI acquisition, but also for fast UE panel selection. </w:t>
      </w:r>
    </w:p>
    <w:p w14:paraId="33A42BB3" w14:textId="49CDC753" w:rsidR="00AF27C1" w:rsidRDefault="00FF5143" w:rsidP="00FF5143">
      <w:pPr>
        <w:ind w:left="990" w:hangingChars="450" w:hanging="990"/>
        <w:rPr>
          <w:rFonts w:eastAsia="Malgun Gothic" w:cs="Arial"/>
          <w:b/>
          <w:bCs/>
          <w:i/>
          <w:iCs/>
        </w:rPr>
      </w:pPr>
      <w:r w:rsidRPr="00190DCE">
        <w:rPr>
          <w:rFonts w:eastAsia="Malgun Gothic" w:cs="Arial"/>
          <w:b/>
          <w:bCs/>
          <w:i/>
          <w:iCs/>
        </w:rPr>
        <w:t xml:space="preserve">Proposal </w:t>
      </w:r>
      <w:r>
        <w:rPr>
          <w:rFonts w:eastAsia="Malgun Gothic" w:cs="Arial"/>
          <w:b/>
          <w:bCs/>
          <w:i/>
          <w:iCs/>
        </w:rPr>
        <w:t>6</w:t>
      </w:r>
      <w:r w:rsidRPr="00190DCE">
        <w:rPr>
          <w:rFonts w:eastAsia="Malgun Gothic" w:cs="Arial"/>
          <w:b/>
          <w:bCs/>
          <w:i/>
          <w:iCs/>
        </w:rPr>
        <w:t xml:space="preserve">: </w:t>
      </w:r>
      <w:r w:rsidR="00AF27C1">
        <w:rPr>
          <w:rFonts w:eastAsia="Malgun Gothic" w:cs="Arial"/>
          <w:b/>
          <w:bCs/>
          <w:i/>
          <w:iCs/>
        </w:rPr>
        <w:t>S</w:t>
      </w:r>
      <w:r>
        <w:rPr>
          <w:rFonts w:eastAsia="Malgun Gothic" w:cs="Arial"/>
          <w:b/>
          <w:bCs/>
          <w:i/>
          <w:iCs/>
        </w:rPr>
        <w:t xml:space="preserve">upports SRS antenna switching </w:t>
      </w:r>
      <w:r w:rsidR="00070FB8">
        <w:rPr>
          <w:rFonts w:eastAsia="Malgun Gothic" w:cs="Arial"/>
          <w:b/>
          <w:bCs/>
          <w:i/>
          <w:iCs/>
        </w:rPr>
        <w:t xml:space="preserve">over multiple UE panels </w:t>
      </w:r>
    </w:p>
    <w:p w14:paraId="38C70DD5" w14:textId="6B31CAC0" w:rsidR="00FF5143" w:rsidRDefault="00AF27C1" w:rsidP="00FF5143">
      <w:pPr>
        <w:ind w:left="990" w:hangingChars="450" w:hanging="990"/>
        <w:rPr>
          <w:rFonts w:eastAsia="Malgun Gothic" w:cs="Arial"/>
          <w:b/>
          <w:bCs/>
          <w:i/>
          <w:iCs/>
        </w:rPr>
      </w:pPr>
      <w:r>
        <w:rPr>
          <w:rFonts w:eastAsia="Malgun Gothic" w:cs="Arial"/>
          <w:b/>
          <w:bCs/>
          <w:i/>
          <w:iCs/>
        </w:rPr>
        <w:t xml:space="preserve">Proposal 7: Support SRS antenna switching together </w:t>
      </w:r>
      <w:r w:rsidR="00FF5143">
        <w:rPr>
          <w:rFonts w:eastAsia="Malgun Gothic" w:cs="Arial"/>
          <w:b/>
          <w:bCs/>
          <w:i/>
          <w:iCs/>
        </w:rPr>
        <w:t>with UE’s UL panel switching</w:t>
      </w:r>
    </w:p>
    <w:p w14:paraId="5C2B076C" w14:textId="4D0A3E6A" w:rsidR="00F00DDE" w:rsidRPr="0085246F" w:rsidRDefault="00F00DDE" w:rsidP="00BB3E37">
      <w:pPr>
        <w:rPr>
          <w:rFonts w:eastAsia="Malgun Gothic"/>
        </w:rPr>
      </w:pPr>
    </w:p>
    <w:p w14:paraId="787332BF" w14:textId="1DF86642" w:rsidR="002F7AD5" w:rsidRDefault="00F00DDE" w:rsidP="00F00DDE">
      <w:pPr>
        <w:pStyle w:val="Heading2"/>
      </w:pPr>
      <w:r>
        <w:t>2.</w:t>
      </w:r>
      <w:r w:rsidR="00223C3F">
        <w:t>3</w:t>
      </w:r>
      <w:bookmarkStart w:id="2" w:name="_GoBack"/>
      <w:bookmarkEnd w:id="2"/>
      <w:r>
        <w:t xml:space="preserve"> </w:t>
      </w:r>
      <w:r>
        <w:tab/>
      </w:r>
      <w:r w:rsidR="0085246F">
        <w:t xml:space="preserve">Possible enhancements for </w:t>
      </w:r>
      <w:r w:rsidR="002F7AD5">
        <w:t xml:space="preserve">SRS Capacity and Coverage </w:t>
      </w:r>
    </w:p>
    <w:p w14:paraId="1C4E10A3" w14:textId="2A4F3A6C" w:rsidR="0085246F" w:rsidRDefault="001C5CAD" w:rsidP="001C5CAD">
      <w:pPr>
        <w:ind w:firstLineChars="50" w:firstLine="110"/>
        <w:rPr>
          <w:rFonts w:eastAsia="Malgun Gothic"/>
        </w:rPr>
      </w:pPr>
      <w:r>
        <w:rPr>
          <w:rFonts w:eastAsia="Malgun Gothic" w:hint="eastAsia"/>
        </w:rPr>
        <w:t>I</w:t>
      </w:r>
      <w:r>
        <w:rPr>
          <w:rFonts w:eastAsia="Malgun Gothic"/>
        </w:rPr>
        <w:t xml:space="preserve">nsufficient UL coverage is an issue continuously discussed for NR. To compensate the difference on DL/UL coverage, various features were discussed, but none of them was dedicated for SRS enhancement. Unlike NR, for LTE, SRS enhancement was discussed during Rel-16, and further enhancement was achieved in a perspective of capacity and coverage. So as starting point, we propose to consider the </w:t>
      </w:r>
      <w:r w:rsidR="003776A1">
        <w:rPr>
          <w:rFonts w:eastAsia="Malgun Gothic"/>
        </w:rPr>
        <w:t xml:space="preserve">transmission of </w:t>
      </w:r>
      <w:r>
        <w:rPr>
          <w:rFonts w:eastAsia="Malgun Gothic"/>
        </w:rPr>
        <w:t xml:space="preserve">SRS </w:t>
      </w:r>
      <w:r w:rsidR="00C06C4F">
        <w:rPr>
          <w:rFonts w:eastAsia="Malgun Gothic"/>
        </w:rPr>
        <w:t xml:space="preserve">extended </w:t>
      </w:r>
      <w:r w:rsidR="003776A1">
        <w:rPr>
          <w:rFonts w:eastAsia="Malgun Gothic"/>
        </w:rPr>
        <w:t xml:space="preserve">over multiple </w:t>
      </w:r>
      <w:r>
        <w:rPr>
          <w:rFonts w:eastAsia="Malgun Gothic"/>
        </w:rPr>
        <w:t xml:space="preserve">symbols </w:t>
      </w:r>
      <w:r w:rsidR="003776A1">
        <w:rPr>
          <w:rFonts w:eastAsia="Malgun Gothic"/>
        </w:rPr>
        <w:t xml:space="preserve">as </w:t>
      </w:r>
      <w:r>
        <w:rPr>
          <w:rFonts w:eastAsia="Malgun Gothic"/>
        </w:rPr>
        <w:t xml:space="preserve">starting point. </w:t>
      </w:r>
    </w:p>
    <w:p w14:paraId="524408A6" w14:textId="7DFE948C" w:rsidR="001C5CAD" w:rsidRPr="003776A1" w:rsidRDefault="001C5CAD" w:rsidP="00C06C4F">
      <w:pPr>
        <w:ind w:left="990" w:hangingChars="450" w:hanging="990"/>
        <w:rPr>
          <w:rFonts w:eastAsia="Malgun Gothic"/>
          <w:b/>
          <w:bCs/>
          <w:i/>
          <w:iCs/>
        </w:rPr>
      </w:pPr>
      <w:r w:rsidRPr="003776A1">
        <w:rPr>
          <w:rFonts w:eastAsia="Malgun Gothic" w:hint="eastAsia"/>
          <w:b/>
          <w:bCs/>
          <w:i/>
          <w:iCs/>
        </w:rPr>
        <w:t>P</w:t>
      </w:r>
      <w:r w:rsidRPr="003776A1">
        <w:rPr>
          <w:rFonts w:eastAsia="Malgun Gothic"/>
          <w:b/>
          <w:bCs/>
          <w:i/>
          <w:iCs/>
        </w:rPr>
        <w:t xml:space="preserve">roposal 8: </w:t>
      </w:r>
      <w:r w:rsidR="00C06C4F">
        <w:rPr>
          <w:rFonts w:eastAsia="Malgun Gothic"/>
          <w:b/>
          <w:bCs/>
          <w:i/>
          <w:iCs/>
        </w:rPr>
        <w:t>Support SRS coverage enhancement by extending legacy SRS transmission over multiple symbols.</w:t>
      </w:r>
    </w:p>
    <w:p w14:paraId="4A3011EA" w14:textId="236513F5" w:rsidR="0085246F" w:rsidRDefault="0085246F" w:rsidP="0085246F"/>
    <w:p w14:paraId="4CF8042F" w14:textId="28E958F1" w:rsidR="00C06C4F" w:rsidRDefault="00C06C4F" w:rsidP="00A93202">
      <w:pPr>
        <w:ind w:firstLineChars="50" w:firstLine="110"/>
        <w:rPr>
          <w:rFonts w:eastAsia="Malgun Gothic"/>
        </w:rPr>
      </w:pPr>
      <w:r>
        <w:rPr>
          <w:rFonts w:eastAsia="Malgun Gothic" w:hint="eastAsia"/>
        </w:rPr>
        <w:t>T</w:t>
      </w:r>
      <w:r>
        <w:rPr>
          <w:rFonts w:eastAsia="Malgun Gothic"/>
        </w:rPr>
        <w:t>he extension of SRS over multiple symbols should aim to achieve SNR gain and possibly SINR gain. While SNR gain can be easily achieved via simple repetition of SRS transmission and combining, SINR gain m</w:t>
      </w:r>
      <w:r w:rsidR="00A83934">
        <w:rPr>
          <w:rFonts w:eastAsia="Malgun Gothic"/>
        </w:rPr>
        <w:t>a</w:t>
      </w:r>
      <w:r>
        <w:rPr>
          <w:rFonts w:eastAsia="Malgun Gothic"/>
        </w:rPr>
        <w:t xml:space="preserve">y request more </w:t>
      </w:r>
      <w:r w:rsidR="00A83934">
        <w:rPr>
          <w:rFonts w:eastAsia="Malgun Gothic"/>
        </w:rPr>
        <w:t>complicated form of extension such as sequence hopping per OFDM symbol.</w:t>
      </w:r>
      <w:r w:rsidR="00A93202">
        <w:rPr>
          <w:rFonts w:eastAsia="Malgun Gothic"/>
        </w:rPr>
        <w:t xml:space="preserve"> As starting point, we propose to consider simple extension as repeated SRS transmission over multiple symbols where the configurations are not changed. </w:t>
      </w:r>
    </w:p>
    <w:p w14:paraId="0D005E97" w14:textId="4E61EDAF" w:rsidR="00A93202" w:rsidRDefault="00A93202" w:rsidP="00A93202">
      <w:pPr>
        <w:ind w:left="990" w:hangingChars="450" w:hanging="990"/>
        <w:rPr>
          <w:rFonts w:eastAsia="Malgun Gothic"/>
        </w:rPr>
      </w:pPr>
      <w:r w:rsidRPr="003776A1">
        <w:rPr>
          <w:rFonts w:eastAsia="Malgun Gothic" w:hint="eastAsia"/>
          <w:b/>
          <w:bCs/>
          <w:i/>
          <w:iCs/>
        </w:rPr>
        <w:t>P</w:t>
      </w:r>
      <w:r w:rsidRPr="003776A1">
        <w:rPr>
          <w:rFonts w:eastAsia="Malgun Gothic"/>
          <w:b/>
          <w:bCs/>
          <w:i/>
          <w:iCs/>
        </w:rPr>
        <w:t xml:space="preserve">roposal </w:t>
      </w:r>
      <w:r>
        <w:rPr>
          <w:rFonts w:eastAsia="Malgun Gothic"/>
          <w:b/>
          <w:bCs/>
          <w:i/>
          <w:iCs/>
        </w:rPr>
        <w:t>9</w:t>
      </w:r>
      <w:r w:rsidRPr="003776A1">
        <w:rPr>
          <w:rFonts w:eastAsia="Malgun Gothic"/>
          <w:b/>
          <w:bCs/>
          <w:i/>
          <w:iCs/>
        </w:rPr>
        <w:t xml:space="preserve">: </w:t>
      </w:r>
      <w:r>
        <w:rPr>
          <w:rFonts w:eastAsia="Malgun Gothic"/>
          <w:b/>
          <w:bCs/>
          <w:i/>
          <w:iCs/>
        </w:rPr>
        <w:t>As starting point, consider simple repetition of SRS transmission over multiple symbols where the configurations of SRS resources are not changed over symbols.</w:t>
      </w:r>
    </w:p>
    <w:p w14:paraId="09A1EFBD" w14:textId="6BD2146C" w:rsidR="004721D7" w:rsidRDefault="004721D7" w:rsidP="007E161B">
      <w:pPr>
        <w:rPr>
          <w:rFonts w:eastAsia="Malgun Gothic"/>
        </w:rPr>
      </w:pPr>
    </w:p>
    <w:p w14:paraId="756653D0" w14:textId="7F98C80B" w:rsidR="00A93202" w:rsidRDefault="00A93202" w:rsidP="007E161B">
      <w:pPr>
        <w:rPr>
          <w:rFonts w:eastAsia="Malgun Gothic"/>
        </w:rPr>
      </w:pPr>
      <w:r>
        <w:rPr>
          <w:rFonts w:eastAsia="Malgun Gothic" w:hint="eastAsia"/>
        </w:rPr>
        <w:t xml:space="preserve"> </w:t>
      </w:r>
      <w:r>
        <w:rPr>
          <w:rFonts w:eastAsia="Malgun Gothic"/>
        </w:rPr>
        <w:t xml:space="preserve">We also suggest </w:t>
      </w:r>
      <w:proofErr w:type="gramStart"/>
      <w:r>
        <w:rPr>
          <w:rFonts w:eastAsia="Malgun Gothic"/>
        </w:rPr>
        <w:t>to utilize</w:t>
      </w:r>
      <w:proofErr w:type="gramEnd"/>
      <w:r>
        <w:rPr>
          <w:rFonts w:eastAsia="Malgun Gothic"/>
        </w:rPr>
        <w:t xml:space="preserve"> NR-U SRS configuration scheme which allows SRS to be configured in any symbol within the slot so the SRS capacity can be achieved. </w:t>
      </w:r>
    </w:p>
    <w:p w14:paraId="2EFF31E6" w14:textId="3C20C8D1" w:rsidR="00A93202" w:rsidRDefault="00A93202" w:rsidP="007E161B">
      <w:pPr>
        <w:rPr>
          <w:rFonts w:eastAsia="Malgun Gothic"/>
        </w:rPr>
      </w:pPr>
      <w:r w:rsidRPr="003776A1">
        <w:rPr>
          <w:rFonts w:eastAsia="Malgun Gothic" w:hint="eastAsia"/>
          <w:b/>
          <w:bCs/>
          <w:i/>
          <w:iCs/>
        </w:rPr>
        <w:t>P</w:t>
      </w:r>
      <w:r w:rsidRPr="003776A1">
        <w:rPr>
          <w:rFonts w:eastAsia="Malgun Gothic"/>
          <w:b/>
          <w:bCs/>
          <w:i/>
          <w:iCs/>
        </w:rPr>
        <w:t xml:space="preserve">roposal </w:t>
      </w:r>
      <w:r w:rsidR="001F5ECF">
        <w:rPr>
          <w:rFonts w:eastAsia="Malgun Gothic"/>
          <w:b/>
          <w:bCs/>
          <w:i/>
          <w:iCs/>
        </w:rPr>
        <w:t>10</w:t>
      </w:r>
      <w:r w:rsidRPr="003776A1">
        <w:rPr>
          <w:rFonts w:eastAsia="Malgun Gothic"/>
          <w:b/>
          <w:bCs/>
          <w:i/>
          <w:iCs/>
        </w:rPr>
        <w:t xml:space="preserve">: </w:t>
      </w:r>
      <w:r>
        <w:rPr>
          <w:rFonts w:eastAsia="Malgun Gothic"/>
          <w:b/>
          <w:bCs/>
          <w:i/>
          <w:iCs/>
        </w:rPr>
        <w:t xml:space="preserve">SRS can be configured in any symbol of slot except possible PDCCH region. </w:t>
      </w:r>
    </w:p>
    <w:p w14:paraId="7A7E251E" w14:textId="1D9E54C9" w:rsidR="00A93202" w:rsidRPr="001F5ECF" w:rsidRDefault="00A93202" w:rsidP="007E161B">
      <w:pPr>
        <w:rPr>
          <w:rFonts w:eastAsia="Malgun Gothic"/>
        </w:rPr>
      </w:pPr>
    </w:p>
    <w:p w14:paraId="5E275EF6" w14:textId="4614437B" w:rsidR="00A93202" w:rsidRDefault="001F5ECF" w:rsidP="00E53921">
      <w:pPr>
        <w:ind w:firstLineChars="50" w:firstLine="110"/>
        <w:rPr>
          <w:rFonts w:eastAsia="Malgun Gothic"/>
        </w:rPr>
      </w:pPr>
      <w:r>
        <w:rPr>
          <w:rFonts w:eastAsia="Malgun Gothic" w:hint="eastAsia"/>
        </w:rPr>
        <w:t>V</w:t>
      </w:r>
      <w:r>
        <w:rPr>
          <w:rFonts w:eastAsia="Malgun Gothic"/>
        </w:rPr>
        <w:t xml:space="preserve">ia offline discussion, companies shared views on the purpose and settings of SRS evaluation. Since the WID clarifies that the evaluation of SRS aims to check capacity and coverage extension, we suggest </w:t>
      </w:r>
      <w:proofErr w:type="gramStart"/>
      <w:r>
        <w:rPr>
          <w:rFonts w:eastAsia="Malgun Gothic"/>
        </w:rPr>
        <w:t>to focus</w:t>
      </w:r>
      <w:proofErr w:type="gramEnd"/>
      <w:r>
        <w:rPr>
          <w:rFonts w:eastAsia="Malgun Gothic"/>
        </w:rPr>
        <w:t xml:space="preserve"> on UL performance only during the evaluation. </w:t>
      </w:r>
    </w:p>
    <w:p w14:paraId="56DC046D" w14:textId="401C48AA" w:rsidR="00AF27C1" w:rsidRDefault="00AF27C1" w:rsidP="00AF27C1">
      <w:pPr>
        <w:rPr>
          <w:rFonts w:eastAsia="Malgun Gothic"/>
          <w:b/>
          <w:bCs/>
          <w:i/>
          <w:iCs/>
        </w:rPr>
      </w:pPr>
      <w:r w:rsidRPr="003776A1">
        <w:rPr>
          <w:rFonts w:eastAsia="Malgun Gothic" w:hint="eastAsia"/>
          <w:b/>
          <w:bCs/>
          <w:i/>
          <w:iCs/>
        </w:rPr>
        <w:t>P</w:t>
      </w:r>
      <w:r w:rsidRPr="003776A1">
        <w:rPr>
          <w:rFonts w:eastAsia="Malgun Gothic"/>
          <w:b/>
          <w:bCs/>
          <w:i/>
          <w:iCs/>
        </w:rPr>
        <w:t xml:space="preserve">roposal </w:t>
      </w:r>
      <w:r>
        <w:rPr>
          <w:rFonts w:eastAsia="Malgun Gothic"/>
          <w:b/>
          <w:bCs/>
          <w:i/>
          <w:iCs/>
        </w:rPr>
        <w:t>11</w:t>
      </w:r>
      <w:r w:rsidRPr="003776A1">
        <w:rPr>
          <w:rFonts w:eastAsia="Malgun Gothic"/>
          <w:b/>
          <w:bCs/>
          <w:i/>
          <w:iCs/>
        </w:rPr>
        <w:t xml:space="preserve">: </w:t>
      </w:r>
      <w:r w:rsidR="00D34DCC">
        <w:rPr>
          <w:rFonts w:eastAsia="Malgun Gothic"/>
          <w:b/>
          <w:bCs/>
          <w:i/>
          <w:iCs/>
        </w:rPr>
        <w:t>F</w:t>
      </w:r>
      <w:r>
        <w:rPr>
          <w:rFonts w:eastAsia="Malgun Gothic"/>
          <w:b/>
          <w:bCs/>
          <w:i/>
          <w:iCs/>
        </w:rPr>
        <w:t>ocus on UL performance first for the evaluation of SRS performance</w:t>
      </w:r>
    </w:p>
    <w:p w14:paraId="1C1AEABA" w14:textId="77777777" w:rsidR="00E53921" w:rsidRPr="00A93202" w:rsidRDefault="00E53921" w:rsidP="00AF27C1">
      <w:pPr>
        <w:rPr>
          <w:rFonts w:eastAsia="Malgun Gothic"/>
        </w:rPr>
      </w:pP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09D6D341" w14:textId="5E4F8FFA" w:rsidR="007430C2" w:rsidRDefault="00A93202" w:rsidP="00A2190A">
      <w:pPr>
        <w:spacing w:after="120"/>
      </w:pPr>
      <w:r>
        <w:t xml:space="preserve">In this contribution we discuss the reason any possible way of SRS </w:t>
      </w:r>
      <w:r w:rsidR="001F5ECF">
        <w:t xml:space="preserve">enhancement. Here </w:t>
      </w:r>
      <w:proofErr w:type="gramStart"/>
      <w:r w:rsidR="001F5ECF">
        <w:t>are</w:t>
      </w:r>
      <w:proofErr w:type="gramEnd"/>
      <w:r w:rsidR="001F5ECF">
        <w:t xml:space="preserve"> list of proposals we suggest </w:t>
      </w:r>
    </w:p>
    <w:p w14:paraId="7FB2E908" w14:textId="77777777" w:rsidR="00070FB8" w:rsidRPr="009A690B" w:rsidRDefault="00070FB8" w:rsidP="00070FB8">
      <w:pPr>
        <w:rPr>
          <w:rFonts w:eastAsia="Malgun Gothic"/>
          <w:b/>
          <w:bCs/>
          <w:i/>
          <w:iCs/>
        </w:rPr>
      </w:pPr>
      <w:r w:rsidRPr="009A690B">
        <w:rPr>
          <w:rFonts w:eastAsia="Malgun Gothic" w:hint="eastAsia"/>
          <w:b/>
          <w:bCs/>
          <w:i/>
          <w:iCs/>
        </w:rPr>
        <w:t>P</w:t>
      </w:r>
      <w:r w:rsidRPr="009A690B">
        <w:rPr>
          <w:rFonts w:eastAsia="Malgun Gothic"/>
          <w:b/>
          <w:bCs/>
          <w:i/>
          <w:iCs/>
        </w:rPr>
        <w:t xml:space="preserve">roposal 1: Support flexible time offset of aperiodic SRS triggering and transmission </w:t>
      </w:r>
    </w:p>
    <w:p w14:paraId="0DA2D484" w14:textId="77777777" w:rsidR="00070FB8" w:rsidRPr="009A690B" w:rsidRDefault="00070FB8" w:rsidP="00070FB8">
      <w:pPr>
        <w:rPr>
          <w:rFonts w:eastAsia="Malgun Gothic"/>
          <w:b/>
          <w:bCs/>
          <w:i/>
          <w:iCs/>
        </w:rPr>
      </w:pPr>
      <w:r w:rsidRPr="009A690B">
        <w:rPr>
          <w:rFonts w:eastAsia="Malgun Gothic" w:hint="eastAsia"/>
          <w:b/>
          <w:bCs/>
          <w:i/>
          <w:iCs/>
        </w:rPr>
        <w:t>P</w:t>
      </w:r>
      <w:r w:rsidRPr="009A690B">
        <w:rPr>
          <w:rFonts w:eastAsia="Malgun Gothic"/>
          <w:b/>
          <w:bCs/>
          <w:i/>
          <w:iCs/>
        </w:rPr>
        <w:t xml:space="preserve">roposal 2: Consider further enhancement for flexible triggering and transmission of aperiodic SRS </w:t>
      </w:r>
    </w:p>
    <w:p w14:paraId="5FEFEBFA" w14:textId="77777777" w:rsidR="00070FB8" w:rsidRPr="00190DCE" w:rsidRDefault="00070FB8" w:rsidP="00070FB8">
      <w:pPr>
        <w:ind w:left="990" w:hangingChars="450" w:hanging="990"/>
        <w:rPr>
          <w:rFonts w:eastAsia="Malgun Gothic" w:cs="Arial"/>
          <w:b/>
          <w:bCs/>
          <w:i/>
          <w:iCs/>
        </w:rPr>
      </w:pPr>
      <w:r w:rsidRPr="00190DCE">
        <w:rPr>
          <w:rFonts w:eastAsia="Malgun Gothic" w:cs="Arial" w:hint="eastAsia"/>
          <w:b/>
          <w:bCs/>
          <w:i/>
          <w:iCs/>
        </w:rPr>
        <w:t>P</w:t>
      </w:r>
      <w:r w:rsidRPr="00190DCE">
        <w:rPr>
          <w:rFonts w:eastAsia="Malgun Gothic" w:cs="Arial"/>
          <w:b/>
          <w:bCs/>
          <w:i/>
          <w:iCs/>
        </w:rPr>
        <w:t>roposal 3: In addition to Rel-15 configurations of SRS antenna switching, support any combination of T</w:t>
      </w:r>
      <w:proofErr w:type="gramStart"/>
      <w:r w:rsidRPr="00190DCE">
        <w:rPr>
          <w:rFonts w:eastAsia="Malgun Gothic" w:cs="Arial"/>
          <w:b/>
          <w:bCs/>
          <w:i/>
          <w:iCs/>
        </w:rPr>
        <w:t>={</w:t>
      </w:r>
      <w:proofErr w:type="gramEnd"/>
      <w:r w:rsidRPr="00190DCE">
        <w:rPr>
          <w:rFonts w:eastAsia="Malgun Gothic" w:cs="Arial"/>
          <w:b/>
          <w:bCs/>
          <w:i/>
          <w:iCs/>
        </w:rPr>
        <w:t>1, 2} and R={1, 2, 4, 6} except {T=2, R=1} as Rel-17 SRS antenna switching configuration.</w:t>
      </w:r>
    </w:p>
    <w:p w14:paraId="3DDDF00C" w14:textId="77777777" w:rsidR="00070FB8" w:rsidRPr="00190DCE" w:rsidRDefault="00070FB8" w:rsidP="00070FB8">
      <w:pPr>
        <w:rPr>
          <w:rFonts w:eastAsia="Malgun Gothic" w:cs="Arial"/>
          <w:b/>
          <w:bCs/>
          <w:i/>
          <w:iCs/>
        </w:rPr>
      </w:pPr>
      <w:r w:rsidRPr="00190DCE">
        <w:rPr>
          <w:rFonts w:eastAsia="Malgun Gothic" w:cs="Arial"/>
          <w:b/>
          <w:bCs/>
          <w:i/>
          <w:iCs/>
        </w:rPr>
        <w:t xml:space="preserve">Proposal 4: For R&gt;6, supported number of ‘T’ should be check with the impact of channel aging. </w:t>
      </w:r>
    </w:p>
    <w:p w14:paraId="1B5F1E7A" w14:textId="77777777" w:rsidR="00070FB8" w:rsidRDefault="00070FB8" w:rsidP="00070FB8">
      <w:pPr>
        <w:rPr>
          <w:rFonts w:eastAsia="Malgun Gothic" w:cs="Arial"/>
        </w:rPr>
      </w:pPr>
      <w:r w:rsidRPr="00190DCE">
        <w:rPr>
          <w:rFonts w:eastAsia="Malgun Gothic" w:cs="Arial"/>
          <w:b/>
          <w:bCs/>
          <w:i/>
          <w:iCs/>
        </w:rPr>
        <w:t xml:space="preserve">Proposal </w:t>
      </w:r>
      <w:r>
        <w:rPr>
          <w:rFonts w:eastAsia="Malgun Gothic" w:cs="Arial"/>
          <w:b/>
          <w:bCs/>
          <w:i/>
          <w:iCs/>
        </w:rPr>
        <w:t>5</w:t>
      </w:r>
      <w:r w:rsidRPr="00190DCE">
        <w:rPr>
          <w:rFonts w:eastAsia="Malgun Gothic" w:cs="Arial"/>
          <w:b/>
          <w:bCs/>
          <w:i/>
          <w:iCs/>
        </w:rPr>
        <w:t xml:space="preserve">: </w:t>
      </w:r>
      <w:r>
        <w:rPr>
          <w:rFonts w:eastAsia="Malgun Gothic" w:cs="Arial"/>
          <w:b/>
          <w:bCs/>
          <w:i/>
          <w:iCs/>
        </w:rPr>
        <w:t>S</w:t>
      </w:r>
      <w:r w:rsidRPr="00190DCE">
        <w:rPr>
          <w:rFonts w:eastAsia="Malgun Gothic" w:cs="Arial"/>
          <w:b/>
          <w:bCs/>
          <w:i/>
          <w:iCs/>
        </w:rPr>
        <w:t>upport</w:t>
      </w:r>
      <w:r>
        <w:rPr>
          <w:rFonts w:eastAsia="Malgun Gothic" w:cs="Arial"/>
          <w:b/>
          <w:bCs/>
          <w:i/>
          <w:iCs/>
        </w:rPr>
        <w:t xml:space="preserve"> more than 2 SRS resource sets, e.g., {1, 2, 3, 4} SRS resource sets for SRS antenna switching.</w:t>
      </w:r>
    </w:p>
    <w:p w14:paraId="1BD8C657" w14:textId="77777777" w:rsidR="00AF27C1" w:rsidRDefault="00AF27C1" w:rsidP="00AF27C1">
      <w:pPr>
        <w:ind w:left="990" w:hangingChars="450" w:hanging="990"/>
        <w:rPr>
          <w:rFonts w:eastAsia="Malgun Gothic" w:cs="Arial"/>
          <w:b/>
          <w:bCs/>
          <w:i/>
          <w:iCs/>
        </w:rPr>
      </w:pPr>
      <w:r w:rsidRPr="00190DCE">
        <w:rPr>
          <w:rFonts w:eastAsia="Malgun Gothic" w:cs="Arial"/>
          <w:b/>
          <w:bCs/>
          <w:i/>
          <w:iCs/>
        </w:rPr>
        <w:t xml:space="preserve">Proposal </w:t>
      </w:r>
      <w:r>
        <w:rPr>
          <w:rFonts w:eastAsia="Malgun Gothic" w:cs="Arial"/>
          <w:b/>
          <w:bCs/>
          <w:i/>
          <w:iCs/>
        </w:rPr>
        <w:t>6</w:t>
      </w:r>
      <w:r w:rsidRPr="00190DCE">
        <w:rPr>
          <w:rFonts w:eastAsia="Malgun Gothic" w:cs="Arial"/>
          <w:b/>
          <w:bCs/>
          <w:i/>
          <w:iCs/>
        </w:rPr>
        <w:t xml:space="preserve">: </w:t>
      </w:r>
      <w:r>
        <w:rPr>
          <w:rFonts w:eastAsia="Malgun Gothic" w:cs="Arial"/>
          <w:b/>
          <w:bCs/>
          <w:i/>
          <w:iCs/>
        </w:rPr>
        <w:t xml:space="preserve">Supports SRS antenna switching over multiple UE panels </w:t>
      </w:r>
    </w:p>
    <w:p w14:paraId="663DBB44" w14:textId="77777777" w:rsidR="00AF27C1" w:rsidRDefault="00AF27C1" w:rsidP="00AF27C1">
      <w:pPr>
        <w:ind w:left="990" w:hangingChars="450" w:hanging="990"/>
        <w:rPr>
          <w:rFonts w:eastAsia="Malgun Gothic" w:cs="Arial"/>
          <w:b/>
          <w:bCs/>
          <w:i/>
          <w:iCs/>
        </w:rPr>
      </w:pPr>
      <w:r>
        <w:rPr>
          <w:rFonts w:eastAsia="Malgun Gothic" w:cs="Arial"/>
          <w:b/>
          <w:bCs/>
          <w:i/>
          <w:iCs/>
        </w:rPr>
        <w:t>Proposal 7: Support SRS antenna switching together with UE’s UL panel switching</w:t>
      </w:r>
    </w:p>
    <w:p w14:paraId="3CA2B9BF" w14:textId="77777777" w:rsidR="00AF27C1" w:rsidRPr="003776A1" w:rsidRDefault="00AF27C1" w:rsidP="00AF27C1">
      <w:pPr>
        <w:ind w:left="990" w:hangingChars="450" w:hanging="990"/>
        <w:rPr>
          <w:rFonts w:eastAsia="Malgun Gothic"/>
          <w:b/>
          <w:bCs/>
          <w:i/>
          <w:iCs/>
        </w:rPr>
      </w:pPr>
      <w:r w:rsidRPr="003776A1">
        <w:rPr>
          <w:rFonts w:eastAsia="Malgun Gothic" w:hint="eastAsia"/>
          <w:b/>
          <w:bCs/>
          <w:i/>
          <w:iCs/>
        </w:rPr>
        <w:t>P</w:t>
      </w:r>
      <w:r w:rsidRPr="003776A1">
        <w:rPr>
          <w:rFonts w:eastAsia="Malgun Gothic"/>
          <w:b/>
          <w:bCs/>
          <w:i/>
          <w:iCs/>
        </w:rPr>
        <w:t xml:space="preserve">roposal 8: </w:t>
      </w:r>
      <w:r>
        <w:rPr>
          <w:rFonts w:eastAsia="Malgun Gothic"/>
          <w:b/>
          <w:bCs/>
          <w:i/>
          <w:iCs/>
        </w:rPr>
        <w:t>Support SRS coverage enhancement by extending legacy SRS transmission over multiple symbols.</w:t>
      </w:r>
    </w:p>
    <w:p w14:paraId="6558258B" w14:textId="77777777" w:rsidR="00AF27C1" w:rsidRDefault="00AF27C1" w:rsidP="00AF27C1">
      <w:pPr>
        <w:ind w:left="990" w:hangingChars="450" w:hanging="990"/>
        <w:rPr>
          <w:rFonts w:eastAsia="Malgun Gothic"/>
        </w:rPr>
      </w:pPr>
      <w:r w:rsidRPr="003776A1">
        <w:rPr>
          <w:rFonts w:eastAsia="Malgun Gothic" w:hint="eastAsia"/>
          <w:b/>
          <w:bCs/>
          <w:i/>
          <w:iCs/>
        </w:rPr>
        <w:t>P</w:t>
      </w:r>
      <w:r w:rsidRPr="003776A1">
        <w:rPr>
          <w:rFonts w:eastAsia="Malgun Gothic"/>
          <w:b/>
          <w:bCs/>
          <w:i/>
          <w:iCs/>
        </w:rPr>
        <w:t xml:space="preserve">roposal </w:t>
      </w:r>
      <w:r>
        <w:rPr>
          <w:rFonts w:eastAsia="Malgun Gothic"/>
          <w:b/>
          <w:bCs/>
          <w:i/>
          <w:iCs/>
        </w:rPr>
        <w:t>9</w:t>
      </w:r>
      <w:r w:rsidRPr="003776A1">
        <w:rPr>
          <w:rFonts w:eastAsia="Malgun Gothic"/>
          <w:b/>
          <w:bCs/>
          <w:i/>
          <w:iCs/>
        </w:rPr>
        <w:t xml:space="preserve">: </w:t>
      </w:r>
      <w:r>
        <w:rPr>
          <w:rFonts w:eastAsia="Malgun Gothic"/>
          <w:b/>
          <w:bCs/>
          <w:i/>
          <w:iCs/>
        </w:rPr>
        <w:t>As starting point, consider simple repetition of SRS transmission over multiple symbols where the configurations of SRS resources are not changed over symbols.</w:t>
      </w:r>
    </w:p>
    <w:p w14:paraId="28ADB8E9" w14:textId="6833D383" w:rsidR="001F5ECF" w:rsidRPr="001F5ECF" w:rsidRDefault="00AF27C1" w:rsidP="00AF27C1">
      <w:pPr>
        <w:rPr>
          <w:rFonts w:eastAsia="Malgun Gothic"/>
        </w:rPr>
      </w:pPr>
      <w:r w:rsidRPr="003776A1">
        <w:rPr>
          <w:rFonts w:eastAsia="Malgun Gothic" w:hint="eastAsia"/>
          <w:b/>
          <w:bCs/>
          <w:i/>
          <w:iCs/>
        </w:rPr>
        <w:t>P</w:t>
      </w:r>
      <w:r w:rsidRPr="003776A1">
        <w:rPr>
          <w:rFonts w:eastAsia="Malgun Gothic"/>
          <w:b/>
          <w:bCs/>
          <w:i/>
          <w:iCs/>
        </w:rPr>
        <w:t xml:space="preserve">roposal </w:t>
      </w:r>
      <w:r>
        <w:rPr>
          <w:rFonts w:eastAsia="Malgun Gothic"/>
          <w:b/>
          <w:bCs/>
          <w:i/>
          <w:iCs/>
        </w:rPr>
        <w:t>10</w:t>
      </w:r>
      <w:r w:rsidRPr="003776A1">
        <w:rPr>
          <w:rFonts w:eastAsia="Malgun Gothic"/>
          <w:b/>
          <w:bCs/>
          <w:i/>
          <w:iCs/>
        </w:rPr>
        <w:t xml:space="preserve">: </w:t>
      </w:r>
      <w:r>
        <w:rPr>
          <w:rFonts w:eastAsia="Malgun Gothic"/>
          <w:b/>
          <w:bCs/>
          <w:i/>
          <w:iCs/>
        </w:rPr>
        <w:t xml:space="preserve">SRS can be configured in any symbol of slot except possible PDCCH region. </w:t>
      </w:r>
    </w:p>
    <w:p w14:paraId="6942E665" w14:textId="15E143BA" w:rsidR="00D34DCC" w:rsidRDefault="00D34DCC" w:rsidP="00D34DCC">
      <w:pPr>
        <w:rPr>
          <w:rFonts w:eastAsia="Malgun Gothic"/>
          <w:b/>
          <w:bCs/>
          <w:i/>
          <w:iCs/>
        </w:rPr>
      </w:pPr>
      <w:r w:rsidRPr="003776A1">
        <w:rPr>
          <w:rFonts w:eastAsia="Malgun Gothic" w:hint="eastAsia"/>
          <w:b/>
          <w:bCs/>
          <w:i/>
          <w:iCs/>
        </w:rPr>
        <w:t>P</w:t>
      </w:r>
      <w:r w:rsidRPr="003776A1">
        <w:rPr>
          <w:rFonts w:eastAsia="Malgun Gothic"/>
          <w:b/>
          <w:bCs/>
          <w:i/>
          <w:iCs/>
        </w:rPr>
        <w:t xml:space="preserve">roposal </w:t>
      </w:r>
      <w:r>
        <w:rPr>
          <w:rFonts w:eastAsia="Malgun Gothic"/>
          <w:b/>
          <w:bCs/>
          <w:i/>
          <w:iCs/>
        </w:rPr>
        <w:t>11</w:t>
      </w:r>
      <w:r w:rsidRPr="003776A1">
        <w:rPr>
          <w:rFonts w:eastAsia="Malgun Gothic"/>
          <w:b/>
          <w:bCs/>
          <w:i/>
          <w:iCs/>
        </w:rPr>
        <w:t xml:space="preserve">: </w:t>
      </w:r>
      <w:r>
        <w:rPr>
          <w:rFonts w:eastAsia="Malgun Gothic"/>
          <w:b/>
          <w:bCs/>
          <w:i/>
          <w:iCs/>
        </w:rPr>
        <w:t>Focus on UL performance first for the evaluation of SRS performance</w:t>
      </w:r>
    </w:p>
    <w:p w14:paraId="28A8B9D5" w14:textId="77777777" w:rsidR="00A93202" w:rsidRPr="00D34DCC" w:rsidRDefault="00A93202" w:rsidP="00A2190A">
      <w:pPr>
        <w:spacing w:after="120"/>
        <w:rPr>
          <w:rFonts w:eastAsia="Malgun Gothic"/>
          <w:b/>
        </w:rPr>
      </w:pPr>
    </w:p>
    <w:p w14:paraId="163B5453" w14:textId="01E3D945" w:rsidR="0034111C" w:rsidRPr="00A51522" w:rsidRDefault="0034111C" w:rsidP="007825F0">
      <w:pPr>
        <w:pStyle w:val="Heading1"/>
      </w:pPr>
      <w:r w:rsidRPr="00A51522">
        <w:t>References</w:t>
      </w:r>
      <w:r w:rsidR="00A2459D" w:rsidRPr="00A51522">
        <w:t xml:space="preserve"> </w:t>
      </w:r>
    </w:p>
    <w:p w14:paraId="7D1EABBF" w14:textId="0CA34C1F" w:rsidR="00782625" w:rsidRPr="00605C71" w:rsidRDefault="004D4A6E" w:rsidP="004D4A6E">
      <w:pPr>
        <w:numPr>
          <w:ilvl w:val="0"/>
          <w:numId w:val="1"/>
        </w:numPr>
      </w:pPr>
      <w:bookmarkStart w:id="3" w:name="_Ref525556233"/>
      <w:r w:rsidRPr="00605C71">
        <w:rPr>
          <w:lang w:eastAsia="zh-CN"/>
        </w:rPr>
        <w:t>RP-</w:t>
      </w:r>
      <w:r w:rsidR="00FE693B">
        <w:rPr>
          <w:lang w:eastAsia="zh-CN"/>
        </w:rPr>
        <w:t>193133</w:t>
      </w:r>
      <w:r w:rsidR="00782625" w:rsidRPr="00605C71">
        <w:rPr>
          <w:lang w:eastAsia="zh-CN"/>
        </w:rPr>
        <w:t>, “</w:t>
      </w:r>
      <w:r w:rsidR="00FE693B">
        <w:rPr>
          <w:lang w:eastAsia="zh-CN"/>
        </w:rPr>
        <w:t xml:space="preserve">Further enhancements on </w:t>
      </w:r>
      <w:r w:rsidRPr="00605C71">
        <w:rPr>
          <w:lang w:eastAsia="zh-CN"/>
        </w:rPr>
        <w:t xml:space="preserve">MIMO </w:t>
      </w:r>
      <w:r w:rsidR="00FE693B">
        <w:rPr>
          <w:lang w:eastAsia="zh-CN"/>
        </w:rPr>
        <w:t>for NR</w:t>
      </w:r>
      <w:r w:rsidR="00782625" w:rsidRPr="00605C71">
        <w:t>”,</w:t>
      </w:r>
      <w:r w:rsidR="00782625" w:rsidRPr="00605C71">
        <w:rPr>
          <w:b/>
        </w:rPr>
        <w:t xml:space="preserve"> </w:t>
      </w:r>
      <w:r w:rsidRPr="00605C71">
        <w:rPr>
          <w:lang w:eastAsia="zh-CN"/>
        </w:rPr>
        <w:t>Samsung</w:t>
      </w:r>
      <w:bookmarkEnd w:id="3"/>
    </w:p>
    <w:sectPr w:rsidR="00782625" w:rsidRPr="00605C71"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4E095" w14:textId="77777777" w:rsidR="0091319F" w:rsidRDefault="0091319F">
      <w:r>
        <w:separator/>
      </w:r>
    </w:p>
  </w:endnote>
  <w:endnote w:type="continuationSeparator" w:id="0">
    <w:p w14:paraId="7E741F18" w14:textId="77777777" w:rsidR="0091319F" w:rsidRDefault="0091319F">
      <w:r>
        <w:continuationSeparator/>
      </w:r>
    </w:p>
  </w:endnote>
  <w:endnote w:type="continuationNotice" w:id="1">
    <w:p w14:paraId="086FC598" w14:textId="77777777" w:rsidR="0091319F" w:rsidRDefault="009131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F1ED0" w14:textId="77777777" w:rsidR="0091319F" w:rsidRDefault="0091319F">
      <w:r>
        <w:separator/>
      </w:r>
    </w:p>
  </w:footnote>
  <w:footnote w:type="continuationSeparator" w:id="0">
    <w:p w14:paraId="663A5167" w14:textId="77777777" w:rsidR="0091319F" w:rsidRDefault="0091319F">
      <w:r>
        <w:continuationSeparator/>
      </w:r>
    </w:p>
  </w:footnote>
  <w:footnote w:type="continuationNotice" w:id="1">
    <w:p w14:paraId="68FD65CF" w14:textId="77777777" w:rsidR="0091319F" w:rsidRDefault="009131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E3E7A"/>
    <w:multiLevelType w:val="hybridMultilevel"/>
    <w:tmpl w:val="43D4ADF2"/>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DA4429C"/>
    <w:multiLevelType w:val="hybridMultilevel"/>
    <w:tmpl w:val="58F08554"/>
    <w:lvl w:ilvl="0" w:tplc="5C6C2CFC">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A1C08BC"/>
    <w:multiLevelType w:val="hybridMultilevel"/>
    <w:tmpl w:val="80BAE7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01F25A5"/>
    <w:multiLevelType w:val="hybridMultilevel"/>
    <w:tmpl w:val="E15061C8"/>
    <w:lvl w:ilvl="0" w:tplc="B76677B0">
      <w:start w:val="1"/>
      <w:numFmt w:val="bullet"/>
      <w:lvlText w:val="-"/>
      <w:lvlJc w:val="left"/>
      <w:pPr>
        <w:tabs>
          <w:tab w:val="num" w:pos="720"/>
        </w:tabs>
        <w:ind w:left="720" w:hanging="360"/>
      </w:pPr>
      <w:rPr>
        <w:rFonts w:ascii="Times New Roman" w:hAnsi="Times New Roman" w:hint="default"/>
      </w:rPr>
    </w:lvl>
    <w:lvl w:ilvl="1" w:tplc="06EAAD58" w:tentative="1">
      <w:start w:val="1"/>
      <w:numFmt w:val="bullet"/>
      <w:lvlText w:val="-"/>
      <w:lvlJc w:val="left"/>
      <w:pPr>
        <w:tabs>
          <w:tab w:val="num" w:pos="1440"/>
        </w:tabs>
        <w:ind w:left="1440" w:hanging="360"/>
      </w:pPr>
      <w:rPr>
        <w:rFonts w:ascii="Times New Roman" w:hAnsi="Times New Roman" w:hint="default"/>
      </w:rPr>
    </w:lvl>
    <w:lvl w:ilvl="2" w:tplc="BC6C20DA" w:tentative="1">
      <w:start w:val="1"/>
      <w:numFmt w:val="bullet"/>
      <w:lvlText w:val="-"/>
      <w:lvlJc w:val="left"/>
      <w:pPr>
        <w:tabs>
          <w:tab w:val="num" w:pos="2160"/>
        </w:tabs>
        <w:ind w:left="2160" w:hanging="360"/>
      </w:pPr>
      <w:rPr>
        <w:rFonts w:ascii="Times New Roman" w:hAnsi="Times New Roman" w:hint="default"/>
      </w:rPr>
    </w:lvl>
    <w:lvl w:ilvl="3" w:tplc="CEBA430A" w:tentative="1">
      <w:start w:val="1"/>
      <w:numFmt w:val="bullet"/>
      <w:lvlText w:val="-"/>
      <w:lvlJc w:val="left"/>
      <w:pPr>
        <w:tabs>
          <w:tab w:val="num" w:pos="2880"/>
        </w:tabs>
        <w:ind w:left="2880" w:hanging="360"/>
      </w:pPr>
      <w:rPr>
        <w:rFonts w:ascii="Times New Roman" w:hAnsi="Times New Roman" w:hint="default"/>
      </w:rPr>
    </w:lvl>
    <w:lvl w:ilvl="4" w:tplc="3788C9B2" w:tentative="1">
      <w:start w:val="1"/>
      <w:numFmt w:val="bullet"/>
      <w:lvlText w:val="-"/>
      <w:lvlJc w:val="left"/>
      <w:pPr>
        <w:tabs>
          <w:tab w:val="num" w:pos="3600"/>
        </w:tabs>
        <w:ind w:left="3600" w:hanging="360"/>
      </w:pPr>
      <w:rPr>
        <w:rFonts w:ascii="Times New Roman" w:hAnsi="Times New Roman" w:hint="default"/>
      </w:rPr>
    </w:lvl>
    <w:lvl w:ilvl="5" w:tplc="50CAAD92" w:tentative="1">
      <w:start w:val="1"/>
      <w:numFmt w:val="bullet"/>
      <w:lvlText w:val="-"/>
      <w:lvlJc w:val="left"/>
      <w:pPr>
        <w:tabs>
          <w:tab w:val="num" w:pos="4320"/>
        </w:tabs>
        <w:ind w:left="4320" w:hanging="360"/>
      </w:pPr>
      <w:rPr>
        <w:rFonts w:ascii="Times New Roman" w:hAnsi="Times New Roman" w:hint="default"/>
      </w:rPr>
    </w:lvl>
    <w:lvl w:ilvl="6" w:tplc="4000A9CA" w:tentative="1">
      <w:start w:val="1"/>
      <w:numFmt w:val="bullet"/>
      <w:lvlText w:val="-"/>
      <w:lvlJc w:val="left"/>
      <w:pPr>
        <w:tabs>
          <w:tab w:val="num" w:pos="5040"/>
        </w:tabs>
        <w:ind w:left="5040" w:hanging="360"/>
      </w:pPr>
      <w:rPr>
        <w:rFonts w:ascii="Times New Roman" w:hAnsi="Times New Roman" w:hint="default"/>
      </w:rPr>
    </w:lvl>
    <w:lvl w:ilvl="7" w:tplc="1FDA2E10" w:tentative="1">
      <w:start w:val="1"/>
      <w:numFmt w:val="bullet"/>
      <w:lvlText w:val="-"/>
      <w:lvlJc w:val="left"/>
      <w:pPr>
        <w:tabs>
          <w:tab w:val="num" w:pos="5760"/>
        </w:tabs>
        <w:ind w:left="5760" w:hanging="360"/>
      </w:pPr>
      <w:rPr>
        <w:rFonts w:ascii="Times New Roman" w:hAnsi="Times New Roman" w:hint="default"/>
      </w:rPr>
    </w:lvl>
    <w:lvl w:ilvl="8" w:tplc="A5ECD98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7350A4"/>
    <w:multiLevelType w:val="hybridMultilevel"/>
    <w:tmpl w:val="BB506D2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74E84402"/>
    <w:multiLevelType w:val="hybridMultilevel"/>
    <w:tmpl w:val="7C986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BC2756"/>
    <w:multiLevelType w:val="hybridMultilevel"/>
    <w:tmpl w:val="B298DFF8"/>
    <w:lvl w:ilvl="0" w:tplc="C96010D6">
      <w:start w:val="1"/>
      <w:numFmt w:val="bullet"/>
      <w:lvlText w:val="•"/>
      <w:lvlJc w:val="left"/>
      <w:pPr>
        <w:tabs>
          <w:tab w:val="num" w:pos="720"/>
        </w:tabs>
        <w:ind w:left="720" w:hanging="360"/>
      </w:pPr>
      <w:rPr>
        <w:rFonts w:ascii="Arial" w:hAnsi="Arial" w:hint="default"/>
      </w:rPr>
    </w:lvl>
    <w:lvl w:ilvl="1" w:tplc="29FE5B0C">
      <w:start w:val="1"/>
      <w:numFmt w:val="bullet"/>
      <w:lvlText w:val="•"/>
      <w:lvlJc w:val="left"/>
      <w:pPr>
        <w:tabs>
          <w:tab w:val="num" w:pos="1440"/>
        </w:tabs>
        <w:ind w:left="1440" w:hanging="360"/>
      </w:pPr>
      <w:rPr>
        <w:rFonts w:ascii="Arial" w:hAnsi="Arial" w:hint="default"/>
      </w:rPr>
    </w:lvl>
    <w:lvl w:ilvl="2" w:tplc="457E828C">
      <w:start w:val="1"/>
      <w:numFmt w:val="bullet"/>
      <w:lvlText w:val="•"/>
      <w:lvlJc w:val="left"/>
      <w:pPr>
        <w:tabs>
          <w:tab w:val="num" w:pos="2160"/>
        </w:tabs>
        <w:ind w:left="2160" w:hanging="360"/>
      </w:pPr>
      <w:rPr>
        <w:rFonts w:ascii="Arial" w:hAnsi="Arial" w:hint="default"/>
      </w:rPr>
    </w:lvl>
    <w:lvl w:ilvl="3" w:tplc="AB8A37DA">
      <w:start w:val="187"/>
      <w:numFmt w:val="bullet"/>
      <w:lvlText w:val="•"/>
      <w:lvlJc w:val="left"/>
      <w:pPr>
        <w:tabs>
          <w:tab w:val="num" w:pos="2880"/>
        </w:tabs>
        <w:ind w:left="2880" w:hanging="360"/>
      </w:pPr>
      <w:rPr>
        <w:rFonts w:ascii="Arial" w:hAnsi="Arial" w:hint="default"/>
      </w:rPr>
    </w:lvl>
    <w:lvl w:ilvl="4" w:tplc="00E23798" w:tentative="1">
      <w:start w:val="1"/>
      <w:numFmt w:val="bullet"/>
      <w:lvlText w:val="•"/>
      <w:lvlJc w:val="left"/>
      <w:pPr>
        <w:tabs>
          <w:tab w:val="num" w:pos="3600"/>
        </w:tabs>
        <w:ind w:left="3600" w:hanging="360"/>
      </w:pPr>
      <w:rPr>
        <w:rFonts w:ascii="Arial" w:hAnsi="Arial" w:hint="default"/>
      </w:rPr>
    </w:lvl>
    <w:lvl w:ilvl="5" w:tplc="39F6E56A" w:tentative="1">
      <w:start w:val="1"/>
      <w:numFmt w:val="bullet"/>
      <w:lvlText w:val="•"/>
      <w:lvlJc w:val="left"/>
      <w:pPr>
        <w:tabs>
          <w:tab w:val="num" w:pos="4320"/>
        </w:tabs>
        <w:ind w:left="4320" w:hanging="360"/>
      </w:pPr>
      <w:rPr>
        <w:rFonts w:ascii="Arial" w:hAnsi="Arial" w:hint="default"/>
      </w:rPr>
    </w:lvl>
    <w:lvl w:ilvl="6" w:tplc="D524806C" w:tentative="1">
      <w:start w:val="1"/>
      <w:numFmt w:val="bullet"/>
      <w:lvlText w:val="•"/>
      <w:lvlJc w:val="left"/>
      <w:pPr>
        <w:tabs>
          <w:tab w:val="num" w:pos="5040"/>
        </w:tabs>
        <w:ind w:left="5040" w:hanging="360"/>
      </w:pPr>
      <w:rPr>
        <w:rFonts w:ascii="Arial" w:hAnsi="Arial" w:hint="default"/>
      </w:rPr>
    </w:lvl>
    <w:lvl w:ilvl="7" w:tplc="22A6C1C8" w:tentative="1">
      <w:start w:val="1"/>
      <w:numFmt w:val="bullet"/>
      <w:lvlText w:val="•"/>
      <w:lvlJc w:val="left"/>
      <w:pPr>
        <w:tabs>
          <w:tab w:val="num" w:pos="5760"/>
        </w:tabs>
        <w:ind w:left="5760" w:hanging="360"/>
      </w:pPr>
      <w:rPr>
        <w:rFonts w:ascii="Arial" w:hAnsi="Arial" w:hint="default"/>
      </w:rPr>
    </w:lvl>
    <w:lvl w:ilvl="8" w:tplc="C25A9E28"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7"/>
  </w:num>
  <w:num w:numId="3">
    <w:abstractNumId w:val="4"/>
  </w:num>
  <w:num w:numId="4">
    <w:abstractNumId w:val="8"/>
  </w:num>
  <w:num w:numId="5">
    <w:abstractNumId w:val="7"/>
  </w:num>
  <w:num w:numId="6">
    <w:abstractNumId w:val="1"/>
  </w:num>
  <w:num w:numId="7">
    <w:abstractNumId w:val="23"/>
  </w:num>
  <w:num w:numId="8">
    <w:abstractNumId w:val="20"/>
  </w:num>
  <w:num w:numId="9">
    <w:abstractNumId w:val="28"/>
  </w:num>
  <w:num w:numId="10">
    <w:abstractNumId w:val="29"/>
  </w:num>
  <w:num w:numId="11">
    <w:abstractNumId w:val="3"/>
  </w:num>
  <w:num w:numId="12">
    <w:abstractNumId w:val="24"/>
  </w:num>
  <w:num w:numId="13">
    <w:abstractNumId w:val="5"/>
  </w:num>
  <w:num w:numId="14">
    <w:abstractNumId w:val="13"/>
  </w:num>
  <w:num w:numId="15">
    <w:abstractNumId w:val="11"/>
  </w:num>
  <w:num w:numId="16">
    <w:abstractNumId w:val="16"/>
  </w:num>
  <w:num w:numId="17">
    <w:abstractNumId w:val="22"/>
  </w:num>
  <w:num w:numId="18">
    <w:abstractNumId w:val="25"/>
  </w:num>
  <w:num w:numId="19">
    <w:abstractNumId w:val="15"/>
  </w:num>
  <w:num w:numId="20">
    <w:abstractNumId w:val="14"/>
  </w:num>
  <w:num w:numId="21">
    <w:abstractNumId w:val="21"/>
  </w:num>
  <w:num w:numId="22">
    <w:abstractNumId w:val="19"/>
  </w:num>
  <w:num w:numId="23">
    <w:abstractNumId w:val="9"/>
  </w:num>
  <w:num w:numId="24">
    <w:abstractNumId w:val="27"/>
  </w:num>
  <w:num w:numId="25">
    <w:abstractNumId w:val="18"/>
  </w:num>
  <w:num w:numId="26">
    <w:abstractNumId w:val="10"/>
  </w:num>
  <w:num w:numId="27">
    <w:abstractNumId w:val="12"/>
  </w:num>
  <w:num w:numId="28">
    <w:abstractNumId w:val="2"/>
  </w:num>
  <w:num w:numId="29">
    <w:abstractNumId w:val="0"/>
  </w:num>
  <w:num w:numId="30">
    <w:abstractNumId w:val="26"/>
  </w:num>
  <w:num w:numId="31">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8CB"/>
    <w:rsid w:val="00004053"/>
    <w:rsid w:val="00004AC8"/>
    <w:rsid w:val="00004D86"/>
    <w:rsid w:val="000052C7"/>
    <w:rsid w:val="00006055"/>
    <w:rsid w:val="00006AD4"/>
    <w:rsid w:val="000074C4"/>
    <w:rsid w:val="000079A6"/>
    <w:rsid w:val="00010421"/>
    <w:rsid w:val="000116E2"/>
    <w:rsid w:val="00011BB2"/>
    <w:rsid w:val="00011EF2"/>
    <w:rsid w:val="00011F08"/>
    <w:rsid w:val="00012505"/>
    <w:rsid w:val="00012C4F"/>
    <w:rsid w:val="00012DD9"/>
    <w:rsid w:val="000131D1"/>
    <w:rsid w:val="00013455"/>
    <w:rsid w:val="000134E3"/>
    <w:rsid w:val="00013632"/>
    <w:rsid w:val="000137FC"/>
    <w:rsid w:val="00013AAE"/>
    <w:rsid w:val="00013F5E"/>
    <w:rsid w:val="0001403F"/>
    <w:rsid w:val="00014091"/>
    <w:rsid w:val="0001411B"/>
    <w:rsid w:val="00014413"/>
    <w:rsid w:val="00014468"/>
    <w:rsid w:val="000146BD"/>
    <w:rsid w:val="0001487F"/>
    <w:rsid w:val="00014EC4"/>
    <w:rsid w:val="00014F35"/>
    <w:rsid w:val="00015F43"/>
    <w:rsid w:val="00015F98"/>
    <w:rsid w:val="000166AC"/>
    <w:rsid w:val="00017B7F"/>
    <w:rsid w:val="00017EDA"/>
    <w:rsid w:val="00020F96"/>
    <w:rsid w:val="000215BE"/>
    <w:rsid w:val="00021662"/>
    <w:rsid w:val="000233D8"/>
    <w:rsid w:val="00023742"/>
    <w:rsid w:val="00024AEF"/>
    <w:rsid w:val="00026C65"/>
    <w:rsid w:val="0002759A"/>
    <w:rsid w:val="00027755"/>
    <w:rsid w:val="000277A9"/>
    <w:rsid w:val="00030048"/>
    <w:rsid w:val="0003072D"/>
    <w:rsid w:val="000314CD"/>
    <w:rsid w:val="000327E0"/>
    <w:rsid w:val="00032D37"/>
    <w:rsid w:val="00032D7D"/>
    <w:rsid w:val="00033544"/>
    <w:rsid w:val="00034085"/>
    <w:rsid w:val="00034376"/>
    <w:rsid w:val="0003479E"/>
    <w:rsid w:val="0003484F"/>
    <w:rsid w:val="00035691"/>
    <w:rsid w:val="00035AE0"/>
    <w:rsid w:val="00036C0D"/>
    <w:rsid w:val="00036E7C"/>
    <w:rsid w:val="00037353"/>
    <w:rsid w:val="000400E1"/>
    <w:rsid w:val="000405EF"/>
    <w:rsid w:val="000408A3"/>
    <w:rsid w:val="00041194"/>
    <w:rsid w:val="0004132D"/>
    <w:rsid w:val="00041335"/>
    <w:rsid w:val="00041358"/>
    <w:rsid w:val="000416D0"/>
    <w:rsid w:val="000425C9"/>
    <w:rsid w:val="00042838"/>
    <w:rsid w:val="00043747"/>
    <w:rsid w:val="00044BFC"/>
    <w:rsid w:val="00044CFA"/>
    <w:rsid w:val="000459C7"/>
    <w:rsid w:val="00046630"/>
    <w:rsid w:val="00046AEB"/>
    <w:rsid w:val="00046C80"/>
    <w:rsid w:val="00046DD1"/>
    <w:rsid w:val="000479CE"/>
    <w:rsid w:val="00047FFA"/>
    <w:rsid w:val="00050112"/>
    <w:rsid w:val="00050466"/>
    <w:rsid w:val="000505CC"/>
    <w:rsid w:val="000511F9"/>
    <w:rsid w:val="0005151E"/>
    <w:rsid w:val="0005230E"/>
    <w:rsid w:val="00052784"/>
    <w:rsid w:val="00052850"/>
    <w:rsid w:val="000528A2"/>
    <w:rsid w:val="00052BBA"/>
    <w:rsid w:val="00054D9D"/>
    <w:rsid w:val="00055676"/>
    <w:rsid w:val="00055D60"/>
    <w:rsid w:val="0005604A"/>
    <w:rsid w:val="00056544"/>
    <w:rsid w:val="000566B1"/>
    <w:rsid w:val="000569E0"/>
    <w:rsid w:val="00056FE7"/>
    <w:rsid w:val="0005769B"/>
    <w:rsid w:val="00060269"/>
    <w:rsid w:val="00060D8E"/>
    <w:rsid w:val="00061F84"/>
    <w:rsid w:val="00062159"/>
    <w:rsid w:val="00062630"/>
    <w:rsid w:val="0006281A"/>
    <w:rsid w:val="000631B7"/>
    <w:rsid w:val="00063D9E"/>
    <w:rsid w:val="00064AD3"/>
    <w:rsid w:val="00065088"/>
    <w:rsid w:val="000652D3"/>
    <w:rsid w:val="000654A0"/>
    <w:rsid w:val="000659CF"/>
    <w:rsid w:val="000669F0"/>
    <w:rsid w:val="00066EE0"/>
    <w:rsid w:val="00066F41"/>
    <w:rsid w:val="00067D46"/>
    <w:rsid w:val="000702E1"/>
    <w:rsid w:val="00070646"/>
    <w:rsid w:val="000707CA"/>
    <w:rsid w:val="000707FF"/>
    <w:rsid w:val="00070FB8"/>
    <w:rsid w:val="000718F7"/>
    <w:rsid w:val="0007208A"/>
    <w:rsid w:val="00072BA8"/>
    <w:rsid w:val="00072BBA"/>
    <w:rsid w:val="00072FF5"/>
    <w:rsid w:val="00073834"/>
    <w:rsid w:val="00075FDA"/>
    <w:rsid w:val="00076386"/>
    <w:rsid w:val="00076D82"/>
    <w:rsid w:val="000775F2"/>
    <w:rsid w:val="00077655"/>
    <w:rsid w:val="00080284"/>
    <w:rsid w:val="000808DB"/>
    <w:rsid w:val="00081EC2"/>
    <w:rsid w:val="000822FE"/>
    <w:rsid w:val="000823FE"/>
    <w:rsid w:val="000825E2"/>
    <w:rsid w:val="00082B41"/>
    <w:rsid w:val="0008310A"/>
    <w:rsid w:val="00083800"/>
    <w:rsid w:val="00084A65"/>
    <w:rsid w:val="00085090"/>
    <w:rsid w:val="00086572"/>
    <w:rsid w:val="00086D65"/>
    <w:rsid w:val="0008712E"/>
    <w:rsid w:val="00087DE0"/>
    <w:rsid w:val="000906BF"/>
    <w:rsid w:val="00091A92"/>
    <w:rsid w:val="000921E1"/>
    <w:rsid w:val="00093C49"/>
    <w:rsid w:val="00095838"/>
    <w:rsid w:val="00095A80"/>
    <w:rsid w:val="00095F12"/>
    <w:rsid w:val="0009615A"/>
    <w:rsid w:val="00096993"/>
    <w:rsid w:val="000973C8"/>
    <w:rsid w:val="000973E1"/>
    <w:rsid w:val="0009742D"/>
    <w:rsid w:val="000A017B"/>
    <w:rsid w:val="000A1402"/>
    <w:rsid w:val="000A20BA"/>
    <w:rsid w:val="000A21A9"/>
    <w:rsid w:val="000A262C"/>
    <w:rsid w:val="000A38C0"/>
    <w:rsid w:val="000A3ABA"/>
    <w:rsid w:val="000A3C8D"/>
    <w:rsid w:val="000A40EA"/>
    <w:rsid w:val="000A40EC"/>
    <w:rsid w:val="000A4B7A"/>
    <w:rsid w:val="000A54EE"/>
    <w:rsid w:val="000A6295"/>
    <w:rsid w:val="000A6A23"/>
    <w:rsid w:val="000A7BC5"/>
    <w:rsid w:val="000B0C45"/>
    <w:rsid w:val="000B0E07"/>
    <w:rsid w:val="000B1684"/>
    <w:rsid w:val="000B16DB"/>
    <w:rsid w:val="000B1C5E"/>
    <w:rsid w:val="000B1CA9"/>
    <w:rsid w:val="000B2282"/>
    <w:rsid w:val="000B2A11"/>
    <w:rsid w:val="000B2A5B"/>
    <w:rsid w:val="000B36F4"/>
    <w:rsid w:val="000B3B91"/>
    <w:rsid w:val="000B4EFF"/>
    <w:rsid w:val="000B51D9"/>
    <w:rsid w:val="000B5A33"/>
    <w:rsid w:val="000B5AC9"/>
    <w:rsid w:val="000B5F0A"/>
    <w:rsid w:val="000B7043"/>
    <w:rsid w:val="000B774E"/>
    <w:rsid w:val="000C1709"/>
    <w:rsid w:val="000C1D59"/>
    <w:rsid w:val="000C1EE3"/>
    <w:rsid w:val="000C283A"/>
    <w:rsid w:val="000C347C"/>
    <w:rsid w:val="000C4AEB"/>
    <w:rsid w:val="000C501D"/>
    <w:rsid w:val="000C5AB5"/>
    <w:rsid w:val="000C6B32"/>
    <w:rsid w:val="000C6D39"/>
    <w:rsid w:val="000C74BA"/>
    <w:rsid w:val="000C7531"/>
    <w:rsid w:val="000C7C3F"/>
    <w:rsid w:val="000D0272"/>
    <w:rsid w:val="000D0810"/>
    <w:rsid w:val="000D0BD6"/>
    <w:rsid w:val="000D0C61"/>
    <w:rsid w:val="000D27AD"/>
    <w:rsid w:val="000D29D1"/>
    <w:rsid w:val="000D2B0A"/>
    <w:rsid w:val="000D3286"/>
    <w:rsid w:val="000D344D"/>
    <w:rsid w:val="000D36CE"/>
    <w:rsid w:val="000D3AA6"/>
    <w:rsid w:val="000D40E7"/>
    <w:rsid w:val="000D584F"/>
    <w:rsid w:val="000D6DCC"/>
    <w:rsid w:val="000D7058"/>
    <w:rsid w:val="000D794A"/>
    <w:rsid w:val="000E071E"/>
    <w:rsid w:val="000E256C"/>
    <w:rsid w:val="000E27AA"/>
    <w:rsid w:val="000E337A"/>
    <w:rsid w:val="000E3456"/>
    <w:rsid w:val="000E37B3"/>
    <w:rsid w:val="000E3F95"/>
    <w:rsid w:val="000E4350"/>
    <w:rsid w:val="000E4408"/>
    <w:rsid w:val="000E476F"/>
    <w:rsid w:val="000E4B0D"/>
    <w:rsid w:val="000E5715"/>
    <w:rsid w:val="000E5716"/>
    <w:rsid w:val="000E6FAE"/>
    <w:rsid w:val="000E75EA"/>
    <w:rsid w:val="000E7A79"/>
    <w:rsid w:val="000E7B43"/>
    <w:rsid w:val="000F0BB1"/>
    <w:rsid w:val="000F0E97"/>
    <w:rsid w:val="000F15B2"/>
    <w:rsid w:val="000F19DE"/>
    <w:rsid w:val="000F2324"/>
    <w:rsid w:val="000F2E1F"/>
    <w:rsid w:val="000F37B0"/>
    <w:rsid w:val="000F4389"/>
    <w:rsid w:val="000F43D8"/>
    <w:rsid w:val="000F4595"/>
    <w:rsid w:val="000F45EC"/>
    <w:rsid w:val="000F46C5"/>
    <w:rsid w:val="000F4CB2"/>
    <w:rsid w:val="000F568D"/>
    <w:rsid w:val="000F6351"/>
    <w:rsid w:val="000F6714"/>
    <w:rsid w:val="000F67CF"/>
    <w:rsid w:val="000F6EB9"/>
    <w:rsid w:val="000F7137"/>
    <w:rsid w:val="000F75D9"/>
    <w:rsid w:val="00100D05"/>
    <w:rsid w:val="00100E39"/>
    <w:rsid w:val="00101C4F"/>
    <w:rsid w:val="001027AB"/>
    <w:rsid w:val="001028BC"/>
    <w:rsid w:val="00102C9F"/>
    <w:rsid w:val="001036C8"/>
    <w:rsid w:val="00103966"/>
    <w:rsid w:val="001043A0"/>
    <w:rsid w:val="00104E18"/>
    <w:rsid w:val="0010538C"/>
    <w:rsid w:val="00105D6F"/>
    <w:rsid w:val="001068D2"/>
    <w:rsid w:val="001103BD"/>
    <w:rsid w:val="00110CB4"/>
    <w:rsid w:val="00111208"/>
    <w:rsid w:val="00111808"/>
    <w:rsid w:val="00111ACF"/>
    <w:rsid w:val="00111EF6"/>
    <w:rsid w:val="001120F1"/>
    <w:rsid w:val="0011339F"/>
    <w:rsid w:val="00114E96"/>
    <w:rsid w:val="00115828"/>
    <w:rsid w:val="0011644A"/>
    <w:rsid w:val="00117332"/>
    <w:rsid w:val="001204DD"/>
    <w:rsid w:val="00121D83"/>
    <w:rsid w:val="00122839"/>
    <w:rsid w:val="001237AC"/>
    <w:rsid w:val="00123FC0"/>
    <w:rsid w:val="00124665"/>
    <w:rsid w:val="00124DAF"/>
    <w:rsid w:val="00124E12"/>
    <w:rsid w:val="0012673D"/>
    <w:rsid w:val="001269B8"/>
    <w:rsid w:val="00127099"/>
    <w:rsid w:val="00130F9A"/>
    <w:rsid w:val="00132B71"/>
    <w:rsid w:val="00132D1A"/>
    <w:rsid w:val="001338CC"/>
    <w:rsid w:val="0013427A"/>
    <w:rsid w:val="001362C2"/>
    <w:rsid w:val="001364DB"/>
    <w:rsid w:val="00136955"/>
    <w:rsid w:val="00136E19"/>
    <w:rsid w:val="001371B2"/>
    <w:rsid w:val="00137873"/>
    <w:rsid w:val="00137D78"/>
    <w:rsid w:val="001409A0"/>
    <w:rsid w:val="00141125"/>
    <w:rsid w:val="00141F08"/>
    <w:rsid w:val="00141FF2"/>
    <w:rsid w:val="001422F9"/>
    <w:rsid w:val="00142852"/>
    <w:rsid w:val="0014287A"/>
    <w:rsid w:val="00142B41"/>
    <w:rsid w:val="00142DE2"/>
    <w:rsid w:val="00143D0C"/>
    <w:rsid w:val="00144C87"/>
    <w:rsid w:val="001467B1"/>
    <w:rsid w:val="00150175"/>
    <w:rsid w:val="001502C8"/>
    <w:rsid w:val="0015104F"/>
    <w:rsid w:val="001510EF"/>
    <w:rsid w:val="0015130F"/>
    <w:rsid w:val="00151892"/>
    <w:rsid w:val="00152B1A"/>
    <w:rsid w:val="001540E4"/>
    <w:rsid w:val="00154938"/>
    <w:rsid w:val="00155464"/>
    <w:rsid w:val="00155BFD"/>
    <w:rsid w:val="001562C4"/>
    <w:rsid w:val="0015702B"/>
    <w:rsid w:val="00157390"/>
    <w:rsid w:val="00160998"/>
    <w:rsid w:val="00160C09"/>
    <w:rsid w:val="00160CD6"/>
    <w:rsid w:val="00161A2E"/>
    <w:rsid w:val="00161BD9"/>
    <w:rsid w:val="0016316A"/>
    <w:rsid w:val="0016322D"/>
    <w:rsid w:val="00164171"/>
    <w:rsid w:val="00164DC9"/>
    <w:rsid w:val="00164E58"/>
    <w:rsid w:val="00165033"/>
    <w:rsid w:val="0016549C"/>
    <w:rsid w:val="00165AEC"/>
    <w:rsid w:val="00165B18"/>
    <w:rsid w:val="001670EA"/>
    <w:rsid w:val="001674A0"/>
    <w:rsid w:val="001676D5"/>
    <w:rsid w:val="001677AE"/>
    <w:rsid w:val="00170A50"/>
    <w:rsid w:val="0017157A"/>
    <w:rsid w:val="00171F0C"/>
    <w:rsid w:val="00171F59"/>
    <w:rsid w:val="00174B15"/>
    <w:rsid w:val="00174FFD"/>
    <w:rsid w:val="001759CA"/>
    <w:rsid w:val="00176E51"/>
    <w:rsid w:val="00177047"/>
    <w:rsid w:val="0017726A"/>
    <w:rsid w:val="001773A0"/>
    <w:rsid w:val="00177B88"/>
    <w:rsid w:val="00177DD3"/>
    <w:rsid w:val="00180047"/>
    <w:rsid w:val="00180278"/>
    <w:rsid w:val="001817A5"/>
    <w:rsid w:val="001818A7"/>
    <w:rsid w:val="00182682"/>
    <w:rsid w:val="00182725"/>
    <w:rsid w:val="001829C8"/>
    <w:rsid w:val="00182CA0"/>
    <w:rsid w:val="00183FB0"/>
    <w:rsid w:val="00184098"/>
    <w:rsid w:val="00184FD3"/>
    <w:rsid w:val="00185422"/>
    <w:rsid w:val="00185D8A"/>
    <w:rsid w:val="00186904"/>
    <w:rsid w:val="00186B0A"/>
    <w:rsid w:val="0018740F"/>
    <w:rsid w:val="001875B7"/>
    <w:rsid w:val="00187C0B"/>
    <w:rsid w:val="00187F0E"/>
    <w:rsid w:val="001905BD"/>
    <w:rsid w:val="00190DCE"/>
    <w:rsid w:val="0019174E"/>
    <w:rsid w:val="001925BD"/>
    <w:rsid w:val="00192699"/>
    <w:rsid w:val="001928E4"/>
    <w:rsid w:val="00192EBF"/>
    <w:rsid w:val="00192FE6"/>
    <w:rsid w:val="00193451"/>
    <w:rsid w:val="00193986"/>
    <w:rsid w:val="00193B08"/>
    <w:rsid w:val="0019435C"/>
    <w:rsid w:val="00194570"/>
    <w:rsid w:val="00194813"/>
    <w:rsid w:val="0019540E"/>
    <w:rsid w:val="00196BF4"/>
    <w:rsid w:val="00196DD3"/>
    <w:rsid w:val="001972DA"/>
    <w:rsid w:val="001974A3"/>
    <w:rsid w:val="001976AA"/>
    <w:rsid w:val="00197758"/>
    <w:rsid w:val="001A02F6"/>
    <w:rsid w:val="001A08C0"/>
    <w:rsid w:val="001A0EA8"/>
    <w:rsid w:val="001A15C6"/>
    <w:rsid w:val="001A37B2"/>
    <w:rsid w:val="001A3F1A"/>
    <w:rsid w:val="001A5E19"/>
    <w:rsid w:val="001B01FA"/>
    <w:rsid w:val="001B0621"/>
    <w:rsid w:val="001B0832"/>
    <w:rsid w:val="001B0838"/>
    <w:rsid w:val="001B0FF6"/>
    <w:rsid w:val="001B107D"/>
    <w:rsid w:val="001B10F3"/>
    <w:rsid w:val="001B18A7"/>
    <w:rsid w:val="001B1D02"/>
    <w:rsid w:val="001B1D4B"/>
    <w:rsid w:val="001B25D9"/>
    <w:rsid w:val="001B2619"/>
    <w:rsid w:val="001B2762"/>
    <w:rsid w:val="001B29CA"/>
    <w:rsid w:val="001B338D"/>
    <w:rsid w:val="001B36FC"/>
    <w:rsid w:val="001B39AD"/>
    <w:rsid w:val="001B41ED"/>
    <w:rsid w:val="001B42A4"/>
    <w:rsid w:val="001B4607"/>
    <w:rsid w:val="001B4B62"/>
    <w:rsid w:val="001B4F86"/>
    <w:rsid w:val="001B69CA"/>
    <w:rsid w:val="001B7E0C"/>
    <w:rsid w:val="001C0674"/>
    <w:rsid w:val="001C18A9"/>
    <w:rsid w:val="001C1AB2"/>
    <w:rsid w:val="001C1AE1"/>
    <w:rsid w:val="001C1AF1"/>
    <w:rsid w:val="001C226F"/>
    <w:rsid w:val="001C2A89"/>
    <w:rsid w:val="001C4130"/>
    <w:rsid w:val="001C46D6"/>
    <w:rsid w:val="001C4F49"/>
    <w:rsid w:val="001C52F3"/>
    <w:rsid w:val="001C54E6"/>
    <w:rsid w:val="001C5CAD"/>
    <w:rsid w:val="001C66AC"/>
    <w:rsid w:val="001C6754"/>
    <w:rsid w:val="001C77F0"/>
    <w:rsid w:val="001C7A39"/>
    <w:rsid w:val="001C7B5C"/>
    <w:rsid w:val="001C7D4E"/>
    <w:rsid w:val="001D0CCB"/>
    <w:rsid w:val="001D188D"/>
    <w:rsid w:val="001D1ADE"/>
    <w:rsid w:val="001D1AF8"/>
    <w:rsid w:val="001D1B8A"/>
    <w:rsid w:val="001D1BBB"/>
    <w:rsid w:val="001D1CAA"/>
    <w:rsid w:val="001D2304"/>
    <w:rsid w:val="001D2706"/>
    <w:rsid w:val="001D2B7D"/>
    <w:rsid w:val="001D3464"/>
    <w:rsid w:val="001D35B8"/>
    <w:rsid w:val="001D4328"/>
    <w:rsid w:val="001D46A0"/>
    <w:rsid w:val="001D4E22"/>
    <w:rsid w:val="001D5F74"/>
    <w:rsid w:val="001D5FB0"/>
    <w:rsid w:val="001D6258"/>
    <w:rsid w:val="001D7CA4"/>
    <w:rsid w:val="001D7E58"/>
    <w:rsid w:val="001D7EA6"/>
    <w:rsid w:val="001E1791"/>
    <w:rsid w:val="001E30A0"/>
    <w:rsid w:val="001E3A86"/>
    <w:rsid w:val="001E3F75"/>
    <w:rsid w:val="001E421A"/>
    <w:rsid w:val="001E4BB9"/>
    <w:rsid w:val="001E4D4F"/>
    <w:rsid w:val="001E52A4"/>
    <w:rsid w:val="001E57CF"/>
    <w:rsid w:val="001E5981"/>
    <w:rsid w:val="001E74BA"/>
    <w:rsid w:val="001E7B9F"/>
    <w:rsid w:val="001F01FB"/>
    <w:rsid w:val="001F0658"/>
    <w:rsid w:val="001F0E92"/>
    <w:rsid w:val="001F1306"/>
    <w:rsid w:val="001F15A1"/>
    <w:rsid w:val="001F1987"/>
    <w:rsid w:val="001F23BD"/>
    <w:rsid w:val="001F34DA"/>
    <w:rsid w:val="001F3EA8"/>
    <w:rsid w:val="001F419D"/>
    <w:rsid w:val="001F4DAC"/>
    <w:rsid w:val="001F4FE6"/>
    <w:rsid w:val="001F5019"/>
    <w:rsid w:val="001F53CA"/>
    <w:rsid w:val="001F5ECF"/>
    <w:rsid w:val="001F6013"/>
    <w:rsid w:val="001F650F"/>
    <w:rsid w:val="001F67AA"/>
    <w:rsid w:val="001F6F86"/>
    <w:rsid w:val="001F70E1"/>
    <w:rsid w:val="001F7599"/>
    <w:rsid w:val="001F7929"/>
    <w:rsid w:val="00200462"/>
    <w:rsid w:val="002018E4"/>
    <w:rsid w:val="00201EC3"/>
    <w:rsid w:val="00203049"/>
    <w:rsid w:val="002043F8"/>
    <w:rsid w:val="00204B3A"/>
    <w:rsid w:val="00204E26"/>
    <w:rsid w:val="0020535A"/>
    <w:rsid w:val="00205F67"/>
    <w:rsid w:val="0020610F"/>
    <w:rsid w:val="00206417"/>
    <w:rsid w:val="00206955"/>
    <w:rsid w:val="00206E3E"/>
    <w:rsid w:val="0020720B"/>
    <w:rsid w:val="00210309"/>
    <w:rsid w:val="002105F2"/>
    <w:rsid w:val="002116A9"/>
    <w:rsid w:val="0021186C"/>
    <w:rsid w:val="00211C0E"/>
    <w:rsid w:val="0021217A"/>
    <w:rsid w:val="00212AA8"/>
    <w:rsid w:val="00212FB8"/>
    <w:rsid w:val="00213709"/>
    <w:rsid w:val="002149AF"/>
    <w:rsid w:val="00214A86"/>
    <w:rsid w:val="00215664"/>
    <w:rsid w:val="00215AAA"/>
    <w:rsid w:val="0021630D"/>
    <w:rsid w:val="0021683C"/>
    <w:rsid w:val="00216BA5"/>
    <w:rsid w:val="0022039D"/>
    <w:rsid w:val="00220868"/>
    <w:rsid w:val="0022170C"/>
    <w:rsid w:val="00221985"/>
    <w:rsid w:val="00221EC5"/>
    <w:rsid w:val="00222A7A"/>
    <w:rsid w:val="00223C3F"/>
    <w:rsid w:val="00224004"/>
    <w:rsid w:val="00224976"/>
    <w:rsid w:val="00224A2C"/>
    <w:rsid w:val="00224D26"/>
    <w:rsid w:val="002256D9"/>
    <w:rsid w:val="00225FFF"/>
    <w:rsid w:val="002261A5"/>
    <w:rsid w:val="002261B3"/>
    <w:rsid w:val="0022687C"/>
    <w:rsid w:val="002269C0"/>
    <w:rsid w:val="00227BDA"/>
    <w:rsid w:val="002306F8"/>
    <w:rsid w:val="00230A0F"/>
    <w:rsid w:val="002312F4"/>
    <w:rsid w:val="002313A2"/>
    <w:rsid w:val="00231FC7"/>
    <w:rsid w:val="00232930"/>
    <w:rsid w:val="00232A95"/>
    <w:rsid w:val="00232DD9"/>
    <w:rsid w:val="002330A4"/>
    <w:rsid w:val="00233403"/>
    <w:rsid w:val="00233440"/>
    <w:rsid w:val="00233D0E"/>
    <w:rsid w:val="00236199"/>
    <w:rsid w:val="00236450"/>
    <w:rsid w:val="0023765A"/>
    <w:rsid w:val="00237921"/>
    <w:rsid w:val="00241311"/>
    <w:rsid w:val="002418D6"/>
    <w:rsid w:val="00241BD5"/>
    <w:rsid w:val="00242358"/>
    <w:rsid w:val="002426CE"/>
    <w:rsid w:val="00242E22"/>
    <w:rsid w:val="0024336B"/>
    <w:rsid w:val="0024424F"/>
    <w:rsid w:val="00244D28"/>
    <w:rsid w:val="00245720"/>
    <w:rsid w:val="00245A43"/>
    <w:rsid w:val="00245A6F"/>
    <w:rsid w:val="00245FD5"/>
    <w:rsid w:val="002465E4"/>
    <w:rsid w:val="00246C0C"/>
    <w:rsid w:val="00247724"/>
    <w:rsid w:val="002477DF"/>
    <w:rsid w:val="00247809"/>
    <w:rsid w:val="00250726"/>
    <w:rsid w:val="0025074A"/>
    <w:rsid w:val="00250F28"/>
    <w:rsid w:val="002511BF"/>
    <w:rsid w:val="00251AD6"/>
    <w:rsid w:val="00252BBC"/>
    <w:rsid w:val="00252C17"/>
    <w:rsid w:val="0025307F"/>
    <w:rsid w:val="002533B5"/>
    <w:rsid w:val="002551BD"/>
    <w:rsid w:val="002568D0"/>
    <w:rsid w:val="00257FFB"/>
    <w:rsid w:val="0026198E"/>
    <w:rsid w:val="00261BD1"/>
    <w:rsid w:val="00261D31"/>
    <w:rsid w:val="00262661"/>
    <w:rsid w:val="002632DF"/>
    <w:rsid w:val="00263A8F"/>
    <w:rsid w:val="0026400A"/>
    <w:rsid w:val="002640BA"/>
    <w:rsid w:val="00264499"/>
    <w:rsid w:val="00264CF2"/>
    <w:rsid w:val="00265C69"/>
    <w:rsid w:val="00266462"/>
    <w:rsid w:val="00266F95"/>
    <w:rsid w:val="00267587"/>
    <w:rsid w:val="002705D0"/>
    <w:rsid w:val="002707DF"/>
    <w:rsid w:val="00270822"/>
    <w:rsid w:val="00270888"/>
    <w:rsid w:val="00270B22"/>
    <w:rsid w:val="00271589"/>
    <w:rsid w:val="00272B36"/>
    <w:rsid w:val="00272FF1"/>
    <w:rsid w:val="00273177"/>
    <w:rsid w:val="002747D0"/>
    <w:rsid w:val="00275074"/>
    <w:rsid w:val="002754BB"/>
    <w:rsid w:val="002763E9"/>
    <w:rsid w:val="00276736"/>
    <w:rsid w:val="00280277"/>
    <w:rsid w:val="00281FC6"/>
    <w:rsid w:val="002831BA"/>
    <w:rsid w:val="00283AE9"/>
    <w:rsid w:val="00284C7E"/>
    <w:rsid w:val="00284E32"/>
    <w:rsid w:val="002851EB"/>
    <w:rsid w:val="00285510"/>
    <w:rsid w:val="00285DE2"/>
    <w:rsid w:val="0028616D"/>
    <w:rsid w:val="002865E2"/>
    <w:rsid w:val="00286965"/>
    <w:rsid w:val="002869D5"/>
    <w:rsid w:val="00286A43"/>
    <w:rsid w:val="00290CDD"/>
    <w:rsid w:val="0029131B"/>
    <w:rsid w:val="0029136E"/>
    <w:rsid w:val="00292399"/>
    <w:rsid w:val="002935DC"/>
    <w:rsid w:val="0029402A"/>
    <w:rsid w:val="00294445"/>
    <w:rsid w:val="00294B4D"/>
    <w:rsid w:val="00294C86"/>
    <w:rsid w:val="00294E53"/>
    <w:rsid w:val="002960D5"/>
    <w:rsid w:val="00296371"/>
    <w:rsid w:val="0029687F"/>
    <w:rsid w:val="00296B9E"/>
    <w:rsid w:val="002978BE"/>
    <w:rsid w:val="002A06FF"/>
    <w:rsid w:val="002A0E4B"/>
    <w:rsid w:val="002A1062"/>
    <w:rsid w:val="002A2012"/>
    <w:rsid w:val="002A21AB"/>
    <w:rsid w:val="002A2413"/>
    <w:rsid w:val="002A2F5E"/>
    <w:rsid w:val="002A352A"/>
    <w:rsid w:val="002A579C"/>
    <w:rsid w:val="002A57F6"/>
    <w:rsid w:val="002A5943"/>
    <w:rsid w:val="002A607D"/>
    <w:rsid w:val="002A6104"/>
    <w:rsid w:val="002A766D"/>
    <w:rsid w:val="002A76FA"/>
    <w:rsid w:val="002A7D9C"/>
    <w:rsid w:val="002B132E"/>
    <w:rsid w:val="002B2813"/>
    <w:rsid w:val="002B2BBD"/>
    <w:rsid w:val="002B2D02"/>
    <w:rsid w:val="002B2D29"/>
    <w:rsid w:val="002B337F"/>
    <w:rsid w:val="002B3985"/>
    <w:rsid w:val="002B5DA0"/>
    <w:rsid w:val="002C0C4B"/>
    <w:rsid w:val="002C109A"/>
    <w:rsid w:val="002C1344"/>
    <w:rsid w:val="002C1E31"/>
    <w:rsid w:val="002C1EEA"/>
    <w:rsid w:val="002C33E6"/>
    <w:rsid w:val="002C447B"/>
    <w:rsid w:val="002C47AD"/>
    <w:rsid w:val="002C5627"/>
    <w:rsid w:val="002C6034"/>
    <w:rsid w:val="002C635B"/>
    <w:rsid w:val="002C7CFF"/>
    <w:rsid w:val="002C7E19"/>
    <w:rsid w:val="002C7E35"/>
    <w:rsid w:val="002D0BC6"/>
    <w:rsid w:val="002D11F7"/>
    <w:rsid w:val="002D12F6"/>
    <w:rsid w:val="002D17C5"/>
    <w:rsid w:val="002D28E8"/>
    <w:rsid w:val="002D365F"/>
    <w:rsid w:val="002D406E"/>
    <w:rsid w:val="002D427D"/>
    <w:rsid w:val="002D6782"/>
    <w:rsid w:val="002D78D9"/>
    <w:rsid w:val="002D7C86"/>
    <w:rsid w:val="002D7F6A"/>
    <w:rsid w:val="002E0692"/>
    <w:rsid w:val="002E1D74"/>
    <w:rsid w:val="002E2943"/>
    <w:rsid w:val="002E2CF1"/>
    <w:rsid w:val="002E34AF"/>
    <w:rsid w:val="002E3FAA"/>
    <w:rsid w:val="002E46A4"/>
    <w:rsid w:val="002E48CF"/>
    <w:rsid w:val="002E4AAC"/>
    <w:rsid w:val="002E53DE"/>
    <w:rsid w:val="002E563B"/>
    <w:rsid w:val="002E62D2"/>
    <w:rsid w:val="002E74AF"/>
    <w:rsid w:val="002E758C"/>
    <w:rsid w:val="002E7976"/>
    <w:rsid w:val="002E7CAC"/>
    <w:rsid w:val="002F1038"/>
    <w:rsid w:val="002F1B80"/>
    <w:rsid w:val="002F22FF"/>
    <w:rsid w:val="002F274D"/>
    <w:rsid w:val="002F2D8F"/>
    <w:rsid w:val="002F4501"/>
    <w:rsid w:val="002F4DA6"/>
    <w:rsid w:val="002F6882"/>
    <w:rsid w:val="002F695B"/>
    <w:rsid w:val="002F72DA"/>
    <w:rsid w:val="002F76B1"/>
    <w:rsid w:val="002F7AD5"/>
    <w:rsid w:val="002F7CC8"/>
    <w:rsid w:val="002F7D66"/>
    <w:rsid w:val="002F7DBE"/>
    <w:rsid w:val="003007FA"/>
    <w:rsid w:val="0030090B"/>
    <w:rsid w:val="00300CDD"/>
    <w:rsid w:val="00301B6D"/>
    <w:rsid w:val="00302AE8"/>
    <w:rsid w:val="00302BB1"/>
    <w:rsid w:val="00304210"/>
    <w:rsid w:val="0030435C"/>
    <w:rsid w:val="003048D7"/>
    <w:rsid w:val="00304A1B"/>
    <w:rsid w:val="00304AD2"/>
    <w:rsid w:val="003054A1"/>
    <w:rsid w:val="00305BDC"/>
    <w:rsid w:val="003062E6"/>
    <w:rsid w:val="003068A5"/>
    <w:rsid w:val="003068B6"/>
    <w:rsid w:val="003071F6"/>
    <w:rsid w:val="00307A18"/>
    <w:rsid w:val="00307FE0"/>
    <w:rsid w:val="003106D9"/>
    <w:rsid w:val="0031094B"/>
    <w:rsid w:val="00310FB5"/>
    <w:rsid w:val="003112A6"/>
    <w:rsid w:val="00311C08"/>
    <w:rsid w:val="00312567"/>
    <w:rsid w:val="0031278D"/>
    <w:rsid w:val="00312ECE"/>
    <w:rsid w:val="00313308"/>
    <w:rsid w:val="0031393C"/>
    <w:rsid w:val="00313CB0"/>
    <w:rsid w:val="00313D2D"/>
    <w:rsid w:val="00313DBE"/>
    <w:rsid w:val="00313F96"/>
    <w:rsid w:val="00314602"/>
    <w:rsid w:val="00314B7D"/>
    <w:rsid w:val="003150CE"/>
    <w:rsid w:val="003151FB"/>
    <w:rsid w:val="003157F9"/>
    <w:rsid w:val="00315AAB"/>
    <w:rsid w:val="00316166"/>
    <w:rsid w:val="0031734F"/>
    <w:rsid w:val="003175E1"/>
    <w:rsid w:val="0032001E"/>
    <w:rsid w:val="00320299"/>
    <w:rsid w:val="0032079F"/>
    <w:rsid w:val="003207F8"/>
    <w:rsid w:val="00321154"/>
    <w:rsid w:val="003211B0"/>
    <w:rsid w:val="0032162F"/>
    <w:rsid w:val="00321EDA"/>
    <w:rsid w:val="0032235B"/>
    <w:rsid w:val="003224AA"/>
    <w:rsid w:val="003224E7"/>
    <w:rsid w:val="003228AD"/>
    <w:rsid w:val="00322CA0"/>
    <w:rsid w:val="003233F2"/>
    <w:rsid w:val="00323BBF"/>
    <w:rsid w:val="003251E1"/>
    <w:rsid w:val="00325D7A"/>
    <w:rsid w:val="00326145"/>
    <w:rsid w:val="00326270"/>
    <w:rsid w:val="0032692C"/>
    <w:rsid w:val="00326DB8"/>
    <w:rsid w:val="00327163"/>
    <w:rsid w:val="00327305"/>
    <w:rsid w:val="00327370"/>
    <w:rsid w:val="00327531"/>
    <w:rsid w:val="00330187"/>
    <w:rsid w:val="00330D47"/>
    <w:rsid w:val="00331C77"/>
    <w:rsid w:val="00331DB6"/>
    <w:rsid w:val="00331F96"/>
    <w:rsid w:val="00332B55"/>
    <w:rsid w:val="00332ECA"/>
    <w:rsid w:val="00335EA8"/>
    <w:rsid w:val="003362F3"/>
    <w:rsid w:val="003363DD"/>
    <w:rsid w:val="00336778"/>
    <w:rsid w:val="003367CD"/>
    <w:rsid w:val="00340361"/>
    <w:rsid w:val="00340795"/>
    <w:rsid w:val="0034111C"/>
    <w:rsid w:val="00341373"/>
    <w:rsid w:val="003415B9"/>
    <w:rsid w:val="00341675"/>
    <w:rsid w:val="00341E60"/>
    <w:rsid w:val="0034217F"/>
    <w:rsid w:val="00342478"/>
    <w:rsid w:val="00342AD2"/>
    <w:rsid w:val="003430AA"/>
    <w:rsid w:val="00343954"/>
    <w:rsid w:val="00344561"/>
    <w:rsid w:val="00345328"/>
    <w:rsid w:val="00345405"/>
    <w:rsid w:val="00345DDD"/>
    <w:rsid w:val="00346FED"/>
    <w:rsid w:val="003479A4"/>
    <w:rsid w:val="0035007F"/>
    <w:rsid w:val="003507B3"/>
    <w:rsid w:val="00351B3C"/>
    <w:rsid w:val="00351E01"/>
    <w:rsid w:val="0035274C"/>
    <w:rsid w:val="00352D21"/>
    <w:rsid w:val="00353920"/>
    <w:rsid w:val="00353B9C"/>
    <w:rsid w:val="0035443D"/>
    <w:rsid w:val="00354493"/>
    <w:rsid w:val="00354DD0"/>
    <w:rsid w:val="00354FEE"/>
    <w:rsid w:val="00356275"/>
    <w:rsid w:val="00356287"/>
    <w:rsid w:val="003569B7"/>
    <w:rsid w:val="00356B54"/>
    <w:rsid w:val="00356C0B"/>
    <w:rsid w:val="00357B9C"/>
    <w:rsid w:val="00357FD0"/>
    <w:rsid w:val="003612C8"/>
    <w:rsid w:val="00361412"/>
    <w:rsid w:val="003615CA"/>
    <w:rsid w:val="003618E7"/>
    <w:rsid w:val="00361AE6"/>
    <w:rsid w:val="003620C2"/>
    <w:rsid w:val="003631AB"/>
    <w:rsid w:val="00363346"/>
    <w:rsid w:val="003642A6"/>
    <w:rsid w:val="00364428"/>
    <w:rsid w:val="00364853"/>
    <w:rsid w:val="00367200"/>
    <w:rsid w:val="00367337"/>
    <w:rsid w:val="00367367"/>
    <w:rsid w:val="00367A7B"/>
    <w:rsid w:val="00367FD8"/>
    <w:rsid w:val="00370892"/>
    <w:rsid w:val="003709A3"/>
    <w:rsid w:val="00370B63"/>
    <w:rsid w:val="00370FCC"/>
    <w:rsid w:val="003711AF"/>
    <w:rsid w:val="00371364"/>
    <w:rsid w:val="00371852"/>
    <w:rsid w:val="00371A16"/>
    <w:rsid w:val="003733E5"/>
    <w:rsid w:val="00374848"/>
    <w:rsid w:val="00375018"/>
    <w:rsid w:val="003757B7"/>
    <w:rsid w:val="00375D09"/>
    <w:rsid w:val="003772A4"/>
    <w:rsid w:val="0037739D"/>
    <w:rsid w:val="0037751C"/>
    <w:rsid w:val="003776A1"/>
    <w:rsid w:val="00380915"/>
    <w:rsid w:val="00380BF6"/>
    <w:rsid w:val="00380C2D"/>
    <w:rsid w:val="00380F3F"/>
    <w:rsid w:val="003811A1"/>
    <w:rsid w:val="00381476"/>
    <w:rsid w:val="00381ADE"/>
    <w:rsid w:val="00382232"/>
    <w:rsid w:val="00382F1A"/>
    <w:rsid w:val="00383282"/>
    <w:rsid w:val="00383658"/>
    <w:rsid w:val="00383BB0"/>
    <w:rsid w:val="0038412E"/>
    <w:rsid w:val="00386053"/>
    <w:rsid w:val="0038771D"/>
    <w:rsid w:val="00390317"/>
    <w:rsid w:val="003906FF"/>
    <w:rsid w:val="00390A0D"/>
    <w:rsid w:val="00391847"/>
    <w:rsid w:val="0039287E"/>
    <w:rsid w:val="00393507"/>
    <w:rsid w:val="003936A1"/>
    <w:rsid w:val="00393E44"/>
    <w:rsid w:val="00394270"/>
    <w:rsid w:val="00394DE2"/>
    <w:rsid w:val="003950C2"/>
    <w:rsid w:val="00395291"/>
    <w:rsid w:val="003975BA"/>
    <w:rsid w:val="00397AB6"/>
    <w:rsid w:val="00397ACA"/>
    <w:rsid w:val="00397E33"/>
    <w:rsid w:val="003A0E49"/>
    <w:rsid w:val="003A10C3"/>
    <w:rsid w:val="003A1910"/>
    <w:rsid w:val="003A5352"/>
    <w:rsid w:val="003A597F"/>
    <w:rsid w:val="003A6263"/>
    <w:rsid w:val="003A6621"/>
    <w:rsid w:val="003A6ED8"/>
    <w:rsid w:val="003A71A8"/>
    <w:rsid w:val="003A7926"/>
    <w:rsid w:val="003B00CA"/>
    <w:rsid w:val="003B030B"/>
    <w:rsid w:val="003B0432"/>
    <w:rsid w:val="003B0821"/>
    <w:rsid w:val="003B08CB"/>
    <w:rsid w:val="003B0BE9"/>
    <w:rsid w:val="003B0DAF"/>
    <w:rsid w:val="003B19F8"/>
    <w:rsid w:val="003B2E9B"/>
    <w:rsid w:val="003B2F8D"/>
    <w:rsid w:val="003B492F"/>
    <w:rsid w:val="003B4FAA"/>
    <w:rsid w:val="003B52CB"/>
    <w:rsid w:val="003B547A"/>
    <w:rsid w:val="003B5C0F"/>
    <w:rsid w:val="003B63B3"/>
    <w:rsid w:val="003B68C8"/>
    <w:rsid w:val="003B6CB0"/>
    <w:rsid w:val="003B75B9"/>
    <w:rsid w:val="003B7B43"/>
    <w:rsid w:val="003B7D13"/>
    <w:rsid w:val="003C0DA2"/>
    <w:rsid w:val="003C0DBA"/>
    <w:rsid w:val="003C12E3"/>
    <w:rsid w:val="003C1A18"/>
    <w:rsid w:val="003C1A49"/>
    <w:rsid w:val="003C3261"/>
    <w:rsid w:val="003C4869"/>
    <w:rsid w:val="003C4B5A"/>
    <w:rsid w:val="003C556F"/>
    <w:rsid w:val="003C5C41"/>
    <w:rsid w:val="003C65E8"/>
    <w:rsid w:val="003C7461"/>
    <w:rsid w:val="003D0788"/>
    <w:rsid w:val="003D0963"/>
    <w:rsid w:val="003D132A"/>
    <w:rsid w:val="003D1505"/>
    <w:rsid w:val="003D1517"/>
    <w:rsid w:val="003D194A"/>
    <w:rsid w:val="003D2938"/>
    <w:rsid w:val="003D2C75"/>
    <w:rsid w:val="003D3681"/>
    <w:rsid w:val="003D3FBA"/>
    <w:rsid w:val="003D402B"/>
    <w:rsid w:val="003D4444"/>
    <w:rsid w:val="003D4807"/>
    <w:rsid w:val="003D4CBC"/>
    <w:rsid w:val="003D6DAA"/>
    <w:rsid w:val="003D764F"/>
    <w:rsid w:val="003D7D81"/>
    <w:rsid w:val="003E0667"/>
    <w:rsid w:val="003E09F6"/>
    <w:rsid w:val="003E0BCE"/>
    <w:rsid w:val="003E13E0"/>
    <w:rsid w:val="003E1660"/>
    <w:rsid w:val="003E1CD1"/>
    <w:rsid w:val="003E1E66"/>
    <w:rsid w:val="003E2A2D"/>
    <w:rsid w:val="003E2C03"/>
    <w:rsid w:val="003E2EEE"/>
    <w:rsid w:val="003E521F"/>
    <w:rsid w:val="003E55F2"/>
    <w:rsid w:val="003E60F8"/>
    <w:rsid w:val="003E64A9"/>
    <w:rsid w:val="003E6ED1"/>
    <w:rsid w:val="003E7002"/>
    <w:rsid w:val="003E7905"/>
    <w:rsid w:val="003F0336"/>
    <w:rsid w:val="003F076D"/>
    <w:rsid w:val="003F1D87"/>
    <w:rsid w:val="003F1DBE"/>
    <w:rsid w:val="003F2147"/>
    <w:rsid w:val="003F4488"/>
    <w:rsid w:val="003F4E2A"/>
    <w:rsid w:val="003F5547"/>
    <w:rsid w:val="003F57C7"/>
    <w:rsid w:val="003F5C40"/>
    <w:rsid w:val="003F6C8D"/>
    <w:rsid w:val="003F6E12"/>
    <w:rsid w:val="003F7244"/>
    <w:rsid w:val="003F75ED"/>
    <w:rsid w:val="003F7796"/>
    <w:rsid w:val="004002B7"/>
    <w:rsid w:val="00400811"/>
    <w:rsid w:val="00400F31"/>
    <w:rsid w:val="004012AE"/>
    <w:rsid w:val="00402295"/>
    <w:rsid w:val="00402A2A"/>
    <w:rsid w:val="004036AC"/>
    <w:rsid w:val="00403CFE"/>
    <w:rsid w:val="004041EA"/>
    <w:rsid w:val="00406B4D"/>
    <w:rsid w:val="00406B4F"/>
    <w:rsid w:val="00406B83"/>
    <w:rsid w:val="00406D0E"/>
    <w:rsid w:val="00410CA1"/>
    <w:rsid w:val="00411CDE"/>
    <w:rsid w:val="00412F6E"/>
    <w:rsid w:val="0041418A"/>
    <w:rsid w:val="0041443C"/>
    <w:rsid w:val="004154F7"/>
    <w:rsid w:val="00416D44"/>
    <w:rsid w:val="00416F62"/>
    <w:rsid w:val="0041755F"/>
    <w:rsid w:val="004176FF"/>
    <w:rsid w:val="00421A27"/>
    <w:rsid w:val="00421D0A"/>
    <w:rsid w:val="004221AD"/>
    <w:rsid w:val="004229D8"/>
    <w:rsid w:val="00423671"/>
    <w:rsid w:val="004241C5"/>
    <w:rsid w:val="00424FA7"/>
    <w:rsid w:val="00426089"/>
    <w:rsid w:val="00426A87"/>
    <w:rsid w:val="00427905"/>
    <w:rsid w:val="004307F2"/>
    <w:rsid w:val="004309D8"/>
    <w:rsid w:val="00430C31"/>
    <w:rsid w:val="004313D1"/>
    <w:rsid w:val="00431FD5"/>
    <w:rsid w:val="00432110"/>
    <w:rsid w:val="00432483"/>
    <w:rsid w:val="004334F7"/>
    <w:rsid w:val="00433668"/>
    <w:rsid w:val="00433EBE"/>
    <w:rsid w:val="00434406"/>
    <w:rsid w:val="00434CA6"/>
    <w:rsid w:val="004361CF"/>
    <w:rsid w:val="00436878"/>
    <w:rsid w:val="00436A27"/>
    <w:rsid w:val="00436EA2"/>
    <w:rsid w:val="0043751F"/>
    <w:rsid w:val="004403A5"/>
    <w:rsid w:val="0044096E"/>
    <w:rsid w:val="00440FED"/>
    <w:rsid w:val="00441194"/>
    <w:rsid w:val="00441B0A"/>
    <w:rsid w:val="00441B92"/>
    <w:rsid w:val="00442607"/>
    <w:rsid w:val="00442CC2"/>
    <w:rsid w:val="00442E4A"/>
    <w:rsid w:val="00444364"/>
    <w:rsid w:val="0044474B"/>
    <w:rsid w:val="00445CE4"/>
    <w:rsid w:val="00445FF7"/>
    <w:rsid w:val="0044657B"/>
    <w:rsid w:val="004467D0"/>
    <w:rsid w:val="004469DF"/>
    <w:rsid w:val="004501CE"/>
    <w:rsid w:val="00450A0A"/>
    <w:rsid w:val="00453341"/>
    <w:rsid w:val="004533EE"/>
    <w:rsid w:val="00453EE6"/>
    <w:rsid w:val="0045438C"/>
    <w:rsid w:val="004545C6"/>
    <w:rsid w:val="00454CFC"/>
    <w:rsid w:val="00454DCA"/>
    <w:rsid w:val="00454F64"/>
    <w:rsid w:val="00455B17"/>
    <w:rsid w:val="00455E15"/>
    <w:rsid w:val="00455FE9"/>
    <w:rsid w:val="004561C0"/>
    <w:rsid w:val="00456544"/>
    <w:rsid w:val="00456649"/>
    <w:rsid w:val="00456748"/>
    <w:rsid w:val="004567B7"/>
    <w:rsid w:val="00456856"/>
    <w:rsid w:val="00456A63"/>
    <w:rsid w:val="00456F5B"/>
    <w:rsid w:val="00457436"/>
    <w:rsid w:val="00457810"/>
    <w:rsid w:val="00457E8E"/>
    <w:rsid w:val="00460839"/>
    <w:rsid w:val="00460B35"/>
    <w:rsid w:val="00461210"/>
    <w:rsid w:val="00462490"/>
    <w:rsid w:val="00462A0A"/>
    <w:rsid w:val="00463F47"/>
    <w:rsid w:val="00464F84"/>
    <w:rsid w:val="00465299"/>
    <w:rsid w:val="00466A0F"/>
    <w:rsid w:val="004674A4"/>
    <w:rsid w:val="0046764F"/>
    <w:rsid w:val="0046795B"/>
    <w:rsid w:val="00470549"/>
    <w:rsid w:val="004708C0"/>
    <w:rsid w:val="00470AEE"/>
    <w:rsid w:val="004715CB"/>
    <w:rsid w:val="00471863"/>
    <w:rsid w:val="00471B6B"/>
    <w:rsid w:val="00471C9F"/>
    <w:rsid w:val="00472183"/>
    <w:rsid w:val="004721D7"/>
    <w:rsid w:val="00472233"/>
    <w:rsid w:val="00472B27"/>
    <w:rsid w:val="004730F5"/>
    <w:rsid w:val="00473353"/>
    <w:rsid w:val="0047393E"/>
    <w:rsid w:val="00473A14"/>
    <w:rsid w:val="00473A23"/>
    <w:rsid w:val="00474CA8"/>
    <w:rsid w:val="00474E43"/>
    <w:rsid w:val="00475A4A"/>
    <w:rsid w:val="00475FBB"/>
    <w:rsid w:val="00477D65"/>
    <w:rsid w:val="00477E49"/>
    <w:rsid w:val="0048076D"/>
    <w:rsid w:val="004807B3"/>
    <w:rsid w:val="00480AC0"/>
    <w:rsid w:val="00480FD2"/>
    <w:rsid w:val="00481A3B"/>
    <w:rsid w:val="00481C24"/>
    <w:rsid w:val="00481D90"/>
    <w:rsid w:val="00481E96"/>
    <w:rsid w:val="00482CD4"/>
    <w:rsid w:val="00482D23"/>
    <w:rsid w:val="00483261"/>
    <w:rsid w:val="00484021"/>
    <w:rsid w:val="00485696"/>
    <w:rsid w:val="00485843"/>
    <w:rsid w:val="00485B23"/>
    <w:rsid w:val="0048630D"/>
    <w:rsid w:val="00487098"/>
    <w:rsid w:val="0048717D"/>
    <w:rsid w:val="004874E4"/>
    <w:rsid w:val="00487740"/>
    <w:rsid w:val="0049070D"/>
    <w:rsid w:val="004914A9"/>
    <w:rsid w:val="00491958"/>
    <w:rsid w:val="00491BE4"/>
    <w:rsid w:val="00491DB2"/>
    <w:rsid w:val="00492877"/>
    <w:rsid w:val="0049388E"/>
    <w:rsid w:val="00493B88"/>
    <w:rsid w:val="00494584"/>
    <w:rsid w:val="00495AFB"/>
    <w:rsid w:val="0049624F"/>
    <w:rsid w:val="00496DC2"/>
    <w:rsid w:val="00496E75"/>
    <w:rsid w:val="00496E95"/>
    <w:rsid w:val="004A004B"/>
    <w:rsid w:val="004A014C"/>
    <w:rsid w:val="004A04EC"/>
    <w:rsid w:val="004A0AA8"/>
    <w:rsid w:val="004A0EC9"/>
    <w:rsid w:val="004A1A7F"/>
    <w:rsid w:val="004A1F88"/>
    <w:rsid w:val="004A1FE4"/>
    <w:rsid w:val="004A2109"/>
    <w:rsid w:val="004A2CA9"/>
    <w:rsid w:val="004A30C2"/>
    <w:rsid w:val="004A33EF"/>
    <w:rsid w:val="004A34C9"/>
    <w:rsid w:val="004A36CF"/>
    <w:rsid w:val="004A3C37"/>
    <w:rsid w:val="004A3CB5"/>
    <w:rsid w:val="004A441B"/>
    <w:rsid w:val="004A466E"/>
    <w:rsid w:val="004A4C86"/>
    <w:rsid w:val="004A537D"/>
    <w:rsid w:val="004A565D"/>
    <w:rsid w:val="004A5703"/>
    <w:rsid w:val="004A64F6"/>
    <w:rsid w:val="004A67F0"/>
    <w:rsid w:val="004A6B31"/>
    <w:rsid w:val="004A71C3"/>
    <w:rsid w:val="004A74D2"/>
    <w:rsid w:val="004A7769"/>
    <w:rsid w:val="004A7E7D"/>
    <w:rsid w:val="004B21AC"/>
    <w:rsid w:val="004B23AD"/>
    <w:rsid w:val="004B24E5"/>
    <w:rsid w:val="004B2965"/>
    <w:rsid w:val="004B29E0"/>
    <w:rsid w:val="004B350D"/>
    <w:rsid w:val="004B3C78"/>
    <w:rsid w:val="004B4224"/>
    <w:rsid w:val="004B4647"/>
    <w:rsid w:val="004B4E45"/>
    <w:rsid w:val="004B5164"/>
    <w:rsid w:val="004B5532"/>
    <w:rsid w:val="004B5E52"/>
    <w:rsid w:val="004B6577"/>
    <w:rsid w:val="004B7455"/>
    <w:rsid w:val="004B74FF"/>
    <w:rsid w:val="004B787C"/>
    <w:rsid w:val="004B7CE4"/>
    <w:rsid w:val="004C0401"/>
    <w:rsid w:val="004C080F"/>
    <w:rsid w:val="004C0AF5"/>
    <w:rsid w:val="004C0C49"/>
    <w:rsid w:val="004C183D"/>
    <w:rsid w:val="004C2669"/>
    <w:rsid w:val="004C3AE2"/>
    <w:rsid w:val="004C3EC7"/>
    <w:rsid w:val="004C3EEE"/>
    <w:rsid w:val="004C4252"/>
    <w:rsid w:val="004C460E"/>
    <w:rsid w:val="004C483D"/>
    <w:rsid w:val="004C496F"/>
    <w:rsid w:val="004C4EF9"/>
    <w:rsid w:val="004C5222"/>
    <w:rsid w:val="004C6C7D"/>
    <w:rsid w:val="004C6E01"/>
    <w:rsid w:val="004C795A"/>
    <w:rsid w:val="004C7F93"/>
    <w:rsid w:val="004D1130"/>
    <w:rsid w:val="004D144A"/>
    <w:rsid w:val="004D208B"/>
    <w:rsid w:val="004D26B8"/>
    <w:rsid w:val="004D2F51"/>
    <w:rsid w:val="004D3289"/>
    <w:rsid w:val="004D38C2"/>
    <w:rsid w:val="004D4A6E"/>
    <w:rsid w:val="004D4BD0"/>
    <w:rsid w:val="004D4FBD"/>
    <w:rsid w:val="004D4FC0"/>
    <w:rsid w:val="004D5FC5"/>
    <w:rsid w:val="004D70D1"/>
    <w:rsid w:val="004D7DA8"/>
    <w:rsid w:val="004E1CB0"/>
    <w:rsid w:val="004E252F"/>
    <w:rsid w:val="004E27D1"/>
    <w:rsid w:val="004E2892"/>
    <w:rsid w:val="004E362B"/>
    <w:rsid w:val="004E3681"/>
    <w:rsid w:val="004E3878"/>
    <w:rsid w:val="004E3C59"/>
    <w:rsid w:val="004E3D74"/>
    <w:rsid w:val="004E4FF2"/>
    <w:rsid w:val="004E5AD0"/>
    <w:rsid w:val="004E6BAA"/>
    <w:rsid w:val="004E6F91"/>
    <w:rsid w:val="004E708D"/>
    <w:rsid w:val="004E784B"/>
    <w:rsid w:val="004E7B06"/>
    <w:rsid w:val="004E7ED0"/>
    <w:rsid w:val="004F0224"/>
    <w:rsid w:val="004F0670"/>
    <w:rsid w:val="004F0B91"/>
    <w:rsid w:val="004F0DB4"/>
    <w:rsid w:val="004F0E04"/>
    <w:rsid w:val="004F1EBC"/>
    <w:rsid w:val="004F2020"/>
    <w:rsid w:val="004F20E8"/>
    <w:rsid w:val="004F2C50"/>
    <w:rsid w:val="004F2DDD"/>
    <w:rsid w:val="004F2F43"/>
    <w:rsid w:val="004F3076"/>
    <w:rsid w:val="004F3B71"/>
    <w:rsid w:val="004F4208"/>
    <w:rsid w:val="004F4618"/>
    <w:rsid w:val="004F5154"/>
    <w:rsid w:val="004F5835"/>
    <w:rsid w:val="004F5BD1"/>
    <w:rsid w:val="004F5C9E"/>
    <w:rsid w:val="004F5EFE"/>
    <w:rsid w:val="004F661C"/>
    <w:rsid w:val="004F69CB"/>
    <w:rsid w:val="004F6D99"/>
    <w:rsid w:val="005003CE"/>
    <w:rsid w:val="00500572"/>
    <w:rsid w:val="0050129E"/>
    <w:rsid w:val="005012FA"/>
    <w:rsid w:val="00501304"/>
    <w:rsid w:val="00501425"/>
    <w:rsid w:val="00502792"/>
    <w:rsid w:val="005036BE"/>
    <w:rsid w:val="00503F4C"/>
    <w:rsid w:val="00504311"/>
    <w:rsid w:val="0050485C"/>
    <w:rsid w:val="00504AC6"/>
    <w:rsid w:val="00504AF1"/>
    <w:rsid w:val="0050532E"/>
    <w:rsid w:val="005055A9"/>
    <w:rsid w:val="00505731"/>
    <w:rsid w:val="005068A5"/>
    <w:rsid w:val="00510C5E"/>
    <w:rsid w:val="00511079"/>
    <w:rsid w:val="005117E0"/>
    <w:rsid w:val="00511CDF"/>
    <w:rsid w:val="00512533"/>
    <w:rsid w:val="00512829"/>
    <w:rsid w:val="0051356D"/>
    <w:rsid w:val="00513839"/>
    <w:rsid w:val="00513B29"/>
    <w:rsid w:val="00513DEF"/>
    <w:rsid w:val="0051423C"/>
    <w:rsid w:val="005145C1"/>
    <w:rsid w:val="00514C91"/>
    <w:rsid w:val="00514CA9"/>
    <w:rsid w:val="005153CE"/>
    <w:rsid w:val="00516241"/>
    <w:rsid w:val="00516FD9"/>
    <w:rsid w:val="0051705B"/>
    <w:rsid w:val="00517390"/>
    <w:rsid w:val="0051791D"/>
    <w:rsid w:val="00517B70"/>
    <w:rsid w:val="00520702"/>
    <w:rsid w:val="0052087D"/>
    <w:rsid w:val="00520D6D"/>
    <w:rsid w:val="00521AB9"/>
    <w:rsid w:val="00522F9D"/>
    <w:rsid w:val="00523595"/>
    <w:rsid w:val="00523E75"/>
    <w:rsid w:val="005243E0"/>
    <w:rsid w:val="00524454"/>
    <w:rsid w:val="005256F3"/>
    <w:rsid w:val="005260B9"/>
    <w:rsid w:val="0052636A"/>
    <w:rsid w:val="005265A3"/>
    <w:rsid w:val="00526783"/>
    <w:rsid w:val="00526E92"/>
    <w:rsid w:val="005270EA"/>
    <w:rsid w:val="0052721C"/>
    <w:rsid w:val="005278FB"/>
    <w:rsid w:val="00527C99"/>
    <w:rsid w:val="00527FB1"/>
    <w:rsid w:val="005314C5"/>
    <w:rsid w:val="0053162F"/>
    <w:rsid w:val="00531777"/>
    <w:rsid w:val="005325E2"/>
    <w:rsid w:val="0053281C"/>
    <w:rsid w:val="00532D02"/>
    <w:rsid w:val="00533E15"/>
    <w:rsid w:val="005340C9"/>
    <w:rsid w:val="00534532"/>
    <w:rsid w:val="00534EE8"/>
    <w:rsid w:val="005350CC"/>
    <w:rsid w:val="0053551A"/>
    <w:rsid w:val="005357B7"/>
    <w:rsid w:val="0053591B"/>
    <w:rsid w:val="00535F84"/>
    <w:rsid w:val="00535FD6"/>
    <w:rsid w:val="0053662A"/>
    <w:rsid w:val="005375FE"/>
    <w:rsid w:val="00540B5A"/>
    <w:rsid w:val="005420DE"/>
    <w:rsid w:val="00542249"/>
    <w:rsid w:val="005427DF"/>
    <w:rsid w:val="00542941"/>
    <w:rsid w:val="005431F5"/>
    <w:rsid w:val="00543707"/>
    <w:rsid w:val="0054393C"/>
    <w:rsid w:val="00543B8C"/>
    <w:rsid w:val="00543EBB"/>
    <w:rsid w:val="00544213"/>
    <w:rsid w:val="005453F3"/>
    <w:rsid w:val="00545549"/>
    <w:rsid w:val="00546312"/>
    <w:rsid w:val="005467DC"/>
    <w:rsid w:val="005468C9"/>
    <w:rsid w:val="005469F5"/>
    <w:rsid w:val="0055150B"/>
    <w:rsid w:val="005518ED"/>
    <w:rsid w:val="00551950"/>
    <w:rsid w:val="005519B6"/>
    <w:rsid w:val="00552093"/>
    <w:rsid w:val="0055417C"/>
    <w:rsid w:val="0055470F"/>
    <w:rsid w:val="00554E4B"/>
    <w:rsid w:val="00555F67"/>
    <w:rsid w:val="00556605"/>
    <w:rsid w:val="00556CC5"/>
    <w:rsid w:val="005601AC"/>
    <w:rsid w:val="005606A4"/>
    <w:rsid w:val="005607B8"/>
    <w:rsid w:val="00560CF5"/>
    <w:rsid w:val="0056126E"/>
    <w:rsid w:val="00561B17"/>
    <w:rsid w:val="00562254"/>
    <w:rsid w:val="00562330"/>
    <w:rsid w:val="0056272D"/>
    <w:rsid w:val="00562BAB"/>
    <w:rsid w:val="0056308E"/>
    <w:rsid w:val="005638C1"/>
    <w:rsid w:val="0056415C"/>
    <w:rsid w:val="005649BF"/>
    <w:rsid w:val="00564D0E"/>
    <w:rsid w:val="005650ED"/>
    <w:rsid w:val="00565869"/>
    <w:rsid w:val="00565F17"/>
    <w:rsid w:val="00567415"/>
    <w:rsid w:val="00567578"/>
    <w:rsid w:val="00567610"/>
    <w:rsid w:val="00567A5B"/>
    <w:rsid w:val="00570D37"/>
    <w:rsid w:val="00570D83"/>
    <w:rsid w:val="00570D9F"/>
    <w:rsid w:val="00570FC6"/>
    <w:rsid w:val="005714C6"/>
    <w:rsid w:val="00571CA8"/>
    <w:rsid w:val="005734C0"/>
    <w:rsid w:val="00574BA6"/>
    <w:rsid w:val="005751EB"/>
    <w:rsid w:val="00575935"/>
    <w:rsid w:val="00576EDB"/>
    <w:rsid w:val="0057762D"/>
    <w:rsid w:val="005800C4"/>
    <w:rsid w:val="00580137"/>
    <w:rsid w:val="00580464"/>
    <w:rsid w:val="00580497"/>
    <w:rsid w:val="00580793"/>
    <w:rsid w:val="00581470"/>
    <w:rsid w:val="005814C8"/>
    <w:rsid w:val="00581893"/>
    <w:rsid w:val="00582087"/>
    <w:rsid w:val="005831DD"/>
    <w:rsid w:val="00583500"/>
    <w:rsid w:val="00584320"/>
    <w:rsid w:val="005845C6"/>
    <w:rsid w:val="00585034"/>
    <w:rsid w:val="005853C6"/>
    <w:rsid w:val="00585484"/>
    <w:rsid w:val="005856BE"/>
    <w:rsid w:val="0058689E"/>
    <w:rsid w:val="00587053"/>
    <w:rsid w:val="00587229"/>
    <w:rsid w:val="00587503"/>
    <w:rsid w:val="00587560"/>
    <w:rsid w:val="005877C3"/>
    <w:rsid w:val="005878A4"/>
    <w:rsid w:val="00587F7F"/>
    <w:rsid w:val="00590581"/>
    <w:rsid w:val="005907D2"/>
    <w:rsid w:val="00590DD7"/>
    <w:rsid w:val="00590E48"/>
    <w:rsid w:val="00590E8D"/>
    <w:rsid w:val="00591511"/>
    <w:rsid w:val="0059254E"/>
    <w:rsid w:val="00592DC5"/>
    <w:rsid w:val="0059331A"/>
    <w:rsid w:val="00593970"/>
    <w:rsid w:val="0059409A"/>
    <w:rsid w:val="005949E8"/>
    <w:rsid w:val="005963F6"/>
    <w:rsid w:val="00596BBA"/>
    <w:rsid w:val="005972F8"/>
    <w:rsid w:val="00597393"/>
    <w:rsid w:val="0059740C"/>
    <w:rsid w:val="005975C4"/>
    <w:rsid w:val="00597ED8"/>
    <w:rsid w:val="005A005E"/>
    <w:rsid w:val="005A2D6D"/>
    <w:rsid w:val="005A31CB"/>
    <w:rsid w:val="005A34D5"/>
    <w:rsid w:val="005A4904"/>
    <w:rsid w:val="005A4959"/>
    <w:rsid w:val="005A515A"/>
    <w:rsid w:val="005A54AD"/>
    <w:rsid w:val="005A56F9"/>
    <w:rsid w:val="005A6120"/>
    <w:rsid w:val="005A62D6"/>
    <w:rsid w:val="005A6BC4"/>
    <w:rsid w:val="005A6FC8"/>
    <w:rsid w:val="005A704D"/>
    <w:rsid w:val="005B1C65"/>
    <w:rsid w:val="005B1FF6"/>
    <w:rsid w:val="005B24FA"/>
    <w:rsid w:val="005B2553"/>
    <w:rsid w:val="005B303B"/>
    <w:rsid w:val="005B325D"/>
    <w:rsid w:val="005B3C6D"/>
    <w:rsid w:val="005B4045"/>
    <w:rsid w:val="005B441F"/>
    <w:rsid w:val="005B49A7"/>
    <w:rsid w:val="005B609E"/>
    <w:rsid w:val="005B6DF6"/>
    <w:rsid w:val="005B6EA6"/>
    <w:rsid w:val="005B780E"/>
    <w:rsid w:val="005B7B7D"/>
    <w:rsid w:val="005C0F3B"/>
    <w:rsid w:val="005C1948"/>
    <w:rsid w:val="005C19A5"/>
    <w:rsid w:val="005C22ED"/>
    <w:rsid w:val="005C263C"/>
    <w:rsid w:val="005C2679"/>
    <w:rsid w:val="005C2FF1"/>
    <w:rsid w:val="005C37EB"/>
    <w:rsid w:val="005C41D4"/>
    <w:rsid w:val="005C5342"/>
    <w:rsid w:val="005C53BD"/>
    <w:rsid w:val="005C6612"/>
    <w:rsid w:val="005C6FAD"/>
    <w:rsid w:val="005C73B8"/>
    <w:rsid w:val="005D0079"/>
    <w:rsid w:val="005D059A"/>
    <w:rsid w:val="005D07AE"/>
    <w:rsid w:val="005D07C5"/>
    <w:rsid w:val="005D1FF8"/>
    <w:rsid w:val="005D4213"/>
    <w:rsid w:val="005D4302"/>
    <w:rsid w:val="005D48C7"/>
    <w:rsid w:val="005D5A20"/>
    <w:rsid w:val="005D612D"/>
    <w:rsid w:val="005D6F3E"/>
    <w:rsid w:val="005D722C"/>
    <w:rsid w:val="005D786C"/>
    <w:rsid w:val="005E00E5"/>
    <w:rsid w:val="005E049F"/>
    <w:rsid w:val="005E101E"/>
    <w:rsid w:val="005E1588"/>
    <w:rsid w:val="005E2774"/>
    <w:rsid w:val="005E3073"/>
    <w:rsid w:val="005E316A"/>
    <w:rsid w:val="005E3A26"/>
    <w:rsid w:val="005E40C6"/>
    <w:rsid w:val="005E4777"/>
    <w:rsid w:val="005E4E75"/>
    <w:rsid w:val="005E5E1A"/>
    <w:rsid w:val="005E6903"/>
    <w:rsid w:val="005E6C16"/>
    <w:rsid w:val="005E746D"/>
    <w:rsid w:val="005F0108"/>
    <w:rsid w:val="005F0ECC"/>
    <w:rsid w:val="005F21A5"/>
    <w:rsid w:val="005F2470"/>
    <w:rsid w:val="005F28C6"/>
    <w:rsid w:val="005F3DCA"/>
    <w:rsid w:val="005F3F16"/>
    <w:rsid w:val="005F4454"/>
    <w:rsid w:val="005F52CC"/>
    <w:rsid w:val="005F5D1B"/>
    <w:rsid w:val="005F5E6F"/>
    <w:rsid w:val="005F6238"/>
    <w:rsid w:val="005F643B"/>
    <w:rsid w:val="005F6BD4"/>
    <w:rsid w:val="005F6F51"/>
    <w:rsid w:val="005F77B0"/>
    <w:rsid w:val="005F7859"/>
    <w:rsid w:val="005F7985"/>
    <w:rsid w:val="0060004D"/>
    <w:rsid w:val="00600185"/>
    <w:rsid w:val="00600CEB"/>
    <w:rsid w:val="00601966"/>
    <w:rsid w:val="00602A84"/>
    <w:rsid w:val="00602AA1"/>
    <w:rsid w:val="00603131"/>
    <w:rsid w:val="00604367"/>
    <w:rsid w:val="006044BE"/>
    <w:rsid w:val="0060475F"/>
    <w:rsid w:val="00605C71"/>
    <w:rsid w:val="006060C2"/>
    <w:rsid w:val="00606A26"/>
    <w:rsid w:val="00606AC6"/>
    <w:rsid w:val="00606CC0"/>
    <w:rsid w:val="00607091"/>
    <w:rsid w:val="006071A0"/>
    <w:rsid w:val="00607690"/>
    <w:rsid w:val="00607D81"/>
    <w:rsid w:val="00610747"/>
    <w:rsid w:val="00610E03"/>
    <w:rsid w:val="00610EC7"/>
    <w:rsid w:val="0061176E"/>
    <w:rsid w:val="00612316"/>
    <w:rsid w:val="00612A14"/>
    <w:rsid w:val="006134D4"/>
    <w:rsid w:val="00613554"/>
    <w:rsid w:val="00613611"/>
    <w:rsid w:val="00613BA1"/>
    <w:rsid w:val="0061417F"/>
    <w:rsid w:val="00614CD1"/>
    <w:rsid w:val="00614EC4"/>
    <w:rsid w:val="0061567B"/>
    <w:rsid w:val="006158F6"/>
    <w:rsid w:val="006158F8"/>
    <w:rsid w:val="006165B2"/>
    <w:rsid w:val="00616921"/>
    <w:rsid w:val="00617441"/>
    <w:rsid w:val="006174AD"/>
    <w:rsid w:val="0062088F"/>
    <w:rsid w:val="00620E9D"/>
    <w:rsid w:val="0062146E"/>
    <w:rsid w:val="0062152A"/>
    <w:rsid w:val="00621893"/>
    <w:rsid w:val="00621A71"/>
    <w:rsid w:val="00623583"/>
    <w:rsid w:val="00623794"/>
    <w:rsid w:val="0062462F"/>
    <w:rsid w:val="00624BA1"/>
    <w:rsid w:val="006257E9"/>
    <w:rsid w:val="0062661B"/>
    <w:rsid w:val="00626D80"/>
    <w:rsid w:val="006274A2"/>
    <w:rsid w:val="00627717"/>
    <w:rsid w:val="00627E8A"/>
    <w:rsid w:val="00630118"/>
    <w:rsid w:val="006310AE"/>
    <w:rsid w:val="00631762"/>
    <w:rsid w:val="00632196"/>
    <w:rsid w:val="006323B1"/>
    <w:rsid w:val="00632FD1"/>
    <w:rsid w:val="006332DE"/>
    <w:rsid w:val="00633BF2"/>
    <w:rsid w:val="00633F67"/>
    <w:rsid w:val="006345C3"/>
    <w:rsid w:val="006349AF"/>
    <w:rsid w:val="006362F9"/>
    <w:rsid w:val="006369A9"/>
    <w:rsid w:val="006373CD"/>
    <w:rsid w:val="0063747D"/>
    <w:rsid w:val="00637CAA"/>
    <w:rsid w:val="00640785"/>
    <w:rsid w:val="0064165D"/>
    <w:rsid w:val="00642209"/>
    <w:rsid w:val="006433BD"/>
    <w:rsid w:val="006434EA"/>
    <w:rsid w:val="00643784"/>
    <w:rsid w:val="00644186"/>
    <w:rsid w:val="00644A21"/>
    <w:rsid w:val="00644BE6"/>
    <w:rsid w:val="00645C9F"/>
    <w:rsid w:val="00646305"/>
    <w:rsid w:val="006463D6"/>
    <w:rsid w:val="00646616"/>
    <w:rsid w:val="00646A6C"/>
    <w:rsid w:val="00646F20"/>
    <w:rsid w:val="006475E6"/>
    <w:rsid w:val="006508B9"/>
    <w:rsid w:val="00650CA1"/>
    <w:rsid w:val="006514E5"/>
    <w:rsid w:val="006516FC"/>
    <w:rsid w:val="00651854"/>
    <w:rsid w:val="00651EAB"/>
    <w:rsid w:val="006539E8"/>
    <w:rsid w:val="006563F3"/>
    <w:rsid w:val="006565D8"/>
    <w:rsid w:val="006568E7"/>
    <w:rsid w:val="00656B96"/>
    <w:rsid w:val="00656CF4"/>
    <w:rsid w:val="0065736B"/>
    <w:rsid w:val="00657AE5"/>
    <w:rsid w:val="00657B0C"/>
    <w:rsid w:val="006619B0"/>
    <w:rsid w:val="00661B9B"/>
    <w:rsid w:val="00662012"/>
    <w:rsid w:val="0066225D"/>
    <w:rsid w:val="00662543"/>
    <w:rsid w:val="006626D0"/>
    <w:rsid w:val="00662A2F"/>
    <w:rsid w:val="006638C8"/>
    <w:rsid w:val="00664E8C"/>
    <w:rsid w:val="00665138"/>
    <w:rsid w:val="0066528A"/>
    <w:rsid w:val="0066549E"/>
    <w:rsid w:val="006659F2"/>
    <w:rsid w:val="00665C8E"/>
    <w:rsid w:val="00665CE3"/>
    <w:rsid w:val="00665F7C"/>
    <w:rsid w:val="00665FA3"/>
    <w:rsid w:val="00666387"/>
    <w:rsid w:val="0066699A"/>
    <w:rsid w:val="00666C65"/>
    <w:rsid w:val="00666DFC"/>
    <w:rsid w:val="00666EBB"/>
    <w:rsid w:val="00666F7A"/>
    <w:rsid w:val="00667385"/>
    <w:rsid w:val="0066779E"/>
    <w:rsid w:val="00670536"/>
    <w:rsid w:val="0067064F"/>
    <w:rsid w:val="0067123C"/>
    <w:rsid w:val="006717DE"/>
    <w:rsid w:val="0067269D"/>
    <w:rsid w:val="00672988"/>
    <w:rsid w:val="00672AEA"/>
    <w:rsid w:val="00672C64"/>
    <w:rsid w:val="00674E6A"/>
    <w:rsid w:val="00675266"/>
    <w:rsid w:val="006761E9"/>
    <w:rsid w:val="0067661A"/>
    <w:rsid w:val="00676A64"/>
    <w:rsid w:val="00677901"/>
    <w:rsid w:val="00677925"/>
    <w:rsid w:val="0068079A"/>
    <w:rsid w:val="00680D8B"/>
    <w:rsid w:val="00680F46"/>
    <w:rsid w:val="00681108"/>
    <w:rsid w:val="006811CD"/>
    <w:rsid w:val="00681FDC"/>
    <w:rsid w:val="0068251F"/>
    <w:rsid w:val="006827D7"/>
    <w:rsid w:val="00682962"/>
    <w:rsid w:val="006829AF"/>
    <w:rsid w:val="006829E8"/>
    <w:rsid w:val="00682A0C"/>
    <w:rsid w:val="00682B53"/>
    <w:rsid w:val="00682F27"/>
    <w:rsid w:val="006830E7"/>
    <w:rsid w:val="00684F36"/>
    <w:rsid w:val="00686A16"/>
    <w:rsid w:val="00686C4B"/>
    <w:rsid w:val="00686EFC"/>
    <w:rsid w:val="006878F8"/>
    <w:rsid w:val="0069011A"/>
    <w:rsid w:val="006908CF"/>
    <w:rsid w:val="00690E2E"/>
    <w:rsid w:val="00690F90"/>
    <w:rsid w:val="006910ED"/>
    <w:rsid w:val="006915D7"/>
    <w:rsid w:val="00692814"/>
    <w:rsid w:val="0069320E"/>
    <w:rsid w:val="006932E7"/>
    <w:rsid w:val="00693347"/>
    <w:rsid w:val="0069334C"/>
    <w:rsid w:val="00693EC7"/>
    <w:rsid w:val="00694050"/>
    <w:rsid w:val="00694477"/>
    <w:rsid w:val="00694774"/>
    <w:rsid w:val="006957B7"/>
    <w:rsid w:val="00695BA1"/>
    <w:rsid w:val="00695F29"/>
    <w:rsid w:val="00696D63"/>
    <w:rsid w:val="00697110"/>
    <w:rsid w:val="0069729C"/>
    <w:rsid w:val="00697788"/>
    <w:rsid w:val="006A032F"/>
    <w:rsid w:val="006A0995"/>
    <w:rsid w:val="006A0D4B"/>
    <w:rsid w:val="006A11D9"/>
    <w:rsid w:val="006A1215"/>
    <w:rsid w:val="006A138B"/>
    <w:rsid w:val="006A17C4"/>
    <w:rsid w:val="006A1A65"/>
    <w:rsid w:val="006A1A70"/>
    <w:rsid w:val="006A303C"/>
    <w:rsid w:val="006A38FD"/>
    <w:rsid w:val="006A3A9B"/>
    <w:rsid w:val="006A41AE"/>
    <w:rsid w:val="006A4856"/>
    <w:rsid w:val="006A488B"/>
    <w:rsid w:val="006A4937"/>
    <w:rsid w:val="006A4A09"/>
    <w:rsid w:val="006A564B"/>
    <w:rsid w:val="006A5CBF"/>
    <w:rsid w:val="006A6B09"/>
    <w:rsid w:val="006B0386"/>
    <w:rsid w:val="006B08CF"/>
    <w:rsid w:val="006B0B90"/>
    <w:rsid w:val="006B1545"/>
    <w:rsid w:val="006B2DA7"/>
    <w:rsid w:val="006B2F4D"/>
    <w:rsid w:val="006B3682"/>
    <w:rsid w:val="006B48CB"/>
    <w:rsid w:val="006B4CA9"/>
    <w:rsid w:val="006B4FE8"/>
    <w:rsid w:val="006B5A6D"/>
    <w:rsid w:val="006B715C"/>
    <w:rsid w:val="006B7CE0"/>
    <w:rsid w:val="006C08C5"/>
    <w:rsid w:val="006C0D79"/>
    <w:rsid w:val="006C1445"/>
    <w:rsid w:val="006C2047"/>
    <w:rsid w:val="006C21D8"/>
    <w:rsid w:val="006C3220"/>
    <w:rsid w:val="006C3959"/>
    <w:rsid w:val="006C3A89"/>
    <w:rsid w:val="006C4FC1"/>
    <w:rsid w:val="006C506F"/>
    <w:rsid w:val="006C51A5"/>
    <w:rsid w:val="006C529D"/>
    <w:rsid w:val="006C5670"/>
    <w:rsid w:val="006C58B2"/>
    <w:rsid w:val="006C7B01"/>
    <w:rsid w:val="006C7CC9"/>
    <w:rsid w:val="006C7CFC"/>
    <w:rsid w:val="006D0E6B"/>
    <w:rsid w:val="006D1073"/>
    <w:rsid w:val="006D2146"/>
    <w:rsid w:val="006D4488"/>
    <w:rsid w:val="006D55AB"/>
    <w:rsid w:val="006D5F64"/>
    <w:rsid w:val="006D6182"/>
    <w:rsid w:val="006D632E"/>
    <w:rsid w:val="006D65D7"/>
    <w:rsid w:val="006D7A74"/>
    <w:rsid w:val="006E0913"/>
    <w:rsid w:val="006E094A"/>
    <w:rsid w:val="006E12B1"/>
    <w:rsid w:val="006E13D1"/>
    <w:rsid w:val="006E1642"/>
    <w:rsid w:val="006E1A08"/>
    <w:rsid w:val="006E271F"/>
    <w:rsid w:val="006E283E"/>
    <w:rsid w:val="006E2A1E"/>
    <w:rsid w:val="006E2A4B"/>
    <w:rsid w:val="006E4D0C"/>
    <w:rsid w:val="006E4D1B"/>
    <w:rsid w:val="006E5B78"/>
    <w:rsid w:val="006E5B9E"/>
    <w:rsid w:val="006E677B"/>
    <w:rsid w:val="006E6BA3"/>
    <w:rsid w:val="006E6DE8"/>
    <w:rsid w:val="006E7294"/>
    <w:rsid w:val="006E7BEB"/>
    <w:rsid w:val="006E7F4C"/>
    <w:rsid w:val="006F01EB"/>
    <w:rsid w:val="006F06EC"/>
    <w:rsid w:val="006F1116"/>
    <w:rsid w:val="006F2423"/>
    <w:rsid w:val="006F281B"/>
    <w:rsid w:val="006F3196"/>
    <w:rsid w:val="006F3C54"/>
    <w:rsid w:val="006F43CE"/>
    <w:rsid w:val="006F4A9E"/>
    <w:rsid w:val="006F5E64"/>
    <w:rsid w:val="006F60DE"/>
    <w:rsid w:val="006F7914"/>
    <w:rsid w:val="006F7E46"/>
    <w:rsid w:val="00700AB4"/>
    <w:rsid w:val="00700FCA"/>
    <w:rsid w:val="00701645"/>
    <w:rsid w:val="0070279E"/>
    <w:rsid w:val="00702A7B"/>
    <w:rsid w:val="00702D5A"/>
    <w:rsid w:val="00702EF7"/>
    <w:rsid w:val="00703989"/>
    <w:rsid w:val="00703AD6"/>
    <w:rsid w:val="007042E9"/>
    <w:rsid w:val="007046BB"/>
    <w:rsid w:val="0070687A"/>
    <w:rsid w:val="00707B29"/>
    <w:rsid w:val="00707D55"/>
    <w:rsid w:val="00710393"/>
    <w:rsid w:val="0071118B"/>
    <w:rsid w:val="00711C78"/>
    <w:rsid w:val="00711E13"/>
    <w:rsid w:val="007120CD"/>
    <w:rsid w:val="00712EDA"/>
    <w:rsid w:val="0071365B"/>
    <w:rsid w:val="007136D0"/>
    <w:rsid w:val="0071478B"/>
    <w:rsid w:val="00715517"/>
    <w:rsid w:val="007155A9"/>
    <w:rsid w:val="007158E1"/>
    <w:rsid w:val="0071705B"/>
    <w:rsid w:val="00717F29"/>
    <w:rsid w:val="00720505"/>
    <w:rsid w:val="0072168D"/>
    <w:rsid w:val="00722DB8"/>
    <w:rsid w:val="007236A3"/>
    <w:rsid w:val="007239B6"/>
    <w:rsid w:val="0072490A"/>
    <w:rsid w:val="00724C2E"/>
    <w:rsid w:val="0072517D"/>
    <w:rsid w:val="0072558B"/>
    <w:rsid w:val="007257FE"/>
    <w:rsid w:val="00725BB1"/>
    <w:rsid w:val="00725C2D"/>
    <w:rsid w:val="00726878"/>
    <w:rsid w:val="00730050"/>
    <w:rsid w:val="00730664"/>
    <w:rsid w:val="0073124A"/>
    <w:rsid w:val="00731AA3"/>
    <w:rsid w:val="00731B79"/>
    <w:rsid w:val="00731EFA"/>
    <w:rsid w:val="0073224C"/>
    <w:rsid w:val="00733019"/>
    <w:rsid w:val="00733893"/>
    <w:rsid w:val="00734A05"/>
    <w:rsid w:val="00735C6F"/>
    <w:rsid w:val="0073614B"/>
    <w:rsid w:val="00737225"/>
    <w:rsid w:val="007408D5"/>
    <w:rsid w:val="007411FF"/>
    <w:rsid w:val="00741A34"/>
    <w:rsid w:val="007426AC"/>
    <w:rsid w:val="00742AA2"/>
    <w:rsid w:val="00742B44"/>
    <w:rsid w:val="00742E6D"/>
    <w:rsid w:val="007430C2"/>
    <w:rsid w:val="007440C5"/>
    <w:rsid w:val="007440FE"/>
    <w:rsid w:val="00744C59"/>
    <w:rsid w:val="0074655A"/>
    <w:rsid w:val="007469B7"/>
    <w:rsid w:val="00746C78"/>
    <w:rsid w:val="007503A3"/>
    <w:rsid w:val="00750F99"/>
    <w:rsid w:val="00750FB7"/>
    <w:rsid w:val="00751AD9"/>
    <w:rsid w:val="00751B94"/>
    <w:rsid w:val="007528B2"/>
    <w:rsid w:val="007536D6"/>
    <w:rsid w:val="00753BB5"/>
    <w:rsid w:val="0075531A"/>
    <w:rsid w:val="007555A2"/>
    <w:rsid w:val="00755933"/>
    <w:rsid w:val="00756832"/>
    <w:rsid w:val="00757588"/>
    <w:rsid w:val="00757A86"/>
    <w:rsid w:val="00757EF5"/>
    <w:rsid w:val="007626D0"/>
    <w:rsid w:val="00762A2F"/>
    <w:rsid w:val="007651CA"/>
    <w:rsid w:val="00766BA9"/>
    <w:rsid w:val="00766D77"/>
    <w:rsid w:val="00767391"/>
    <w:rsid w:val="00767519"/>
    <w:rsid w:val="00767804"/>
    <w:rsid w:val="00767EE3"/>
    <w:rsid w:val="00767F0F"/>
    <w:rsid w:val="007704E1"/>
    <w:rsid w:val="00770E4E"/>
    <w:rsid w:val="00771175"/>
    <w:rsid w:val="00771800"/>
    <w:rsid w:val="00771C38"/>
    <w:rsid w:val="00772569"/>
    <w:rsid w:val="00772E8C"/>
    <w:rsid w:val="007736D3"/>
    <w:rsid w:val="00773786"/>
    <w:rsid w:val="00773B54"/>
    <w:rsid w:val="007744D1"/>
    <w:rsid w:val="0077500F"/>
    <w:rsid w:val="0077548E"/>
    <w:rsid w:val="00776CD9"/>
    <w:rsid w:val="00777315"/>
    <w:rsid w:val="00777354"/>
    <w:rsid w:val="00777387"/>
    <w:rsid w:val="007802E4"/>
    <w:rsid w:val="00780919"/>
    <w:rsid w:val="0078164A"/>
    <w:rsid w:val="0078195D"/>
    <w:rsid w:val="0078220C"/>
    <w:rsid w:val="007825F0"/>
    <w:rsid w:val="00782625"/>
    <w:rsid w:val="007826C8"/>
    <w:rsid w:val="00782972"/>
    <w:rsid w:val="0078363D"/>
    <w:rsid w:val="00783ACA"/>
    <w:rsid w:val="00783EB8"/>
    <w:rsid w:val="00783F34"/>
    <w:rsid w:val="00784190"/>
    <w:rsid w:val="0078457B"/>
    <w:rsid w:val="00784756"/>
    <w:rsid w:val="0078539D"/>
    <w:rsid w:val="007856C1"/>
    <w:rsid w:val="00785EE7"/>
    <w:rsid w:val="0078691C"/>
    <w:rsid w:val="00786E2E"/>
    <w:rsid w:val="00786ED1"/>
    <w:rsid w:val="00787051"/>
    <w:rsid w:val="0078746E"/>
    <w:rsid w:val="00787E0D"/>
    <w:rsid w:val="0079018D"/>
    <w:rsid w:val="00790A6D"/>
    <w:rsid w:val="00790B62"/>
    <w:rsid w:val="007912BC"/>
    <w:rsid w:val="00791A00"/>
    <w:rsid w:val="00791DBA"/>
    <w:rsid w:val="0079228B"/>
    <w:rsid w:val="00792A4C"/>
    <w:rsid w:val="00792CEE"/>
    <w:rsid w:val="00793855"/>
    <w:rsid w:val="00793893"/>
    <w:rsid w:val="00793AC7"/>
    <w:rsid w:val="0079487B"/>
    <w:rsid w:val="00794E92"/>
    <w:rsid w:val="0079656A"/>
    <w:rsid w:val="00796D86"/>
    <w:rsid w:val="00796F15"/>
    <w:rsid w:val="007A0FD0"/>
    <w:rsid w:val="007A138F"/>
    <w:rsid w:val="007A1640"/>
    <w:rsid w:val="007A169E"/>
    <w:rsid w:val="007A3723"/>
    <w:rsid w:val="007A39DF"/>
    <w:rsid w:val="007A3A41"/>
    <w:rsid w:val="007A3A7F"/>
    <w:rsid w:val="007A43ED"/>
    <w:rsid w:val="007A4997"/>
    <w:rsid w:val="007A4BDD"/>
    <w:rsid w:val="007A4D49"/>
    <w:rsid w:val="007A6881"/>
    <w:rsid w:val="007A692A"/>
    <w:rsid w:val="007A72EE"/>
    <w:rsid w:val="007B0397"/>
    <w:rsid w:val="007B2767"/>
    <w:rsid w:val="007B3502"/>
    <w:rsid w:val="007B3B46"/>
    <w:rsid w:val="007B44ED"/>
    <w:rsid w:val="007B491A"/>
    <w:rsid w:val="007B5370"/>
    <w:rsid w:val="007B6123"/>
    <w:rsid w:val="007B61F5"/>
    <w:rsid w:val="007B6306"/>
    <w:rsid w:val="007B63FA"/>
    <w:rsid w:val="007B7496"/>
    <w:rsid w:val="007B7AF5"/>
    <w:rsid w:val="007B7D52"/>
    <w:rsid w:val="007C0802"/>
    <w:rsid w:val="007C09FB"/>
    <w:rsid w:val="007C1149"/>
    <w:rsid w:val="007C12BE"/>
    <w:rsid w:val="007C12D8"/>
    <w:rsid w:val="007C2739"/>
    <w:rsid w:val="007C4B0F"/>
    <w:rsid w:val="007C4B39"/>
    <w:rsid w:val="007C4DAD"/>
    <w:rsid w:val="007C501D"/>
    <w:rsid w:val="007C5830"/>
    <w:rsid w:val="007C5DB8"/>
    <w:rsid w:val="007C6CA2"/>
    <w:rsid w:val="007C77BE"/>
    <w:rsid w:val="007C7D64"/>
    <w:rsid w:val="007D05B2"/>
    <w:rsid w:val="007D0833"/>
    <w:rsid w:val="007D0C44"/>
    <w:rsid w:val="007D0D1E"/>
    <w:rsid w:val="007D1972"/>
    <w:rsid w:val="007D1C4D"/>
    <w:rsid w:val="007D1F33"/>
    <w:rsid w:val="007D2146"/>
    <w:rsid w:val="007D2185"/>
    <w:rsid w:val="007D2391"/>
    <w:rsid w:val="007D24BF"/>
    <w:rsid w:val="007D2BBA"/>
    <w:rsid w:val="007D3307"/>
    <w:rsid w:val="007D432A"/>
    <w:rsid w:val="007D4E21"/>
    <w:rsid w:val="007D5A88"/>
    <w:rsid w:val="007D5E27"/>
    <w:rsid w:val="007D5E83"/>
    <w:rsid w:val="007D6F64"/>
    <w:rsid w:val="007D7391"/>
    <w:rsid w:val="007D7B52"/>
    <w:rsid w:val="007E12FD"/>
    <w:rsid w:val="007E161B"/>
    <w:rsid w:val="007E25AB"/>
    <w:rsid w:val="007E2C70"/>
    <w:rsid w:val="007E342C"/>
    <w:rsid w:val="007E3640"/>
    <w:rsid w:val="007E45BC"/>
    <w:rsid w:val="007E531A"/>
    <w:rsid w:val="007E5744"/>
    <w:rsid w:val="007E5AC2"/>
    <w:rsid w:val="007E636B"/>
    <w:rsid w:val="007E79C5"/>
    <w:rsid w:val="007F0036"/>
    <w:rsid w:val="007F0741"/>
    <w:rsid w:val="007F143A"/>
    <w:rsid w:val="007F2845"/>
    <w:rsid w:val="007F3B1B"/>
    <w:rsid w:val="007F43BC"/>
    <w:rsid w:val="007F4740"/>
    <w:rsid w:val="007F4A14"/>
    <w:rsid w:val="007F4A67"/>
    <w:rsid w:val="007F5CEB"/>
    <w:rsid w:val="007F5F31"/>
    <w:rsid w:val="007F6202"/>
    <w:rsid w:val="007F7A86"/>
    <w:rsid w:val="007F7E1D"/>
    <w:rsid w:val="008006C6"/>
    <w:rsid w:val="0080092D"/>
    <w:rsid w:val="00800C52"/>
    <w:rsid w:val="00800FE1"/>
    <w:rsid w:val="0080153E"/>
    <w:rsid w:val="00802BFB"/>
    <w:rsid w:val="00803E88"/>
    <w:rsid w:val="008048A2"/>
    <w:rsid w:val="00805533"/>
    <w:rsid w:val="00805ACD"/>
    <w:rsid w:val="0080742D"/>
    <w:rsid w:val="008100AC"/>
    <w:rsid w:val="008114D3"/>
    <w:rsid w:val="0081151E"/>
    <w:rsid w:val="00812498"/>
    <w:rsid w:val="0081263E"/>
    <w:rsid w:val="008127E6"/>
    <w:rsid w:val="0081336E"/>
    <w:rsid w:val="0081351D"/>
    <w:rsid w:val="00813928"/>
    <w:rsid w:val="00814E96"/>
    <w:rsid w:val="008202CD"/>
    <w:rsid w:val="0082053A"/>
    <w:rsid w:val="00820DC7"/>
    <w:rsid w:val="00820FFB"/>
    <w:rsid w:val="00821698"/>
    <w:rsid w:val="008221FE"/>
    <w:rsid w:val="008228E5"/>
    <w:rsid w:val="00822B6B"/>
    <w:rsid w:val="00822BF5"/>
    <w:rsid w:val="0082377C"/>
    <w:rsid w:val="00823D45"/>
    <w:rsid w:val="00824894"/>
    <w:rsid w:val="00825366"/>
    <w:rsid w:val="008269B2"/>
    <w:rsid w:val="00826C7B"/>
    <w:rsid w:val="00826DD9"/>
    <w:rsid w:val="00826E01"/>
    <w:rsid w:val="00826F66"/>
    <w:rsid w:val="00827780"/>
    <w:rsid w:val="008277A8"/>
    <w:rsid w:val="008278B6"/>
    <w:rsid w:val="00827FFC"/>
    <w:rsid w:val="008303BA"/>
    <w:rsid w:val="008307ED"/>
    <w:rsid w:val="0083117B"/>
    <w:rsid w:val="00831AD1"/>
    <w:rsid w:val="00832320"/>
    <w:rsid w:val="00832918"/>
    <w:rsid w:val="00833065"/>
    <w:rsid w:val="0083350F"/>
    <w:rsid w:val="00834358"/>
    <w:rsid w:val="008346BD"/>
    <w:rsid w:val="00836B7A"/>
    <w:rsid w:val="00837179"/>
    <w:rsid w:val="008409AA"/>
    <w:rsid w:val="00840FB8"/>
    <w:rsid w:val="00841471"/>
    <w:rsid w:val="0084183C"/>
    <w:rsid w:val="00842E20"/>
    <w:rsid w:val="0084353E"/>
    <w:rsid w:val="00843A7A"/>
    <w:rsid w:val="008447F5"/>
    <w:rsid w:val="008449CE"/>
    <w:rsid w:val="0084595E"/>
    <w:rsid w:val="00845E69"/>
    <w:rsid w:val="00846292"/>
    <w:rsid w:val="00846475"/>
    <w:rsid w:val="00847884"/>
    <w:rsid w:val="00850413"/>
    <w:rsid w:val="008506DF"/>
    <w:rsid w:val="008506E1"/>
    <w:rsid w:val="008515EE"/>
    <w:rsid w:val="008520C3"/>
    <w:rsid w:val="0085246F"/>
    <w:rsid w:val="008528D3"/>
    <w:rsid w:val="008535A7"/>
    <w:rsid w:val="0085381A"/>
    <w:rsid w:val="00853E62"/>
    <w:rsid w:val="00854297"/>
    <w:rsid w:val="008543BB"/>
    <w:rsid w:val="00854553"/>
    <w:rsid w:val="00855B86"/>
    <w:rsid w:val="008565F1"/>
    <w:rsid w:val="00856E8E"/>
    <w:rsid w:val="0086042D"/>
    <w:rsid w:val="00860874"/>
    <w:rsid w:val="00860EEE"/>
    <w:rsid w:val="008614C4"/>
    <w:rsid w:val="008617D0"/>
    <w:rsid w:val="0086181D"/>
    <w:rsid w:val="00861987"/>
    <w:rsid w:val="00861A81"/>
    <w:rsid w:val="00862008"/>
    <w:rsid w:val="00862720"/>
    <w:rsid w:val="008628C8"/>
    <w:rsid w:val="00862B2A"/>
    <w:rsid w:val="00862C67"/>
    <w:rsid w:val="008630B9"/>
    <w:rsid w:val="00863D7B"/>
    <w:rsid w:val="00863F37"/>
    <w:rsid w:val="0086406B"/>
    <w:rsid w:val="00864C8C"/>
    <w:rsid w:val="00865165"/>
    <w:rsid w:val="00866400"/>
    <w:rsid w:val="00867651"/>
    <w:rsid w:val="008704A9"/>
    <w:rsid w:val="00870D04"/>
    <w:rsid w:val="0087121B"/>
    <w:rsid w:val="008714B6"/>
    <w:rsid w:val="0087238A"/>
    <w:rsid w:val="00873315"/>
    <w:rsid w:val="008739D9"/>
    <w:rsid w:val="00873CC0"/>
    <w:rsid w:val="008743F3"/>
    <w:rsid w:val="0087444A"/>
    <w:rsid w:val="00874AB7"/>
    <w:rsid w:val="00874B53"/>
    <w:rsid w:val="00875139"/>
    <w:rsid w:val="008753A3"/>
    <w:rsid w:val="00875410"/>
    <w:rsid w:val="00875500"/>
    <w:rsid w:val="00876315"/>
    <w:rsid w:val="0087631F"/>
    <w:rsid w:val="008771AA"/>
    <w:rsid w:val="008801E3"/>
    <w:rsid w:val="008802FD"/>
    <w:rsid w:val="008808BE"/>
    <w:rsid w:val="00880EDF"/>
    <w:rsid w:val="008811E3"/>
    <w:rsid w:val="00881D4F"/>
    <w:rsid w:val="00881F31"/>
    <w:rsid w:val="00881F7A"/>
    <w:rsid w:val="00881F9E"/>
    <w:rsid w:val="0088219A"/>
    <w:rsid w:val="00882273"/>
    <w:rsid w:val="008826CD"/>
    <w:rsid w:val="00882DE6"/>
    <w:rsid w:val="00883D4D"/>
    <w:rsid w:val="00883FDD"/>
    <w:rsid w:val="00884009"/>
    <w:rsid w:val="008842CA"/>
    <w:rsid w:val="00884B59"/>
    <w:rsid w:val="008850BA"/>
    <w:rsid w:val="0088583D"/>
    <w:rsid w:val="00885876"/>
    <w:rsid w:val="00886185"/>
    <w:rsid w:val="008861D9"/>
    <w:rsid w:val="00886201"/>
    <w:rsid w:val="0088638C"/>
    <w:rsid w:val="008866F4"/>
    <w:rsid w:val="00886B86"/>
    <w:rsid w:val="00886EDF"/>
    <w:rsid w:val="00887153"/>
    <w:rsid w:val="008877E0"/>
    <w:rsid w:val="008908E5"/>
    <w:rsid w:val="00891216"/>
    <w:rsid w:val="008937A9"/>
    <w:rsid w:val="0089468D"/>
    <w:rsid w:val="00894B8E"/>
    <w:rsid w:val="00894EF6"/>
    <w:rsid w:val="00894FDC"/>
    <w:rsid w:val="008972D8"/>
    <w:rsid w:val="008976A0"/>
    <w:rsid w:val="0089775B"/>
    <w:rsid w:val="0089781C"/>
    <w:rsid w:val="00897DD9"/>
    <w:rsid w:val="008A1582"/>
    <w:rsid w:val="008A16F9"/>
    <w:rsid w:val="008A1824"/>
    <w:rsid w:val="008A1D3E"/>
    <w:rsid w:val="008A4323"/>
    <w:rsid w:val="008A4B16"/>
    <w:rsid w:val="008A4D63"/>
    <w:rsid w:val="008A4E06"/>
    <w:rsid w:val="008A62EE"/>
    <w:rsid w:val="008A6C96"/>
    <w:rsid w:val="008A6D62"/>
    <w:rsid w:val="008A6DD3"/>
    <w:rsid w:val="008A746F"/>
    <w:rsid w:val="008B13E9"/>
    <w:rsid w:val="008B336D"/>
    <w:rsid w:val="008B3B51"/>
    <w:rsid w:val="008B4057"/>
    <w:rsid w:val="008B4145"/>
    <w:rsid w:val="008B4CAC"/>
    <w:rsid w:val="008B4EEE"/>
    <w:rsid w:val="008B4FD3"/>
    <w:rsid w:val="008B5290"/>
    <w:rsid w:val="008B7798"/>
    <w:rsid w:val="008B7983"/>
    <w:rsid w:val="008C0787"/>
    <w:rsid w:val="008C1BC1"/>
    <w:rsid w:val="008C257D"/>
    <w:rsid w:val="008C2C04"/>
    <w:rsid w:val="008C2CF5"/>
    <w:rsid w:val="008C2CFD"/>
    <w:rsid w:val="008C57D6"/>
    <w:rsid w:val="008C603A"/>
    <w:rsid w:val="008C71C8"/>
    <w:rsid w:val="008C789C"/>
    <w:rsid w:val="008D0E5A"/>
    <w:rsid w:val="008D167D"/>
    <w:rsid w:val="008D16E0"/>
    <w:rsid w:val="008D261F"/>
    <w:rsid w:val="008D492A"/>
    <w:rsid w:val="008D4B58"/>
    <w:rsid w:val="008D4B8A"/>
    <w:rsid w:val="008D592C"/>
    <w:rsid w:val="008D6541"/>
    <w:rsid w:val="008D7D7B"/>
    <w:rsid w:val="008E09AE"/>
    <w:rsid w:val="008E0F52"/>
    <w:rsid w:val="008E133A"/>
    <w:rsid w:val="008E2316"/>
    <w:rsid w:val="008E25F1"/>
    <w:rsid w:val="008E34BE"/>
    <w:rsid w:val="008E3F8B"/>
    <w:rsid w:val="008E42F4"/>
    <w:rsid w:val="008E5307"/>
    <w:rsid w:val="008E5595"/>
    <w:rsid w:val="008E5657"/>
    <w:rsid w:val="008E5E51"/>
    <w:rsid w:val="008E61C9"/>
    <w:rsid w:val="008E721F"/>
    <w:rsid w:val="008E7D63"/>
    <w:rsid w:val="008F002A"/>
    <w:rsid w:val="008F00DB"/>
    <w:rsid w:val="008F059E"/>
    <w:rsid w:val="008F08FE"/>
    <w:rsid w:val="008F0EDA"/>
    <w:rsid w:val="008F110E"/>
    <w:rsid w:val="008F1264"/>
    <w:rsid w:val="008F20D9"/>
    <w:rsid w:val="008F2CA1"/>
    <w:rsid w:val="008F37D3"/>
    <w:rsid w:val="008F449D"/>
    <w:rsid w:val="008F47C6"/>
    <w:rsid w:val="008F4CF7"/>
    <w:rsid w:val="008F4EDF"/>
    <w:rsid w:val="008F5634"/>
    <w:rsid w:val="008F5948"/>
    <w:rsid w:val="008F5B4E"/>
    <w:rsid w:val="008F5D1F"/>
    <w:rsid w:val="008F60A4"/>
    <w:rsid w:val="00900093"/>
    <w:rsid w:val="009006A2"/>
    <w:rsid w:val="00900931"/>
    <w:rsid w:val="0090102B"/>
    <w:rsid w:val="009011AF"/>
    <w:rsid w:val="00901448"/>
    <w:rsid w:val="00901535"/>
    <w:rsid w:val="009026AD"/>
    <w:rsid w:val="009028C9"/>
    <w:rsid w:val="009036BC"/>
    <w:rsid w:val="00903AFB"/>
    <w:rsid w:val="00904B84"/>
    <w:rsid w:val="0090515B"/>
    <w:rsid w:val="00905C47"/>
    <w:rsid w:val="00905E93"/>
    <w:rsid w:val="00906379"/>
    <w:rsid w:val="0090638B"/>
    <w:rsid w:val="00906393"/>
    <w:rsid w:val="00906480"/>
    <w:rsid w:val="00907086"/>
    <w:rsid w:val="0090764B"/>
    <w:rsid w:val="0091001B"/>
    <w:rsid w:val="009101EA"/>
    <w:rsid w:val="009106FC"/>
    <w:rsid w:val="0091090F"/>
    <w:rsid w:val="009118BB"/>
    <w:rsid w:val="0091191F"/>
    <w:rsid w:val="009128C0"/>
    <w:rsid w:val="00912A2F"/>
    <w:rsid w:val="0091319F"/>
    <w:rsid w:val="009140CD"/>
    <w:rsid w:val="009148F3"/>
    <w:rsid w:val="00915541"/>
    <w:rsid w:val="00915B81"/>
    <w:rsid w:val="00915D6B"/>
    <w:rsid w:val="009160DF"/>
    <w:rsid w:val="00916159"/>
    <w:rsid w:val="00916287"/>
    <w:rsid w:val="009162C7"/>
    <w:rsid w:val="00916EC2"/>
    <w:rsid w:val="00917028"/>
    <w:rsid w:val="009174AA"/>
    <w:rsid w:val="009178BD"/>
    <w:rsid w:val="009212F6"/>
    <w:rsid w:val="009213BD"/>
    <w:rsid w:val="00922DC3"/>
    <w:rsid w:val="00922EDB"/>
    <w:rsid w:val="00923522"/>
    <w:rsid w:val="00923AFA"/>
    <w:rsid w:val="00924627"/>
    <w:rsid w:val="009250A8"/>
    <w:rsid w:val="00925BE6"/>
    <w:rsid w:val="00926F61"/>
    <w:rsid w:val="009301D5"/>
    <w:rsid w:val="00931064"/>
    <w:rsid w:val="0093123D"/>
    <w:rsid w:val="00933040"/>
    <w:rsid w:val="009330E9"/>
    <w:rsid w:val="00933B95"/>
    <w:rsid w:val="00933C35"/>
    <w:rsid w:val="00935B49"/>
    <w:rsid w:val="00935D15"/>
    <w:rsid w:val="009366A5"/>
    <w:rsid w:val="00936C2F"/>
    <w:rsid w:val="009402AB"/>
    <w:rsid w:val="009411FB"/>
    <w:rsid w:val="009414A9"/>
    <w:rsid w:val="00941629"/>
    <w:rsid w:val="00941B71"/>
    <w:rsid w:val="00941F73"/>
    <w:rsid w:val="009421AD"/>
    <w:rsid w:val="0094221C"/>
    <w:rsid w:val="00942903"/>
    <w:rsid w:val="00942B92"/>
    <w:rsid w:val="0094409C"/>
    <w:rsid w:val="00944159"/>
    <w:rsid w:val="009444D9"/>
    <w:rsid w:val="009449B2"/>
    <w:rsid w:val="00944A82"/>
    <w:rsid w:val="0094540E"/>
    <w:rsid w:val="00946C4D"/>
    <w:rsid w:val="009471B7"/>
    <w:rsid w:val="009473C3"/>
    <w:rsid w:val="009502A9"/>
    <w:rsid w:val="0095285B"/>
    <w:rsid w:val="00953FE9"/>
    <w:rsid w:val="0095481C"/>
    <w:rsid w:val="009556D5"/>
    <w:rsid w:val="00955E45"/>
    <w:rsid w:val="009567E6"/>
    <w:rsid w:val="00956B7B"/>
    <w:rsid w:val="00957076"/>
    <w:rsid w:val="00957132"/>
    <w:rsid w:val="009576FD"/>
    <w:rsid w:val="009578EB"/>
    <w:rsid w:val="009578FF"/>
    <w:rsid w:val="00957B0C"/>
    <w:rsid w:val="00957F26"/>
    <w:rsid w:val="00960446"/>
    <w:rsid w:val="009610ED"/>
    <w:rsid w:val="00961DDB"/>
    <w:rsid w:val="00962AF9"/>
    <w:rsid w:val="009633BB"/>
    <w:rsid w:val="0096353B"/>
    <w:rsid w:val="0096485F"/>
    <w:rsid w:val="00966B46"/>
    <w:rsid w:val="0096726D"/>
    <w:rsid w:val="00967354"/>
    <w:rsid w:val="009710F4"/>
    <w:rsid w:val="00971592"/>
    <w:rsid w:val="0097172B"/>
    <w:rsid w:val="00971DDF"/>
    <w:rsid w:val="00972237"/>
    <w:rsid w:val="0097318A"/>
    <w:rsid w:val="009731D6"/>
    <w:rsid w:val="009739C3"/>
    <w:rsid w:val="00974708"/>
    <w:rsid w:val="00974746"/>
    <w:rsid w:val="00975119"/>
    <w:rsid w:val="009757C7"/>
    <w:rsid w:val="00976F04"/>
    <w:rsid w:val="009773EF"/>
    <w:rsid w:val="009777F4"/>
    <w:rsid w:val="00977AD8"/>
    <w:rsid w:val="00980A10"/>
    <w:rsid w:val="00981130"/>
    <w:rsid w:val="0098152E"/>
    <w:rsid w:val="0098164B"/>
    <w:rsid w:val="00981A9B"/>
    <w:rsid w:val="0098251E"/>
    <w:rsid w:val="00983038"/>
    <w:rsid w:val="00983D46"/>
    <w:rsid w:val="00983DCA"/>
    <w:rsid w:val="00984439"/>
    <w:rsid w:val="00985EF7"/>
    <w:rsid w:val="00986396"/>
    <w:rsid w:val="00986CF9"/>
    <w:rsid w:val="00987416"/>
    <w:rsid w:val="00990252"/>
    <w:rsid w:val="009907E2"/>
    <w:rsid w:val="00990894"/>
    <w:rsid w:val="00990C0E"/>
    <w:rsid w:val="00990D75"/>
    <w:rsid w:val="00991093"/>
    <w:rsid w:val="0099163B"/>
    <w:rsid w:val="00992343"/>
    <w:rsid w:val="00992958"/>
    <w:rsid w:val="00993492"/>
    <w:rsid w:val="00993911"/>
    <w:rsid w:val="009944CB"/>
    <w:rsid w:val="009959AF"/>
    <w:rsid w:val="00996306"/>
    <w:rsid w:val="00996744"/>
    <w:rsid w:val="009967DA"/>
    <w:rsid w:val="0099705B"/>
    <w:rsid w:val="00997CF4"/>
    <w:rsid w:val="009A0FD5"/>
    <w:rsid w:val="009A1169"/>
    <w:rsid w:val="009A1425"/>
    <w:rsid w:val="009A1A10"/>
    <w:rsid w:val="009A1AAC"/>
    <w:rsid w:val="009A1B7B"/>
    <w:rsid w:val="009A2D7E"/>
    <w:rsid w:val="009A3789"/>
    <w:rsid w:val="009A3902"/>
    <w:rsid w:val="009A3AA7"/>
    <w:rsid w:val="009A3FD5"/>
    <w:rsid w:val="009A4860"/>
    <w:rsid w:val="009A690B"/>
    <w:rsid w:val="009A6919"/>
    <w:rsid w:val="009A6AC7"/>
    <w:rsid w:val="009A6CC2"/>
    <w:rsid w:val="009A7831"/>
    <w:rsid w:val="009B0408"/>
    <w:rsid w:val="009B052B"/>
    <w:rsid w:val="009B0843"/>
    <w:rsid w:val="009B0D83"/>
    <w:rsid w:val="009B158F"/>
    <w:rsid w:val="009B1E47"/>
    <w:rsid w:val="009B20D0"/>
    <w:rsid w:val="009B21EC"/>
    <w:rsid w:val="009B28FE"/>
    <w:rsid w:val="009B2CED"/>
    <w:rsid w:val="009B345D"/>
    <w:rsid w:val="009B4B01"/>
    <w:rsid w:val="009B57C8"/>
    <w:rsid w:val="009B5A4D"/>
    <w:rsid w:val="009B7321"/>
    <w:rsid w:val="009B7A72"/>
    <w:rsid w:val="009B7BB8"/>
    <w:rsid w:val="009C126A"/>
    <w:rsid w:val="009C1D4C"/>
    <w:rsid w:val="009C2DD2"/>
    <w:rsid w:val="009C391C"/>
    <w:rsid w:val="009C3ADF"/>
    <w:rsid w:val="009C3C1D"/>
    <w:rsid w:val="009C4063"/>
    <w:rsid w:val="009C441F"/>
    <w:rsid w:val="009C4A07"/>
    <w:rsid w:val="009C4B8E"/>
    <w:rsid w:val="009C5052"/>
    <w:rsid w:val="009C51D5"/>
    <w:rsid w:val="009C543C"/>
    <w:rsid w:val="009C553F"/>
    <w:rsid w:val="009C599A"/>
    <w:rsid w:val="009C5B37"/>
    <w:rsid w:val="009C5DB5"/>
    <w:rsid w:val="009C650E"/>
    <w:rsid w:val="009C70DB"/>
    <w:rsid w:val="009C7C05"/>
    <w:rsid w:val="009D0E75"/>
    <w:rsid w:val="009D147F"/>
    <w:rsid w:val="009D159E"/>
    <w:rsid w:val="009D19BC"/>
    <w:rsid w:val="009D2348"/>
    <w:rsid w:val="009D2F0C"/>
    <w:rsid w:val="009D3578"/>
    <w:rsid w:val="009D3A5F"/>
    <w:rsid w:val="009D3EF3"/>
    <w:rsid w:val="009D4D6E"/>
    <w:rsid w:val="009D5193"/>
    <w:rsid w:val="009D5C32"/>
    <w:rsid w:val="009D6472"/>
    <w:rsid w:val="009D6A86"/>
    <w:rsid w:val="009D7281"/>
    <w:rsid w:val="009D79F4"/>
    <w:rsid w:val="009D7A14"/>
    <w:rsid w:val="009E00CB"/>
    <w:rsid w:val="009E1374"/>
    <w:rsid w:val="009E1802"/>
    <w:rsid w:val="009E2B4C"/>
    <w:rsid w:val="009E3CD1"/>
    <w:rsid w:val="009E5AF5"/>
    <w:rsid w:val="009E5EB5"/>
    <w:rsid w:val="009E6BC2"/>
    <w:rsid w:val="009E74F0"/>
    <w:rsid w:val="009F0768"/>
    <w:rsid w:val="009F0924"/>
    <w:rsid w:val="009F152E"/>
    <w:rsid w:val="009F1B3E"/>
    <w:rsid w:val="009F2901"/>
    <w:rsid w:val="009F2B43"/>
    <w:rsid w:val="009F372A"/>
    <w:rsid w:val="009F39AF"/>
    <w:rsid w:val="009F5211"/>
    <w:rsid w:val="009F5ACD"/>
    <w:rsid w:val="009F6789"/>
    <w:rsid w:val="009F7867"/>
    <w:rsid w:val="009F7D66"/>
    <w:rsid w:val="009F7DFA"/>
    <w:rsid w:val="009F7FBB"/>
    <w:rsid w:val="00A00BD2"/>
    <w:rsid w:val="00A00E56"/>
    <w:rsid w:val="00A01C4B"/>
    <w:rsid w:val="00A01C99"/>
    <w:rsid w:val="00A027F3"/>
    <w:rsid w:val="00A02FAD"/>
    <w:rsid w:val="00A03978"/>
    <w:rsid w:val="00A03F5D"/>
    <w:rsid w:val="00A04ACA"/>
    <w:rsid w:val="00A052D8"/>
    <w:rsid w:val="00A05DF3"/>
    <w:rsid w:val="00A05F1A"/>
    <w:rsid w:val="00A06147"/>
    <w:rsid w:val="00A0670C"/>
    <w:rsid w:val="00A07869"/>
    <w:rsid w:val="00A07E08"/>
    <w:rsid w:val="00A103A0"/>
    <w:rsid w:val="00A1113C"/>
    <w:rsid w:val="00A11FE8"/>
    <w:rsid w:val="00A12798"/>
    <w:rsid w:val="00A13368"/>
    <w:rsid w:val="00A1336B"/>
    <w:rsid w:val="00A14098"/>
    <w:rsid w:val="00A1454C"/>
    <w:rsid w:val="00A146D9"/>
    <w:rsid w:val="00A153BE"/>
    <w:rsid w:val="00A15DEE"/>
    <w:rsid w:val="00A167B5"/>
    <w:rsid w:val="00A168A6"/>
    <w:rsid w:val="00A16C7F"/>
    <w:rsid w:val="00A16DBE"/>
    <w:rsid w:val="00A17C4F"/>
    <w:rsid w:val="00A201C5"/>
    <w:rsid w:val="00A20653"/>
    <w:rsid w:val="00A20A39"/>
    <w:rsid w:val="00A21013"/>
    <w:rsid w:val="00A2190A"/>
    <w:rsid w:val="00A21B7C"/>
    <w:rsid w:val="00A22681"/>
    <w:rsid w:val="00A22C38"/>
    <w:rsid w:val="00A238BD"/>
    <w:rsid w:val="00A23BF6"/>
    <w:rsid w:val="00A23DA4"/>
    <w:rsid w:val="00A243E4"/>
    <w:rsid w:val="00A2459D"/>
    <w:rsid w:val="00A24E23"/>
    <w:rsid w:val="00A2523E"/>
    <w:rsid w:val="00A25A02"/>
    <w:rsid w:val="00A25F05"/>
    <w:rsid w:val="00A26A80"/>
    <w:rsid w:val="00A27D6E"/>
    <w:rsid w:val="00A30398"/>
    <w:rsid w:val="00A3073C"/>
    <w:rsid w:val="00A311AE"/>
    <w:rsid w:val="00A312A6"/>
    <w:rsid w:val="00A3130E"/>
    <w:rsid w:val="00A31DB4"/>
    <w:rsid w:val="00A324CF"/>
    <w:rsid w:val="00A32E8B"/>
    <w:rsid w:val="00A32ED6"/>
    <w:rsid w:val="00A3370E"/>
    <w:rsid w:val="00A344A5"/>
    <w:rsid w:val="00A346C3"/>
    <w:rsid w:val="00A34BD1"/>
    <w:rsid w:val="00A3713F"/>
    <w:rsid w:val="00A37DB1"/>
    <w:rsid w:val="00A429FD"/>
    <w:rsid w:val="00A42D07"/>
    <w:rsid w:val="00A43CEA"/>
    <w:rsid w:val="00A450C0"/>
    <w:rsid w:val="00A45468"/>
    <w:rsid w:val="00A45495"/>
    <w:rsid w:val="00A455F8"/>
    <w:rsid w:val="00A457D4"/>
    <w:rsid w:val="00A45BDF"/>
    <w:rsid w:val="00A461A6"/>
    <w:rsid w:val="00A46D28"/>
    <w:rsid w:val="00A4791B"/>
    <w:rsid w:val="00A50A48"/>
    <w:rsid w:val="00A51242"/>
    <w:rsid w:val="00A513CA"/>
    <w:rsid w:val="00A51522"/>
    <w:rsid w:val="00A51573"/>
    <w:rsid w:val="00A51A5E"/>
    <w:rsid w:val="00A52895"/>
    <w:rsid w:val="00A52CAE"/>
    <w:rsid w:val="00A53DA0"/>
    <w:rsid w:val="00A5765D"/>
    <w:rsid w:val="00A607CB"/>
    <w:rsid w:val="00A61BFB"/>
    <w:rsid w:val="00A61D00"/>
    <w:rsid w:val="00A61F66"/>
    <w:rsid w:val="00A62DDC"/>
    <w:rsid w:val="00A6351F"/>
    <w:rsid w:val="00A65A70"/>
    <w:rsid w:val="00A66143"/>
    <w:rsid w:val="00A66F36"/>
    <w:rsid w:val="00A676D9"/>
    <w:rsid w:val="00A67749"/>
    <w:rsid w:val="00A67BF7"/>
    <w:rsid w:val="00A67EFC"/>
    <w:rsid w:val="00A7031E"/>
    <w:rsid w:val="00A71140"/>
    <w:rsid w:val="00A71D2F"/>
    <w:rsid w:val="00A71DC7"/>
    <w:rsid w:val="00A727FC"/>
    <w:rsid w:val="00A72B7B"/>
    <w:rsid w:val="00A734BA"/>
    <w:rsid w:val="00A7368C"/>
    <w:rsid w:val="00A73790"/>
    <w:rsid w:val="00A73D06"/>
    <w:rsid w:val="00A74692"/>
    <w:rsid w:val="00A74713"/>
    <w:rsid w:val="00A75135"/>
    <w:rsid w:val="00A75726"/>
    <w:rsid w:val="00A75995"/>
    <w:rsid w:val="00A7618B"/>
    <w:rsid w:val="00A7640B"/>
    <w:rsid w:val="00A77198"/>
    <w:rsid w:val="00A775CA"/>
    <w:rsid w:val="00A7778B"/>
    <w:rsid w:val="00A803BC"/>
    <w:rsid w:val="00A80890"/>
    <w:rsid w:val="00A80969"/>
    <w:rsid w:val="00A816F4"/>
    <w:rsid w:val="00A82831"/>
    <w:rsid w:val="00A82AA6"/>
    <w:rsid w:val="00A8336D"/>
    <w:rsid w:val="00A83934"/>
    <w:rsid w:val="00A84644"/>
    <w:rsid w:val="00A84805"/>
    <w:rsid w:val="00A85279"/>
    <w:rsid w:val="00A85725"/>
    <w:rsid w:val="00A858C5"/>
    <w:rsid w:val="00A85BD7"/>
    <w:rsid w:val="00A85EAE"/>
    <w:rsid w:val="00A86EA7"/>
    <w:rsid w:val="00A872DB"/>
    <w:rsid w:val="00A87BD2"/>
    <w:rsid w:val="00A91244"/>
    <w:rsid w:val="00A91778"/>
    <w:rsid w:val="00A91AA1"/>
    <w:rsid w:val="00A926A8"/>
    <w:rsid w:val="00A92776"/>
    <w:rsid w:val="00A93181"/>
    <w:rsid w:val="00A93202"/>
    <w:rsid w:val="00A938E6"/>
    <w:rsid w:val="00A93CCF"/>
    <w:rsid w:val="00A94640"/>
    <w:rsid w:val="00A94ABF"/>
    <w:rsid w:val="00A95BD5"/>
    <w:rsid w:val="00A96095"/>
    <w:rsid w:val="00A96F78"/>
    <w:rsid w:val="00AA09A2"/>
    <w:rsid w:val="00AA1087"/>
    <w:rsid w:val="00AA25A9"/>
    <w:rsid w:val="00AA26D9"/>
    <w:rsid w:val="00AA2C4C"/>
    <w:rsid w:val="00AA3DEA"/>
    <w:rsid w:val="00AA4BC4"/>
    <w:rsid w:val="00AA51AD"/>
    <w:rsid w:val="00AA591E"/>
    <w:rsid w:val="00AA65C9"/>
    <w:rsid w:val="00AA6ACB"/>
    <w:rsid w:val="00AA7CAB"/>
    <w:rsid w:val="00AA7E8F"/>
    <w:rsid w:val="00AB0A32"/>
    <w:rsid w:val="00AB0E56"/>
    <w:rsid w:val="00AB0F4D"/>
    <w:rsid w:val="00AB1524"/>
    <w:rsid w:val="00AB21A8"/>
    <w:rsid w:val="00AB23A4"/>
    <w:rsid w:val="00AB2A07"/>
    <w:rsid w:val="00AB2C3C"/>
    <w:rsid w:val="00AB2DE0"/>
    <w:rsid w:val="00AB36B5"/>
    <w:rsid w:val="00AB3A15"/>
    <w:rsid w:val="00AB4ECC"/>
    <w:rsid w:val="00AB5AAA"/>
    <w:rsid w:val="00AB6601"/>
    <w:rsid w:val="00AB674E"/>
    <w:rsid w:val="00AB6D79"/>
    <w:rsid w:val="00AB7806"/>
    <w:rsid w:val="00AC02C1"/>
    <w:rsid w:val="00AC0836"/>
    <w:rsid w:val="00AC0AB6"/>
    <w:rsid w:val="00AC0C89"/>
    <w:rsid w:val="00AC10AD"/>
    <w:rsid w:val="00AC111B"/>
    <w:rsid w:val="00AC155D"/>
    <w:rsid w:val="00AC1E55"/>
    <w:rsid w:val="00AC276B"/>
    <w:rsid w:val="00AC3817"/>
    <w:rsid w:val="00AC3CE9"/>
    <w:rsid w:val="00AC3F44"/>
    <w:rsid w:val="00AC429F"/>
    <w:rsid w:val="00AC60B4"/>
    <w:rsid w:val="00AC60B6"/>
    <w:rsid w:val="00AC6163"/>
    <w:rsid w:val="00AC78BF"/>
    <w:rsid w:val="00AD002B"/>
    <w:rsid w:val="00AD00C5"/>
    <w:rsid w:val="00AD165F"/>
    <w:rsid w:val="00AD222F"/>
    <w:rsid w:val="00AD2794"/>
    <w:rsid w:val="00AD2B9F"/>
    <w:rsid w:val="00AD2DC5"/>
    <w:rsid w:val="00AD3084"/>
    <w:rsid w:val="00AD3455"/>
    <w:rsid w:val="00AD3CAD"/>
    <w:rsid w:val="00AD58F6"/>
    <w:rsid w:val="00AD686E"/>
    <w:rsid w:val="00AD69FF"/>
    <w:rsid w:val="00AD6A33"/>
    <w:rsid w:val="00AD702B"/>
    <w:rsid w:val="00AD72E6"/>
    <w:rsid w:val="00AD788B"/>
    <w:rsid w:val="00AD7C95"/>
    <w:rsid w:val="00AE0430"/>
    <w:rsid w:val="00AE06D1"/>
    <w:rsid w:val="00AE0960"/>
    <w:rsid w:val="00AE3DE1"/>
    <w:rsid w:val="00AE44AC"/>
    <w:rsid w:val="00AE60C3"/>
    <w:rsid w:val="00AE63B3"/>
    <w:rsid w:val="00AE6E76"/>
    <w:rsid w:val="00AE6F68"/>
    <w:rsid w:val="00AE7527"/>
    <w:rsid w:val="00AE7C51"/>
    <w:rsid w:val="00AF0746"/>
    <w:rsid w:val="00AF101E"/>
    <w:rsid w:val="00AF11F1"/>
    <w:rsid w:val="00AF259C"/>
    <w:rsid w:val="00AF27C1"/>
    <w:rsid w:val="00AF2D54"/>
    <w:rsid w:val="00AF3458"/>
    <w:rsid w:val="00AF377A"/>
    <w:rsid w:val="00AF3F7B"/>
    <w:rsid w:val="00AF4145"/>
    <w:rsid w:val="00AF42B4"/>
    <w:rsid w:val="00AF49CC"/>
    <w:rsid w:val="00AF4B8A"/>
    <w:rsid w:val="00AF4F1B"/>
    <w:rsid w:val="00AF50E9"/>
    <w:rsid w:val="00AF5EC6"/>
    <w:rsid w:val="00AF6BAA"/>
    <w:rsid w:val="00AF6E21"/>
    <w:rsid w:val="00AF6E8A"/>
    <w:rsid w:val="00AF7213"/>
    <w:rsid w:val="00AF7D92"/>
    <w:rsid w:val="00B00C28"/>
    <w:rsid w:val="00B011CC"/>
    <w:rsid w:val="00B022D6"/>
    <w:rsid w:val="00B02A2D"/>
    <w:rsid w:val="00B03575"/>
    <w:rsid w:val="00B04048"/>
    <w:rsid w:val="00B0433C"/>
    <w:rsid w:val="00B04F3D"/>
    <w:rsid w:val="00B05702"/>
    <w:rsid w:val="00B06DD9"/>
    <w:rsid w:val="00B07B3F"/>
    <w:rsid w:val="00B07CD6"/>
    <w:rsid w:val="00B07E52"/>
    <w:rsid w:val="00B07F2B"/>
    <w:rsid w:val="00B10010"/>
    <w:rsid w:val="00B11775"/>
    <w:rsid w:val="00B1177C"/>
    <w:rsid w:val="00B11FF4"/>
    <w:rsid w:val="00B12632"/>
    <w:rsid w:val="00B12660"/>
    <w:rsid w:val="00B12F5F"/>
    <w:rsid w:val="00B1302D"/>
    <w:rsid w:val="00B14434"/>
    <w:rsid w:val="00B149A6"/>
    <w:rsid w:val="00B1513F"/>
    <w:rsid w:val="00B15B31"/>
    <w:rsid w:val="00B15B89"/>
    <w:rsid w:val="00B16271"/>
    <w:rsid w:val="00B17107"/>
    <w:rsid w:val="00B173EE"/>
    <w:rsid w:val="00B1746F"/>
    <w:rsid w:val="00B175E1"/>
    <w:rsid w:val="00B17C69"/>
    <w:rsid w:val="00B17EA8"/>
    <w:rsid w:val="00B202E2"/>
    <w:rsid w:val="00B20725"/>
    <w:rsid w:val="00B20B94"/>
    <w:rsid w:val="00B23D06"/>
    <w:rsid w:val="00B24258"/>
    <w:rsid w:val="00B2506B"/>
    <w:rsid w:val="00B25CE4"/>
    <w:rsid w:val="00B2628E"/>
    <w:rsid w:val="00B2645A"/>
    <w:rsid w:val="00B26611"/>
    <w:rsid w:val="00B266B0"/>
    <w:rsid w:val="00B2776B"/>
    <w:rsid w:val="00B27921"/>
    <w:rsid w:val="00B3000E"/>
    <w:rsid w:val="00B305B3"/>
    <w:rsid w:val="00B31FC6"/>
    <w:rsid w:val="00B326A8"/>
    <w:rsid w:val="00B329EB"/>
    <w:rsid w:val="00B33260"/>
    <w:rsid w:val="00B33508"/>
    <w:rsid w:val="00B3377E"/>
    <w:rsid w:val="00B33A96"/>
    <w:rsid w:val="00B34244"/>
    <w:rsid w:val="00B35630"/>
    <w:rsid w:val="00B35786"/>
    <w:rsid w:val="00B35DA4"/>
    <w:rsid w:val="00B37425"/>
    <w:rsid w:val="00B407C2"/>
    <w:rsid w:val="00B40A96"/>
    <w:rsid w:val="00B40ADE"/>
    <w:rsid w:val="00B4184B"/>
    <w:rsid w:val="00B422A7"/>
    <w:rsid w:val="00B42805"/>
    <w:rsid w:val="00B42A32"/>
    <w:rsid w:val="00B42FA6"/>
    <w:rsid w:val="00B431AE"/>
    <w:rsid w:val="00B4399E"/>
    <w:rsid w:val="00B43A16"/>
    <w:rsid w:val="00B43A3D"/>
    <w:rsid w:val="00B44666"/>
    <w:rsid w:val="00B454BD"/>
    <w:rsid w:val="00B45C10"/>
    <w:rsid w:val="00B45CE1"/>
    <w:rsid w:val="00B46A75"/>
    <w:rsid w:val="00B46E72"/>
    <w:rsid w:val="00B500CD"/>
    <w:rsid w:val="00B50F26"/>
    <w:rsid w:val="00B5138B"/>
    <w:rsid w:val="00B51BB0"/>
    <w:rsid w:val="00B52341"/>
    <w:rsid w:val="00B5239C"/>
    <w:rsid w:val="00B53055"/>
    <w:rsid w:val="00B53893"/>
    <w:rsid w:val="00B548C2"/>
    <w:rsid w:val="00B54FA8"/>
    <w:rsid w:val="00B55428"/>
    <w:rsid w:val="00B556FB"/>
    <w:rsid w:val="00B55E5C"/>
    <w:rsid w:val="00B570BF"/>
    <w:rsid w:val="00B602B8"/>
    <w:rsid w:val="00B6082A"/>
    <w:rsid w:val="00B60970"/>
    <w:rsid w:val="00B60CDC"/>
    <w:rsid w:val="00B61188"/>
    <w:rsid w:val="00B61312"/>
    <w:rsid w:val="00B61543"/>
    <w:rsid w:val="00B62047"/>
    <w:rsid w:val="00B62504"/>
    <w:rsid w:val="00B628FB"/>
    <w:rsid w:val="00B62FEA"/>
    <w:rsid w:val="00B631AD"/>
    <w:rsid w:val="00B63337"/>
    <w:rsid w:val="00B63505"/>
    <w:rsid w:val="00B6369F"/>
    <w:rsid w:val="00B6392F"/>
    <w:rsid w:val="00B639D7"/>
    <w:rsid w:val="00B64AA7"/>
    <w:rsid w:val="00B64E10"/>
    <w:rsid w:val="00B66594"/>
    <w:rsid w:val="00B67805"/>
    <w:rsid w:val="00B67939"/>
    <w:rsid w:val="00B67D9E"/>
    <w:rsid w:val="00B70A76"/>
    <w:rsid w:val="00B7171F"/>
    <w:rsid w:val="00B7177C"/>
    <w:rsid w:val="00B71797"/>
    <w:rsid w:val="00B721CD"/>
    <w:rsid w:val="00B7267A"/>
    <w:rsid w:val="00B726FF"/>
    <w:rsid w:val="00B7291A"/>
    <w:rsid w:val="00B72A91"/>
    <w:rsid w:val="00B72AA4"/>
    <w:rsid w:val="00B72D4E"/>
    <w:rsid w:val="00B73531"/>
    <w:rsid w:val="00B738C4"/>
    <w:rsid w:val="00B7399A"/>
    <w:rsid w:val="00B73B1B"/>
    <w:rsid w:val="00B73C26"/>
    <w:rsid w:val="00B73FB4"/>
    <w:rsid w:val="00B74187"/>
    <w:rsid w:val="00B74214"/>
    <w:rsid w:val="00B745FB"/>
    <w:rsid w:val="00B751A8"/>
    <w:rsid w:val="00B75454"/>
    <w:rsid w:val="00B7553D"/>
    <w:rsid w:val="00B75603"/>
    <w:rsid w:val="00B76BCD"/>
    <w:rsid w:val="00B76EE9"/>
    <w:rsid w:val="00B77880"/>
    <w:rsid w:val="00B80A42"/>
    <w:rsid w:val="00B80D90"/>
    <w:rsid w:val="00B80E77"/>
    <w:rsid w:val="00B81DB0"/>
    <w:rsid w:val="00B82613"/>
    <w:rsid w:val="00B828B5"/>
    <w:rsid w:val="00B84E9C"/>
    <w:rsid w:val="00B84F1F"/>
    <w:rsid w:val="00B85522"/>
    <w:rsid w:val="00B85A5A"/>
    <w:rsid w:val="00B869DF"/>
    <w:rsid w:val="00B90853"/>
    <w:rsid w:val="00B90E2A"/>
    <w:rsid w:val="00B90F2A"/>
    <w:rsid w:val="00B9198D"/>
    <w:rsid w:val="00B92BC6"/>
    <w:rsid w:val="00B92CD3"/>
    <w:rsid w:val="00B93008"/>
    <w:rsid w:val="00B9345B"/>
    <w:rsid w:val="00B93679"/>
    <w:rsid w:val="00B93ADB"/>
    <w:rsid w:val="00B94025"/>
    <w:rsid w:val="00B9406D"/>
    <w:rsid w:val="00B94278"/>
    <w:rsid w:val="00B942A8"/>
    <w:rsid w:val="00B94BA7"/>
    <w:rsid w:val="00B94BE9"/>
    <w:rsid w:val="00B94D50"/>
    <w:rsid w:val="00B94E0E"/>
    <w:rsid w:val="00B959D1"/>
    <w:rsid w:val="00B96F75"/>
    <w:rsid w:val="00B970A0"/>
    <w:rsid w:val="00B97CA3"/>
    <w:rsid w:val="00B97CB8"/>
    <w:rsid w:val="00BA11AF"/>
    <w:rsid w:val="00BA1D00"/>
    <w:rsid w:val="00BA2B77"/>
    <w:rsid w:val="00BA2B80"/>
    <w:rsid w:val="00BA3917"/>
    <w:rsid w:val="00BA3A1C"/>
    <w:rsid w:val="00BA3D7B"/>
    <w:rsid w:val="00BA45D1"/>
    <w:rsid w:val="00BA4927"/>
    <w:rsid w:val="00BA7011"/>
    <w:rsid w:val="00BA726A"/>
    <w:rsid w:val="00BA76A9"/>
    <w:rsid w:val="00BA7B0D"/>
    <w:rsid w:val="00BA7B7E"/>
    <w:rsid w:val="00BB122A"/>
    <w:rsid w:val="00BB3309"/>
    <w:rsid w:val="00BB355C"/>
    <w:rsid w:val="00BB3E2B"/>
    <w:rsid w:val="00BB3E37"/>
    <w:rsid w:val="00BB424B"/>
    <w:rsid w:val="00BB5043"/>
    <w:rsid w:val="00BB56EA"/>
    <w:rsid w:val="00BB5D1C"/>
    <w:rsid w:val="00BB6347"/>
    <w:rsid w:val="00BB6552"/>
    <w:rsid w:val="00BB65CA"/>
    <w:rsid w:val="00BB6ADD"/>
    <w:rsid w:val="00BB6B9B"/>
    <w:rsid w:val="00BB754F"/>
    <w:rsid w:val="00BB7E5A"/>
    <w:rsid w:val="00BC07A1"/>
    <w:rsid w:val="00BC07D4"/>
    <w:rsid w:val="00BC0A5D"/>
    <w:rsid w:val="00BC0BE3"/>
    <w:rsid w:val="00BC1800"/>
    <w:rsid w:val="00BC18B1"/>
    <w:rsid w:val="00BC1AD9"/>
    <w:rsid w:val="00BC2DA5"/>
    <w:rsid w:val="00BC32E7"/>
    <w:rsid w:val="00BC348E"/>
    <w:rsid w:val="00BC58B9"/>
    <w:rsid w:val="00BC70FB"/>
    <w:rsid w:val="00BD0CA2"/>
    <w:rsid w:val="00BD1939"/>
    <w:rsid w:val="00BD1C6D"/>
    <w:rsid w:val="00BD27B0"/>
    <w:rsid w:val="00BD3E68"/>
    <w:rsid w:val="00BD3FB3"/>
    <w:rsid w:val="00BD4A97"/>
    <w:rsid w:val="00BD598A"/>
    <w:rsid w:val="00BD5D2A"/>
    <w:rsid w:val="00BD6650"/>
    <w:rsid w:val="00BD75B4"/>
    <w:rsid w:val="00BD783D"/>
    <w:rsid w:val="00BD7BFE"/>
    <w:rsid w:val="00BD7D14"/>
    <w:rsid w:val="00BE02B4"/>
    <w:rsid w:val="00BE0A4E"/>
    <w:rsid w:val="00BE1553"/>
    <w:rsid w:val="00BE19DC"/>
    <w:rsid w:val="00BE4EC9"/>
    <w:rsid w:val="00BE56B1"/>
    <w:rsid w:val="00BE5C12"/>
    <w:rsid w:val="00BE5FFC"/>
    <w:rsid w:val="00BE631E"/>
    <w:rsid w:val="00BE6BA3"/>
    <w:rsid w:val="00BE71F7"/>
    <w:rsid w:val="00BE724F"/>
    <w:rsid w:val="00BF0CCF"/>
    <w:rsid w:val="00BF0FC5"/>
    <w:rsid w:val="00BF10BC"/>
    <w:rsid w:val="00BF10D0"/>
    <w:rsid w:val="00BF1AEB"/>
    <w:rsid w:val="00BF1B79"/>
    <w:rsid w:val="00BF2038"/>
    <w:rsid w:val="00BF21AC"/>
    <w:rsid w:val="00BF2E53"/>
    <w:rsid w:val="00BF3133"/>
    <w:rsid w:val="00BF3669"/>
    <w:rsid w:val="00BF3C0D"/>
    <w:rsid w:val="00BF4888"/>
    <w:rsid w:val="00BF5720"/>
    <w:rsid w:val="00BF5A63"/>
    <w:rsid w:val="00BF711C"/>
    <w:rsid w:val="00BF7482"/>
    <w:rsid w:val="00BF7796"/>
    <w:rsid w:val="00BF7C74"/>
    <w:rsid w:val="00BF7FE8"/>
    <w:rsid w:val="00C007DD"/>
    <w:rsid w:val="00C00ED8"/>
    <w:rsid w:val="00C02213"/>
    <w:rsid w:val="00C03309"/>
    <w:rsid w:val="00C03452"/>
    <w:rsid w:val="00C03901"/>
    <w:rsid w:val="00C0600A"/>
    <w:rsid w:val="00C067D5"/>
    <w:rsid w:val="00C06C4F"/>
    <w:rsid w:val="00C072FE"/>
    <w:rsid w:val="00C10392"/>
    <w:rsid w:val="00C12E39"/>
    <w:rsid w:val="00C13DA5"/>
    <w:rsid w:val="00C14164"/>
    <w:rsid w:val="00C151CF"/>
    <w:rsid w:val="00C15312"/>
    <w:rsid w:val="00C15D8E"/>
    <w:rsid w:val="00C16208"/>
    <w:rsid w:val="00C16DEE"/>
    <w:rsid w:val="00C17012"/>
    <w:rsid w:val="00C17665"/>
    <w:rsid w:val="00C178FB"/>
    <w:rsid w:val="00C17DBF"/>
    <w:rsid w:val="00C206C8"/>
    <w:rsid w:val="00C209D8"/>
    <w:rsid w:val="00C21D66"/>
    <w:rsid w:val="00C22132"/>
    <w:rsid w:val="00C22B28"/>
    <w:rsid w:val="00C22B5A"/>
    <w:rsid w:val="00C22FB1"/>
    <w:rsid w:val="00C23E6D"/>
    <w:rsid w:val="00C23F37"/>
    <w:rsid w:val="00C247BF"/>
    <w:rsid w:val="00C25554"/>
    <w:rsid w:val="00C257B7"/>
    <w:rsid w:val="00C27265"/>
    <w:rsid w:val="00C272E8"/>
    <w:rsid w:val="00C302F5"/>
    <w:rsid w:val="00C3100D"/>
    <w:rsid w:val="00C311EC"/>
    <w:rsid w:val="00C32E0A"/>
    <w:rsid w:val="00C33359"/>
    <w:rsid w:val="00C34522"/>
    <w:rsid w:val="00C348D6"/>
    <w:rsid w:val="00C34D91"/>
    <w:rsid w:val="00C36289"/>
    <w:rsid w:val="00C3634D"/>
    <w:rsid w:val="00C365E7"/>
    <w:rsid w:val="00C36E34"/>
    <w:rsid w:val="00C404EE"/>
    <w:rsid w:val="00C40D2D"/>
    <w:rsid w:val="00C40FC3"/>
    <w:rsid w:val="00C4171B"/>
    <w:rsid w:val="00C41843"/>
    <w:rsid w:val="00C42193"/>
    <w:rsid w:val="00C42689"/>
    <w:rsid w:val="00C42988"/>
    <w:rsid w:val="00C42BD4"/>
    <w:rsid w:val="00C43547"/>
    <w:rsid w:val="00C43B7C"/>
    <w:rsid w:val="00C43FF0"/>
    <w:rsid w:val="00C44641"/>
    <w:rsid w:val="00C45DFD"/>
    <w:rsid w:val="00C45EF5"/>
    <w:rsid w:val="00C46B7E"/>
    <w:rsid w:val="00C47470"/>
    <w:rsid w:val="00C477C1"/>
    <w:rsid w:val="00C50680"/>
    <w:rsid w:val="00C50A4E"/>
    <w:rsid w:val="00C50AEF"/>
    <w:rsid w:val="00C50B71"/>
    <w:rsid w:val="00C520B1"/>
    <w:rsid w:val="00C522D6"/>
    <w:rsid w:val="00C5306D"/>
    <w:rsid w:val="00C538AD"/>
    <w:rsid w:val="00C53A7F"/>
    <w:rsid w:val="00C53D7F"/>
    <w:rsid w:val="00C54020"/>
    <w:rsid w:val="00C5406F"/>
    <w:rsid w:val="00C545C5"/>
    <w:rsid w:val="00C54CEC"/>
    <w:rsid w:val="00C5525E"/>
    <w:rsid w:val="00C55566"/>
    <w:rsid w:val="00C5559C"/>
    <w:rsid w:val="00C55B1D"/>
    <w:rsid w:val="00C568FE"/>
    <w:rsid w:val="00C573E9"/>
    <w:rsid w:val="00C5749F"/>
    <w:rsid w:val="00C6038F"/>
    <w:rsid w:val="00C61498"/>
    <w:rsid w:val="00C617DE"/>
    <w:rsid w:val="00C61D4B"/>
    <w:rsid w:val="00C6225E"/>
    <w:rsid w:val="00C62B0A"/>
    <w:rsid w:val="00C63F08"/>
    <w:rsid w:val="00C64559"/>
    <w:rsid w:val="00C6528C"/>
    <w:rsid w:val="00C661E8"/>
    <w:rsid w:val="00C6648F"/>
    <w:rsid w:val="00C66D27"/>
    <w:rsid w:val="00C66E69"/>
    <w:rsid w:val="00C66F6B"/>
    <w:rsid w:val="00C67968"/>
    <w:rsid w:val="00C67C03"/>
    <w:rsid w:val="00C70084"/>
    <w:rsid w:val="00C7235B"/>
    <w:rsid w:val="00C72DE5"/>
    <w:rsid w:val="00C72E18"/>
    <w:rsid w:val="00C731AD"/>
    <w:rsid w:val="00C73379"/>
    <w:rsid w:val="00C7380B"/>
    <w:rsid w:val="00C73AE6"/>
    <w:rsid w:val="00C74421"/>
    <w:rsid w:val="00C7542D"/>
    <w:rsid w:val="00C75F2F"/>
    <w:rsid w:val="00C75FEE"/>
    <w:rsid w:val="00C76F1D"/>
    <w:rsid w:val="00C7724F"/>
    <w:rsid w:val="00C77D26"/>
    <w:rsid w:val="00C80BDF"/>
    <w:rsid w:val="00C81508"/>
    <w:rsid w:val="00C81A65"/>
    <w:rsid w:val="00C81CA6"/>
    <w:rsid w:val="00C824CC"/>
    <w:rsid w:val="00C82933"/>
    <w:rsid w:val="00C83408"/>
    <w:rsid w:val="00C83563"/>
    <w:rsid w:val="00C83B4D"/>
    <w:rsid w:val="00C84D39"/>
    <w:rsid w:val="00C85277"/>
    <w:rsid w:val="00C85286"/>
    <w:rsid w:val="00C85556"/>
    <w:rsid w:val="00C85D76"/>
    <w:rsid w:val="00C8626E"/>
    <w:rsid w:val="00C864D4"/>
    <w:rsid w:val="00C8681C"/>
    <w:rsid w:val="00C86C4E"/>
    <w:rsid w:val="00C873AC"/>
    <w:rsid w:val="00C87722"/>
    <w:rsid w:val="00C87B19"/>
    <w:rsid w:val="00C92490"/>
    <w:rsid w:val="00C93462"/>
    <w:rsid w:val="00C93E9F"/>
    <w:rsid w:val="00C941C3"/>
    <w:rsid w:val="00C94384"/>
    <w:rsid w:val="00C94A30"/>
    <w:rsid w:val="00C94A34"/>
    <w:rsid w:val="00C94C2B"/>
    <w:rsid w:val="00C9519B"/>
    <w:rsid w:val="00C96F79"/>
    <w:rsid w:val="00C97CF9"/>
    <w:rsid w:val="00CA017D"/>
    <w:rsid w:val="00CA0642"/>
    <w:rsid w:val="00CA13F7"/>
    <w:rsid w:val="00CA17DD"/>
    <w:rsid w:val="00CA17E9"/>
    <w:rsid w:val="00CA1863"/>
    <w:rsid w:val="00CA192A"/>
    <w:rsid w:val="00CA1CCA"/>
    <w:rsid w:val="00CA26CE"/>
    <w:rsid w:val="00CA391D"/>
    <w:rsid w:val="00CA3ACD"/>
    <w:rsid w:val="00CA3FFD"/>
    <w:rsid w:val="00CA4DBF"/>
    <w:rsid w:val="00CA4F8B"/>
    <w:rsid w:val="00CA64D5"/>
    <w:rsid w:val="00CB09DA"/>
    <w:rsid w:val="00CB0BD9"/>
    <w:rsid w:val="00CB10CE"/>
    <w:rsid w:val="00CB1CAC"/>
    <w:rsid w:val="00CB1D87"/>
    <w:rsid w:val="00CB1DE8"/>
    <w:rsid w:val="00CB1E05"/>
    <w:rsid w:val="00CB1E3B"/>
    <w:rsid w:val="00CB1F1D"/>
    <w:rsid w:val="00CB2E44"/>
    <w:rsid w:val="00CB3716"/>
    <w:rsid w:val="00CB4212"/>
    <w:rsid w:val="00CB4523"/>
    <w:rsid w:val="00CB45E1"/>
    <w:rsid w:val="00CB4C59"/>
    <w:rsid w:val="00CB4D77"/>
    <w:rsid w:val="00CB600D"/>
    <w:rsid w:val="00CB66A2"/>
    <w:rsid w:val="00CB71F8"/>
    <w:rsid w:val="00CB736D"/>
    <w:rsid w:val="00CB7929"/>
    <w:rsid w:val="00CC01C2"/>
    <w:rsid w:val="00CC0201"/>
    <w:rsid w:val="00CC1AFB"/>
    <w:rsid w:val="00CC26DB"/>
    <w:rsid w:val="00CC300C"/>
    <w:rsid w:val="00CC31BD"/>
    <w:rsid w:val="00CC33A0"/>
    <w:rsid w:val="00CC33D0"/>
    <w:rsid w:val="00CC35AE"/>
    <w:rsid w:val="00CC3837"/>
    <w:rsid w:val="00CC3B6F"/>
    <w:rsid w:val="00CC3DAA"/>
    <w:rsid w:val="00CC43B0"/>
    <w:rsid w:val="00CC49C7"/>
    <w:rsid w:val="00CC4B65"/>
    <w:rsid w:val="00CC4BCB"/>
    <w:rsid w:val="00CC4C2C"/>
    <w:rsid w:val="00CC5057"/>
    <w:rsid w:val="00CC587F"/>
    <w:rsid w:val="00CC62B2"/>
    <w:rsid w:val="00CC6AA0"/>
    <w:rsid w:val="00CC6AE5"/>
    <w:rsid w:val="00CC79E9"/>
    <w:rsid w:val="00CD0126"/>
    <w:rsid w:val="00CD078F"/>
    <w:rsid w:val="00CD0A31"/>
    <w:rsid w:val="00CD0A64"/>
    <w:rsid w:val="00CD121E"/>
    <w:rsid w:val="00CD1922"/>
    <w:rsid w:val="00CD27A8"/>
    <w:rsid w:val="00CD28F0"/>
    <w:rsid w:val="00CD2D52"/>
    <w:rsid w:val="00CD3E62"/>
    <w:rsid w:val="00CD3ED8"/>
    <w:rsid w:val="00CD526F"/>
    <w:rsid w:val="00CD6190"/>
    <w:rsid w:val="00CD62B3"/>
    <w:rsid w:val="00CD6D65"/>
    <w:rsid w:val="00CD736C"/>
    <w:rsid w:val="00CD761D"/>
    <w:rsid w:val="00CD76B5"/>
    <w:rsid w:val="00CD7D07"/>
    <w:rsid w:val="00CE15D2"/>
    <w:rsid w:val="00CE1757"/>
    <w:rsid w:val="00CE1986"/>
    <w:rsid w:val="00CE2346"/>
    <w:rsid w:val="00CE29C9"/>
    <w:rsid w:val="00CE2B02"/>
    <w:rsid w:val="00CE2CCF"/>
    <w:rsid w:val="00CE3B50"/>
    <w:rsid w:val="00CE3EC2"/>
    <w:rsid w:val="00CE4F2D"/>
    <w:rsid w:val="00CE6F0F"/>
    <w:rsid w:val="00CE6FB2"/>
    <w:rsid w:val="00CE7C7C"/>
    <w:rsid w:val="00CF002F"/>
    <w:rsid w:val="00CF0246"/>
    <w:rsid w:val="00CF0780"/>
    <w:rsid w:val="00CF093B"/>
    <w:rsid w:val="00CF0C02"/>
    <w:rsid w:val="00CF1899"/>
    <w:rsid w:val="00CF2295"/>
    <w:rsid w:val="00CF23EE"/>
    <w:rsid w:val="00CF2483"/>
    <w:rsid w:val="00CF24E2"/>
    <w:rsid w:val="00CF321D"/>
    <w:rsid w:val="00CF393D"/>
    <w:rsid w:val="00CF4ABD"/>
    <w:rsid w:val="00CF4B18"/>
    <w:rsid w:val="00CF532D"/>
    <w:rsid w:val="00CF5A53"/>
    <w:rsid w:val="00CF5D28"/>
    <w:rsid w:val="00CF5F9B"/>
    <w:rsid w:val="00CF6942"/>
    <w:rsid w:val="00CF6A8F"/>
    <w:rsid w:val="00CF6F1E"/>
    <w:rsid w:val="00CF7EED"/>
    <w:rsid w:val="00D001F9"/>
    <w:rsid w:val="00D0036E"/>
    <w:rsid w:val="00D00BB7"/>
    <w:rsid w:val="00D01EAD"/>
    <w:rsid w:val="00D02C62"/>
    <w:rsid w:val="00D03529"/>
    <w:rsid w:val="00D035B9"/>
    <w:rsid w:val="00D060FF"/>
    <w:rsid w:val="00D064E8"/>
    <w:rsid w:val="00D06572"/>
    <w:rsid w:val="00D065CD"/>
    <w:rsid w:val="00D07D93"/>
    <w:rsid w:val="00D107DB"/>
    <w:rsid w:val="00D11FA6"/>
    <w:rsid w:val="00D12325"/>
    <w:rsid w:val="00D13327"/>
    <w:rsid w:val="00D14487"/>
    <w:rsid w:val="00D1468E"/>
    <w:rsid w:val="00D14DBB"/>
    <w:rsid w:val="00D15D88"/>
    <w:rsid w:val="00D15E7E"/>
    <w:rsid w:val="00D15FE8"/>
    <w:rsid w:val="00D162EF"/>
    <w:rsid w:val="00D20016"/>
    <w:rsid w:val="00D20024"/>
    <w:rsid w:val="00D207A7"/>
    <w:rsid w:val="00D20AF2"/>
    <w:rsid w:val="00D20CD6"/>
    <w:rsid w:val="00D20E00"/>
    <w:rsid w:val="00D215DD"/>
    <w:rsid w:val="00D21771"/>
    <w:rsid w:val="00D21DBE"/>
    <w:rsid w:val="00D2279F"/>
    <w:rsid w:val="00D22909"/>
    <w:rsid w:val="00D22AF1"/>
    <w:rsid w:val="00D22E93"/>
    <w:rsid w:val="00D242DA"/>
    <w:rsid w:val="00D24902"/>
    <w:rsid w:val="00D25BD5"/>
    <w:rsid w:val="00D25C3E"/>
    <w:rsid w:val="00D2634E"/>
    <w:rsid w:val="00D26448"/>
    <w:rsid w:val="00D264CE"/>
    <w:rsid w:val="00D26670"/>
    <w:rsid w:val="00D26890"/>
    <w:rsid w:val="00D26E99"/>
    <w:rsid w:val="00D27137"/>
    <w:rsid w:val="00D27B8B"/>
    <w:rsid w:val="00D30425"/>
    <w:rsid w:val="00D311A5"/>
    <w:rsid w:val="00D31B6E"/>
    <w:rsid w:val="00D31EEC"/>
    <w:rsid w:val="00D3232B"/>
    <w:rsid w:val="00D3239F"/>
    <w:rsid w:val="00D324A4"/>
    <w:rsid w:val="00D3250C"/>
    <w:rsid w:val="00D326DB"/>
    <w:rsid w:val="00D328F6"/>
    <w:rsid w:val="00D33BAA"/>
    <w:rsid w:val="00D3462C"/>
    <w:rsid w:val="00D34DCC"/>
    <w:rsid w:val="00D34EE0"/>
    <w:rsid w:val="00D35198"/>
    <w:rsid w:val="00D3584B"/>
    <w:rsid w:val="00D35FBD"/>
    <w:rsid w:val="00D37B61"/>
    <w:rsid w:val="00D406C7"/>
    <w:rsid w:val="00D40ECE"/>
    <w:rsid w:val="00D41004"/>
    <w:rsid w:val="00D4112B"/>
    <w:rsid w:val="00D4191F"/>
    <w:rsid w:val="00D42240"/>
    <w:rsid w:val="00D427C3"/>
    <w:rsid w:val="00D42AD0"/>
    <w:rsid w:val="00D42EB8"/>
    <w:rsid w:val="00D43205"/>
    <w:rsid w:val="00D43E91"/>
    <w:rsid w:val="00D44932"/>
    <w:rsid w:val="00D44D66"/>
    <w:rsid w:val="00D46111"/>
    <w:rsid w:val="00D46344"/>
    <w:rsid w:val="00D46FB1"/>
    <w:rsid w:val="00D47C16"/>
    <w:rsid w:val="00D47D5C"/>
    <w:rsid w:val="00D502AF"/>
    <w:rsid w:val="00D50764"/>
    <w:rsid w:val="00D50AE9"/>
    <w:rsid w:val="00D50C12"/>
    <w:rsid w:val="00D51177"/>
    <w:rsid w:val="00D518FF"/>
    <w:rsid w:val="00D51A77"/>
    <w:rsid w:val="00D5221D"/>
    <w:rsid w:val="00D529F8"/>
    <w:rsid w:val="00D53649"/>
    <w:rsid w:val="00D53830"/>
    <w:rsid w:val="00D54FB3"/>
    <w:rsid w:val="00D55889"/>
    <w:rsid w:val="00D56B5F"/>
    <w:rsid w:val="00D57A36"/>
    <w:rsid w:val="00D57A3F"/>
    <w:rsid w:val="00D57AF0"/>
    <w:rsid w:val="00D57C4A"/>
    <w:rsid w:val="00D608FC"/>
    <w:rsid w:val="00D61D30"/>
    <w:rsid w:val="00D627AF"/>
    <w:rsid w:val="00D62A68"/>
    <w:rsid w:val="00D62ECD"/>
    <w:rsid w:val="00D6334B"/>
    <w:rsid w:val="00D63A8B"/>
    <w:rsid w:val="00D63BBE"/>
    <w:rsid w:val="00D63FE5"/>
    <w:rsid w:val="00D64426"/>
    <w:rsid w:val="00D6443D"/>
    <w:rsid w:val="00D645A3"/>
    <w:rsid w:val="00D64E28"/>
    <w:rsid w:val="00D65D78"/>
    <w:rsid w:val="00D66445"/>
    <w:rsid w:val="00D66727"/>
    <w:rsid w:val="00D67BC5"/>
    <w:rsid w:val="00D7021B"/>
    <w:rsid w:val="00D70D33"/>
    <w:rsid w:val="00D7282D"/>
    <w:rsid w:val="00D72B77"/>
    <w:rsid w:val="00D73077"/>
    <w:rsid w:val="00D731BE"/>
    <w:rsid w:val="00D736A2"/>
    <w:rsid w:val="00D73C57"/>
    <w:rsid w:val="00D742FF"/>
    <w:rsid w:val="00D758B3"/>
    <w:rsid w:val="00D76ADC"/>
    <w:rsid w:val="00D76C74"/>
    <w:rsid w:val="00D77413"/>
    <w:rsid w:val="00D7787C"/>
    <w:rsid w:val="00D809EC"/>
    <w:rsid w:val="00D81908"/>
    <w:rsid w:val="00D81F10"/>
    <w:rsid w:val="00D8201E"/>
    <w:rsid w:val="00D822EC"/>
    <w:rsid w:val="00D8303C"/>
    <w:rsid w:val="00D843EA"/>
    <w:rsid w:val="00D84A57"/>
    <w:rsid w:val="00D84C3B"/>
    <w:rsid w:val="00D860CD"/>
    <w:rsid w:val="00D864F8"/>
    <w:rsid w:val="00D874DF"/>
    <w:rsid w:val="00D87A12"/>
    <w:rsid w:val="00D87E12"/>
    <w:rsid w:val="00D91ED3"/>
    <w:rsid w:val="00D930E1"/>
    <w:rsid w:val="00D9371D"/>
    <w:rsid w:val="00D9415C"/>
    <w:rsid w:val="00D942CC"/>
    <w:rsid w:val="00D94ADE"/>
    <w:rsid w:val="00D94D87"/>
    <w:rsid w:val="00D962DC"/>
    <w:rsid w:val="00D97BB5"/>
    <w:rsid w:val="00DA0C12"/>
    <w:rsid w:val="00DA180C"/>
    <w:rsid w:val="00DA1EF7"/>
    <w:rsid w:val="00DA2786"/>
    <w:rsid w:val="00DA29C5"/>
    <w:rsid w:val="00DA2DF8"/>
    <w:rsid w:val="00DA3151"/>
    <w:rsid w:val="00DA3E7B"/>
    <w:rsid w:val="00DA451D"/>
    <w:rsid w:val="00DA519D"/>
    <w:rsid w:val="00DA53A6"/>
    <w:rsid w:val="00DA56DB"/>
    <w:rsid w:val="00DA6452"/>
    <w:rsid w:val="00DA6C81"/>
    <w:rsid w:val="00DA6FE9"/>
    <w:rsid w:val="00DA776A"/>
    <w:rsid w:val="00DA7845"/>
    <w:rsid w:val="00DA7925"/>
    <w:rsid w:val="00DB0046"/>
    <w:rsid w:val="00DB050F"/>
    <w:rsid w:val="00DB06D6"/>
    <w:rsid w:val="00DB0AB8"/>
    <w:rsid w:val="00DB0D2A"/>
    <w:rsid w:val="00DB11CD"/>
    <w:rsid w:val="00DB1DAB"/>
    <w:rsid w:val="00DB39D4"/>
    <w:rsid w:val="00DB3A47"/>
    <w:rsid w:val="00DB4C99"/>
    <w:rsid w:val="00DB4E06"/>
    <w:rsid w:val="00DB5636"/>
    <w:rsid w:val="00DB6A80"/>
    <w:rsid w:val="00DB6C06"/>
    <w:rsid w:val="00DB6F45"/>
    <w:rsid w:val="00DB7576"/>
    <w:rsid w:val="00DB7B06"/>
    <w:rsid w:val="00DC0198"/>
    <w:rsid w:val="00DC2153"/>
    <w:rsid w:val="00DC2CCF"/>
    <w:rsid w:val="00DC3A9D"/>
    <w:rsid w:val="00DC3FF5"/>
    <w:rsid w:val="00DC4670"/>
    <w:rsid w:val="00DC6C1E"/>
    <w:rsid w:val="00DC708C"/>
    <w:rsid w:val="00DC73B1"/>
    <w:rsid w:val="00DC7951"/>
    <w:rsid w:val="00DD06E6"/>
    <w:rsid w:val="00DD0F95"/>
    <w:rsid w:val="00DD1C4B"/>
    <w:rsid w:val="00DD1F7B"/>
    <w:rsid w:val="00DD1FCF"/>
    <w:rsid w:val="00DD229E"/>
    <w:rsid w:val="00DD2A5F"/>
    <w:rsid w:val="00DD2CBF"/>
    <w:rsid w:val="00DD3029"/>
    <w:rsid w:val="00DD3E21"/>
    <w:rsid w:val="00DD55E0"/>
    <w:rsid w:val="00DD5E12"/>
    <w:rsid w:val="00DD5EE4"/>
    <w:rsid w:val="00DE0C66"/>
    <w:rsid w:val="00DE1904"/>
    <w:rsid w:val="00DE3DBB"/>
    <w:rsid w:val="00DE43A2"/>
    <w:rsid w:val="00DE4A74"/>
    <w:rsid w:val="00DE4B05"/>
    <w:rsid w:val="00DE541C"/>
    <w:rsid w:val="00DE68B8"/>
    <w:rsid w:val="00DE737B"/>
    <w:rsid w:val="00DF0587"/>
    <w:rsid w:val="00DF0D38"/>
    <w:rsid w:val="00DF100B"/>
    <w:rsid w:val="00DF232D"/>
    <w:rsid w:val="00DF23CA"/>
    <w:rsid w:val="00DF2929"/>
    <w:rsid w:val="00DF2F43"/>
    <w:rsid w:val="00DF34CC"/>
    <w:rsid w:val="00DF3B76"/>
    <w:rsid w:val="00DF42EA"/>
    <w:rsid w:val="00DF4359"/>
    <w:rsid w:val="00DF4C1A"/>
    <w:rsid w:val="00DF5320"/>
    <w:rsid w:val="00DF60C3"/>
    <w:rsid w:val="00DF7751"/>
    <w:rsid w:val="00E01682"/>
    <w:rsid w:val="00E01F15"/>
    <w:rsid w:val="00E021DB"/>
    <w:rsid w:val="00E02449"/>
    <w:rsid w:val="00E02583"/>
    <w:rsid w:val="00E02B83"/>
    <w:rsid w:val="00E02C18"/>
    <w:rsid w:val="00E03111"/>
    <w:rsid w:val="00E031BB"/>
    <w:rsid w:val="00E03339"/>
    <w:rsid w:val="00E0364C"/>
    <w:rsid w:val="00E0424A"/>
    <w:rsid w:val="00E04E7F"/>
    <w:rsid w:val="00E04EBA"/>
    <w:rsid w:val="00E0520E"/>
    <w:rsid w:val="00E0576C"/>
    <w:rsid w:val="00E059DE"/>
    <w:rsid w:val="00E0626B"/>
    <w:rsid w:val="00E068BC"/>
    <w:rsid w:val="00E073F0"/>
    <w:rsid w:val="00E10656"/>
    <w:rsid w:val="00E106C5"/>
    <w:rsid w:val="00E10761"/>
    <w:rsid w:val="00E108E4"/>
    <w:rsid w:val="00E109DB"/>
    <w:rsid w:val="00E10C9B"/>
    <w:rsid w:val="00E1110F"/>
    <w:rsid w:val="00E11740"/>
    <w:rsid w:val="00E11D7A"/>
    <w:rsid w:val="00E11EEB"/>
    <w:rsid w:val="00E128F2"/>
    <w:rsid w:val="00E131B7"/>
    <w:rsid w:val="00E1367D"/>
    <w:rsid w:val="00E13883"/>
    <w:rsid w:val="00E13EE4"/>
    <w:rsid w:val="00E149DA"/>
    <w:rsid w:val="00E152A2"/>
    <w:rsid w:val="00E16322"/>
    <w:rsid w:val="00E16463"/>
    <w:rsid w:val="00E16A59"/>
    <w:rsid w:val="00E204E9"/>
    <w:rsid w:val="00E22F85"/>
    <w:rsid w:val="00E2305E"/>
    <w:rsid w:val="00E239D1"/>
    <w:rsid w:val="00E24391"/>
    <w:rsid w:val="00E25941"/>
    <w:rsid w:val="00E2615C"/>
    <w:rsid w:val="00E26727"/>
    <w:rsid w:val="00E26970"/>
    <w:rsid w:val="00E27791"/>
    <w:rsid w:val="00E27B1E"/>
    <w:rsid w:val="00E30272"/>
    <w:rsid w:val="00E3064F"/>
    <w:rsid w:val="00E30F2D"/>
    <w:rsid w:val="00E319DB"/>
    <w:rsid w:val="00E31AFC"/>
    <w:rsid w:val="00E3206A"/>
    <w:rsid w:val="00E321DD"/>
    <w:rsid w:val="00E32D08"/>
    <w:rsid w:val="00E331BF"/>
    <w:rsid w:val="00E3409E"/>
    <w:rsid w:val="00E349ED"/>
    <w:rsid w:val="00E34F76"/>
    <w:rsid w:val="00E365BE"/>
    <w:rsid w:val="00E37BE5"/>
    <w:rsid w:val="00E416BB"/>
    <w:rsid w:val="00E419F1"/>
    <w:rsid w:val="00E41A27"/>
    <w:rsid w:val="00E41ACB"/>
    <w:rsid w:val="00E41CC2"/>
    <w:rsid w:val="00E41E2F"/>
    <w:rsid w:val="00E42910"/>
    <w:rsid w:val="00E430C7"/>
    <w:rsid w:val="00E44F4F"/>
    <w:rsid w:val="00E4608B"/>
    <w:rsid w:val="00E464EC"/>
    <w:rsid w:val="00E46D2C"/>
    <w:rsid w:val="00E46FF0"/>
    <w:rsid w:val="00E47657"/>
    <w:rsid w:val="00E501D3"/>
    <w:rsid w:val="00E50494"/>
    <w:rsid w:val="00E53921"/>
    <w:rsid w:val="00E53A01"/>
    <w:rsid w:val="00E55853"/>
    <w:rsid w:val="00E558C3"/>
    <w:rsid w:val="00E564C4"/>
    <w:rsid w:val="00E567C9"/>
    <w:rsid w:val="00E571F6"/>
    <w:rsid w:val="00E604C4"/>
    <w:rsid w:val="00E60809"/>
    <w:rsid w:val="00E611AE"/>
    <w:rsid w:val="00E61300"/>
    <w:rsid w:val="00E614F2"/>
    <w:rsid w:val="00E61612"/>
    <w:rsid w:val="00E61FE5"/>
    <w:rsid w:val="00E635B9"/>
    <w:rsid w:val="00E635FE"/>
    <w:rsid w:val="00E637ED"/>
    <w:rsid w:val="00E646C5"/>
    <w:rsid w:val="00E64DEE"/>
    <w:rsid w:val="00E65D15"/>
    <w:rsid w:val="00E66C49"/>
    <w:rsid w:val="00E67DC4"/>
    <w:rsid w:val="00E67EE5"/>
    <w:rsid w:val="00E7013A"/>
    <w:rsid w:val="00E71DD6"/>
    <w:rsid w:val="00E7344F"/>
    <w:rsid w:val="00E74104"/>
    <w:rsid w:val="00E7473C"/>
    <w:rsid w:val="00E74F5D"/>
    <w:rsid w:val="00E7524C"/>
    <w:rsid w:val="00E76034"/>
    <w:rsid w:val="00E77A6B"/>
    <w:rsid w:val="00E80440"/>
    <w:rsid w:val="00E80515"/>
    <w:rsid w:val="00E81158"/>
    <w:rsid w:val="00E817E0"/>
    <w:rsid w:val="00E819FB"/>
    <w:rsid w:val="00E81B74"/>
    <w:rsid w:val="00E82589"/>
    <w:rsid w:val="00E82AE8"/>
    <w:rsid w:val="00E82EE4"/>
    <w:rsid w:val="00E831E7"/>
    <w:rsid w:val="00E843B5"/>
    <w:rsid w:val="00E84A3B"/>
    <w:rsid w:val="00E85307"/>
    <w:rsid w:val="00E86C46"/>
    <w:rsid w:val="00E907E4"/>
    <w:rsid w:val="00E90A24"/>
    <w:rsid w:val="00E90C34"/>
    <w:rsid w:val="00E919AC"/>
    <w:rsid w:val="00E92195"/>
    <w:rsid w:val="00E921E1"/>
    <w:rsid w:val="00E928DA"/>
    <w:rsid w:val="00E9358A"/>
    <w:rsid w:val="00E93687"/>
    <w:rsid w:val="00E946A6"/>
    <w:rsid w:val="00E947E4"/>
    <w:rsid w:val="00E94C42"/>
    <w:rsid w:val="00E94C9F"/>
    <w:rsid w:val="00E94E7C"/>
    <w:rsid w:val="00E96025"/>
    <w:rsid w:val="00E96A29"/>
    <w:rsid w:val="00E96B28"/>
    <w:rsid w:val="00E96D83"/>
    <w:rsid w:val="00E96FE6"/>
    <w:rsid w:val="00EA06A2"/>
    <w:rsid w:val="00EA0A5C"/>
    <w:rsid w:val="00EA0AD2"/>
    <w:rsid w:val="00EA0CF0"/>
    <w:rsid w:val="00EA1D43"/>
    <w:rsid w:val="00EA1D75"/>
    <w:rsid w:val="00EA29B4"/>
    <w:rsid w:val="00EA380A"/>
    <w:rsid w:val="00EA38FE"/>
    <w:rsid w:val="00EA4EC9"/>
    <w:rsid w:val="00EA54D5"/>
    <w:rsid w:val="00EA5E0F"/>
    <w:rsid w:val="00EA6103"/>
    <w:rsid w:val="00EA63A9"/>
    <w:rsid w:val="00EA6FE4"/>
    <w:rsid w:val="00EA7723"/>
    <w:rsid w:val="00EA7F4C"/>
    <w:rsid w:val="00EB14E6"/>
    <w:rsid w:val="00EB1769"/>
    <w:rsid w:val="00EB1D47"/>
    <w:rsid w:val="00EB2146"/>
    <w:rsid w:val="00EB2317"/>
    <w:rsid w:val="00EB279B"/>
    <w:rsid w:val="00EB2ABB"/>
    <w:rsid w:val="00EB4327"/>
    <w:rsid w:val="00EB43FD"/>
    <w:rsid w:val="00EB55CA"/>
    <w:rsid w:val="00EB584C"/>
    <w:rsid w:val="00EB5D88"/>
    <w:rsid w:val="00EB7307"/>
    <w:rsid w:val="00EB7708"/>
    <w:rsid w:val="00EB7B0F"/>
    <w:rsid w:val="00EC14B0"/>
    <w:rsid w:val="00EC1D18"/>
    <w:rsid w:val="00EC204E"/>
    <w:rsid w:val="00EC249E"/>
    <w:rsid w:val="00EC2966"/>
    <w:rsid w:val="00EC2CFF"/>
    <w:rsid w:val="00EC357B"/>
    <w:rsid w:val="00EC59E5"/>
    <w:rsid w:val="00EC5F2F"/>
    <w:rsid w:val="00EC651E"/>
    <w:rsid w:val="00EC6672"/>
    <w:rsid w:val="00EC692E"/>
    <w:rsid w:val="00EC745E"/>
    <w:rsid w:val="00EC7EAF"/>
    <w:rsid w:val="00ED0D69"/>
    <w:rsid w:val="00ED1759"/>
    <w:rsid w:val="00ED1C91"/>
    <w:rsid w:val="00ED27C3"/>
    <w:rsid w:val="00ED2B21"/>
    <w:rsid w:val="00ED2D91"/>
    <w:rsid w:val="00ED33AE"/>
    <w:rsid w:val="00ED3775"/>
    <w:rsid w:val="00ED4A6D"/>
    <w:rsid w:val="00ED4B94"/>
    <w:rsid w:val="00ED4FBB"/>
    <w:rsid w:val="00ED5692"/>
    <w:rsid w:val="00ED6D4A"/>
    <w:rsid w:val="00ED738C"/>
    <w:rsid w:val="00ED7918"/>
    <w:rsid w:val="00ED7B75"/>
    <w:rsid w:val="00ED7FD3"/>
    <w:rsid w:val="00EE16F6"/>
    <w:rsid w:val="00EE1BBA"/>
    <w:rsid w:val="00EE351D"/>
    <w:rsid w:val="00EE3663"/>
    <w:rsid w:val="00EE3E89"/>
    <w:rsid w:val="00EE41C4"/>
    <w:rsid w:val="00EE4A40"/>
    <w:rsid w:val="00EE5D3E"/>
    <w:rsid w:val="00EE69FB"/>
    <w:rsid w:val="00EE76A9"/>
    <w:rsid w:val="00EE799A"/>
    <w:rsid w:val="00EE799E"/>
    <w:rsid w:val="00EE7B5A"/>
    <w:rsid w:val="00EE7C7E"/>
    <w:rsid w:val="00EE7CA8"/>
    <w:rsid w:val="00EE7E7E"/>
    <w:rsid w:val="00EE7FA7"/>
    <w:rsid w:val="00EF0209"/>
    <w:rsid w:val="00EF1093"/>
    <w:rsid w:val="00EF1FCB"/>
    <w:rsid w:val="00EF2008"/>
    <w:rsid w:val="00EF21C3"/>
    <w:rsid w:val="00EF2E6B"/>
    <w:rsid w:val="00EF33E2"/>
    <w:rsid w:val="00EF374E"/>
    <w:rsid w:val="00EF44F4"/>
    <w:rsid w:val="00EF4E9C"/>
    <w:rsid w:val="00EF7B99"/>
    <w:rsid w:val="00F0030E"/>
    <w:rsid w:val="00F00945"/>
    <w:rsid w:val="00F00CD1"/>
    <w:rsid w:val="00F00DDE"/>
    <w:rsid w:val="00F0115B"/>
    <w:rsid w:val="00F01E6B"/>
    <w:rsid w:val="00F0241C"/>
    <w:rsid w:val="00F03AD8"/>
    <w:rsid w:val="00F04357"/>
    <w:rsid w:val="00F05759"/>
    <w:rsid w:val="00F10AF2"/>
    <w:rsid w:val="00F10BC4"/>
    <w:rsid w:val="00F10CB9"/>
    <w:rsid w:val="00F10DDF"/>
    <w:rsid w:val="00F110D5"/>
    <w:rsid w:val="00F12351"/>
    <w:rsid w:val="00F13BF8"/>
    <w:rsid w:val="00F13D18"/>
    <w:rsid w:val="00F1417C"/>
    <w:rsid w:val="00F1420E"/>
    <w:rsid w:val="00F143A1"/>
    <w:rsid w:val="00F149D1"/>
    <w:rsid w:val="00F1647C"/>
    <w:rsid w:val="00F16739"/>
    <w:rsid w:val="00F16DE2"/>
    <w:rsid w:val="00F17434"/>
    <w:rsid w:val="00F17B75"/>
    <w:rsid w:val="00F17C5F"/>
    <w:rsid w:val="00F2052B"/>
    <w:rsid w:val="00F210C7"/>
    <w:rsid w:val="00F213FF"/>
    <w:rsid w:val="00F2260F"/>
    <w:rsid w:val="00F240CA"/>
    <w:rsid w:val="00F24216"/>
    <w:rsid w:val="00F242AD"/>
    <w:rsid w:val="00F247F2"/>
    <w:rsid w:val="00F24934"/>
    <w:rsid w:val="00F252A8"/>
    <w:rsid w:val="00F2608D"/>
    <w:rsid w:val="00F265F7"/>
    <w:rsid w:val="00F27FA6"/>
    <w:rsid w:val="00F30168"/>
    <w:rsid w:val="00F3111F"/>
    <w:rsid w:val="00F32319"/>
    <w:rsid w:val="00F3292E"/>
    <w:rsid w:val="00F33DC8"/>
    <w:rsid w:val="00F3423D"/>
    <w:rsid w:val="00F34444"/>
    <w:rsid w:val="00F35B6E"/>
    <w:rsid w:val="00F35FB8"/>
    <w:rsid w:val="00F360A6"/>
    <w:rsid w:val="00F3654C"/>
    <w:rsid w:val="00F4065A"/>
    <w:rsid w:val="00F40F19"/>
    <w:rsid w:val="00F4211E"/>
    <w:rsid w:val="00F4275C"/>
    <w:rsid w:val="00F443E2"/>
    <w:rsid w:val="00F44575"/>
    <w:rsid w:val="00F45693"/>
    <w:rsid w:val="00F45A86"/>
    <w:rsid w:val="00F47983"/>
    <w:rsid w:val="00F507AC"/>
    <w:rsid w:val="00F5170F"/>
    <w:rsid w:val="00F52339"/>
    <w:rsid w:val="00F5277A"/>
    <w:rsid w:val="00F52876"/>
    <w:rsid w:val="00F532E8"/>
    <w:rsid w:val="00F537FF"/>
    <w:rsid w:val="00F54C88"/>
    <w:rsid w:val="00F54CA9"/>
    <w:rsid w:val="00F5519F"/>
    <w:rsid w:val="00F560FE"/>
    <w:rsid w:val="00F56BB8"/>
    <w:rsid w:val="00F56DE8"/>
    <w:rsid w:val="00F56EF6"/>
    <w:rsid w:val="00F57262"/>
    <w:rsid w:val="00F605B6"/>
    <w:rsid w:val="00F6065A"/>
    <w:rsid w:val="00F6111C"/>
    <w:rsid w:val="00F613EC"/>
    <w:rsid w:val="00F614C0"/>
    <w:rsid w:val="00F61647"/>
    <w:rsid w:val="00F6184E"/>
    <w:rsid w:val="00F61F5F"/>
    <w:rsid w:val="00F6280F"/>
    <w:rsid w:val="00F64BEC"/>
    <w:rsid w:val="00F657CF"/>
    <w:rsid w:val="00F65AEC"/>
    <w:rsid w:val="00F66009"/>
    <w:rsid w:val="00F66A00"/>
    <w:rsid w:val="00F66D15"/>
    <w:rsid w:val="00F6758D"/>
    <w:rsid w:val="00F70A6D"/>
    <w:rsid w:val="00F713A3"/>
    <w:rsid w:val="00F71A8F"/>
    <w:rsid w:val="00F75330"/>
    <w:rsid w:val="00F7542F"/>
    <w:rsid w:val="00F76BD9"/>
    <w:rsid w:val="00F80318"/>
    <w:rsid w:val="00F80703"/>
    <w:rsid w:val="00F80948"/>
    <w:rsid w:val="00F80A7F"/>
    <w:rsid w:val="00F80D85"/>
    <w:rsid w:val="00F81387"/>
    <w:rsid w:val="00F81835"/>
    <w:rsid w:val="00F81D20"/>
    <w:rsid w:val="00F81E3D"/>
    <w:rsid w:val="00F822E3"/>
    <w:rsid w:val="00F825B5"/>
    <w:rsid w:val="00F82866"/>
    <w:rsid w:val="00F82EFC"/>
    <w:rsid w:val="00F83E6B"/>
    <w:rsid w:val="00F84421"/>
    <w:rsid w:val="00F8449B"/>
    <w:rsid w:val="00F84CDE"/>
    <w:rsid w:val="00F854B8"/>
    <w:rsid w:val="00F85691"/>
    <w:rsid w:val="00F8580F"/>
    <w:rsid w:val="00F87032"/>
    <w:rsid w:val="00F87094"/>
    <w:rsid w:val="00F87AB3"/>
    <w:rsid w:val="00F913DC"/>
    <w:rsid w:val="00F91DDA"/>
    <w:rsid w:val="00F920AA"/>
    <w:rsid w:val="00F921A3"/>
    <w:rsid w:val="00F9387C"/>
    <w:rsid w:val="00F9397A"/>
    <w:rsid w:val="00F93A37"/>
    <w:rsid w:val="00F94182"/>
    <w:rsid w:val="00F944D9"/>
    <w:rsid w:val="00F94DB3"/>
    <w:rsid w:val="00F95771"/>
    <w:rsid w:val="00F9606C"/>
    <w:rsid w:val="00F96500"/>
    <w:rsid w:val="00F96930"/>
    <w:rsid w:val="00F96D2C"/>
    <w:rsid w:val="00F97C49"/>
    <w:rsid w:val="00FA02F7"/>
    <w:rsid w:val="00FA1952"/>
    <w:rsid w:val="00FA2AE1"/>
    <w:rsid w:val="00FA2C0D"/>
    <w:rsid w:val="00FA2DE7"/>
    <w:rsid w:val="00FA3230"/>
    <w:rsid w:val="00FA32BC"/>
    <w:rsid w:val="00FA3F04"/>
    <w:rsid w:val="00FA3F80"/>
    <w:rsid w:val="00FA413A"/>
    <w:rsid w:val="00FA4144"/>
    <w:rsid w:val="00FA4AD2"/>
    <w:rsid w:val="00FA4D56"/>
    <w:rsid w:val="00FA4DDF"/>
    <w:rsid w:val="00FA50B7"/>
    <w:rsid w:val="00FA52EC"/>
    <w:rsid w:val="00FA68DC"/>
    <w:rsid w:val="00FA6E7F"/>
    <w:rsid w:val="00FA6EF4"/>
    <w:rsid w:val="00FA7114"/>
    <w:rsid w:val="00FB0703"/>
    <w:rsid w:val="00FB0826"/>
    <w:rsid w:val="00FB0EA0"/>
    <w:rsid w:val="00FB11BD"/>
    <w:rsid w:val="00FB132A"/>
    <w:rsid w:val="00FB1459"/>
    <w:rsid w:val="00FB2379"/>
    <w:rsid w:val="00FB412D"/>
    <w:rsid w:val="00FB4407"/>
    <w:rsid w:val="00FB4B45"/>
    <w:rsid w:val="00FB4B8A"/>
    <w:rsid w:val="00FB4FF4"/>
    <w:rsid w:val="00FB5152"/>
    <w:rsid w:val="00FB680E"/>
    <w:rsid w:val="00FB7E1E"/>
    <w:rsid w:val="00FC0065"/>
    <w:rsid w:val="00FC0696"/>
    <w:rsid w:val="00FC15E7"/>
    <w:rsid w:val="00FC26C6"/>
    <w:rsid w:val="00FC3AEE"/>
    <w:rsid w:val="00FC4356"/>
    <w:rsid w:val="00FC48A1"/>
    <w:rsid w:val="00FC5047"/>
    <w:rsid w:val="00FC53AC"/>
    <w:rsid w:val="00FC6238"/>
    <w:rsid w:val="00FC6647"/>
    <w:rsid w:val="00FC78AD"/>
    <w:rsid w:val="00FD0B46"/>
    <w:rsid w:val="00FD0D70"/>
    <w:rsid w:val="00FD1D37"/>
    <w:rsid w:val="00FD27D6"/>
    <w:rsid w:val="00FD2F41"/>
    <w:rsid w:val="00FD33FC"/>
    <w:rsid w:val="00FD3730"/>
    <w:rsid w:val="00FD3ADE"/>
    <w:rsid w:val="00FD3B08"/>
    <w:rsid w:val="00FD4806"/>
    <w:rsid w:val="00FD4BA4"/>
    <w:rsid w:val="00FD4F7E"/>
    <w:rsid w:val="00FD534E"/>
    <w:rsid w:val="00FD56C7"/>
    <w:rsid w:val="00FD5B4C"/>
    <w:rsid w:val="00FD5CBB"/>
    <w:rsid w:val="00FD6B74"/>
    <w:rsid w:val="00FD70AE"/>
    <w:rsid w:val="00FD7356"/>
    <w:rsid w:val="00FD7564"/>
    <w:rsid w:val="00FD7BC0"/>
    <w:rsid w:val="00FD7D4C"/>
    <w:rsid w:val="00FE002E"/>
    <w:rsid w:val="00FE02CA"/>
    <w:rsid w:val="00FE04B0"/>
    <w:rsid w:val="00FE16A6"/>
    <w:rsid w:val="00FE2398"/>
    <w:rsid w:val="00FE3913"/>
    <w:rsid w:val="00FE3D86"/>
    <w:rsid w:val="00FE4452"/>
    <w:rsid w:val="00FE4602"/>
    <w:rsid w:val="00FE48A1"/>
    <w:rsid w:val="00FE4D4B"/>
    <w:rsid w:val="00FE515A"/>
    <w:rsid w:val="00FE5467"/>
    <w:rsid w:val="00FE5624"/>
    <w:rsid w:val="00FE5D2C"/>
    <w:rsid w:val="00FE5FBF"/>
    <w:rsid w:val="00FE625B"/>
    <w:rsid w:val="00FE693B"/>
    <w:rsid w:val="00FE6C25"/>
    <w:rsid w:val="00FE6FA6"/>
    <w:rsid w:val="00FE7191"/>
    <w:rsid w:val="00FE78F0"/>
    <w:rsid w:val="00FF033A"/>
    <w:rsid w:val="00FF035A"/>
    <w:rsid w:val="00FF0964"/>
    <w:rsid w:val="00FF0F2C"/>
    <w:rsid w:val="00FF16F2"/>
    <w:rsid w:val="00FF191D"/>
    <w:rsid w:val="00FF1D24"/>
    <w:rsid w:val="00FF290F"/>
    <w:rsid w:val="00FF2B42"/>
    <w:rsid w:val="00FF3225"/>
    <w:rsid w:val="00FF3B7F"/>
    <w:rsid w:val="00FF5143"/>
    <w:rsid w:val="00FF66DD"/>
    <w:rsid w:val="00FF6822"/>
    <w:rsid w:val="00FF6839"/>
    <w:rsid w:val="00FF6BAB"/>
    <w:rsid w:val="00FF73D0"/>
    <w:rsid w:val="00FF78E9"/>
    <w:rsid w:val="00FF7D52"/>
    <w:rsid w:val="08505031"/>
    <w:rsid w:val="1B82A9DF"/>
    <w:rsid w:val="227F7FA1"/>
    <w:rsid w:val="2BFF34F2"/>
    <w:rsid w:val="320B6929"/>
    <w:rsid w:val="382BE66A"/>
    <w:rsid w:val="3DF9CB41"/>
    <w:rsid w:val="4154D0DA"/>
    <w:rsid w:val="44F1A2DD"/>
    <w:rsid w:val="4BA2711E"/>
    <w:rsid w:val="4DFBF8AE"/>
    <w:rsid w:val="6E48100C"/>
    <w:rsid w:val="70B9DF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3C3F"/>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23C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3C3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qFormat/>
    <w:rsid w:val="00BF57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578126841">
          <w:marLeft w:val="1886"/>
          <w:marRight w:val="0"/>
          <w:marTop w:val="0"/>
          <w:marBottom w:val="0"/>
          <w:divBdr>
            <w:top w:val="none" w:sz="0" w:space="0" w:color="auto"/>
            <w:left w:val="none" w:sz="0" w:space="0" w:color="auto"/>
            <w:bottom w:val="none" w:sz="0" w:space="0" w:color="auto"/>
            <w:right w:val="none" w:sz="0" w:space="0" w:color="auto"/>
          </w:divBdr>
        </w:div>
        <w:div w:id="1164659206">
          <w:marLeft w:val="260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16275763">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5AIRPNAIUNRU-1830940522-8223</_dlc_DocId>
    <_dlc_DocIdUrl xmlns="71c5aaf6-e6ce-465b-b873-5148d2a4c105">
      <Url>https://nokia.sharepoint.com/sites/c5g/5gradio/_layouts/15/DocIdRedir.aspx?ID=5AIRPNAIUNRU-1830940522-8223</Url>
      <Description>5AIRPNAIUNRU-1830940522-8223</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3.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4.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5.xml><?xml version="1.0" encoding="utf-8"?>
<ds:datastoreItem xmlns:ds="http://schemas.openxmlformats.org/officeDocument/2006/customXml" ds:itemID="{F3DD8799-E4D2-4339-9CE7-1E034BEE2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09213E1-17D2-4DA1-8DB7-535AF76CD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1798</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2020-08-06T01:55:00Z</dcterms:created>
  <dcterms:modified xsi:type="dcterms:W3CDTF">2020-08-07T16:56:00Z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0fe9e3ef-c59b-4bb9-add5-63ca180ec925</vt:lpwstr>
  </property>
</Properties>
</file>