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AAF80" w14:textId="7E264DF7" w:rsidR="002429D9" w:rsidRPr="00F74208" w:rsidRDefault="002429D9" w:rsidP="00DD5692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F74208">
        <w:rPr>
          <w:rFonts w:ascii="Arial" w:hAnsi="Arial" w:cs="Arial"/>
          <w:b/>
          <w:color w:val="000000"/>
          <w:sz w:val="24"/>
        </w:rPr>
        <w:t>3GPP TSG RAN WG1 Meeting #</w:t>
      </w:r>
      <w:r w:rsidR="00A43243" w:rsidRPr="00F74208">
        <w:rPr>
          <w:rFonts w:ascii="Arial" w:hAnsi="Arial" w:cs="Arial"/>
          <w:b/>
          <w:color w:val="000000"/>
          <w:sz w:val="24"/>
        </w:rPr>
        <w:t>10</w:t>
      </w:r>
      <w:r w:rsidR="0044626D" w:rsidRPr="00F74208">
        <w:rPr>
          <w:rFonts w:ascii="Arial" w:hAnsi="Arial" w:cs="Arial"/>
          <w:b/>
          <w:color w:val="000000"/>
          <w:sz w:val="24"/>
        </w:rPr>
        <w:t>2</w:t>
      </w:r>
      <w:r w:rsidR="003A329B" w:rsidRPr="00F74208">
        <w:rPr>
          <w:rFonts w:ascii="Arial" w:hAnsi="Arial" w:cs="Arial"/>
          <w:b/>
          <w:color w:val="000000"/>
          <w:sz w:val="24"/>
        </w:rPr>
        <w:t>-e</w:t>
      </w:r>
      <w:r w:rsidRPr="00F74208">
        <w:rPr>
          <w:rFonts w:ascii="Arial" w:hAnsi="Arial" w:cs="Arial"/>
          <w:b/>
          <w:color w:val="000000"/>
          <w:sz w:val="24"/>
        </w:rPr>
        <w:tab/>
      </w:r>
      <w:r w:rsidR="00B77552" w:rsidRPr="00F74208">
        <w:rPr>
          <w:rFonts w:ascii="Arial" w:hAnsi="Arial" w:cs="Arial"/>
          <w:b/>
          <w:color w:val="000000"/>
          <w:sz w:val="24"/>
        </w:rPr>
        <w:t>R1-</w:t>
      </w:r>
      <w:r w:rsidR="00940B57" w:rsidRPr="00F74208">
        <w:t xml:space="preserve"> </w:t>
      </w:r>
      <w:r w:rsidR="00525C3D" w:rsidRPr="00525C3D">
        <w:rPr>
          <w:rFonts w:ascii="Arial" w:hAnsi="Arial" w:cs="Arial"/>
          <w:b/>
          <w:color w:val="000000"/>
          <w:sz w:val="24"/>
        </w:rPr>
        <w:t>2006828</w:t>
      </w:r>
    </w:p>
    <w:p w14:paraId="3BEBC94F" w14:textId="7F3C41BC" w:rsidR="00785A29" w:rsidRPr="00F74208" w:rsidRDefault="0044626D" w:rsidP="00DD569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74208">
        <w:rPr>
          <w:rFonts w:ascii="Arial" w:hAnsi="Arial" w:cs="Arial"/>
          <w:b/>
          <w:sz w:val="24"/>
          <w:szCs w:val="24"/>
        </w:rPr>
        <w:t>Aug.</w:t>
      </w:r>
      <w:r w:rsidR="001774E3" w:rsidRPr="00F74208">
        <w:rPr>
          <w:rFonts w:ascii="Arial" w:hAnsi="Arial" w:cs="Arial"/>
          <w:b/>
          <w:sz w:val="24"/>
          <w:szCs w:val="24"/>
        </w:rPr>
        <w:t xml:space="preserve"> </w:t>
      </w:r>
      <w:r w:rsidRPr="00F74208">
        <w:rPr>
          <w:rFonts w:ascii="Arial" w:hAnsi="Arial" w:cs="Arial"/>
          <w:b/>
          <w:sz w:val="24"/>
          <w:szCs w:val="24"/>
        </w:rPr>
        <w:t>17</w:t>
      </w:r>
      <w:r w:rsidRPr="00F74208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F74208">
        <w:rPr>
          <w:rFonts w:ascii="Arial" w:hAnsi="Arial" w:cs="Arial"/>
          <w:b/>
          <w:sz w:val="24"/>
          <w:szCs w:val="24"/>
        </w:rPr>
        <w:t xml:space="preserve"> –</w:t>
      </w:r>
      <w:r w:rsidR="008C3FC6" w:rsidRPr="00F74208">
        <w:rPr>
          <w:rFonts w:ascii="Arial" w:hAnsi="Arial" w:cs="Arial"/>
          <w:b/>
          <w:sz w:val="24"/>
          <w:szCs w:val="24"/>
        </w:rPr>
        <w:t xml:space="preserve"> </w:t>
      </w:r>
      <w:r w:rsidRPr="00F74208">
        <w:rPr>
          <w:rFonts w:ascii="Arial" w:hAnsi="Arial" w:cs="Arial"/>
          <w:b/>
          <w:sz w:val="24"/>
          <w:szCs w:val="24"/>
        </w:rPr>
        <w:t>28</w:t>
      </w:r>
      <w:r w:rsidR="003A329B" w:rsidRPr="00F74208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F74208">
        <w:rPr>
          <w:rFonts w:ascii="Arial" w:hAnsi="Arial" w:cs="Arial"/>
          <w:b/>
          <w:sz w:val="24"/>
          <w:szCs w:val="24"/>
        </w:rPr>
        <w:t>, 20</w:t>
      </w:r>
      <w:r w:rsidR="003A329B" w:rsidRPr="00F74208">
        <w:rPr>
          <w:rFonts w:ascii="Arial" w:hAnsi="Arial" w:cs="Arial"/>
          <w:b/>
          <w:sz w:val="24"/>
          <w:szCs w:val="24"/>
        </w:rPr>
        <w:t>20</w:t>
      </w:r>
    </w:p>
    <w:bookmarkEnd w:id="0"/>
    <w:p w14:paraId="50F51C33" w14:textId="77777777" w:rsidR="00D90606" w:rsidRPr="00F74208" w:rsidRDefault="00D90606" w:rsidP="00DD5692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7FB05D6E" w14:textId="59A1DBAD" w:rsidR="002429D9" w:rsidRPr="00F74208" w:rsidRDefault="002429D9" w:rsidP="00DD5692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 w:rsidRPr="00F74208"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 w:rsidRPr="00F74208">
        <w:rPr>
          <w:rFonts w:ascii="Arial" w:hAnsi="Arial"/>
          <w:color w:val="000000"/>
          <w:sz w:val="24"/>
        </w:rPr>
        <w:tab/>
      </w:r>
      <w:r w:rsidR="007533D0" w:rsidRPr="00F74208">
        <w:rPr>
          <w:rFonts w:ascii="Arial" w:hAnsi="Arial"/>
          <w:color w:val="000000"/>
          <w:sz w:val="24"/>
        </w:rPr>
        <w:t>8.11.2.1</w:t>
      </w:r>
    </w:p>
    <w:p w14:paraId="2BFD3F8C" w14:textId="256A8E7B" w:rsidR="002429D9" w:rsidRPr="00F74208" w:rsidRDefault="002429D9" w:rsidP="00DD5692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F74208">
        <w:rPr>
          <w:rFonts w:ascii="Arial" w:hAnsi="Arial"/>
          <w:b/>
          <w:sz w:val="24"/>
        </w:rPr>
        <w:t xml:space="preserve">Source: </w:t>
      </w:r>
      <w:r w:rsidRPr="00F74208">
        <w:rPr>
          <w:rFonts w:ascii="Arial" w:hAnsi="Arial"/>
          <w:b/>
          <w:sz w:val="24"/>
        </w:rPr>
        <w:tab/>
      </w:r>
      <w:r w:rsidRPr="00F74208">
        <w:rPr>
          <w:rFonts w:ascii="Arial" w:hAnsi="Arial"/>
          <w:sz w:val="24"/>
        </w:rPr>
        <w:t>Qualcomm Incorporated</w:t>
      </w:r>
      <w:r w:rsidR="004C56AC" w:rsidRPr="00F74208">
        <w:rPr>
          <w:rFonts w:ascii="Arial" w:hAnsi="Arial"/>
          <w:sz w:val="24"/>
        </w:rPr>
        <w:t xml:space="preserve"> </w:t>
      </w:r>
    </w:p>
    <w:p w14:paraId="2D7B97A1" w14:textId="4504334F" w:rsidR="002429D9" w:rsidRPr="00F74208" w:rsidRDefault="002429D9" w:rsidP="00DD5692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F74208">
        <w:rPr>
          <w:rFonts w:ascii="Arial" w:hAnsi="Arial"/>
          <w:b/>
          <w:sz w:val="24"/>
        </w:rPr>
        <w:t>Title:</w:t>
      </w:r>
      <w:r w:rsidRPr="00F74208">
        <w:rPr>
          <w:rFonts w:ascii="Arial" w:hAnsi="Arial"/>
          <w:sz w:val="24"/>
        </w:rPr>
        <w:t xml:space="preserve"> </w:t>
      </w:r>
      <w:r w:rsidRPr="00F74208">
        <w:rPr>
          <w:rFonts w:ascii="Arial" w:hAnsi="Arial"/>
          <w:sz w:val="22"/>
        </w:rPr>
        <w:tab/>
      </w:r>
      <w:r w:rsidR="006A5585" w:rsidRPr="00F74208">
        <w:rPr>
          <w:rFonts w:ascii="Arial" w:hAnsi="Arial"/>
          <w:sz w:val="22"/>
        </w:rPr>
        <w:t>Power Savings for Sidelink</w:t>
      </w:r>
    </w:p>
    <w:p w14:paraId="7974D70C" w14:textId="77777777" w:rsidR="002429D9" w:rsidRPr="00F74208" w:rsidRDefault="002429D9" w:rsidP="00DD5692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F74208">
        <w:rPr>
          <w:rFonts w:ascii="Arial" w:hAnsi="Arial"/>
          <w:b/>
          <w:sz w:val="24"/>
        </w:rPr>
        <w:t>Document for:</w:t>
      </w:r>
      <w:r w:rsidRPr="00F74208">
        <w:rPr>
          <w:rFonts w:ascii="Arial" w:hAnsi="Arial"/>
          <w:sz w:val="24"/>
        </w:rPr>
        <w:tab/>
        <w:t>Discussion/Decision</w:t>
      </w:r>
    </w:p>
    <w:p w14:paraId="126AE637" w14:textId="77777777" w:rsidR="002429D9" w:rsidRPr="00F74208" w:rsidRDefault="002429D9" w:rsidP="00DD5692">
      <w:pPr>
        <w:pStyle w:val="Heading1"/>
      </w:pPr>
      <w:r w:rsidRPr="00F74208">
        <w:t>Introduction</w:t>
      </w:r>
    </w:p>
    <w:bookmarkEnd w:id="1"/>
    <w:p w14:paraId="1FEC14BA" w14:textId="7D86F023" w:rsidR="00CA37D4" w:rsidRDefault="00CA37D4" w:rsidP="00DD5692">
      <w:pPr>
        <w:jc w:val="both"/>
        <w:rPr>
          <w:lang w:val="en-US"/>
        </w:rPr>
      </w:pPr>
      <w:r>
        <w:rPr>
          <w:lang w:val="en-US"/>
        </w:rPr>
        <w:t xml:space="preserve">The work item for Release-17 NR sidelink enhancement includes multiple objectives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_Ref47553451 \r \h </w:instrText>
      </w:r>
      <w:r w:rsidR="00DD5692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E4CE5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p w14:paraId="3EE3DDDD" w14:textId="77777777" w:rsidR="00CA37D4" w:rsidRDefault="00CA37D4" w:rsidP="00DD5692">
      <w:pPr>
        <w:ind w:left="400"/>
        <w:jc w:val="both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 xml:space="preserve"> </w:t>
      </w:r>
      <w:r w:rsidRPr="004308D1">
        <w:rPr>
          <w:lang w:eastAsia="ko-KR"/>
        </w:rPr>
        <w:t>Sidelink evaluation methodology update</w:t>
      </w:r>
      <w:r>
        <w:rPr>
          <w:lang w:eastAsia="ko-KR"/>
        </w:rPr>
        <w:t>:</w:t>
      </w:r>
      <w:r w:rsidRPr="004308D1">
        <w:rPr>
          <w:lang w:eastAsia="ko-KR"/>
        </w:rPr>
        <w:t xml:space="preserve"> </w:t>
      </w:r>
      <w:r>
        <w:rPr>
          <w:lang w:eastAsia="ko-KR"/>
        </w:rPr>
        <w:t>Define e</w:t>
      </w:r>
      <w:r w:rsidRPr="002244D1">
        <w:rPr>
          <w:lang w:eastAsia="ko-KR"/>
        </w:rPr>
        <w:t xml:space="preserve">valuation assumption and performance metric for power saving by reusing TR 36.843 and/or TR </w:t>
      </w:r>
      <w:r w:rsidRPr="007F6E5F">
        <w:rPr>
          <w:lang w:eastAsia="ko-KR"/>
        </w:rPr>
        <w:t>38.840 (to be completed by RAN#</w:t>
      </w:r>
      <w:r>
        <w:rPr>
          <w:lang w:eastAsia="ko-KR"/>
        </w:rPr>
        <w:t>89</w:t>
      </w:r>
      <w:r w:rsidRPr="007F6E5F">
        <w:rPr>
          <w:lang w:eastAsia="ko-KR"/>
        </w:rPr>
        <w:t>) [RAN1]</w:t>
      </w:r>
    </w:p>
    <w:p w14:paraId="46C34D43" w14:textId="77777777" w:rsidR="00CA37D4" w:rsidRDefault="00CA37D4" w:rsidP="00DD5692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1200"/>
        <w:jc w:val="both"/>
        <w:textAlignment w:val="baseline"/>
        <w:rPr>
          <w:lang w:eastAsia="ko-KR"/>
        </w:rPr>
      </w:pPr>
      <w:r>
        <w:rPr>
          <w:lang w:eastAsia="ko-KR"/>
        </w:rPr>
        <w:t xml:space="preserve">Note: TR 37.885 is reused for the other evaluation assumption and performance metric. </w:t>
      </w:r>
      <w:r w:rsidRPr="008C74B6">
        <w:rPr>
          <w:lang w:eastAsia="ko-KR"/>
        </w:rPr>
        <w:t xml:space="preserve">Vehicle dropping model B </w:t>
      </w:r>
      <w:r>
        <w:rPr>
          <w:lang w:eastAsia="ko-KR"/>
        </w:rPr>
        <w:t xml:space="preserve">and </w:t>
      </w:r>
      <w:r w:rsidRPr="00DB43FB">
        <w:rPr>
          <w:lang w:eastAsia="ko-KR"/>
        </w:rPr>
        <w:t xml:space="preserve">antenna option 2 </w:t>
      </w:r>
      <w:r w:rsidRPr="008C74B6">
        <w:rPr>
          <w:lang w:eastAsia="ko-KR"/>
        </w:rPr>
        <w:t xml:space="preserve">shall be </w:t>
      </w:r>
      <w:r>
        <w:rPr>
          <w:lang w:eastAsia="ko-KR"/>
        </w:rPr>
        <w:t>a more realistic</w:t>
      </w:r>
      <w:r w:rsidRPr="008C74B6">
        <w:rPr>
          <w:lang w:eastAsia="ko-KR"/>
        </w:rPr>
        <w:t xml:space="preserve"> baseline for highway and urban grid scenarios</w:t>
      </w:r>
      <w:r>
        <w:rPr>
          <w:lang w:eastAsia="ko-KR"/>
        </w:rPr>
        <w:t xml:space="preserve">. </w:t>
      </w:r>
    </w:p>
    <w:p w14:paraId="4D77E558" w14:textId="77777777" w:rsidR="00CA37D4" w:rsidRDefault="00CA37D4" w:rsidP="00DD5692">
      <w:pPr>
        <w:ind w:left="400"/>
        <w:jc w:val="both"/>
        <w:rPr>
          <w:lang w:eastAsia="ko-KR"/>
        </w:rPr>
      </w:pPr>
      <w:r>
        <w:rPr>
          <w:lang w:eastAsia="ko-KR"/>
        </w:rPr>
        <w:t>2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Resource allocation enhancement:</w:t>
      </w:r>
    </w:p>
    <w:p w14:paraId="0BA6514A" w14:textId="77777777" w:rsidR="00CA37D4" w:rsidRDefault="00CA37D4" w:rsidP="00DD5692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1200"/>
        <w:jc w:val="both"/>
        <w:textAlignment w:val="baseline"/>
        <w:rPr>
          <w:lang w:eastAsia="ko-KR"/>
        </w:rPr>
      </w:pPr>
      <w:r>
        <w:rPr>
          <w:lang w:eastAsia="ko-KR"/>
        </w:rPr>
        <w:t>Specify resource allocation to reduce power consumption of the UEs [RAN1, RAN2]</w:t>
      </w:r>
    </w:p>
    <w:p w14:paraId="06894214" w14:textId="77777777" w:rsidR="00CA37D4" w:rsidRDefault="00CA37D4" w:rsidP="00DD5692">
      <w:pPr>
        <w:numPr>
          <w:ilvl w:val="1"/>
          <w:numId w:val="13"/>
        </w:numPr>
        <w:overflowPunct w:val="0"/>
        <w:autoSpaceDE w:val="0"/>
        <w:autoSpaceDN w:val="0"/>
        <w:adjustRightInd w:val="0"/>
        <w:ind w:left="1600"/>
        <w:jc w:val="both"/>
        <w:textAlignment w:val="baseline"/>
        <w:rPr>
          <w:lang w:eastAsia="ko-KR"/>
        </w:rPr>
      </w:pPr>
      <w:r>
        <w:rPr>
          <w:lang w:eastAsia="ko-KR"/>
        </w:rPr>
        <w:t>Baseline is to introduce the principle of Rel-14 LTE sidelink random resource selection and partial sensing to Rel-16 NR sidelink resource allocation mode 2.</w:t>
      </w:r>
    </w:p>
    <w:p w14:paraId="5AB8A399" w14:textId="77777777" w:rsidR="00CA37D4" w:rsidRPr="007F6E5F" w:rsidRDefault="00CA37D4" w:rsidP="00DD5692">
      <w:pPr>
        <w:numPr>
          <w:ilvl w:val="1"/>
          <w:numId w:val="13"/>
        </w:numPr>
        <w:overflowPunct w:val="0"/>
        <w:autoSpaceDE w:val="0"/>
        <w:autoSpaceDN w:val="0"/>
        <w:adjustRightInd w:val="0"/>
        <w:ind w:left="1600"/>
        <w:jc w:val="both"/>
        <w:textAlignment w:val="baseline"/>
        <w:rPr>
          <w:lang w:eastAsia="ko-KR"/>
        </w:rPr>
      </w:pPr>
      <w:r>
        <w:rPr>
          <w:lang w:eastAsia="ko-KR"/>
        </w:rPr>
        <w:t xml:space="preserve">Note: </w:t>
      </w:r>
      <w:r w:rsidRPr="007F6E5F">
        <w:rPr>
          <w:lang w:eastAsia="ko-KR"/>
        </w:rPr>
        <w:t>Taking Rel-14 as the baseline does not preclude introducing a new solution to reduce power consumption for the cases where the baseline cannot work properly.</w:t>
      </w:r>
    </w:p>
    <w:p w14:paraId="78691678" w14:textId="77777777" w:rsidR="00CA37D4" w:rsidRPr="007F6E5F" w:rsidRDefault="00CA37D4" w:rsidP="00DD5692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1200"/>
        <w:jc w:val="both"/>
        <w:textAlignment w:val="baseline"/>
        <w:rPr>
          <w:lang w:eastAsia="ko-KR"/>
        </w:rPr>
      </w:pPr>
      <w:r w:rsidRPr="007F6E5F">
        <w:rPr>
          <w:lang w:eastAsia="ko-KR"/>
        </w:rPr>
        <w:t xml:space="preserve">Study the feasibility and benefit of the enhancement(s) </w:t>
      </w:r>
      <w:r w:rsidRPr="00036460">
        <w:rPr>
          <w:lang w:eastAsia="ko-KR"/>
        </w:rPr>
        <w:t>in mode 2</w:t>
      </w:r>
      <w:r>
        <w:rPr>
          <w:lang w:eastAsia="ko-KR"/>
        </w:rPr>
        <w:t xml:space="preserve"> </w:t>
      </w:r>
      <w:r w:rsidRPr="007F6E5F">
        <w:rPr>
          <w:lang w:eastAsia="ko-KR"/>
        </w:rPr>
        <w:t xml:space="preserve">for enhanced reliability and reduced latency </w:t>
      </w:r>
      <w:r w:rsidRPr="00036460">
        <w:rPr>
          <w:lang w:eastAsia="ko-KR"/>
        </w:rPr>
        <w:t xml:space="preserve">in consideration of both PRR and PIR defined in TR37.885 </w:t>
      </w:r>
      <w:r w:rsidRPr="007F6E5F">
        <w:rPr>
          <w:lang w:eastAsia="ko-KR"/>
        </w:rPr>
        <w:t>(by RAN#</w:t>
      </w:r>
      <w:r>
        <w:rPr>
          <w:lang w:eastAsia="ko-KR"/>
        </w:rPr>
        <w:t>91</w:t>
      </w:r>
      <w:r w:rsidRPr="007F6E5F">
        <w:rPr>
          <w:lang w:eastAsia="ko-KR"/>
        </w:rPr>
        <w:t>), and specify the identified solution if deemed feasible and beneficial [RAN1, RAN2]</w:t>
      </w:r>
    </w:p>
    <w:p w14:paraId="728FFD64" w14:textId="77777777" w:rsidR="00CA37D4" w:rsidRPr="007F6E5F" w:rsidRDefault="00CA37D4" w:rsidP="00DD5692">
      <w:pPr>
        <w:numPr>
          <w:ilvl w:val="1"/>
          <w:numId w:val="13"/>
        </w:numPr>
        <w:overflowPunct w:val="0"/>
        <w:autoSpaceDE w:val="0"/>
        <w:autoSpaceDN w:val="0"/>
        <w:adjustRightInd w:val="0"/>
        <w:ind w:left="1600"/>
        <w:jc w:val="both"/>
        <w:textAlignment w:val="baseline"/>
        <w:rPr>
          <w:lang w:eastAsia="ko-KR"/>
        </w:rPr>
      </w:pPr>
      <w:r>
        <w:rPr>
          <w:lang w:eastAsia="ko-KR"/>
        </w:rPr>
        <w:t>I</w:t>
      </w:r>
      <w:r w:rsidRPr="007F6E5F">
        <w:rPr>
          <w:lang w:eastAsia="ko-KR"/>
        </w:rPr>
        <w:t>nter-UE coordination</w:t>
      </w:r>
      <w:r>
        <w:rPr>
          <w:lang w:eastAsia="ko-KR"/>
        </w:rPr>
        <w:t xml:space="preserve"> with the following until RAN#90.</w:t>
      </w:r>
    </w:p>
    <w:p w14:paraId="18F8D2A7" w14:textId="77777777" w:rsidR="00CA37D4" w:rsidRDefault="00CA37D4" w:rsidP="00DD5692">
      <w:pPr>
        <w:numPr>
          <w:ilvl w:val="2"/>
          <w:numId w:val="13"/>
        </w:numPr>
        <w:overflowPunct w:val="0"/>
        <w:autoSpaceDE w:val="0"/>
        <w:autoSpaceDN w:val="0"/>
        <w:adjustRightInd w:val="0"/>
        <w:ind w:left="2000"/>
        <w:jc w:val="both"/>
        <w:textAlignment w:val="baseline"/>
        <w:rPr>
          <w:lang w:eastAsia="ko-KR"/>
        </w:rPr>
      </w:pPr>
      <w:r w:rsidRPr="007F6E5F">
        <w:rPr>
          <w:lang w:eastAsia="ko-KR"/>
        </w:rPr>
        <w:t>A set of resources is determined at UE-A. This set is sent to UE-B in mode 2, and UE-B takes this into account in the resource selection for its own transmission.</w:t>
      </w:r>
    </w:p>
    <w:p w14:paraId="1CB604BF" w14:textId="77777777" w:rsidR="00CA37D4" w:rsidRDefault="00CA37D4" w:rsidP="00DD5692">
      <w:pPr>
        <w:numPr>
          <w:ilvl w:val="1"/>
          <w:numId w:val="13"/>
        </w:numPr>
        <w:overflowPunct w:val="0"/>
        <w:autoSpaceDE w:val="0"/>
        <w:autoSpaceDN w:val="0"/>
        <w:adjustRightInd w:val="0"/>
        <w:ind w:left="1600"/>
        <w:jc w:val="both"/>
        <w:textAlignment w:val="baseline"/>
        <w:rPr>
          <w:lang w:eastAsia="ko-KR"/>
        </w:rPr>
      </w:pPr>
      <w:r>
        <w:rPr>
          <w:lang w:eastAsia="ko-KR"/>
        </w:rPr>
        <w:t xml:space="preserve">Note: </w:t>
      </w:r>
      <w:r>
        <w:rPr>
          <w:rFonts w:hint="eastAsia"/>
          <w:lang w:eastAsia="ko-KR"/>
        </w:rPr>
        <w:t>The study scope after RAN#</w:t>
      </w:r>
      <w:r>
        <w:rPr>
          <w:lang w:eastAsia="ko-KR"/>
        </w:rPr>
        <w:t>90</w:t>
      </w:r>
      <w:r>
        <w:rPr>
          <w:rFonts w:hint="eastAsia"/>
          <w:lang w:eastAsia="ko-KR"/>
        </w:rPr>
        <w:t xml:space="preserve"> is to be decided in RAN#</w:t>
      </w:r>
      <w:r>
        <w:rPr>
          <w:lang w:eastAsia="ko-KR"/>
        </w:rPr>
        <w:t>90.</w:t>
      </w:r>
    </w:p>
    <w:p w14:paraId="0DE0D015" w14:textId="77777777" w:rsidR="00CA37D4" w:rsidRDefault="00CA37D4" w:rsidP="00DD5692">
      <w:pPr>
        <w:numPr>
          <w:ilvl w:val="1"/>
          <w:numId w:val="13"/>
        </w:numPr>
        <w:overflowPunct w:val="0"/>
        <w:autoSpaceDE w:val="0"/>
        <w:autoSpaceDN w:val="0"/>
        <w:adjustRightInd w:val="0"/>
        <w:ind w:left="1600"/>
        <w:jc w:val="both"/>
        <w:textAlignment w:val="baseline"/>
        <w:rPr>
          <w:lang w:eastAsia="ko-KR"/>
        </w:rPr>
      </w:pPr>
      <w:r>
        <w:rPr>
          <w:lang w:eastAsia="ko-KR"/>
        </w:rPr>
        <w:t>Note: The solution should be able to operate in-coverage, partial coverage, and out-of-coverage and to address consecutive packet loss in all coverage scenarios.</w:t>
      </w:r>
    </w:p>
    <w:p w14:paraId="049B6E0E" w14:textId="77777777" w:rsidR="00CA37D4" w:rsidRPr="007F6E5F" w:rsidRDefault="00CA37D4" w:rsidP="00DD5692">
      <w:pPr>
        <w:numPr>
          <w:ilvl w:val="1"/>
          <w:numId w:val="13"/>
        </w:numPr>
        <w:overflowPunct w:val="0"/>
        <w:autoSpaceDE w:val="0"/>
        <w:autoSpaceDN w:val="0"/>
        <w:adjustRightInd w:val="0"/>
        <w:ind w:left="1600"/>
        <w:jc w:val="both"/>
        <w:textAlignment w:val="baseline"/>
        <w:rPr>
          <w:lang w:eastAsia="ko-KR"/>
        </w:rPr>
      </w:pPr>
      <w:r>
        <w:rPr>
          <w:lang w:eastAsia="ko-KR"/>
        </w:rPr>
        <w:t>Note: RAN2 work will start after [RAN#89].</w:t>
      </w:r>
    </w:p>
    <w:p w14:paraId="59D9B9F2" w14:textId="2BF94716" w:rsidR="00CA37D4" w:rsidRDefault="002047AE" w:rsidP="00DD5692">
      <w:pPr>
        <w:jc w:val="both"/>
        <w:rPr>
          <w:lang w:val="en-US"/>
        </w:rPr>
      </w:pPr>
      <w:r>
        <w:rPr>
          <w:lang w:val="en-US"/>
        </w:rPr>
        <w:t>In this coordination, we discuss enhancements to the resource allocation procedure to reduce power consumption of UEs</w:t>
      </w:r>
      <w:r w:rsidR="002775EF">
        <w:rPr>
          <w:lang w:val="en-US"/>
        </w:rPr>
        <w:t>.</w:t>
      </w:r>
    </w:p>
    <w:p w14:paraId="3D60BF86" w14:textId="0687A4E2" w:rsidR="00603711" w:rsidRPr="00F74208" w:rsidRDefault="001927C3" w:rsidP="00DD5692">
      <w:pPr>
        <w:pStyle w:val="Heading1"/>
        <w:rPr>
          <w:lang w:val="en-US"/>
        </w:rPr>
      </w:pPr>
      <w:r w:rsidRPr="00F74208">
        <w:rPr>
          <w:lang w:val="en-US"/>
        </w:rPr>
        <w:t>Power Savings in Sensing Procedure</w:t>
      </w:r>
    </w:p>
    <w:p w14:paraId="3EE4A975" w14:textId="7FD44BFA" w:rsidR="00A220D9" w:rsidRPr="00F74208" w:rsidRDefault="00A220D9" w:rsidP="00DD5692">
      <w:pPr>
        <w:jc w:val="both"/>
        <w:rPr>
          <w:lang w:val="en-US" w:eastAsia="zh-CN"/>
        </w:rPr>
      </w:pPr>
      <w:r w:rsidRPr="00F74208">
        <w:rPr>
          <w:lang w:val="en-US" w:eastAsia="zh-CN"/>
        </w:rPr>
        <w:t>In Rel. 14 LTE V2X, two power saving based resource selection schemes were adopted: (1) resource selection with partial sensing</w:t>
      </w:r>
      <w:r w:rsidR="00D00454" w:rsidRPr="00F74208">
        <w:rPr>
          <w:lang w:val="en-US" w:eastAsia="zh-CN"/>
        </w:rPr>
        <w:t>,</w:t>
      </w:r>
      <w:r w:rsidRPr="00F74208">
        <w:rPr>
          <w:lang w:val="en-US" w:eastAsia="zh-CN"/>
        </w:rPr>
        <w:t xml:space="preserve"> and (2) random resource selection. Since LTE V2X only supports periodic traffic, these resource </w:t>
      </w:r>
      <w:r w:rsidRPr="00F74208">
        <w:rPr>
          <w:lang w:val="en-US" w:eastAsia="zh-CN"/>
        </w:rPr>
        <w:lastRenderedPageBreak/>
        <w:t>selection methods were designed for such traffic patterns only. However, NR SL should allow for resource selection methods that not only provide power saving benefits for the UE</w:t>
      </w:r>
      <w:r w:rsidR="009E1881" w:rsidRPr="00F74208">
        <w:rPr>
          <w:lang w:val="en-US" w:eastAsia="zh-CN"/>
        </w:rPr>
        <w:t>s</w:t>
      </w:r>
      <w:r w:rsidRPr="00F74208">
        <w:rPr>
          <w:lang w:val="en-US" w:eastAsia="zh-CN"/>
        </w:rPr>
        <w:t xml:space="preserve">, but also support both periodic and aperiodic traffic. </w:t>
      </w:r>
    </w:p>
    <w:p w14:paraId="13C2BA84" w14:textId="2A8857DC" w:rsidR="001927C3" w:rsidRPr="00F74208" w:rsidRDefault="001927C3" w:rsidP="00DD5692">
      <w:pPr>
        <w:pStyle w:val="Caption"/>
        <w:jc w:val="both"/>
      </w:pPr>
      <w:bookmarkStart w:id="3" w:name="_Toc47715281"/>
      <w:r w:rsidRPr="00F74208">
        <w:t xml:space="preserve">Observation </w:t>
      </w:r>
      <w:r w:rsidRPr="00F74208">
        <w:fldChar w:fldCharType="begin"/>
      </w:r>
      <w:r w:rsidRPr="00F74208">
        <w:instrText xml:space="preserve"> SEQ Observation \* ARABIC </w:instrText>
      </w:r>
      <w:r w:rsidRPr="00F74208">
        <w:fldChar w:fldCharType="separate"/>
      </w:r>
      <w:r w:rsidR="008E4CE5">
        <w:rPr>
          <w:noProof/>
        </w:rPr>
        <w:t>1</w:t>
      </w:r>
      <w:r w:rsidRPr="00F74208">
        <w:fldChar w:fldCharType="end"/>
      </w:r>
      <w:r w:rsidRPr="00F74208">
        <w:t>: The partial sensing and random selection procedures in LTE sidelink were defined for periodic reservations; whereas NR sidelink supports both periodic and aperiodic reservations</w:t>
      </w:r>
      <w:r w:rsidR="00DA3C9D" w:rsidRPr="00F74208">
        <w:t>.</w:t>
      </w:r>
      <w:bookmarkEnd w:id="3"/>
    </w:p>
    <w:p w14:paraId="183E6637" w14:textId="3BE621B4" w:rsidR="001927C3" w:rsidRPr="00F74208" w:rsidRDefault="001927C3" w:rsidP="00DD5692">
      <w:pPr>
        <w:pStyle w:val="Caption"/>
        <w:jc w:val="both"/>
      </w:pPr>
      <w:bookmarkStart w:id="4" w:name="_Toc47715285"/>
      <w:r w:rsidRPr="00F74208">
        <w:t xml:space="preserve">Proposal </w:t>
      </w:r>
      <w:r w:rsidRPr="00F74208">
        <w:fldChar w:fldCharType="begin"/>
      </w:r>
      <w:r w:rsidRPr="00F74208">
        <w:instrText xml:space="preserve"> SEQ Proposal \* ARABIC </w:instrText>
      </w:r>
      <w:r w:rsidRPr="00F74208">
        <w:fldChar w:fldCharType="separate"/>
      </w:r>
      <w:r w:rsidR="008E4CE5">
        <w:rPr>
          <w:noProof/>
        </w:rPr>
        <w:t>1</w:t>
      </w:r>
      <w:r w:rsidRPr="00F74208">
        <w:fldChar w:fldCharType="end"/>
      </w:r>
      <w:r w:rsidRPr="00F74208">
        <w:t xml:space="preserve">: Introduce random selection without sensing for aperiodic </w:t>
      </w:r>
      <w:r w:rsidR="000A2AEA">
        <w:t xml:space="preserve">and periodic </w:t>
      </w:r>
      <w:bookmarkStart w:id="5" w:name="_GoBack"/>
      <w:bookmarkEnd w:id="5"/>
      <w:r w:rsidRPr="00F74208">
        <w:t>reservations in NR sidelink.</w:t>
      </w:r>
      <w:bookmarkEnd w:id="4"/>
    </w:p>
    <w:p w14:paraId="76552B79" w14:textId="45D9E772" w:rsidR="00821BCF" w:rsidRDefault="00821BCF" w:rsidP="00DD5692">
      <w:pPr>
        <w:pStyle w:val="Caption"/>
        <w:jc w:val="both"/>
      </w:pPr>
      <w:bookmarkStart w:id="6" w:name="_Toc47715286"/>
      <w:r w:rsidRPr="00F74208">
        <w:t xml:space="preserve">Proposal </w:t>
      </w:r>
      <w:r w:rsidRPr="00F74208">
        <w:fldChar w:fldCharType="begin"/>
      </w:r>
      <w:r w:rsidRPr="00F74208">
        <w:instrText xml:space="preserve"> SEQ Proposal \* ARABIC </w:instrText>
      </w:r>
      <w:r w:rsidRPr="00F74208">
        <w:fldChar w:fldCharType="separate"/>
      </w:r>
      <w:r w:rsidR="008E4CE5">
        <w:rPr>
          <w:noProof/>
        </w:rPr>
        <w:t>2</w:t>
      </w:r>
      <w:r w:rsidRPr="00F74208">
        <w:fldChar w:fldCharType="end"/>
      </w:r>
      <w:r w:rsidRPr="00F74208">
        <w:t xml:space="preserve">: Reuse the partial sensing and random selection procedure from LTE sidelink in NR sidelink </w:t>
      </w:r>
      <w:r w:rsidR="000F30AB" w:rsidRPr="00F74208">
        <w:t xml:space="preserve">as a starting point </w:t>
      </w:r>
      <w:r w:rsidRPr="00F74208">
        <w:t>for periodic reservations</w:t>
      </w:r>
      <w:r w:rsidR="0059356E" w:rsidRPr="00F74208">
        <w:t>.</w:t>
      </w:r>
      <w:bookmarkEnd w:id="6"/>
    </w:p>
    <w:p w14:paraId="5151EDAB" w14:textId="405876D3" w:rsidR="002775EF" w:rsidRDefault="002775EF" w:rsidP="001F53B9">
      <w:pPr>
        <w:jc w:val="both"/>
      </w:pPr>
      <w:r>
        <w:t xml:space="preserve">For UEs that transmit infrequently, sensing </w:t>
      </w:r>
      <w:r w:rsidR="001F53B9">
        <w:t>continuously</w:t>
      </w:r>
      <w:r>
        <w:t xml:space="preserve"> consumes </w:t>
      </w:r>
      <w:r w:rsidR="00C50033">
        <w:t xml:space="preserve">a </w:t>
      </w:r>
      <w:r>
        <w:t>significant amount of power. As discussed</w:t>
      </w:r>
      <w:r w:rsidR="00DC5175">
        <w:t xml:space="preserve"> in Section </w:t>
      </w:r>
      <w:r w:rsidR="00DC5175">
        <w:fldChar w:fldCharType="begin"/>
      </w:r>
      <w:r w:rsidR="00DC5175">
        <w:instrText xml:space="preserve"> REF _Ref47639590 \r \h </w:instrText>
      </w:r>
      <w:r w:rsidR="00DC5175">
        <w:fldChar w:fldCharType="separate"/>
      </w:r>
      <w:r w:rsidR="008E4CE5">
        <w:t>3</w:t>
      </w:r>
      <w:r w:rsidR="00DC5175">
        <w:fldChar w:fldCharType="end"/>
      </w:r>
      <w:r>
        <w:t xml:space="preserve">, partial sensing from LTE V2X </w:t>
      </w:r>
      <w:r w:rsidR="001F53B9">
        <w:t>was not designed for aperiodic traffic</w:t>
      </w:r>
      <w:r w:rsidR="00DC5175">
        <w:t xml:space="preserve"> since such traffic was not </w:t>
      </w:r>
      <w:r w:rsidR="004B5370">
        <w:t>a</w:t>
      </w:r>
      <w:r w:rsidR="00DC5175">
        <w:t xml:space="preserve"> design target of LTE V2X</w:t>
      </w:r>
      <w:r w:rsidR="001F53B9">
        <w:t xml:space="preserve">. </w:t>
      </w:r>
      <w:r w:rsidR="00DC5175">
        <w:t xml:space="preserve">To enable reduced sensing for aperiodic traffic, the UE could be allowed </w:t>
      </w:r>
      <w:r w:rsidR="001F53B9">
        <w:t>to perform sensing after a resource selection trigger is received</w:t>
      </w:r>
      <w:r w:rsidR="00DC5175">
        <w:t xml:space="preserve">. This </w:t>
      </w:r>
      <w:r w:rsidR="001F53B9">
        <w:t>enables the UE to only perform sensing when necessary to benefit from the performance improvement brought by sensing while still conserving</w:t>
      </w:r>
      <w:r w:rsidR="00DC5175">
        <w:t xml:space="preserve"> energy</w:t>
      </w:r>
      <w:r w:rsidR="001F53B9">
        <w:t>.</w:t>
      </w:r>
      <w:r w:rsidR="00AE4DE4">
        <w:t xml:space="preserve"> </w:t>
      </w:r>
      <w:r w:rsidR="00AE4DE4">
        <w:fldChar w:fldCharType="begin"/>
      </w:r>
      <w:r w:rsidR="00AE4DE4">
        <w:instrText xml:space="preserve"> REF _Ref47639509 \h </w:instrText>
      </w:r>
      <w:r w:rsidR="00AE4DE4">
        <w:fldChar w:fldCharType="separate"/>
      </w:r>
      <w:r w:rsidR="008E4CE5">
        <w:t xml:space="preserve">Figure </w:t>
      </w:r>
      <w:r w:rsidR="008E4CE5">
        <w:rPr>
          <w:noProof/>
        </w:rPr>
        <w:t>1</w:t>
      </w:r>
      <w:r w:rsidR="00AE4DE4">
        <w:fldChar w:fldCharType="end"/>
      </w:r>
      <w:r w:rsidR="00AE4DE4">
        <w:t xml:space="preserve"> illustrates this process</w:t>
      </w:r>
      <w:r w:rsidR="00274B05">
        <w:t>, which compatible with both periodic and aperiodic traffic</w:t>
      </w:r>
      <w:r w:rsidR="002F7D31">
        <w:t>, especially for latency tolerant transmissions</w:t>
      </w:r>
      <w:r w:rsidR="00AE4DE4">
        <w:t>.</w:t>
      </w:r>
    </w:p>
    <w:p w14:paraId="1CB20BED" w14:textId="77777777" w:rsidR="00274B05" w:rsidRDefault="00274B05" w:rsidP="001F53B9">
      <w:pPr>
        <w:jc w:val="both"/>
      </w:pPr>
    </w:p>
    <w:p w14:paraId="3ADEB052" w14:textId="3F8A57B8" w:rsidR="001F53B9" w:rsidRDefault="00C01D23" w:rsidP="00C01D23">
      <w:pPr>
        <w:jc w:val="center"/>
      </w:pPr>
      <w:r>
        <w:rPr>
          <w:noProof/>
        </w:rPr>
        <w:drawing>
          <wp:inline distT="0" distB="0" distL="0" distR="0" wp14:anchorId="1D202441" wp14:editId="48C12CCA">
            <wp:extent cx="4645152" cy="402336"/>
            <wp:effectExtent l="0" t="0" r="317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152" cy="402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5414F2" w14:textId="47FD0835" w:rsidR="00C01D23" w:rsidRPr="002775EF" w:rsidRDefault="00C01D23" w:rsidP="00C01D23">
      <w:pPr>
        <w:pStyle w:val="Caption"/>
        <w:jc w:val="center"/>
      </w:pPr>
      <w:bookmarkStart w:id="7" w:name="_Ref476395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E4CE5">
        <w:rPr>
          <w:noProof/>
        </w:rPr>
        <w:t>1</w:t>
      </w:r>
      <w:r>
        <w:fldChar w:fldCharType="end"/>
      </w:r>
      <w:bookmarkEnd w:id="7"/>
      <w:r>
        <w:t>: Performing sensing after resource selection trigger</w:t>
      </w:r>
    </w:p>
    <w:p w14:paraId="028C680B" w14:textId="196E9391" w:rsidR="001927C3" w:rsidRPr="00F74208" w:rsidRDefault="001927C3" w:rsidP="00DD5692">
      <w:pPr>
        <w:pStyle w:val="Caption"/>
        <w:jc w:val="both"/>
      </w:pPr>
      <w:bookmarkStart w:id="8" w:name="_Toc47715282"/>
      <w:r w:rsidRPr="00F74208">
        <w:t xml:space="preserve">Observation </w:t>
      </w:r>
      <w:r w:rsidRPr="00F74208">
        <w:fldChar w:fldCharType="begin"/>
      </w:r>
      <w:r w:rsidRPr="00F74208">
        <w:instrText xml:space="preserve"> SEQ Observation \* ARABIC </w:instrText>
      </w:r>
      <w:r w:rsidRPr="00F74208">
        <w:fldChar w:fldCharType="separate"/>
      </w:r>
      <w:r w:rsidR="008E4CE5">
        <w:rPr>
          <w:noProof/>
        </w:rPr>
        <w:t>2</w:t>
      </w:r>
      <w:r w:rsidRPr="00F74208">
        <w:fldChar w:fldCharType="end"/>
      </w:r>
      <w:r w:rsidRPr="00F74208">
        <w:t>: Performing sensing after the resource selection trigger enables the UE to only sense when needed and reduces power consumption</w:t>
      </w:r>
      <w:r w:rsidR="0059356E" w:rsidRPr="00F74208">
        <w:t>.</w:t>
      </w:r>
      <w:bookmarkEnd w:id="8"/>
    </w:p>
    <w:p w14:paraId="1D4DA170" w14:textId="1FE8DC75" w:rsidR="001927C3" w:rsidRDefault="001927C3" w:rsidP="00DD5692">
      <w:pPr>
        <w:pStyle w:val="Caption"/>
        <w:jc w:val="both"/>
      </w:pPr>
      <w:bookmarkStart w:id="9" w:name="_Toc47715287"/>
      <w:r w:rsidRPr="00F74208">
        <w:t xml:space="preserve">Proposal </w:t>
      </w:r>
      <w:r w:rsidRPr="00F74208">
        <w:fldChar w:fldCharType="begin"/>
      </w:r>
      <w:r w:rsidRPr="00F74208">
        <w:instrText xml:space="preserve"> SEQ Proposal \* ARABIC </w:instrText>
      </w:r>
      <w:r w:rsidRPr="00F74208">
        <w:fldChar w:fldCharType="separate"/>
      </w:r>
      <w:r w:rsidR="008E4CE5">
        <w:rPr>
          <w:noProof/>
        </w:rPr>
        <w:t>3</w:t>
      </w:r>
      <w:r w:rsidRPr="00F74208">
        <w:fldChar w:fldCharType="end"/>
      </w:r>
      <w:r w:rsidR="00821BCF" w:rsidRPr="00F74208">
        <w:t>: Introduce sensing only after resource selection trigger to save power for both aperiodic and periodic reservations</w:t>
      </w:r>
      <w:r w:rsidR="0059356E" w:rsidRPr="00F74208">
        <w:t>.</w:t>
      </w:r>
      <w:bookmarkEnd w:id="9"/>
    </w:p>
    <w:p w14:paraId="6C9F5D0C" w14:textId="6FFDB662" w:rsidR="004B5370" w:rsidRPr="004B5370" w:rsidRDefault="004B5370" w:rsidP="004B5370">
      <w:pPr>
        <w:pStyle w:val="Caption"/>
      </w:pPr>
      <w:bookmarkStart w:id="10" w:name="_Toc4771528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E4CE5">
        <w:rPr>
          <w:noProof/>
        </w:rPr>
        <w:t>4</w:t>
      </w:r>
      <w:r>
        <w:fldChar w:fldCharType="end"/>
      </w:r>
      <w:r>
        <w:t>: Introduce partial sensing</w:t>
      </w:r>
      <w:r w:rsidR="00942C24">
        <w:t xml:space="preserve"> for UE</w:t>
      </w:r>
      <w:r w:rsidR="00A87BC0">
        <w:t>s</w:t>
      </w:r>
      <w:r w:rsidR="00942C24">
        <w:t xml:space="preserve"> with aperiodic traffic</w:t>
      </w:r>
      <w:r>
        <w:t>.</w:t>
      </w:r>
      <w:bookmarkEnd w:id="10"/>
    </w:p>
    <w:p w14:paraId="28845003" w14:textId="1301C91F" w:rsidR="00821BCF" w:rsidRPr="00F74208" w:rsidRDefault="00821BCF" w:rsidP="00DD5692">
      <w:pPr>
        <w:pStyle w:val="Heading1"/>
        <w:rPr>
          <w:lang w:val="en-US"/>
        </w:rPr>
      </w:pPr>
      <w:bookmarkStart w:id="11" w:name="_Ref47639590"/>
      <w:r w:rsidRPr="00F74208">
        <w:rPr>
          <w:lang w:val="en-US"/>
        </w:rPr>
        <w:t>Communication Window Alignment</w:t>
      </w:r>
      <w:r w:rsidR="000B0C73" w:rsidRPr="00F74208">
        <w:rPr>
          <w:lang w:val="en-US"/>
        </w:rPr>
        <w:t xml:space="preserve"> for Partial Sensing</w:t>
      </w:r>
      <w:bookmarkEnd w:id="11"/>
      <w:r w:rsidR="000B0C73" w:rsidRPr="00F74208">
        <w:rPr>
          <w:lang w:val="en-US"/>
        </w:rPr>
        <w:t xml:space="preserve"> </w:t>
      </w:r>
    </w:p>
    <w:p w14:paraId="6E5FA7EB" w14:textId="57B8B2DE" w:rsidR="0035704A" w:rsidRPr="00F74208" w:rsidRDefault="007E3354" w:rsidP="00DD5692">
      <w:pPr>
        <w:pStyle w:val="Caption"/>
        <w:jc w:val="both"/>
        <w:rPr>
          <w:b w:val="0"/>
          <w:bCs/>
        </w:rPr>
      </w:pPr>
      <w:r w:rsidRPr="00F74208">
        <w:rPr>
          <w:b w:val="0"/>
          <w:bCs/>
        </w:rPr>
        <w:t xml:space="preserve">This section focuses on the design of resource selection with partial sensing for NR SL. </w:t>
      </w:r>
      <w:r w:rsidR="0061150D" w:rsidRPr="00F74208">
        <w:rPr>
          <w:b w:val="0"/>
          <w:bCs/>
        </w:rPr>
        <w:t xml:space="preserve">We first </w:t>
      </w:r>
      <w:r w:rsidR="00351087" w:rsidRPr="00F74208">
        <w:rPr>
          <w:b w:val="0"/>
          <w:bCs/>
        </w:rPr>
        <w:t xml:space="preserve">briefly review the LTE partial sensing </w:t>
      </w:r>
      <w:r w:rsidR="004860EA" w:rsidRPr="00F74208">
        <w:rPr>
          <w:b w:val="0"/>
          <w:bCs/>
        </w:rPr>
        <w:t>solution and</w:t>
      </w:r>
      <w:r w:rsidR="00351087" w:rsidRPr="00F74208">
        <w:rPr>
          <w:b w:val="0"/>
          <w:bCs/>
        </w:rPr>
        <w:t xml:space="preserve"> highlight some of its shortcomings</w:t>
      </w:r>
      <w:r w:rsidR="004860EA" w:rsidRPr="00F74208">
        <w:rPr>
          <w:b w:val="0"/>
          <w:bCs/>
        </w:rPr>
        <w:t>.</w:t>
      </w:r>
    </w:p>
    <w:p w14:paraId="63B2C856" w14:textId="16FFDEA8" w:rsidR="00272180" w:rsidRPr="00F74208" w:rsidRDefault="00272180" w:rsidP="00DD5692">
      <w:pPr>
        <w:jc w:val="both"/>
      </w:pPr>
      <w:r w:rsidRPr="00F74208">
        <w:t xml:space="preserve">Since LTE V2X only supports periodic traffic, a resource selection event for each UE can only be triggered at specific points of time. </w:t>
      </w:r>
      <w:r w:rsidR="001F3EA2" w:rsidRPr="00F74208">
        <w:t xml:space="preserve">As an example, for a given UE, a resource selection procedure is triggered every 1ms; </w:t>
      </w:r>
      <w:r w:rsidR="00900B89" w:rsidRPr="00F74208">
        <w:t xml:space="preserve">the time interval in-between every two consecutive resource selection triggering events is split into </w:t>
      </w:r>
      <w:r w:rsidR="00113E9B" w:rsidRPr="00F74208">
        <w:t xml:space="preserve">sub-intervals with duration of 100ms. </w:t>
      </w:r>
      <w:r w:rsidR="00E00833" w:rsidRPr="00F74208">
        <w:t>A UE is given a 10-bit bitmap, where each bit maps to one sub-interval an</w:t>
      </w:r>
      <w:r w:rsidR="00FF4252" w:rsidRPr="00F74208">
        <w:t xml:space="preserve">d indicates whether a UE should perform sensing or not. In the </w:t>
      </w:r>
      <w:r w:rsidR="00553019" w:rsidRPr="00F74208">
        <w:t>sub-intervals indicated for sensing, a UE can select a number of slots on its own and perform sensing. This is illustrated in Figure 1 below.</w:t>
      </w:r>
      <w:r w:rsidRPr="00F74208">
        <w:t xml:space="preserve"> </w:t>
      </w:r>
    </w:p>
    <w:p w14:paraId="4D4E537E" w14:textId="48AED6C1" w:rsidR="00553019" w:rsidRPr="00F74208" w:rsidRDefault="00DA0A4A" w:rsidP="00362E18">
      <w:pPr>
        <w:keepNext/>
        <w:jc w:val="center"/>
      </w:pPr>
      <w:r w:rsidRPr="00F74208">
        <w:object w:dxaOrig="20551" w:dyaOrig="7591" w14:anchorId="7933FD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pt;height:172.9pt" o:ole="">
            <v:imagedata r:id="rId13" o:title=""/>
          </v:shape>
          <o:OLEObject Type="Embed" ProgID="Visio.Drawing.15" ShapeID="_x0000_i1025" DrawAspect="Content" ObjectID="_1658334166" r:id="rId14"/>
        </w:object>
      </w:r>
    </w:p>
    <w:p w14:paraId="66879141" w14:textId="2C480F98" w:rsidR="004860EA" w:rsidRPr="00F74208" w:rsidRDefault="00553019" w:rsidP="00362E18">
      <w:pPr>
        <w:pStyle w:val="Caption"/>
        <w:jc w:val="center"/>
      </w:pPr>
      <w:r w:rsidRPr="00F74208">
        <w:t xml:space="preserve">Figure </w:t>
      </w:r>
      <w:r w:rsidRPr="00F74208">
        <w:fldChar w:fldCharType="begin"/>
      </w:r>
      <w:r w:rsidRPr="00F74208">
        <w:instrText xml:space="preserve"> SEQ Figure \* ARABIC </w:instrText>
      </w:r>
      <w:r w:rsidRPr="00F74208">
        <w:fldChar w:fldCharType="separate"/>
      </w:r>
      <w:r w:rsidR="008E4CE5">
        <w:rPr>
          <w:noProof/>
        </w:rPr>
        <w:t>2</w:t>
      </w:r>
      <w:r w:rsidRPr="00F74208">
        <w:fldChar w:fldCharType="end"/>
      </w:r>
      <w:r w:rsidRPr="00F74208">
        <w:t>: An illustration of resource selection with partial sensing for periodic traffic.</w:t>
      </w:r>
    </w:p>
    <w:p w14:paraId="24DEEB85" w14:textId="55E41F39" w:rsidR="001B2513" w:rsidRPr="00F74208" w:rsidRDefault="00A96A63" w:rsidP="00DD5692">
      <w:pPr>
        <w:jc w:val="both"/>
      </w:pPr>
      <w:r w:rsidRPr="00F74208">
        <w:t xml:space="preserve">The sub-intervals indicated as “no sensing” should be </w:t>
      </w:r>
      <w:r w:rsidR="000D1DFA" w:rsidRPr="00F74208">
        <w:t xml:space="preserve">selected carefully; more specifically, the selection of these sub-intervals is dependent on the supported </w:t>
      </w:r>
      <w:r w:rsidR="00C35547" w:rsidRPr="00F74208">
        <w:t xml:space="preserve">periodicities in the system. </w:t>
      </w:r>
      <w:r w:rsidR="00F01D22" w:rsidRPr="00F74208">
        <w:t xml:space="preserve">As an example, </w:t>
      </w:r>
      <w:r w:rsidR="002C05DF" w:rsidRPr="00F74208">
        <w:t xml:space="preserve">consider a gap of Xms between </w:t>
      </w:r>
      <w:r w:rsidR="00F80020" w:rsidRPr="00F74208">
        <w:t xml:space="preserve">one of the “no sensing” sub-intervals and the selection window as shown in the figure above. </w:t>
      </w:r>
      <w:r w:rsidR="00AF46B5" w:rsidRPr="00F74208">
        <w:t xml:space="preserve">If a system supports data transmission with a periodicity of Xms, no resource within the selection window can be chosen </w:t>
      </w:r>
      <w:r w:rsidR="00817A0E" w:rsidRPr="00F74208">
        <w:t xml:space="preserve">by a UE given that it does not perform sensing in the no-sensing interval. </w:t>
      </w:r>
      <w:r w:rsidR="001B2513" w:rsidRPr="00F74208">
        <w:t xml:space="preserve">This explains why the LTE partial sensing approach cannot support aperiodic traffic without modifications. To </w:t>
      </w:r>
      <w:r w:rsidR="008B51C8" w:rsidRPr="00F74208">
        <w:t xml:space="preserve">clarify, </w:t>
      </w:r>
      <w:r w:rsidR="00051DC2" w:rsidRPr="00F74208">
        <w:t xml:space="preserve">let us consider the example shown in Figure 1 again; </w:t>
      </w:r>
      <w:r w:rsidR="00715F60" w:rsidRPr="00F74208">
        <w:t xml:space="preserve">let us also assume that the resource selection trigger is moved </w:t>
      </w:r>
      <w:r w:rsidR="00B13770" w:rsidRPr="00F74208">
        <w:t xml:space="preserve">to the point shown in Figure 2 to support </w:t>
      </w:r>
      <w:r w:rsidR="001E017B" w:rsidRPr="00F74208">
        <w:t xml:space="preserve">an aperiodic transmission. </w:t>
      </w:r>
    </w:p>
    <w:p w14:paraId="0854807E" w14:textId="77777777" w:rsidR="00D262D4" w:rsidRPr="00F74208" w:rsidRDefault="001E017B" w:rsidP="00362E18">
      <w:pPr>
        <w:keepNext/>
        <w:jc w:val="center"/>
      </w:pPr>
      <w:r w:rsidRPr="00F74208">
        <w:rPr>
          <w:noProof/>
        </w:rPr>
        <w:drawing>
          <wp:inline distT="0" distB="0" distL="0" distR="0" wp14:anchorId="53A53A13" wp14:editId="6A0CAB2C">
            <wp:extent cx="3064572" cy="2002828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B6E7ED21-0796-4B3C-8399-F808F8A22C8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B6E7ED21-0796-4B3C-8399-F808F8A22C8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70939" cy="2006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EB1BD" w14:textId="148D5FE5" w:rsidR="001E017B" w:rsidRPr="00F74208" w:rsidRDefault="00D262D4" w:rsidP="00362E18">
      <w:pPr>
        <w:pStyle w:val="Caption"/>
        <w:jc w:val="center"/>
      </w:pPr>
      <w:r w:rsidRPr="00F74208">
        <w:t xml:space="preserve">Figure </w:t>
      </w:r>
      <w:r w:rsidRPr="00F74208">
        <w:fldChar w:fldCharType="begin"/>
      </w:r>
      <w:r w:rsidRPr="00F74208">
        <w:instrText xml:space="preserve"> SEQ Figure \* ARABIC </w:instrText>
      </w:r>
      <w:r w:rsidRPr="00F74208">
        <w:fldChar w:fldCharType="separate"/>
      </w:r>
      <w:r w:rsidR="008E4CE5">
        <w:rPr>
          <w:noProof/>
        </w:rPr>
        <w:t>3</w:t>
      </w:r>
      <w:r w:rsidRPr="00F74208">
        <w:fldChar w:fldCharType="end"/>
      </w:r>
      <w:r w:rsidRPr="00F74208">
        <w:t>: An illustration of LTE’s partial sensing solution for supporting aperiodic transmissions</w:t>
      </w:r>
    </w:p>
    <w:p w14:paraId="1B3E728D" w14:textId="713D173B" w:rsidR="00553019" w:rsidRPr="00F74208" w:rsidRDefault="00D262D4" w:rsidP="00DD5692">
      <w:pPr>
        <w:jc w:val="both"/>
      </w:pPr>
      <w:r w:rsidRPr="00F74208">
        <w:t xml:space="preserve">Since the </w:t>
      </w:r>
      <w:r w:rsidR="00E6444A" w:rsidRPr="00F74208">
        <w:t>pattern of the sensing and no-sensing sub-intervals are fixed, if a resource selection trigger moves, a UE may not be able to select any resource in its selection window. For example, in Figure 2, if the system supports traffics with periodicity of 100ms</w:t>
      </w:r>
      <w:r w:rsidR="00314CC4" w:rsidRPr="00F74208">
        <w:t xml:space="preserve">, given that the UE has not performed sensing in the no-sensing sub-interval before its resource selection window, </w:t>
      </w:r>
      <w:r w:rsidR="009D14FB" w:rsidRPr="00F74208">
        <w:t xml:space="preserve">it cannot pick any resources. </w:t>
      </w:r>
    </w:p>
    <w:p w14:paraId="4FB135C8" w14:textId="763BFF91" w:rsidR="0059588D" w:rsidRPr="00F74208" w:rsidRDefault="0059588D" w:rsidP="00DD5692">
      <w:pPr>
        <w:jc w:val="both"/>
      </w:pPr>
      <w:r w:rsidRPr="00F74208">
        <w:t xml:space="preserve">Based on the discussions above, the first modification to the LTE’s partial sensing solution for supporting aperiodic transmissions is to remove the bitmap indicating </w:t>
      </w:r>
      <w:r w:rsidR="004E656C" w:rsidRPr="00F74208">
        <w:rPr>
          <w:i/>
          <w:iCs/>
        </w:rPr>
        <w:t>a fixed</w:t>
      </w:r>
      <w:r w:rsidRPr="00F74208">
        <w:t xml:space="preserve"> </w:t>
      </w:r>
      <w:r w:rsidR="004E656C" w:rsidRPr="00F74208">
        <w:t xml:space="preserve">set of </w:t>
      </w:r>
      <w:r w:rsidRPr="00F74208">
        <w:t xml:space="preserve">sensing/no-sensing </w:t>
      </w:r>
      <w:r w:rsidR="004E656C" w:rsidRPr="00F74208">
        <w:t xml:space="preserve">sub-intervals. </w:t>
      </w:r>
    </w:p>
    <w:p w14:paraId="66FA51A7" w14:textId="240EEB6B" w:rsidR="00AC61A1" w:rsidRPr="00F74208" w:rsidRDefault="00BB0453" w:rsidP="00DD5692">
      <w:pPr>
        <w:pStyle w:val="Caption"/>
        <w:jc w:val="both"/>
      </w:pPr>
      <w:bookmarkStart w:id="12" w:name="_Toc47715283"/>
      <w:r w:rsidRPr="00F74208">
        <w:t xml:space="preserve">Observation </w:t>
      </w:r>
      <w:r w:rsidRPr="00F74208">
        <w:fldChar w:fldCharType="begin"/>
      </w:r>
      <w:r w:rsidRPr="00F74208">
        <w:instrText xml:space="preserve"> SEQ Observation \* ARABIC </w:instrText>
      </w:r>
      <w:r w:rsidRPr="00F74208">
        <w:fldChar w:fldCharType="separate"/>
      </w:r>
      <w:r w:rsidR="008E4CE5">
        <w:rPr>
          <w:noProof/>
        </w:rPr>
        <w:t>3</w:t>
      </w:r>
      <w:r w:rsidRPr="00F74208">
        <w:fldChar w:fldCharType="end"/>
      </w:r>
      <w:r w:rsidRPr="00F74208">
        <w:t>:</w:t>
      </w:r>
      <w:r w:rsidR="0008717D" w:rsidRPr="00F74208">
        <w:t xml:space="preserve"> For supporting aperiodic data transmission, </w:t>
      </w:r>
      <w:r w:rsidR="00D15D73" w:rsidRPr="00F74208">
        <w:t>configuring a UE with a bitmap indicat</w:t>
      </w:r>
      <w:r w:rsidR="004E656C" w:rsidRPr="00F74208">
        <w:t>ing</w:t>
      </w:r>
      <w:r w:rsidR="00D15D73" w:rsidRPr="00F74208">
        <w:t xml:space="preserve"> </w:t>
      </w:r>
      <w:r w:rsidR="004E656C" w:rsidRPr="00F74208">
        <w:t xml:space="preserve">a fixed set of </w:t>
      </w:r>
      <w:r w:rsidR="00D15D73" w:rsidRPr="00F74208">
        <w:t>sensing/no-sensing sub-intervals should be avoided.</w:t>
      </w:r>
      <w:bookmarkEnd w:id="12"/>
      <w:r w:rsidR="00AC61A1" w:rsidRPr="00F74208">
        <w:t xml:space="preserve"> </w:t>
      </w:r>
    </w:p>
    <w:p w14:paraId="121E5A60" w14:textId="56474CBC" w:rsidR="000A7CE0" w:rsidRPr="00F74208" w:rsidRDefault="00D42543" w:rsidP="00DD5692">
      <w:pPr>
        <w:pStyle w:val="Caption"/>
        <w:jc w:val="both"/>
        <w:rPr>
          <w:b w:val="0"/>
          <w:bCs/>
        </w:rPr>
      </w:pPr>
      <w:r w:rsidRPr="00F74208">
        <w:rPr>
          <w:b w:val="0"/>
          <w:bCs/>
        </w:rPr>
        <w:t xml:space="preserve">By removing the fixed sensing sub-intervals, each partial sensing UE should perform sensing/transmission/reception on a subset of resources. </w:t>
      </w:r>
      <w:r w:rsidR="009E626A" w:rsidRPr="00F74208">
        <w:rPr>
          <w:b w:val="0"/>
          <w:bCs/>
        </w:rPr>
        <w:t xml:space="preserve">In LTE, since the partial sensing UEs only transmit, and do not receive, their sensing intervals need not be known by other UEs. </w:t>
      </w:r>
      <w:r w:rsidR="00DF6FAD" w:rsidRPr="00F74208">
        <w:rPr>
          <w:b w:val="0"/>
          <w:bCs/>
        </w:rPr>
        <w:t>In NR SL, h</w:t>
      </w:r>
      <w:r w:rsidR="00A93700" w:rsidRPr="00F74208">
        <w:rPr>
          <w:b w:val="0"/>
          <w:bCs/>
        </w:rPr>
        <w:t xml:space="preserve">owever, </w:t>
      </w:r>
      <w:r w:rsidR="00DF6FAD" w:rsidRPr="00F74208">
        <w:rPr>
          <w:b w:val="0"/>
          <w:bCs/>
        </w:rPr>
        <w:t xml:space="preserve">it is desirable to allow the partial sensing UEs to transmit and </w:t>
      </w:r>
      <w:r w:rsidR="00DF6FAD" w:rsidRPr="00F74208">
        <w:rPr>
          <w:b w:val="0"/>
          <w:bCs/>
        </w:rPr>
        <w:lastRenderedPageBreak/>
        <w:t xml:space="preserve">receive, e.g., a pedestrian UEs may receive warnings from the vehicles or </w:t>
      </w:r>
      <w:r w:rsidR="003525C8" w:rsidRPr="00F74208">
        <w:rPr>
          <w:b w:val="0"/>
          <w:bCs/>
        </w:rPr>
        <w:t xml:space="preserve">a public safety UEs may need to communicate with each other in both directions. As a result, </w:t>
      </w:r>
      <w:r w:rsidR="00A93700" w:rsidRPr="00F74208">
        <w:rPr>
          <w:b w:val="0"/>
          <w:bCs/>
        </w:rPr>
        <w:t xml:space="preserve">to communicate with partial sensing UEs, </w:t>
      </w:r>
      <w:r w:rsidR="00B65E50" w:rsidRPr="00F74208">
        <w:rPr>
          <w:b w:val="0"/>
          <w:bCs/>
        </w:rPr>
        <w:t>other UEs needs to know their activity intervals, i.e., the duration of the time that</w:t>
      </w:r>
      <w:r w:rsidR="003525C8" w:rsidRPr="00F74208">
        <w:rPr>
          <w:b w:val="0"/>
          <w:bCs/>
        </w:rPr>
        <w:t xml:space="preserve"> they perform sensing/transmission/reception.</w:t>
      </w:r>
      <w:r w:rsidR="00B65E50" w:rsidRPr="00F74208">
        <w:rPr>
          <w:b w:val="0"/>
          <w:bCs/>
        </w:rPr>
        <w:t xml:space="preserve"> </w:t>
      </w:r>
    </w:p>
    <w:p w14:paraId="1F94C52A" w14:textId="15BA774B" w:rsidR="00821BCF" w:rsidRPr="00F74208" w:rsidRDefault="00821BCF" w:rsidP="00DD5692">
      <w:pPr>
        <w:pStyle w:val="Caption"/>
        <w:jc w:val="both"/>
      </w:pPr>
      <w:bookmarkStart w:id="13" w:name="_Toc47715284"/>
      <w:r w:rsidRPr="00F74208">
        <w:t xml:space="preserve">Observation </w:t>
      </w:r>
      <w:r w:rsidRPr="00F74208">
        <w:fldChar w:fldCharType="begin"/>
      </w:r>
      <w:r w:rsidRPr="00F74208">
        <w:instrText xml:space="preserve"> SEQ Observation \* ARABIC </w:instrText>
      </w:r>
      <w:r w:rsidRPr="00F74208">
        <w:fldChar w:fldCharType="separate"/>
      </w:r>
      <w:r w:rsidR="008E4CE5">
        <w:rPr>
          <w:noProof/>
        </w:rPr>
        <w:t>4</w:t>
      </w:r>
      <w:r w:rsidRPr="00F74208">
        <w:fldChar w:fldCharType="end"/>
      </w:r>
      <w:r w:rsidRPr="00F74208">
        <w:t xml:space="preserve">: Other UEs need to know when a </w:t>
      </w:r>
      <w:r w:rsidR="003525C8" w:rsidRPr="00F74208">
        <w:t xml:space="preserve">partial sensing </w:t>
      </w:r>
      <w:r w:rsidRPr="00F74208">
        <w:t>UE can receive in order to communicate with it</w:t>
      </w:r>
      <w:r w:rsidR="003525C8" w:rsidRPr="00F74208">
        <w:t>.</w:t>
      </w:r>
      <w:bookmarkEnd w:id="13"/>
      <w:r w:rsidR="003525C8" w:rsidRPr="00F74208">
        <w:t xml:space="preserve"> </w:t>
      </w:r>
    </w:p>
    <w:p w14:paraId="686F4D77" w14:textId="0ED6B75F" w:rsidR="008A4F76" w:rsidRPr="00F74208" w:rsidRDefault="008A4F76" w:rsidP="00DD5692">
      <w:pPr>
        <w:jc w:val="both"/>
      </w:pPr>
      <w:r w:rsidRPr="00F74208">
        <w:t xml:space="preserve">Consider an example illustrated in Figure 3 where UE1, UE2, UE3 and UE4 are all partial sensing UEs; UE1 and UE2 are communicating with each other and UE3 and UE4 are communicating with each other. </w:t>
      </w:r>
    </w:p>
    <w:p w14:paraId="435C7F31" w14:textId="11926B2B" w:rsidR="00951815" w:rsidRPr="00F74208" w:rsidRDefault="00764F15" w:rsidP="00362E18">
      <w:pPr>
        <w:keepNext/>
        <w:jc w:val="center"/>
      </w:pPr>
      <w:r w:rsidRPr="00F74208">
        <w:object w:dxaOrig="17385" w:dyaOrig="10935" w14:anchorId="799DCDF2">
          <v:shape id="_x0000_i1026" type="#_x0000_t75" style="width:346.95pt;height:218pt" o:ole="">
            <v:imagedata r:id="rId16" o:title=""/>
          </v:shape>
          <o:OLEObject Type="Embed" ProgID="Visio.Drawing.15" ShapeID="_x0000_i1026" DrawAspect="Content" ObjectID="_1658334167" r:id="rId17"/>
        </w:object>
      </w:r>
    </w:p>
    <w:p w14:paraId="6DCCFF3E" w14:textId="4E04C821" w:rsidR="003525C8" w:rsidRPr="00F74208" w:rsidRDefault="00951815" w:rsidP="00362E18">
      <w:pPr>
        <w:pStyle w:val="Caption"/>
        <w:jc w:val="center"/>
      </w:pPr>
      <w:r w:rsidRPr="00F74208">
        <w:t xml:space="preserve">Figure </w:t>
      </w:r>
      <w:r w:rsidRPr="00F74208">
        <w:fldChar w:fldCharType="begin"/>
      </w:r>
      <w:r w:rsidRPr="00F74208">
        <w:instrText xml:space="preserve"> SEQ Figure \* ARABIC </w:instrText>
      </w:r>
      <w:r w:rsidRPr="00F74208">
        <w:fldChar w:fldCharType="separate"/>
      </w:r>
      <w:r w:rsidR="008E4CE5">
        <w:rPr>
          <w:noProof/>
        </w:rPr>
        <w:t>4</w:t>
      </w:r>
      <w:r w:rsidRPr="00F74208">
        <w:fldChar w:fldCharType="end"/>
      </w:r>
      <w:r w:rsidRPr="00F74208">
        <w:t>: Two different pairs of partial sensing UEs communicating with each other; the activity durations are aligned within each pair of UEs.</w:t>
      </w:r>
    </w:p>
    <w:p w14:paraId="48064AC2" w14:textId="710D939E" w:rsidR="00DC6056" w:rsidRPr="00F74208" w:rsidRDefault="000A1927" w:rsidP="00DD5692">
      <w:pPr>
        <w:pStyle w:val="Caption"/>
        <w:jc w:val="both"/>
        <w:rPr>
          <w:b w:val="0"/>
          <w:bCs/>
        </w:rPr>
      </w:pPr>
      <w:r w:rsidRPr="00F74208">
        <w:rPr>
          <w:b w:val="0"/>
          <w:bCs/>
        </w:rPr>
        <w:t xml:space="preserve">As can be seen in Figure 3, the activity durations are aligned within each pair of UEs; hence, UE1 and UE2 can transmit to/receive from each other. Similarly, UE3 and UE4 can transmit to/receive from each other. However, the activity durations are neither completely aligned nor completely orthogonal across the two different pairs of UEs. As a result, </w:t>
      </w:r>
      <w:r w:rsidR="005C66A6" w:rsidRPr="00F74208">
        <w:rPr>
          <w:b w:val="0"/>
          <w:bCs/>
        </w:rPr>
        <w:t>some reservations made by UE1 and UE2 may not be visible by UE3 and UE4; this, in turn, would increase the collision probability.</w:t>
      </w:r>
    </w:p>
    <w:p w14:paraId="16E8E26A" w14:textId="0881ED45" w:rsidR="000A1927" w:rsidRPr="00F74208" w:rsidRDefault="00DC6056" w:rsidP="00DD5692">
      <w:pPr>
        <w:pStyle w:val="Caption"/>
        <w:jc w:val="both"/>
        <w:rPr>
          <w:b w:val="0"/>
          <w:bCs/>
        </w:rPr>
      </w:pPr>
      <w:r w:rsidRPr="00F74208">
        <w:rPr>
          <w:b w:val="0"/>
          <w:bCs/>
        </w:rPr>
        <w:t>To address this issue, a set of disjoint resource</w:t>
      </w:r>
      <w:r w:rsidR="00F72111" w:rsidRPr="00F74208">
        <w:rPr>
          <w:b w:val="0"/>
          <w:bCs/>
        </w:rPr>
        <w:t xml:space="preserve"> set</w:t>
      </w:r>
      <w:r w:rsidRPr="00F74208">
        <w:rPr>
          <w:b w:val="0"/>
          <w:bCs/>
        </w:rPr>
        <w:t xml:space="preserve"> </w:t>
      </w:r>
      <w:r w:rsidR="00F72111" w:rsidRPr="00F74208">
        <w:rPr>
          <w:b w:val="0"/>
          <w:bCs/>
        </w:rPr>
        <w:t>can be defined on a resource pool, where each resource set comprises a set of consecutive SL slots and repeats with a given periodicity</w:t>
      </w:r>
      <w:r w:rsidR="00D40618" w:rsidRPr="00F74208">
        <w:rPr>
          <w:b w:val="0"/>
          <w:bCs/>
        </w:rPr>
        <w:t xml:space="preserve"> as illustrated in Figure 4. </w:t>
      </w:r>
    </w:p>
    <w:p w14:paraId="153B52CB" w14:textId="77777777" w:rsidR="00D40618" w:rsidRPr="00F74208" w:rsidRDefault="00D40618" w:rsidP="00362E18">
      <w:pPr>
        <w:keepNext/>
        <w:jc w:val="center"/>
      </w:pPr>
      <w:r w:rsidRPr="00F74208">
        <w:object w:dxaOrig="21031" w:dyaOrig="6690" w14:anchorId="67551054">
          <v:shape id="_x0000_i1027" type="#_x0000_t75" style="width:281.65pt;height:89.8pt" o:ole="">
            <v:imagedata r:id="rId18" o:title=""/>
          </v:shape>
          <o:OLEObject Type="Embed" ProgID="Visio.Drawing.15" ShapeID="_x0000_i1027" DrawAspect="Content" ObjectID="_1658334168" r:id="rId19"/>
        </w:object>
      </w:r>
    </w:p>
    <w:p w14:paraId="042AB498" w14:textId="6BD5F7E2" w:rsidR="00D40618" w:rsidRPr="00F74208" w:rsidRDefault="00D40618" w:rsidP="00362E18">
      <w:pPr>
        <w:pStyle w:val="Caption"/>
        <w:jc w:val="center"/>
      </w:pPr>
      <w:r w:rsidRPr="00F74208">
        <w:t xml:space="preserve">Figure </w:t>
      </w:r>
      <w:r w:rsidRPr="00F74208">
        <w:fldChar w:fldCharType="begin"/>
      </w:r>
      <w:r w:rsidRPr="00F74208">
        <w:instrText xml:space="preserve"> SEQ Figure \* ARABIC </w:instrText>
      </w:r>
      <w:r w:rsidRPr="00F74208">
        <w:fldChar w:fldCharType="separate"/>
      </w:r>
      <w:r w:rsidR="008E4CE5">
        <w:rPr>
          <w:noProof/>
        </w:rPr>
        <w:t>5</w:t>
      </w:r>
      <w:r w:rsidRPr="00F74208">
        <w:fldChar w:fldCharType="end"/>
      </w:r>
      <w:r w:rsidRPr="00F74208">
        <w:t>: An illustration of a set of 3 disjoint resource sets defined on a given resource pool.</w:t>
      </w:r>
    </w:p>
    <w:p w14:paraId="75CFAC93" w14:textId="426295BA" w:rsidR="00D40618" w:rsidRPr="00F74208" w:rsidRDefault="00D40618" w:rsidP="00DD5692">
      <w:pPr>
        <w:jc w:val="both"/>
      </w:pPr>
      <w:r w:rsidRPr="00F74208">
        <w:t xml:space="preserve">A given partial sensing UE is active, i.e., transmit and/or receive, during one or several resource sets. As an example, a group of partial sensing UEs may </w:t>
      </w:r>
      <w:r w:rsidR="001617D7" w:rsidRPr="00F74208">
        <w:t xml:space="preserve">choose </w:t>
      </w:r>
      <w:r w:rsidR="009468B3" w:rsidRPr="00F74208">
        <w:t xml:space="preserve">the </w:t>
      </w:r>
      <w:r w:rsidR="001617D7" w:rsidRPr="00F74208">
        <w:t xml:space="preserve">resource set A or A and B to </w:t>
      </w:r>
      <w:r w:rsidRPr="00F74208">
        <w:t>communicate with each</w:t>
      </w:r>
      <w:r w:rsidR="001617D7" w:rsidRPr="00F74208">
        <w:t xml:space="preserve"> other. To ensure that the reservations made by a set of UEs are visible by other set of UEs</w:t>
      </w:r>
      <w:r w:rsidR="002B5189" w:rsidRPr="00F74208">
        <w:t xml:space="preserve">, both periodic and aperiodic reservations are limited to the instances of the same resource pool. For example, </w:t>
      </w:r>
      <w:r w:rsidR="007827EF" w:rsidRPr="00F74208">
        <w:t xml:space="preserve">a UE can reserve resources from one instance of </w:t>
      </w:r>
      <w:r w:rsidR="007827EF" w:rsidRPr="00F74208">
        <w:lastRenderedPageBreak/>
        <w:t xml:space="preserve">resource set B to the same instance or a different instance of the resource set B. </w:t>
      </w:r>
      <w:r w:rsidR="00EC5B16" w:rsidRPr="00F74208">
        <w:t xml:space="preserve">As a result, all the other UEs that might be active on resource set B can potentially receive the reservations information. </w:t>
      </w:r>
      <w:r w:rsidRPr="00F74208">
        <w:t xml:space="preserve"> </w:t>
      </w:r>
    </w:p>
    <w:p w14:paraId="5B16DF47" w14:textId="14D1E2F6" w:rsidR="009468B3" w:rsidRPr="00F74208" w:rsidRDefault="009112DB" w:rsidP="00DD5692">
      <w:pPr>
        <w:pStyle w:val="Caption"/>
        <w:jc w:val="both"/>
      </w:pPr>
      <w:bookmarkStart w:id="14" w:name="_Toc47715289"/>
      <w:r w:rsidRPr="00F74208">
        <w:t xml:space="preserve">Proposal </w:t>
      </w:r>
      <w:r w:rsidRPr="00F74208">
        <w:fldChar w:fldCharType="begin"/>
      </w:r>
      <w:r w:rsidRPr="00F74208">
        <w:instrText xml:space="preserve"> SEQ Proposal \* ARABIC </w:instrText>
      </w:r>
      <w:r w:rsidRPr="00F74208">
        <w:fldChar w:fldCharType="separate"/>
      </w:r>
      <w:r w:rsidR="008E4CE5">
        <w:rPr>
          <w:noProof/>
        </w:rPr>
        <w:t>5</w:t>
      </w:r>
      <w:r w:rsidRPr="00F74208">
        <w:fldChar w:fldCharType="end"/>
      </w:r>
      <w:r w:rsidRPr="00F74208">
        <w:t xml:space="preserve">: For supporting resource selection with partial sensing, introduce a disjoint </w:t>
      </w:r>
      <w:r w:rsidR="000F576D" w:rsidRPr="00F74208">
        <w:t xml:space="preserve">set of resources </w:t>
      </w:r>
      <w:r w:rsidR="00D914F6">
        <w:t>i</w:t>
      </w:r>
      <w:r w:rsidR="000F576D" w:rsidRPr="00F74208">
        <w:t xml:space="preserve">n a given resource pool, where each </w:t>
      </w:r>
      <w:r w:rsidR="00B74F8C" w:rsidRPr="00F74208">
        <w:t xml:space="preserve">resource set </w:t>
      </w:r>
      <w:r w:rsidR="00BF56A6" w:rsidRPr="00F74208">
        <w:t>comprises a set of slots, and repeats with a given periodicity.</w:t>
      </w:r>
      <w:bookmarkEnd w:id="14"/>
      <w:r w:rsidR="00BF56A6" w:rsidRPr="00F74208">
        <w:t xml:space="preserve"> </w:t>
      </w:r>
    </w:p>
    <w:p w14:paraId="761A3161" w14:textId="418679E6" w:rsidR="009E0BB8" w:rsidRPr="00F74208" w:rsidRDefault="009E0BB8" w:rsidP="00DD5692">
      <w:pPr>
        <w:pStyle w:val="Caption"/>
        <w:jc w:val="both"/>
      </w:pPr>
      <w:bookmarkStart w:id="15" w:name="_Toc47715290"/>
      <w:r w:rsidRPr="00F74208">
        <w:t xml:space="preserve">Proposal </w:t>
      </w:r>
      <w:r w:rsidRPr="00F74208">
        <w:fldChar w:fldCharType="begin"/>
      </w:r>
      <w:r w:rsidRPr="00F74208">
        <w:instrText xml:space="preserve"> SEQ Proposal \* ARABIC </w:instrText>
      </w:r>
      <w:r w:rsidRPr="00F74208">
        <w:fldChar w:fldCharType="separate"/>
      </w:r>
      <w:r w:rsidR="008E4CE5">
        <w:rPr>
          <w:noProof/>
        </w:rPr>
        <w:t>6</w:t>
      </w:r>
      <w:r w:rsidRPr="00F74208">
        <w:fldChar w:fldCharType="end"/>
      </w:r>
      <w:r w:rsidRPr="00F74208">
        <w:t xml:space="preserve">: Both periodic and aperiodic reservations </w:t>
      </w:r>
      <w:r w:rsidR="00CF4437" w:rsidRPr="00F74208">
        <w:t>are limited to instances of the same resource set.</w:t>
      </w:r>
      <w:bookmarkEnd w:id="15"/>
      <w:r w:rsidR="00CF4437" w:rsidRPr="00F74208">
        <w:t xml:space="preserve"> </w:t>
      </w:r>
    </w:p>
    <w:p w14:paraId="4AF901CD" w14:textId="679EC2AB" w:rsidR="00F47B1A" w:rsidRPr="00F648CA" w:rsidRDefault="00F648CA" w:rsidP="00DD5692">
      <w:pPr>
        <w:pStyle w:val="Caption"/>
        <w:jc w:val="both"/>
        <w:rPr>
          <w:b w:val="0"/>
          <w:bCs/>
        </w:rPr>
      </w:pPr>
      <w:r>
        <w:rPr>
          <w:b w:val="0"/>
          <w:bCs/>
        </w:rPr>
        <w:t>To facilitate communication among power-sensitive UEs and also between power-sensitive UE and an always-on UE, a power-sensitive UE can inform other UEs of its communication window.</w:t>
      </w:r>
    </w:p>
    <w:p w14:paraId="6843F655" w14:textId="3351775B" w:rsidR="00821BCF" w:rsidRPr="00F74208" w:rsidRDefault="00821BCF" w:rsidP="00DD5692">
      <w:pPr>
        <w:pStyle w:val="Caption"/>
        <w:jc w:val="both"/>
      </w:pPr>
      <w:bookmarkStart w:id="16" w:name="_Toc47715291"/>
      <w:r w:rsidRPr="00F74208">
        <w:t xml:space="preserve">Proposal </w:t>
      </w:r>
      <w:r w:rsidRPr="00F74208">
        <w:fldChar w:fldCharType="begin"/>
      </w:r>
      <w:r w:rsidRPr="00F74208">
        <w:instrText xml:space="preserve"> SEQ Proposal \* ARABIC </w:instrText>
      </w:r>
      <w:r w:rsidRPr="00F74208">
        <w:fldChar w:fldCharType="separate"/>
      </w:r>
      <w:r w:rsidR="008E4CE5">
        <w:rPr>
          <w:noProof/>
        </w:rPr>
        <w:t>7</w:t>
      </w:r>
      <w:r w:rsidRPr="00F74208">
        <w:fldChar w:fldCharType="end"/>
      </w:r>
      <w:r w:rsidRPr="00F74208">
        <w:t>: Support a UE informing other UEs of its reception and transmission availability.</w:t>
      </w:r>
      <w:bookmarkEnd w:id="16"/>
    </w:p>
    <w:p w14:paraId="3D0D2BFA" w14:textId="7FE953BE" w:rsidR="00821BCF" w:rsidRDefault="00A63D94" w:rsidP="00DD569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58C7D1F8" w14:textId="77777777" w:rsidR="008E4CE5" w:rsidRDefault="00D24DF4" w:rsidP="006005AB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TOC \n \h \z \c "Observation" </w:instrText>
      </w:r>
      <w:r>
        <w:rPr>
          <w:lang w:val="en-US" w:eastAsia="zh-CN"/>
        </w:rPr>
        <w:fldChar w:fldCharType="separate"/>
      </w:r>
      <w:hyperlink w:anchor="_Toc47715281" w:history="1">
        <w:r w:rsidR="008E4CE5" w:rsidRPr="008A625F">
          <w:rPr>
            <w:rStyle w:val="Hyperlink"/>
            <w:noProof/>
          </w:rPr>
          <w:t>Observation 1: The partial sensing and random selection procedures in LTE sidelink were defined for periodic reservations; whereas NR sidelink supports both periodic and aperiodic reservations.</w:t>
        </w:r>
      </w:hyperlink>
    </w:p>
    <w:p w14:paraId="04CEF1B0" w14:textId="77777777" w:rsidR="008E4CE5" w:rsidRDefault="000A2AEA" w:rsidP="006005AB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7715282" w:history="1">
        <w:r w:rsidR="008E4CE5" w:rsidRPr="008A625F">
          <w:rPr>
            <w:rStyle w:val="Hyperlink"/>
            <w:noProof/>
          </w:rPr>
          <w:t>Observation 2: Performing sensing after the resource selection trigger enables the UE to only sense when needed and reduces power consumption.</w:t>
        </w:r>
      </w:hyperlink>
    </w:p>
    <w:p w14:paraId="121A9135" w14:textId="77777777" w:rsidR="008E4CE5" w:rsidRDefault="000A2AEA" w:rsidP="006005AB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7715283" w:history="1">
        <w:r w:rsidR="008E4CE5" w:rsidRPr="008A625F">
          <w:rPr>
            <w:rStyle w:val="Hyperlink"/>
            <w:noProof/>
          </w:rPr>
          <w:t>Observation 3: For supporting aperiodic data transmission, configuring a UE with a bitmap indicating a fixed set of sensing/no-sensing sub-intervals should be avoided.</w:t>
        </w:r>
      </w:hyperlink>
    </w:p>
    <w:p w14:paraId="20414E6F" w14:textId="77777777" w:rsidR="008E4CE5" w:rsidRDefault="000A2AEA" w:rsidP="006005AB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7715284" w:history="1">
        <w:r w:rsidR="008E4CE5" w:rsidRPr="008A625F">
          <w:rPr>
            <w:rStyle w:val="Hyperlink"/>
            <w:noProof/>
          </w:rPr>
          <w:t>Observation 4: Other UEs need to know when a partial sensing UE can receive in order to communicate with it.</w:t>
        </w:r>
      </w:hyperlink>
    </w:p>
    <w:p w14:paraId="4DA089C5" w14:textId="046ACA4D" w:rsidR="00D24DF4" w:rsidRDefault="00D24DF4" w:rsidP="00DD5692">
      <w:pPr>
        <w:jc w:val="both"/>
        <w:rPr>
          <w:lang w:val="en-US" w:eastAsia="zh-CN"/>
        </w:rPr>
      </w:pPr>
      <w:r>
        <w:rPr>
          <w:lang w:val="en-US" w:eastAsia="zh-CN"/>
        </w:rPr>
        <w:fldChar w:fldCharType="end"/>
      </w:r>
    </w:p>
    <w:p w14:paraId="631A5079" w14:textId="77777777" w:rsidR="008E4CE5" w:rsidRDefault="00D24DF4" w:rsidP="006005AB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TOC \n \h \z \c "Proposal" </w:instrText>
      </w:r>
      <w:r>
        <w:rPr>
          <w:lang w:val="en-US" w:eastAsia="zh-CN"/>
        </w:rPr>
        <w:fldChar w:fldCharType="separate"/>
      </w:r>
      <w:hyperlink w:anchor="_Toc47715285" w:history="1">
        <w:r w:rsidR="008E4CE5" w:rsidRPr="00C4485F">
          <w:rPr>
            <w:rStyle w:val="Hyperlink"/>
            <w:noProof/>
          </w:rPr>
          <w:t>Proposal 1: Introduce random selection without sensing for aperiodic reservations in NR sidelink.</w:t>
        </w:r>
      </w:hyperlink>
    </w:p>
    <w:p w14:paraId="038E1D8F" w14:textId="77777777" w:rsidR="008E4CE5" w:rsidRDefault="000A2AEA" w:rsidP="006005AB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7715286" w:history="1">
        <w:r w:rsidR="008E4CE5" w:rsidRPr="00C4485F">
          <w:rPr>
            <w:rStyle w:val="Hyperlink"/>
            <w:noProof/>
          </w:rPr>
          <w:t>Proposal 2: Reuse the partial sensing and random selection procedure from LTE sidelink in NR sidelink as a starting point for periodic reservations.</w:t>
        </w:r>
      </w:hyperlink>
    </w:p>
    <w:p w14:paraId="7E10A421" w14:textId="77777777" w:rsidR="008E4CE5" w:rsidRDefault="000A2AEA" w:rsidP="006005AB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7715287" w:history="1">
        <w:r w:rsidR="008E4CE5" w:rsidRPr="00C4485F">
          <w:rPr>
            <w:rStyle w:val="Hyperlink"/>
            <w:noProof/>
          </w:rPr>
          <w:t>Proposal 3: Introduce sensing only after resource selection trigger to save power for both aperiodic and periodic reservations.</w:t>
        </w:r>
      </w:hyperlink>
    </w:p>
    <w:p w14:paraId="5F757422" w14:textId="77777777" w:rsidR="008E4CE5" w:rsidRDefault="000A2AEA" w:rsidP="006005AB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7715288" w:history="1">
        <w:r w:rsidR="008E4CE5" w:rsidRPr="00C4485F">
          <w:rPr>
            <w:rStyle w:val="Hyperlink"/>
            <w:noProof/>
          </w:rPr>
          <w:t>Proposal 4: Introduce partial sensing for UEs with aperiodic traffic.</w:t>
        </w:r>
      </w:hyperlink>
    </w:p>
    <w:p w14:paraId="37F516CA" w14:textId="77777777" w:rsidR="008E4CE5" w:rsidRDefault="000A2AEA" w:rsidP="006005AB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7715289" w:history="1">
        <w:r w:rsidR="008E4CE5" w:rsidRPr="00C4485F">
          <w:rPr>
            <w:rStyle w:val="Hyperlink"/>
            <w:noProof/>
          </w:rPr>
          <w:t>Proposal 5: For supporting a resource selection with partial sensing, introduce a disjoint set of resources on a given resource pool, where each resource set comprises a set of slots, and repeats with a given periodicity.</w:t>
        </w:r>
      </w:hyperlink>
    </w:p>
    <w:p w14:paraId="50782670" w14:textId="77777777" w:rsidR="008E4CE5" w:rsidRDefault="000A2AEA" w:rsidP="006005AB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7715290" w:history="1">
        <w:r w:rsidR="008E4CE5" w:rsidRPr="00C4485F">
          <w:rPr>
            <w:rStyle w:val="Hyperlink"/>
            <w:noProof/>
          </w:rPr>
          <w:t>Proposal 6: Both the periodic and aperiodic reservations are limited to the instances of the same resource set.</w:t>
        </w:r>
      </w:hyperlink>
    </w:p>
    <w:p w14:paraId="2C677579" w14:textId="77777777" w:rsidR="008E4CE5" w:rsidRDefault="000A2AEA" w:rsidP="006005AB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7715291" w:history="1">
        <w:r w:rsidR="008E4CE5" w:rsidRPr="00C4485F">
          <w:rPr>
            <w:rStyle w:val="Hyperlink"/>
            <w:noProof/>
          </w:rPr>
          <w:t>Proposal 7: Support a UE informing other UEs of its reception and transmission availability.</w:t>
        </w:r>
      </w:hyperlink>
    </w:p>
    <w:p w14:paraId="472AF556" w14:textId="1812742F" w:rsidR="00D24DF4" w:rsidRPr="00D24DF4" w:rsidRDefault="00D24DF4" w:rsidP="00DD5692">
      <w:pPr>
        <w:jc w:val="both"/>
        <w:rPr>
          <w:lang w:val="en-US" w:eastAsia="zh-CN"/>
        </w:rPr>
      </w:pPr>
      <w:r>
        <w:rPr>
          <w:lang w:val="en-US" w:eastAsia="zh-CN"/>
        </w:rPr>
        <w:fldChar w:fldCharType="end"/>
      </w:r>
    </w:p>
    <w:p w14:paraId="68E19F63" w14:textId="10B5C917" w:rsidR="002429D9" w:rsidRPr="00F74208" w:rsidRDefault="002429D9" w:rsidP="00DD5692">
      <w:pPr>
        <w:pStyle w:val="Heading1"/>
      </w:pPr>
      <w:r w:rsidRPr="00F74208">
        <w:t>References</w:t>
      </w:r>
      <w:bookmarkStart w:id="17" w:name="_Hlk4777878"/>
    </w:p>
    <w:p w14:paraId="581C1E9F" w14:textId="426186CD" w:rsidR="0094769F" w:rsidRPr="00CA37D4" w:rsidRDefault="00CA37D4" w:rsidP="00DD5692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bookmarkStart w:id="18" w:name="_Ref47553451"/>
      <w:bookmarkEnd w:id="17"/>
      <w:r>
        <w:rPr>
          <w:bCs/>
          <w:kern w:val="2"/>
          <w:sz w:val="20"/>
        </w:rPr>
        <w:t>RP-201385, “</w:t>
      </w:r>
      <w:r w:rsidRPr="003E5252">
        <w:rPr>
          <w:bCs/>
          <w:kern w:val="2"/>
          <w:sz w:val="20"/>
        </w:rPr>
        <w:t>WID revision: NR sidelink enhancement</w:t>
      </w:r>
      <w:r>
        <w:rPr>
          <w:bCs/>
          <w:kern w:val="2"/>
          <w:sz w:val="20"/>
        </w:rPr>
        <w:t>,” LG Electronics, RAN 88-e.</w:t>
      </w:r>
      <w:bookmarkEnd w:id="18"/>
    </w:p>
    <w:sectPr w:rsidR="0094769F" w:rsidRPr="00CA37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89F81" w14:textId="77777777" w:rsidR="000A2AEA" w:rsidRDefault="000A2AEA" w:rsidP="005D6179">
      <w:pPr>
        <w:spacing w:after="0"/>
      </w:pPr>
      <w:r>
        <w:separator/>
      </w:r>
    </w:p>
  </w:endnote>
  <w:endnote w:type="continuationSeparator" w:id="0">
    <w:p w14:paraId="78624570" w14:textId="77777777" w:rsidR="000A2AEA" w:rsidRDefault="000A2AEA" w:rsidP="005D6179">
      <w:pPr>
        <w:spacing w:after="0"/>
      </w:pPr>
      <w:r>
        <w:continuationSeparator/>
      </w:r>
    </w:p>
  </w:endnote>
  <w:endnote w:type="continuationNotice" w:id="1">
    <w:p w14:paraId="6B06B163" w14:textId="77777777" w:rsidR="000A2AEA" w:rsidRDefault="000A2A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40A6D" w14:textId="77777777" w:rsidR="000A2AEA" w:rsidRDefault="000A2AEA" w:rsidP="005D6179">
      <w:pPr>
        <w:spacing w:after="0"/>
      </w:pPr>
      <w:r>
        <w:separator/>
      </w:r>
    </w:p>
  </w:footnote>
  <w:footnote w:type="continuationSeparator" w:id="0">
    <w:p w14:paraId="4B15471A" w14:textId="77777777" w:rsidR="000A2AEA" w:rsidRDefault="000A2AEA" w:rsidP="005D6179">
      <w:pPr>
        <w:spacing w:after="0"/>
      </w:pPr>
      <w:r>
        <w:continuationSeparator/>
      </w:r>
    </w:p>
  </w:footnote>
  <w:footnote w:type="continuationNotice" w:id="1">
    <w:p w14:paraId="0D597332" w14:textId="77777777" w:rsidR="000A2AEA" w:rsidRDefault="000A2A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3"/>
  </w:num>
  <w:num w:numId="9">
    <w:abstractNumId w:val="4"/>
  </w:num>
  <w:num w:numId="10">
    <w:abstractNumId w:val="7"/>
  </w:num>
  <w:num w:numId="11">
    <w:abstractNumId w:val="2"/>
  </w:num>
  <w:num w:numId="12">
    <w:abstractNumId w:val="0"/>
  </w:num>
  <w:num w:numId="13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20"/>
  <w:characterSpacingControl w:val="doNotCompress"/>
  <w:hdrShapeDefaults>
    <o:shapedefaults v:ext="edit" spidmax="131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43727"/>
    <w:rsid w:val="000445C4"/>
    <w:rsid w:val="000459EC"/>
    <w:rsid w:val="00051DC2"/>
    <w:rsid w:val="00060691"/>
    <w:rsid w:val="00061E3D"/>
    <w:rsid w:val="00063E2C"/>
    <w:rsid w:val="00070301"/>
    <w:rsid w:val="00074067"/>
    <w:rsid w:val="000741B3"/>
    <w:rsid w:val="00075484"/>
    <w:rsid w:val="00076AE6"/>
    <w:rsid w:val="000811E3"/>
    <w:rsid w:val="00082FC0"/>
    <w:rsid w:val="0008301C"/>
    <w:rsid w:val="0008717D"/>
    <w:rsid w:val="00087421"/>
    <w:rsid w:val="000910D9"/>
    <w:rsid w:val="00097310"/>
    <w:rsid w:val="00097693"/>
    <w:rsid w:val="000A00F2"/>
    <w:rsid w:val="000A1927"/>
    <w:rsid w:val="000A2AEA"/>
    <w:rsid w:val="000A5AF4"/>
    <w:rsid w:val="000A7CE0"/>
    <w:rsid w:val="000B0C73"/>
    <w:rsid w:val="000C1A38"/>
    <w:rsid w:val="000C2896"/>
    <w:rsid w:val="000D0276"/>
    <w:rsid w:val="000D1DFA"/>
    <w:rsid w:val="000E200B"/>
    <w:rsid w:val="000E6CF2"/>
    <w:rsid w:val="000F30AB"/>
    <w:rsid w:val="000F3971"/>
    <w:rsid w:val="000F4597"/>
    <w:rsid w:val="000F544F"/>
    <w:rsid w:val="000F576D"/>
    <w:rsid w:val="000F7931"/>
    <w:rsid w:val="000F7D75"/>
    <w:rsid w:val="00101C56"/>
    <w:rsid w:val="00101F23"/>
    <w:rsid w:val="00101F72"/>
    <w:rsid w:val="001065CB"/>
    <w:rsid w:val="0010764D"/>
    <w:rsid w:val="00113E9B"/>
    <w:rsid w:val="00114DD2"/>
    <w:rsid w:val="00120E5A"/>
    <w:rsid w:val="0012265E"/>
    <w:rsid w:val="001229F1"/>
    <w:rsid w:val="00123B25"/>
    <w:rsid w:val="00123B8B"/>
    <w:rsid w:val="00124225"/>
    <w:rsid w:val="001276B0"/>
    <w:rsid w:val="00131A68"/>
    <w:rsid w:val="00133D29"/>
    <w:rsid w:val="00142BC1"/>
    <w:rsid w:val="00143984"/>
    <w:rsid w:val="00146F71"/>
    <w:rsid w:val="00147B7A"/>
    <w:rsid w:val="001504D7"/>
    <w:rsid w:val="00152746"/>
    <w:rsid w:val="00157E82"/>
    <w:rsid w:val="001617D7"/>
    <w:rsid w:val="00162CCB"/>
    <w:rsid w:val="001647C8"/>
    <w:rsid w:val="0016558A"/>
    <w:rsid w:val="0016566C"/>
    <w:rsid w:val="001774E3"/>
    <w:rsid w:val="00182A83"/>
    <w:rsid w:val="0018572B"/>
    <w:rsid w:val="001927C3"/>
    <w:rsid w:val="0019693E"/>
    <w:rsid w:val="00196D40"/>
    <w:rsid w:val="001A11A7"/>
    <w:rsid w:val="001A49B0"/>
    <w:rsid w:val="001A750B"/>
    <w:rsid w:val="001B225B"/>
    <w:rsid w:val="001B2513"/>
    <w:rsid w:val="001B38BC"/>
    <w:rsid w:val="001B3D8E"/>
    <w:rsid w:val="001B5270"/>
    <w:rsid w:val="001B6821"/>
    <w:rsid w:val="001B735A"/>
    <w:rsid w:val="001C12ED"/>
    <w:rsid w:val="001C5006"/>
    <w:rsid w:val="001C6058"/>
    <w:rsid w:val="001D24B2"/>
    <w:rsid w:val="001D328F"/>
    <w:rsid w:val="001D5864"/>
    <w:rsid w:val="001D7DB2"/>
    <w:rsid w:val="001E017B"/>
    <w:rsid w:val="001E0363"/>
    <w:rsid w:val="001E21CA"/>
    <w:rsid w:val="001E4F81"/>
    <w:rsid w:val="001E5F34"/>
    <w:rsid w:val="001F1875"/>
    <w:rsid w:val="001F3EA2"/>
    <w:rsid w:val="001F4726"/>
    <w:rsid w:val="001F5357"/>
    <w:rsid w:val="001F53B9"/>
    <w:rsid w:val="002047AE"/>
    <w:rsid w:val="002056E5"/>
    <w:rsid w:val="00212155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15F6"/>
    <w:rsid w:val="0025519C"/>
    <w:rsid w:val="00257366"/>
    <w:rsid w:val="00262708"/>
    <w:rsid w:val="002668FA"/>
    <w:rsid w:val="00272180"/>
    <w:rsid w:val="00274B05"/>
    <w:rsid w:val="00274FEF"/>
    <w:rsid w:val="002775EF"/>
    <w:rsid w:val="002817D4"/>
    <w:rsid w:val="00286170"/>
    <w:rsid w:val="00291075"/>
    <w:rsid w:val="00293067"/>
    <w:rsid w:val="00294FC1"/>
    <w:rsid w:val="002977F7"/>
    <w:rsid w:val="002A029C"/>
    <w:rsid w:val="002A70E5"/>
    <w:rsid w:val="002B262E"/>
    <w:rsid w:val="002B34A3"/>
    <w:rsid w:val="002B5189"/>
    <w:rsid w:val="002B5C25"/>
    <w:rsid w:val="002C05DF"/>
    <w:rsid w:val="002C19D8"/>
    <w:rsid w:val="002C2A98"/>
    <w:rsid w:val="002D23BA"/>
    <w:rsid w:val="002D593F"/>
    <w:rsid w:val="002D7CAA"/>
    <w:rsid w:val="002E7A25"/>
    <w:rsid w:val="002F276C"/>
    <w:rsid w:val="002F38E9"/>
    <w:rsid w:val="002F4FE5"/>
    <w:rsid w:val="002F7D31"/>
    <w:rsid w:val="00310594"/>
    <w:rsid w:val="003144D0"/>
    <w:rsid w:val="00314C9B"/>
    <w:rsid w:val="00314CC4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1087"/>
    <w:rsid w:val="003525C8"/>
    <w:rsid w:val="003541A4"/>
    <w:rsid w:val="0035704A"/>
    <w:rsid w:val="00362E18"/>
    <w:rsid w:val="00364658"/>
    <w:rsid w:val="00366F9D"/>
    <w:rsid w:val="003825E8"/>
    <w:rsid w:val="0038433C"/>
    <w:rsid w:val="003848AB"/>
    <w:rsid w:val="00386C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C207D"/>
    <w:rsid w:val="003C479D"/>
    <w:rsid w:val="003C5290"/>
    <w:rsid w:val="003E2653"/>
    <w:rsid w:val="003E455B"/>
    <w:rsid w:val="003E5300"/>
    <w:rsid w:val="003F00F6"/>
    <w:rsid w:val="003F2360"/>
    <w:rsid w:val="003F3607"/>
    <w:rsid w:val="003F5EFC"/>
    <w:rsid w:val="00400189"/>
    <w:rsid w:val="00404C92"/>
    <w:rsid w:val="00405546"/>
    <w:rsid w:val="00406B18"/>
    <w:rsid w:val="004077AE"/>
    <w:rsid w:val="00413FFE"/>
    <w:rsid w:val="00417C8F"/>
    <w:rsid w:val="00437BFB"/>
    <w:rsid w:val="0044163A"/>
    <w:rsid w:val="0044626D"/>
    <w:rsid w:val="00451682"/>
    <w:rsid w:val="0045368E"/>
    <w:rsid w:val="00457587"/>
    <w:rsid w:val="00460B85"/>
    <w:rsid w:val="00463688"/>
    <w:rsid w:val="00472C51"/>
    <w:rsid w:val="0047783E"/>
    <w:rsid w:val="00477CB8"/>
    <w:rsid w:val="00482D82"/>
    <w:rsid w:val="00484F44"/>
    <w:rsid w:val="00485FE2"/>
    <w:rsid w:val="004860EA"/>
    <w:rsid w:val="00491D0A"/>
    <w:rsid w:val="004928E4"/>
    <w:rsid w:val="00496227"/>
    <w:rsid w:val="004A37BD"/>
    <w:rsid w:val="004A47CC"/>
    <w:rsid w:val="004A5949"/>
    <w:rsid w:val="004A645B"/>
    <w:rsid w:val="004B0D0A"/>
    <w:rsid w:val="004B1F76"/>
    <w:rsid w:val="004B3900"/>
    <w:rsid w:val="004B5370"/>
    <w:rsid w:val="004B679E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E656C"/>
    <w:rsid w:val="004F00A0"/>
    <w:rsid w:val="004F0985"/>
    <w:rsid w:val="004F36A6"/>
    <w:rsid w:val="0050693D"/>
    <w:rsid w:val="0051093A"/>
    <w:rsid w:val="00520133"/>
    <w:rsid w:val="00522B14"/>
    <w:rsid w:val="00524D68"/>
    <w:rsid w:val="00525C3D"/>
    <w:rsid w:val="00535FAC"/>
    <w:rsid w:val="0053640D"/>
    <w:rsid w:val="0055285E"/>
    <w:rsid w:val="00553019"/>
    <w:rsid w:val="00554731"/>
    <w:rsid w:val="00561296"/>
    <w:rsid w:val="005641DF"/>
    <w:rsid w:val="0056725F"/>
    <w:rsid w:val="00572752"/>
    <w:rsid w:val="005808F4"/>
    <w:rsid w:val="0058313C"/>
    <w:rsid w:val="00583A45"/>
    <w:rsid w:val="00583EA4"/>
    <w:rsid w:val="005851C6"/>
    <w:rsid w:val="005852A6"/>
    <w:rsid w:val="005859EF"/>
    <w:rsid w:val="00587217"/>
    <w:rsid w:val="0059356E"/>
    <w:rsid w:val="0059588D"/>
    <w:rsid w:val="005A3FE0"/>
    <w:rsid w:val="005A465D"/>
    <w:rsid w:val="005A5519"/>
    <w:rsid w:val="005A5EF0"/>
    <w:rsid w:val="005A756C"/>
    <w:rsid w:val="005B29BC"/>
    <w:rsid w:val="005B5A53"/>
    <w:rsid w:val="005C0AE2"/>
    <w:rsid w:val="005C5006"/>
    <w:rsid w:val="005C66A6"/>
    <w:rsid w:val="005C6D35"/>
    <w:rsid w:val="005C71F4"/>
    <w:rsid w:val="005D1B80"/>
    <w:rsid w:val="005D32D6"/>
    <w:rsid w:val="005D4777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1D18"/>
    <w:rsid w:val="005F3607"/>
    <w:rsid w:val="005F53D0"/>
    <w:rsid w:val="006005AB"/>
    <w:rsid w:val="00601B17"/>
    <w:rsid w:val="00601E30"/>
    <w:rsid w:val="00603711"/>
    <w:rsid w:val="0060430F"/>
    <w:rsid w:val="00605C85"/>
    <w:rsid w:val="0060642A"/>
    <w:rsid w:val="0061150D"/>
    <w:rsid w:val="006137E7"/>
    <w:rsid w:val="00613B99"/>
    <w:rsid w:val="00631724"/>
    <w:rsid w:val="0063618B"/>
    <w:rsid w:val="00640A6C"/>
    <w:rsid w:val="00645ED6"/>
    <w:rsid w:val="00646577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06DE"/>
    <w:rsid w:val="006A1974"/>
    <w:rsid w:val="006A3FFB"/>
    <w:rsid w:val="006A45AF"/>
    <w:rsid w:val="006A52D6"/>
    <w:rsid w:val="006A5585"/>
    <w:rsid w:val="006B0AD8"/>
    <w:rsid w:val="006C3E70"/>
    <w:rsid w:val="006C3F28"/>
    <w:rsid w:val="006C5FAB"/>
    <w:rsid w:val="006C6F56"/>
    <w:rsid w:val="006D0F28"/>
    <w:rsid w:val="006E097F"/>
    <w:rsid w:val="006E1856"/>
    <w:rsid w:val="006E1D5F"/>
    <w:rsid w:val="006E44D4"/>
    <w:rsid w:val="006F05E6"/>
    <w:rsid w:val="006F433C"/>
    <w:rsid w:val="006F6F46"/>
    <w:rsid w:val="006F7928"/>
    <w:rsid w:val="0071061D"/>
    <w:rsid w:val="00712BFC"/>
    <w:rsid w:val="00714E47"/>
    <w:rsid w:val="00715F60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2FD9"/>
    <w:rsid w:val="00744434"/>
    <w:rsid w:val="00745B9C"/>
    <w:rsid w:val="00745E27"/>
    <w:rsid w:val="007473C0"/>
    <w:rsid w:val="00753035"/>
    <w:rsid w:val="007533D0"/>
    <w:rsid w:val="00764F15"/>
    <w:rsid w:val="00767E9B"/>
    <w:rsid w:val="007736C4"/>
    <w:rsid w:val="0077516F"/>
    <w:rsid w:val="00776347"/>
    <w:rsid w:val="007824EC"/>
    <w:rsid w:val="007827EF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E0229"/>
    <w:rsid w:val="007E3354"/>
    <w:rsid w:val="007E41B1"/>
    <w:rsid w:val="007E41FC"/>
    <w:rsid w:val="007E62A0"/>
    <w:rsid w:val="007E7AEE"/>
    <w:rsid w:val="007F1B98"/>
    <w:rsid w:val="007F5020"/>
    <w:rsid w:val="007F5FAB"/>
    <w:rsid w:val="007F6880"/>
    <w:rsid w:val="008006AD"/>
    <w:rsid w:val="00803094"/>
    <w:rsid w:val="0080419D"/>
    <w:rsid w:val="0080424D"/>
    <w:rsid w:val="00805264"/>
    <w:rsid w:val="008113EE"/>
    <w:rsid w:val="008139F0"/>
    <w:rsid w:val="00814FDF"/>
    <w:rsid w:val="00817968"/>
    <w:rsid w:val="00817A0E"/>
    <w:rsid w:val="00821BCF"/>
    <w:rsid w:val="0082229E"/>
    <w:rsid w:val="008234EA"/>
    <w:rsid w:val="00825774"/>
    <w:rsid w:val="00831E4D"/>
    <w:rsid w:val="008341F5"/>
    <w:rsid w:val="00835D92"/>
    <w:rsid w:val="00836657"/>
    <w:rsid w:val="0083678A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43F4"/>
    <w:rsid w:val="00885C46"/>
    <w:rsid w:val="00887A25"/>
    <w:rsid w:val="008918D8"/>
    <w:rsid w:val="00894963"/>
    <w:rsid w:val="008968A0"/>
    <w:rsid w:val="00897933"/>
    <w:rsid w:val="00897A2A"/>
    <w:rsid w:val="008A1DC3"/>
    <w:rsid w:val="008A4F76"/>
    <w:rsid w:val="008A76F9"/>
    <w:rsid w:val="008B51C8"/>
    <w:rsid w:val="008B5E75"/>
    <w:rsid w:val="008B7143"/>
    <w:rsid w:val="008C3FC6"/>
    <w:rsid w:val="008C416E"/>
    <w:rsid w:val="008C4CC6"/>
    <w:rsid w:val="008C7516"/>
    <w:rsid w:val="008D0A78"/>
    <w:rsid w:val="008E2962"/>
    <w:rsid w:val="008E4CE5"/>
    <w:rsid w:val="008F3202"/>
    <w:rsid w:val="008F32DB"/>
    <w:rsid w:val="008F3359"/>
    <w:rsid w:val="008F7036"/>
    <w:rsid w:val="008F7FE7"/>
    <w:rsid w:val="00900B89"/>
    <w:rsid w:val="00901CBD"/>
    <w:rsid w:val="0090354F"/>
    <w:rsid w:val="00905C8C"/>
    <w:rsid w:val="009112DB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5507"/>
    <w:rsid w:val="00940B57"/>
    <w:rsid w:val="00940BE4"/>
    <w:rsid w:val="00942C24"/>
    <w:rsid w:val="00943B27"/>
    <w:rsid w:val="009468B3"/>
    <w:rsid w:val="0094769F"/>
    <w:rsid w:val="00951379"/>
    <w:rsid w:val="009516E4"/>
    <w:rsid w:val="00951815"/>
    <w:rsid w:val="009542C5"/>
    <w:rsid w:val="0095685F"/>
    <w:rsid w:val="009634EA"/>
    <w:rsid w:val="0096488C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7DFC"/>
    <w:rsid w:val="009B5287"/>
    <w:rsid w:val="009C1ED5"/>
    <w:rsid w:val="009C2E2C"/>
    <w:rsid w:val="009C37DF"/>
    <w:rsid w:val="009C7085"/>
    <w:rsid w:val="009D12AB"/>
    <w:rsid w:val="009D14FB"/>
    <w:rsid w:val="009E0BB8"/>
    <w:rsid w:val="009E1881"/>
    <w:rsid w:val="009E626A"/>
    <w:rsid w:val="009E6FAA"/>
    <w:rsid w:val="009F1B72"/>
    <w:rsid w:val="009F4261"/>
    <w:rsid w:val="00A04953"/>
    <w:rsid w:val="00A06AD1"/>
    <w:rsid w:val="00A12B16"/>
    <w:rsid w:val="00A164C7"/>
    <w:rsid w:val="00A220D9"/>
    <w:rsid w:val="00A24104"/>
    <w:rsid w:val="00A266CC"/>
    <w:rsid w:val="00A27DF6"/>
    <w:rsid w:val="00A43243"/>
    <w:rsid w:val="00A43321"/>
    <w:rsid w:val="00A551DB"/>
    <w:rsid w:val="00A555BD"/>
    <w:rsid w:val="00A57593"/>
    <w:rsid w:val="00A63D94"/>
    <w:rsid w:val="00A64660"/>
    <w:rsid w:val="00A64720"/>
    <w:rsid w:val="00A7006E"/>
    <w:rsid w:val="00A74FAC"/>
    <w:rsid w:val="00A87BC0"/>
    <w:rsid w:val="00A92225"/>
    <w:rsid w:val="00A93700"/>
    <w:rsid w:val="00A94950"/>
    <w:rsid w:val="00A961F2"/>
    <w:rsid w:val="00A963D2"/>
    <w:rsid w:val="00A96A63"/>
    <w:rsid w:val="00A97722"/>
    <w:rsid w:val="00AA0694"/>
    <w:rsid w:val="00AA2D2D"/>
    <w:rsid w:val="00AA6F54"/>
    <w:rsid w:val="00AA79C8"/>
    <w:rsid w:val="00AB1356"/>
    <w:rsid w:val="00AB297E"/>
    <w:rsid w:val="00AC014E"/>
    <w:rsid w:val="00AC3635"/>
    <w:rsid w:val="00AC61A1"/>
    <w:rsid w:val="00AC721D"/>
    <w:rsid w:val="00AD52F9"/>
    <w:rsid w:val="00AE27BD"/>
    <w:rsid w:val="00AE46B2"/>
    <w:rsid w:val="00AE4DE4"/>
    <w:rsid w:val="00AE7F93"/>
    <w:rsid w:val="00AF028B"/>
    <w:rsid w:val="00AF192E"/>
    <w:rsid w:val="00AF46B5"/>
    <w:rsid w:val="00AF78E1"/>
    <w:rsid w:val="00B0246F"/>
    <w:rsid w:val="00B04BC5"/>
    <w:rsid w:val="00B065B6"/>
    <w:rsid w:val="00B13770"/>
    <w:rsid w:val="00B14344"/>
    <w:rsid w:val="00B15ADF"/>
    <w:rsid w:val="00B222B7"/>
    <w:rsid w:val="00B22E14"/>
    <w:rsid w:val="00B234B4"/>
    <w:rsid w:val="00B272A3"/>
    <w:rsid w:val="00B42135"/>
    <w:rsid w:val="00B4671E"/>
    <w:rsid w:val="00B50CB7"/>
    <w:rsid w:val="00B64E8B"/>
    <w:rsid w:val="00B65E50"/>
    <w:rsid w:val="00B71388"/>
    <w:rsid w:val="00B7413F"/>
    <w:rsid w:val="00B74F8C"/>
    <w:rsid w:val="00B77552"/>
    <w:rsid w:val="00B96445"/>
    <w:rsid w:val="00B96765"/>
    <w:rsid w:val="00B96BD5"/>
    <w:rsid w:val="00B97469"/>
    <w:rsid w:val="00BA00FF"/>
    <w:rsid w:val="00BA459D"/>
    <w:rsid w:val="00BA66CB"/>
    <w:rsid w:val="00BA7B39"/>
    <w:rsid w:val="00BB0453"/>
    <w:rsid w:val="00BB0BF1"/>
    <w:rsid w:val="00BB1C95"/>
    <w:rsid w:val="00BB4595"/>
    <w:rsid w:val="00BC0830"/>
    <w:rsid w:val="00BC2269"/>
    <w:rsid w:val="00BC4135"/>
    <w:rsid w:val="00BC5610"/>
    <w:rsid w:val="00BC5EEA"/>
    <w:rsid w:val="00BC7A0D"/>
    <w:rsid w:val="00BD28E3"/>
    <w:rsid w:val="00BD7AAF"/>
    <w:rsid w:val="00BE19F1"/>
    <w:rsid w:val="00BE1C8E"/>
    <w:rsid w:val="00BF1E66"/>
    <w:rsid w:val="00BF56A6"/>
    <w:rsid w:val="00BF6174"/>
    <w:rsid w:val="00C00091"/>
    <w:rsid w:val="00C01C1D"/>
    <w:rsid w:val="00C01D23"/>
    <w:rsid w:val="00C04D50"/>
    <w:rsid w:val="00C11214"/>
    <w:rsid w:val="00C11D1D"/>
    <w:rsid w:val="00C12FC6"/>
    <w:rsid w:val="00C13368"/>
    <w:rsid w:val="00C171BC"/>
    <w:rsid w:val="00C221BC"/>
    <w:rsid w:val="00C2457F"/>
    <w:rsid w:val="00C2520D"/>
    <w:rsid w:val="00C30F3F"/>
    <w:rsid w:val="00C35547"/>
    <w:rsid w:val="00C36896"/>
    <w:rsid w:val="00C36EB1"/>
    <w:rsid w:val="00C43C0B"/>
    <w:rsid w:val="00C50033"/>
    <w:rsid w:val="00C51F72"/>
    <w:rsid w:val="00C570C5"/>
    <w:rsid w:val="00C63C96"/>
    <w:rsid w:val="00C70BC0"/>
    <w:rsid w:val="00C740A1"/>
    <w:rsid w:val="00C75AC6"/>
    <w:rsid w:val="00C828D3"/>
    <w:rsid w:val="00C920BE"/>
    <w:rsid w:val="00CA37D4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7493"/>
    <w:rsid w:val="00CF092D"/>
    <w:rsid w:val="00CF319D"/>
    <w:rsid w:val="00CF4437"/>
    <w:rsid w:val="00CF492E"/>
    <w:rsid w:val="00D00134"/>
    <w:rsid w:val="00D00177"/>
    <w:rsid w:val="00D0042D"/>
    <w:rsid w:val="00D00454"/>
    <w:rsid w:val="00D00B78"/>
    <w:rsid w:val="00D0231E"/>
    <w:rsid w:val="00D024DE"/>
    <w:rsid w:val="00D041E0"/>
    <w:rsid w:val="00D14270"/>
    <w:rsid w:val="00D1579E"/>
    <w:rsid w:val="00D15D73"/>
    <w:rsid w:val="00D166D1"/>
    <w:rsid w:val="00D20B0D"/>
    <w:rsid w:val="00D21A8F"/>
    <w:rsid w:val="00D24DF4"/>
    <w:rsid w:val="00D262D4"/>
    <w:rsid w:val="00D30523"/>
    <w:rsid w:val="00D32FAC"/>
    <w:rsid w:val="00D335C6"/>
    <w:rsid w:val="00D36CF2"/>
    <w:rsid w:val="00D40618"/>
    <w:rsid w:val="00D40CDD"/>
    <w:rsid w:val="00D42543"/>
    <w:rsid w:val="00D42F56"/>
    <w:rsid w:val="00D46F35"/>
    <w:rsid w:val="00D46F3E"/>
    <w:rsid w:val="00D50817"/>
    <w:rsid w:val="00D516BD"/>
    <w:rsid w:val="00D51A46"/>
    <w:rsid w:val="00D627EC"/>
    <w:rsid w:val="00D666F9"/>
    <w:rsid w:val="00D7071C"/>
    <w:rsid w:val="00D75B4C"/>
    <w:rsid w:val="00D77F1E"/>
    <w:rsid w:val="00D834B3"/>
    <w:rsid w:val="00D84234"/>
    <w:rsid w:val="00D84D6B"/>
    <w:rsid w:val="00D90606"/>
    <w:rsid w:val="00D914F6"/>
    <w:rsid w:val="00D92BEB"/>
    <w:rsid w:val="00D951B7"/>
    <w:rsid w:val="00DA0893"/>
    <w:rsid w:val="00DA0A4A"/>
    <w:rsid w:val="00DA3C9D"/>
    <w:rsid w:val="00DB2C0E"/>
    <w:rsid w:val="00DB3551"/>
    <w:rsid w:val="00DC17C6"/>
    <w:rsid w:val="00DC3A62"/>
    <w:rsid w:val="00DC5175"/>
    <w:rsid w:val="00DC6056"/>
    <w:rsid w:val="00DC636E"/>
    <w:rsid w:val="00DC6893"/>
    <w:rsid w:val="00DC7197"/>
    <w:rsid w:val="00DC79AE"/>
    <w:rsid w:val="00DD1F95"/>
    <w:rsid w:val="00DD5692"/>
    <w:rsid w:val="00DD6A81"/>
    <w:rsid w:val="00DE069C"/>
    <w:rsid w:val="00DE74ED"/>
    <w:rsid w:val="00DF1236"/>
    <w:rsid w:val="00DF6FAD"/>
    <w:rsid w:val="00E00833"/>
    <w:rsid w:val="00E041F5"/>
    <w:rsid w:val="00E0497C"/>
    <w:rsid w:val="00E130BD"/>
    <w:rsid w:val="00E1324E"/>
    <w:rsid w:val="00E14434"/>
    <w:rsid w:val="00E144AE"/>
    <w:rsid w:val="00E14C4A"/>
    <w:rsid w:val="00E17830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5219D"/>
    <w:rsid w:val="00E578E6"/>
    <w:rsid w:val="00E604C6"/>
    <w:rsid w:val="00E60EBF"/>
    <w:rsid w:val="00E62125"/>
    <w:rsid w:val="00E63275"/>
    <w:rsid w:val="00E6444A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95DFB"/>
    <w:rsid w:val="00EA1FB2"/>
    <w:rsid w:val="00EA60D8"/>
    <w:rsid w:val="00EB2BC3"/>
    <w:rsid w:val="00EB5511"/>
    <w:rsid w:val="00EB7207"/>
    <w:rsid w:val="00EC3496"/>
    <w:rsid w:val="00EC4186"/>
    <w:rsid w:val="00EC503E"/>
    <w:rsid w:val="00EC5B16"/>
    <w:rsid w:val="00ED16E9"/>
    <w:rsid w:val="00ED3C6A"/>
    <w:rsid w:val="00ED669E"/>
    <w:rsid w:val="00EE02C6"/>
    <w:rsid w:val="00EE0D25"/>
    <w:rsid w:val="00EE24A1"/>
    <w:rsid w:val="00EE2644"/>
    <w:rsid w:val="00EE54BA"/>
    <w:rsid w:val="00EF0AC6"/>
    <w:rsid w:val="00EF3698"/>
    <w:rsid w:val="00EF49E2"/>
    <w:rsid w:val="00EF4D7B"/>
    <w:rsid w:val="00EF63C0"/>
    <w:rsid w:val="00F00059"/>
    <w:rsid w:val="00F01D22"/>
    <w:rsid w:val="00F04F13"/>
    <w:rsid w:val="00F05C53"/>
    <w:rsid w:val="00F123BA"/>
    <w:rsid w:val="00F1261E"/>
    <w:rsid w:val="00F15034"/>
    <w:rsid w:val="00F238ED"/>
    <w:rsid w:val="00F2433B"/>
    <w:rsid w:val="00F2458D"/>
    <w:rsid w:val="00F34FCB"/>
    <w:rsid w:val="00F4073F"/>
    <w:rsid w:val="00F47028"/>
    <w:rsid w:val="00F47B1A"/>
    <w:rsid w:val="00F47CCE"/>
    <w:rsid w:val="00F47DC7"/>
    <w:rsid w:val="00F523F6"/>
    <w:rsid w:val="00F539C7"/>
    <w:rsid w:val="00F62851"/>
    <w:rsid w:val="00F6426B"/>
    <w:rsid w:val="00F648CA"/>
    <w:rsid w:val="00F72111"/>
    <w:rsid w:val="00F73E13"/>
    <w:rsid w:val="00F74208"/>
    <w:rsid w:val="00F74AA4"/>
    <w:rsid w:val="00F756EC"/>
    <w:rsid w:val="00F761AD"/>
    <w:rsid w:val="00F80020"/>
    <w:rsid w:val="00F8713E"/>
    <w:rsid w:val="00F90435"/>
    <w:rsid w:val="00F91CE7"/>
    <w:rsid w:val="00F95AF7"/>
    <w:rsid w:val="00FA0C10"/>
    <w:rsid w:val="00FA7B0A"/>
    <w:rsid w:val="00FB0302"/>
    <w:rsid w:val="00FB36AF"/>
    <w:rsid w:val="00FB53E3"/>
    <w:rsid w:val="00FC0A96"/>
    <w:rsid w:val="00FC7E14"/>
    <w:rsid w:val="00FD4CDC"/>
    <w:rsid w:val="00FE0EE6"/>
    <w:rsid w:val="00FE29B8"/>
    <w:rsid w:val="00FE2A14"/>
    <w:rsid w:val="00FE46AF"/>
    <w:rsid w:val="00FE6258"/>
    <w:rsid w:val="00FF0619"/>
    <w:rsid w:val="00FF1501"/>
    <w:rsid w:val="00FF2503"/>
    <w:rsid w:val="00FF2C65"/>
    <w:rsid w:val="00FF41B1"/>
    <w:rsid w:val="00FF4252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SRVZ567275SS-924214940-2374</_dlc_DocId>
    <_dlc_DocIdUrl xmlns="932dab1a-f806-440a-b546-5f112cb4e652">
      <Url>https://projects.qualcomm.com/sites/libra/_layouts/15/DocIdRedir.aspx?ID=SRVZ567275SS-924214940-2374</Url>
      <Description>SRVZ567275SS-924214940-2374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2DC70-BE12-401C-B882-4913908090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088209-1DDA-49D8-8693-D177F731F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A1549B-BEC7-4361-A5C9-98738C0184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E6DFB3-DCE5-4653-B79A-854BF41E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5</Pages>
  <Words>1875</Words>
  <Characters>10692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109</cp:revision>
  <dcterms:created xsi:type="dcterms:W3CDTF">2020-08-06T22:42:00Z</dcterms:created>
  <dcterms:modified xsi:type="dcterms:W3CDTF">2020-08-08T01:33:00Z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0x010100E23A9D193E9E224DA223A60BEE8BFE9F</vt:lpwstr>
  </property>
  <property fmtid="{D5CDD505-2E9C-101B-9397-08002B2CF9AE}" pid="3" name="_dlc_DocIdItemGuid">
    <vt:lpwstr>e906a8b3-488e-4a27-83fd-db7ef9ab891d</vt:lpwstr>
  </property>
</Properties>
</file>