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2DA29" w14:textId="1A968256" w:rsidR="009D1CB2" w:rsidRPr="00F84A82" w:rsidRDefault="009D1CB2" w:rsidP="00F84A82">
      <w:pPr>
        <w:rPr>
          <w:rFonts w:ascii="Arial" w:eastAsia="Times New Roman" w:hAnsi="Arial" w:cs="Arial"/>
          <w:color w:val="FF0000"/>
          <w:sz w:val="16"/>
          <w:szCs w:val="16"/>
          <w:lang w:val="en-US" w:eastAsia="en-US"/>
        </w:rPr>
      </w:pPr>
      <w:bookmarkStart w:id="0" w:name="_Ref462675860"/>
      <w:r w:rsidRPr="00D62ACD">
        <w:rPr>
          <w:rFonts w:ascii="Arial" w:hAnsi="Arial" w:cs="Arial"/>
          <w:b/>
          <w:bCs/>
          <w:szCs w:val="18"/>
        </w:rPr>
        <w:t>3GPP TSG RAN WG1 #10</w:t>
      </w:r>
      <w:r w:rsidR="00D96FCA">
        <w:rPr>
          <w:rFonts w:ascii="Arial" w:hAnsi="Arial" w:cs="Arial"/>
          <w:b/>
          <w:bCs/>
          <w:szCs w:val="18"/>
        </w:rPr>
        <w:t>2</w:t>
      </w:r>
      <w:r w:rsidRPr="00D62ACD">
        <w:rPr>
          <w:rFonts w:ascii="Arial" w:hAnsi="Arial" w:cs="Arial"/>
          <w:b/>
          <w:bCs/>
          <w:szCs w:val="18"/>
        </w:rPr>
        <w:t>-e</w:t>
      </w:r>
      <w:r w:rsidRPr="00D62ACD">
        <w:rPr>
          <w:rFonts w:ascii="Arial" w:hAnsi="Arial" w:cs="Arial"/>
          <w:b/>
          <w:bCs/>
          <w:szCs w:val="18"/>
        </w:rPr>
        <w:tab/>
      </w:r>
      <w:r w:rsidRPr="00D62ACD">
        <w:rPr>
          <w:rFonts w:ascii="Arial" w:hAnsi="Arial" w:cs="Arial"/>
          <w:b/>
          <w:bCs/>
          <w:szCs w:val="18"/>
        </w:rPr>
        <w:tab/>
      </w:r>
      <w:r w:rsidRPr="00D62ACD">
        <w:rPr>
          <w:rFonts w:ascii="Arial" w:hAnsi="Arial" w:cs="Arial"/>
          <w:b/>
          <w:bCs/>
          <w:szCs w:val="18"/>
        </w:rPr>
        <w:tab/>
      </w:r>
      <w:r>
        <w:rPr>
          <w:rFonts w:ascii="Arial" w:hAnsi="Arial" w:cs="Arial"/>
          <w:b/>
          <w:bCs/>
          <w:szCs w:val="18"/>
        </w:rPr>
        <w:tab/>
      </w:r>
      <w:r>
        <w:rPr>
          <w:rFonts w:ascii="Arial" w:hAnsi="Arial" w:cs="Arial"/>
          <w:b/>
          <w:bCs/>
          <w:szCs w:val="18"/>
        </w:rPr>
        <w:tab/>
      </w:r>
      <w:r>
        <w:rPr>
          <w:rFonts w:ascii="Arial" w:hAnsi="Arial" w:cs="Arial"/>
          <w:b/>
          <w:bCs/>
          <w:szCs w:val="18"/>
        </w:rPr>
        <w:tab/>
      </w:r>
      <w:r>
        <w:rPr>
          <w:rFonts w:ascii="Arial" w:hAnsi="Arial" w:cs="Arial"/>
          <w:b/>
          <w:bCs/>
          <w:szCs w:val="18"/>
        </w:rPr>
        <w:tab/>
        <w:t xml:space="preserve">    </w:t>
      </w:r>
      <w:r w:rsidR="00F84A82" w:rsidRPr="00F84A82">
        <w:rPr>
          <w:rFonts w:ascii="Arial" w:hAnsi="Arial" w:cs="Arial"/>
          <w:b/>
          <w:bCs/>
          <w:szCs w:val="18"/>
        </w:rPr>
        <w:t>R1-200</w:t>
      </w:r>
      <w:r w:rsidR="00401864">
        <w:rPr>
          <w:rFonts w:ascii="Arial" w:hAnsi="Arial" w:cs="Arial"/>
          <w:b/>
          <w:bCs/>
          <w:szCs w:val="18"/>
        </w:rPr>
        <w:t>6784</w:t>
      </w:r>
    </w:p>
    <w:p w14:paraId="1D237621" w14:textId="77777777" w:rsidR="00D96FCA" w:rsidRPr="00D93B57" w:rsidRDefault="00D96FCA" w:rsidP="00D96FCA">
      <w:pPr>
        <w:tabs>
          <w:tab w:val="center" w:pos="4536"/>
          <w:tab w:val="right" w:pos="9072"/>
        </w:tabs>
        <w:rPr>
          <w:rFonts w:ascii="Arial" w:eastAsia="MS Mincho" w:hAnsi="Arial" w:cs="Arial"/>
          <w:b/>
          <w:bCs/>
          <w:szCs w:val="18"/>
        </w:rPr>
      </w:pPr>
      <w:r w:rsidRPr="00D93B57">
        <w:rPr>
          <w:rFonts w:ascii="Arial" w:eastAsia="MS Mincho" w:hAnsi="Arial" w:cs="Arial"/>
          <w:b/>
          <w:bCs/>
          <w:szCs w:val="18"/>
        </w:rPr>
        <w:t>e-Meeting, August 17</w:t>
      </w:r>
      <w:r w:rsidRPr="00D93B57">
        <w:rPr>
          <w:rFonts w:ascii="Arial" w:eastAsia="MS Mincho" w:hAnsi="Arial" w:cs="Arial"/>
          <w:b/>
          <w:bCs/>
          <w:szCs w:val="18"/>
          <w:vertAlign w:val="superscript"/>
        </w:rPr>
        <w:t>th</w:t>
      </w:r>
      <w:r w:rsidRPr="00D93B57">
        <w:rPr>
          <w:rFonts w:ascii="Arial" w:eastAsia="MS Mincho" w:hAnsi="Arial" w:cs="Arial"/>
          <w:b/>
          <w:bCs/>
          <w:szCs w:val="18"/>
        </w:rPr>
        <w:t xml:space="preserve"> – 28</w:t>
      </w:r>
      <w:r w:rsidRPr="00D93B57">
        <w:rPr>
          <w:rFonts w:ascii="Arial" w:eastAsia="MS Mincho" w:hAnsi="Arial" w:cs="Arial"/>
          <w:b/>
          <w:bCs/>
          <w:szCs w:val="18"/>
          <w:vertAlign w:val="superscript"/>
        </w:rPr>
        <w:t>th</w:t>
      </w:r>
      <w:r w:rsidRPr="00D93B57">
        <w:rPr>
          <w:rFonts w:ascii="Arial" w:eastAsia="MS Mincho" w:hAnsi="Arial" w:cs="Arial"/>
          <w:b/>
          <w:bCs/>
          <w:szCs w:val="18"/>
        </w:rPr>
        <w:t>, 2020</w:t>
      </w:r>
    </w:p>
    <w:p w14:paraId="5C369053" w14:textId="77777777" w:rsidR="009D1CB2" w:rsidRPr="009D1CB2" w:rsidRDefault="009D1CB2" w:rsidP="009D1CB2">
      <w:pPr>
        <w:tabs>
          <w:tab w:val="left" w:pos="1985"/>
        </w:tabs>
        <w:rPr>
          <w:rFonts w:ascii="Arial" w:hAnsi="Arial" w:cs="Arial"/>
          <w:b/>
          <w:bCs/>
          <w:szCs w:val="18"/>
        </w:rPr>
      </w:pPr>
    </w:p>
    <w:p w14:paraId="2D56990B" w14:textId="625E7186" w:rsidR="00A96A5B" w:rsidRPr="005D59BF" w:rsidRDefault="00A96A5B" w:rsidP="00A96A5B">
      <w:pPr>
        <w:tabs>
          <w:tab w:val="left" w:pos="1985"/>
        </w:tabs>
        <w:jc w:val="both"/>
        <w:rPr>
          <w:rFonts w:ascii="Arial" w:hAnsi="Arial"/>
          <w:szCs w:val="24"/>
        </w:rPr>
      </w:pPr>
      <w:r w:rsidRPr="73DA260B">
        <w:rPr>
          <w:rFonts w:ascii="Arial" w:hAnsi="Arial"/>
          <w:b/>
          <w:bCs/>
          <w:szCs w:val="24"/>
        </w:rPr>
        <w:t xml:space="preserve">Agenda item: </w:t>
      </w:r>
      <w:r w:rsidRPr="005D59BF">
        <w:rPr>
          <w:rFonts w:ascii="Arial" w:hAnsi="Arial"/>
          <w:szCs w:val="24"/>
        </w:rPr>
        <w:tab/>
        <w:t>7.</w:t>
      </w:r>
      <w:r>
        <w:rPr>
          <w:rFonts w:ascii="Arial" w:hAnsi="Arial"/>
          <w:szCs w:val="24"/>
        </w:rPr>
        <w:t>2</w:t>
      </w:r>
      <w:r w:rsidRPr="005D59BF">
        <w:rPr>
          <w:rFonts w:ascii="Arial" w:hAnsi="Arial"/>
          <w:szCs w:val="24"/>
        </w:rPr>
        <w:t>.</w:t>
      </w:r>
      <w:r w:rsidR="009E4D9E">
        <w:rPr>
          <w:rFonts w:ascii="Arial" w:hAnsi="Arial"/>
          <w:szCs w:val="24"/>
        </w:rPr>
        <w:t>8</w:t>
      </w:r>
    </w:p>
    <w:p w14:paraId="6E39FDFB" w14:textId="77777777" w:rsidR="00A96A5B" w:rsidRPr="005D59BF" w:rsidRDefault="00A96A5B" w:rsidP="00A96A5B">
      <w:pPr>
        <w:tabs>
          <w:tab w:val="left" w:pos="1985"/>
        </w:tabs>
        <w:jc w:val="both"/>
        <w:rPr>
          <w:rFonts w:ascii="Arial" w:hAnsi="Arial"/>
          <w:szCs w:val="24"/>
        </w:rPr>
      </w:pPr>
      <w:r w:rsidRPr="005D59BF">
        <w:rPr>
          <w:rFonts w:ascii="Arial" w:hAnsi="Arial"/>
          <w:b/>
          <w:szCs w:val="24"/>
        </w:rPr>
        <w:t xml:space="preserve">Source: </w:t>
      </w:r>
      <w:r w:rsidRPr="005D59BF">
        <w:rPr>
          <w:rFonts w:ascii="Arial" w:hAnsi="Arial"/>
          <w:b/>
          <w:szCs w:val="24"/>
        </w:rPr>
        <w:tab/>
      </w:r>
      <w:r w:rsidRPr="005D59BF">
        <w:rPr>
          <w:rFonts w:ascii="Arial" w:hAnsi="Arial"/>
          <w:szCs w:val="24"/>
        </w:rPr>
        <w:t>Qualcomm Incorporated</w:t>
      </w:r>
    </w:p>
    <w:p w14:paraId="41D16EDC" w14:textId="796E9148" w:rsidR="00A96A5B" w:rsidRPr="008C544E" w:rsidRDefault="00A96A5B" w:rsidP="00A96A5B">
      <w:pPr>
        <w:ind w:left="1988" w:hanging="1988"/>
        <w:jc w:val="both"/>
        <w:rPr>
          <w:rFonts w:ascii="Arial" w:hAnsi="Arial"/>
          <w:color w:val="000000" w:themeColor="text1"/>
          <w:szCs w:val="24"/>
        </w:rPr>
      </w:pPr>
      <w:r w:rsidRPr="005D59BF">
        <w:rPr>
          <w:rFonts w:ascii="Arial" w:hAnsi="Arial"/>
          <w:b/>
          <w:color w:val="000000" w:themeColor="text1"/>
          <w:szCs w:val="24"/>
        </w:rPr>
        <w:t>Title:</w:t>
      </w:r>
      <w:r w:rsidRPr="005D59BF">
        <w:rPr>
          <w:rFonts w:ascii="Arial" w:hAnsi="Arial"/>
          <w:color w:val="000000" w:themeColor="text1"/>
          <w:szCs w:val="24"/>
        </w:rPr>
        <w:t xml:space="preserve"> </w:t>
      </w:r>
      <w:r w:rsidRPr="005D59BF">
        <w:rPr>
          <w:rFonts w:ascii="Arial" w:hAnsi="Arial"/>
          <w:color w:val="000000" w:themeColor="text1"/>
          <w:szCs w:val="24"/>
        </w:rPr>
        <w:tab/>
      </w:r>
      <w:r w:rsidR="00F84A82" w:rsidRPr="00F84A82">
        <w:rPr>
          <w:rFonts w:ascii="Arial" w:hAnsi="Arial"/>
          <w:color w:val="000000" w:themeColor="text1"/>
          <w:szCs w:val="24"/>
        </w:rPr>
        <w:t>Maintenance on DL Reference Signals for NR Positioning</w:t>
      </w:r>
    </w:p>
    <w:p w14:paraId="1A96BE53" w14:textId="77777777" w:rsidR="00A96A5B" w:rsidRPr="005D59BF" w:rsidRDefault="00A96A5B" w:rsidP="00A96A5B">
      <w:pPr>
        <w:ind w:left="1988" w:hanging="1988"/>
        <w:jc w:val="both"/>
        <w:rPr>
          <w:rFonts w:ascii="Arial" w:hAnsi="Arial"/>
          <w:szCs w:val="24"/>
        </w:rPr>
      </w:pPr>
      <w:r w:rsidRPr="005D59BF">
        <w:rPr>
          <w:rFonts w:ascii="Arial" w:hAnsi="Arial"/>
          <w:b/>
          <w:szCs w:val="24"/>
        </w:rPr>
        <w:t>Document for:</w:t>
      </w:r>
      <w:r w:rsidRPr="005D59BF">
        <w:rPr>
          <w:rFonts w:ascii="Arial" w:hAnsi="Arial"/>
          <w:szCs w:val="24"/>
        </w:rPr>
        <w:tab/>
        <w:t>Discussion/Decision</w:t>
      </w:r>
    </w:p>
    <w:bookmarkEnd w:id="0"/>
    <w:p w14:paraId="241025CF" w14:textId="77777777" w:rsidR="00A96A5B" w:rsidRPr="00183CB7" w:rsidRDefault="00A96A5B" w:rsidP="002A1F3B">
      <w:pPr>
        <w:pStyle w:val="Heading1"/>
        <w:keepLines/>
        <w:numPr>
          <w:ilvl w:val="0"/>
          <w:numId w:val="10"/>
        </w:numPr>
        <w:pBdr>
          <w:top w:val="single" w:sz="12" w:space="3" w:color="auto"/>
        </w:pBdr>
        <w:tabs>
          <w:tab w:val="clear" w:pos="0"/>
        </w:tabs>
        <w:overflowPunct w:val="0"/>
        <w:autoSpaceDE w:val="0"/>
        <w:autoSpaceDN w:val="0"/>
        <w:adjustRightInd w:val="0"/>
        <w:spacing w:after="180"/>
        <w:jc w:val="both"/>
        <w:textAlignment w:val="baseline"/>
      </w:pPr>
      <w:r>
        <w:t>Introduction</w:t>
      </w:r>
    </w:p>
    <w:p w14:paraId="76E9CC77" w14:textId="056E9C1A" w:rsidR="00D158B1" w:rsidRDefault="00D158B1" w:rsidP="00A96A5B">
      <w:pPr>
        <w:jc w:val="both"/>
      </w:pPr>
      <w:r>
        <w:t>The following agreement</w:t>
      </w:r>
      <w:r w:rsidR="00D41858">
        <w:t xml:space="preserve"> </w:t>
      </w:r>
      <w:r>
        <w:t>w</w:t>
      </w:r>
      <w:r w:rsidR="00D41858">
        <w:t>as</w:t>
      </w:r>
      <w:r>
        <w:t xml:space="preserve"> reached with respect to the </w:t>
      </w:r>
      <w:r w:rsidR="005253D7">
        <w:t>assistance data prioritization</w:t>
      </w:r>
      <w:r>
        <w:t xml:space="preserve"> during the previous RAN1 meeting:</w:t>
      </w:r>
    </w:p>
    <w:p w14:paraId="62DA68FC" w14:textId="6FFA68C1" w:rsidR="00D158B1" w:rsidRDefault="00D158B1" w:rsidP="00A96A5B">
      <w:pPr>
        <w:jc w:val="both"/>
      </w:pPr>
    </w:p>
    <w:tbl>
      <w:tblPr>
        <w:tblStyle w:val="TableGrid"/>
        <w:tblW w:w="0" w:type="auto"/>
        <w:tblLook w:val="04A0" w:firstRow="1" w:lastRow="0" w:firstColumn="1" w:lastColumn="0" w:noHBand="0" w:noVBand="1"/>
      </w:tblPr>
      <w:tblGrid>
        <w:gridCol w:w="9628"/>
      </w:tblGrid>
      <w:tr w:rsidR="00D158B1" w:rsidRPr="00FD68DB" w14:paraId="3F577DC2" w14:textId="77777777" w:rsidTr="00D158B1">
        <w:tc>
          <w:tcPr>
            <w:tcW w:w="9628" w:type="dxa"/>
          </w:tcPr>
          <w:p w14:paraId="5800CEE0" w14:textId="77777777" w:rsidR="006A7EAD" w:rsidRPr="006A7EAD" w:rsidRDefault="006A7EAD" w:rsidP="006A7EAD">
            <w:pPr>
              <w:rPr>
                <w:rFonts w:ascii="Times" w:eastAsia="Batang" w:hAnsi="Times"/>
                <w:sz w:val="18"/>
                <w:szCs w:val="14"/>
                <w:lang w:eastAsia="x-none"/>
              </w:rPr>
            </w:pPr>
            <w:r w:rsidRPr="006A7EAD">
              <w:rPr>
                <w:sz w:val="18"/>
                <w:szCs w:val="14"/>
                <w:highlight w:val="green"/>
                <w:lang w:eastAsia="x-none"/>
              </w:rPr>
              <w:t>Agreement:</w:t>
            </w:r>
          </w:p>
          <w:p w14:paraId="320D44AA" w14:textId="77777777" w:rsidR="006A7EAD" w:rsidRPr="006A7EAD" w:rsidRDefault="006A7EAD" w:rsidP="006A7EAD">
            <w:pPr>
              <w:numPr>
                <w:ilvl w:val="0"/>
                <w:numId w:val="25"/>
              </w:numPr>
              <w:rPr>
                <w:sz w:val="18"/>
                <w:szCs w:val="14"/>
                <w:lang w:eastAsia="x-none"/>
              </w:rPr>
            </w:pPr>
            <w:r w:rsidRPr="006A7EAD">
              <w:rPr>
                <w:sz w:val="18"/>
                <w:szCs w:val="14"/>
                <w:lang w:eastAsia="x-none"/>
              </w:rPr>
              <w:t xml:space="preserve">When a UE is configured in the assistance data of a positioning method with a number of PRS resources beyond its capability (FG 13-2,13-3,13-4 for </w:t>
            </w:r>
            <w:proofErr w:type="spellStart"/>
            <w:r w:rsidRPr="006A7EAD">
              <w:rPr>
                <w:sz w:val="18"/>
                <w:szCs w:val="14"/>
                <w:lang w:eastAsia="x-none"/>
              </w:rPr>
              <w:t>AoD</w:t>
            </w:r>
            <w:proofErr w:type="spellEnd"/>
            <w:r w:rsidRPr="006A7EAD">
              <w:rPr>
                <w:sz w:val="18"/>
                <w:szCs w:val="14"/>
                <w:lang w:eastAsia="x-none"/>
              </w:rPr>
              <w:t>, TDOA, MRTT respectively),  the UE assumes the DL-PRS Resources in the assistance data are sorted in a decreasing order of measurement priority. Specifically, according to the current RAN2 structure of the assistance data, the following priority is assumed:</w:t>
            </w:r>
          </w:p>
          <w:p w14:paraId="420FFDB5" w14:textId="77777777" w:rsidR="006A7EAD" w:rsidRPr="006A7EAD" w:rsidRDefault="006A7EAD" w:rsidP="006A7EAD">
            <w:pPr>
              <w:numPr>
                <w:ilvl w:val="0"/>
                <w:numId w:val="26"/>
              </w:numPr>
              <w:rPr>
                <w:sz w:val="18"/>
                <w:szCs w:val="14"/>
                <w:lang w:eastAsia="x-none"/>
              </w:rPr>
            </w:pPr>
            <w:r w:rsidRPr="006A7EAD">
              <w:rPr>
                <w:sz w:val="18"/>
                <w:szCs w:val="14"/>
                <w:lang w:eastAsia="x-none"/>
              </w:rPr>
              <w:t>FFS: the 4 frequency layers are sorted according to priority,</w:t>
            </w:r>
          </w:p>
          <w:p w14:paraId="7A84DB52" w14:textId="77777777" w:rsidR="006A7EAD" w:rsidRPr="006A7EAD" w:rsidRDefault="006A7EAD" w:rsidP="006A7EAD">
            <w:pPr>
              <w:numPr>
                <w:ilvl w:val="0"/>
                <w:numId w:val="26"/>
              </w:numPr>
              <w:rPr>
                <w:sz w:val="18"/>
                <w:szCs w:val="14"/>
                <w:lang w:eastAsia="x-none"/>
              </w:rPr>
            </w:pPr>
            <w:r w:rsidRPr="006A7EAD">
              <w:rPr>
                <w:sz w:val="18"/>
                <w:szCs w:val="14"/>
                <w:lang w:eastAsia="x-none"/>
              </w:rPr>
              <w:t>The 64 TRPs per frequency layer are sorted according to priority,</w:t>
            </w:r>
          </w:p>
          <w:p w14:paraId="55DEDF6F" w14:textId="77777777" w:rsidR="006A7EAD" w:rsidRPr="006A7EAD" w:rsidRDefault="006A7EAD" w:rsidP="006A7EAD">
            <w:pPr>
              <w:numPr>
                <w:ilvl w:val="0"/>
                <w:numId w:val="26"/>
              </w:numPr>
              <w:rPr>
                <w:sz w:val="18"/>
                <w:szCs w:val="14"/>
                <w:lang w:eastAsia="x-none"/>
              </w:rPr>
            </w:pPr>
            <w:r w:rsidRPr="006A7EAD">
              <w:rPr>
                <w:sz w:val="18"/>
                <w:szCs w:val="14"/>
                <w:lang w:eastAsia="x-none"/>
              </w:rPr>
              <w:t>The 2 sets per TRP of the frequency layer are sorted according to priority,</w:t>
            </w:r>
          </w:p>
          <w:p w14:paraId="622E8EE5" w14:textId="77777777" w:rsidR="006A7EAD" w:rsidRPr="006A7EAD" w:rsidRDefault="006A7EAD" w:rsidP="006A7EAD">
            <w:pPr>
              <w:numPr>
                <w:ilvl w:val="0"/>
                <w:numId w:val="26"/>
              </w:numPr>
              <w:rPr>
                <w:sz w:val="18"/>
                <w:szCs w:val="14"/>
                <w:lang w:eastAsia="x-none"/>
              </w:rPr>
            </w:pPr>
            <w:r w:rsidRPr="006A7EAD">
              <w:rPr>
                <w:sz w:val="18"/>
                <w:szCs w:val="14"/>
                <w:lang w:eastAsia="x-none"/>
              </w:rPr>
              <w:t>FFS: The 64 resources of the set per TRP per frequency layer are sorted according to priority.</w:t>
            </w:r>
          </w:p>
          <w:p w14:paraId="4CF07223" w14:textId="10A5E70D" w:rsidR="00D158B1" w:rsidRPr="006A7EAD" w:rsidRDefault="006A7EAD" w:rsidP="006A7EAD">
            <w:pPr>
              <w:numPr>
                <w:ilvl w:val="0"/>
                <w:numId w:val="25"/>
              </w:numPr>
              <w:spacing w:after="0"/>
              <w:rPr>
                <w:sz w:val="28"/>
                <w:szCs w:val="22"/>
                <w:lang w:eastAsia="x-none"/>
              </w:rPr>
            </w:pPr>
            <w:r w:rsidRPr="006A7EAD">
              <w:rPr>
                <w:sz w:val="18"/>
                <w:szCs w:val="14"/>
                <w:lang w:eastAsia="x-none"/>
              </w:rPr>
              <w:t>The reference indicated by nr-DL-PRS-ReferenceInfo-r16 for each frequency layer has the highest priority at least for DL-TDOA</w:t>
            </w:r>
          </w:p>
        </w:tc>
      </w:tr>
    </w:tbl>
    <w:p w14:paraId="736F3E09" w14:textId="0C022365" w:rsidR="00C05B33" w:rsidRPr="003E71E6" w:rsidRDefault="00C05B33" w:rsidP="00C05B33">
      <w:pPr>
        <w:pStyle w:val="Heading1"/>
        <w:keepLines/>
        <w:numPr>
          <w:ilvl w:val="0"/>
          <w:numId w:val="10"/>
        </w:numPr>
        <w:pBdr>
          <w:top w:val="single" w:sz="12" w:space="3" w:color="auto"/>
        </w:pBdr>
        <w:tabs>
          <w:tab w:val="clear" w:pos="0"/>
        </w:tabs>
        <w:overflowPunct w:val="0"/>
        <w:autoSpaceDE w:val="0"/>
        <w:autoSpaceDN w:val="0"/>
        <w:adjustRightInd w:val="0"/>
        <w:spacing w:after="180"/>
        <w:jc w:val="both"/>
        <w:textAlignment w:val="baseline"/>
      </w:pPr>
      <w:r>
        <w:t>DL PRS Capabilities &amp; Assistance Data Prioritization</w:t>
      </w:r>
    </w:p>
    <w:p w14:paraId="49A0D5BB" w14:textId="5854F413" w:rsidR="00C05B33" w:rsidRDefault="006A7EAD" w:rsidP="00C05B33">
      <w:pPr>
        <w:jc w:val="both"/>
      </w:pPr>
      <w:r>
        <w:t>In the above agreement in the previous meeting, 2 FFS points remain to be decided during the current meeting. We make the following observations:</w:t>
      </w:r>
    </w:p>
    <w:p w14:paraId="4E2454F1" w14:textId="3C5C4179" w:rsidR="006A7EAD" w:rsidRDefault="006A7EAD" w:rsidP="006A7EAD">
      <w:pPr>
        <w:pStyle w:val="ListParagraph"/>
        <w:numPr>
          <w:ilvl w:val="0"/>
          <w:numId w:val="25"/>
        </w:numPr>
        <w:ind w:leftChars="0"/>
        <w:jc w:val="both"/>
      </w:pPr>
      <w:r>
        <w:t>Assistance data may not be dedicated to a specific UE, the most typical example, the scenario of broadcast of assistance data. There will be UEs in the field that support 1, 2, 3, 4 layers. The network need</w:t>
      </w:r>
      <w:r w:rsidR="008043C6">
        <w:t>s</w:t>
      </w:r>
      <w:bookmarkStart w:id="1" w:name="_GoBack"/>
      <w:bookmarkEnd w:id="1"/>
      <w:r>
        <w:t xml:space="preserve"> to be able to identify which layer is the highest priority that all UEs should prioritize for measurement and report. It would help to make more targeted measurements and avoid feeding back inconsistent measurements. </w:t>
      </w:r>
    </w:p>
    <w:p w14:paraId="501F8E4E" w14:textId="53808BB7" w:rsidR="006A7EAD" w:rsidRDefault="006A7EAD" w:rsidP="006A7EAD">
      <w:pPr>
        <w:pStyle w:val="ListParagraph"/>
        <w:numPr>
          <w:ilvl w:val="0"/>
          <w:numId w:val="25"/>
        </w:numPr>
        <w:ind w:leftChars="0"/>
        <w:jc w:val="both"/>
      </w:pPr>
      <w:r>
        <w:t>Similarly, there can be multiple resources in a set. Each resource would correspond to a beam. It is likely that network uses some hierarchical type of codebook, and can identify which should be the PRS that should be prioritized (</w:t>
      </w:r>
      <w:proofErr w:type="spellStart"/>
      <w:proofErr w:type="gramStart"/>
      <w:r>
        <w:t>e..g</w:t>
      </w:r>
      <w:proofErr w:type="spellEnd"/>
      <w:proofErr w:type="gramEnd"/>
      <w:r>
        <w:t xml:space="preserve">, those that have wide beams should be attempted by all UEs). There will be UEs in the field with UE capabilities that differ significantly; for example, for FR1, a UE may report 1,2,4,8 PRS resources per set, whereas in FR2 it can go up to 64 PRS resources per set. </w:t>
      </w:r>
    </w:p>
    <w:p w14:paraId="3A34506F" w14:textId="77777777" w:rsidR="00C05B33" w:rsidRDefault="00C05B33" w:rsidP="00C05B33">
      <w:pPr>
        <w:jc w:val="both"/>
      </w:pPr>
    </w:p>
    <w:p w14:paraId="3A5D1BDD" w14:textId="7A5598A3" w:rsidR="00C05B33" w:rsidRPr="00CD1D79" w:rsidRDefault="00C05B33" w:rsidP="006A7EAD">
      <w:pPr>
        <w:jc w:val="both"/>
        <w:rPr>
          <w:b/>
          <w:bCs/>
          <w:i/>
          <w:iCs/>
        </w:rPr>
      </w:pPr>
      <w:r w:rsidRPr="004F0541">
        <w:rPr>
          <w:b/>
          <w:bCs/>
          <w:i/>
          <w:iCs/>
        </w:rPr>
        <w:t xml:space="preserve">Proposal </w:t>
      </w:r>
      <w:r w:rsidR="006A7EAD">
        <w:rPr>
          <w:b/>
          <w:bCs/>
          <w:i/>
          <w:iCs/>
        </w:rPr>
        <w:t>1</w:t>
      </w:r>
      <w:r w:rsidRPr="004F0541">
        <w:rPr>
          <w:b/>
          <w:bCs/>
          <w:i/>
          <w:iCs/>
        </w:rPr>
        <w:t xml:space="preserve">. </w:t>
      </w:r>
      <w:r w:rsidR="006A7EAD">
        <w:rPr>
          <w:b/>
          <w:bCs/>
          <w:i/>
          <w:iCs/>
        </w:rPr>
        <w:t xml:space="preserve">With regards to the prioritization of the assistance data, support the prioritization of the frequency layers and the resources within set according to their ordering. </w:t>
      </w:r>
    </w:p>
    <w:p w14:paraId="459208CC" w14:textId="50B4C1A4" w:rsidR="00A1323B" w:rsidRDefault="00A1323B" w:rsidP="00A96A5B">
      <w:pPr>
        <w:jc w:val="both"/>
      </w:pPr>
    </w:p>
    <w:p w14:paraId="76294F60" w14:textId="5C39A58C" w:rsidR="00EA60BD" w:rsidRDefault="00EA60BD" w:rsidP="002A1F3B">
      <w:pPr>
        <w:pStyle w:val="Heading1"/>
        <w:keepLines/>
        <w:numPr>
          <w:ilvl w:val="0"/>
          <w:numId w:val="10"/>
        </w:numPr>
        <w:pBdr>
          <w:top w:val="single" w:sz="12" w:space="3" w:color="auto"/>
        </w:pBdr>
        <w:tabs>
          <w:tab w:val="clear" w:pos="0"/>
        </w:tabs>
        <w:overflowPunct w:val="0"/>
        <w:autoSpaceDE w:val="0"/>
        <w:autoSpaceDN w:val="0"/>
        <w:adjustRightInd w:val="0"/>
        <w:spacing w:after="180"/>
        <w:jc w:val="both"/>
        <w:textAlignment w:val="baseline"/>
      </w:pPr>
      <w:r>
        <w:t>Conclusion</w:t>
      </w:r>
    </w:p>
    <w:p w14:paraId="17E3B544" w14:textId="21BD901F" w:rsidR="00CE503E" w:rsidRDefault="00BD4CD7" w:rsidP="00BD4CD7">
      <w:pPr>
        <w:pStyle w:val="TAL"/>
        <w:rPr>
          <w:rFonts w:ascii="Times New Roman" w:eastAsia="MS Gothic" w:hAnsi="Times New Roman"/>
          <w:sz w:val="24"/>
          <w:lang w:eastAsia="ja-JP"/>
        </w:rPr>
      </w:pPr>
      <w:bookmarkStart w:id="2" w:name="_Hlk37404285"/>
      <w:r>
        <w:rPr>
          <w:rFonts w:ascii="Times New Roman" w:eastAsia="MS Gothic" w:hAnsi="Times New Roman"/>
          <w:sz w:val="24"/>
          <w:lang w:eastAsia="ja-JP"/>
        </w:rPr>
        <w:t xml:space="preserve">We make the following proposal: </w:t>
      </w:r>
    </w:p>
    <w:p w14:paraId="3E5F118D" w14:textId="77777777" w:rsidR="00BD4CD7" w:rsidRPr="00BD4CD7" w:rsidRDefault="00BD4CD7" w:rsidP="00BD4CD7">
      <w:pPr>
        <w:pStyle w:val="TAL"/>
        <w:rPr>
          <w:rFonts w:ascii="Times New Roman" w:eastAsia="MS Gothic" w:hAnsi="Times New Roman"/>
          <w:sz w:val="24"/>
          <w:lang w:eastAsia="ja-JP"/>
        </w:rPr>
      </w:pPr>
    </w:p>
    <w:p w14:paraId="7D81C32B" w14:textId="63C2AFC7" w:rsidR="00EA60BD" w:rsidRPr="00A9357E" w:rsidRDefault="006A7EAD" w:rsidP="00A9357E">
      <w:pPr>
        <w:jc w:val="both"/>
        <w:rPr>
          <w:b/>
          <w:bCs/>
          <w:i/>
          <w:iCs/>
        </w:rPr>
      </w:pPr>
      <w:r w:rsidRPr="004F0541">
        <w:rPr>
          <w:b/>
          <w:bCs/>
          <w:i/>
          <w:iCs/>
        </w:rPr>
        <w:t xml:space="preserve">Proposal </w:t>
      </w:r>
      <w:r>
        <w:rPr>
          <w:b/>
          <w:bCs/>
          <w:i/>
          <w:iCs/>
        </w:rPr>
        <w:t>1</w:t>
      </w:r>
      <w:r w:rsidRPr="004F0541">
        <w:rPr>
          <w:b/>
          <w:bCs/>
          <w:i/>
          <w:iCs/>
        </w:rPr>
        <w:t xml:space="preserve">. </w:t>
      </w:r>
      <w:r>
        <w:rPr>
          <w:b/>
          <w:bCs/>
          <w:i/>
          <w:iCs/>
        </w:rPr>
        <w:t xml:space="preserve">With regards to the prioritization of the assistance data, support the prioritization of the frequency layers and the resources within set according to their ordering. </w:t>
      </w:r>
      <w:bookmarkEnd w:id="2"/>
    </w:p>
    <w:sectPr w:rsidR="00EA60BD" w:rsidRPr="00A9357E" w:rsidSect="00EA60BD">
      <w:headerReference w:type="even" r:id="rId12"/>
      <w:headerReference w:type="default" r:id="rId13"/>
      <w:footerReference w:type="even" r:id="rId14"/>
      <w:footerReference w:type="default" r:id="rId15"/>
      <w:headerReference w:type="first" r:id="rId16"/>
      <w:footerReference w:type="first" r:id="rId17"/>
      <w:pgSz w:w="11906" w:h="16838" w:code="9"/>
      <w:pgMar w:top="851" w:right="1134" w:bottom="567" w:left="1134"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0C0E8" w14:textId="77777777" w:rsidR="00D96FCA" w:rsidRDefault="00D96FCA">
      <w:r>
        <w:separator/>
      </w:r>
    </w:p>
  </w:endnote>
  <w:endnote w:type="continuationSeparator" w:id="0">
    <w:p w14:paraId="2E170CD8" w14:textId="77777777" w:rsidR="00D96FCA" w:rsidRDefault="00D96FCA">
      <w:r>
        <w:continuationSeparator/>
      </w:r>
    </w:p>
  </w:endnote>
  <w:endnote w:type="continuationNotice" w:id="1">
    <w:p w14:paraId="5435A123" w14:textId="77777777" w:rsidR="00D96FCA" w:rsidRDefault="00D96F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C153" w14:textId="77777777" w:rsidR="00D96FCA" w:rsidRDefault="00D96F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D96FCA" w:rsidRPr="00000924" w:rsidRDefault="00D96FC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2EC21" w14:textId="77777777" w:rsidR="00D96FCA" w:rsidRDefault="00D96F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2C8D5" w14:textId="77777777" w:rsidR="00D96FCA" w:rsidRDefault="00D96FCA">
      <w:r>
        <w:separator/>
      </w:r>
    </w:p>
  </w:footnote>
  <w:footnote w:type="continuationSeparator" w:id="0">
    <w:p w14:paraId="73B307F9" w14:textId="77777777" w:rsidR="00D96FCA" w:rsidRDefault="00D96FCA">
      <w:r>
        <w:continuationSeparator/>
      </w:r>
    </w:p>
  </w:footnote>
  <w:footnote w:type="continuationNotice" w:id="1">
    <w:p w14:paraId="2F6DA690" w14:textId="77777777" w:rsidR="00D96FCA" w:rsidRDefault="00D96F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C2F8F" w14:textId="77777777" w:rsidR="00D96FCA" w:rsidRDefault="00D96F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6D366" w14:textId="77777777" w:rsidR="00D96FCA" w:rsidRDefault="00D96F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8717F" w14:textId="77777777" w:rsidR="00D96FCA" w:rsidRDefault="00D96F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06C65ED"/>
    <w:multiLevelType w:val="hybridMultilevel"/>
    <w:tmpl w:val="DA188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E5D04"/>
    <w:multiLevelType w:val="hybridMultilevel"/>
    <w:tmpl w:val="C72673D6"/>
    <w:lvl w:ilvl="0" w:tplc="9FD4246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491691"/>
    <w:multiLevelType w:val="hybridMultilevel"/>
    <w:tmpl w:val="CC6AB75E"/>
    <w:lvl w:ilvl="0" w:tplc="9572E5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CA7840"/>
    <w:multiLevelType w:val="hybridMultilevel"/>
    <w:tmpl w:val="27CE4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C708E"/>
    <w:multiLevelType w:val="hybridMultilevel"/>
    <w:tmpl w:val="866C4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B4574A"/>
    <w:multiLevelType w:val="hybridMultilevel"/>
    <w:tmpl w:val="F75C45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D71750"/>
    <w:multiLevelType w:val="hybridMultilevel"/>
    <w:tmpl w:val="A9C21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E2B7CA1"/>
    <w:multiLevelType w:val="hybridMultilevel"/>
    <w:tmpl w:val="0A20BF08"/>
    <w:lvl w:ilvl="0" w:tplc="14B0E390">
      <w:start w:val="1"/>
      <w:numFmt w:val="bullet"/>
      <w:lvlText w:val="•"/>
      <w:lvlJc w:val="left"/>
      <w:pPr>
        <w:tabs>
          <w:tab w:val="num" w:pos="720"/>
        </w:tabs>
        <w:ind w:left="720" w:hanging="360"/>
      </w:pPr>
      <w:rPr>
        <w:rFonts w:ascii="Arial" w:hAnsi="Arial" w:cs="Times New Roman" w:hint="default"/>
      </w:rPr>
    </w:lvl>
    <w:lvl w:ilvl="1" w:tplc="BB52C5BE">
      <w:start w:val="1"/>
      <w:numFmt w:val="bullet"/>
      <w:lvlText w:val="•"/>
      <w:lvlJc w:val="left"/>
      <w:pPr>
        <w:tabs>
          <w:tab w:val="num" w:pos="1440"/>
        </w:tabs>
        <w:ind w:left="1440" w:hanging="360"/>
      </w:pPr>
      <w:rPr>
        <w:rFonts w:ascii="Arial" w:hAnsi="Arial" w:cs="Times New Roman" w:hint="default"/>
      </w:rPr>
    </w:lvl>
    <w:lvl w:ilvl="2" w:tplc="94C0FEB0">
      <w:start w:val="1"/>
      <w:numFmt w:val="bullet"/>
      <w:lvlText w:val="•"/>
      <w:lvlJc w:val="left"/>
      <w:pPr>
        <w:tabs>
          <w:tab w:val="num" w:pos="2160"/>
        </w:tabs>
        <w:ind w:left="2160" w:hanging="360"/>
      </w:pPr>
      <w:rPr>
        <w:rFonts w:ascii="Arial" w:hAnsi="Arial" w:cs="Times New Roman" w:hint="default"/>
      </w:rPr>
    </w:lvl>
    <w:lvl w:ilvl="3" w:tplc="696CD734">
      <w:start w:val="1"/>
      <w:numFmt w:val="bullet"/>
      <w:lvlText w:val="•"/>
      <w:lvlJc w:val="left"/>
      <w:pPr>
        <w:tabs>
          <w:tab w:val="num" w:pos="2880"/>
        </w:tabs>
        <w:ind w:left="2880" w:hanging="360"/>
      </w:pPr>
      <w:rPr>
        <w:rFonts w:ascii="Arial" w:hAnsi="Arial" w:cs="Times New Roman" w:hint="default"/>
      </w:rPr>
    </w:lvl>
    <w:lvl w:ilvl="4" w:tplc="62AE0634">
      <w:start w:val="1"/>
      <w:numFmt w:val="bullet"/>
      <w:lvlText w:val="•"/>
      <w:lvlJc w:val="left"/>
      <w:pPr>
        <w:tabs>
          <w:tab w:val="num" w:pos="3600"/>
        </w:tabs>
        <w:ind w:left="3600" w:hanging="360"/>
      </w:pPr>
      <w:rPr>
        <w:rFonts w:ascii="Arial" w:hAnsi="Arial" w:cs="Times New Roman" w:hint="default"/>
      </w:rPr>
    </w:lvl>
    <w:lvl w:ilvl="5" w:tplc="3A567CDA">
      <w:start w:val="1"/>
      <w:numFmt w:val="bullet"/>
      <w:lvlText w:val="•"/>
      <w:lvlJc w:val="left"/>
      <w:pPr>
        <w:tabs>
          <w:tab w:val="num" w:pos="4320"/>
        </w:tabs>
        <w:ind w:left="4320" w:hanging="360"/>
      </w:pPr>
      <w:rPr>
        <w:rFonts w:ascii="Arial" w:hAnsi="Arial" w:cs="Times New Roman" w:hint="default"/>
      </w:rPr>
    </w:lvl>
    <w:lvl w:ilvl="6" w:tplc="4DE257AE">
      <w:start w:val="1"/>
      <w:numFmt w:val="bullet"/>
      <w:lvlText w:val="•"/>
      <w:lvlJc w:val="left"/>
      <w:pPr>
        <w:tabs>
          <w:tab w:val="num" w:pos="5040"/>
        </w:tabs>
        <w:ind w:left="5040" w:hanging="360"/>
      </w:pPr>
      <w:rPr>
        <w:rFonts w:ascii="Arial" w:hAnsi="Arial" w:cs="Times New Roman" w:hint="default"/>
      </w:rPr>
    </w:lvl>
    <w:lvl w:ilvl="7" w:tplc="07663336">
      <w:start w:val="1"/>
      <w:numFmt w:val="bullet"/>
      <w:lvlText w:val="•"/>
      <w:lvlJc w:val="left"/>
      <w:pPr>
        <w:tabs>
          <w:tab w:val="num" w:pos="5760"/>
        </w:tabs>
        <w:ind w:left="5760" w:hanging="360"/>
      </w:pPr>
      <w:rPr>
        <w:rFonts w:ascii="Arial" w:hAnsi="Arial" w:cs="Times New Roman" w:hint="default"/>
      </w:rPr>
    </w:lvl>
    <w:lvl w:ilvl="8" w:tplc="21003FD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50D94CD0"/>
    <w:multiLevelType w:val="hybridMultilevel"/>
    <w:tmpl w:val="2496E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DB7051"/>
    <w:multiLevelType w:val="hybridMultilevel"/>
    <w:tmpl w:val="3098A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2C2DD2"/>
    <w:multiLevelType w:val="hybridMultilevel"/>
    <w:tmpl w:val="044E67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41628F"/>
    <w:multiLevelType w:val="hybridMultilevel"/>
    <w:tmpl w:val="B52E3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54A103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7090FA6"/>
    <w:multiLevelType w:val="hybridMultilevel"/>
    <w:tmpl w:val="C5B43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82A5470"/>
    <w:multiLevelType w:val="hybridMultilevel"/>
    <w:tmpl w:val="5B345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181081"/>
    <w:multiLevelType w:val="hybridMultilevel"/>
    <w:tmpl w:val="8AF07E3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74C3C"/>
    <w:multiLevelType w:val="hybridMultilevel"/>
    <w:tmpl w:val="3DC0491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9"/>
  </w:num>
  <w:num w:numId="2">
    <w:abstractNumId w:val="10"/>
  </w:num>
  <w:num w:numId="3">
    <w:abstractNumId w:val="24"/>
  </w:num>
  <w:num w:numId="4">
    <w:abstractNumId w:val="4"/>
  </w:num>
  <w:num w:numId="5">
    <w:abstractNumId w:val="7"/>
  </w:num>
  <w:num w:numId="6">
    <w:abstractNumId w:val="18"/>
  </w:num>
  <w:num w:numId="7">
    <w:abstractNumId w:val="12"/>
  </w:num>
  <w:num w:numId="8">
    <w:abstractNumId w:val="0"/>
  </w:num>
  <w:num w:numId="9">
    <w:abstractNumId w:val="11"/>
  </w:num>
  <w:num w:numId="10">
    <w:abstractNumId w:val="20"/>
  </w:num>
  <w:num w:numId="11">
    <w:abstractNumId w:val="22"/>
  </w:num>
  <w:num w:numId="12">
    <w:abstractNumId w:val="25"/>
  </w:num>
  <w:num w:numId="13">
    <w:abstractNumId w:val="6"/>
  </w:num>
  <w:num w:numId="14">
    <w:abstractNumId w:val="16"/>
  </w:num>
  <w:num w:numId="15">
    <w:abstractNumId w:val="1"/>
  </w:num>
  <w:num w:numId="16">
    <w:abstractNumId w:val="8"/>
  </w:num>
  <w:num w:numId="17">
    <w:abstractNumId w:val="13"/>
  </w:num>
  <w:num w:numId="18">
    <w:abstractNumId w:val="5"/>
  </w:num>
  <w:num w:numId="19">
    <w:abstractNumId w:val="2"/>
  </w:num>
  <w:num w:numId="20">
    <w:abstractNumId w:val="15"/>
  </w:num>
  <w:num w:numId="21">
    <w:abstractNumId w:val="23"/>
  </w:num>
  <w:num w:numId="22">
    <w:abstractNumId w:val="14"/>
  </w:num>
  <w:num w:numId="23">
    <w:abstractNumId w:val="9"/>
  </w:num>
  <w:num w:numId="24">
    <w:abstractNumId w:val="17"/>
  </w:num>
  <w:num w:numId="25">
    <w:abstractNumId w:val="21"/>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3276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708"/>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71F"/>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294"/>
    <w:rsid w:val="0006331A"/>
    <w:rsid w:val="00063776"/>
    <w:rsid w:val="00063798"/>
    <w:rsid w:val="00063813"/>
    <w:rsid w:val="00063997"/>
    <w:rsid w:val="00063D8D"/>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7D4"/>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97E55"/>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C4"/>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67"/>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CE4"/>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72A"/>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1E"/>
    <w:rsid w:val="001176A6"/>
    <w:rsid w:val="00117950"/>
    <w:rsid w:val="00117FE0"/>
    <w:rsid w:val="001205F3"/>
    <w:rsid w:val="00120630"/>
    <w:rsid w:val="00120A55"/>
    <w:rsid w:val="00120A5F"/>
    <w:rsid w:val="001212BA"/>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214"/>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271"/>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241"/>
    <w:rsid w:val="00147984"/>
    <w:rsid w:val="001479DF"/>
    <w:rsid w:val="00147BE5"/>
    <w:rsid w:val="001501F7"/>
    <w:rsid w:val="0015041F"/>
    <w:rsid w:val="0015059A"/>
    <w:rsid w:val="0015067A"/>
    <w:rsid w:val="00150709"/>
    <w:rsid w:val="001507C2"/>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842"/>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54D"/>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6CB0"/>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789"/>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DD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C3B"/>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51B"/>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81C"/>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2F0"/>
    <w:rsid w:val="001E4340"/>
    <w:rsid w:val="001E4B78"/>
    <w:rsid w:val="001E4F1B"/>
    <w:rsid w:val="001E4F6D"/>
    <w:rsid w:val="001E505D"/>
    <w:rsid w:val="001E50FA"/>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AD0"/>
    <w:rsid w:val="00214C26"/>
    <w:rsid w:val="00214F2E"/>
    <w:rsid w:val="00215106"/>
    <w:rsid w:val="002154CD"/>
    <w:rsid w:val="002155C0"/>
    <w:rsid w:val="00215626"/>
    <w:rsid w:val="00215643"/>
    <w:rsid w:val="0021564B"/>
    <w:rsid w:val="00215945"/>
    <w:rsid w:val="00215A03"/>
    <w:rsid w:val="00215CAA"/>
    <w:rsid w:val="00215D37"/>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508"/>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4F4"/>
    <w:rsid w:val="00254973"/>
    <w:rsid w:val="00254A9D"/>
    <w:rsid w:val="00254ABE"/>
    <w:rsid w:val="00254B50"/>
    <w:rsid w:val="00254B9D"/>
    <w:rsid w:val="00254C7D"/>
    <w:rsid w:val="002554AD"/>
    <w:rsid w:val="0025553B"/>
    <w:rsid w:val="00255A0A"/>
    <w:rsid w:val="00255BA7"/>
    <w:rsid w:val="00255E0F"/>
    <w:rsid w:val="00255E4D"/>
    <w:rsid w:val="00256733"/>
    <w:rsid w:val="00256A5E"/>
    <w:rsid w:val="00256C42"/>
    <w:rsid w:val="00256CB1"/>
    <w:rsid w:val="00256DC7"/>
    <w:rsid w:val="00257482"/>
    <w:rsid w:val="00257558"/>
    <w:rsid w:val="00257645"/>
    <w:rsid w:val="002576FB"/>
    <w:rsid w:val="00257D86"/>
    <w:rsid w:val="00260103"/>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960"/>
    <w:rsid w:val="00265C62"/>
    <w:rsid w:val="00265E72"/>
    <w:rsid w:val="00265F6D"/>
    <w:rsid w:val="00266122"/>
    <w:rsid w:val="002667ED"/>
    <w:rsid w:val="00266BD0"/>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3B3"/>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1F3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ECC"/>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0C90"/>
    <w:rsid w:val="002F1069"/>
    <w:rsid w:val="002F113A"/>
    <w:rsid w:val="002F15B9"/>
    <w:rsid w:val="002F1796"/>
    <w:rsid w:val="002F1A44"/>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687C"/>
    <w:rsid w:val="003072BE"/>
    <w:rsid w:val="003073D5"/>
    <w:rsid w:val="003075B3"/>
    <w:rsid w:val="0030782D"/>
    <w:rsid w:val="00307BCE"/>
    <w:rsid w:val="00307F29"/>
    <w:rsid w:val="003103BD"/>
    <w:rsid w:val="00310CB5"/>
    <w:rsid w:val="0031179F"/>
    <w:rsid w:val="00311AA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E63"/>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59DB"/>
    <w:rsid w:val="0034628A"/>
    <w:rsid w:val="003468D0"/>
    <w:rsid w:val="00346A98"/>
    <w:rsid w:val="00346BDE"/>
    <w:rsid w:val="00346BE2"/>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1"/>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5CFB"/>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E6E"/>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391"/>
    <w:rsid w:val="0037151A"/>
    <w:rsid w:val="00371561"/>
    <w:rsid w:val="00371998"/>
    <w:rsid w:val="00371D3A"/>
    <w:rsid w:val="00371FFA"/>
    <w:rsid w:val="0037216D"/>
    <w:rsid w:val="0037232D"/>
    <w:rsid w:val="00372461"/>
    <w:rsid w:val="00372505"/>
    <w:rsid w:val="003726B8"/>
    <w:rsid w:val="0037274C"/>
    <w:rsid w:val="00372762"/>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7A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9F0"/>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1E6"/>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864"/>
    <w:rsid w:val="004019AA"/>
    <w:rsid w:val="00401ABC"/>
    <w:rsid w:val="004020C5"/>
    <w:rsid w:val="0040244D"/>
    <w:rsid w:val="004028A9"/>
    <w:rsid w:val="0040299C"/>
    <w:rsid w:val="00402C00"/>
    <w:rsid w:val="00402D0F"/>
    <w:rsid w:val="00402FE7"/>
    <w:rsid w:val="004030CE"/>
    <w:rsid w:val="0040324D"/>
    <w:rsid w:val="00403641"/>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6C"/>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EC8"/>
    <w:rsid w:val="00464FAA"/>
    <w:rsid w:val="00465394"/>
    <w:rsid w:val="0046569F"/>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4D7"/>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6CE9"/>
    <w:rsid w:val="004A741F"/>
    <w:rsid w:val="004A74F2"/>
    <w:rsid w:val="004A7695"/>
    <w:rsid w:val="004A76FF"/>
    <w:rsid w:val="004A792D"/>
    <w:rsid w:val="004A7C63"/>
    <w:rsid w:val="004A7C9F"/>
    <w:rsid w:val="004A7D68"/>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5F8A"/>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2E"/>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541"/>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3FC3"/>
    <w:rsid w:val="005240BC"/>
    <w:rsid w:val="005241DC"/>
    <w:rsid w:val="00524666"/>
    <w:rsid w:val="0052485C"/>
    <w:rsid w:val="00524CC4"/>
    <w:rsid w:val="00524D60"/>
    <w:rsid w:val="00524F06"/>
    <w:rsid w:val="005253B3"/>
    <w:rsid w:val="005253D7"/>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85B"/>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4C9"/>
    <w:rsid w:val="0054292B"/>
    <w:rsid w:val="00542949"/>
    <w:rsid w:val="00542DB5"/>
    <w:rsid w:val="00542E28"/>
    <w:rsid w:val="00542FEA"/>
    <w:rsid w:val="00543262"/>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D"/>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3C4"/>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969"/>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9A1"/>
    <w:rsid w:val="00573C20"/>
    <w:rsid w:val="00573DA3"/>
    <w:rsid w:val="00574306"/>
    <w:rsid w:val="005748C5"/>
    <w:rsid w:val="005748D0"/>
    <w:rsid w:val="00574B0F"/>
    <w:rsid w:val="005755D5"/>
    <w:rsid w:val="00576015"/>
    <w:rsid w:val="00576258"/>
    <w:rsid w:val="00576278"/>
    <w:rsid w:val="00576539"/>
    <w:rsid w:val="0057656A"/>
    <w:rsid w:val="005767F2"/>
    <w:rsid w:val="005768AF"/>
    <w:rsid w:val="005769AF"/>
    <w:rsid w:val="00576AB1"/>
    <w:rsid w:val="00576E4B"/>
    <w:rsid w:val="00577AE4"/>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0FC"/>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58F"/>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66F"/>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7C8"/>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7A0"/>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16C"/>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6D2"/>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6C"/>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3E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13"/>
    <w:rsid w:val="00630EE9"/>
    <w:rsid w:val="00631315"/>
    <w:rsid w:val="00631564"/>
    <w:rsid w:val="006315B1"/>
    <w:rsid w:val="00631657"/>
    <w:rsid w:val="006316D6"/>
    <w:rsid w:val="00632108"/>
    <w:rsid w:val="00632132"/>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5B2"/>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E3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756"/>
    <w:rsid w:val="00661925"/>
    <w:rsid w:val="006619DC"/>
    <w:rsid w:val="00661C17"/>
    <w:rsid w:val="00661D6E"/>
    <w:rsid w:val="00661E6D"/>
    <w:rsid w:val="00661E8E"/>
    <w:rsid w:val="00661E9E"/>
    <w:rsid w:val="00662256"/>
    <w:rsid w:val="006622C1"/>
    <w:rsid w:val="00662323"/>
    <w:rsid w:val="00662401"/>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234"/>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2E"/>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5985"/>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A7EA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6E8"/>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88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CB7"/>
    <w:rsid w:val="00702EA5"/>
    <w:rsid w:val="00703368"/>
    <w:rsid w:val="00703932"/>
    <w:rsid w:val="0070440D"/>
    <w:rsid w:val="007044B0"/>
    <w:rsid w:val="00704604"/>
    <w:rsid w:val="00704A70"/>
    <w:rsid w:val="00704CF5"/>
    <w:rsid w:val="00704D4A"/>
    <w:rsid w:val="00704E0C"/>
    <w:rsid w:val="00704FCC"/>
    <w:rsid w:val="0070539B"/>
    <w:rsid w:val="0070559C"/>
    <w:rsid w:val="00705813"/>
    <w:rsid w:val="00705A46"/>
    <w:rsid w:val="00705CB5"/>
    <w:rsid w:val="00705E6E"/>
    <w:rsid w:val="007063E1"/>
    <w:rsid w:val="00706C0A"/>
    <w:rsid w:val="00706C3C"/>
    <w:rsid w:val="0070744D"/>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04E"/>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6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9B"/>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393"/>
    <w:rsid w:val="007735EB"/>
    <w:rsid w:val="007736F6"/>
    <w:rsid w:val="0077377F"/>
    <w:rsid w:val="007738B5"/>
    <w:rsid w:val="00773EB2"/>
    <w:rsid w:val="007748CB"/>
    <w:rsid w:val="007748E4"/>
    <w:rsid w:val="00774AB4"/>
    <w:rsid w:val="007752F6"/>
    <w:rsid w:val="007755C6"/>
    <w:rsid w:val="00775838"/>
    <w:rsid w:val="00775B55"/>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B5"/>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985"/>
    <w:rsid w:val="007B0DAC"/>
    <w:rsid w:val="007B16BD"/>
    <w:rsid w:val="007B1865"/>
    <w:rsid w:val="007B1A9A"/>
    <w:rsid w:val="007B211F"/>
    <w:rsid w:val="007B234D"/>
    <w:rsid w:val="007B25F0"/>
    <w:rsid w:val="007B2B08"/>
    <w:rsid w:val="007B2C0C"/>
    <w:rsid w:val="007B2CD9"/>
    <w:rsid w:val="007B2CFF"/>
    <w:rsid w:val="007B2D35"/>
    <w:rsid w:val="007B33AE"/>
    <w:rsid w:val="007B341E"/>
    <w:rsid w:val="007B3440"/>
    <w:rsid w:val="007B34B0"/>
    <w:rsid w:val="007B35B2"/>
    <w:rsid w:val="007B3BA0"/>
    <w:rsid w:val="007B3BDB"/>
    <w:rsid w:val="007B3C08"/>
    <w:rsid w:val="007B42F9"/>
    <w:rsid w:val="007B43CD"/>
    <w:rsid w:val="007B44DE"/>
    <w:rsid w:val="007B46B8"/>
    <w:rsid w:val="007B4879"/>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786"/>
    <w:rsid w:val="007C6A40"/>
    <w:rsid w:val="007C6F56"/>
    <w:rsid w:val="007C6FBD"/>
    <w:rsid w:val="007C7043"/>
    <w:rsid w:val="007C7437"/>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59F"/>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3C6"/>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C47"/>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8B3"/>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E96"/>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472B"/>
    <w:rsid w:val="0089485A"/>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5D3"/>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3FF1"/>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765"/>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9BD"/>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AC8"/>
    <w:rsid w:val="0096223D"/>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736"/>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5F22"/>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2F"/>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CB2"/>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C1E"/>
    <w:rsid w:val="009E4D9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6C1"/>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126"/>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23B"/>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3DD"/>
    <w:rsid w:val="00A21675"/>
    <w:rsid w:val="00A21836"/>
    <w:rsid w:val="00A2184D"/>
    <w:rsid w:val="00A2189E"/>
    <w:rsid w:val="00A2194D"/>
    <w:rsid w:val="00A21B3D"/>
    <w:rsid w:val="00A21D32"/>
    <w:rsid w:val="00A221A3"/>
    <w:rsid w:val="00A222AF"/>
    <w:rsid w:val="00A22448"/>
    <w:rsid w:val="00A22585"/>
    <w:rsid w:val="00A22C5C"/>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5A"/>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A8F"/>
    <w:rsid w:val="00A53C98"/>
    <w:rsid w:val="00A54103"/>
    <w:rsid w:val="00A541ED"/>
    <w:rsid w:val="00A5475A"/>
    <w:rsid w:val="00A54F6B"/>
    <w:rsid w:val="00A54F6F"/>
    <w:rsid w:val="00A54FBA"/>
    <w:rsid w:val="00A5508C"/>
    <w:rsid w:val="00A55371"/>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28F"/>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67D"/>
    <w:rsid w:val="00A90BA5"/>
    <w:rsid w:val="00A91A2B"/>
    <w:rsid w:val="00A91B5B"/>
    <w:rsid w:val="00A91E39"/>
    <w:rsid w:val="00A91E4E"/>
    <w:rsid w:val="00A92856"/>
    <w:rsid w:val="00A92C96"/>
    <w:rsid w:val="00A9357E"/>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5B"/>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BD9"/>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4CB"/>
    <w:rsid w:val="00AA5560"/>
    <w:rsid w:val="00AA557E"/>
    <w:rsid w:val="00AA57AF"/>
    <w:rsid w:val="00AA59F5"/>
    <w:rsid w:val="00AA62DE"/>
    <w:rsid w:val="00AA68B1"/>
    <w:rsid w:val="00AA68ED"/>
    <w:rsid w:val="00AA6E1E"/>
    <w:rsid w:val="00AA7124"/>
    <w:rsid w:val="00AA726F"/>
    <w:rsid w:val="00AA74D6"/>
    <w:rsid w:val="00AA75A6"/>
    <w:rsid w:val="00AA7D37"/>
    <w:rsid w:val="00AA7DC6"/>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DE9"/>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AAD"/>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4EF"/>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2BD"/>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35F5"/>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50"/>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826"/>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AF9"/>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AA1"/>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6D94"/>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CE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2E8B"/>
    <w:rsid w:val="00B737CC"/>
    <w:rsid w:val="00B73CBB"/>
    <w:rsid w:val="00B73EA1"/>
    <w:rsid w:val="00B73F7A"/>
    <w:rsid w:val="00B74407"/>
    <w:rsid w:val="00B74A5F"/>
    <w:rsid w:val="00B75806"/>
    <w:rsid w:val="00B76271"/>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395D"/>
    <w:rsid w:val="00B841BD"/>
    <w:rsid w:val="00B84287"/>
    <w:rsid w:val="00B84308"/>
    <w:rsid w:val="00B845C8"/>
    <w:rsid w:val="00B84727"/>
    <w:rsid w:val="00B849C1"/>
    <w:rsid w:val="00B84A60"/>
    <w:rsid w:val="00B84A69"/>
    <w:rsid w:val="00B84EAC"/>
    <w:rsid w:val="00B850AD"/>
    <w:rsid w:val="00B8529D"/>
    <w:rsid w:val="00B858D4"/>
    <w:rsid w:val="00B85E0A"/>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346"/>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4C"/>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70D"/>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3AE8"/>
    <w:rsid w:val="00BD401D"/>
    <w:rsid w:val="00BD4307"/>
    <w:rsid w:val="00BD48DA"/>
    <w:rsid w:val="00BD4CD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4C7"/>
    <w:rsid w:val="00BF7615"/>
    <w:rsid w:val="00BF7B01"/>
    <w:rsid w:val="00BF7B80"/>
    <w:rsid w:val="00BF7C37"/>
    <w:rsid w:val="00BF7D6F"/>
    <w:rsid w:val="00C00044"/>
    <w:rsid w:val="00C001AB"/>
    <w:rsid w:val="00C00453"/>
    <w:rsid w:val="00C007D5"/>
    <w:rsid w:val="00C0087D"/>
    <w:rsid w:val="00C00B43"/>
    <w:rsid w:val="00C00C73"/>
    <w:rsid w:val="00C00C91"/>
    <w:rsid w:val="00C014A8"/>
    <w:rsid w:val="00C014BE"/>
    <w:rsid w:val="00C015F7"/>
    <w:rsid w:val="00C018F0"/>
    <w:rsid w:val="00C01D7A"/>
    <w:rsid w:val="00C01DC2"/>
    <w:rsid w:val="00C024AC"/>
    <w:rsid w:val="00C024C6"/>
    <w:rsid w:val="00C028A2"/>
    <w:rsid w:val="00C028D7"/>
    <w:rsid w:val="00C02EBF"/>
    <w:rsid w:val="00C03058"/>
    <w:rsid w:val="00C03174"/>
    <w:rsid w:val="00C0336D"/>
    <w:rsid w:val="00C034AA"/>
    <w:rsid w:val="00C0363E"/>
    <w:rsid w:val="00C03C8B"/>
    <w:rsid w:val="00C03CD0"/>
    <w:rsid w:val="00C04002"/>
    <w:rsid w:val="00C04394"/>
    <w:rsid w:val="00C04459"/>
    <w:rsid w:val="00C047A2"/>
    <w:rsid w:val="00C04CD2"/>
    <w:rsid w:val="00C050DC"/>
    <w:rsid w:val="00C053EB"/>
    <w:rsid w:val="00C05709"/>
    <w:rsid w:val="00C058A3"/>
    <w:rsid w:val="00C05B33"/>
    <w:rsid w:val="00C05D6C"/>
    <w:rsid w:val="00C06227"/>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13"/>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1E5"/>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4"/>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753"/>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A18"/>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0BA"/>
    <w:rsid w:val="00CB0335"/>
    <w:rsid w:val="00CB052E"/>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27C"/>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334"/>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AA4"/>
    <w:rsid w:val="00CD1B1F"/>
    <w:rsid w:val="00CD1D47"/>
    <w:rsid w:val="00CD1D79"/>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5E32"/>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3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85"/>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8B1"/>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64D"/>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58"/>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2F77"/>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DDF"/>
    <w:rsid w:val="00D71E12"/>
    <w:rsid w:val="00D71EF1"/>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45D"/>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C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9D9"/>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FFB"/>
    <w:rsid w:val="00DC501C"/>
    <w:rsid w:val="00DC548E"/>
    <w:rsid w:val="00DC5637"/>
    <w:rsid w:val="00DC577A"/>
    <w:rsid w:val="00DC57EE"/>
    <w:rsid w:val="00DC5912"/>
    <w:rsid w:val="00DC5A0D"/>
    <w:rsid w:val="00DC5B43"/>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761"/>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898"/>
    <w:rsid w:val="00DE6CD9"/>
    <w:rsid w:val="00DE6E28"/>
    <w:rsid w:val="00DE715E"/>
    <w:rsid w:val="00DE7A10"/>
    <w:rsid w:val="00DE7B57"/>
    <w:rsid w:val="00DE7D68"/>
    <w:rsid w:val="00DE7F41"/>
    <w:rsid w:val="00DF0177"/>
    <w:rsid w:val="00DF05EE"/>
    <w:rsid w:val="00DF07BA"/>
    <w:rsid w:val="00DF0DAD"/>
    <w:rsid w:val="00DF0ED6"/>
    <w:rsid w:val="00DF125B"/>
    <w:rsid w:val="00DF2302"/>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A5F"/>
    <w:rsid w:val="00E05D7E"/>
    <w:rsid w:val="00E05E88"/>
    <w:rsid w:val="00E06388"/>
    <w:rsid w:val="00E0678C"/>
    <w:rsid w:val="00E06A8F"/>
    <w:rsid w:val="00E06CA6"/>
    <w:rsid w:val="00E07509"/>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49ED"/>
    <w:rsid w:val="00E25753"/>
    <w:rsid w:val="00E25AB5"/>
    <w:rsid w:val="00E25C99"/>
    <w:rsid w:val="00E25FF6"/>
    <w:rsid w:val="00E26014"/>
    <w:rsid w:val="00E26138"/>
    <w:rsid w:val="00E262BC"/>
    <w:rsid w:val="00E2652E"/>
    <w:rsid w:val="00E2669E"/>
    <w:rsid w:val="00E2691A"/>
    <w:rsid w:val="00E26BDD"/>
    <w:rsid w:val="00E2707E"/>
    <w:rsid w:val="00E27369"/>
    <w:rsid w:val="00E276FD"/>
    <w:rsid w:val="00E2780B"/>
    <w:rsid w:val="00E278B0"/>
    <w:rsid w:val="00E278FA"/>
    <w:rsid w:val="00E27CD2"/>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8DE"/>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88"/>
    <w:rsid w:val="00E4538F"/>
    <w:rsid w:val="00E454D0"/>
    <w:rsid w:val="00E460A9"/>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D2"/>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1BC9"/>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194"/>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0BD"/>
    <w:rsid w:val="00EA6276"/>
    <w:rsid w:val="00EA6429"/>
    <w:rsid w:val="00EA6641"/>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3EC"/>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49A"/>
    <w:rsid w:val="00EF072B"/>
    <w:rsid w:val="00EF09A1"/>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4D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D43"/>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1EC"/>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4A82"/>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DD2"/>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894"/>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4A7"/>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8DB"/>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EAD"/>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References">
    <w:name w:val="References"/>
    <w:basedOn w:val="Normal"/>
    <w:rsid w:val="00A96A5B"/>
    <w:pPr>
      <w:numPr>
        <w:numId w:val="9"/>
      </w:numPr>
      <w:autoSpaceDE w:val="0"/>
      <w:autoSpaceDN w:val="0"/>
      <w:snapToGrid w:val="0"/>
      <w:spacing w:before="180" w:after="60"/>
      <w:jc w:val="both"/>
    </w:pPr>
    <w:rPr>
      <w:rFonts w:eastAsia="SimSun"/>
      <w:sz w:val="20"/>
      <w:szCs w:val="16"/>
      <w:lang w:val="en-US" w:eastAsia="en-US"/>
    </w:rPr>
  </w:style>
  <w:style w:type="paragraph" w:customStyle="1" w:styleId="xmsolistparagraph">
    <w:name w:val="x_msolistparagraph"/>
    <w:basedOn w:val="Normal"/>
    <w:rsid w:val="00A6428F"/>
    <w:pPr>
      <w:ind w:left="720"/>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31528">
      <w:bodyDiv w:val="1"/>
      <w:marLeft w:val="0"/>
      <w:marRight w:val="0"/>
      <w:marTop w:val="0"/>
      <w:marBottom w:val="0"/>
      <w:divBdr>
        <w:top w:val="none" w:sz="0" w:space="0" w:color="auto"/>
        <w:left w:val="none" w:sz="0" w:space="0" w:color="auto"/>
        <w:bottom w:val="none" w:sz="0" w:space="0" w:color="auto"/>
        <w:right w:val="none" w:sz="0" w:space="0" w:color="auto"/>
      </w:divBdr>
      <w:divsChild>
        <w:div w:id="679043488">
          <w:marLeft w:val="360"/>
          <w:marRight w:val="0"/>
          <w:marTop w:val="200"/>
          <w:marBottom w:val="0"/>
          <w:divBdr>
            <w:top w:val="none" w:sz="0" w:space="0" w:color="auto"/>
            <w:left w:val="none" w:sz="0" w:space="0" w:color="auto"/>
            <w:bottom w:val="none" w:sz="0" w:space="0" w:color="auto"/>
            <w:right w:val="none" w:sz="0" w:space="0" w:color="auto"/>
          </w:divBdr>
        </w:div>
        <w:div w:id="1816684261">
          <w:marLeft w:val="360"/>
          <w:marRight w:val="0"/>
          <w:marTop w:val="200"/>
          <w:marBottom w:val="0"/>
          <w:divBdr>
            <w:top w:val="none" w:sz="0" w:space="0" w:color="auto"/>
            <w:left w:val="none" w:sz="0" w:space="0" w:color="auto"/>
            <w:bottom w:val="none" w:sz="0" w:space="0" w:color="auto"/>
            <w:right w:val="none" w:sz="0" w:space="0" w:color="auto"/>
          </w:divBdr>
        </w:div>
        <w:div w:id="912087521">
          <w:marLeft w:val="1080"/>
          <w:marRight w:val="0"/>
          <w:marTop w:val="100"/>
          <w:marBottom w:val="0"/>
          <w:divBdr>
            <w:top w:val="none" w:sz="0" w:space="0" w:color="auto"/>
            <w:left w:val="none" w:sz="0" w:space="0" w:color="auto"/>
            <w:bottom w:val="none" w:sz="0" w:space="0" w:color="auto"/>
            <w:right w:val="none" w:sz="0" w:space="0" w:color="auto"/>
          </w:divBdr>
        </w:div>
        <w:div w:id="3555318">
          <w:marLeft w:val="1080"/>
          <w:marRight w:val="0"/>
          <w:marTop w:val="100"/>
          <w:marBottom w:val="0"/>
          <w:divBdr>
            <w:top w:val="none" w:sz="0" w:space="0" w:color="auto"/>
            <w:left w:val="none" w:sz="0" w:space="0" w:color="auto"/>
            <w:bottom w:val="none" w:sz="0" w:space="0" w:color="auto"/>
            <w:right w:val="none" w:sz="0" w:space="0" w:color="auto"/>
          </w:divBdr>
        </w:div>
        <w:div w:id="873077786">
          <w:marLeft w:val="1080"/>
          <w:marRight w:val="0"/>
          <w:marTop w:val="100"/>
          <w:marBottom w:val="0"/>
          <w:divBdr>
            <w:top w:val="none" w:sz="0" w:space="0" w:color="auto"/>
            <w:left w:val="none" w:sz="0" w:space="0" w:color="auto"/>
            <w:bottom w:val="none" w:sz="0" w:space="0" w:color="auto"/>
            <w:right w:val="none" w:sz="0" w:space="0" w:color="auto"/>
          </w:divBdr>
        </w:div>
        <w:div w:id="369959862">
          <w:marLeft w:val="360"/>
          <w:marRight w:val="0"/>
          <w:marTop w:val="200"/>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2787448">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652551">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149820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260140">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699829">
      <w:bodyDiv w:val="1"/>
      <w:marLeft w:val="0"/>
      <w:marRight w:val="0"/>
      <w:marTop w:val="0"/>
      <w:marBottom w:val="0"/>
      <w:divBdr>
        <w:top w:val="none" w:sz="0" w:space="0" w:color="auto"/>
        <w:left w:val="none" w:sz="0" w:space="0" w:color="auto"/>
        <w:bottom w:val="none" w:sz="0" w:space="0" w:color="auto"/>
        <w:right w:val="none" w:sz="0" w:space="0" w:color="auto"/>
      </w:divBdr>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771858">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623428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119499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111466">
      <w:bodyDiv w:val="1"/>
      <w:marLeft w:val="0"/>
      <w:marRight w:val="0"/>
      <w:marTop w:val="0"/>
      <w:marBottom w:val="0"/>
      <w:divBdr>
        <w:top w:val="none" w:sz="0" w:space="0" w:color="auto"/>
        <w:left w:val="none" w:sz="0" w:space="0" w:color="auto"/>
        <w:bottom w:val="none" w:sz="0" w:space="0" w:color="auto"/>
        <w:right w:val="none" w:sz="0" w:space="0" w:color="auto"/>
      </w:divBdr>
      <w:divsChild>
        <w:div w:id="265232628">
          <w:marLeft w:val="360"/>
          <w:marRight w:val="0"/>
          <w:marTop w:val="200"/>
          <w:marBottom w:val="0"/>
          <w:divBdr>
            <w:top w:val="none" w:sz="0" w:space="0" w:color="auto"/>
            <w:left w:val="none" w:sz="0" w:space="0" w:color="auto"/>
            <w:bottom w:val="none" w:sz="0" w:space="0" w:color="auto"/>
            <w:right w:val="none" w:sz="0" w:space="0" w:color="auto"/>
          </w:divBdr>
        </w:div>
        <w:div w:id="1678842535">
          <w:marLeft w:val="360"/>
          <w:marRight w:val="0"/>
          <w:marTop w:val="200"/>
          <w:marBottom w:val="0"/>
          <w:divBdr>
            <w:top w:val="none" w:sz="0" w:space="0" w:color="auto"/>
            <w:left w:val="none" w:sz="0" w:space="0" w:color="auto"/>
            <w:bottom w:val="none" w:sz="0" w:space="0" w:color="auto"/>
            <w:right w:val="none" w:sz="0" w:space="0" w:color="auto"/>
          </w:divBdr>
        </w:div>
        <w:div w:id="463819243">
          <w:marLeft w:val="1080"/>
          <w:marRight w:val="0"/>
          <w:marTop w:val="100"/>
          <w:marBottom w:val="0"/>
          <w:divBdr>
            <w:top w:val="none" w:sz="0" w:space="0" w:color="auto"/>
            <w:left w:val="none" w:sz="0" w:space="0" w:color="auto"/>
            <w:bottom w:val="none" w:sz="0" w:space="0" w:color="auto"/>
            <w:right w:val="none" w:sz="0" w:space="0" w:color="auto"/>
          </w:divBdr>
        </w:div>
        <w:div w:id="1671326719">
          <w:marLeft w:val="1080"/>
          <w:marRight w:val="0"/>
          <w:marTop w:val="100"/>
          <w:marBottom w:val="0"/>
          <w:divBdr>
            <w:top w:val="none" w:sz="0" w:space="0" w:color="auto"/>
            <w:left w:val="none" w:sz="0" w:space="0" w:color="auto"/>
            <w:bottom w:val="none" w:sz="0" w:space="0" w:color="auto"/>
            <w:right w:val="none" w:sz="0" w:space="0" w:color="auto"/>
          </w:divBdr>
        </w:div>
        <w:div w:id="2086874083">
          <w:marLeft w:val="1080"/>
          <w:marRight w:val="0"/>
          <w:marTop w:val="100"/>
          <w:marBottom w:val="0"/>
          <w:divBdr>
            <w:top w:val="none" w:sz="0" w:space="0" w:color="auto"/>
            <w:left w:val="none" w:sz="0" w:space="0" w:color="auto"/>
            <w:bottom w:val="none" w:sz="0" w:space="0" w:color="auto"/>
            <w:right w:val="none" w:sz="0" w:space="0" w:color="auto"/>
          </w:divBdr>
        </w:div>
        <w:div w:id="352993920">
          <w:marLeft w:val="360"/>
          <w:marRight w:val="0"/>
          <w:marTop w:val="200"/>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45865777">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7"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E6JD2UEEJPRS-638-1296</_dlc_DocId>
    <_dlc_DocIdUrl xmlns="fcd3d3fb-7db8-45fe-8d4c-f8dfce4af462">
      <Url>https://sharepoint.qualcomm.com/qca/LocationTechnology/ExternalFocus/_layouts/15/DocIdRedir.aspx?ID=E6JD2UEEJPRS-638-1296</Url>
      <Description>E6JD2UEEJPRS-638-1296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http://purl.org/dc/terms/"/>
    <ds:schemaRef ds:uri="fcd3d3fb-7db8-45fe-8d4c-f8dfce4af462"/>
    <ds:schemaRef ds:uri="http://www.w3.org/XML/1998/namespace"/>
    <ds:schemaRef ds:uri="http://purl.org/dc/dcmitype/"/>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18624D9-7296-4636-ABB7-1D42B2D44092}">
  <ds:schemaRefs>
    <ds:schemaRef ds:uri="http://schemas.microsoft.com/sharepoint/events"/>
  </ds:schemaRefs>
</ds:datastoreItem>
</file>

<file path=customXml/itemProps4.xml><?xml version="1.0" encoding="utf-8"?>
<ds:datastoreItem xmlns:ds="http://schemas.openxmlformats.org/officeDocument/2006/customXml" ds:itemID="{66AAD583-D549-47F6-9798-8CF29A2F3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619378-6970-4D78-B37F-E9CB2BB63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441</Words>
  <Characters>2307</Characters>
  <Application>Microsoft Office Word</Application>
  <DocSecurity>0</DocSecurity>
  <Lines>19</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AlexM - Qualcomm</cp:lastModifiedBy>
  <cp:revision>11</cp:revision>
  <cp:lastPrinted>2017-08-09T04:40:00Z</cp:lastPrinted>
  <dcterms:created xsi:type="dcterms:W3CDTF">2020-08-06T00:47:00Z</dcterms:created>
  <dcterms:modified xsi:type="dcterms:W3CDTF">2020-08-07T20:40:00Z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0x01010003C4687DC85EF94B8CD2A1737A23E91A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Tags">
    <vt:lpwstr/>
  </property>
  <property fmtid="{D5CDD505-2E9C-101B-9397-08002B2CF9AE}" pid="18" name="_dlc_DocIdItemGuid">
    <vt:lpwstr>68020017-4370-4eda-b844-ae55aaf02967</vt:lpwstr>
  </property>
</Properties>
</file>